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1FF8" w:rsidRDefault="00521FF8" w:rsidP="00521FF8">
      <w:pPr>
        <w:pStyle w:val="a3"/>
        <w:spacing w:before="74" w:line="242" w:lineRule="auto"/>
        <w:ind w:left="2642" w:right="1362"/>
        <w:jc w:val="center"/>
      </w:pPr>
      <w:r>
        <w:t>ОДЕСЬКИЙ</w:t>
      </w:r>
      <w:r>
        <w:rPr>
          <w:spacing w:val="-18"/>
        </w:rPr>
        <w:t xml:space="preserve"> </w:t>
      </w:r>
      <w:r>
        <w:t>НАЦІОНАЛЬНИЙ</w:t>
      </w:r>
      <w:r>
        <w:rPr>
          <w:spacing w:val="-17"/>
        </w:rPr>
        <w:t xml:space="preserve"> </w:t>
      </w:r>
      <w:r>
        <w:t>УНІВЕРСИТЕТ імені І.І.МЕЧНИКОВА</w:t>
      </w:r>
    </w:p>
    <w:p w:rsidR="00521FF8" w:rsidRDefault="00521FF8" w:rsidP="00521FF8">
      <w:pPr>
        <w:pStyle w:val="a3"/>
        <w:spacing w:line="317" w:lineRule="exact"/>
        <w:ind w:left="2642" w:right="1366"/>
        <w:jc w:val="center"/>
      </w:pPr>
      <w:r>
        <w:t>Біологічний</w:t>
      </w:r>
      <w:r>
        <w:rPr>
          <w:spacing w:val="-11"/>
        </w:rPr>
        <w:t xml:space="preserve"> </w:t>
      </w:r>
      <w:r>
        <w:rPr>
          <w:spacing w:val="-2"/>
        </w:rPr>
        <w:t>факультет</w:t>
      </w:r>
    </w:p>
    <w:p w:rsidR="00521FF8" w:rsidRDefault="00521FF8" w:rsidP="00521FF8">
      <w:pPr>
        <w:pStyle w:val="a3"/>
        <w:ind w:left="2642" w:right="1365"/>
        <w:jc w:val="center"/>
      </w:pPr>
      <w:r>
        <w:t>Кафедра</w:t>
      </w:r>
      <w:r>
        <w:rPr>
          <w:spacing w:val="-11"/>
        </w:rPr>
        <w:t xml:space="preserve"> </w:t>
      </w:r>
      <w:r>
        <w:t>мікробіології,</w:t>
      </w:r>
      <w:r>
        <w:rPr>
          <w:spacing w:val="-11"/>
        </w:rPr>
        <w:t xml:space="preserve"> </w:t>
      </w:r>
      <w:r>
        <w:t>вірусології</w:t>
      </w:r>
      <w:r>
        <w:rPr>
          <w:spacing w:val="-9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rPr>
          <w:spacing w:val="-2"/>
        </w:rPr>
        <w:t>біотехнології</w:t>
      </w:r>
    </w:p>
    <w:p w:rsidR="00521FF8" w:rsidRDefault="00521FF8" w:rsidP="00521FF8">
      <w:pPr>
        <w:pStyle w:val="a3"/>
        <w:spacing w:before="321"/>
        <w:ind w:left="0"/>
        <w:jc w:val="left"/>
      </w:pPr>
    </w:p>
    <w:p w:rsidR="00521FF8" w:rsidRDefault="00521FF8" w:rsidP="00521FF8">
      <w:pPr>
        <w:pStyle w:val="2"/>
        <w:ind w:left="2642" w:right="1366"/>
        <w:jc w:val="center"/>
      </w:pPr>
      <w:r>
        <w:t>Кваліфікаційна</w:t>
      </w:r>
      <w:r>
        <w:rPr>
          <w:spacing w:val="-14"/>
        </w:rPr>
        <w:t xml:space="preserve"> </w:t>
      </w:r>
      <w:r>
        <w:rPr>
          <w:spacing w:val="-2"/>
        </w:rPr>
        <w:t>робота</w:t>
      </w:r>
    </w:p>
    <w:p w:rsidR="00521FF8" w:rsidRDefault="00521FF8" w:rsidP="00521FF8">
      <w:pPr>
        <w:pStyle w:val="a3"/>
        <w:spacing w:before="187"/>
        <w:ind w:left="2642" w:right="1365"/>
        <w:jc w:val="center"/>
      </w:pPr>
      <w:r>
        <w:t>на</w:t>
      </w:r>
      <w:r>
        <w:rPr>
          <w:spacing w:val="-8"/>
        </w:rPr>
        <w:t xml:space="preserve"> </w:t>
      </w:r>
      <w: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9"/>
        </w:rPr>
        <w:t xml:space="preserve"> </w:t>
      </w:r>
      <w:r>
        <w:t>вищої</w:t>
      </w:r>
      <w:r>
        <w:rPr>
          <w:spacing w:val="-6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rPr>
          <w:spacing w:val="-2"/>
        </w:rPr>
        <w:t>«бакалавр»</w:t>
      </w:r>
    </w:p>
    <w:p w:rsidR="00521FF8" w:rsidRDefault="00521FF8" w:rsidP="00521FF8">
      <w:pPr>
        <w:pStyle w:val="a3"/>
        <w:ind w:left="0"/>
        <w:jc w:val="left"/>
      </w:pPr>
    </w:p>
    <w:p w:rsidR="00521FF8" w:rsidRDefault="00521FF8" w:rsidP="00521FF8">
      <w:pPr>
        <w:pStyle w:val="a3"/>
        <w:spacing w:before="25"/>
        <w:ind w:left="0"/>
        <w:jc w:val="left"/>
      </w:pPr>
    </w:p>
    <w:p w:rsidR="00521FF8" w:rsidRDefault="00521FF8" w:rsidP="00521FF8">
      <w:pPr>
        <w:ind w:left="768" w:right="347"/>
        <w:jc w:val="center"/>
        <w:rPr>
          <w:b/>
          <w:i/>
          <w:sz w:val="28"/>
        </w:rPr>
      </w:pPr>
      <w:r>
        <w:rPr>
          <w:b/>
          <w:sz w:val="28"/>
        </w:rPr>
        <w:t>«Вивчення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біологічних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властивостей</w:t>
      </w:r>
      <w:r>
        <w:rPr>
          <w:b/>
          <w:spacing w:val="-16"/>
          <w:sz w:val="28"/>
        </w:rPr>
        <w:t xml:space="preserve"> </w:t>
      </w:r>
      <w:r>
        <w:rPr>
          <w:b/>
          <w:i/>
          <w:sz w:val="28"/>
        </w:rPr>
        <w:t>Chlamydomonas</w:t>
      </w:r>
      <w:r>
        <w:rPr>
          <w:b/>
          <w:i/>
          <w:spacing w:val="-17"/>
          <w:sz w:val="28"/>
        </w:rPr>
        <w:t xml:space="preserve"> </w:t>
      </w:r>
      <w:r>
        <w:rPr>
          <w:b/>
          <w:i/>
          <w:spacing w:val="-2"/>
          <w:sz w:val="28"/>
        </w:rPr>
        <w:t>reinhardtii</w:t>
      </w:r>
    </w:p>
    <w:p w:rsidR="00521FF8" w:rsidRDefault="00521FF8" w:rsidP="00521FF8">
      <w:pPr>
        <w:pStyle w:val="2"/>
        <w:spacing w:before="160"/>
        <w:ind w:left="768" w:right="339"/>
        <w:jc w:val="center"/>
      </w:pPr>
      <w:r>
        <w:t>як</w:t>
      </w:r>
      <w:r>
        <w:rPr>
          <w:spacing w:val="-17"/>
        </w:rPr>
        <w:t xml:space="preserve"> </w:t>
      </w:r>
      <w:r>
        <w:t>платформи</w:t>
      </w:r>
      <w:r>
        <w:rPr>
          <w:spacing w:val="-13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виробництва</w:t>
      </w:r>
      <w:r>
        <w:rPr>
          <w:spacing w:val="-12"/>
        </w:rPr>
        <w:t xml:space="preserve"> </w:t>
      </w:r>
      <w:r>
        <w:t>безвуглецевих</w:t>
      </w:r>
      <w:r>
        <w:rPr>
          <w:spacing w:val="-13"/>
        </w:rPr>
        <w:t xml:space="preserve"> </w:t>
      </w:r>
      <w:r>
        <w:t>видів</w:t>
      </w:r>
      <w:r>
        <w:rPr>
          <w:spacing w:val="-12"/>
        </w:rPr>
        <w:t xml:space="preserve"> </w:t>
      </w:r>
      <w:r>
        <w:rPr>
          <w:spacing w:val="-2"/>
        </w:rPr>
        <w:t>палива»</w:t>
      </w:r>
    </w:p>
    <w:p w:rsidR="00521FF8" w:rsidRDefault="00521FF8" w:rsidP="00521FF8">
      <w:pPr>
        <w:spacing w:before="162" w:line="360" w:lineRule="auto"/>
        <w:ind w:left="768" w:right="338"/>
        <w:jc w:val="center"/>
        <w:rPr>
          <w:sz w:val="28"/>
        </w:rPr>
      </w:pPr>
      <w:r>
        <w:rPr>
          <w:sz w:val="28"/>
        </w:rPr>
        <w:t>«Studying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6"/>
          <w:sz w:val="28"/>
        </w:rPr>
        <w:t xml:space="preserve"> </w:t>
      </w:r>
      <w:r>
        <w:rPr>
          <w:sz w:val="28"/>
        </w:rPr>
        <w:t>biological</w:t>
      </w:r>
      <w:r>
        <w:rPr>
          <w:spacing w:val="-8"/>
          <w:sz w:val="28"/>
        </w:rPr>
        <w:t xml:space="preserve"> </w:t>
      </w:r>
      <w:r>
        <w:rPr>
          <w:sz w:val="28"/>
        </w:rPr>
        <w:t>properties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Chlamydomonas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reinhardtii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as</w:t>
      </w:r>
      <w:r>
        <w:rPr>
          <w:spacing w:val="-5"/>
          <w:sz w:val="28"/>
        </w:rPr>
        <w:t xml:space="preserve"> </w:t>
      </w:r>
      <w:r>
        <w:rPr>
          <w:sz w:val="28"/>
        </w:rPr>
        <w:t>a</w:t>
      </w:r>
      <w:r>
        <w:rPr>
          <w:spacing w:val="-7"/>
          <w:sz w:val="28"/>
        </w:rPr>
        <w:t xml:space="preserve"> </w:t>
      </w:r>
      <w:r>
        <w:rPr>
          <w:sz w:val="28"/>
        </w:rPr>
        <w:t>platform for the production of carbon-free fuels»</w:t>
      </w:r>
    </w:p>
    <w:p w:rsidR="00521FF8" w:rsidRDefault="00521FF8" w:rsidP="00521FF8">
      <w:pPr>
        <w:pStyle w:val="a3"/>
        <w:spacing w:before="264"/>
        <w:ind w:left="0"/>
        <w:jc w:val="left"/>
      </w:pPr>
    </w:p>
    <w:p w:rsidR="00521FF8" w:rsidRDefault="00521FF8" w:rsidP="00521FF8">
      <w:pPr>
        <w:pStyle w:val="a3"/>
        <w:ind w:left="4089"/>
        <w:jc w:val="left"/>
        <w:rPr>
          <w:b/>
        </w:rPr>
      </w:pPr>
      <w:r>
        <w:rPr>
          <w:b/>
        </w:rPr>
        <w:t xml:space="preserve">Виконала: </w:t>
      </w:r>
      <w:r>
        <w:t>здобувачка денної форми навчання спеціальності 162 Біотехнології та біоінженерія Освітня</w:t>
      </w:r>
      <w:r>
        <w:rPr>
          <w:spacing w:val="-14"/>
        </w:rPr>
        <w:t xml:space="preserve"> </w:t>
      </w:r>
      <w:r>
        <w:t>програма:</w:t>
      </w:r>
      <w:r>
        <w:rPr>
          <w:spacing w:val="-11"/>
        </w:rPr>
        <w:t xml:space="preserve"> </w:t>
      </w:r>
      <w:r>
        <w:t>Біотехнології</w:t>
      </w:r>
      <w:r>
        <w:rPr>
          <w:spacing w:val="-11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 xml:space="preserve">біоінженерія </w:t>
      </w:r>
      <w:r>
        <w:rPr>
          <w:b/>
        </w:rPr>
        <w:t>Марар Марія Юріївна</w:t>
      </w:r>
    </w:p>
    <w:p w:rsidR="00521FF8" w:rsidRDefault="00521FF8" w:rsidP="00521FF8">
      <w:pPr>
        <w:pStyle w:val="2"/>
        <w:spacing w:before="265"/>
        <w:ind w:left="4089"/>
        <w:jc w:val="left"/>
        <w:rPr>
          <w:b w:val="0"/>
        </w:rPr>
      </w:pPr>
      <w:r>
        <w:rPr>
          <w:spacing w:val="-2"/>
        </w:rPr>
        <w:t>Науковий</w:t>
      </w:r>
      <w:r>
        <w:rPr>
          <w:spacing w:val="-14"/>
        </w:rPr>
        <w:t xml:space="preserve"> </w:t>
      </w:r>
      <w:r>
        <w:rPr>
          <w:spacing w:val="-2"/>
        </w:rPr>
        <w:t>керівник</w:t>
      </w:r>
      <w:r>
        <w:rPr>
          <w:b w:val="0"/>
          <w:spacing w:val="-2"/>
        </w:rPr>
        <w:t>:</w:t>
      </w:r>
    </w:p>
    <w:p w:rsidR="00521FF8" w:rsidRDefault="00521FF8" w:rsidP="00521FF8">
      <w:pPr>
        <w:pStyle w:val="a3"/>
        <w:tabs>
          <w:tab w:val="left" w:pos="8588"/>
        </w:tabs>
        <w:ind w:left="4089" w:right="981"/>
        <w:jc w:val="left"/>
        <w:rPr>
          <w:sz w:val="22"/>
        </w:rPr>
      </w:pPr>
      <w:r>
        <w:t>Кандидат біологічних наук, доцент Зінченко Оксана Юріївна</w:t>
      </w:r>
      <w:r>
        <w:rPr>
          <w:u w:val="single"/>
        </w:rPr>
        <w:tab/>
      </w:r>
      <w:r>
        <w:rPr>
          <w:spacing w:val="-2"/>
          <w:sz w:val="22"/>
        </w:rPr>
        <w:t>(підпис)</w:t>
      </w:r>
    </w:p>
    <w:p w:rsidR="00521FF8" w:rsidRDefault="00521FF8" w:rsidP="00521FF8">
      <w:pPr>
        <w:pStyle w:val="2"/>
        <w:spacing w:before="321" w:line="322" w:lineRule="exact"/>
        <w:ind w:left="4089"/>
        <w:jc w:val="left"/>
      </w:pPr>
      <w:r>
        <w:rPr>
          <w:spacing w:val="-2"/>
        </w:rPr>
        <w:t>Рецензент:</w:t>
      </w:r>
    </w:p>
    <w:p w:rsidR="00521FF8" w:rsidRDefault="00521FF8" w:rsidP="00521FF8">
      <w:pPr>
        <w:pStyle w:val="a3"/>
        <w:ind w:left="4089"/>
        <w:jc w:val="left"/>
      </w:pPr>
      <w:r>
        <w:t>Кандидат</w:t>
      </w:r>
      <w:r>
        <w:rPr>
          <w:spacing w:val="-19"/>
        </w:rPr>
        <w:t xml:space="preserve"> </w:t>
      </w:r>
      <w:r>
        <w:t>біологічних</w:t>
      </w:r>
      <w:r>
        <w:rPr>
          <w:spacing w:val="-17"/>
        </w:rPr>
        <w:t xml:space="preserve"> </w:t>
      </w:r>
      <w:r>
        <w:t>наук,</w:t>
      </w:r>
      <w:r>
        <w:rPr>
          <w:spacing w:val="-17"/>
        </w:rPr>
        <w:t xml:space="preserve"> </w:t>
      </w:r>
      <w:r>
        <w:rPr>
          <w:spacing w:val="-2"/>
        </w:rPr>
        <w:t>доцент</w:t>
      </w:r>
    </w:p>
    <w:p w:rsidR="00521FF8" w:rsidRDefault="00521FF8" w:rsidP="00521FF8">
      <w:pPr>
        <w:pStyle w:val="a3"/>
        <w:tabs>
          <w:tab w:val="left" w:pos="5360"/>
          <w:tab w:val="left" w:pos="7252"/>
          <w:tab w:val="left" w:pos="8509"/>
          <w:tab w:val="left" w:pos="9688"/>
        </w:tabs>
        <w:spacing w:before="2"/>
        <w:ind w:left="4089" w:right="406"/>
        <w:jc w:val="left"/>
      </w:pPr>
      <w:r>
        <w:rPr>
          <w:spacing w:val="-2"/>
        </w:rPr>
        <w:t>кафедри</w:t>
      </w:r>
      <w:r>
        <w:tab/>
      </w:r>
      <w:r>
        <w:rPr>
          <w:spacing w:val="-2"/>
        </w:rPr>
        <w:t>молекулярної</w:t>
      </w:r>
      <w:r>
        <w:tab/>
      </w:r>
      <w:r>
        <w:rPr>
          <w:spacing w:val="-2"/>
        </w:rPr>
        <w:t>біології,</w:t>
      </w:r>
      <w:r>
        <w:tab/>
      </w:r>
      <w:r>
        <w:rPr>
          <w:spacing w:val="-2"/>
        </w:rPr>
        <w:t>біохімії</w:t>
      </w:r>
      <w:r>
        <w:tab/>
      </w:r>
      <w:r>
        <w:rPr>
          <w:spacing w:val="-6"/>
        </w:rPr>
        <w:t xml:space="preserve">та </w:t>
      </w:r>
      <w:r>
        <w:rPr>
          <w:spacing w:val="-2"/>
        </w:rPr>
        <w:t>генетики</w:t>
      </w:r>
    </w:p>
    <w:p w:rsidR="00521FF8" w:rsidRDefault="00521FF8" w:rsidP="00521FF8">
      <w:pPr>
        <w:pStyle w:val="a3"/>
        <w:spacing w:line="321" w:lineRule="exact"/>
        <w:ind w:left="4089"/>
        <w:jc w:val="left"/>
      </w:pPr>
      <w:r>
        <w:rPr>
          <w:spacing w:val="-2"/>
        </w:rPr>
        <w:t>Будняк</w:t>
      </w:r>
      <w:r>
        <w:rPr>
          <w:spacing w:val="-5"/>
        </w:rPr>
        <w:t xml:space="preserve"> </w:t>
      </w:r>
      <w:r>
        <w:rPr>
          <w:spacing w:val="-2"/>
        </w:rPr>
        <w:t>Олександр</w:t>
      </w:r>
      <w:r>
        <w:rPr>
          <w:spacing w:val="-3"/>
        </w:rPr>
        <w:t xml:space="preserve"> </w:t>
      </w:r>
      <w:r>
        <w:rPr>
          <w:spacing w:val="-2"/>
        </w:rPr>
        <w:t>Костянтинович</w:t>
      </w:r>
    </w:p>
    <w:p w:rsidR="00521FF8" w:rsidRDefault="00521FF8" w:rsidP="00521FF8">
      <w:pPr>
        <w:pStyle w:val="a3"/>
        <w:spacing w:before="2"/>
        <w:ind w:left="0"/>
        <w:jc w:val="left"/>
        <w:rPr>
          <w:sz w:val="20"/>
        </w:rPr>
      </w:pPr>
    </w:p>
    <w:p w:rsidR="00521FF8" w:rsidRDefault="00521FF8" w:rsidP="00521FF8">
      <w:pPr>
        <w:pStyle w:val="a3"/>
        <w:jc w:val="left"/>
        <w:rPr>
          <w:sz w:val="20"/>
        </w:rPr>
        <w:sectPr w:rsidR="00521FF8" w:rsidSect="00521FF8">
          <w:pgSz w:w="11910" w:h="16840"/>
          <w:pgMar w:top="1040" w:right="566" w:bottom="280" w:left="992" w:header="720" w:footer="720" w:gutter="0"/>
          <w:cols w:space="720"/>
        </w:sectPr>
      </w:pPr>
    </w:p>
    <w:p w:rsidR="00521FF8" w:rsidRDefault="00521FF8" w:rsidP="00521FF8">
      <w:pPr>
        <w:pStyle w:val="a3"/>
        <w:spacing w:before="89" w:line="322" w:lineRule="exact"/>
        <w:ind w:left="73"/>
        <w:jc w:val="left"/>
      </w:pPr>
      <w:r>
        <w:rPr>
          <w:spacing w:val="-2"/>
        </w:rPr>
        <w:lastRenderedPageBreak/>
        <w:t>Рекомендовано</w:t>
      </w:r>
      <w:r>
        <w:rPr>
          <w:spacing w:val="-6"/>
        </w:rPr>
        <w:t xml:space="preserve"> </w:t>
      </w:r>
      <w:r>
        <w:rPr>
          <w:spacing w:val="-2"/>
        </w:rPr>
        <w:t>до захисту:</w:t>
      </w:r>
    </w:p>
    <w:p w:rsidR="00521FF8" w:rsidRDefault="00521FF8" w:rsidP="00521FF8">
      <w:pPr>
        <w:pStyle w:val="a3"/>
        <w:spacing w:line="242" w:lineRule="auto"/>
        <w:ind w:left="73"/>
        <w:jc w:val="left"/>
      </w:pPr>
      <w:r>
        <w:t>Протокол засідання кафедри мікробіології,</w:t>
      </w:r>
      <w:r>
        <w:rPr>
          <w:spacing w:val="-18"/>
        </w:rPr>
        <w:t xml:space="preserve"> </w:t>
      </w:r>
      <w:r>
        <w:t>вірусології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біотехнології</w:t>
      </w:r>
    </w:p>
    <w:p w:rsidR="00521FF8" w:rsidRDefault="00521FF8" w:rsidP="00521FF8">
      <w:pPr>
        <w:pStyle w:val="a3"/>
        <w:tabs>
          <w:tab w:val="left" w:pos="1042"/>
          <w:tab w:val="left" w:leader="dot" w:pos="2584"/>
          <w:tab w:val="left" w:pos="3426"/>
        </w:tabs>
        <w:spacing w:line="318" w:lineRule="exact"/>
        <w:ind w:left="73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rPr>
          <w:spacing w:val="-5"/>
        </w:rPr>
        <w:t>від</w:t>
      </w:r>
      <w:r>
        <w:tab/>
      </w:r>
      <w:r>
        <w:rPr>
          <w:spacing w:val="-5"/>
        </w:rPr>
        <w:t>20</w:t>
      </w:r>
      <w:r>
        <w:rPr>
          <w:u w:val="single"/>
        </w:rPr>
        <w:tab/>
      </w:r>
      <w:r>
        <w:rPr>
          <w:spacing w:val="-5"/>
        </w:rPr>
        <w:t>р.</w:t>
      </w:r>
    </w:p>
    <w:p w:rsidR="00521FF8" w:rsidRDefault="00521FF8" w:rsidP="00521FF8">
      <w:pPr>
        <w:pStyle w:val="a3"/>
        <w:spacing w:before="33"/>
        <w:ind w:left="0"/>
        <w:jc w:val="left"/>
      </w:pPr>
    </w:p>
    <w:p w:rsidR="00521FF8" w:rsidRDefault="00521FF8" w:rsidP="00521FF8">
      <w:pPr>
        <w:pStyle w:val="a3"/>
        <w:ind w:left="73"/>
        <w:jc w:val="left"/>
      </w:pPr>
      <w:r>
        <w:rPr>
          <w:spacing w:val="-2"/>
        </w:rPr>
        <w:t>Завідувачка</w:t>
      </w:r>
      <w:r>
        <w:rPr>
          <w:spacing w:val="-4"/>
        </w:rPr>
        <w:t xml:space="preserve"> </w:t>
      </w:r>
      <w:r>
        <w:rPr>
          <w:spacing w:val="-2"/>
        </w:rPr>
        <w:t>кафедри</w:t>
      </w:r>
    </w:p>
    <w:p w:rsidR="00521FF8" w:rsidRDefault="00521FF8" w:rsidP="00521FF8">
      <w:pPr>
        <w:pStyle w:val="a3"/>
        <w:tabs>
          <w:tab w:val="left" w:pos="2194"/>
          <w:tab w:val="left" w:leader="dot" w:pos="3597"/>
        </w:tabs>
        <w:spacing w:before="89"/>
        <w:ind w:left="73" w:right="364"/>
        <w:jc w:val="left"/>
      </w:pPr>
      <w:r>
        <w:br w:type="column"/>
      </w:r>
      <w:r>
        <w:rPr>
          <w:w w:val="85"/>
        </w:rPr>
        <w:lastRenderedPageBreak/>
        <w:t>Захищено</w:t>
      </w:r>
      <w:r>
        <w:rPr>
          <w:spacing w:val="-7"/>
          <w:w w:val="85"/>
        </w:rPr>
        <w:t xml:space="preserve"> </w:t>
      </w:r>
      <w:r>
        <w:rPr>
          <w:w w:val="85"/>
        </w:rPr>
        <w:t>на</w:t>
      </w:r>
      <w:r>
        <w:rPr>
          <w:spacing w:val="-7"/>
          <w:w w:val="85"/>
        </w:rPr>
        <w:t xml:space="preserve"> </w:t>
      </w:r>
      <w:r>
        <w:rPr>
          <w:w w:val="85"/>
        </w:rPr>
        <w:t>засіданні</w:t>
      </w:r>
      <w:r>
        <w:rPr>
          <w:spacing w:val="-7"/>
          <w:w w:val="85"/>
        </w:rPr>
        <w:t xml:space="preserve"> </w:t>
      </w:r>
      <w:r>
        <w:rPr>
          <w:w w:val="85"/>
        </w:rPr>
        <w:t>ЕК</w:t>
      </w:r>
      <w:r>
        <w:rPr>
          <w:spacing w:val="-7"/>
          <w:w w:val="85"/>
        </w:rPr>
        <w:t xml:space="preserve"> </w:t>
      </w:r>
      <w:r>
        <w:rPr>
          <w:w w:val="85"/>
        </w:rPr>
        <w:t>№</w:t>
      </w:r>
      <w:r>
        <w:rPr>
          <w:spacing w:val="69"/>
          <w:w w:val="150"/>
          <w:u w:val="single"/>
        </w:rPr>
        <w:t xml:space="preserve">    </w:t>
      </w:r>
      <w:r>
        <w:rPr>
          <w:spacing w:val="69"/>
          <w:w w:val="150"/>
        </w:rPr>
        <w:t xml:space="preserve"> </w:t>
      </w:r>
      <w:r>
        <w:t>протокол №</w:t>
      </w:r>
      <w:r>
        <w:rPr>
          <w:u w:val="single"/>
        </w:rPr>
        <w:tab/>
      </w:r>
      <w:r>
        <w:rPr>
          <w:spacing w:val="-4"/>
        </w:rPr>
        <w:t>від</w:t>
      </w:r>
      <w:r>
        <w:tab/>
        <w:t>2025 р.</w:t>
      </w:r>
    </w:p>
    <w:p w:rsidR="00521FF8" w:rsidRDefault="00521FF8" w:rsidP="00521FF8">
      <w:pPr>
        <w:pStyle w:val="a3"/>
        <w:spacing w:before="2"/>
        <w:ind w:left="0"/>
        <w:jc w:val="left"/>
      </w:pPr>
    </w:p>
    <w:p w:rsidR="00521FF8" w:rsidRDefault="00521FF8" w:rsidP="00521FF8">
      <w:pPr>
        <w:pStyle w:val="a3"/>
        <w:tabs>
          <w:tab w:val="left" w:pos="1608"/>
          <w:tab w:val="left" w:pos="3226"/>
          <w:tab w:val="left" w:pos="4768"/>
        </w:tabs>
        <w:ind w:left="73"/>
        <w:jc w:val="left"/>
      </w:pPr>
      <w:r>
        <w:rPr>
          <w:spacing w:val="-2"/>
        </w:rPr>
        <w:t>Оцінка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521FF8" w:rsidRDefault="00521FF8" w:rsidP="00521FF8">
      <w:pPr>
        <w:ind w:left="426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8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7"/>
          <w:sz w:val="20"/>
        </w:rPr>
        <w:t xml:space="preserve"> </w:t>
      </w:r>
      <w:r>
        <w:rPr>
          <w:sz w:val="20"/>
        </w:rPr>
        <w:t>ЕCТS,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бал)</w:t>
      </w:r>
    </w:p>
    <w:p w:rsidR="00521FF8" w:rsidRDefault="00521FF8" w:rsidP="00521FF8">
      <w:pPr>
        <w:pStyle w:val="a3"/>
        <w:spacing w:before="125"/>
        <w:ind w:left="73"/>
        <w:jc w:val="left"/>
      </w:pPr>
      <w:r>
        <w:rPr>
          <w:spacing w:val="-4"/>
        </w:rPr>
        <w:t>Голова</w:t>
      </w:r>
      <w:r>
        <w:rPr>
          <w:spacing w:val="-10"/>
        </w:rPr>
        <w:t xml:space="preserve"> </w:t>
      </w:r>
      <w:r>
        <w:rPr>
          <w:spacing w:val="-5"/>
        </w:rPr>
        <w:t>ЕК</w:t>
      </w:r>
    </w:p>
    <w:p w:rsidR="00521FF8" w:rsidRDefault="00521FF8" w:rsidP="00521FF8">
      <w:pPr>
        <w:pStyle w:val="a3"/>
        <w:jc w:val="left"/>
        <w:sectPr w:rsidR="00521FF8">
          <w:type w:val="continuous"/>
          <w:pgSz w:w="11910" w:h="16840"/>
          <w:pgMar w:top="1040" w:right="566" w:bottom="280" w:left="992" w:header="720" w:footer="720" w:gutter="0"/>
          <w:cols w:num="2" w:space="720" w:equalWidth="0">
            <w:col w:w="5055" w:space="361"/>
            <w:col w:w="4936"/>
          </w:cols>
        </w:sectPr>
      </w:pPr>
    </w:p>
    <w:p w:rsidR="00521FF8" w:rsidRDefault="00521FF8" w:rsidP="00521FF8">
      <w:pPr>
        <w:pStyle w:val="a3"/>
        <w:tabs>
          <w:tab w:val="left" w:pos="2238"/>
          <w:tab w:val="left" w:pos="5489"/>
          <w:tab w:val="left" w:pos="6761"/>
          <w:tab w:val="left" w:pos="7258"/>
          <w:tab w:val="left" w:pos="9845"/>
        </w:tabs>
        <w:ind w:left="73"/>
        <w:jc w:val="left"/>
      </w:pPr>
      <w:r>
        <w:rPr>
          <w:u w:val="single"/>
        </w:rPr>
        <w:lastRenderedPageBreak/>
        <w:tab/>
      </w:r>
      <w:r>
        <w:t>Оксана</w:t>
      </w:r>
      <w:r>
        <w:rPr>
          <w:spacing w:val="60"/>
        </w:rPr>
        <w:t xml:space="preserve"> </w:t>
      </w:r>
      <w:r>
        <w:rPr>
          <w:spacing w:val="-2"/>
        </w:rPr>
        <w:t>ЗІНЧЕНКО</w:t>
      </w:r>
      <w: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:rsidR="00521FF8" w:rsidRDefault="00521FF8" w:rsidP="00521FF8">
      <w:pPr>
        <w:pStyle w:val="a3"/>
        <w:jc w:val="left"/>
        <w:sectPr w:rsidR="00521FF8">
          <w:type w:val="continuous"/>
          <w:pgSz w:w="11910" w:h="16840"/>
          <w:pgMar w:top="1040" w:right="566" w:bottom="280" w:left="992" w:header="720" w:footer="720" w:gutter="0"/>
          <w:cols w:space="720"/>
        </w:sectPr>
      </w:pPr>
    </w:p>
    <w:p w:rsidR="00521FF8" w:rsidRDefault="00521FF8" w:rsidP="00521FF8">
      <w:pPr>
        <w:spacing w:line="251" w:lineRule="exact"/>
        <w:ind w:left="926"/>
      </w:pPr>
      <w:r>
        <w:rPr>
          <w:spacing w:val="-2"/>
        </w:rPr>
        <w:lastRenderedPageBreak/>
        <w:t>(підпис)</w:t>
      </w:r>
    </w:p>
    <w:p w:rsidR="00521FF8" w:rsidRDefault="00521FF8" w:rsidP="00521FF8">
      <w:pPr>
        <w:tabs>
          <w:tab w:val="left" w:pos="3463"/>
        </w:tabs>
        <w:spacing w:before="55"/>
        <w:ind w:left="1425"/>
      </w:pPr>
      <w:r>
        <w:br w:type="column"/>
      </w:r>
      <w:r>
        <w:rPr>
          <w:spacing w:val="-2"/>
        </w:rPr>
        <w:lastRenderedPageBreak/>
        <w:t>(підпис)</w:t>
      </w:r>
      <w:r>
        <w:tab/>
        <w:t>(прізвище,</w:t>
      </w:r>
      <w:r>
        <w:rPr>
          <w:spacing w:val="-8"/>
        </w:rPr>
        <w:t xml:space="preserve"> </w:t>
      </w:r>
      <w:r>
        <w:rPr>
          <w:spacing w:val="-2"/>
        </w:rPr>
        <w:t>ім’я)</w:t>
      </w:r>
    </w:p>
    <w:p w:rsidR="00521FF8" w:rsidRDefault="00521FF8" w:rsidP="00521FF8">
      <w:pPr>
        <w:pStyle w:val="a3"/>
        <w:ind w:left="0"/>
        <w:jc w:val="left"/>
        <w:rPr>
          <w:sz w:val="22"/>
        </w:rPr>
      </w:pPr>
    </w:p>
    <w:p w:rsidR="00521FF8" w:rsidRDefault="00521FF8" w:rsidP="00521FF8">
      <w:pPr>
        <w:pStyle w:val="a3"/>
        <w:spacing w:before="152"/>
        <w:ind w:left="0"/>
        <w:jc w:val="left"/>
        <w:rPr>
          <w:sz w:val="22"/>
        </w:rPr>
      </w:pPr>
    </w:p>
    <w:p w:rsidR="00521FF8" w:rsidRDefault="00521FF8" w:rsidP="00521FF8">
      <w:pPr>
        <w:pStyle w:val="a3"/>
        <w:ind w:left="926"/>
        <w:jc w:val="left"/>
      </w:pPr>
      <w:r>
        <w:rPr>
          <w:spacing w:val="-2"/>
        </w:rPr>
        <w:t>Одеса-</w:t>
      </w:r>
      <w:r>
        <w:rPr>
          <w:spacing w:val="-4"/>
        </w:rPr>
        <w:t>2025</w:t>
      </w:r>
    </w:p>
    <w:p w:rsidR="00521FF8" w:rsidRDefault="00521FF8" w:rsidP="00521FF8">
      <w:pPr>
        <w:pStyle w:val="a3"/>
        <w:jc w:val="left"/>
        <w:sectPr w:rsidR="00521FF8">
          <w:type w:val="continuous"/>
          <w:pgSz w:w="11910" w:h="16840"/>
          <w:pgMar w:top="1040" w:right="566" w:bottom="280" w:left="992" w:header="720" w:footer="720" w:gutter="0"/>
          <w:cols w:num="2" w:space="720" w:equalWidth="0">
            <w:col w:w="1738" w:space="2465"/>
            <w:col w:w="6149"/>
          </w:cols>
        </w:sectPr>
      </w:pPr>
    </w:p>
    <w:p w:rsidR="00521FF8" w:rsidRDefault="00521FF8" w:rsidP="00521FF8">
      <w:pPr>
        <w:pStyle w:val="1"/>
        <w:spacing w:before="74"/>
        <w:ind w:right="1362"/>
      </w:pPr>
      <w:r>
        <w:rPr>
          <w:spacing w:val="-2"/>
        </w:rPr>
        <w:lastRenderedPageBreak/>
        <w:t>АНОТАЦІЯ</w:t>
      </w:r>
    </w:p>
    <w:p w:rsidR="00521FF8" w:rsidRDefault="00521FF8" w:rsidP="00521FF8">
      <w:pPr>
        <w:pStyle w:val="a3"/>
        <w:spacing w:before="164" w:line="360" w:lineRule="auto"/>
        <w:ind w:right="278" w:firstLine="851"/>
      </w:pPr>
      <w:r>
        <w:t>Кваліфікаційну</w:t>
      </w:r>
      <w:r>
        <w:rPr>
          <w:spacing w:val="-18"/>
        </w:rPr>
        <w:t xml:space="preserve"> </w:t>
      </w:r>
      <w:r>
        <w:t>роботу</w:t>
      </w:r>
      <w:r>
        <w:rPr>
          <w:spacing w:val="-17"/>
        </w:rPr>
        <w:t xml:space="preserve"> </w:t>
      </w:r>
      <w:r>
        <w:t>присвячено</w:t>
      </w:r>
      <w:r>
        <w:rPr>
          <w:spacing w:val="-18"/>
        </w:rPr>
        <w:t xml:space="preserve"> </w:t>
      </w:r>
      <w:r>
        <w:t>дослідженню</w:t>
      </w:r>
      <w:r>
        <w:rPr>
          <w:spacing w:val="-17"/>
        </w:rPr>
        <w:t xml:space="preserve"> </w:t>
      </w:r>
      <w:r>
        <w:t xml:space="preserve">фізіолого‑біохімічних </w:t>
      </w:r>
      <w:r>
        <w:rPr>
          <w:spacing w:val="-2"/>
        </w:rPr>
        <w:t>і</w:t>
      </w:r>
      <w:r>
        <w:rPr>
          <w:spacing w:val="-7"/>
        </w:rPr>
        <w:t xml:space="preserve"> </w:t>
      </w:r>
      <w:r>
        <w:rPr>
          <w:spacing w:val="-2"/>
        </w:rPr>
        <w:t>генетичних</w:t>
      </w:r>
      <w:r>
        <w:rPr>
          <w:spacing w:val="-7"/>
        </w:rPr>
        <w:t xml:space="preserve"> </w:t>
      </w:r>
      <w:r>
        <w:rPr>
          <w:spacing w:val="-2"/>
        </w:rPr>
        <w:t>чинників,</w:t>
      </w:r>
      <w:r>
        <w:rPr>
          <w:spacing w:val="-10"/>
        </w:rPr>
        <w:t xml:space="preserve"> </w:t>
      </w:r>
      <w:r>
        <w:rPr>
          <w:spacing w:val="-2"/>
        </w:rPr>
        <w:t>що</w:t>
      </w:r>
      <w:r>
        <w:rPr>
          <w:spacing w:val="-7"/>
        </w:rPr>
        <w:t xml:space="preserve"> </w:t>
      </w:r>
      <w:r>
        <w:rPr>
          <w:spacing w:val="-2"/>
        </w:rPr>
        <w:t>визначають</w:t>
      </w:r>
      <w:r>
        <w:rPr>
          <w:spacing w:val="-10"/>
        </w:rPr>
        <w:t xml:space="preserve"> </w:t>
      </w:r>
      <w:r>
        <w:rPr>
          <w:spacing w:val="-2"/>
        </w:rPr>
        <w:t>ефективність</w:t>
      </w:r>
      <w:r>
        <w:rPr>
          <w:spacing w:val="-4"/>
        </w:rPr>
        <w:t xml:space="preserve"> </w:t>
      </w:r>
      <w:r>
        <w:rPr>
          <w:i/>
          <w:spacing w:val="-2"/>
        </w:rPr>
        <w:t>Chlamydomonas</w:t>
      </w:r>
      <w:r>
        <w:rPr>
          <w:i/>
          <w:spacing w:val="-4"/>
        </w:rPr>
        <w:t xml:space="preserve"> </w:t>
      </w:r>
      <w:r>
        <w:rPr>
          <w:i/>
          <w:spacing w:val="-2"/>
        </w:rPr>
        <w:t xml:space="preserve">reinhardtii </w:t>
      </w:r>
      <w:r>
        <w:t>як платформи для виробництва безвуглецевого палива. Проаналізовано ріст штаму CW92 і мутантів stt7‑9, npq4, stt7‑9/npq4 у TAP‑середовищі, переходи станів</w:t>
      </w:r>
      <w:r>
        <w:rPr>
          <w:spacing w:val="-2"/>
        </w:rPr>
        <w:t xml:space="preserve"> </w:t>
      </w:r>
      <w:r>
        <w:t>фотосистем</w:t>
      </w:r>
      <w:r>
        <w:rPr>
          <w:spacing w:val="-2"/>
        </w:rPr>
        <w:t xml:space="preserve"> </w:t>
      </w:r>
      <w:r>
        <w:t>(State</w:t>
      </w:r>
      <w:r>
        <w:rPr>
          <w:spacing w:val="-16"/>
        </w:rPr>
        <w:t xml:space="preserve"> </w:t>
      </w:r>
      <w:r>
        <w:t>1/2)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спектри</w:t>
      </w:r>
      <w:r>
        <w:rPr>
          <w:spacing w:val="-3"/>
        </w:rPr>
        <w:t xml:space="preserve"> </w:t>
      </w:r>
      <w:r>
        <w:t>флуоресценції</w:t>
      </w:r>
      <w:r>
        <w:rPr>
          <w:spacing w:val="-1"/>
        </w:rPr>
        <w:t xml:space="preserve"> </w:t>
      </w:r>
      <w:r>
        <w:t>при</w:t>
      </w:r>
      <w:r>
        <w:rPr>
          <w:spacing w:val="-17"/>
        </w:rPr>
        <w:t xml:space="preserve"> </w:t>
      </w:r>
      <w:r>
        <w:t>77</w:t>
      </w:r>
      <w:r>
        <w:rPr>
          <w:spacing w:val="-12"/>
        </w:rPr>
        <w:t xml:space="preserve"> </w:t>
      </w:r>
      <w:r>
        <w:t>K.</w:t>
      </w:r>
      <w:r>
        <w:rPr>
          <w:spacing w:val="-2"/>
        </w:rPr>
        <w:t xml:space="preserve"> </w:t>
      </w:r>
      <w:r>
        <w:t>Мутація stt7‑9 блокує</w:t>
      </w:r>
      <w:r>
        <w:rPr>
          <w:spacing w:val="-3"/>
        </w:rPr>
        <w:t xml:space="preserve"> </w:t>
      </w:r>
      <w:r>
        <w:t>перерозподіл</w:t>
      </w:r>
      <w:r>
        <w:rPr>
          <w:spacing w:val="-2"/>
        </w:rPr>
        <w:t xml:space="preserve"> </w:t>
      </w:r>
      <w:r>
        <w:t>LHC</w:t>
      </w:r>
      <w:r>
        <w:rPr>
          <w:spacing w:val="-18"/>
        </w:rPr>
        <w:t xml:space="preserve"> </w:t>
      </w:r>
      <w:r>
        <w:t>II і знижує</w:t>
      </w:r>
      <w:r>
        <w:rPr>
          <w:spacing w:val="-3"/>
        </w:rPr>
        <w:t xml:space="preserve"> </w:t>
      </w:r>
      <w:r>
        <w:t>фотосинтетичну адаптацію,</w:t>
      </w:r>
      <w:r>
        <w:rPr>
          <w:spacing w:val="-3"/>
        </w:rPr>
        <w:t xml:space="preserve"> </w:t>
      </w:r>
      <w:r>
        <w:t>тоді</w:t>
      </w:r>
      <w:r>
        <w:rPr>
          <w:spacing w:val="-2"/>
        </w:rPr>
        <w:t xml:space="preserve"> </w:t>
      </w:r>
      <w:r>
        <w:t>як npq4 демонструє найвищу швидкість росту біомаси. У CW92 зафіксовано ефективний перехід до State</w:t>
      </w:r>
      <w:r>
        <w:rPr>
          <w:spacing w:val="-18"/>
        </w:rPr>
        <w:t xml:space="preserve"> </w:t>
      </w:r>
      <w:r>
        <w:t>2, що активує [FeFe]‑гідрогеназу. Розроблено блок‑схему скринінгу штамів і критерії відбору для біовиробництва.</w:t>
      </w:r>
    </w:p>
    <w:p w:rsidR="00521FF8" w:rsidRDefault="00521FF8" w:rsidP="00521FF8">
      <w:pPr>
        <w:pStyle w:val="a3"/>
        <w:spacing w:line="360" w:lineRule="auto"/>
        <w:ind w:right="280" w:firstLine="851"/>
      </w:pPr>
      <w:r>
        <w:t>Робота викладена на 40 сторінках, містить 9</w:t>
      </w:r>
      <w:r>
        <w:rPr>
          <w:spacing w:val="-17"/>
        </w:rPr>
        <w:t xml:space="preserve"> </w:t>
      </w:r>
      <w:r>
        <w:t>рисунків. Наведено посилання на 43 джерела літератури латиницею.</w:t>
      </w:r>
    </w:p>
    <w:p w:rsidR="00521FF8" w:rsidRDefault="00521FF8" w:rsidP="00521FF8">
      <w:pPr>
        <w:spacing w:line="362" w:lineRule="auto"/>
        <w:ind w:left="710" w:right="279" w:firstLine="851"/>
        <w:jc w:val="both"/>
        <w:rPr>
          <w:i/>
          <w:sz w:val="28"/>
        </w:rPr>
      </w:pPr>
      <w:r>
        <w:rPr>
          <w:b/>
          <w:sz w:val="28"/>
        </w:rPr>
        <w:t xml:space="preserve">Ключові слова: </w:t>
      </w:r>
      <w:r>
        <w:rPr>
          <w:i/>
          <w:sz w:val="28"/>
        </w:rPr>
        <w:t>Chlamydomonas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reinhardtii</w:t>
      </w:r>
      <w:r>
        <w:rPr>
          <w:sz w:val="28"/>
        </w:rPr>
        <w:t xml:space="preserve">, </w:t>
      </w:r>
      <w:r>
        <w:rPr>
          <w:i/>
          <w:sz w:val="28"/>
        </w:rPr>
        <w:t>безвуглецеве паливо, фотосинтез, state transition, гідрогеназа, біомаса.</w:t>
      </w:r>
    </w:p>
    <w:p w:rsidR="00521FF8" w:rsidRDefault="00521FF8" w:rsidP="00521FF8">
      <w:pPr>
        <w:pStyle w:val="a3"/>
        <w:spacing w:before="154"/>
        <w:ind w:left="0"/>
        <w:jc w:val="left"/>
        <w:rPr>
          <w:i/>
        </w:rPr>
      </w:pPr>
    </w:p>
    <w:p w:rsidR="00521FF8" w:rsidRDefault="00521FF8" w:rsidP="00521FF8">
      <w:pPr>
        <w:pStyle w:val="a3"/>
        <w:spacing w:line="360" w:lineRule="auto"/>
        <w:ind w:right="279" w:firstLine="851"/>
      </w:pPr>
      <w:r>
        <w:t xml:space="preserve">The thesis explores physiological, biochemical, and genetic factors determining the efficiency of </w:t>
      </w:r>
      <w:r>
        <w:rPr>
          <w:i/>
        </w:rPr>
        <w:t>Chlamydomonas</w:t>
      </w:r>
      <w:r>
        <w:rPr>
          <w:i/>
          <w:spacing w:val="-17"/>
        </w:rPr>
        <w:t xml:space="preserve"> </w:t>
      </w:r>
      <w:r>
        <w:rPr>
          <w:i/>
        </w:rPr>
        <w:t xml:space="preserve">reinhardtii </w:t>
      </w:r>
      <w:r>
        <w:t>for carbon‑free fuel production. Growth of CW92 and mutants stt7‑9, npq4, stt7‑9/npq4 was studied in TAP</w:t>
      </w:r>
      <w:r>
        <w:rPr>
          <w:spacing w:val="-18"/>
        </w:rPr>
        <w:t xml:space="preserve"> </w:t>
      </w:r>
      <w:r>
        <w:t>medium;</w:t>
      </w:r>
      <w:r>
        <w:rPr>
          <w:spacing w:val="-17"/>
        </w:rPr>
        <w:t xml:space="preserve"> </w:t>
      </w:r>
      <w:r>
        <w:t>photosystem</w:t>
      </w:r>
      <w:r>
        <w:rPr>
          <w:spacing w:val="-18"/>
        </w:rPr>
        <w:t xml:space="preserve"> </w:t>
      </w:r>
      <w:r>
        <w:t>transitions</w:t>
      </w:r>
      <w:r>
        <w:rPr>
          <w:spacing w:val="-17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t>77</w:t>
      </w:r>
      <w:r>
        <w:rPr>
          <w:spacing w:val="-17"/>
        </w:rPr>
        <w:t xml:space="preserve"> </w:t>
      </w:r>
      <w:r>
        <w:t>K</w:t>
      </w:r>
      <w:r>
        <w:rPr>
          <w:spacing w:val="-18"/>
        </w:rPr>
        <w:t xml:space="preserve"> </w:t>
      </w:r>
      <w:r>
        <w:t>fluorescence</w:t>
      </w:r>
      <w:r>
        <w:rPr>
          <w:spacing w:val="-17"/>
        </w:rPr>
        <w:t xml:space="preserve"> </w:t>
      </w:r>
      <w:r>
        <w:t>spectra</w:t>
      </w:r>
      <w:r>
        <w:rPr>
          <w:spacing w:val="-18"/>
        </w:rPr>
        <w:t xml:space="preserve"> </w:t>
      </w:r>
      <w:r>
        <w:t>were</w:t>
      </w:r>
      <w:r>
        <w:rPr>
          <w:spacing w:val="-17"/>
        </w:rPr>
        <w:t xml:space="preserve"> </w:t>
      </w:r>
      <w:r>
        <w:t>analyzed. The stt7‑9 mutation blocks LHC</w:t>
      </w:r>
      <w:r>
        <w:rPr>
          <w:spacing w:val="-17"/>
        </w:rPr>
        <w:t xml:space="preserve"> </w:t>
      </w:r>
      <w:r>
        <w:t>II redistribution and reduces adaptation; npq4 showed the fastest biomass growth. In CW92, effective State</w:t>
      </w:r>
      <w:r>
        <w:rPr>
          <w:spacing w:val="-16"/>
        </w:rPr>
        <w:t xml:space="preserve"> </w:t>
      </w:r>
      <w:r>
        <w:t>2 transition enhanced [FeFe] hydrogenase activity. A screening scheme and selection criteria for biofuel‑oriented strains were developed.</w:t>
      </w:r>
    </w:p>
    <w:p w:rsidR="00521FF8" w:rsidRDefault="00521FF8" w:rsidP="00521FF8">
      <w:pPr>
        <w:pStyle w:val="a3"/>
        <w:spacing w:before="1" w:line="360" w:lineRule="auto"/>
        <w:ind w:right="281" w:firstLine="851"/>
      </w:pPr>
      <w:r>
        <w:t>The</w:t>
      </w:r>
      <w:r>
        <w:rPr>
          <w:spacing w:val="35"/>
        </w:rPr>
        <w:t xml:space="preserve"> </w:t>
      </w:r>
      <w:r>
        <w:t>thesis</w:t>
      </w:r>
      <w:r>
        <w:rPr>
          <w:spacing w:val="36"/>
        </w:rPr>
        <w:t xml:space="preserve"> </w:t>
      </w:r>
      <w:r>
        <w:t>comprises</w:t>
      </w:r>
      <w:r>
        <w:rPr>
          <w:spacing w:val="38"/>
        </w:rPr>
        <w:t xml:space="preserve"> </w:t>
      </w:r>
      <w:r>
        <w:t>40</w:t>
      </w:r>
      <w:r>
        <w:rPr>
          <w:spacing w:val="-15"/>
        </w:rPr>
        <w:t xml:space="preserve"> </w:t>
      </w:r>
      <w:r>
        <w:t>pages,</w:t>
      </w:r>
      <w:r>
        <w:rPr>
          <w:spacing w:val="34"/>
        </w:rPr>
        <w:t xml:space="preserve"> </w:t>
      </w:r>
      <w:r>
        <w:t>contains</w:t>
      </w:r>
      <w:r>
        <w:rPr>
          <w:spacing w:val="37"/>
        </w:rPr>
        <w:t xml:space="preserve"> </w:t>
      </w:r>
      <w:r>
        <w:t>9</w:t>
      </w:r>
      <w:r>
        <w:rPr>
          <w:spacing w:val="-17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cites</w:t>
      </w:r>
      <w:r>
        <w:rPr>
          <w:spacing w:val="34"/>
        </w:rPr>
        <w:t xml:space="preserve"> </w:t>
      </w:r>
      <w:r>
        <w:t>43</w:t>
      </w:r>
      <w:r>
        <w:rPr>
          <w:spacing w:val="-17"/>
        </w:rPr>
        <w:t xml:space="preserve"> </w:t>
      </w:r>
      <w:r>
        <w:t>references in Latin).</w:t>
      </w:r>
    </w:p>
    <w:p w:rsidR="00521FF8" w:rsidRDefault="00521FF8" w:rsidP="00521FF8">
      <w:pPr>
        <w:spacing w:line="362" w:lineRule="auto"/>
        <w:ind w:left="710" w:right="284" w:firstLine="851"/>
        <w:jc w:val="both"/>
        <w:rPr>
          <w:i/>
          <w:sz w:val="28"/>
        </w:rPr>
      </w:pPr>
      <w:r>
        <w:rPr>
          <w:b/>
          <w:sz w:val="28"/>
        </w:rPr>
        <w:t xml:space="preserve">Key words: </w:t>
      </w:r>
      <w:r>
        <w:rPr>
          <w:i/>
          <w:sz w:val="28"/>
        </w:rPr>
        <w:t>Chlamydomonas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reinhardtii, carbon‑free fuel, photosynthesis, state transition, hydrogenase, biomass.</w:t>
      </w:r>
    </w:p>
    <w:p w:rsidR="00521FF8" w:rsidRDefault="00521FF8" w:rsidP="00521FF8">
      <w:pPr>
        <w:spacing w:line="362" w:lineRule="auto"/>
        <w:jc w:val="both"/>
        <w:rPr>
          <w:i/>
          <w:sz w:val="28"/>
        </w:rPr>
        <w:sectPr w:rsidR="00521FF8">
          <w:pgSz w:w="11910" w:h="16840"/>
          <w:pgMar w:top="1040" w:right="566" w:bottom="280" w:left="992" w:header="720" w:footer="720" w:gutter="0"/>
          <w:cols w:space="720"/>
        </w:sectPr>
      </w:pPr>
    </w:p>
    <w:p w:rsidR="00521FF8" w:rsidRDefault="00521FF8" w:rsidP="00521FF8">
      <w:pPr>
        <w:pStyle w:val="1"/>
        <w:spacing w:before="74"/>
        <w:ind w:left="2645" w:right="1362"/>
      </w:pPr>
      <w:r>
        <w:rPr>
          <w:spacing w:val="-2"/>
        </w:rPr>
        <w:lastRenderedPageBreak/>
        <w:t>ЗМІСТ</w:t>
      </w:r>
    </w:p>
    <w:sdt>
      <w:sdtPr>
        <w:id w:val="-713500967"/>
        <w:docPartObj>
          <w:docPartGallery w:val="Table of Contents"/>
          <w:docPartUnique/>
        </w:docPartObj>
      </w:sdtPr>
      <w:sdtContent>
        <w:p w:rsidR="00521FF8" w:rsidRDefault="00521FF8" w:rsidP="00521FF8">
          <w:pPr>
            <w:pStyle w:val="11"/>
            <w:tabs>
              <w:tab w:val="right" w:leader="dot" w:pos="10250"/>
            </w:tabs>
            <w:spacing w:before="164"/>
          </w:pPr>
          <w:hyperlink w:anchor="_TOC_250013" w:history="1">
            <w:r>
              <w:rPr>
                <w:spacing w:val="-2"/>
              </w:rPr>
              <w:t>ВСТУП…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521FF8" w:rsidRDefault="00521FF8" w:rsidP="00521FF8">
          <w:pPr>
            <w:pStyle w:val="11"/>
            <w:numPr>
              <w:ilvl w:val="0"/>
              <w:numId w:val="5"/>
            </w:numPr>
            <w:tabs>
              <w:tab w:val="left" w:pos="1097"/>
              <w:tab w:val="right" w:leader="dot" w:pos="10250"/>
            </w:tabs>
            <w:spacing w:before="160"/>
            <w:ind w:left="1097" w:hanging="279"/>
          </w:pPr>
          <w:hyperlink w:anchor="_TOC_250012" w:history="1">
            <w:r>
              <w:rPr>
                <w:spacing w:val="-2"/>
              </w:rPr>
              <w:t>ОГЛЯД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521FF8" w:rsidRDefault="00521FF8" w:rsidP="00521FF8">
          <w:pPr>
            <w:pStyle w:val="3"/>
            <w:numPr>
              <w:ilvl w:val="1"/>
              <w:numId w:val="5"/>
            </w:numPr>
            <w:tabs>
              <w:tab w:val="left" w:pos="1707"/>
              <w:tab w:val="right" w:leader="dot" w:pos="10250"/>
            </w:tabs>
            <w:ind w:left="1707" w:hanging="402"/>
          </w:pPr>
          <w:hyperlink w:anchor="_TOC_250011" w:history="1">
            <w:r>
              <w:t>Безвуглецеве</w:t>
            </w:r>
            <w:r>
              <w:rPr>
                <w:spacing w:val="-13"/>
              </w:rPr>
              <w:t xml:space="preserve"> </w:t>
            </w:r>
            <w:r>
              <w:t>паливо,</w:t>
            </w:r>
            <w:r>
              <w:rPr>
                <w:spacing w:val="-9"/>
              </w:rPr>
              <w:t xml:space="preserve"> </w:t>
            </w:r>
            <w:r>
              <w:t>види,</w:t>
            </w:r>
            <w:r>
              <w:rPr>
                <w:spacing w:val="-8"/>
              </w:rPr>
              <w:t xml:space="preserve"> </w:t>
            </w:r>
            <w:r>
              <w:t>джерела</w:t>
            </w:r>
            <w:r>
              <w:rPr>
                <w:spacing w:val="-10"/>
              </w:rPr>
              <w:t xml:space="preserve"> </w:t>
            </w:r>
            <w:r>
              <w:t>і</w:t>
            </w:r>
            <w:r>
              <w:rPr>
                <w:spacing w:val="-7"/>
              </w:rPr>
              <w:t xml:space="preserve"> </w:t>
            </w:r>
            <w:r>
              <w:t>способи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отримання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521FF8" w:rsidRDefault="00521FF8" w:rsidP="00521FF8">
          <w:pPr>
            <w:pStyle w:val="4"/>
            <w:numPr>
              <w:ilvl w:val="1"/>
              <w:numId w:val="5"/>
            </w:numPr>
            <w:tabs>
              <w:tab w:val="left" w:pos="1726"/>
              <w:tab w:val="right" w:leader="dot" w:pos="10250"/>
            </w:tabs>
            <w:ind w:left="1726" w:hanging="421"/>
            <w:rPr>
              <w:b w:val="0"/>
              <w:i w:val="0"/>
              <w:sz w:val="28"/>
            </w:rPr>
          </w:pPr>
          <w:r>
            <w:rPr>
              <w:b w:val="0"/>
              <w:sz w:val="28"/>
            </w:rPr>
            <w:t>Chlamydomonas</w:t>
          </w:r>
          <w:r>
            <w:rPr>
              <w:b w:val="0"/>
              <w:spacing w:val="-16"/>
              <w:sz w:val="28"/>
            </w:rPr>
            <w:t xml:space="preserve"> </w:t>
          </w:r>
          <w:r>
            <w:rPr>
              <w:b w:val="0"/>
              <w:sz w:val="28"/>
            </w:rPr>
            <w:t>reinhardtii</w:t>
          </w:r>
          <w:r>
            <w:rPr>
              <w:b w:val="0"/>
              <w:spacing w:val="-1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як</w:t>
          </w:r>
          <w:r>
            <w:rPr>
              <w:b w:val="0"/>
              <w:i w:val="0"/>
              <w:spacing w:val="-1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потенційний</w:t>
          </w:r>
          <w:r>
            <w:rPr>
              <w:b w:val="0"/>
              <w:i w:val="0"/>
              <w:spacing w:val="-1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виробник</w:t>
          </w:r>
          <w:r>
            <w:rPr>
              <w:b w:val="0"/>
              <w:i w:val="0"/>
              <w:spacing w:val="-16"/>
              <w:sz w:val="28"/>
            </w:rPr>
            <w:t xml:space="preserve"> </w:t>
          </w:r>
          <w:r>
            <w:rPr>
              <w:b w:val="0"/>
              <w:i w:val="0"/>
              <w:spacing w:val="-2"/>
              <w:sz w:val="28"/>
            </w:rPr>
            <w:t>біопалива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10"/>
              <w:sz w:val="28"/>
            </w:rPr>
            <w:t>8</w:t>
          </w:r>
        </w:p>
        <w:p w:rsidR="00521FF8" w:rsidRDefault="00521FF8" w:rsidP="00521FF8">
          <w:pPr>
            <w:pStyle w:val="8"/>
            <w:numPr>
              <w:ilvl w:val="2"/>
              <w:numId w:val="5"/>
            </w:numPr>
            <w:tabs>
              <w:tab w:val="left" w:pos="2357"/>
              <w:tab w:val="right" w:leader="dot" w:pos="10250"/>
            </w:tabs>
            <w:ind w:left="2357" w:hanging="632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Загальна</w:t>
          </w:r>
          <w:r>
            <w:rPr>
              <w:b w:val="0"/>
              <w:i w:val="0"/>
              <w:spacing w:val="-1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-13"/>
              <w:sz w:val="28"/>
            </w:rPr>
            <w:t xml:space="preserve"> </w:t>
          </w:r>
          <w:r>
            <w:rPr>
              <w:b w:val="0"/>
              <w:sz w:val="28"/>
            </w:rPr>
            <w:t>Chlamydomonas</w:t>
          </w:r>
          <w:r>
            <w:rPr>
              <w:b w:val="0"/>
              <w:spacing w:val="-13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reinhardtii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10"/>
              <w:sz w:val="28"/>
            </w:rPr>
            <w:t>8</w:t>
          </w:r>
        </w:p>
        <w:p w:rsidR="00521FF8" w:rsidRDefault="00521FF8" w:rsidP="00521FF8">
          <w:pPr>
            <w:pStyle w:val="7"/>
            <w:numPr>
              <w:ilvl w:val="2"/>
              <w:numId w:val="5"/>
            </w:numPr>
            <w:tabs>
              <w:tab w:val="left" w:pos="2357"/>
              <w:tab w:val="right" w:pos="10323"/>
            </w:tabs>
            <w:ind w:left="2357" w:hanging="632"/>
          </w:pPr>
          <w:hyperlink w:anchor="_TOC_250010" w:history="1">
            <w:r>
              <w:t>Біохімія</w:t>
            </w:r>
            <w:r>
              <w:rPr>
                <w:spacing w:val="-9"/>
              </w:rPr>
              <w:t xml:space="preserve"> </w:t>
            </w:r>
            <w:r>
              <w:t>процесу</w:t>
            </w:r>
            <w:r>
              <w:rPr>
                <w:spacing w:val="-6"/>
              </w:rPr>
              <w:t xml:space="preserve"> </w:t>
            </w:r>
            <w:r>
              <w:t>генерації</w:t>
            </w:r>
            <w:r>
              <w:rPr>
                <w:spacing w:val="-9"/>
              </w:rPr>
              <w:t xml:space="preserve"> </w:t>
            </w:r>
            <w:r>
              <w:t>палива</w:t>
            </w:r>
            <w:r>
              <w:rPr>
                <w:spacing w:val="-7"/>
              </w:rPr>
              <w:t xml:space="preserve"> </w:t>
            </w:r>
            <w:r>
              <w:t>за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допомогою</w:t>
            </w:r>
            <w:r>
              <w:tab/>
            </w:r>
            <w:r>
              <w:rPr>
                <w:spacing w:val="-5"/>
              </w:rPr>
              <w:t>10</w:t>
            </w:r>
          </w:hyperlink>
        </w:p>
        <w:p w:rsidR="00521FF8" w:rsidRDefault="00521FF8" w:rsidP="00521FF8">
          <w:pPr>
            <w:pStyle w:val="21"/>
            <w:rPr>
              <w:b w:val="0"/>
              <w:i w:val="0"/>
              <w:sz w:val="28"/>
            </w:rPr>
          </w:pPr>
          <w:hyperlink w:anchor="_TOC_250009" w:history="1">
            <w:r>
              <w:rPr>
                <w:b w:val="0"/>
                <w:sz w:val="28"/>
              </w:rPr>
              <w:t>Chlamydomonas</w:t>
            </w:r>
            <w:r>
              <w:rPr>
                <w:b w:val="0"/>
                <w:spacing w:val="-14"/>
                <w:sz w:val="28"/>
              </w:rPr>
              <w:t xml:space="preserve"> </w:t>
            </w:r>
            <w:r>
              <w:rPr>
                <w:b w:val="0"/>
                <w:spacing w:val="-2"/>
                <w:sz w:val="28"/>
              </w:rPr>
              <w:t>reinhardtii</w:t>
            </w:r>
            <w:r>
              <w:rPr>
                <w:b w:val="0"/>
                <w:i w:val="0"/>
                <w:spacing w:val="-2"/>
                <w:sz w:val="28"/>
              </w:rPr>
              <w:t>……………………………………………………...</w:t>
            </w:r>
          </w:hyperlink>
        </w:p>
        <w:p w:rsidR="00521FF8" w:rsidRDefault="00521FF8" w:rsidP="00521FF8">
          <w:pPr>
            <w:pStyle w:val="11"/>
            <w:numPr>
              <w:ilvl w:val="0"/>
              <w:numId w:val="5"/>
            </w:numPr>
            <w:tabs>
              <w:tab w:val="left" w:pos="1097"/>
              <w:tab w:val="right" w:leader="dot" w:pos="10322"/>
            </w:tabs>
            <w:ind w:left="1097" w:hanging="279"/>
          </w:pPr>
          <w:r>
            <w:rPr>
              <w:spacing w:val="-2"/>
            </w:rPr>
            <w:t>МАТЕРІАЛИ</w:t>
          </w:r>
          <w:r>
            <w:rPr>
              <w:spacing w:val="-11"/>
            </w:rPr>
            <w:t xml:space="preserve"> </w:t>
          </w:r>
          <w:r>
            <w:rPr>
              <w:spacing w:val="-2"/>
            </w:rPr>
            <w:t>І</w:t>
          </w:r>
          <w:r>
            <w:rPr>
              <w:spacing w:val="-9"/>
            </w:rPr>
            <w:t xml:space="preserve"> </w:t>
          </w:r>
          <w:r>
            <w:rPr>
              <w:spacing w:val="-2"/>
            </w:rPr>
            <w:t>МЕТОДИ</w:t>
          </w:r>
          <w:r>
            <w:rPr>
              <w:spacing w:val="-9"/>
            </w:rPr>
            <w:t xml:space="preserve"> </w:t>
          </w:r>
          <w:r>
            <w:rPr>
              <w:spacing w:val="-2"/>
            </w:rPr>
            <w:t>ДОСЛІДЖЕНЬ…</w:t>
          </w:r>
          <w:r>
            <w:tab/>
          </w:r>
          <w:r>
            <w:rPr>
              <w:spacing w:val="-5"/>
            </w:rPr>
            <w:t>16</w:t>
          </w:r>
        </w:p>
        <w:p w:rsidR="00521FF8" w:rsidRDefault="00521FF8" w:rsidP="00521FF8">
          <w:pPr>
            <w:pStyle w:val="5"/>
            <w:numPr>
              <w:ilvl w:val="1"/>
              <w:numId w:val="4"/>
            </w:numPr>
            <w:tabs>
              <w:tab w:val="left" w:pos="1865"/>
              <w:tab w:val="right" w:leader="dot" w:pos="10322"/>
            </w:tabs>
            <w:spacing w:before="163"/>
            <w:ind w:left="1865" w:hanging="491"/>
          </w:pPr>
          <w:hyperlink w:anchor="_TOC_250008" w:history="1">
            <w:r>
              <w:t>Матеріали</w:t>
            </w:r>
            <w:r>
              <w:rPr>
                <w:spacing w:val="58"/>
              </w:rPr>
              <w:t xml:space="preserve"> </w:t>
            </w:r>
            <w:r>
              <w:rPr>
                <w:spacing w:val="-2"/>
              </w:rPr>
              <w:t>досліджень</w:t>
            </w:r>
            <w:r>
              <w:tab/>
            </w:r>
            <w:r>
              <w:rPr>
                <w:spacing w:val="-5"/>
              </w:rPr>
              <w:t>16</w:t>
            </w:r>
          </w:hyperlink>
        </w:p>
        <w:p w:rsidR="00521FF8" w:rsidRDefault="00521FF8" w:rsidP="00521FF8">
          <w:pPr>
            <w:pStyle w:val="5"/>
            <w:numPr>
              <w:ilvl w:val="1"/>
              <w:numId w:val="4"/>
            </w:numPr>
            <w:tabs>
              <w:tab w:val="left" w:pos="1865"/>
              <w:tab w:val="right" w:leader="dot" w:pos="10322"/>
            </w:tabs>
            <w:spacing w:before="161"/>
            <w:ind w:left="1865" w:hanging="491"/>
          </w:pPr>
          <w:hyperlink w:anchor="_TOC_250007" w:history="1">
            <w:r>
              <w:rPr>
                <w:spacing w:val="-2"/>
              </w:rPr>
              <w:t>Методика проведення досліджень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521FF8" w:rsidRDefault="00521FF8" w:rsidP="00521FF8">
          <w:pPr>
            <w:pStyle w:val="5"/>
            <w:numPr>
              <w:ilvl w:val="1"/>
              <w:numId w:val="4"/>
            </w:numPr>
            <w:tabs>
              <w:tab w:val="left" w:pos="1865"/>
              <w:tab w:val="right" w:leader="dot" w:pos="10322"/>
            </w:tabs>
            <w:ind w:left="1865" w:hanging="491"/>
          </w:pPr>
          <w:hyperlink w:anchor="_TOC_250006" w:history="1">
            <w:r>
              <w:t>Статистична</w:t>
            </w:r>
            <w:r>
              <w:rPr>
                <w:spacing w:val="-14"/>
              </w:rPr>
              <w:t xml:space="preserve"> </w:t>
            </w:r>
            <w:r>
              <w:t>обробка</w:t>
            </w:r>
            <w:r>
              <w:rPr>
                <w:spacing w:val="-13"/>
              </w:rPr>
              <w:t xml:space="preserve"> </w:t>
            </w:r>
            <w:r>
              <w:t>отриманих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даних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521FF8" w:rsidRDefault="00521FF8" w:rsidP="00521FF8">
          <w:pPr>
            <w:pStyle w:val="11"/>
            <w:numPr>
              <w:ilvl w:val="0"/>
              <w:numId w:val="5"/>
            </w:numPr>
            <w:tabs>
              <w:tab w:val="left" w:pos="1097"/>
              <w:tab w:val="right" w:leader="dot" w:pos="10323"/>
            </w:tabs>
            <w:ind w:left="1097" w:hanging="279"/>
          </w:pPr>
          <w:hyperlink w:anchor="_TOC_250005" w:history="1">
            <w:r>
              <w:rPr>
                <w:spacing w:val="-4"/>
              </w:rPr>
              <w:t>РЕЗУЛЬТАТИ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ДОСЛІДЖЕНЬ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ТА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ЇХ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ОБГОВОРЕННЯ…</w:t>
            </w:r>
            <w:r>
              <w:tab/>
            </w:r>
            <w:r>
              <w:rPr>
                <w:spacing w:val="-5"/>
              </w:rPr>
              <w:t>20</w:t>
            </w:r>
          </w:hyperlink>
        </w:p>
        <w:p w:rsidR="00521FF8" w:rsidRDefault="00521FF8" w:rsidP="00521FF8">
          <w:pPr>
            <w:pStyle w:val="5"/>
            <w:numPr>
              <w:ilvl w:val="1"/>
              <w:numId w:val="3"/>
            </w:numPr>
            <w:tabs>
              <w:tab w:val="left" w:pos="1865"/>
              <w:tab w:val="right" w:leader="dot" w:pos="10323"/>
            </w:tabs>
            <w:spacing w:before="162"/>
            <w:ind w:left="1865" w:hanging="491"/>
          </w:pPr>
          <w:r>
            <w:t>Перехід</w:t>
          </w:r>
          <w:r>
            <w:rPr>
              <w:spacing w:val="-7"/>
            </w:rPr>
            <w:t xml:space="preserve"> </w:t>
          </w:r>
          <w:r>
            <w:rPr>
              <w:spacing w:val="-2"/>
            </w:rPr>
            <w:t>станів</w:t>
          </w:r>
          <w:r>
            <w:tab/>
          </w:r>
          <w:r>
            <w:rPr>
              <w:spacing w:val="-5"/>
            </w:rPr>
            <w:t>20</w:t>
          </w:r>
        </w:p>
        <w:p w:rsidR="00521FF8" w:rsidRDefault="00521FF8" w:rsidP="00521FF8">
          <w:pPr>
            <w:pStyle w:val="5"/>
            <w:numPr>
              <w:ilvl w:val="1"/>
              <w:numId w:val="3"/>
            </w:numPr>
            <w:tabs>
              <w:tab w:val="left" w:pos="1865"/>
              <w:tab w:val="right" w:leader="dot" w:pos="10322"/>
            </w:tabs>
            <w:spacing w:before="161"/>
            <w:ind w:left="1865" w:hanging="491"/>
          </w:pPr>
          <w:hyperlink w:anchor="_TOC_250004" w:history="1">
            <w:r>
              <w:t>Криві</w:t>
            </w:r>
            <w:r>
              <w:rPr>
                <w:spacing w:val="-4"/>
              </w:rPr>
              <w:t xml:space="preserve"> </w:t>
            </w:r>
            <w:r>
              <w:t xml:space="preserve">росту </w:t>
            </w:r>
            <w:r>
              <w:rPr>
                <w:spacing w:val="-2"/>
              </w:rPr>
              <w:t>штамів</w:t>
            </w:r>
            <w:r>
              <w:tab/>
            </w:r>
            <w:r>
              <w:rPr>
                <w:spacing w:val="-5"/>
              </w:rPr>
              <w:t>22</w:t>
            </w:r>
          </w:hyperlink>
        </w:p>
        <w:p w:rsidR="00521FF8" w:rsidRDefault="00521FF8" w:rsidP="00521FF8">
          <w:pPr>
            <w:pStyle w:val="5"/>
            <w:numPr>
              <w:ilvl w:val="1"/>
              <w:numId w:val="3"/>
            </w:numPr>
            <w:tabs>
              <w:tab w:val="left" w:pos="1864"/>
              <w:tab w:val="right" w:leader="dot" w:pos="10322"/>
            </w:tabs>
            <w:ind w:left="1864" w:hanging="490"/>
          </w:pPr>
          <w:hyperlink w:anchor="_TOC_250003" w:history="1">
            <w:r>
              <w:t>Флуоресценція</w:t>
            </w:r>
            <w:r>
              <w:rPr>
                <w:spacing w:val="-14"/>
              </w:rPr>
              <w:t xml:space="preserve"> </w:t>
            </w:r>
            <w:r>
              <w:t>при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77K</w:t>
            </w:r>
            <w:r>
              <w:tab/>
            </w:r>
            <w:r>
              <w:rPr>
                <w:spacing w:val="-5"/>
              </w:rPr>
              <w:t>27</w:t>
            </w:r>
          </w:hyperlink>
        </w:p>
        <w:p w:rsidR="00521FF8" w:rsidRDefault="00521FF8" w:rsidP="00521FF8">
          <w:pPr>
            <w:pStyle w:val="6"/>
            <w:numPr>
              <w:ilvl w:val="1"/>
              <w:numId w:val="2"/>
            </w:numPr>
            <w:tabs>
              <w:tab w:val="left" w:pos="1790"/>
            </w:tabs>
            <w:ind w:left="1790" w:hanging="416"/>
            <w:rPr>
              <w:b w:val="0"/>
              <w:sz w:val="28"/>
            </w:rPr>
          </w:pPr>
          <w:r>
            <w:rPr>
              <w:b w:val="0"/>
              <w:i w:val="0"/>
              <w:spacing w:val="-2"/>
              <w:sz w:val="28"/>
            </w:rPr>
            <w:t>Узагальнена</w:t>
          </w:r>
          <w:r>
            <w:rPr>
              <w:b w:val="0"/>
              <w:i w:val="0"/>
              <w:spacing w:val="-6"/>
              <w:sz w:val="28"/>
            </w:rPr>
            <w:t xml:space="preserve"> </w:t>
          </w:r>
          <w:r>
            <w:rPr>
              <w:b w:val="0"/>
              <w:i w:val="0"/>
              <w:spacing w:val="-2"/>
              <w:sz w:val="28"/>
            </w:rPr>
            <w:t>технологічна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pacing w:val="-2"/>
              <w:sz w:val="28"/>
            </w:rPr>
            <w:t>блок-схема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pacing w:val="-2"/>
              <w:sz w:val="28"/>
            </w:rPr>
            <w:t>дослідження</w:t>
          </w:r>
          <w:r>
            <w:rPr>
              <w:b w:val="0"/>
              <w:i w:val="0"/>
              <w:spacing w:val="2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Chlamydomonas</w:t>
          </w:r>
        </w:p>
        <w:p w:rsidR="00521FF8" w:rsidRDefault="00521FF8" w:rsidP="00521FF8">
          <w:pPr>
            <w:pStyle w:val="21"/>
            <w:tabs>
              <w:tab w:val="right" w:leader="dot" w:pos="10323"/>
            </w:tabs>
            <w:spacing w:before="161"/>
            <w:rPr>
              <w:b w:val="0"/>
              <w:i w:val="0"/>
              <w:sz w:val="28"/>
            </w:rPr>
          </w:pPr>
          <w:r>
            <w:rPr>
              <w:b w:val="0"/>
              <w:spacing w:val="-2"/>
              <w:sz w:val="28"/>
            </w:rPr>
            <w:t>reinhardtii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28</w:t>
          </w:r>
        </w:p>
        <w:p w:rsidR="00521FF8" w:rsidRDefault="00521FF8" w:rsidP="00521FF8">
          <w:pPr>
            <w:pStyle w:val="11"/>
            <w:tabs>
              <w:tab w:val="right" w:leader="dot" w:pos="10323"/>
            </w:tabs>
            <w:spacing w:before="162"/>
          </w:pPr>
          <w:hyperlink w:anchor="_TOC_250002" w:history="1">
            <w:r>
              <w:rPr>
                <w:spacing w:val="-2"/>
              </w:rPr>
              <w:t>УЗАГАЛЬНЕННЯ</w:t>
            </w:r>
            <w:r>
              <w:tab/>
            </w:r>
            <w:r>
              <w:rPr>
                <w:spacing w:val="-5"/>
              </w:rPr>
              <w:t>32</w:t>
            </w:r>
          </w:hyperlink>
        </w:p>
        <w:p w:rsidR="00521FF8" w:rsidRDefault="00521FF8" w:rsidP="00521FF8">
          <w:pPr>
            <w:pStyle w:val="11"/>
            <w:tabs>
              <w:tab w:val="right" w:leader="dot" w:pos="10323"/>
            </w:tabs>
          </w:pPr>
          <w:hyperlink w:anchor="_TOC_250001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34</w:t>
            </w:r>
          </w:hyperlink>
        </w:p>
        <w:p w:rsidR="00521FF8" w:rsidRDefault="00521FF8" w:rsidP="00521FF8">
          <w:pPr>
            <w:pStyle w:val="11"/>
            <w:tabs>
              <w:tab w:val="right" w:leader="dot" w:pos="10323"/>
            </w:tabs>
            <w:spacing w:before="160"/>
          </w:pPr>
          <w:hyperlink w:anchor="_TOC_250000" w:history="1">
            <w:r>
              <w:t>СПИСОК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</w:sdtContent>
    </w:sdt>
    <w:p w:rsidR="00521FF8" w:rsidRDefault="00521FF8" w:rsidP="00521FF8">
      <w:pPr>
        <w:pStyle w:val="11"/>
        <w:sectPr w:rsidR="00521FF8">
          <w:pgSz w:w="11910" w:h="16840"/>
          <w:pgMar w:top="1040" w:right="566" w:bottom="280" w:left="992" w:header="720" w:footer="720" w:gutter="0"/>
          <w:cols w:space="720"/>
        </w:sectPr>
      </w:pPr>
    </w:p>
    <w:p w:rsidR="00521FF8" w:rsidRDefault="00521FF8" w:rsidP="00521FF8">
      <w:pPr>
        <w:pStyle w:val="a3"/>
        <w:ind w:left="0"/>
        <w:jc w:val="left"/>
      </w:pPr>
    </w:p>
    <w:p w:rsidR="00521FF8" w:rsidRDefault="00521FF8" w:rsidP="00521FF8">
      <w:pPr>
        <w:pStyle w:val="a3"/>
        <w:spacing w:before="26"/>
        <w:ind w:left="0"/>
        <w:jc w:val="left"/>
      </w:pPr>
    </w:p>
    <w:p w:rsidR="00521FF8" w:rsidRDefault="00521FF8" w:rsidP="00521FF8">
      <w:pPr>
        <w:pStyle w:val="1"/>
        <w:spacing w:before="0"/>
        <w:ind w:right="1362"/>
      </w:pPr>
      <w:bookmarkStart w:id="0" w:name="_TOC_250013"/>
      <w:bookmarkEnd w:id="0"/>
      <w:r>
        <w:rPr>
          <w:spacing w:val="-2"/>
        </w:rPr>
        <w:t>ВСТУП</w:t>
      </w:r>
    </w:p>
    <w:p w:rsidR="00521FF8" w:rsidRDefault="00521FF8" w:rsidP="00521FF8">
      <w:pPr>
        <w:pStyle w:val="a3"/>
        <w:spacing w:before="160" w:line="360" w:lineRule="auto"/>
        <w:ind w:right="278" w:firstLine="851"/>
      </w:pPr>
      <w:r>
        <w:t xml:space="preserve">Глобальні кліматичні зміни, спричинені надмірними викидами </w:t>
      </w:r>
      <w:r>
        <w:rPr>
          <w:spacing w:val="-2"/>
        </w:rPr>
        <w:t>парникових</w:t>
      </w:r>
      <w:r>
        <w:rPr>
          <w:spacing w:val="-9"/>
        </w:rPr>
        <w:t xml:space="preserve"> </w:t>
      </w:r>
      <w:r>
        <w:rPr>
          <w:spacing w:val="-2"/>
        </w:rPr>
        <w:t>газів,</w:t>
      </w:r>
      <w:r>
        <w:rPr>
          <w:spacing w:val="-11"/>
        </w:rPr>
        <w:t xml:space="preserve"> </w:t>
      </w:r>
      <w:r>
        <w:rPr>
          <w:spacing w:val="-2"/>
        </w:rPr>
        <w:t>змушують</w:t>
      </w:r>
      <w:r>
        <w:rPr>
          <w:spacing w:val="-11"/>
        </w:rPr>
        <w:t xml:space="preserve"> </w:t>
      </w:r>
      <w:r>
        <w:rPr>
          <w:spacing w:val="-2"/>
        </w:rPr>
        <w:t>глобальне</w:t>
      </w:r>
      <w:r>
        <w:rPr>
          <w:spacing w:val="-10"/>
        </w:rPr>
        <w:t xml:space="preserve"> </w:t>
      </w:r>
      <w:r>
        <w:rPr>
          <w:spacing w:val="-2"/>
        </w:rPr>
        <w:t>суспільство</w:t>
      </w:r>
      <w:r>
        <w:rPr>
          <w:spacing w:val="-9"/>
        </w:rPr>
        <w:t xml:space="preserve"> </w:t>
      </w:r>
      <w:r>
        <w:rPr>
          <w:spacing w:val="-2"/>
        </w:rPr>
        <w:t>активно</w:t>
      </w:r>
      <w:r>
        <w:rPr>
          <w:spacing w:val="-9"/>
        </w:rPr>
        <w:t xml:space="preserve"> </w:t>
      </w:r>
      <w:r>
        <w:rPr>
          <w:spacing w:val="-2"/>
        </w:rPr>
        <w:t>шукати</w:t>
      </w:r>
      <w:r>
        <w:rPr>
          <w:spacing w:val="-10"/>
        </w:rPr>
        <w:t xml:space="preserve"> </w:t>
      </w:r>
      <w:r>
        <w:rPr>
          <w:spacing w:val="-2"/>
        </w:rPr>
        <w:t xml:space="preserve">екологічно </w:t>
      </w:r>
      <w:r>
        <w:t>безпечні енергетичні рішення. Серед перспективних напрямів розвитку сучасної</w:t>
      </w:r>
      <w:r>
        <w:rPr>
          <w:spacing w:val="-18"/>
        </w:rPr>
        <w:t xml:space="preserve"> </w:t>
      </w:r>
      <w:r>
        <w:t>енергетики</w:t>
      </w:r>
      <w:r>
        <w:rPr>
          <w:spacing w:val="-17"/>
        </w:rPr>
        <w:t xml:space="preserve"> </w:t>
      </w:r>
      <w:r>
        <w:t>особливе</w:t>
      </w:r>
      <w:r>
        <w:rPr>
          <w:spacing w:val="-18"/>
        </w:rPr>
        <w:t xml:space="preserve"> </w:t>
      </w:r>
      <w:r>
        <w:t>місце</w:t>
      </w:r>
      <w:r>
        <w:rPr>
          <w:spacing w:val="-17"/>
        </w:rPr>
        <w:t xml:space="preserve"> </w:t>
      </w:r>
      <w:r>
        <w:t>займають</w:t>
      </w:r>
      <w:r>
        <w:rPr>
          <w:spacing w:val="-18"/>
        </w:rPr>
        <w:t xml:space="preserve"> </w:t>
      </w:r>
      <w:r>
        <w:t>безвуглецеві</w:t>
      </w:r>
      <w:r>
        <w:rPr>
          <w:spacing w:val="-17"/>
        </w:rPr>
        <w:t xml:space="preserve"> </w:t>
      </w:r>
      <w:r>
        <w:t>види</w:t>
      </w:r>
      <w:r>
        <w:rPr>
          <w:spacing w:val="-18"/>
        </w:rPr>
        <w:t xml:space="preserve"> </w:t>
      </w:r>
      <w:r>
        <w:t>палива,</w:t>
      </w:r>
      <w:r>
        <w:rPr>
          <w:spacing w:val="-17"/>
        </w:rPr>
        <w:t xml:space="preserve"> </w:t>
      </w:r>
      <w:r>
        <w:t>що</w:t>
      </w:r>
      <w:r>
        <w:rPr>
          <w:spacing w:val="-18"/>
        </w:rPr>
        <w:t xml:space="preserve"> </w:t>
      </w:r>
      <w:r>
        <w:t>не спричиняють викидів вуглекислого газу у процесі їх утворення або використання. Такі альтернативні енергоносії як водень, біометанол, біоамоніак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інші</w:t>
      </w:r>
      <w:r>
        <w:rPr>
          <w:spacing w:val="-18"/>
        </w:rPr>
        <w:t xml:space="preserve"> </w:t>
      </w:r>
      <w:r>
        <w:t>здатні</w:t>
      </w:r>
      <w:r>
        <w:rPr>
          <w:spacing w:val="-17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лише</w:t>
      </w:r>
      <w:r>
        <w:rPr>
          <w:spacing w:val="-17"/>
        </w:rPr>
        <w:t xml:space="preserve"> </w:t>
      </w:r>
      <w:r>
        <w:t>зменшити</w:t>
      </w:r>
      <w:r>
        <w:rPr>
          <w:spacing w:val="-18"/>
        </w:rPr>
        <w:t xml:space="preserve"> </w:t>
      </w:r>
      <w:r>
        <w:t>вплив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навколишнє</w:t>
      </w:r>
      <w:r>
        <w:rPr>
          <w:spacing w:val="-17"/>
        </w:rPr>
        <w:t xml:space="preserve"> </w:t>
      </w:r>
      <w:r>
        <w:t>середовище, але також відкрити перспективи для розвитку водневої енергетики.</w:t>
      </w:r>
    </w:p>
    <w:p w:rsidR="00521FF8" w:rsidRDefault="00521FF8" w:rsidP="00521FF8">
      <w:pPr>
        <w:pStyle w:val="a3"/>
        <w:spacing w:before="1" w:line="360" w:lineRule="auto"/>
        <w:ind w:right="278" w:firstLine="719"/>
      </w:pPr>
      <w:r>
        <w:t xml:space="preserve">Значну увагу у цьому напрямку досліджень привертають фотосинтезуючі мікроорганізми, зокрема </w:t>
      </w:r>
      <w:r>
        <w:rPr>
          <w:i/>
        </w:rPr>
        <w:t xml:space="preserve">Chlamydomonas reinhardtii </w:t>
      </w:r>
      <w:r>
        <w:t>– одноклітинна зелена водорість, що широко використовується як модельний об’єкт у біологічних та біотехнологічних дослідженнях. Завдяки своїй здатності</w:t>
      </w:r>
      <w:r>
        <w:rPr>
          <w:spacing w:val="-18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фотосинтезу,</w:t>
      </w:r>
      <w:r>
        <w:rPr>
          <w:spacing w:val="-18"/>
        </w:rPr>
        <w:t xml:space="preserve"> </w:t>
      </w:r>
      <w:r>
        <w:t>швидкому</w:t>
      </w:r>
      <w:r>
        <w:rPr>
          <w:spacing w:val="-17"/>
        </w:rPr>
        <w:t xml:space="preserve"> </w:t>
      </w:r>
      <w:r>
        <w:t>росту,</w:t>
      </w:r>
      <w:r>
        <w:rPr>
          <w:spacing w:val="-18"/>
        </w:rPr>
        <w:t xml:space="preserve"> </w:t>
      </w:r>
      <w:r>
        <w:t>простоті</w:t>
      </w:r>
      <w:r>
        <w:rPr>
          <w:spacing w:val="-17"/>
        </w:rPr>
        <w:t xml:space="preserve"> </w:t>
      </w:r>
      <w:r>
        <w:t>генетичних</w:t>
      </w:r>
      <w:r>
        <w:rPr>
          <w:spacing w:val="-18"/>
        </w:rPr>
        <w:t xml:space="preserve"> </w:t>
      </w:r>
      <w:r>
        <w:t>модифікацій</w:t>
      </w:r>
      <w:r>
        <w:rPr>
          <w:spacing w:val="-17"/>
        </w:rPr>
        <w:t xml:space="preserve"> </w:t>
      </w:r>
      <w:r>
        <w:t>і можливості</w:t>
      </w:r>
      <w:r>
        <w:rPr>
          <w:spacing w:val="-18"/>
        </w:rPr>
        <w:t xml:space="preserve"> </w:t>
      </w:r>
      <w:r>
        <w:t>синтезувати</w:t>
      </w:r>
      <w:r>
        <w:rPr>
          <w:spacing w:val="-17"/>
        </w:rPr>
        <w:t xml:space="preserve"> </w:t>
      </w:r>
      <w:r>
        <w:t>водень</w:t>
      </w:r>
      <w:r>
        <w:rPr>
          <w:spacing w:val="-18"/>
        </w:rPr>
        <w:t xml:space="preserve"> </w:t>
      </w:r>
      <w:r>
        <w:t>за</w:t>
      </w:r>
      <w:r>
        <w:rPr>
          <w:spacing w:val="-17"/>
        </w:rPr>
        <w:t xml:space="preserve"> </w:t>
      </w:r>
      <w:r>
        <w:t>певних</w:t>
      </w:r>
      <w:r>
        <w:rPr>
          <w:spacing w:val="-18"/>
        </w:rPr>
        <w:t xml:space="preserve"> </w:t>
      </w:r>
      <w:r>
        <w:t>умов,</w:t>
      </w:r>
      <w:r>
        <w:rPr>
          <w:spacing w:val="-17"/>
        </w:rPr>
        <w:t xml:space="preserve"> </w:t>
      </w:r>
      <w:r>
        <w:rPr>
          <w:i/>
        </w:rPr>
        <w:t>Chlamydomonas</w:t>
      </w:r>
      <w:r>
        <w:rPr>
          <w:i/>
          <w:spacing w:val="-18"/>
        </w:rPr>
        <w:t xml:space="preserve"> </w:t>
      </w:r>
      <w:r>
        <w:rPr>
          <w:i/>
        </w:rPr>
        <w:t>reinhardtii</w:t>
      </w:r>
      <w:r>
        <w:rPr>
          <w:i/>
          <w:spacing w:val="-17"/>
        </w:rPr>
        <w:t xml:space="preserve"> </w:t>
      </w:r>
      <w:r>
        <w:t xml:space="preserve">має високий потенціал для створення екологічно чистих технологій отримання </w:t>
      </w:r>
      <w:r>
        <w:rPr>
          <w:spacing w:val="-2"/>
        </w:rPr>
        <w:t>палива.</w:t>
      </w:r>
    </w:p>
    <w:p w:rsidR="00521FF8" w:rsidRDefault="00521FF8" w:rsidP="00521FF8">
      <w:pPr>
        <w:pStyle w:val="a3"/>
        <w:spacing w:before="1" w:line="360" w:lineRule="auto"/>
        <w:ind w:right="278" w:firstLine="719"/>
      </w:pPr>
      <w:r>
        <w:t>Наразі існує чимала кількість публікацій, які присвячені метаболізму водню у мікроводоростях, серед яких можна відзначити огляд Lanzhen Wei [2023],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аналізує</w:t>
      </w:r>
      <w:r>
        <w:rPr>
          <w:spacing w:val="-18"/>
        </w:rPr>
        <w:t xml:space="preserve"> </w:t>
      </w:r>
      <w:r>
        <w:t>регуляцію</w:t>
      </w:r>
      <w:r>
        <w:rPr>
          <w:spacing w:val="-17"/>
        </w:rPr>
        <w:t xml:space="preserve"> </w:t>
      </w:r>
      <w:r>
        <w:t>електронного</w:t>
      </w:r>
      <w:r>
        <w:rPr>
          <w:spacing w:val="-18"/>
        </w:rPr>
        <w:t xml:space="preserve"> </w:t>
      </w:r>
      <w:r>
        <w:t>транспорту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мікроводоростях</w:t>
      </w:r>
      <w:r>
        <w:rPr>
          <w:spacing w:val="-17"/>
        </w:rPr>
        <w:t xml:space="preserve"> </w:t>
      </w:r>
      <w:r>
        <w:t>для підвищення ефективності фотосинтетичного виробництва водню, а також роботу</w:t>
      </w:r>
      <w:r>
        <w:rPr>
          <w:spacing w:val="-18"/>
        </w:rPr>
        <w:t xml:space="preserve"> </w:t>
      </w:r>
      <w:r>
        <w:t>Anwar</w:t>
      </w:r>
      <w:r>
        <w:rPr>
          <w:spacing w:val="-17"/>
        </w:rPr>
        <w:t xml:space="preserve"> </w:t>
      </w:r>
      <w:r>
        <w:t>et</w:t>
      </w:r>
      <w:r>
        <w:rPr>
          <w:spacing w:val="-18"/>
        </w:rPr>
        <w:t xml:space="preserve"> </w:t>
      </w:r>
      <w:r>
        <w:t>al.</w:t>
      </w:r>
      <w:r>
        <w:rPr>
          <w:spacing w:val="-17"/>
        </w:rPr>
        <w:t xml:space="preserve"> </w:t>
      </w:r>
      <w:r>
        <w:t>[2019],</w:t>
      </w:r>
      <w:r>
        <w:rPr>
          <w:spacing w:val="-18"/>
        </w:rPr>
        <w:t xml:space="preserve"> </w:t>
      </w:r>
      <w:r>
        <w:t>яка</w:t>
      </w:r>
      <w:r>
        <w:rPr>
          <w:spacing w:val="-17"/>
        </w:rPr>
        <w:t xml:space="preserve"> </w:t>
      </w:r>
      <w:r>
        <w:t>фокусується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сучасних</w:t>
      </w:r>
      <w:r>
        <w:rPr>
          <w:spacing w:val="-18"/>
        </w:rPr>
        <w:t xml:space="preserve"> </w:t>
      </w:r>
      <w:r>
        <w:t>підходах</w:t>
      </w:r>
      <w:r>
        <w:rPr>
          <w:spacing w:val="-17"/>
        </w:rPr>
        <w:t xml:space="preserve"> </w:t>
      </w:r>
      <w:r>
        <w:t>до</w:t>
      </w:r>
      <w:r>
        <w:rPr>
          <w:spacing w:val="-18"/>
        </w:rPr>
        <w:t xml:space="preserve"> </w:t>
      </w:r>
      <w:r>
        <w:t>генетичної інженерії та метаболічного моделювання для покращення гідрогенезу у фотосинтетичних мікроводоростях. Незважаючи на досягнений прогрес, питання оптимізації фізіолого-біологічних умов, що забезпечують максимальний</w:t>
      </w:r>
      <w:r>
        <w:rPr>
          <w:spacing w:val="-11"/>
        </w:rPr>
        <w:t xml:space="preserve"> </w:t>
      </w:r>
      <w:r>
        <w:t>вихід</w:t>
      </w:r>
      <w:r>
        <w:rPr>
          <w:spacing w:val="-13"/>
        </w:rPr>
        <w:t xml:space="preserve"> </w:t>
      </w:r>
      <w:r>
        <w:t>водню,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також</w:t>
      </w:r>
      <w:r>
        <w:rPr>
          <w:spacing w:val="-11"/>
        </w:rPr>
        <w:t xml:space="preserve"> </w:t>
      </w:r>
      <w:r>
        <w:t>використання</w:t>
      </w:r>
      <w:r>
        <w:rPr>
          <w:spacing w:val="-11"/>
        </w:rPr>
        <w:t xml:space="preserve"> </w:t>
      </w:r>
      <w:r>
        <w:t>генетичних</w:t>
      </w:r>
      <w:r>
        <w:rPr>
          <w:spacing w:val="-11"/>
        </w:rPr>
        <w:t xml:space="preserve"> </w:t>
      </w:r>
      <w:r>
        <w:t>модифікованих штамів, залишається недостатньо дослідженим.</w:t>
      </w:r>
    </w:p>
    <w:p w:rsidR="00521FF8" w:rsidRDefault="00521FF8" w:rsidP="00521FF8">
      <w:pPr>
        <w:pStyle w:val="a3"/>
        <w:spacing w:line="362" w:lineRule="auto"/>
        <w:ind w:right="279" w:firstLine="719"/>
        <w:rPr>
          <w:i/>
        </w:rPr>
      </w:pPr>
      <w:r>
        <w:t>Актуальність даного дослідження обумовлена необхідністю поглибленого</w:t>
      </w:r>
      <w:r>
        <w:rPr>
          <w:spacing w:val="24"/>
        </w:rPr>
        <w:t xml:space="preserve"> </w:t>
      </w:r>
      <w:r>
        <w:t>вивчення</w:t>
      </w:r>
      <w:r>
        <w:rPr>
          <w:spacing w:val="21"/>
        </w:rPr>
        <w:t xml:space="preserve"> </w:t>
      </w:r>
      <w:r>
        <w:t>біологічних</w:t>
      </w:r>
      <w:r>
        <w:rPr>
          <w:spacing w:val="24"/>
        </w:rPr>
        <w:t xml:space="preserve"> </w:t>
      </w:r>
      <w:r>
        <w:t>властивостей</w:t>
      </w:r>
      <w:r>
        <w:rPr>
          <w:spacing w:val="29"/>
        </w:rPr>
        <w:t xml:space="preserve"> </w:t>
      </w:r>
      <w:r>
        <w:rPr>
          <w:i/>
        </w:rPr>
        <w:t>Chlamydomonas</w:t>
      </w:r>
      <w:r>
        <w:rPr>
          <w:i/>
          <w:spacing w:val="25"/>
        </w:rPr>
        <w:t xml:space="preserve"> </w:t>
      </w:r>
      <w:r>
        <w:rPr>
          <w:i/>
        </w:rPr>
        <w:t>reinhardtii</w:t>
      </w:r>
    </w:p>
    <w:p w:rsidR="00521FF8" w:rsidRDefault="00521FF8" w:rsidP="00521FF8">
      <w:pPr>
        <w:pStyle w:val="a3"/>
        <w:spacing w:line="362" w:lineRule="auto"/>
        <w:rPr>
          <w:i/>
        </w:rPr>
        <w:sectPr w:rsidR="00521FF8">
          <w:headerReference w:type="default" r:id="rId5"/>
          <w:pgSz w:w="11910" w:h="16840"/>
          <w:pgMar w:top="1040" w:right="566" w:bottom="280" w:left="992" w:header="751" w:footer="0" w:gutter="0"/>
          <w:pgNumType w:start="4"/>
          <w:cols w:space="720"/>
        </w:sectPr>
      </w:pPr>
    </w:p>
    <w:p w:rsidR="00521FF8" w:rsidRDefault="00521FF8" w:rsidP="00521FF8">
      <w:pPr>
        <w:pStyle w:val="a3"/>
        <w:spacing w:before="187" w:line="360" w:lineRule="auto"/>
        <w:ind w:right="280"/>
      </w:pPr>
      <w:r>
        <w:lastRenderedPageBreak/>
        <w:t>для підвищення її продуктивності як біоенергетичної платформи, а також пошуком</w:t>
      </w:r>
      <w:r>
        <w:rPr>
          <w:spacing w:val="-18"/>
        </w:rPr>
        <w:t xml:space="preserve"> </w:t>
      </w:r>
      <w:r>
        <w:t>оптимальних</w:t>
      </w:r>
      <w:r>
        <w:rPr>
          <w:spacing w:val="-17"/>
        </w:rPr>
        <w:t xml:space="preserve"> </w:t>
      </w:r>
      <w:r>
        <w:t>умов</w:t>
      </w:r>
      <w:r>
        <w:rPr>
          <w:spacing w:val="-18"/>
        </w:rPr>
        <w:t xml:space="preserve"> </w:t>
      </w:r>
      <w:r>
        <w:t>культивування,</w:t>
      </w:r>
      <w:r>
        <w:rPr>
          <w:spacing w:val="-17"/>
        </w:rPr>
        <w:t xml:space="preserve"> </w:t>
      </w:r>
      <w:r>
        <w:t>які</w:t>
      </w:r>
      <w:r>
        <w:rPr>
          <w:spacing w:val="-18"/>
        </w:rPr>
        <w:t xml:space="preserve"> </w:t>
      </w:r>
      <w:r>
        <w:t>б</w:t>
      </w:r>
      <w:r>
        <w:rPr>
          <w:spacing w:val="-17"/>
        </w:rPr>
        <w:t xml:space="preserve"> </w:t>
      </w:r>
      <w:r>
        <w:t>сприяли</w:t>
      </w:r>
      <w:r>
        <w:rPr>
          <w:spacing w:val="-18"/>
        </w:rPr>
        <w:t xml:space="preserve"> </w:t>
      </w:r>
      <w:r>
        <w:t>зниженню</w:t>
      </w:r>
      <w:r>
        <w:rPr>
          <w:spacing w:val="-17"/>
        </w:rPr>
        <w:t xml:space="preserve"> </w:t>
      </w:r>
      <w:r>
        <w:t>витрат</w:t>
      </w:r>
      <w:r>
        <w:rPr>
          <w:spacing w:val="-18"/>
        </w:rPr>
        <w:t xml:space="preserve"> </w:t>
      </w:r>
      <w:r>
        <w:t>на виробництво безвуглецевого палива.</w:t>
      </w:r>
    </w:p>
    <w:p w:rsidR="00521FF8" w:rsidRDefault="00521FF8" w:rsidP="00521FF8">
      <w:pPr>
        <w:pStyle w:val="a3"/>
        <w:spacing w:line="360" w:lineRule="auto"/>
        <w:ind w:right="279" w:firstLine="719"/>
      </w:pPr>
      <w:r>
        <w:rPr>
          <w:b/>
        </w:rPr>
        <w:t>Метою</w:t>
      </w:r>
      <w:r>
        <w:rPr>
          <w:b/>
          <w:spacing w:val="-18"/>
        </w:rPr>
        <w:t xml:space="preserve"> </w:t>
      </w:r>
      <w:r>
        <w:t>дослідження</w:t>
      </w:r>
      <w:r>
        <w:rPr>
          <w:spacing w:val="-17"/>
        </w:rPr>
        <w:t xml:space="preserve"> </w:t>
      </w:r>
      <w:r>
        <w:t>було</w:t>
      </w:r>
      <w:r>
        <w:rPr>
          <w:spacing w:val="-18"/>
        </w:rPr>
        <w:t xml:space="preserve"> </w:t>
      </w:r>
      <w:r>
        <w:t>вивчення</w:t>
      </w:r>
      <w:r>
        <w:rPr>
          <w:spacing w:val="-17"/>
        </w:rPr>
        <w:t xml:space="preserve"> </w:t>
      </w:r>
      <w:r>
        <w:t>фізіолого-біохімічних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 xml:space="preserve">генетичних механізмів, що забезпечують ефективне використання </w:t>
      </w:r>
      <w:r>
        <w:rPr>
          <w:i/>
        </w:rPr>
        <w:t xml:space="preserve">Chlamydomonas reinhardtii </w:t>
      </w:r>
      <w:r>
        <w:t>як платформи для виробництва безвуглецевих видів палива.</w:t>
      </w:r>
    </w:p>
    <w:p w:rsidR="00521FF8" w:rsidRDefault="00521FF8" w:rsidP="00521FF8">
      <w:pPr>
        <w:pStyle w:val="a3"/>
        <w:ind w:left="1430"/>
      </w:pPr>
      <w:r>
        <w:t>Для</w:t>
      </w:r>
      <w:r>
        <w:rPr>
          <w:spacing w:val="-6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поставленої</w:t>
      </w:r>
      <w:r>
        <w:rPr>
          <w:spacing w:val="-4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вирішувались</w:t>
      </w:r>
      <w:r>
        <w:rPr>
          <w:spacing w:val="-5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rPr>
          <w:spacing w:val="-2"/>
        </w:rPr>
        <w:t>завдання:</w:t>
      </w:r>
    </w:p>
    <w:p w:rsidR="00521FF8" w:rsidRDefault="00521FF8" w:rsidP="00521FF8">
      <w:pPr>
        <w:pStyle w:val="a5"/>
        <w:numPr>
          <w:ilvl w:val="0"/>
          <w:numId w:val="1"/>
        </w:numPr>
        <w:tabs>
          <w:tab w:val="left" w:pos="1428"/>
        </w:tabs>
        <w:spacing w:before="160"/>
        <w:ind w:left="1428" w:hanging="359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33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36"/>
          <w:sz w:val="28"/>
        </w:rPr>
        <w:t xml:space="preserve"> </w:t>
      </w:r>
      <w:r>
        <w:rPr>
          <w:sz w:val="28"/>
        </w:rPr>
        <w:t>літературні</w:t>
      </w:r>
      <w:r>
        <w:rPr>
          <w:spacing w:val="35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35"/>
          <w:sz w:val="28"/>
        </w:rPr>
        <w:t xml:space="preserve"> </w:t>
      </w:r>
      <w:r>
        <w:rPr>
          <w:sz w:val="28"/>
        </w:rPr>
        <w:t>з</w:t>
      </w:r>
      <w:r>
        <w:rPr>
          <w:spacing w:val="35"/>
          <w:sz w:val="28"/>
        </w:rPr>
        <w:t xml:space="preserve"> </w:t>
      </w:r>
      <w:r>
        <w:rPr>
          <w:sz w:val="28"/>
        </w:rPr>
        <w:t>тематики</w:t>
      </w:r>
      <w:r>
        <w:rPr>
          <w:spacing w:val="36"/>
          <w:sz w:val="28"/>
        </w:rPr>
        <w:t xml:space="preserve"> </w:t>
      </w:r>
      <w:r>
        <w:rPr>
          <w:spacing w:val="-2"/>
          <w:sz w:val="28"/>
        </w:rPr>
        <w:t>використання</w:t>
      </w:r>
    </w:p>
    <w:p w:rsidR="00521FF8" w:rsidRDefault="00521FF8" w:rsidP="00521FF8">
      <w:pPr>
        <w:spacing w:before="163"/>
        <w:ind w:left="1430"/>
        <w:rPr>
          <w:sz w:val="28"/>
        </w:rPr>
      </w:pPr>
      <w:r>
        <w:rPr>
          <w:i/>
          <w:sz w:val="28"/>
        </w:rPr>
        <w:t>Chlamydomonas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reinhardtii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біоенергетиці.</w:t>
      </w:r>
    </w:p>
    <w:p w:rsidR="00521FF8" w:rsidRDefault="00521FF8" w:rsidP="00521FF8">
      <w:pPr>
        <w:pStyle w:val="a5"/>
        <w:numPr>
          <w:ilvl w:val="0"/>
          <w:numId w:val="1"/>
        </w:numPr>
        <w:tabs>
          <w:tab w:val="left" w:pos="1430"/>
        </w:tabs>
        <w:spacing w:before="161" w:line="360" w:lineRule="auto"/>
        <w:ind w:right="285"/>
        <w:rPr>
          <w:sz w:val="28"/>
        </w:rPr>
      </w:pPr>
      <w:r>
        <w:rPr>
          <w:sz w:val="28"/>
        </w:rPr>
        <w:t>Дослідити</w:t>
      </w:r>
      <w:r>
        <w:rPr>
          <w:spacing w:val="40"/>
          <w:sz w:val="28"/>
        </w:rPr>
        <w:t xml:space="preserve"> </w:t>
      </w:r>
      <w:r>
        <w:rPr>
          <w:sz w:val="28"/>
        </w:rPr>
        <w:t>ріст</w:t>
      </w:r>
      <w:r>
        <w:rPr>
          <w:spacing w:val="40"/>
          <w:sz w:val="28"/>
        </w:rPr>
        <w:t xml:space="preserve"> </w:t>
      </w:r>
      <w:r>
        <w:rPr>
          <w:sz w:val="28"/>
        </w:rPr>
        <w:t>і</w:t>
      </w:r>
      <w:r>
        <w:rPr>
          <w:spacing w:val="40"/>
          <w:sz w:val="28"/>
        </w:rPr>
        <w:t xml:space="preserve"> </w:t>
      </w:r>
      <w:r>
        <w:rPr>
          <w:sz w:val="28"/>
        </w:rPr>
        <w:t>морфологічні</w:t>
      </w:r>
      <w:r>
        <w:rPr>
          <w:spacing w:val="40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40"/>
          <w:sz w:val="28"/>
        </w:rPr>
        <w:t xml:space="preserve"> </w:t>
      </w:r>
      <w:r>
        <w:rPr>
          <w:sz w:val="28"/>
        </w:rPr>
        <w:t>водорості</w:t>
      </w:r>
      <w:r>
        <w:rPr>
          <w:spacing w:val="40"/>
          <w:sz w:val="28"/>
        </w:rPr>
        <w:t xml:space="preserve"> </w:t>
      </w:r>
      <w:r>
        <w:rPr>
          <w:sz w:val="28"/>
        </w:rPr>
        <w:t>за</w:t>
      </w:r>
      <w:r>
        <w:rPr>
          <w:spacing w:val="40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40"/>
          <w:sz w:val="28"/>
        </w:rPr>
        <w:t xml:space="preserve"> </w:t>
      </w:r>
      <w:r>
        <w:rPr>
          <w:sz w:val="28"/>
        </w:rPr>
        <w:t>умов</w:t>
      </w:r>
      <w:r>
        <w:rPr>
          <w:spacing w:val="80"/>
          <w:w w:val="150"/>
          <w:sz w:val="28"/>
        </w:rPr>
        <w:t xml:space="preserve"> </w:t>
      </w:r>
      <w:r>
        <w:rPr>
          <w:spacing w:val="-2"/>
          <w:sz w:val="28"/>
        </w:rPr>
        <w:t>культивування.</w:t>
      </w:r>
    </w:p>
    <w:p w:rsidR="00521FF8" w:rsidRDefault="00521FF8" w:rsidP="00521FF8">
      <w:pPr>
        <w:pStyle w:val="a5"/>
        <w:numPr>
          <w:ilvl w:val="0"/>
          <w:numId w:val="1"/>
        </w:numPr>
        <w:tabs>
          <w:tab w:val="left" w:pos="1430"/>
        </w:tabs>
        <w:spacing w:line="362" w:lineRule="auto"/>
        <w:ind w:right="288"/>
        <w:rPr>
          <w:sz w:val="28"/>
        </w:rPr>
      </w:pPr>
      <w:r>
        <w:rPr>
          <w:sz w:val="28"/>
        </w:rPr>
        <w:t>Вивчити інтенсивність фотосинтетичної активності та продукції водню за різних стрес-факторів.</w:t>
      </w:r>
    </w:p>
    <w:p w:rsidR="00521FF8" w:rsidRDefault="00521FF8" w:rsidP="00521FF8">
      <w:pPr>
        <w:pStyle w:val="a5"/>
        <w:numPr>
          <w:ilvl w:val="0"/>
          <w:numId w:val="1"/>
        </w:numPr>
        <w:tabs>
          <w:tab w:val="left" w:pos="1430"/>
          <w:tab w:val="left" w:pos="3036"/>
          <w:tab w:val="left" w:pos="4967"/>
          <w:tab w:val="left" w:pos="7219"/>
          <w:tab w:val="left" w:pos="8398"/>
          <w:tab w:val="left" w:pos="8900"/>
          <w:tab w:val="left" w:pos="9981"/>
        </w:tabs>
        <w:spacing w:line="360" w:lineRule="auto"/>
        <w:ind w:right="286"/>
        <w:rPr>
          <w:sz w:val="28"/>
        </w:rPr>
      </w:pPr>
      <w:r>
        <w:rPr>
          <w:spacing w:val="-2"/>
          <w:sz w:val="28"/>
        </w:rPr>
        <w:t>Порівняти</w:t>
      </w:r>
      <w:r>
        <w:rPr>
          <w:sz w:val="28"/>
        </w:rPr>
        <w:tab/>
      </w:r>
      <w:r>
        <w:rPr>
          <w:spacing w:val="-2"/>
          <w:sz w:val="28"/>
        </w:rPr>
        <w:t>ефективність</w:t>
      </w:r>
      <w:r>
        <w:rPr>
          <w:sz w:val="28"/>
        </w:rPr>
        <w:tab/>
      </w:r>
      <w:r>
        <w:rPr>
          <w:spacing w:val="-2"/>
          <w:sz w:val="28"/>
        </w:rPr>
        <w:t>біовиробництва</w:t>
      </w:r>
      <w:r>
        <w:rPr>
          <w:sz w:val="28"/>
        </w:rPr>
        <w:tab/>
      </w:r>
      <w:r>
        <w:rPr>
          <w:spacing w:val="-2"/>
          <w:sz w:val="28"/>
        </w:rPr>
        <w:t>палива</w:t>
      </w:r>
      <w:r>
        <w:rPr>
          <w:sz w:val="28"/>
        </w:rPr>
        <w:tab/>
      </w:r>
      <w:r>
        <w:rPr>
          <w:spacing w:val="-10"/>
          <w:sz w:val="28"/>
        </w:rPr>
        <w:t>у</w:t>
      </w:r>
      <w:r>
        <w:rPr>
          <w:sz w:val="28"/>
        </w:rPr>
        <w:tab/>
      </w:r>
      <w:r>
        <w:rPr>
          <w:spacing w:val="-2"/>
          <w:sz w:val="28"/>
        </w:rPr>
        <w:t>диких</w:t>
      </w:r>
      <w:r>
        <w:rPr>
          <w:sz w:val="28"/>
        </w:rPr>
        <w:tab/>
      </w:r>
      <w:r>
        <w:rPr>
          <w:spacing w:val="-10"/>
          <w:sz w:val="28"/>
        </w:rPr>
        <w:t xml:space="preserve">і </w:t>
      </w:r>
      <w:r>
        <w:rPr>
          <w:sz w:val="28"/>
        </w:rPr>
        <w:t>модифікованих штамах.</w:t>
      </w:r>
    </w:p>
    <w:p w:rsidR="00521FF8" w:rsidRDefault="00521FF8" w:rsidP="00521FF8">
      <w:pPr>
        <w:pStyle w:val="a5"/>
        <w:numPr>
          <w:ilvl w:val="0"/>
          <w:numId w:val="1"/>
        </w:numPr>
        <w:tabs>
          <w:tab w:val="left" w:pos="1430"/>
        </w:tabs>
        <w:spacing w:line="362" w:lineRule="auto"/>
        <w:ind w:right="282"/>
        <w:rPr>
          <w:sz w:val="28"/>
        </w:rPr>
      </w:pPr>
      <w:r>
        <w:rPr>
          <w:sz w:val="28"/>
        </w:rPr>
        <w:t xml:space="preserve">Обґрунтувати потенціал </w:t>
      </w:r>
      <w:r>
        <w:rPr>
          <w:i/>
          <w:sz w:val="28"/>
        </w:rPr>
        <w:t>Chlamydomonas reinhardtii</w:t>
      </w:r>
      <w:r>
        <w:rPr>
          <w:i/>
          <w:spacing w:val="26"/>
          <w:sz w:val="28"/>
        </w:rPr>
        <w:t xml:space="preserve"> </w:t>
      </w:r>
      <w:r>
        <w:rPr>
          <w:sz w:val="28"/>
        </w:rPr>
        <w:t>як базової системи для створення промислових біоенергетичних технологій.</w:t>
      </w:r>
    </w:p>
    <w:p w:rsidR="00521FF8" w:rsidRDefault="00521FF8" w:rsidP="00521FF8">
      <w:pPr>
        <w:pStyle w:val="a3"/>
        <w:spacing w:line="360" w:lineRule="auto"/>
        <w:ind w:right="283" w:firstLine="719"/>
      </w:pPr>
      <w:r>
        <w:rPr>
          <w:i/>
        </w:rPr>
        <w:t xml:space="preserve">Об’єкт дослідження </w:t>
      </w:r>
      <w:r>
        <w:t>– біотехнологічні основи використання мікроводоростей у виробництві безвуглецевих джерел енергії.</w:t>
      </w:r>
    </w:p>
    <w:p w:rsidR="00521FF8" w:rsidRDefault="00521FF8" w:rsidP="00521FF8">
      <w:pPr>
        <w:spacing w:line="360" w:lineRule="auto"/>
        <w:ind w:left="710" w:right="279" w:firstLine="719"/>
        <w:jc w:val="both"/>
        <w:rPr>
          <w:sz w:val="28"/>
        </w:rPr>
      </w:pPr>
      <w:r>
        <w:rPr>
          <w:i/>
          <w:sz w:val="28"/>
        </w:rPr>
        <w:t xml:space="preserve">Предмет дослідження </w:t>
      </w:r>
      <w:r>
        <w:rPr>
          <w:sz w:val="28"/>
        </w:rPr>
        <w:t xml:space="preserve">– біологічні властивості </w:t>
      </w:r>
      <w:r>
        <w:rPr>
          <w:i/>
          <w:sz w:val="28"/>
        </w:rPr>
        <w:t>Clamydomonas reinhardtii</w:t>
      </w:r>
      <w:r>
        <w:rPr>
          <w:sz w:val="28"/>
        </w:rPr>
        <w:t>, що впливають на її здатність продукувати водень та інші альтернативні енергоносії.</w:t>
      </w:r>
    </w:p>
    <w:p w:rsidR="00521FF8" w:rsidRDefault="00521FF8" w:rsidP="00521FF8">
      <w:pPr>
        <w:spacing w:line="360" w:lineRule="auto"/>
        <w:jc w:val="both"/>
        <w:rPr>
          <w:sz w:val="28"/>
        </w:rPr>
        <w:sectPr w:rsidR="00521FF8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pStyle w:val="1"/>
        <w:ind w:right="1492"/>
      </w:pPr>
      <w:r>
        <w:rPr>
          <w:spacing w:val="-2"/>
        </w:rPr>
        <w:lastRenderedPageBreak/>
        <w:t>ВИСНОВКИ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before="161" w:line="360" w:lineRule="auto"/>
        <w:ind w:right="280"/>
        <w:jc w:val="both"/>
        <w:rPr>
          <w:sz w:val="28"/>
        </w:rPr>
      </w:pPr>
      <w:r>
        <w:rPr>
          <w:sz w:val="28"/>
        </w:rPr>
        <w:t xml:space="preserve">У ході експериментів було здобуто цінний досвід роботи з </w:t>
      </w:r>
      <w:r>
        <w:rPr>
          <w:spacing w:val="-2"/>
          <w:sz w:val="28"/>
        </w:rPr>
        <w:t>мікроводорістю</w:t>
      </w:r>
      <w:r>
        <w:rPr>
          <w:spacing w:val="-6"/>
          <w:sz w:val="28"/>
        </w:rPr>
        <w:t xml:space="preserve"> </w:t>
      </w:r>
      <w:r>
        <w:rPr>
          <w:i/>
          <w:spacing w:val="-2"/>
          <w:sz w:val="28"/>
        </w:rPr>
        <w:t>Chlamydomonas</w:t>
      </w:r>
      <w:r>
        <w:rPr>
          <w:i/>
          <w:spacing w:val="-6"/>
          <w:sz w:val="28"/>
        </w:rPr>
        <w:t xml:space="preserve"> </w:t>
      </w:r>
      <w:r>
        <w:rPr>
          <w:i/>
          <w:spacing w:val="-2"/>
          <w:sz w:val="28"/>
        </w:rPr>
        <w:t>reinhardtii</w:t>
      </w:r>
      <w:r>
        <w:rPr>
          <w:i/>
          <w:spacing w:val="-5"/>
          <w:sz w:val="28"/>
        </w:rPr>
        <w:t xml:space="preserve"> </w:t>
      </w:r>
      <w:r>
        <w:rPr>
          <w:spacing w:val="-2"/>
          <w:sz w:val="28"/>
        </w:rPr>
        <w:t>—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універсальною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 xml:space="preserve">модельною </w:t>
      </w:r>
      <w:r>
        <w:rPr>
          <w:sz w:val="28"/>
        </w:rPr>
        <w:t>системою для вивчення фотосинтезу, ліпідного обміну та біотехнологічного виробництва біопалива третього покоління.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line="360" w:lineRule="auto"/>
        <w:ind w:right="283"/>
        <w:jc w:val="both"/>
        <w:rPr>
          <w:sz w:val="28"/>
        </w:rPr>
      </w:pPr>
      <w:r>
        <w:rPr>
          <w:sz w:val="28"/>
        </w:rPr>
        <w:t xml:space="preserve">У результаті проведеного дослідження було встановлено, що штами </w:t>
      </w:r>
      <w:r>
        <w:rPr>
          <w:i/>
          <w:sz w:val="28"/>
        </w:rPr>
        <w:t xml:space="preserve">Chlamydomonas reinhardtii </w:t>
      </w:r>
      <w:r>
        <w:rPr>
          <w:sz w:val="28"/>
        </w:rPr>
        <w:t>демонструють різну здатність до фотосинтетичної адаптації, що визначає ефективність переносу електронів у ланцюзі фотосинтезу.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before="1" w:line="360" w:lineRule="auto"/>
        <w:ind w:right="280"/>
        <w:jc w:val="both"/>
        <w:rPr>
          <w:sz w:val="28"/>
        </w:rPr>
      </w:pPr>
      <w:r>
        <w:rPr>
          <w:sz w:val="28"/>
        </w:rPr>
        <w:t>У штаму CW92 виявлено статистично достовірне зниження флуоресценції хлорофілу при переході до State 2, що свідчить про ефективну реалізацію механізмів енергетичного гасіння.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before="1" w:line="360" w:lineRule="auto"/>
        <w:ind w:right="282"/>
        <w:jc w:val="both"/>
        <w:rPr>
          <w:sz w:val="28"/>
        </w:rPr>
      </w:pPr>
      <w:r>
        <w:rPr>
          <w:sz w:val="28"/>
        </w:rPr>
        <w:t>Мутантний штам stt7-9 виявився неспроможним до ефективного переходу між станами фотосистем, що підтверджує його порушену здатність до регуляції енергетичного балансу.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line="360" w:lineRule="auto"/>
        <w:ind w:right="278"/>
        <w:jc w:val="both"/>
        <w:rPr>
          <w:sz w:val="28"/>
        </w:rPr>
      </w:pPr>
      <w:r>
        <w:rPr>
          <w:sz w:val="28"/>
        </w:rPr>
        <w:t>Аналіз кривих росту продемонстрував,</w:t>
      </w:r>
      <w:r>
        <w:rPr>
          <w:spacing w:val="-1"/>
          <w:sz w:val="28"/>
        </w:rPr>
        <w:t xml:space="preserve"> </w:t>
      </w:r>
      <w:r>
        <w:rPr>
          <w:sz w:val="28"/>
        </w:rPr>
        <w:t>що штам npq4 характеризується вищою біомасоутворювальною активністю у порівнянні з іншими досліджуваними штамами.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line="360" w:lineRule="auto"/>
        <w:ind w:right="278"/>
        <w:jc w:val="both"/>
        <w:rPr>
          <w:sz w:val="28"/>
        </w:rPr>
      </w:pPr>
      <w:r>
        <w:rPr>
          <w:sz w:val="28"/>
        </w:rPr>
        <w:t>Результати спектрофлуориметрії при 77K засвідчили зменшення інтенсивності піку PSII у CW92 та відсутність змін у stt7-9, що підтверджує</w:t>
      </w:r>
      <w:r>
        <w:rPr>
          <w:spacing w:val="-8"/>
          <w:sz w:val="28"/>
        </w:rPr>
        <w:t xml:space="preserve"> </w:t>
      </w:r>
      <w:r>
        <w:rPr>
          <w:sz w:val="28"/>
        </w:rPr>
        <w:t>ефективну</w:t>
      </w:r>
      <w:r>
        <w:rPr>
          <w:spacing w:val="-9"/>
          <w:sz w:val="28"/>
        </w:rPr>
        <w:t xml:space="preserve"> </w:t>
      </w:r>
      <w:r>
        <w:rPr>
          <w:sz w:val="28"/>
        </w:rPr>
        <w:t>перерозподільчу</w:t>
      </w:r>
      <w:r>
        <w:rPr>
          <w:spacing w:val="-8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LHCII</w:t>
      </w:r>
      <w:r>
        <w:rPr>
          <w:spacing w:val="-8"/>
          <w:sz w:val="28"/>
        </w:rPr>
        <w:t xml:space="preserve"> </w:t>
      </w:r>
      <w:r>
        <w:rPr>
          <w:sz w:val="28"/>
        </w:rPr>
        <w:t>лише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дикого </w:t>
      </w:r>
      <w:r>
        <w:rPr>
          <w:spacing w:val="-2"/>
          <w:sz w:val="28"/>
        </w:rPr>
        <w:t>типу.</w:t>
      </w:r>
    </w:p>
    <w:p w:rsidR="00B46389" w:rsidRDefault="00B46389" w:rsidP="00B46389">
      <w:pPr>
        <w:pStyle w:val="a5"/>
        <w:numPr>
          <w:ilvl w:val="0"/>
          <w:numId w:val="7"/>
        </w:numPr>
        <w:tabs>
          <w:tab w:val="left" w:pos="1430"/>
        </w:tabs>
        <w:spacing w:line="360" w:lineRule="auto"/>
        <w:ind w:right="285"/>
        <w:jc w:val="both"/>
        <w:rPr>
          <w:sz w:val="28"/>
        </w:rPr>
      </w:pPr>
      <w:r>
        <w:rPr>
          <w:sz w:val="28"/>
        </w:rPr>
        <w:t>Встановлено, що фотофізіологічні параметри досліджуваних штамів тісно</w:t>
      </w:r>
      <w:r>
        <w:rPr>
          <w:spacing w:val="-18"/>
          <w:sz w:val="28"/>
        </w:rPr>
        <w:t xml:space="preserve"> </w:t>
      </w:r>
      <w:r>
        <w:rPr>
          <w:sz w:val="28"/>
        </w:rPr>
        <w:t>корелюють</w:t>
      </w:r>
      <w:r>
        <w:rPr>
          <w:spacing w:val="-17"/>
          <w:sz w:val="28"/>
        </w:rPr>
        <w:t xml:space="preserve"> </w:t>
      </w:r>
      <w:r>
        <w:rPr>
          <w:sz w:val="28"/>
        </w:rPr>
        <w:t>із</w:t>
      </w:r>
      <w:r>
        <w:rPr>
          <w:spacing w:val="-18"/>
          <w:sz w:val="28"/>
        </w:rPr>
        <w:t xml:space="preserve"> </w:t>
      </w:r>
      <w:r>
        <w:rPr>
          <w:sz w:val="28"/>
        </w:rPr>
        <w:t>їх</w:t>
      </w:r>
      <w:r>
        <w:rPr>
          <w:spacing w:val="-17"/>
          <w:sz w:val="28"/>
        </w:rPr>
        <w:t xml:space="preserve"> </w:t>
      </w:r>
      <w:r>
        <w:rPr>
          <w:sz w:val="28"/>
        </w:rPr>
        <w:t>потенціалом</w:t>
      </w:r>
      <w:r>
        <w:rPr>
          <w:spacing w:val="-18"/>
          <w:sz w:val="28"/>
        </w:rPr>
        <w:t xml:space="preserve"> </w:t>
      </w:r>
      <w:r>
        <w:rPr>
          <w:sz w:val="28"/>
        </w:rPr>
        <w:t>до</w:t>
      </w:r>
      <w:r>
        <w:rPr>
          <w:spacing w:val="-17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-18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синтезі</w:t>
      </w:r>
      <w:r>
        <w:rPr>
          <w:spacing w:val="-18"/>
          <w:sz w:val="28"/>
        </w:rPr>
        <w:t xml:space="preserve"> </w:t>
      </w:r>
      <w:r>
        <w:rPr>
          <w:sz w:val="28"/>
        </w:rPr>
        <w:t>біопалива,</w:t>
      </w:r>
      <w:r>
        <w:rPr>
          <w:spacing w:val="-17"/>
          <w:sz w:val="28"/>
        </w:rPr>
        <w:t xml:space="preserve"> </w:t>
      </w:r>
      <w:r>
        <w:rPr>
          <w:sz w:val="28"/>
        </w:rPr>
        <w:t>зокрема через водневу продуктивність або накопичення біомаси.</w:t>
      </w:r>
    </w:p>
    <w:p w:rsidR="00B46389" w:rsidRDefault="00B46389" w:rsidP="00B46389">
      <w:pPr>
        <w:pStyle w:val="a5"/>
        <w:spacing w:line="360" w:lineRule="auto"/>
        <w:rPr>
          <w:sz w:val="28"/>
        </w:rPr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pStyle w:val="1"/>
        <w:ind w:left="4255"/>
        <w:jc w:val="left"/>
      </w:pPr>
      <w:bookmarkStart w:id="1" w:name="_TOC_250000"/>
      <w:r>
        <w:lastRenderedPageBreak/>
        <w:t>СПИСОК</w:t>
      </w:r>
      <w:r>
        <w:rPr>
          <w:spacing w:val="-7"/>
        </w:rPr>
        <w:t xml:space="preserve"> </w:t>
      </w:r>
      <w:bookmarkEnd w:id="1"/>
      <w:r>
        <w:rPr>
          <w:spacing w:val="-2"/>
        </w:rPr>
        <w:t>ЛІТЕРАТУРИ</w:t>
      </w: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1" w:line="360" w:lineRule="auto"/>
        <w:ind w:left="1069" w:right="276"/>
        <w:jc w:val="both"/>
        <w:rPr>
          <w:b/>
          <w:sz w:val="28"/>
        </w:rPr>
      </w:pPr>
      <w:r>
        <w:rPr>
          <w:sz w:val="28"/>
        </w:rPr>
        <w:t>Wei L., Ma W. Photosynthetic H</w:t>
      </w:r>
      <w:r>
        <w:rPr>
          <w:sz w:val="28"/>
          <w:vertAlign w:val="subscript"/>
        </w:rPr>
        <w:t>2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production: Lessons from the regulation of electron transfer in microalgae. </w:t>
      </w:r>
      <w:r>
        <w:rPr>
          <w:i/>
          <w:sz w:val="28"/>
        </w:rPr>
        <w:t>GCB Bioenergy</w:t>
      </w:r>
      <w:r>
        <w:rPr>
          <w:sz w:val="28"/>
        </w:rPr>
        <w:t>. 2024.</w:t>
      </w:r>
      <w:r>
        <w:rPr>
          <w:spacing w:val="-5"/>
          <w:sz w:val="28"/>
        </w:rPr>
        <w:t xml:space="preserve"> </w:t>
      </w:r>
      <w:r>
        <w:rPr>
          <w:sz w:val="28"/>
        </w:rPr>
        <w:t>Volume 16.</w:t>
      </w:r>
      <w:r>
        <w:rPr>
          <w:spacing w:val="-5"/>
          <w:sz w:val="28"/>
        </w:rPr>
        <w:t xml:space="preserve"> </w:t>
      </w:r>
      <w:r>
        <w:rPr>
          <w:sz w:val="28"/>
        </w:rPr>
        <w:t>Issue 1. DOI:</w:t>
      </w:r>
      <w:r>
        <w:rPr>
          <w:spacing w:val="40"/>
          <w:sz w:val="28"/>
        </w:rPr>
        <w:t xml:space="preserve"> </w:t>
      </w:r>
      <w:hyperlink r:id="rId6">
        <w:r>
          <w:rPr>
            <w:b/>
            <w:color w:val="0462C1"/>
            <w:sz w:val="28"/>
            <w:u w:val="single" w:color="0462C1"/>
          </w:rPr>
          <w:t>https://doi.org/10.1111/gcbb.13118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  <w:tab w:val="left" w:pos="3681"/>
          <w:tab w:val="left" w:pos="5579"/>
          <w:tab w:val="left" w:pos="7722"/>
          <w:tab w:val="left" w:pos="9488"/>
        </w:tabs>
        <w:spacing w:before="1" w:line="360" w:lineRule="auto"/>
        <w:ind w:left="1069" w:right="278"/>
        <w:jc w:val="both"/>
        <w:rPr>
          <w:sz w:val="28"/>
        </w:rPr>
      </w:pPr>
      <w:r>
        <w:rPr>
          <w:sz w:val="28"/>
        </w:rPr>
        <w:t>Anwar</w:t>
      </w:r>
      <w:r>
        <w:rPr>
          <w:spacing w:val="-2"/>
          <w:sz w:val="28"/>
        </w:rPr>
        <w:t xml:space="preserve"> </w:t>
      </w:r>
      <w:r>
        <w:rPr>
          <w:sz w:val="28"/>
        </w:rPr>
        <w:t>M.,</w:t>
      </w:r>
      <w:r>
        <w:rPr>
          <w:spacing w:val="-3"/>
          <w:sz w:val="28"/>
        </w:rPr>
        <w:t xml:space="preserve"> </w:t>
      </w:r>
      <w:r>
        <w:rPr>
          <w:sz w:val="28"/>
        </w:rPr>
        <w:t>Lou</w:t>
      </w:r>
      <w:r>
        <w:rPr>
          <w:spacing w:val="-1"/>
          <w:sz w:val="28"/>
        </w:rPr>
        <w:t xml:space="preserve"> </w:t>
      </w:r>
      <w:r>
        <w:rPr>
          <w:sz w:val="28"/>
        </w:rPr>
        <w:t>S.,</w:t>
      </w:r>
      <w:r>
        <w:rPr>
          <w:spacing w:val="-3"/>
          <w:sz w:val="28"/>
        </w:rPr>
        <w:t xml:space="preserve"> </w:t>
      </w:r>
      <w:r>
        <w:rPr>
          <w:sz w:val="28"/>
        </w:rPr>
        <w:t>Chen</w:t>
      </w:r>
      <w:r>
        <w:rPr>
          <w:spacing w:val="-1"/>
          <w:sz w:val="28"/>
        </w:rPr>
        <w:t xml:space="preserve"> </w:t>
      </w:r>
      <w:r>
        <w:rPr>
          <w:sz w:val="28"/>
        </w:rPr>
        <w:t>L.,</w:t>
      </w:r>
      <w:r>
        <w:rPr>
          <w:spacing w:val="-3"/>
          <w:sz w:val="28"/>
        </w:rPr>
        <w:t xml:space="preserve"> </w:t>
      </w:r>
      <w:r>
        <w:rPr>
          <w:sz w:val="28"/>
        </w:rPr>
        <w:t>Li</w:t>
      </w:r>
      <w:r>
        <w:rPr>
          <w:spacing w:val="-2"/>
          <w:sz w:val="28"/>
        </w:rPr>
        <w:t xml:space="preserve"> </w:t>
      </w:r>
      <w:r>
        <w:rPr>
          <w:sz w:val="28"/>
        </w:rPr>
        <w:t>H.,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Hu Z. Recent advancement and strategy on bio-hydrogen production from photosynthetic microalgae. </w:t>
      </w:r>
      <w:r>
        <w:rPr>
          <w:i/>
          <w:sz w:val="28"/>
        </w:rPr>
        <w:t xml:space="preserve">Bioresource </w:t>
      </w:r>
      <w:r>
        <w:rPr>
          <w:i/>
          <w:spacing w:val="-2"/>
          <w:sz w:val="28"/>
        </w:rPr>
        <w:t>Technology.</w:t>
      </w:r>
      <w:r>
        <w:rPr>
          <w:i/>
          <w:sz w:val="28"/>
        </w:rPr>
        <w:tab/>
      </w:r>
      <w:r>
        <w:rPr>
          <w:spacing w:val="-4"/>
          <w:sz w:val="28"/>
        </w:rPr>
        <w:t>2019.</w:t>
      </w:r>
      <w:r>
        <w:rPr>
          <w:sz w:val="28"/>
        </w:rPr>
        <w:tab/>
      </w:r>
      <w:r>
        <w:rPr>
          <w:spacing w:val="-2"/>
          <w:sz w:val="28"/>
        </w:rPr>
        <w:t>Volume</w:t>
      </w:r>
      <w:r>
        <w:rPr>
          <w:sz w:val="28"/>
        </w:rPr>
        <w:tab/>
      </w:r>
      <w:r>
        <w:rPr>
          <w:spacing w:val="-4"/>
          <w:sz w:val="28"/>
        </w:rPr>
        <w:t>292.</w:t>
      </w:r>
      <w:r>
        <w:rPr>
          <w:sz w:val="28"/>
        </w:rPr>
        <w:tab/>
      </w:r>
      <w:r>
        <w:rPr>
          <w:spacing w:val="-4"/>
          <w:sz w:val="28"/>
        </w:rPr>
        <w:t xml:space="preserve">DOI: </w:t>
      </w:r>
      <w:hyperlink r:id="rId7">
        <w:r>
          <w:rPr>
            <w:color w:val="0462C1"/>
            <w:spacing w:val="-2"/>
            <w:sz w:val="28"/>
            <w:u w:val="single" w:color="0462C1"/>
          </w:rPr>
          <w:t>https://doi.org/10.1016/j.biortech.2019.121972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84"/>
        <w:jc w:val="both"/>
        <w:rPr>
          <w:sz w:val="28"/>
        </w:rPr>
      </w:pPr>
      <w:r>
        <w:rPr>
          <w:sz w:val="28"/>
        </w:rPr>
        <w:t>Birol</w:t>
      </w:r>
      <w:r>
        <w:rPr>
          <w:spacing w:val="-8"/>
          <w:sz w:val="28"/>
        </w:rPr>
        <w:t xml:space="preserve"> </w:t>
      </w:r>
      <w:r>
        <w:rPr>
          <w:sz w:val="28"/>
        </w:rPr>
        <w:t>F.</w:t>
      </w:r>
      <w:r>
        <w:rPr>
          <w:spacing w:val="-5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6"/>
          <w:sz w:val="28"/>
        </w:rPr>
        <w:t xml:space="preserve"> </w:t>
      </w:r>
      <w:r>
        <w:rPr>
          <w:sz w:val="28"/>
        </w:rPr>
        <w:t>Energy</w:t>
      </w:r>
      <w:r>
        <w:rPr>
          <w:spacing w:val="-18"/>
          <w:sz w:val="28"/>
        </w:rPr>
        <w:t xml:space="preserve"> </w:t>
      </w:r>
      <w:r>
        <w:rPr>
          <w:sz w:val="28"/>
        </w:rPr>
        <w:t>Agency.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Future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Hydrogen:</w:t>
      </w:r>
      <w:r>
        <w:rPr>
          <w:spacing w:val="-6"/>
          <w:sz w:val="28"/>
        </w:rPr>
        <w:t xml:space="preserve"> </w:t>
      </w:r>
      <w:r>
        <w:rPr>
          <w:sz w:val="28"/>
        </w:rPr>
        <w:t>Seizing</w:t>
      </w:r>
      <w:r>
        <w:rPr>
          <w:spacing w:val="-9"/>
          <w:sz w:val="28"/>
        </w:rPr>
        <w:t xml:space="preserve"> </w:t>
      </w:r>
      <w:r>
        <w:rPr>
          <w:sz w:val="28"/>
        </w:rPr>
        <w:t xml:space="preserve">Today’s Opportunity, Report prepared by the IEA for the G20, Japan, 2019. </w:t>
      </w:r>
      <w:hyperlink r:id="rId8">
        <w:r>
          <w:rPr>
            <w:color w:val="0462C1"/>
            <w:spacing w:val="-2"/>
            <w:sz w:val="28"/>
            <w:u w:val="single" w:color="0462C1"/>
          </w:rPr>
          <w:t>https://www.iea.org/reports/the-future-of-hydrogen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2" w:lineRule="auto"/>
        <w:ind w:left="1069" w:right="283"/>
        <w:jc w:val="both"/>
        <w:rPr>
          <w:sz w:val="28"/>
        </w:rPr>
      </w:pPr>
      <w:r>
        <w:rPr>
          <w:sz w:val="28"/>
        </w:rPr>
        <w:t>Mathieu O., Petersen E. L., Carbon-Free Fuels, Clean Energy Transition, 2023. 6 – 21 p. DOI</w:t>
      </w:r>
      <w:r>
        <w:rPr>
          <w:b/>
          <w:sz w:val="28"/>
        </w:rPr>
        <w:t xml:space="preserve">: </w:t>
      </w:r>
      <w:r>
        <w:rPr>
          <w:sz w:val="28"/>
        </w:rPr>
        <w:t>10.1021/acsinfocus.7e7013</w:t>
      </w: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8"/>
        <w:jc w:val="both"/>
        <w:rPr>
          <w:sz w:val="28"/>
        </w:rPr>
      </w:pPr>
      <w:r>
        <w:rPr>
          <w:sz w:val="28"/>
        </w:rPr>
        <w:t xml:space="preserve">Ganguli A., Bhatt V. Hydrogen production using advanced reactors by steam methane reforming: A review. </w:t>
      </w:r>
      <w:r>
        <w:rPr>
          <w:i/>
          <w:sz w:val="28"/>
        </w:rPr>
        <w:t xml:space="preserve">Frontiers. </w:t>
      </w:r>
      <w:r>
        <w:rPr>
          <w:sz w:val="28"/>
        </w:rPr>
        <w:t xml:space="preserve">2023. Volume 3. DOI: </w:t>
      </w:r>
      <w:hyperlink r:id="rId9">
        <w:r>
          <w:rPr>
            <w:color w:val="0462C1"/>
            <w:spacing w:val="-2"/>
            <w:sz w:val="28"/>
            <w:u w:val="single" w:color="0462C1"/>
          </w:rPr>
          <w:t>https://doi.org/10.3389/fther.2023.1143987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9"/>
        <w:jc w:val="both"/>
        <w:rPr>
          <w:sz w:val="28"/>
        </w:rPr>
      </w:pPr>
      <w:r>
        <w:rPr>
          <w:sz w:val="28"/>
        </w:rPr>
        <w:t>Maghzian A.,</w:t>
      </w:r>
      <w:r>
        <w:rPr>
          <w:spacing w:val="-3"/>
          <w:sz w:val="28"/>
        </w:rPr>
        <w:t xml:space="preserve"> </w:t>
      </w:r>
      <w:r>
        <w:rPr>
          <w:sz w:val="28"/>
        </w:rPr>
        <w:t>Aslani A.,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Zahedi R. A comprehensive review on effective parameters on microalgae productivity and carbon capture rate. </w:t>
      </w:r>
      <w:r>
        <w:rPr>
          <w:i/>
          <w:sz w:val="28"/>
        </w:rPr>
        <w:t xml:space="preserve">Journal of Environmental Management. </w:t>
      </w:r>
      <w:r>
        <w:rPr>
          <w:sz w:val="28"/>
        </w:rPr>
        <w:t xml:space="preserve">2024. Volume 355. DOI: </w:t>
      </w:r>
      <w:hyperlink r:id="rId10">
        <w:r>
          <w:rPr>
            <w:color w:val="0462C1"/>
            <w:spacing w:val="-2"/>
            <w:sz w:val="28"/>
            <w:u w:val="single" w:color="0462C1"/>
          </w:rPr>
          <w:t>https://doi.org/10.1016/j.jenvman.2024.120539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6"/>
        <w:jc w:val="both"/>
        <w:rPr>
          <w:sz w:val="28"/>
        </w:rPr>
      </w:pPr>
      <w:r>
        <w:rPr>
          <w:sz w:val="28"/>
        </w:rPr>
        <w:t>Abo B. O., Odey E. A., Bakayoko M., Kalakodio L. Microalgae to biofuels production:</w:t>
      </w:r>
      <w:r>
        <w:rPr>
          <w:spacing w:val="40"/>
          <w:sz w:val="28"/>
        </w:rPr>
        <w:t xml:space="preserve"> </w:t>
      </w:r>
      <w:r>
        <w:rPr>
          <w:sz w:val="28"/>
        </w:rPr>
        <w:t>a</w:t>
      </w:r>
      <w:r>
        <w:rPr>
          <w:spacing w:val="40"/>
          <w:sz w:val="28"/>
        </w:rPr>
        <w:t xml:space="preserve"> </w:t>
      </w:r>
      <w:r>
        <w:rPr>
          <w:sz w:val="28"/>
        </w:rPr>
        <w:t>review</w:t>
      </w:r>
      <w:r>
        <w:rPr>
          <w:spacing w:val="40"/>
          <w:sz w:val="28"/>
        </w:rPr>
        <w:t xml:space="preserve"> </w:t>
      </w:r>
      <w:r>
        <w:rPr>
          <w:sz w:val="28"/>
        </w:rPr>
        <w:t>on</w:t>
      </w:r>
      <w:r>
        <w:rPr>
          <w:spacing w:val="40"/>
          <w:sz w:val="28"/>
        </w:rPr>
        <w:t xml:space="preserve"> </w:t>
      </w:r>
      <w:r>
        <w:rPr>
          <w:sz w:val="28"/>
        </w:rPr>
        <w:t>cultivation,</w:t>
      </w:r>
      <w:r>
        <w:rPr>
          <w:spacing w:val="40"/>
          <w:sz w:val="28"/>
        </w:rPr>
        <w:t xml:space="preserve"> </w:t>
      </w:r>
      <w:r>
        <w:rPr>
          <w:sz w:val="28"/>
        </w:rPr>
        <w:t>application</w:t>
      </w:r>
      <w:r>
        <w:rPr>
          <w:spacing w:val="40"/>
          <w:sz w:val="28"/>
        </w:rPr>
        <w:t xml:space="preserve"> </w:t>
      </w:r>
      <w:r>
        <w:rPr>
          <w:sz w:val="28"/>
        </w:rPr>
        <w:t>and</w:t>
      </w:r>
      <w:r>
        <w:rPr>
          <w:spacing w:val="40"/>
          <w:sz w:val="28"/>
        </w:rPr>
        <w:t xml:space="preserve"> </w:t>
      </w:r>
      <w:r>
        <w:rPr>
          <w:sz w:val="28"/>
        </w:rPr>
        <w:t>renewable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energy. </w:t>
      </w:r>
      <w:r>
        <w:rPr>
          <w:i/>
          <w:sz w:val="28"/>
        </w:rPr>
        <w:t xml:space="preserve">Reviews on Environmental Health. </w:t>
      </w:r>
      <w:r>
        <w:rPr>
          <w:sz w:val="28"/>
        </w:rPr>
        <w:t xml:space="preserve">2019. Volume 34. Issue 1. DOI: </w:t>
      </w:r>
      <w:hyperlink r:id="rId11">
        <w:r>
          <w:rPr>
            <w:color w:val="0462C1"/>
            <w:spacing w:val="-2"/>
            <w:sz w:val="28"/>
            <w:u w:val="single" w:color="0462C1"/>
          </w:rPr>
          <w:t>https://doi.org/10.1515/reveh-2018-0052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82"/>
        <w:jc w:val="both"/>
        <w:rPr>
          <w:sz w:val="28"/>
        </w:rPr>
      </w:pPr>
      <w:r>
        <w:rPr>
          <w:sz w:val="28"/>
        </w:rPr>
        <w:t xml:space="preserve">Yu B. S., Pyo S., Lee J., Han K. Microalgae: a multifaceted catalyst for sustainable solutions in renewable energy, food security, and environmental management. </w:t>
      </w:r>
      <w:r>
        <w:rPr>
          <w:i/>
          <w:sz w:val="28"/>
        </w:rPr>
        <w:t xml:space="preserve">Microbial Cell Factories. </w:t>
      </w:r>
      <w:r>
        <w:rPr>
          <w:sz w:val="28"/>
        </w:rPr>
        <w:t xml:space="preserve">2024. Volume 23 DOI: </w:t>
      </w:r>
      <w:r>
        <w:rPr>
          <w:spacing w:val="-2"/>
          <w:sz w:val="28"/>
        </w:rPr>
        <w:t>https://doi.org/10.1186/s12934-024-02588-7</w:t>
      </w: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ind w:left="1069" w:hanging="359"/>
        <w:jc w:val="both"/>
        <w:rPr>
          <w:sz w:val="28"/>
        </w:rPr>
      </w:pPr>
      <w:r>
        <w:rPr>
          <w:sz w:val="28"/>
        </w:rPr>
        <w:t>Scaife</w:t>
      </w:r>
      <w:r>
        <w:rPr>
          <w:spacing w:val="-16"/>
          <w:sz w:val="28"/>
        </w:rPr>
        <w:t xml:space="preserve"> </w:t>
      </w:r>
      <w:r>
        <w:rPr>
          <w:sz w:val="28"/>
        </w:rPr>
        <w:t>M.</w:t>
      </w:r>
      <w:r>
        <w:rPr>
          <w:spacing w:val="-18"/>
          <w:sz w:val="28"/>
        </w:rPr>
        <w:t xml:space="preserve"> </w:t>
      </w:r>
      <w:r>
        <w:rPr>
          <w:sz w:val="28"/>
        </w:rPr>
        <w:t>A.,</w:t>
      </w:r>
      <w:r>
        <w:rPr>
          <w:spacing w:val="-9"/>
          <w:sz w:val="28"/>
        </w:rPr>
        <w:t xml:space="preserve"> </w:t>
      </w:r>
      <w:r>
        <w:rPr>
          <w:sz w:val="28"/>
        </w:rPr>
        <w:t>Nguyen</w:t>
      </w:r>
      <w:r>
        <w:rPr>
          <w:spacing w:val="-9"/>
          <w:sz w:val="28"/>
        </w:rPr>
        <w:t xml:space="preserve"> </w:t>
      </w:r>
      <w:r>
        <w:rPr>
          <w:sz w:val="28"/>
        </w:rPr>
        <w:t>G.</w:t>
      </w:r>
      <w:r>
        <w:rPr>
          <w:spacing w:val="-12"/>
          <w:sz w:val="28"/>
        </w:rPr>
        <w:t xml:space="preserve"> </w:t>
      </w:r>
      <w:r>
        <w:rPr>
          <w:sz w:val="28"/>
        </w:rPr>
        <w:t>T.</w:t>
      </w:r>
      <w:r>
        <w:rPr>
          <w:spacing w:val="-8"/>
          <w:sz w:val="28"/>
        </w:rPr>
        <w:t xml:space="preserve"> </w:t>
      </w:r>
      <w:r>
        <w:rPr>
          <w:sz w:val="28"/>
        </w:rPr>
        <w:t>D.</w:t>
      </w:r>
      <w:r>
        <w:rPr>
          <w:spacing w:val="-11"/>
          <w:sz w:val="28"/>
        </w:rPr>
        <w:t xml:space="preserve"> </w:t>
      </w:r>
      <w:r>
        <w:rPr>
          <w:sz w:val="28"/>
        </w:rPr>
        <w:t>T.,</w:t>
      </w:r>
      <w:r>
        <w:rPr>
          <w:spacing w:val="-10"/>
          <w:sz w:val="28"/>
        </w:rPr>
        <w:t xml:space="preserve"> </w:t>
      </w:r>
      <w:r>
        <w:rPr>
          <w:sz w:val="28"/>
        </w:rPr>
        <w:t>Rico</w:t>
      </w:r>
      <w:r>
        <w:rPr>
          <w:spacing w:val="-6"/>
          <w:sz w:val="28"/>
        </w:rPr>
        <w:t xml:space="preserve"> </w:t>
      </w:r>
      <w:r>
        <w:rPr>
          <w:sz w:val="28"/>
        </w:rPr>
        <w:t>J.,</w:t>
      </w:r>
      <w:r>
        <w:rPr>
          <w:spacing w:val="-6"/>
          <w:sz w:val="28"/>
        </w:rPr>
        <w:t xml:space="preserve"> </w:t>
      </w:r>
      <w:r>
        <w:rPr>
          <w:sz w:val="28"/>
        </w:rPr>
        <w:t>Lambert</w:t>
      </w:r>
      <w:r>
        <w:rPr>
          <w:spacing w:val="-6"/>
          <w:sz w:val="28"/>
        </w:rPr>
        <w:t xml:space="preserve"> </w:t>
      </w:r>
      <w:r>
        <w:rPr>
          <w:sz w:val="28"/>
        </w:rPr>
        <w:t>D.,</w:t>
      </w:r>
      <w:r>
        <w:rPr>
          <w:spacing w:val="-10"/>
          <w:sz w:val="28"/>
        </w:rPr>
        <w:t xml:space="preserve"> </w:t>
      </w:r>
      <w:r>
        <w:rPr>
          <w:sz w:val="28"/>
        </w:rPr>
        <w:t>Helliwell</w:t>
      </w:r>
      <w:r>
        <w:rPr>
          <w:spacing w:val="-6"/>
          <w:sz w:val="28"/>
        </w:rPr>
        <w:t xml:space="preserve"> </w:t>
      </w:r>
      <w:r>
        <w:rPr>
          <w:sz w:val="28"/>
        </w:rPr>
        <w:t>K.</w:t>
      </w:r>
      <w:r>
        <w:rPr>
          <w:spacing w:val="-9"/>
          <w:sz w:val="28"/>
        </w:rPr>
        <w:t xml:space="preserve"> </w:t>
      </w:r>
      <w:r>
        <w:rPr>
          <w:sz w:val="28"/>
        </w:rPr>
        <w:t>E.,</w:t>
      </w:r>
      <w:r>
        <w:rPr>
          <w:spacing w:val="-8"/>
          <w:sz w:val="28"/>
        </w:rPr>
        <w:t xml:space="preserve"> </w:t>
      </w:r>
      <w:r>
        <w:rPr>
          <w:sz w:val="28"/>
        </w:rPr>
        <w:t>Smith</w:t>
      </w:r>
      <w:r>
        <w:rPr>
          <w:spacing w:val="-17"/>
          <w:sz w:val="28"/>
        </w:rPr>
        <w:t xml:space="preserve"> </w:t>
      </w:r>
      <w:r>
        <w:rPr>
          <w:spacing w:val="-5"/>
          <w:sz w:val="28"/>
        </w:rPr>
        <w:t>A.</w:t>
      </w:r>
    </w:p>
    <w:p w:rsidR="00B46389" w:rsidRDefault="00B46389" w:rsidP="00B46389">
      <w:pPr>
        <w:pStyle w:val="a3"/>
        <w:spacing w:before="156"/>
        <w:ind w:left="1069"/>
        <w:jc w:val="left"/>
      </w:pPr>
      <w:r>
        <w:t>G.</w:t>
      </w:r>
      <w:r>
        <w:rPr>
          <w:spacing w:val="-9"/>
        </w:rPr>
        <w:t xml:space="preserve"> </w:t>
      </w:r>
      <w:r>
        <w:t>Establishing</w:t>
      </w:r>
      <w:r>
        <w:rPr>
          <w:spacing w:val="-5"/>
        </w:rPr>
        <w:t xml:space="preserve"> </w:t>
      </w:r>
      <w:r>
        <w:t>Chlamydomonas</w:t>
      </w:r>
      <w:r>
        <w:rPr>
          <w:spacing w:val="-6"/>
        </w:rPr>
        <w:t xml:space="preserve"> </w:t>
      </w:r>
      <w:r>
        <w:t>reinhardtii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industrial</w:t>
      </w:r>
      <w:r>
        <w:rPr>
          <w:spacing w:val="-6"/>
        </w:rPr>
        <w:t xml:space="preserve"> </w:t>
      </w:r>
      <w:r>
        <w:t>biotechnology</w:t>
      </w:r>
      <w:r>
        <w:rPr>
          <w:spacing w:val="-5"/>
        </w:rPr>
        <w:t xml:space="preserve"> </w:t>
      </w:r>
      <w:r>
        <w:rPr>
          <w:spacing w:val="-2"/>
        </w:rPr>
        <w:t>host.</w:t>
      </w:r>
    </w:p>
    <w:p w:rsidR="00B46389" w:rsidRDefault="00B46389" w:rsidP="00B46389">
      <w:pPr>
        <w:pStyle w:val="a3"/>
        <w:jc w:val="left"/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tabs>
          <w:tab w:val="left" w:pos="1851"/>
          <w:tab w:val="left" w:pos="2818"/>
          <w:tab w:val="left" w:pos="4123"/>
          <w:tab w:val="left" w:pos="5106"/>
          <w:tab w:val="left" w:pos="6679"/>
          <w:tab w:val="left" w:pos="7829"/>
          <w:tab w:val="left" w:pos="9493"/>
        </w:tabs>
        <w:spacing w:before="187"/>
        <w:ind w:left="1069"/>
        <w:rPr>
          <w:sz w:val="28"/>
        </w:rPr>
      </w:pPr>
      <w:r>
        <w:rPr>
          <w:i/>
          <w:spacing w:val="-5"/>
          <w:sz w:val="28"/>
        </w:rPr>
        <w:lastRenderedPageBreak/>
        <w:t>The</w:t>
      </w:r>
      <w:r>
        <w:rPr>
          <w:i/>
          <w:sz w:val="28"/>
        </w:rPr>
        <w:tab/>
      </w:r>
      <w:r>
        <w:rPr>
          <w:i/>
          <w:spacing w:val="-2"/>
          <w:sz w:val="28"/>
        </w:rPr>
        <w:t>Plant</w:t>
      </w:r>
      <w:r>
        <w:rPr>
          <w:i/>
          <w:sz w:val="28"/>
        </w:rPr>
        <w:tab/>
      </w:r>
      <w:r>
        <w:rPr>
          <w:i/>
          <w:spacing w:val="-2"/>
          <w:sz w:val="28"/>
        </w:rPr>
        <w:t>Journal</w:t>
      </w:r>
      <w:r>
        <w:rPr>
          <w:spacing w:val="-2"/>
          <w:sz w:val="28"/>
        </w:rPr>
        <w:t>.</w:t>
      </w:r>
      <w:r>
        <w:rPr>
          <w:sz w:val="28"/>
        </w:rPr>
        <w:tab/>
      </w:r>
      <w:r>
        <w:rPr>
          <w:spacing w:val="-2"/>
          <w:sz w:val="28"/>
        </w:rPr>
        <w:t>2015.</w:t>
      </w:r>
      <w:r>
        <w:rPr>
          <w:sz w:val="28"/>
        </w:rPr>
        <w:tab/>
      </w:r>
      <w:r>
        <w:rPr>
          <w:spacing w:val="-2"/>
          <w:sz w:val="28"/>
        </w:rPr>
        <w:t>Volume82.</w:t>
      </w:r>
      <w:r>
        <w:rPr>
          <w:sz w:val="28"/>
        </w:rPr>
        <w:tab/>
      </w:r>
      <w:r>
        <w:rPr>
          <w:spacing w:val="-2"/>
          <w:sz w:val="28"/>
        </w:rPr>
        <w:t>Issue3.</w:t>
      </w:r>
      <w:r>
        <w:rPr>
          <w:sz w:val="28"/>
        </w:rPr>
        <w:tab/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532-</w:t>
      </w:r>
      <w:r>
        <w:rPr>
          <w:spacing w:val="-4"/>
          <w:sz w:val="28"/>
        </w:rPr>
        <w:t>546.</w:t>
      </w:r>
      <w:r>
        <w:rPr>
          <w:sz w:val="28"/>
        </w:rPr>
        <w:tab/>
      </w:r>
      <w:r>
        <w:rPr>
          <w:spacing w:val="-4"/>
          <w:sz w:val="28"/>
        </w:rPr>
        <w:t>DOI:</w:t>
      </w:r>
    </w:p>
    <w:p w:rsidR="00B46389" w:rsidRDefault="00B46389" w:rsidP="00B46389">
      <w:pPr>
        <w:spacing w:before="161"/>
        <w:ind w:left="1069"/>
        <w:rPr>
          <w:b/>
          <w:sz w:val="28"/>
        </w:rPr>
      </w:pPr>
      <w:hyperlink r:id="rId12">
        <w:r>
          <w:rPr>
            <w:b/>
            <w:color w:val="0462C1"/>
            <w:spacing w:val="-2"/>
            <w:sz w:val="28"/>
            <w:u w:val="single" w:color="0462C1"/>
          </w:rPr>
          <w:t>https://doi.org/10.1111/tpj.12781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0" w:line="360" w:lineRule="auto"/>
        <w:ind w:left="1069" w:right="277"/>
        <w:jc w:val="both"/>
        <w:rPr>
          <w:sz w:val="28"/>
        </w:rPr>
      </w:pPr>
      <w:r>
        <w:rPr>
          <w:sz w:val="28"/>
        </w:rPr>
        <w:t>Salomé P. A.,</w:t>
      </w:r>
      <w:r>
        <w:rPr>
          <w:spacing w:val="-4"/>
          <w:sz w:val="28"/>
        </w:rPr>
        <w:t xml:space="preserve"> </w:t>
      </w:r>
      <w:r>
        <w:rPr>
          <w:sz w:val="28"/>
        </w:rPr>
        <w:t>Merchant S. S. A Series of Fortunate Events: Introducing Chlamydomonas</w:t>
      </w:r>
      <w:r>
        <w:rPr>
          <w:spacing w:val="80"/>
          <w:sz w:val="28"/>
        </w:rPr>
        <w:t xml:space="preserve">  </w:t>
      </w:r>
      <w:r>
        <w:rPr>
          <w:sz w:val="28"/>
        </w:rPr>
        <w:t>as</w:t>
      </w:r>
      <w:r>
        <w:rPr>
          <w:spacing w:val="80"/>
          <w:sz w:val="28"/>
        </w:rPr>
        <w:t xml:space="preserve">  </w:t>
      </w:r>
      <w:r>
        <w:rPr>
          <w:sz w:val="28"/>
        </w:rPr>
        <w:t>a</w:t>
      </w:r>
      <w:r>
        <w:rPr>
          <w:spacing w:val="80"/>
          <w:sz w:val="28"/>
        </w:rPr>
        <w:t xml:space="preserve">  </w:t>
      </w:r>
      <w:r>
        <w:rPr>
          <w:sz w:val="28"/>
        </w:rPr>
        <w:t>Reference</w:t>
      </w:r>
      <w:r>
        <w:rPr>
          <w:spacing w:val="80"/>
          <w:sz w:val="28"/>
        </w:rPr>
        <w:t xml:space="preserve">  </w:t>
      </w:r>
      <w:r>
        <w:rPr>
          <w:sz w:val="28"/>
        </w:rPr>
        <w:t>Organism.</w:t>
      </w:r>
      <w:r>
        <w:rPr>
          <w:spacing w:val="80"/>
          <w:sz w:val="28"/>
        </w:rPr>
        <w:t xml:space="preserve">  </w:t>
      </w:r>
      <w:r>
        <w:rPr>
          <w:i/>
          <w:sz w:val="28"/>
        </w:rPr>
        <w:t>Plant</w:t>
      </w:r>
      <w:r>
        <w:rPr>
          <w:i/>
          <w:spacing w:val="80"/>
          <w:sz w:val="28"/>
        </w:rPr>
        <w:t xml:space="preserve">  </w:t>
      </w:r>
      <w:r>
        <w:rPr>
          <w:i/>
          <w:sz w:val="28"/>
        </w:rPr>
        <w:t>Cell</w:t>
      </w:r>
      <w:r>
        <w:rPr>
          <w:sz w:val="28"/>
        </w:rPr>
        <w:t>.</w:t>
      </w:r>
      <w:r>
        <w:rPr>
          <w:spacing w:val="80"/>
          <w:sz w:val="28"/>
        </w:rPr>
        <w:t xml:space="preserve">  </w:t>
      </w:r>
      <w:r>
        <w:rPr>
          <w:sz w:val="28"/>
        </w:rPr>
        <w:t xml:space="preserve">2019. DOI: </w:t>
      </w:r>
      <w:hyperlink r:id="rId13">
        <w:r>
          <w:rPr>
            <w:color w:val="0462C1"/>
            <w:sz w:val="28"/>
            <w:u w:val="single" w:color="0462C1"/>
          </w:rPr>
          <w:t>10.1105/tpc.18.00952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84"/>
        <w:jc w:val="both"/>
        <w:rPr>
          <w:sz w:val="28"/>
        </w:rPr>
      </w:pPr>
      <w:r>
        <w:rPr>
          <w:sz w:val="28"/>
        </w:rPr>
        <w:t>Ueki N., Ide T., Mochiji S., Kobayashi</w:t>
      </w:r>
      <w:r>
        <w:rPr>
          <w:spacing w:val="-1"/>
          <w:sz w:val="28"/>
        </w:rPr>
        <w:t xml:space="preserve"> </w:t>
      </w:r>
      <w:r>
        <w:rPr>
          <w:sz w:val="28"/>
        </w:rPr>
        <w:t>Y., Tokutsu R., Ohnishi N.,</w:t>
      </w:r>
      <w:r>
        <w:rPr>
          <w:spacing w:val="-2"/>
          <w:sz w:val="28"/>
        </w:rPr>
        <w:t xml:space="preserve"> </w:t>
      </w:r>
      <w:r>
        <w:rPr>
          <w:sz w:val="28"/>
        </w:rPr>
        <w:t>Yamaguchi K.,</w:t>
      </w:r>
      <w:r>
        <w:rPr>
          <w:spacing w:val="-18"/>
          <w:sz w:val="28"/>
        </w:rPr>
        <w:t xml:space="preserve"> </w:t>
      </w:r>
      <w:r>
        <w:rPr>
          <w:sz w:val="28"/>
        </w:rPr>
        <w:t>Shigenobu</w:t>
      </w:r>
      <w:r>
        <w:rPr>
          <w:spacing w:val="-17"/>
          <w:sz w:val="28"/>
        </w:rPr>
        <w:t xml:space="preserve"> </w:t>
      </w:r>
      <w:r>
        <w:rPr>
          <w:sz w:val="28"/>
        </w:rPr>
        <w:t>S.,</w:t>
      </w:r>
      <w:r>
        <w:rPr>
          <w:spacing w:val="-18"/>
          <w:sz w:val="28"/>
        </w:rPr>
        <w:t xml:space="preserve"> </w:t>
      </w:r>
      <w:r>
        <w:rPr>
          <w:sz w:val="28"/>
        </w:rPr>
        <w:t>Tanaka</w:t>
      </w:r>
      <w:r>
        <w:rPr>
          <w:spacing w:val="-17"/>
          <w:sz w:val="28"/>
        </w:rPr>
        <w:t xml:space="preserve"> </w:t>
      </w:r>
      <w:r>
        <w:rPr>
          <w:sz w:val="28"/>
        </w:rPr>
        <w:t>K.,</w:t>
      </w:r>
      <w:r>
        <w:rPr>
          <w:spacing w:val="-18"/>
          <w:sz w:val="28"/>
        </w:rPr>
        <w:t xml:space="preserve"> </w:t>
      </w:r>
      <w:r>
        <w:rPr>
          <w:sz w:val="28"/>
        </w:rPr>
        <w:t>Minagawa</w:t>
      </w:r>
      <w:r>
        <w:rPr>
          <w:spacing w:val="-17"/>
          <w:sz w:val="28"/>
        </w:rPr>
        <w:t xml:space="preserve"> </w:t>
      </w:r>
      <w:r>
        <w:rPr>
          <w:sz w:val="28"/>
        </w:rPr>
        <w:t>J.,</w:t>
      </w:r>
      <w:r>
        <w:rPr>
          <w:spacing w:val="-18"/>
          <w:sz w:val="28"/>
        </w:rPr>
        <w:t xml:space="preserve"> </w:t>
      </w:r>
      <w:r>
        <w:rPr>
          <w:sz w:val="28"/>
        </w:rPr>
        <w:t>Hisabori</w:t>
      </w:r>
      <w:r>
        <w:rPr>
          <w:spacing w:val="-17"/>
          <w:sz w:val="28"/>
        </w:rPr>
        <w:t xml:space="preserve"> </w:t>
      </w:r>
      <w:r>
        <w:rPr>
          <w:sz w:val="28"/>
        </w:rPr>
        <w:t>T.,</w:t>
      </w:r>
      <w:r>
        <w:rPr>
          <w:spacing w:val="-18"/>
          <w:sz w:val="28"/>
        </w:rPr>
        <w:t xml:space="preserve"> </w:t>
      </w:r>
      <w:r>
        <w:rPr>
          <w:sz w:val="28"/>
        </w:rPr>
        <w:t>Hirono</w:t>
      </w:r>
      <w:r>
        <w:rPr>
          <w:spacing w:val="-17"/>
          <w:sz w:val="28"/>
        </w:rPr>
        <w:t xml:space="preserve"> </w:t>
      </w:r>
      <w:r>
        <w:rPr>
          <w:sz w:val="28"/>
        </w:rPr>
        <w:t>M.,</w:t>
      </w:r>
      <w:r>
        <w:rPr>
          <w:spacing w:val="-18"/>
          <w:sz w:val="28"/>
        </w:rPr>
        <w:t xml:space="preserve"> </w:t>
      </w:r>
      <w:r>
        <w:rPr>
          <w:sz w:val="28"/>
        </w:rPr>
        <w:t>Wakabayashi</w:t>
      </w:r>
    </w:p>
    <w:p w:rsidR="00B46389" w:rsidRDefault="00B46389" w:rsidP="00B46389">
      <w:pPr>
        <w:spacing w:line="362" w:lineRule="auto"/>
        <w:ind w:left="1069" w:right="282"/>
        <w:jc w:val="both"/>
        <w:rPr>
          <w:sz w:val="28"/>
        </w:rPr>
      </w:pPr>
      <w:r>
        <w:rPr>
          <w:sz w:val="28"/>
        </w:rPr>
        <w:t xml:space="preserve">K. Eyespot-dependent determination of the phototactic sign in </w:t>
      </w:r>
      <w:r>
        <w:rPr>
          <w:i/>
          <w:sz w:val="28"/>
        </w:rPr>
        <w:t xml:space="preserve">Chlamydomonas reinhardtii. PNAS. </w:t>
      </w:r>
      <w:r>
        <w:rPr>
          <w:sz w:val="28"/>
        </w:rPr>
        <w:t xml:space="preserve">2016. DOI: </w:t>
      </w:r>
      <w:hyperlink r:id="rId14">
        <w:r>
          <w:rPr>
            <w:color w:val="0462C1"/>
            <w:sz w:val="28"/>
            <w:u w:val="single" w:color="0462C1"/>
          </w:rPr>
          <w:t>10.1073/pnas.1525538113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7"/>
        <w:jc w:val="both"/>
        <w:rPr>
          <w:sz w:val="28"/>
        </w:rPr>
      </w:pPr>
      <w:r>
        <w:rPr>
          <w:sz w:val="28"/>
        </w:rPr>
        <w:t>Merchant</w:t>
      </w:r>
      <w:r>
        <w:rPr>
          <w:spacing w:val="-12"/>
          <w:sz w:val="28"/>
        </w:rPr>
        <w:t xml:space="preserve"> </w:t>
      </w:r>
      <w:r>
        <w:rPr>
          <w:sz w:val="28"/>
        </w:rPr>
        <w:t>S.</w:t>
      </w:r>
      <w:r>
        <w:rPr>
          <w:spacing w:val="-12"/>
          <w:sz w:val="28"/>
        </w:rPr>
        <w:t xml:space="preserve"> </w:t>
      </w:r>
      <w:r>
        <w:rPr>
          <w:sz w:val="28"/>
        </w:rPr>
        <w:t>S.,</w:t>
      </w:r>
      <w:r>
        <w:rPr>
          <w:spacing w:val="-13"/>
          <w:sz w:val="28"/>
        </w:rPr>
        <w:t xml:space="preserve"> </w:t>
      </w:r>
      <w:r>
        <w:rPr>
          <w:sz w:val="28"/>
        </w:rPr>
        <w:t>Prochnik</w:t>
      </w:r>
      <w:r>
        <w:rPr>
          <w:spacing w:val="-11"/>
          <w:sz w:val="28"/>
        </w:rPr>
        <w:t xml:space="preserve"> </w:t>
      </w:r>
      <w:r>
        <w:rPr>
          <w:sz w:val="28"/>
        </w:rPr>
        <w:t>S.</w:t>
      </w:r>
      <w:r>
        <w:rPr>
          <w:spacing w:val="-12"/>
          <w:sz w:val="28"/>
        </w:rPr>
        <w:t xml:space="preserve"> </w:t>
      </w:r>
      <w:r>
        <w:rPr>
          <w:sz w:val="28"/>
        </w:rPr>
        <w:t>E.,</w:t>
      </w:r>
      <w:r>
        <w:rPr>
          <w:spacing w:val="-18"/>
          <w:sz w:val="28"/>
        </w:rPr>
        <w:t xml:space="preserve"> </w:t>
      </w:r>
      <w:r>
        <w:rPr>
          <w:sz w:val="28"/>
        </w:rPr>
        <w:t>Vallon</w:t>
      </w:r>
      <w:r>
        <w:rPr>
          <w:spacing w:val="-11"/>
          <w:sz w:val="28"/>
        </w:rPr>
        <w:t xml:space="preserve"> </w:t>
      </w:r>
      <w:r>
        <w:rPr>
          <w:sz w:val="28"/>
        </w:rPr>
        <w:t>O.</w:t>
      </w:r>
      <w:r>
        <w:rPr>
          <w:spacing w:val="-15"/>
          <w:sz w:val="28"/>
        </w:rPr>
        <w:t xml:space="preserve"> </w:t>
      </w: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Chlamydomonas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Genome</w:t>
      </w:r>
      <w:r>
        <w:rPr>
          <w:spacing w:val="-12"/>
          <w:sz w:val="28"/>
        </w:rPr>
        <w:t xml:space="preserve"> </w:t>
      </w:r>
      <w:r>
        <w:rPr>
          <w:sz w:val="28"/>
        </w:rPr>
        <w:t>Reveals the</w:t>
      </w:r>
      <w:r>
        <w:rPr>
          <w:spacing w:val="80"/>
          <w:sz w:val="28"/>
        </w:rPr>
        <w:t xml:space="preserve"> </w:t>
      </w:r>
      <w:r>
        <w:rPr>
          <w:sz w:val="28"/>
        </w:rPr>
        <w:t>Evolution</w:t>
      </w:r>
      <w:r>
        <w:rPr>
          <w:spacing w:val="80"/>
          <w:sz w:val="28"/>
        </w:rPr>
        <w:t xml:space="preserve"> </w:t>
      </w:r>
      <w:r>
        <w:rPr>
          <w:sz w:val="28"/>
        </w:rPr>
        <w:t>of</w:t>
      </w:r>
      <w:r>
        <w:rPr>
          <w:spacing w:val="80"/>
          <w:sz w:val="28"/>
        </w:rPr>
        <w:t xml:space="preserve"> </w:t>
      </w:r>
      <w:r>
        <w:rPr>
          <w:sz w:val="28"/>
        </w:rPr>
        <w:t>Key</w:t>
      </w:r>
      <w:r>
        <w:rPr>
          <w:spacing w:val="80"/>
          <w:sz w:val="28"/>
        </w:rPr>
        <w:t xml:space="preserve"> </w:t>
      </w:r>
      <w:r>
        <w:rPr>
          <w:sz w:val="28"/>
        </w:rPr>
        <w:t>Animal</w:t>
      </w:r>
      <w:r>
        <w:rPr>
          <w:spacing w:val="80"/>
          <w:sz w:val="28"/>
        </w:rPr>
        <w:t xml:space="preserve"> </w:t>
      </w:r>
      <w:r>
        <w:rPr>
          <w:sz w:val="28"/>
        </w:rPr>
        <w:t>and</w:t>
      </w:r>
      <w:r>
        <w:rPr>
          <w:spacing w:val="80"/>
          <w:sz w:val="28"/>
        </w:rPr>
        <w:t xml:space="preserve"> </w:t>
      </w:r>
      <w:r>
        <w:rPr>
          <w:sz w:val="28"/>
        </w:rPr>
        <w:t>Plant</w:t>
      </w:r>
      <w:r>
        <w:rPr>
          <w:spacing w:val="80"/>
          <w:sz w:val="28"/>
        </w:rPr>
        <w:t xml:space="preserve"> </w:t>
      </w:r>
      <w:r>
        <w:rPr>
          <w:sz w:val="28"/>
        </w:rPr>
        <w:t>Functions.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80"/>
          <w:sz w:val="28"/>
        </w:rPr>
        <w:t xml:space="preserve"> </w:t>
      </w:r>
      <w:r>
        <w:rPr>
          <w:sz w:val="28"/>
        </w:rPr>
        <w:t>2007.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Volume 318. Issue 5848. P. 245-250. DOI: </w:t>
      </w:r>
      <w:hyperlink r:id="rId15">
        <w:r>
          <w:rPr>
            <w:color w:val="0462C1"/>
            <w:sz w:val="28"/>
            <w:u w:val="single" w:color="0462C1"/>
          </w:rPr>
          <w:t>10.1126/science.1143609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81"/>
        <w:jc w:val="both"/>
        <w:rPr>
          <w:b/>
          <w:sz w:val="28"/>
        </w:rPr>
      </w:pPr>
      <w:r>
        <w:rPr>
          <w:sz w:val="28"/>
        </w:rPr>
        <w:t xml:space="preserve">Perozeni F., Baier T. Current Nuclear Engineering Strategies in the Green Microalga </w:t>
      </w:r>
      <w:r>
        <w:rPr>
          <w:i/>
          <w:sz w:val="28"/>
        </w:rPr>
        <w:t xml:space="preserve">Chlamydomonas reinhardtii. Life. </w:t>
      </w:r>
      <w:r>
        <w:rPr>
          <w:sz w:val="28"/>
        </w:rPr>
        <w:t xml:space="preserve">2023. DOI: </w:t>
      </w:r>
      <w:hyperlink r:id="rId16">
        <w:r>
          <w:rPr>
            <w:b/>
            <w:color w:val="0462C1"/>
            <w:spacing w:val="-2"/>
            <w:sz w:val="28"/>
            <w:u w:val="single" w:color="0462C1"/>
          </w:rPr>
          <w:t>https://doi.org/10.3390/life13071566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8"/>
        <w:jc w:val="both"/>
        <w:rPr>
          <w:sz w:val="28"/>
        </w:rPr>
      </w:pPr>
      <w:r>
        <w:rPr>
          <w:sz w:val="28"/>
        </w:rPr>
        <w:t xml:space="preserve">Gromoff E. D., Schroda M., Oster U., Beck C. F. Identification of a plastid response element that acts as an enhancer within the </w:t>
      </w:r>
      <w:r>
        <w:rPr>
          <w:i/>
          <w:sz w:val="28"/>
        </w:rPr>
        <w:t xml:space="preserve">Chlamydomonas HSP70A </w:t>
      </w:r>
      <w:r>
        <w:rPr>
          <w:sz w:val="28"/>
        </w:rPr>
        <w:t xml:space="preserve">promoter. </w:t>
      </w:r>
      <w:r>
        <w:rPr>
          <w:i/>
          <w:sz w:val="28"/>
        </w:rPr>
        <w:t>Nucleic Acids Research</w:t>
      </w:r>
      <w:r>
        <w:rPr>
          <w:sz w:val="28"/>
        </w:rPr>
        <w:t xml:space="preserve">. 2006. Volume 34. Issue 17. P. 4767–4779. DOI: </w:t>
      </w:r>
      <w:hyperlink r:id="rId17">
        <w:r>
          <w:rPr>
            <w:color w:val="0462C1"/>
            <w:sz w:val="28"/>
            <w:u w:val="single" w:color="0462C1"/>
          </w:rPr>
          <w:t>https://doi.org/10.1093/nar/gkl602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ind w:left="1069" w:hanging="359"/>
        <w:jc w:val="both"/>
        <w:rPr>
          <w:sz w:val="28"/>
        </w:rPr>
      </w:pPr>
      <w:r>
        <w:rPr>
          <w:sz w:val="28"/>
        </w:rPr>
        <w:t>Schroda</w:t>
      </w:r>
      <w:r>
        <w:rPr>
          <w:spacing w:val="-8"/>
          <w:sz w:val="28"/>
        </w:rPr>
        <w:t xml:space="preserve"> </w:t>
      </w:r>
      <w:r>
        <w:rPr>
          <w:sz w:val="28"/>
        </w:rPr>
        <w:t>M.</w:t>
      </w:r>
      <w:r>
        <w:rPr>
          <w:spacing w:val="2"/>
          <w:sz w:val="28"/>
        </w:rPr>
        <w:t xml:space="preserve"> </w:t>
      </w:r>
      <w:r>
        <w:rPr>
          <w:sz w:val="28"/>
        </w:rPr>
        <w:t>Good</w:t>
      </w:r>
      <w:r>
        <w:rPr>
          <w:spacing w:val="3"/>
          <w:sz w:val="28"/>
        </w:rPr>
        <w:t xml:space="preserve"> </w:t>
      </w:r>
      <w:r>
        <w:rPr>
          <w:sz w:val="28"/>
        </w:rPr>
        <w:t>News</w:t>
      </w:r>
      <w:r>
        <w:rPr>
          <w:spacing w:val="3"/>
          <w:sz w:val="28"/>
        </w:rPr>
        <w:t xml:space="preserve"> </w:t>
      </w:r>
      <w:r>
        <w:rPr>
          <w:sz w:val="28"/>
        </w:rPr>
        <w:t>for</w:t>
      </w:r>
      <w:r>
        <w:rPr>
          <w:spacing w:val="2"/>
          <w:sz w:val="28"/>
        </w:rPr>
        <w:t xml:space="preserve"> </w:t>
      </w:r>
      <w:r>
        <w:rPr>
          <w:sz w:val="28"/>
        </w:rPr>
        <w:t>Nuclear</w:t>
      </w:r>
      <w:r>
        <w:rPr>
          <w:spacing w:val="-2"/>
          <w:sz w:val="28"/>
        </w:rPr>
        <w:t xml:space="preserve"> </w:t>
      </w:r>
      <w:r>
        <w:rPr>
          <w:sz w:val="28"/>
        </w:rPr>
        <w:t>Transgene</w:t>
      </w:r>
      <w:r>
        <w:rPr>
          <w:spacing w:val="2"/>
          <w:sz w:val="28"/>
        </w:rPr>
        <w:t xml:space="preserve"> </w:t>
      </w:r>
      <w:r>
        <w:rPr>
          <w:sz w:val="28"/>
        </w:rPr>
        <w:t>Expression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3"/>
          <w:sz w:val="28"/>
        </w:rPr>
        <w:t xml:space="preserve"> </w:t>
      </w:r>
      <w:r>
        <w:rPr>
          <w:spacing w:val="-2"/>
          <w:sz w:val="28"/>
        </w:rPr>
        <w:t>Chlamydomonas.</w:t>
      </w:r>
    </w:p>
    <w:p w:rsidR="00B46389" w:rsidRDefault="00B46389" w:rsidP="00B46389">
      <w:pPr>
        <w:pStyle w:val="a3"/>
        <w:spacing w:before="154"/>
        <w:ind w:left="1069"/>
      </w:pPr>
      <w:r>
        <w:rPr>
          <w:i/>
        </w:rPr>
        <w:t>Cells</w:t>
      </w:r>
      <w:r>
        <w:t>.</w:t>
      </w:r>
      <w:r>
        <w:rPr>
          <w:spacing w:val="-4"/>
        </w:rPr>
        <w:t xml:space="preserve"> </w:t>
      </w:r>
      <w:r>
        <w:t>2019.</w:t>
      </w:r>
      <w:r>
        <w:rPr>
          <w:spacing w:val="-4"/>
        </w:rPr>
        <w:t xml:space="preserve"> </w:t>
      </w:r>
      <w:r>
        <w:t>DOI:</w:t>
      </w:r>
      <w:r>
        <w:rPr>
          <w:spacing w:val="-4"/>
        </w:rPr>
        <w:t xml:space="preserve"> </w:t>
      </w:r>
      <w:hyperlink r:id="rId18">
        <w:r>
          <w:rPr>
            <w:color w:val="0462C1"/>
            <w:spacing w:val="-2"/>
            <w:u w:val="single" w:color="0462C1"/>
          </w:rPr>
          <w:t>https://doi.org/10.3390/cells8121534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3" w:line="360" w:lineRule="auto"/>
        <w:ind w:left="1069" w:right="279"/>
        <w:jc w:val="both"/>
        <w:rPr>
          <w:sz w:val="28"/>
        </w:rPr>
      </w:pPr>
      <w:r>
        <w:rPr>
          <w:sz w:val="28"/>
        </w:rPr>
        <w:t xml:space="preserve">Sager R., Granick S. Nutritional control of sexuality in </w:t>
      </w:r>
      <w:r>
        <w:rPr>
          <w:i/>
          <w:sz w:val="28"/>
        </w:rPr>
        <w:t xml:space="preserve">Chlamydomonas reinhardtii. Journal of Gereral Physiology. </w:t>
      </w:r>
      <w:r>
        <w:rPr>
          <w:sz w:val="28"/>
        </w:rPr>
        <w:t>1954</w:t>
      </w:r>
      <w:r>
        <w:rPr>
          <w:i/>
          <w:sz w:val="28"/>
        </w:rPr>
        <w:t xml:space="preserve">. </w:t>
      </w:r>
      <w:r>
        <w:rPr>
          <w:sz w:val="28"/>
        </w:rPr>
        <w:t xml:space="preserve">Volume 37. Issue 6. DOI: </w:t>
      </w:r>
      <w:hyperlink r:id="rId19">
        <w:r>
          <w:rPr>
            <w:color w:val="0462C1"/>
            <w:spacing w:val="-2"/>
            <w:sz w:val="28"/>
            <w:u w:val="single" w:color="0462C1"/>
          </w:rPr>
          <w:t>https://doi.org/10.1085/jgp.37.6.729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  <w:tab w:val="left" w:pos="3290"/>
          <w:tab w:val="left" w:pos="5270"/>
          <w:tab w:val="left" w:pos="6978"/>
          <w:tab w:val="left" w:pos="9278"/>
        </w:tabs>
        <w:spacing w:line="360" w:lineRule="auto"/>
        <w:ind w:left="1069" w:right="277"/>
        <w:jc w:val="both"/>
        <w:rPr>
          <w:sz w:val="28"/>
        </w:rPr>
      </w:pPr>
      <w:r>
        <w:rPr>
          <w:sz w:val="28"/>
        </w:rPr>
        <w:t>Scranton M.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A., Ostrand J. T., Fields F. J., Mayfield S. P. </w:t>
      </w:r>
      <w:r>
        <w:rPr>
          <w:i/>
          <w:sz w:val="28"/>
        </w:rPr>
        <w:t xml:space="preserve">Chlamydomonas </w:t>
      </w:r>
      <w:r>
        <w:rPr>
          <w:sz w:val="28"/>
        </w:rPr>
        <w:t>as a model for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biofuels and bio-products production.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Plant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journal 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for cell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and </w:t>
      </w:r>
      <w:r>
        <w:rPr>
          <w:i/>
          <w:spacing w:val="-2"/>
          <w:sz w:val="28"/>
        </w:rPr>
        <w:t>molecular</w:t>
      </w:r>
      <w:r>
        <w:rPr>
          <w:i/>
          <w:sz w:val="28"/>
        </w:rPr>
        <w:tab/>
      </w:r>
      <w:r>
        <w:rPr>
          <w:i/>
          <w:spacing w:val="-2"/>
          <w:sz w:val="28"/>
        </w:rPr>
        <w:t>biology.</w:t>
      </w:r>
      <w:r>
        <w:rPr>
          <w:i/>
          <w:sz w:val="28"/>
        </w:rPr>
        <w:tab/>
      </w:r>
      <w:r>
        <w:rPr>
          <w:spacing w:val="-2"/>
          <w:sz w:val="28"/>
        </w:rPr>
        <w:t>2015.</w:t>
      </w:r>
      <w:r>
        <w:rPr>
          <w:sz w:val="28"/>
        </w:rPr>
        <w:tab/>
      </w:r>
      <w:r>
        <w:rPr>
          <w:spacing w:val="-2"/>
          <w:sz w:val="28"/>
        </w:rPr>
        <w:t>Volume82.</w:t>
      </w:r>
      <w:r>
        <w:rPr>
          <w:sz w:val="28"/>
        </w:rPr>
        <w:tab/>
      </w:r>
      <w:r>
        <w:rPr>
          <w:spacing w:val="-2"/>
          <w:sz w:val="28"/>
        </w:rPr>
        <w:t>Issue3.</w:t>
      </w:r>
    </w:p>
    <w:p w:rsidR="00B46389" w:rsidRDefault="00B46389" w:rsidP="00B46389">
      <w:pPr>
        <w:ind w:left="1069"/>
        <w:jc w:val="both"/>
        <w:rPr>
          <w:b/>
          <w:sz w:val="28"/>
        </w:rPr>
      </w:pPr>
      <w:r>
        <w:rPr>
          <w:sz w:val="28"/>
        </w:rPr>
        <w:t>P.</w:t>
      </w:r>
      <w:r>
        <w:rPr>
          <w:spacing w:val="-7"/>
          <w:sz w:val="28"/>
        </w:rPr>
        <w:t xml:space="preserve"> </w:t>
      </w:r>
      <w:r>
        <w:rPr>
          <w:sz w:val="28"/>
        </w:rPr>
        <w:t>523-531.</w:t>
      </w:r>
      <w:r>
        <w:rPr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spacing w:val="-2"/>
          <w:sz w:val="28"/>
        </w:rPr>
        <w:t xml:space="preserve"> </w:t>
      </w:r>
      <w:hyperlink r:id="rId20">
        <w:r>
          <w:rPr>
            <w:b/>
            <w:color w:val="0462C1"/>
            <w:spacing w:val="-2"/>
            <w:sz w:val="28"/>
            <w:u w:val="single" w:color="0462C1"/>
          </w:rPr>
          <w:t>https://doi.org/10.1111/tpj.12780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0" w:line="362" w:lineRule="auto"/>
        <w:ind w:left="1069" w:right="279"/>
        <w:jc w:val="both"/>
        <w:rPr>
          <w:i/>
          <w:sz w:val="28"/>
        </w:rPr>
      </w:pPr>
      <w:r>
        <w:rPr>
          <w:sz w:val="28"/>
        </w:rPr>
        <w:t>King</w:t>
      </w:r>
      <w:r>
        <w:rPr>
          <w:spacing w:val="-4"/>
          <w:sz w:val="28"/>
        </w:rPr>
        <w:t xml:space="preserve"> </w:t>
      </w:r>
      <w:r>
        <w:rPr>
          <w:sz w:val="28"/>
        </w:rPr>
        <w:t>S.</w:t>
      </w:r>
      <w:r>
        <w:rPr>
          <w:spacing w:val="-8"/>
          <w:sz w:val="28"/>
        </w:rPr>
        <w:t xml:space="preserve"> </w:t>
      </w:r>
      <w:r>
        <w:rPr>
          <w:sz w:val="28"/>
        </w:rPr>
        <w:t>J.,</w:t>
      </w:r>
      <w:r>
        <w:rPr>
          <w:spacing w:val="-4"/>
          <w:sz w:val="28"/>
        </w:rPr>
        <w:t xml:space="preserve"> </w:t>
      </w:r>
      <w:r>
        <w:rPr>
          <w:sz w:val="28"/>
        </w:rPr>
        <w:t>Jerkovic</w:t>
      </w:r>
      <w:r>
        <w:rPr>
          <w:spacing w:val="-18"/>
          <w:sz w:val="28"/>
        </w:rPr>
        <w:t xml:space="preserve"> </w:t>
      </w:r>
      <w:r>
        <w:rPr>
          <w:sz w:val="28"/>
        </w:rPr>
        <w:t>A.,</w:t>
      </w:r>
      <w:r>
        <w:rPr>
          <w:spacing w:val="-4"/>
          <w:sz w:val="28"/>
        </w:rPr>
        <w:t xml:space="preserve"> </w:t>
      </w:r>
      <w:r>
        <w:rPr>
          <w:sz w:val="28"/>
        </w:rPr>
        <w:t>Brown</w:t>
      </w:r>
      <w:r>
        <w:rPr>
          <w:spacing w:val="-3"/>
          <w:sz w:val="28"/>
        </w:rPr>
        <w:t xml:space="preserve"> </w:t>
      </w:r>
      <w:r>
        <w:rPr>
          <w:sz w:val="28"/>
        </w:rPr>
        <w:t>L.</w:t>
      </w:r>
      <w:r>
        <w:rPr>
          <w:spacing w:val="-7"/>
          <w:sz w:val="28"/>
        </w:rPr>
        <w:t xml:space="preserve"> </w:t>
      </w:r>
      <w:r>
        <w:rPr>
          <w:sz w:val="28"/>
        </w:rPr>
        <w:t>J.,</w:t>
      </w:r>
      <w:r>
        <w:rPr>
          <w:spacing w:val="-4"/>
          <w:sz w:val="28"/>
        </w:rPr>
        <w:t xml:space="preserve"> </w:t>
      </w:r>
      <w:r>
        <w:rPr>
          <w:sz w:val="28"/>
        </w:rPr>
        <w:t>Petroll</w:t>
      </w:r>
      <w:r>
        <w:rPr>
          <w:spacing w:val="-4"/>
          <w:sz w:val="28"/>
        </w:rPr>
        <w:t xml:space="preserve"> </w:t>
      </w:r>
      <w:r>
        <w:rPr>
          <w:sz w:val="28"/>
        </w:rPr>
        <w:t>K.,</w:t>
      </w:r>
      <w:r>
        <w:rPr>
          <w:spacing w:val="-10"/>
          <w:sz w:val="28"/>
        </w:rPr>
        <w:t xml:space="preserve"> </w:t>
      </w:r>
      <w:r>
        <w:rPr>
          <w:sz w:val="28"/>
        </w:rPr>
        <w:t>Willows</w:t>
      </w:r>
      <w:r>
        <w:rPr>
          <w:spacing w:val="-2"/>
          <w:sz w:val="28"/>
        </w:rPr>
        <w:t xml:space="preserve"> </w:t>
      </w:r>
      <w:r>
        <w:rPr>
          <w:sz w:val="28"/>
        </w:rPr>
        <w:t>R.</w:t>
      </w:r>
      <w:r>
        <w:rPr>
          <w:spacing w:val="-5"/>
          <w:sz w:val="28"/>
        </w:rPr>
        <w:t xml:space="preserve"> </w:t>
      </w:r>
      <w:r>
        <w:rPr>
          <w:sz w:val="28"/>
        </w:rPr>
        <w:t>D.</w:t>
      </w:r>
      <w:r>
        <w:rPr>
          <w:spacing w:val="-4"/>
          <w:sz w:val="28"/>
        </w:rPr>
        <w:t xml:space="preserve"> </w:t>
      </w:r>
      <w:r>
        <w:rPr>
          <w:sz w:val="28"/>
        </w:rPr>
        <w:t>Synthetic</w:t>
      </w:r>
      <w:r>
        <w:rPr>
          <w:spacing w:val="-3"/>
          <w:sz w:val="28"/>
        </w:rPr>
        <w:t xml:space="preserve"> </w:t>
      </w:r>
      <w:r>
        <w:rPr>
          <w:sz w:val="28"/>
        </w:rPr>
        <w:t>biology for</w:t>
      </w:r>
      <w:r>
        <w:rPr>
          <w:spacing w:val="40"/>
          <w:sz w:val="28"/>
        </w:rPr>
        <w:t xml:space="preserve"> </w:t>
      </w:r>
      <w:r>
        <w:rPr>
          <w:sz w:val="28"/>
        </w:rPr>
        <w:t>improved</w:t>
      </w:r>
      <w:r>
        <w:rPr>
          <w:spacing w:val="40"/>
          <w:sz w:val="28"/>
        </w:rPr>
        <w:t xml:space="preserve"> </w:t>
      </w:r>
      <w:r>
        <w:rPr>
          <w:sz w:val="28"/>
        </w:rPr>
        <w:t>hydrogen</w:t>
      </w:r>
      <w:r>
        <w:rPr>
          <w:spacing w:val="40"/>
          <w:sz w:val="28"/>
        </w:rPr>
        <w:t xml:space="preserve"> </w:t>
      </w:r>
      <w:r>
        <w:rPr>
          <w:sz w:val="28"/>
        </w:rPr>
        <w:t>production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Chlamydomonas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reinhardtii.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Microbial</w:t>
      </w:r>
    </w:p>
    <w:p w:rsidR="00B46389" w:rsidRDefault="00B46389" w:rsidP="00B46389">
      <w:pPr>
        <w:pStyle w:val="a5"/>
        <w:spacing w:line="362" w:lineRule="auto"/>
        <w:rPr>
          <w:i/>
          <w:sz w:val="28"/>
        </w:rPr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tabs>
          <w:tab w:val="left" w:pos="3249"/>
          <w:tab w:val="left" w:pos="4387"/>
          <w:tab w:val="left" w:pos="6106"/>
          <w:tab w:val="left" w:pos="7404"/>
          <w:tab w:val="left" w:pos="9490"/>
        </w:tabs>
        <w:spacing w:before="187"/>
        <w:ind w:left="1069"/>
        <w:rPr>
          <w:sz w:val="28"/>
        </w:rPr>
      </w:pPr>
      <w:r>
        <w:rPr>
          <w:i/>
          <w:spacing w:val="-2"/>
          <w:sz w:val="28"/>
        </w:rPr>
        <w:lastRenderedPageBreak/>
        <w:t>Biotechnology.</w:t>
      </w:r>
      <w:r>
        <w:rPr>
          <w:i/>
          <w:sz w:val="28"/>
        </w:rPr>
        <w:tab/>
      </w:r>
      <w:r>
        <w:rPr>
          <w:spacing w:val="-2"/>
          <w:sz w:val="28"/>
        </w:rPr>
        <w:t>2022.</w:t>
      </w:r>
      <w:r>
        <w:rPr>
          <w:sz w:val="28"/>
        </w:rPr>
        <w:tab/>
      </w:r>
      <w:r>
        <w:rPr>
          <w:spacing w:val="-2"/>
          <w:sz w:val="28"/>
        </w:rPr>
        <w:t>Volume15.</w:t>
      </w:r>
      <w:r>
        <w:rPr>
          <w:sz w:val="28"/>
        </w:rPr>
        <w:tab/>
      </w:r>
      <w:r>
        <w:rPr>
          <w:spacing w:val="-2"/>
          <w:sz w:val="28"/>
        </w:rPr>
        <w:t>Issue7.</w:t>
      </w:r>
      <w:r>
        <w:rPr>
          <w:sz w:val="28"/>
        </w:rPr>
        <w:tab/>
        <w:t>P.</w:t>
      </w:r>
      <w:r>
        <w:rPr>
          <w:spacing w:val="-9"/>
          <w:sz w:val="28"/>
        </w:rPr>
        <w:t xml:space="preserve"> </w:t>
      </w:r>
      <w:r>
        <w:rPr>
          <w:sz w:val="28"/>
        </w:rPr>
        <w:t>1946-</w:t>
      </w:r>
      <w:r>
        <w:rPr>
          <w:spacing w:val="-2"/>
          <w:sz w:val="28"/>
        </w:rPr>
        <w:t>1965.</w:t>
      </w:r>
      <w:r>
        <w:rPr>
          <w:sz w:val="28"/>
        </w:rPr>
        <w:tab/>
      </w:r>
      <w:r>
        <w:rPr>
          <w:spacing w:val="-4"/>
          <w:sz w:val="28"/>
        </w:rPr>
        <w:t>DOI:</w:t>
      </w:r>
    </w:p>
    <w:p w:rsidR="00B46389" w:rsidRDefault="00B46389" w:rsidP="00B46389">
      <w:pPr>
        <w:spacing w:before="161"/>
        <w:ind w:left="1069"/>
        <w:rPr>
          <w:b/>
          <w:sz w:val="28"/>
        </w:rPr>
      </w:pPr>
      <w:hyperlink r:id="rId21">
        <w:r>
          <w:rPr>
            <w:b/>
            <w:color w:val="0462C1"/>
            <w:spacing w:val="-4"/>
            <w:sz w:val="28"/>
            <w:u w:val="single" w:color="0462C1"/>
          </w:rPr>
          <w:t>https://doi.org/10.1111/1751-</w:t>
        </w:r>
        <w:r>
          <w:rPr>
            <w:b/>
            <w:color w:val="0462C1"/>
            <w:spacing w:val="-2"/>
            <w:sz w:val="28"/>
            <w:u w:val="single" w:color="0462C1"/>
          </w:rPr>
          <w:t>7915.14024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0" w:line="360" w:lineRule="auto"/>
        <w:ind w:left="1069" w:right="279"/>
        <w:jc w:val="both"/>
        <w:rPr>
          <w:b/>
          <w:sz w:val="28"/>
        </w:rPr>
      </w:pPr>
      <w:r>
        <w:rPr>
          <w:sz w:val="28"/>
        </w:rPr>
        <w:t xml:space="preserve">Hippler M., Khosravitabar F. Light-Driven H2 Production in </w:t>
      </w:r>
      <w:r>
        <w:rPr>
          <w:i/>
          <w:sz w:val="28"/>
        </w:rPr>
        <w:t xml:space="preserve">Chlamydomonas reinhardtii: </w:t>
      </w:r>
      <w:r>
        <w:rPr>
          <w:sz w:val="28"/>
        </w:rPr>
        <w:t xml:space="preserve">Lessons from Engineering of Photosynthesis. </w:t>
      </w:r>
      <w:r>
        <w:rPr>
          <w:i/>
          <w:sz w:val="28"/>
        </w:rPr>
        <w:t>Plants</w:t>
      </w:r>
      <w:r>
        <w:rPr>
          <w:sz w:val="28"/>
        </w:rPr>
        <w:t xml:space="preserve">. 2024. DOI: </w:t>
      </w:r>
      <w:hyperlink r:id="rId22">
        <w:r>
          <w:rPr>
            <w:b/>
            <w:color w:val="0462C1"/>
            <w:spacing w:val="-2"/>
            <w:sz w:val="28"/>
            <w:u w:val="single" w:color="0462C1"/>
          </w:rPr>
          <w:t>https://doi.org/10.3390/plants13152114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  <w:tab w:val="left" w:pos="3679"/>
          <w:tab w:val="left" w:pos="5061"/>
          <w:tab w:val="left" w:pos="7978"/>
        </w:tabs>
        <w:spacing w:before="1" w:line="360" w:lineRule="auto"/>
        <w:ind w:left="1069" w:right="278"/>
        <w:jc w:val="both"/>
        <w:rPr>
          <w:sz w:val="28"/>
        </w:rPr>
      </w:pPr>
      <w:r>
        <w:rPr>
          <w:sz w:val="28"/>
        </w:rPr>
        <w:t>Esquivel</w:t>
      </w:r>
      <w:r>
        <w:rPr>
          <w:spacing w:val="-6"/>
          <w:sz w:val="28"/>
        </w:rPr>
        <w:t xml:space="preserve"> </w:t>
      </w:r>
      <w:r>
        <w:rPr>
          <w:sz w:val="28"/>
        </w:rPr>
        <w:t>M.</w:t>
      </w:r>
      <w:r>
        <w:rPr>
          <w:spacing w:val="-7"/>
          <w:sz w:val="28"/>
        </w:rPr>
        <w:t xml:space="preserve"> </w:t>
      </w:r>
      <w:r>
        <w:rPr>
          <w:sz w:val="28"/>
        </w:rPr>
        <w:t>G.,</w:t>
      </w:r>
      <w:r>
        <w:rPr>
          <w:spacing w:val="40"/>
          <w:sz w:val="28"/>
        </w:rPr>
        <w:t xml:space="preserve"> </w:t>
      </w:r>
      <w:r>
        <w:rPr>
          <w:sz w:val="28"/>
        </w:rPr>
        <w:t>Amaro</w:t>
      </w:r>
      <w:r>
        <w:rPr>
          <w:spacing w:val="-6"/>
          <w:sz w:val="28"/>
        </w:rPr>
        <w:t xml:space="preserve"> </w:t>
      </w:r>
      <w:r>
        <w:rPr>
          <w:sz w:val="28"/>
        </w:rPr>
        <w:t>H.</w:t>
      </w:r>
      <w:r>
        <w:rPr>
          <w:spacing w:val="-7"/>
          <w:sz w:val="28"/>
        </w:rPr>
        <w:t xml:space="preserve"> </w:t>
      </w:r>
      <w:r>
        <w:rPr>
          <w:sz w:val="28"/>
        </w:rPr>
        <w:t>M.</w:t>
      </w:r>
      <w:r>
        <w:rPr>
          <w:spacing w:val="-7"/>
          <w:sz w:val="28"/>
        </w:rPr>
        <w:t xml:space="preserve"> </w:t>
      </w:r>
      <w:r>
        <w:rPr>
          <w:sz w:val="28"/>
        </w:rPr>
        <w:t>Pinto</w:t>
      </w:r>
      <w:r>
        <w:rPr>
          <w:spacing w:val="-13"/>
          <w:sz w:val="28"/>
        </w:rPr>
        <w:t xml:space="preserve"> </w:t>
      </w:r>
      <w:r>
        <w:rPr>
          <w:sz w:val="28"/>
        </w:rPr>
        <w:t>T.</w:t>
      </w:r>
      <w:r>
        <w:rPr>
          <w:spacing w:val="-7"/>
          <w:sz w:val="28"/>
        </w:rPr>
        <w:t xml:space="preserve"> </w:t>
      </w:r>
      <w:r>
        <w:rPr>
          <w:sz w:val="28"/>
        </w:rPr>
        <w:t>S.</w:t>
      </w:r>
      <w:r>
        <w:rPr>
          <w:spacing w:val="-8"/>
          <w:sz w:val="28"/>
        </w:rPr>
        <w:t xml:space="preserve"> </w:t>
      </w:r>
      <w:r>
        <w:rPr>
          <w:sz w:val="28"/>
        </w:rPr>
        <w:t>Fevereiro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7"/>
          <w:sz w:val="28"/>
        </w:rPr>
        <w:t xml:space="preserve"> </w:t>
      </w:r>
      <w:r>
        <w:rPr>
          <w:sz w:val="28"/>
        </w:rPr>
        <w:t>S.</w:t>
      </w:r>
      <w:r>
        <w:rPr>
          <w:spacing w:val="-8"/>
          <w:sz w:val="28"/>
        </w:rPr>
        <w:t xml:space="preserve"> </w:t>
      </w:r>
      <w:r>
        <w:rPr>
          <w:sz w:val="28"/>
        </w:rPr>
        <w:t>Malcata</w:t>
      </w:r>
      <w:r>
        <w:rPr>
          <w:spacing w:val="-8"/>
          <w:sz w:val="28"/>
        </w:rPr>
        <w:t xml:space="preserve"> </w:t>
      </w:r>
      <w:r>
        <w:rPr>
          <w:sz w:val="28"/>
        </w:rPr>
        <w:t>F.</w:t>
      </w:r>
      <w:r>
        <w:rPr>
          <w:spacing w:val="-7"/>
          <w:sz w:val="28"/>
        </w:rPr>
        <w:t xml:space="preserve"> </w:t>
      </w:r>
      <w:r>
        <w:rPr>
          <w:sz w:val="28"/>
        </w:rPr>
        <w:t>X.</w:t>
      </w:r>
      <w:r>
        <w:rPr>
          <w:spacing w:val="-7"/>
          <w:sz w:val="28"/>
        </w:rPr>
        <w:t xml:space="preserve"> </w:t>
      </w:r>
      <w:r>
        <w:rPr>
          <w:sz w:val="28"/>
        </w:rPr>
        <w:t>Efficient H</w:t>
      </w:r>
      <w:r>
        <w:rPr>
          <w:sz w:val="28"/>
          <w:vertAlign w:val="subscript"/>
        </w:rPr>
        <w:t>2</w:t>
      </w:r>
      <w:r>
        <w:rPr>
          <w:sz w:val="28"/>
        </w:rPr>
        <w:t xml:space="preserve"> production</w:t>
      </w:r>
      <w:r>
        <w:rPr>
          <w:sz w:val="28"/>
        </w:rPr>
        <w:tab/>
      </w:r>
      <w:r>
        <w:rPr>
          <w:spacing w:val="-4"/>
          <w:sz w:val="28"/>
        </w:rPr>
        <w:t>via</w:t>
      </w:r>
      <w:r>
        <w:rPr>
          <w:sz w:val="28"/>
        </w:rPr>
        <w:tab/>
      </w:r>
      <w:r>
        <w:rPr>
          <w:i/>
          <w:spacing w:val="-2"/>
          <w:sz w:val="28"/>
        </w:rPr>
        <w:t>Chlamydomonas</w:t>
      </w:r>
      <w:r>
        <w:rPr>
          <w:i/>
          <w:sz w:val="28"/>
        </w:rPr>
        <w:tab/>
      </w:r>
      <w:r>
        <w:rPr>
          <w:i/>
          <w:spacing w:val="-2"/>
          <w:sz w:val="28"/>
        </w:rPr>
        <w:t>reinhardtii</w:t>
      </w:r>
      <w:r>
        <w:rPr>
          <w:spacing w:val="-2"/>
          <w:sz w:val="28"/>
        </w:rPr>
        <w:t>.</w:t>
      </w:r>
      <w:r>
        <w:rPr>
          <w:spacing w:val="-16"/>
          <w:sz w:val="28"/>
        </w:rPr>
        <w:t xml:space="preserve"> </w:t>
      </w:r>
      <w:r>
        <w:rPr>
          <w:i/>
          <w:spacing w:val="-2"/>
          <w:sz w:val="28"/>
        </w:rPr>
        <w:t xml:space="preserve">Trends </w:t>
      </w:r>
      <w:r>
        <w:rPr>
          <w:i/>
          <w:sz w:val="28"/>
        </w:rPr>
        <w:t>Biotechnol.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2011.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Volume 29. Issue 12. P. 595–600. DOI: </w:t>
      </w:r>
      <w:hyperlink r:id="rId23">
        <w:r>
          <w:rPr>
            <w:color w:val="0462C1"/>
            <w:spacing w:val="-2"/>
            <w:sz w:val="28"/>
            <w:u w:val="single" w:color="0462C1"/>
          </w:rPr>
          <w:t>10.1016/j.tibtech.2011.06.008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80"/>
        <w:jc w:val="both"/>
        <w:rPr>
          <w:b/>
          <w:sz w:val="28"/>
        </w:rPr>
      </w:pPr>
      <w:r>
        <w:rPr>
          <w:sz w:val="28"/>
        </w:rPr>
        <w:t xml:space="preserve">Happe T., Naber J. D. Isolation, characterization and N-terminal amino acid sequence of hydrogenase from the green alga </w:t>
      </w:r>
      <w:r>
        <w:rPr>
          <w:i/>
          <w:sz w:val="28"/>
        </w:rPr>
        <w:t xml:space="preserve">Chlamydomonas reinhardtii. European Journal of Biochemistry. </w:t>
      </w:r>
      <w:r>
        <w:rPr>
          <w:sz w:val="28"/>
        </w:rPr>
        <w:t xml:space="preserve">1993. Volume214. Issue2. DOI: </w:t>
      </w:r>
      <w:hyperlink r:id="rId24">
        <w:r>
          <w:rPr>
            <w:b/>
            <w:color w:val="0462C1"/>
            <w:spacing w:val="-2"/>
            <w:sz w:val="28"/>
            <w:u w:val="single" w:color="0462C1"/>
          </w:rPr>
          <w:t>https://doi.org/10.1111/j.1432-1033.1993.tb17944.x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9"/>
        <w:jc w:val="both"/>
        <w:rPr>
          <w:sz w:val="28"/>
        </w:rPr>
      </w:pPr>
      <w:r>
        <w:rPr>
          <w:sz w:val="28"/>
        </w:rPr>
        <w:t xml:space="preserve">Stripp S. T., Goldet G., Brandmayr C., Happe T. How oxygen attacks [FeFe] hydrogenases from photosynthetic organisms. </w:t>
      </w:r>
      <w:r>
        <w:rPr>
          <w:i/>
          <w:sz w:val="28"/>
        </w:rPr>
        <w:t xml:space="preserve">PNAS. </w:t>
      </w:r>
      <w:r>
        <w:rPr>
          <w:sz w:val="28"/>
        </w:rPr>
        <w:t xml:space="preserve">2009. DOI: </w:t>
      </w:r>
      <w:hyperlink r:id="rId25">
        <w:r>
          <w:rPr>
            <w:color w:val="0462C1"/>
            <w:spacing w:val="-2"/>
            <w:sz w:val="28"/>
            <w:u w:val="single" w:color="0462C1"/>
          </w:rPr>
          <w:t>https://doi.org/10.1073/pnas.0905343106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8"/>
        <w:jc w:val="both"/>
        <w:rPr>
          <w:sz w:val="28"/>
        </w:rPr>
      </w:pPr>
      <w:r>
        <w:rPr>
          <w:sz w:val="28"/>
        </w:rPr>
        <w:t xml:space="preserve">Hemschemeier A., Happe T. The exceptional photofermentative hydrogen metabolism of the green alga </w:t>
      </w:r>
      <w:r>
        <w:rPr>
          <w:i/>
          <w:sz w:val="28"/>
        </w:rPr>
        <w:t xml:space="preserve">Chlamydomonas reinhardtii. Biochemical Society Transactions. </w:t>
      </w:r>
      <w:r>
        <w:rPr>
          <w:sz w:val="28"/>
        </w:rPr>
        <w:t xml:space="preserve">2005. Volume 33. Issue 1. P. 39 – 41. DOI: </w:t>
      </w:r>
      <w:hyperlink r:id="rId26">
        <w:r>
          <w:rPr>
            <w:color w:val="0462C1"/>
            <w:spacing w:val="-2"/>
            <w:sz w:val="28"/>
            <w:u w:val="single" w:color="0462C1"/>
          </w:rPr>
          <w:t>https://doi.org/10.1042/BST0330039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20" w:lineRule="exact"/>
        <w:ind w:left="1069" w:hanging="359"/>
        <w:jc w:val="both"/>
        <w:rPr>
          <w:sz w:val="28"/>
        </w:rPr>
      </w:pPr>
      <w:r>
        <w:rPr>
          <w:sz w:val="28"/>
        </w:rPr>
        <w:t>Li-Beisson</w:t>
      </w:r>
      <w:r>
        <w:rPr>
          <w:spacing w:val="41"/>
          <w:sz w:val="28"/>
        </w:rPr>
        <w:t xml:space="preserve">  </w:t>
      </w:r>
      <w:r>
        <w:rPr>
          <w:sz w:val="28"/>
        </w:rPr>
        <w:t>Y.,</w:t>
      </w:r>
      <w:r>
        <w:rPr>
          <w:spacing w:val="41"/>
          <w:sz w:val="28"/>
        </w:rPr>
        <w:t xml:space="preserve">  </w:t>
      </w:r>
      <w:r>
        <w:rPr>
          <w:sz w:val="28"/>
        </w:rPr>
        <w:t>Beisson</w:t>
      </w:r>
      <w:r>
        <w:rPr>
          <w:spacing w:val="41"/>
          <w:sz w:val="28"/>
        </w:rPr>
        <w:t xml:space="preserve">  </w:t>
      </w:r>
      <w:r>
        <w:rPr>
          <w:sz w:val="28"/>
        </w:rPr>
        <w:t>F.,</w:t>
      </w:r>
      <w:r>
        <w:rPr>
          <w:spacing w:val="41"/>
          <w:sz w:val="28"/>
        </w:rPr>
        <w:t xml:space="preserve">  </w:t>
      </w:r>
      <w:r>
        <w:rPr>
          <w:sz w:val="28"/>
        </w:rPr>
        <w:t>Riekhof</w:t>
      </w:r>
      <w:r>
        <w:rPr>
          <w:spacing w:val="36"/>
          <w:sz w:val="28"/>
        </w:rPr>
        <w:t xml:space="preserve">  </w:t>
      </w:r>
      <w:r>
        <w:rPr>
          <w:sz w:val="28"/>
        </w:rPr>
        <w:t>W.</w:t>
      </w:r>
      <w:r>
        <w:rPr>
          <w:spacing w:val="41"/>
          <w:sz w:val="28"/>
        </w:rPr>
        <w:t xml:space="preserve">  </w:t>
      </w:r>
      <w:r>
        <w:rPr>
          <w:sz w:val="28"/>
        </w:rPr>
        <w:t>Metabolism</w:t>
      </w:r>
      <w:r>
        <w:rPr>
          <w:spacing w:val="41"/>
          <w:sz w:val="28"/>
        </w:rPr>
        <w:t xml:space="preserve">  </w:t>
      </w:r>
      <w:r>
        <w:rPr>
          <w:sz w:val="28"/>
        </w:rPr>
        <w:t>of</w:t>
      </w:r>
      <w:r>
        <w:rPr>
          <w:spacing w:val="40"/>
          <w:sz w:val="28"/>
        </w:rPr>
        <w:t xml:space="preserve">  </w:t>
      </w:r>
      <w:r>
        <w:rPr>
          <w:sz w:val="28"/>
        </w:rPr>
        <w:t>acyl-lipids</w:t>
      </w:r>
      <w:r>
        <w:rPr>
          <w:spacing w:val="41"/>
          <w:sz w:val="28"/>
        </w:rPr>
        <w:t xml:space="preserve">  </w:t>
      </w:r>
      <w:r>
        <w:rPr>
          <w:spacing w:val="-5"/>
          <w:sz w:val="28"/>
        </w:rPr>
        <w:t>in</w:t>
      </w:r>
    </w:p>
    <w:p w:rsidR="00B46389" w:rsidRDefault="00B46389" w:rsidP="00B46389">
      <w:pPr>
        <w:spacing w:before="163"/>
        <w:ind w:left="1069"/>
        <w:rPr>
          <w:sz w:val="28"/>
        </w:rPr>
      </w:pPr>
      <w:r>
        <w:rPr>
          <w:i/>
          <w:spacing w:val="-2"/>
          <w:sz w:val="28"/>
        </w:rPr>
        <w:t>Chlamydomonas</w:t>
      </w:r>
      <w:r>
        <w:rPr>
          <w:i/>
          <w:spacing w:val="-13"/>
          <w:sz w:val="28"/>
        </w:rPr>
        <w:t xml:space="preserve"> </w:t>
      </w:r>
      <w:r>
        <w:rPr>
          <w:i/>
          <w:spacing w:val="-2"/>
          <w:sz w:val="28"/>
        </w:rPr>
        <w:t>reinhardtii.</w:t>
      </w:r>
      <w:r>
        <w:rPr>
          <w:i/>
          <w:spacing w:val="-15"/>
          <w:sz w:val="28"/>
        </w:rPr>
        <w:t xml:space="preserve"> </w:t>
      </w:r>
      <w:r>
        <w:rPr>
          <w:i/>
          <w:spacing w:val="-2"/>
          <w:sz w:val="28"/>
        </w:rPr>
        <w:t>The</w:t>
      </w:r>
      <w:r>
        <w:rPr>
          <w:i/>
          <w:spacing w:val="-14"/>
          <w:sz w:val="28"/>
        </w:rPr>
        <w:t xml:space="preserve"> </w:t>
      </w:r>
      <w:r>
        <w:rPr>
          <w:i/>
          <w:spacing w:val="-2"/>
          <w:sz w:val="28"/>
        </w:rPr>
        <w:t>Plant</w:t>
      </w:r>
      <w:r>
        <w:rPr>
          <w:i/>
          <w:spacing w:val="-12"/>
          <w:sz w:val="28"/>
        </w:rPr>
        <w:t xml:space="preserve"> </w:t>
      </w:r>
      <w:r>
        <w:rPr>
          <w:i/>
          <w:spacing w:val="-2"/>
          <w:sz w:val="28"/>
        </w:rPr>
        <w:t>Journal.</w:t>
      </w:r>
      <w:r>
        <w:rPr>
          <w:i/>
          <w:spacing w:val="-10"/>
          <w:sz w:val="28"/>
        </w:rPr>
        <w:t xml:space="preserve"> </w:t>
      </w:r>
      <w:r>
        <w:rPr>
          <w:spacing w:val="-2"/>
          <w:sz w:val="28"/>
        </w:rPr>
        <w:t>2015.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Volume82.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Issue3.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pacing w:val="-4"/>
          <w:sz w:val="28"/>
        </w:rPr>
        <w:t>504-</w:t>
      </w:r>
    </w:p>
    <w:p w:rsidR="00B46389" w:rsidRDefault="00B46389" w:rsidP="00B46389">
      <w:pPr>
        <w:spacing w:before="160"/>
        <w:ind w:left="1069"/>
        <w:jc w:val="both"/>
        <w:rPr>
          <w:b/>
          <w:sz w:val="28"/>
        </w:rPr>
      </w:pPr>
      <w:r>
        <w:rPr>
          <w:sz w:val="28"/>
        </w:rPr>
        <w:t>522.</w:t>
      </w:r>
      <w:r>
        <w:rPr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spacing w:val="-2"/>
          <w:sz w:val="28"/>
        </w:rPr>
        <w:t xml:space="preserve"> </w:t>
      </w:r>
      <w:hyperlink r:id="rId27">
        <w:r>
          <w:rPr>
            <w:b/>
            <w:color w:val="0462C1"/>
            <w:spacing w:val="-2"/>
            <w:sz w:val="28"/>
            <w:u w:val="single" w:color="0462C1"/>
          </w:rPr>
          <w:t>https://doi.org/10.1111/tpj.12787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359"/>
        </w:tabs>
        <w:spacing w:before="161"/>
        <w:ind w:left="359" w:right="278" w:hanging="359"/>
        <w:jc w:val="right"/>
        <w:rPr>
          <w:sz w:val="28"/>
        </w:rPr>
      </w:pPr>
      <w:r>
        <w:rPr>
          <w:sz w:val="28"/>
        </w:rPr>
        <w:t>Fahy</w:t>
      </w:r>
      <w:r>
        <w:rPr>
          <w:spacing w:val="-1"/>
          <w:sz w:val="28"/>
        </w:rPr>
        <w:t xml:space="preserve"> </w:t>
      </w:r>
      <w:r>
        <w:rPr>
          <w:sz w:val="28"/>
        </w:rPr>
        <w:t>E.,</w:t>
      </w:r>
      <w:r>
        <w:rPr>
          <w:spacing w:val="-5"/>
          <w:sz w:val="28"/>
        </w:rPr>
        <w:t xml:space="preserve"> </w:t>
      </w:r>
      <w:r>
        <w:rPr>
          <w:sz w:val="28"/>
        </w:rPr>
        <w:t>Subramaniam</w:t>
      </w:r>
      <w:r>
        <w:rPr>
          <w:spacing w:val="-19"/>
          <w:sz w:val="28"/>
        </w:rPr>
        <w:t xml:space="preserve"> </w:t>
      </w:r>
      <w:r>
        <w:rPr>
          <w:sz w:val="28"/>
        </w:rPr>
        <w:t>S.,</w:t>
      </w:r>
      <w:r>
        <w:rPr>
          <w:spacing w:val="-6"/>
          <w:sz w:val="28"/>
        </w:rPr>
        <w:t xml:space="preserve"> </w:t>
      </w:r>
      <w:r>
        <w:rPr>
          <w:sz w:val="28"/>
        </w:rPr>
        <w:t>Brown</w:t>
      </w:r>
      <w:r>
        <w:rPr>
          <w:spacing w:val="-2"/>
          <w:sz w:val="28"/>
        </w:rPr>
        <w:t xml:space="preserve"> </w:t>
      </w:r>
      <w:r>
        <w:rPr>
          <w:sz w:val="28"/>
        </w:rPr>
        <w:t>H.</w:t>
      </w:r>
      <w:r>
        <w:rPr>
          <w:spacing w:val="-13"/>
          <w:sz w:val="28"/>
        </w:rPr>
        <w:t xml:space="preserve"> </w:t>
      </w:r>
      <w:r>
        <w:rPr>
          <w:sz w:val="28"/>
        </w:rPr>
        <w:t>A.</w:t>
      </w:r>
      <w:r>
        <w:rPr>
          <w:spacing w:val="-5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Glass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3"/>
          <w:sz w:val="28"/>
        </w:rPr>
        <w:t xml:space="preserve"> </w:t>
      </w:r>
      <w:r>
        <w:rPr>
          <w:sz w:val="28"/>
        </w:rPr>
        <w:t>K.,</w:t>
      </w:r>
      <w:r>
        <w:rPr>
          <w:spacing w:val="-6"/>
          <w:sz w:val="28"/>
        </w:rPr>
        <w:t xml:space="preserve"> </w:t>
      </w:r>
      <w:r>
        <w:rPr>
          <w:sz w:val="28"/>
        </w:rPr>
        <w:t>Merrill</w:t>
      </w:r>
      <w:r>
        <w:rPr>
          <w:spacing w:val="-5"/>
          <w:sz w:val="28"/>
        </w:rPr>
        <w:t xml:space="preserve"> </w:t>
      </w:r>
      <w:r>
        <w:rPr>
          <w:sz w:val="28"/>
        </w:rPr>
        <w:t>A.</w:t>
      </w:r>
      <w:r>
        <w:rPr>
          <w:spacing w:val="3"/>
          <w:sz w:val="28"/>
        </w:rPr>
        <w:t xml:space="preserve"> </w:t>
      </w:r>
      <w:r>
        <w:rPr>
          <w:sz w:val="28"/>
        </w:rPr>
        <w:t>H.</w:t>
      </w:r>
      <w:r>
        <w:rPr>
          <w:spacing w:val="-5"/>
          <w:sz w:val="28"/>
        </w:rPr>
        <w:t xml:space="preserve"> </w:t>
      </w:r>
      <w:r>
        <w:rPr>
          <w:sz w:val="28"/>
        </w:rPr>
        <w:t>Jr.,</w:t>
      </w:r>
      <w:r>
        <w:rPr>
          <w:spacing w:val="62"/>
          <w:sz w:val="28"/>
        </w:rPr>
        <w:t xml:space="preserve"> </w:t>
      </w:r>
      <w:r>
        <w:rPr>
          <w:spacing w:val="-2"/>
          <w:sz w:val="28"/>
        </w:rPr>
        <w:t>Murphy</w:t>
      </w:r>
    </w:p>
    <w:p w:rsidR="00B46389" w:rsidRDefault="00B46389" w:rsidP="00B46389">
      <w:pPr>
        <w:pStyle w:val="a3"/>
        <w:tabs>
          <w:tab w:val="left" w:pos="733"/>
          <w:tab w:val="left" w:pos="1607"/>
          <w:tab w:val="left" w:pos="3050"/>
          <w:tab w:val="left" w:pos="3784"/>
          <w:tab w:val="left" w:pos="5974"/>
          <w:tab w:val="left" w:pos="6901"/>
        </w:tabs>
        <w:spacing w:before="161"/>
        <w:ind w:left="0" w:right="278"/>
        <w:jc w:val="right"/>
      </w:pPr>
      <w:r>
        <w:rPr>
          <w:spacing w:val="-5"/>
        </w:rPr>
        <w:t>R.</w:t>
      </w:r>
      <w:r>
        <w:tab/>
      </w:r>
      <w:r>
        <w:rPr>
          <w:spacing w:val="-5"/>
        </w:rPr>
        <w:t>C.,</w:t>
      </w:r>
      <w:r>
        <w:tab/>
        <w:t>Raetz</w:t>
      </w:r>
      <w:r>
        <w:rPr>
          <w:spacing w:val="-1"/>
        </w:rPr>
        <w:t xml:space="preserve"> </w:t>
      </w:r>
      <w:r>
        <w:rPr>
          <w:spacing w:val="-7"/>
        </w:rPr>
        <w:t>C.</w:t>
      </w:r>
      <w:r>
        <w:tab/>
      </w:r>
      <w:r>
        <w:rPr>
          <w:spacing w:val="-5"/>
        </w:rPr>
        <w:t>R.</w:t>
      </w:r>
      <w:r>
        <w:tab/>
        <w:t>H.</w:t>
      </w:r>
      <w:r>
        <w:rPr>
          <w:spacing w:val="-3"/>
        </w:rPr>
        <w:t xml:space="preserve"> </w:t>
      </w:r>
      <w:r>
        <w:t>,</w:t>
      </w:r>
      <w:r>
        <w:rPr>
          <w:spacing w:val="65"/>
        </w:rPr>
        <w:t xml:space="preserve"> </w:t>
      </w:r>
      <w:r>
        <w:t xml:space="preserve">Russell </w:t>
      </w:r>
      <w:r>
        <w:rPr>
          <w:spacing w:val="-5"/>
        </w:rPr>
        <w:t>D.</w:t>
      </w:r>
      <w:r>
        <w:tab/>
      </w:r>
      <w:r>
        <w:rPr>
          <w:spacing w:val="-5"/>
        </w:rPr>
        <w:t>W.,</w:t>
      </w:r>
      <w:r>
        <w:tab/>
        <w:t>Seyama</w:t>
      </w:r>
      <w:r>
        <w:rPr>
          <w:spacing w:val="-11"/>
        </w:rPr>
        <w:t xml:space="preserve"> </w:t>
      </w:r>
      <w:r>
        <w:t>Y.</w:t>
      </w:r>
      <w:r>
        <w:rPr>
          <w:spacing w:val="-11"/>
        </w:rPr>
        <w:t xml:space="preserve"> </w:t>
      </w:r>
      <w:r>
        <w:t>,</w:t>
      </w:r>
      <w:r>
        <w:rPr>
          <w:spacing w:val="48"/>
        </w:rPr>
        <w:t xml:space="preserve"> </w:t>
      </w:r>
      <w:r>
        <w:rPr>
          <w:spacing w:val="-4"/>
        </w:rPr>
        <w:t>Shaw</w:t>
      </w:r>
    </w:p>
    <w:p w:rsidR="00B46389" w:rsidRDefault="00B46389" w:rsidP="00B46389">
      <w:pPr>
        <w:pStyle w:val="a3"/>
        <w:spacing w:before="163" w:line="360" w:lineRule="auto"/>
        <w:ind w:left="1069" w:right="276"/>
      </w:pPr>
      <w:r>
        <w:t>W.</w:t>
      </w:r>
      <w:r>
        <w:rPr>
          <w:spacing w:val="-6"/>
        </w:rPr>
        <w:t xml:space="preserve"> </w:t>
      </w:r>
      <w:r>
        <w:t>,</w:t>
      </w:r>
      <w:r>
        <w:rPr>
          <w:spacing w:val="40"/>
        </w:rPr>
        <w:t xml:space="preserve">  </w:t>
      </w:r>
      <w:r>
        <w:t>Shimizu</w:t>
      </w:r>
      <w:r>
        <w:rPr>
          <w:spacing w:val="-3"/>
        </w:rPr>
        <w:t xml:space="preserve"> </w:t>
      </w:r>
      <w:r>
        <w:t>T.,</w:t>
      </w:r>
      <w:r>
        <w:rPr>
          <w:spacing w:val="40"/>
        </w:rPr>
        <w:t xml:space="preserve"> </w:t>
      </w:r>
      <w:r>
        <w:t>Spener</w:t>
      </w:r>
      <w:r>
        <w:rPr>
          <w:spacing w:val="80"/>
          <w:w w:val="150"/>
        </w:rPr>
        <w:t xml:space="preserve"> </w:t>
      </w:r>
      <w:r>
        <w:t>F.,</w:t>
      </w:r>
      <w:r>
        <w:rPr>
          <w:spacing w:val="40"/>
        </w:rPr>
        <w:t xml:space="preserve">  </w:t>
      </w:r>
      <w:r>
        <w:t>Meer</w:t>
      </w:r>
      <w:r>
        <w:rPr>
          <w:spacing w:val="-4"/>
        </w:rPr>
        <w:t xml:space="preserve"> </w:t>
      </w:r>
      <w:r>
        <w:t>G.,</w:t>
      </w:r>
      <w:r>
        <w:rPr>
          <w:spacing w:val="40"/>
        </w:rPr>
        <w:t xml:space="preserve">  </w:t>
      </w:r>
      <w:r>
        <w:t>VanNieuwenhze</w:t>
      </w:r>
      <w:r>
        <w:rPr>
          <w:spacing w:val="-3"/>
        </w:rPr>
        <w:t xml:space="preserve"> </w:t>
      </w:r>
      <w:r>
        <w:t>M.</w:t>
      </w:r>
      <w:r>
        <w:rPr>
          <w:spacing w:val="80"/>
          <w:w w:val="150"/>
        </w:rPr>
        <w:t xml:space="preserve"> </w:t>
      </w:r>
      <w:r>
        <w:t>S.,</w:t>
      </w:r>
      <w:r>
        <w:rPr>
          <w:spacing w:val="40"/>
        </w:rPr>
        <w:t xml:space="preserve"> </w:t>
      </w:r>
      <w:r>
        <w:t>White</w:t>
      </w:r>
      <w:r>
        <w:rPr>
          <w:spacing w:val="80"/>
          <w:w w:val="150"/>
        </w:rPr>
        <w:t xml:space="preserve"> </w:t>
      </w:r>
      <w:r>
        <w:t>S. H.,</w:t>
      </w:r>
      <w:r>
        <w:rPr>
          <w:spacing w:val="40"/>
        </w:rPr>
        <w:t xml:space="preserve"> </w:t>
      </w:r>
      <w:r>
        <w:t>Witztum</w:t>
      </w:r>
      <w:r>
        <w:rPr>
          <w:spacing w:val="-4"/>
        </w:rPr>
        <w:t xml:space="preserve"> </w:t>
      </w:r>
      <w:r>
        <w:t>J. L.,</w:t>
      </w:r>
      <w:r>
        <w:rPr>
          <w:spacing w:val="40"/>
        </w:rPr>
        <w:t xml:space="preserve"> </w:t>
      </w:r>
      <w:r>
        <w:t>Dennis E. A.</w:t>
      </w:r>
      <w:r>
        <w:rPr>
          <w:spacing w:val="-3"/>
        </w:rPr>
        <w:t xml:space="preserve"> </w:t>
      </w:r>
      <w:r>
        <w:t xml:space="preserve">A comprehensive classification system for lipids. </w:t>
      </w:r>
      <w:r>
        <w:rPr>
          <w:i/>
        </w:rPr>
        <w:t xml:space="preserve">Journal Of Lipid Research. </w:t>
      </w:r>
      <w:r>
        <w:t xml:space="preserve">2005. Volume 46. Issue 5. P. 839-861. DOI: </w:t>
      </w:r>
      <w:hyperlink r:id="rId28">
        <w:r>
          <w:rPr>
            <w:color w:val="0462C1"/>
            <w:spacing w:val="-2"/>
            <w:u w:val="single" w:color="0462C1"/>
          </w:rPr>
          <w:t>https://doi.org/10.1194/jlr.E400004-JLR200</w:t>
        </w:r>
      </w:hyperlink>
    </w:p>
    <w:p w:rsidR="00B46389" w:rsidRDefault="00B46389" w:rsidP="00B46389">
      <w:pPr>
        <w:pStyle w:val="a3"/>
        <w:spacing w:line="360" w:lineRule="auto"/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87" w:line="360" w:lineRule="auto"/>
        <w:ind w:left="1069" w:right="278"/>
        <w:jc w:val="both"/>
        <w:rPr>
          <w:sz w:val="28"/>
        </w:rPr>
      </w:pPr>
      <w:r>
        <w:rPr>
          <w:sz w:val="28"/>
        </w:rPr>
        <w:lastRenderedPageBreak/>
        <w:t>Sperling P.,</w:t>
      </w:r>
      <w:r>
        <w:rPr>
          <w:spacing w:val="-8"/>
          <w:sz w:val="28"/>
        </w:rPr>
        <w:t xml:space="preserve"> </w:t>
      </w:r>
      <w:r>
        <w:rPr>
          <w:sz w:val="28"/>
        </w:rPr>
        <w:t>Heinz E. Plant sphingolipids: structural diversity, biosynthesis, first genes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functions.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Biochimica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Biophysica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Acta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(BBA)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Molecular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 xml:space="preserve">Cell Biology of Lipids. </w:t>
      </w:r>
      <w:r>
        <w:rPr>
          <w:sz w:val="28"/>
        </w:rPr>
        <w:t xml:space="preserve">2003. Volume 1632. Issues 1–3. P. 1-15 DOI: </w:t>
      </w:r>
      <w:hyperlink r:id="rId29">
        <w:r>
          <w:rPr>
            <w:color w:val="0462C1"/>
            <w:spacing w:val="-2"/>
            <w:sz w:val="28"/>
            <w:u w:val="single" w:color="0462C1"/>
          </w:rPr>
          <w:t>https://doi.org/10.1016/S1388-1981(03)00033-7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8"/>
        <w:jc w:val="both"/>
        <w:rPr>
          <w:sz w:val="28"/>
        </w:rPr>
      </w:pPr>
      <w:r>
        <w:rPr>
          <w:sz w:val="28"/>
        </w:rPr>
        <w:t>Benning</w:t>
      </w:r>
      <w:r>
        <w:rPr>
          <w:spacing w:val="-5"/>
          <w:sz w:val="28"/>
        </w:rPr>
        <w:t xml:space="preserve"> </w:t>
      </w:r>
      <w:r>
        <w:rPr>
          <w:sz w:val="28"/>
        </w:rPr>
        <w:t>C.</w:t>
      </w:r>
      <w:r>
        <w:rPr>
          <w:spacing w:val="-7"/>
          <w:sz w:val="28"/>
        </w:rPr>
        <w:t xml:space="preserve"> </w:t>
      </w:r>
      <w:r>
        <w:rPr>
          <w:sz w:val="28"/>
        </w:rPr>
        <w:t>Mechanisms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Lipid</w:t>
      </w:r>
      <w:r>
        <w:rPr>
          <w:spacing w:val="-10"/>
          <w:sz w:val="28"/>
        </w:rPr>
        <w:t xml:space="preserve"> </w:t>
      </w:r>
      <w:r>
        <w:rPr>
          <w:sz w:val="28"/>
        </w:rPr>
        <w:t>Transport</w:t>
      </w:r>
      <w:r>
        <w:rPr>
          <w:spacing w:val="-6"/>
          <w:sz w:val="28"/>
        </w:rPr>
        <w:t xml:space="preserve"> </w:t>
      </w:r>
      <w:r>
        <w:rPr>
          <w:sz w:val="28"/>
        </w:rPr>
        <w:t>Involved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Organelle</w:t>
      </w:r>
      <w:r>
        <w:rPr>
          <w:spacing w:val="-5"/>
          <w:sz w:val="28"/>
        </w:rPr>
        <w:t xml:space="preserve"> </w:t>
      </w:r>
      <w:r>
        <w:rPr>
          <w:sz w:val="28"/>
        </w:rPr>
        <w:t>Biogenesis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in Plant Cells. </w:t>
      </w:r>
      <w:r>
        <w:rPr>
          <w:i/>
          <w:sz w:val="28"/>
        </w:rPr>
        <w:t xml:space="preserve">Annual Review of Cell and Developmental Biology. </w:t>
      </w:r>
      <w:r>
        <w:rPr>
          <w:sz w:val="28"/>
        </w:rPr>
        <w:t>2009. Volume</w:t>
      </w:r>
    </w:p>
    <w:p w:rsidR="00B46389" w:rsidRDefault="00B46389" w:rsidP="00B46389">
      <w:pPr>
        <w:pStyle w:val="a3"/>
        <w:spacing w:line="321" w:lineRule="exact"/>
        <w:ind w:left="1069"/>
      </w:pPr>
      <w:r>
        <w:t>25.</w:t>
      </w:r>
      <w:r>
        <w:rPr>
          <w:spacing w:val="-15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71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91.</w:t>
      </w:r>
      <w:r>
        <w:rPr>
          <w:spacing w:val="-7"/>
        </w:rPr>
        <w:t xml:space="preserve"> </w:t>
      </w:r>
      <w:r>
        <w:t>DOI:</w:t>
      </w:r>
      <w:r>
        <w:rPr>
          <w:spacing w:val="-21"/>
        </w:rPr>
        <w:t xml:space="preserve"> </w:t>
      </w:r>
      <w:hyperlink r:id="rId30">
        <w:r>
          <w:rPr>
            <w:color w:val="0462C1"/>
            <w:spacing w:val="-2"/>
            <w:u w:val="single" w:color="0462C1"/>
          </w:rPr>
          <w:t>https://doi.org/10.1146/annurev.cellbio.042308.113414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0" w:line="362" w:lineRule="auto"/>
        <w:ind w:left="1069" w:right="277"/>
        <w:jc w:val="both"/>
        <w:rPr>
          <w:sz w:val="28"/>
        </w:rPr>
      </w:pPr>
      <w:r>
        <w:rPr>
          <w:sz w:val="28"/>
        </w:rPr>
        <w:t>Chisti</w:t>
      </w:r>
      <w:r>
        <w:rPr>
          <w:spacing w:val="-18"/>
          <w:sz w:val="28"/>
        </w:rPr>
        <w:t xml:space="preserve"> </w:t>
      </w:r>
      <w:r>
        <w:rPr>
          <w:sz w:val="28"/>
        </w:rPr>
        <w:t>Y.</w:t>
      </w:r>
      <w:r>
        <w:rPr>
          <w:spacing w:val="-17"/>
          <w:sz w:val="28"/>
        </w:rPr>
        <w:t xml:space="preserve"> </w:t>
      </w:r>
      <w:r>
        <w:rPr>
          <w:sz w:val="28"/>
        </w:rPr>
        <w:t>Biodiesel</w:t>
      </w:r>
      <w:r>
        <w:rPr>
          <w:spacing w:val="-18"/>
          <w:sz w:val="28"/>
        </w:rPr>
        <w:t xml:space="preserve"> </w:t>
      </w:r>
      <w:r>
        <w:rPr>
          <w:sz w:val="28"/>
        </w:rPr>
        <w:t>from</w:t>
      </w:r>
      <w:r>
        <w:rPr>
          <w:spacing w:val="-17"/>
          <w:sz w:val="28"/>
        </w:rPr>
        <w:t xml:space="preserve"> </w:t>
      </w:r>
      <w:r>
        <w:rPr>
          <w:sz w:val="28"/>
        </w:rPr>
        <w:t>microalgae.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Advances.</w:t>
      </w:r>
      <w:r>
        <w:rPr>
          <w:i/>
          <w:spacing w:val="-18"/>
          <w:sz w:val="28"/>
        </w:rPr>
        <w:t xml:space="preserve"> </w:t>
      </w:r>
      <w:r>
        <w:rPr>
          <w:sz w:val="28"/>
        </w:rPr>
        <w:t>2007.</w:t>
      </w:r>
      <w:r>
        <w:rPr>
          <w:spacing w:val="-17"/>
          <w:sz w:val="28"/>
        </w:rPr>
        <w:t xml:space="preserve"> </w:t>
      </w:r>
      <w:r>
        <w:rPr>
          <w:sz w:val="28"/>
        </w:rPr>
        <w:t>Volume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25. Issue 3. P. 294-306. DOI: </w:t>
      </w:r>
      <w:hyperlink r:id="rId31">
        <w:r>
          <w:rPr>
            <w:color w:val="0462C1"/>
            <w:sz w:val="28"/>
            <w:u w:val="single" w:color="0462C1"/>
          </w:rPr>
          <w:t>https://doi.org/10.1016/j.biotechadv.2007.02.001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17" w:lineRule="exact"/>
        <w:ind w:left="1069" w:hanging="359"/>
        <w:jc w:val="both"/>
        <w:rPr>
          <w:sz w:val="28"/>
        </w:rPr>
      </w:pPr>
      <w:r>
        <w:rPr>
          <w:sz w:val="28"/>
        </w:rPr>
        <w:t>Hu</w:t>
      </w:r>
      <w:r>
        <w:rPr>
          <w:spacing w:val="-10"/>
          <w:sz w:val="28"/>
        </w:rPr>
        <w:t xml:space="preserve"> </w:t>
      </w:r>
      <w:r>
        <w:rPr>
          <w:sz w:val="28"/>
        </w:rPr>
        <w:t>Q.,</w:t>
      </w:r>
      <w:r>
        <w:rPr>
          <w:spacing w:val="-10"/>
          <w:sz w:val="28"/>
        </w:rPr>
        <w:t xml:space="preserve"> </w:t>
      </w:r>
      <w:r>
        <w:rPr>
          <w:sz w:val="28"/>
        </w:rPr>
        <w:t>Sommerfeld</w:t>
      </w:r>
      <w:r>
        <w:rPr>
          <w:spacing w:val="-8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z w:val="28"/>
        </w:rPr>
        <w:t>Jarvis</w:t>
      </w:r>
      <w:r>
        <w:rPr>
          <w:spacing w:val="-8"/>
          <w:sz w:val="28"/>
        </w:rPr>
        <w:t xml:space="preserve"> </w:t>
      </w:r>
      <w:r>
        <w:rPr>
          <w:sz w:val="28"/>
        </w:rPr>
        <w:t>E.,</w:t>
      </w:r>
      <w:r>
        <w:rPr>
          <w:spacing w:val="-10"/>
          <w:sz w:val="28"/>
        </w:rPr>
        <w:t xml:space="preserve"> </w:t>
      </w:r>
      <w:r>
        <w:rPr>
          <w:sz w:val="28"/>
        </w:rPr>
        <w:t>Ghirardi</w:t>
      </w:r>
      <w:r>
        <w:rPr>
          <w:spacing w:val="-7"/>
          <w:sz w:val="28"/>
        </w:rPr>
        <w:t xml:space="preserve"> </w:t>
      </w:r>
      <w:r>
        <w:rPr>
          <w:sz w:val="28"/>
        </w:rPr>
        <w:t>M.,</w:t>
      </w:r>
      <w:r>
        <w:rPr>
          <w:spacing w:val="-10"/>
          <w:sz w:val="28"/>
        </w:rPr>
        <w:t xml:space="preserve"> </w:t>
      </w:r>
      <w:r>
        <w:rPr>
          <w:sz w:val="28"/>
        </w:rPr>
        <w:t>Posewitz</w:t>
      </w:r>
      <w:r>
        <w:rPr>
          <w:spacing w:val="-9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z w:val="28"/>
        </w:rPr>
        <w:t>Seibert</w:t>
      </w:r>
      <w:r>
        <w:rPr>
          <w:spacing w:val="-8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Darzins</w:t>
      </w:r>
    </w:p>
    <w:p w:rsidR="00B46389" w:rsidRDefault="00B46389" w:rsidP="00B46389">
      <w:pPr>
        <w:pStyle w:val="a5"/>
        <w:numPr>
          <w:ilvl w:val="1"/>
          <w:numId w:val="6"/>
        </w:numPr>
        <w:tabs>
          <w:tab w:val="left" w:pos="1405"/>
        </w:tabs>
        <w:spacing w:before="161" w:line="360" w:lineRule="auto"/>
        <w:ind w:left="1069" w:right="279" w:firstLine="0"/>
        <w:jc w:val="both"/>
        <w:rPr>
          <w:b/>
          <w:sz w:val="28"/>
        </w:rPr>
      </w:pPr>
      <w:r>
        <w:rPr>
          <w:sz w:val="28"/>
        </w:rPr>
        <w:t>Microalgal</w:t>
      </w:r>
      <w:r>
        <w:rPr>
          <w:spacing w:val="-8"/>
          <w:sz w:val="28"/>
        </w:rPr>
        <w:t xml:space="preserve"> </w:t>
      </w:r>
      <w:r>
        <w:rPr>
          <w:sz w:val="28"/>
        </w:rPr>
        <w:t>triacylglycerols</w:t>
      </w:r>
      <w:r>
        <w:rPr>
          <w:spacing w:val="-6"/>
          <w:sz w:val="28"/>
        </w:rPr>
        <w:t xml:space="preserve"> </w:t>
      </w:r>
      <w:r>
        <w:rPr>
          <w:sz w:val="28"/>
        </w:rPr>
        <w:t>as</w:t>
      </w:r>
      <w:r>
        <w:rPr>
          <w:spacing w:val="-6"/>
          <w:sz w:val="28"/>
        </w:rPr>
        <w:t xml:space="preserve"> </w:t>
      </w:r>
      <w:r>
        <w:rPr>
          <w:sz w:val="28"/>
        </w:rPr>
        <w:t>feedstocks</w:t>
      </w:r>
      <w:r>
        <w:rPr>
          <w:spacing w:val="-6"/>
          <w:sz w:val="28"/>
        </w:rPr>
        <w:t xml:space="preserve"> </w:t>
      </w:r>
      <w:r>
        <w:rPr>
          <w:sz w:val="28"/>
        </w:rPr>
        <w:t>for</w:t>
      </w:r>
      <w:r>
        <w:rPr>
          <w:spacing w:val="-6"/>
          <w:sz w:val="28"/>
        </w:rPr>
        <w:t xml:space="preserve"> </w:t>
      </w:r>
      <w:r>
        <w:rPr>
          <w:sz w:val="28"/>
        </w:rPr>
        <w:t>biofuel</w:t>
      </w:r>
      <w:r>
        <w:rPr>
          <w:spacing w:val="-5"/>
          <w:sz w:val="28"/>
        </w:rPr>
        <w:t xml:space="preserve"> </w:t>
      </w:r>
      <w:r>
        <w:rPr>
          <w:sz w:val="28"/>
        </w:rPr>
        <w:t>production:</w:t>
      </w:r>
      <w:r>
        <w:rPr>
          <w:spacing w:val="-8"/>
          <w:sz w:val="28"/>
        </w:rPr>
        <w:t xml:space="preserve"> </w:t>
      </w:r>
      <w:r>
        <w:rPr>
          <w:sz w:val="28"/>
        </w:rPr>
        <w:t>perspectives and</w:t>
      </w:r>
      <w:r>
        <w:rPr>
          <w:spacing w:val="80"/>
          <w:sz w:val="28"/>
        </w:rPr>
        <w:t xml:space="preserve"> </w:t>
      </w:r>
      <w:r>
        <w:rPr>
          <w:sz w:val="28"/>
        </w:rPr>
        <w:t>advances.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Plant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Journal.</w:t>
      </w:r>
      <w:r>
        <w:rPr>
          <w:i/>
          <w:spacing w:val="80"/>
          <w:sz w:val="28"/>
        </w:rPr>
        <w:t xml:space="preserve"> </w:t>
      </w:r>
      <w:r>
        <w:rPr>
          <w:sz w:val="28"/>
        </w:rPr>
        <w:t>2008.</w:t>
      </w:r>
      <w:r>
        <w:rPr>
          <w:spacing w:val="40"/>
          <w:sz w:val="28"/>
        </w:rPr>
        <w:t xml:space="preserve"> </w:t>
      </w:r>
      <w:r>
        <w:rPr>
          <w:sz w:val="28"/>
        </w:rPr>
        <w:t>Volume54.</w:t>
      </w:r>
      <w:r>
        <w:rPr>
          <w:spacing w:val="80"/>
          <w:sz w:val="28"/>
        </w:rPr>
        <w:t xml:space="preserve"> </w:t>
      </w:r>
      <w:r>
        <w:rPr>
          <w:sz w:val="28"/>
        </w:rPr>
        <w:t>Issue4.</w:t>
      </w:r>
      <w:r>
        <w:rPr>
          <w:spacing w:val="80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621-639. DOI:</w:t>
      </w:r>
      <w:r>
        <w:rPr>
          <w:spacing w:val="40"/>
          <w:sz w:val="28"/>
        </w:rPr>
        <w:t xml:space="preserve"> </w:t>
      </w:r>
      <w:hyperlink r:id="rId32">
        <w:r>
          <w:rPr>
            <w:b/>
            <w:color w:val="0462C1"/>
            <w:sz w:val="28"/>
            <w:u w:val="single" w:color="0462C1"/>
          </w:rPr>
          <w:t>https://doi.org/10.1111/j.1365-313X.2008.03492.x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8"/>
        <w:jc w:val="both"/>
        <w:rPr>
          <w:sz w:val="28"/>
        </w:rPr>
      </w:pPr>
      <w:r>
        <w:rPr>
          <w:sz w:val="28"/>
        </w:rPr>
        <w:t>Liu</w:t>
      </w:r>
      <w:r>
        <w:rPr>
          <w:spacing w:val="-1"/>
          <w:sz w:val="28"/>
        </w:rPr>
        <w:t xml:space="preserve"> </w:t>
      </w:r>
      <w:r>
        <w:rPr>
          <w:sz w:val="28"/>
        </w:rPr>
        <w:t>B.,</w:t>
      </w:r>
      <w:r>
        <w:rPr>
          <w:spacing w:val="-3"/>
          <w:sz w:val="28"/>
        </w:rPr>
        <w:t xml:space="preserve"> </w:t>
      </w:r>
      <w:r>
        <w:rPr>
          <w:sz w:val="28"/>
        </w:rPr>
        <w:t>Benning C.</w:t>
      </w:r>
      <w:r>
        <w:rPr>
          <w:spacing w:val="-3"/>
          <w:sz w:val="28"/>
        </w:rPr>
        <w:t xml:space="preserve"> </w:t>
      </w:r>
      <w:r>
        <w:rPr>
          <w:sz w:val="28"/>
        </w:rPr>
        <w:t>Lipid</w:t>
      </w:r>
      <w:r>
        <w:rPr>
          <w:spacing w:val="-2"/>
          <w:sz w:val="28"/>
        </w:rPr>
        <w:t xml:space="preserve"> </w:t>
      </w:r>
      <w:r>
        <w:rPr>
          <w:sz w:val="28"/>
        </w:rPr>
        <w:t>metabolism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microalgae</w:t>
      </w:r>
      <w:r>
        <w:rPr>
          <w:spacing w:val="-4"/>
          <w:sz w:val="28"/>
        </w:rPr>
        <w:t xml:space="preserve"> </w:t>
      </w:r>
      <w:r>
        <w:rPr>
          <w:sz w:val="28"/>
        </w:rPr>
        <w:t>distinguishes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itself. </w:t>
      </w:r>
      <w:r>
        <w:rPr>
          <w:i/>
          <w:sz w:val="28"/>
        </w:rPr>
        <w:t xml:space="preserve">Current Opinion in Biotechnology. </w:t>
      </w:r>
      <w:r>
        <w:rPr>
          <w:sz w:val="28"/>
        </w:rPr>
        <w:t xml:space="preserve">2013. Volume 24. Issue 2. P. 300-309. DOI: </w:t>
      </w:r>
      <w:hyperlink r:id="rId33">
        <w:r>
          <w:rPr>
            <w:color w:val="0462C1"/>
            <w:spacing w:val="-2"/>
            <w:sz w:val="28"/>
            <w:u w:val="single" w:color="0462C1"/>
          </w:rPr>
          <w:t>https://doi.org/10.1016/j.copbio.2012.08.008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9"/>
        <w:jc w:val="both"/>
        <w:rPr>
          <w:sz w:val="28"/>
        </w:rPr>
      </w:pPr>
      <w:r>
        <w:rPr>
          <w:sz w:val="28"/>
        </w:rPr>
        <w:t>Sheehan J.,</w:t>
      </w:r>
      <w:r>
        <w:rPr>
          <w:spacing w:val="-5"/>
          <w:sz w:val="28"/>
        </w:rPr>
        <w:t xml:space="preserve"> </w:t>
      </w:r>
      <w:r>
        <w:rPr>
          <w:sz w:val="28"/>
        </w:rPr>
        <w:t>Dunahay T.,</w:t>
      </w:r>
      <w:r>
        <w:rPr>
          <w:spacing w:val="-5"/>
          <w:sz w:val="28"/>
        </w:rPr>
        <w:t xml:space="preserve"> </w:t>
      </w:r>
      <w:r>
        <w:rPr>
          <w:sz w:val="28"/>
        </w:rPr>
        <w:t>Benemann J.,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Roessler P.G. A Look Back at the US Department of Energy's Aquatic Species Program–Biodiesel from Algae. </w:t>
      </w:r>
      <w:r>
        <w:rPr>
          <w:i/>
          <w:sz w:val="28"/>
        </w:rPr>
        <w:t xml:space="preserve">National Renewable Energy Laboratory. </w:t>
      </w:r>
      <w:r>
        <w:rPr>
          <w:sz w:val="28"/>
        </w:rPr>
        <w:t xml:space="preserve">1998. URL: </w:t>
      </w:r>
      <w:hyperlink r:id="rId34">
        <w:r>
          <w:rPr>
            <w:color w:val="0462C1"/>
            <w:sz w:val="28"/>
            <w:u w:val="single" w:color="0462C1"/>
          </w:rPr>
          <w:t>https://bit.ly/4jPdp9T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6"/>
        <w:jc w:val="both"/>
        <w:rPr>
          <w:sz w:val="28"/>
        </w:rPr>
      </w:pPr>
      <w:r>
        <w:rPr>
          <w:sz w:val="28"/>
        </w:rPr>
        <w:t>Merchant</w:t>
      </w:r>
      <w:r>
        <w:rPr>
          <w:spacing w:val="-5"/>
          <w:sz w:val="28"/>
        </w:rPr>
        <w:t xml:space="preserve"> </w:t>
      </w:r>
      <w:r>
        <w:rPr>
          <w:sz w:val="28"/>
        </w:rPr>
        <w:t>S.</w:t>
      </w:r>
      <w:r>
        <w:rPr>
          <w:spacing w:val="40"/>
          <w:sz w:val="28"/>
        </w:rPr>
        <w:t xml:space="preserve"> </w:t>
      </w:r>
      <w:r>
        <w:rPr>
          <w:sz w:val="28"/>
        </w:rPr>
        <w:t>S.,</w:t>
      </w:r>
      <w:r>
        <w:rPr>
          <w:spacing w:val="40"/>
          <w:sz w:val="28"/>
        </w:rPr>
        <w:t xml:space="preserve"> </w:t>
      </w:r>
      <w:r>
        <w:rPr>
          <w:sz w:val="28"/>
        </w:rPr>
        <w:t>Kropat</w:t>
      </w:r>
      <w:r>
        <w:rPr>
          <w:spacing w:val="-6"/>
          <w:sz w:val="28"/>
        </w:rPr>
        <w:t xml:space="preserve"> </w:t>
      </w:r>
      <w:r>
        <w:rPr>
          <w:sz w:val="28"/>
        </w:rPr>
        <w:t>J.,</w:t>
      </w:r>
      <w:r>
        <w:rPr>
          <w:spacing w:val="-5"/>
          <w:sz w:val="28"/>
        </w:rPr>
        <w:t xml:space="preserve"> </w:t>
      </w:r>
      <w:r>
        <w:rPr>
          <w:sz w:val="28"/>
        </w:rPr>
        <w:t>Liu</w:t>
      </w:r>
      <w:r>
        <w:rPr>
          <w:spacing w:val="-4"/>
          <w:sz w:val="28"/>
        </w:rPr>
        <w:t xml:space="preserve"> </w:t>
      </w:r>
      <w:r>
        <w:rPr>
          <w:sz w:val="28"/>
        </w:rPr>
        <w:t>B.,</w:t>
      </w:r>
      <w:r>
        <w:rPr>
          <w:spacing w:val="-5"/>
          <w:sz w:val="28"/>
        </w:rPr>
        <w:t xml:space="preserve"> </w:t>
      </w:r>
      <w:r>
        <w:rPr>
          <w:sz w:val="28"/>
        </w:rPr>
        <w:t>Shaw</w:t>
      </w:r>
      <w:r>
        <w:rPr>
          <w:spacing w:val="-5"/>
          <w:sz w:val="28"/>
        </w:rPr>
        <w:t xml:space="preserve"> </w:t>
      </w:r>
      <w:r>
        <w:rPr>
          <w:sz w:val="28"/>
        </w:rPr>
        <w:t>J.,</w:t>
      </w:r>
      <w:r>
        <w:rPr>
          <w:spacing w:val="40"/>
          <w:sz w:val="28"/>
        </w:rPr>
        <w:t xml:space="preserve"> </w:t>
      </w:r>
      <w:r>
        <w:rPr>
          <w:sz w:val="28"/>
        </w:rPr>
        <w:t>Warakanont</w:t>
      </w:r>
      <w:r>
        <w:rPr>
          <w:spacing w:val="40"/>
          <w:sz w:val="28"/>
        </w:rPr>
        <w:t xml:space="preserve"> </w:t>
      </w:r>
      <w:r>
        <w:rPr>
          <w:sz w:val="28"/>
        </w:rPr>
        <w:t>J.</w:t>
      </w:r>
      <w:r>
        <w:rPr>
          <w:spacing w:val="40"/>
          <w:sz w:val="28"/>
        </w:rPr>
        <w:t xml:space="preserve"> </w:t>
      </w:r>
      <w:r>
        <w:rPr>
          <w:sz w:val="28"/>
        </w:rPr>
        <w:t>TAG, You’re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it! </w:t>
      </w:r>
      <w:r>
        <w:rPr>
          <w:i/>
          <w:sz w:val="28"/>
        </w:rPr>
        <w:t xml:space="preserve">Chlamydomonas </w:t>
      </w:r>
      <w:r>
        <w:rPr>
          <w:sz w:val="28"/>
        </w:rPr>
        <w:t>as</w:t>
      </w:r>
      <w:r>
        <w:rPr>
          <w:spacing w:val="-1"/>
          <w:sz w:val="28"/>
        </w:rPr>
        <w:t xml:space="preserve"> </w:t>
      </w: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reference</w:t>
      </w:r>
      <w:r>
        <w:rPr>
          <w:spacing w:val="-2"/>
          <w:sz w:val="28"/>
        </w:rPr>
        <w:t xml:space="preserve"> </w:t>
      </w:r>
      <w:r>
        <w:rPr>
          <w:sz w:val="28"/>
        </w:rPr>
        <w:t>organism</w:t>
      </w:r>
      <w:r>
        <w:rPr>
          <w:spacing w:val="-2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-1"/>
          <w:sz w:val="28"/>
        </w:rPr>
        <w:t xml:space="preserve"> </w:t>
      </w:r>
      <w:r>
        <w:rPr>
          <w:sz w:val="28"/>
        </w:rPr>
        <w:t>algal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triacylglycerol accumulation. </w:t>
      </w:r>
      <w:r>
        <w:rPr>
          <w:i/>
          <w:sz w:val="28"/>
        </w:rPr>
        <w:t xml:space="preserve">Current Opinion in Biotechnology. </w:t>
      </w:r>
      <w:r>
        <w:rPr>
          <w:sz w:val="28"/>
        </w:rPr>
        <w:t xml:space="preserve">2012. Volume 23. Issue 3. P. 352-363. DOI: </w:t>
      </w:r>
      <w:hyperlink r:id="rId35">
        <w:r>
          <w:rPr>
            <w:color w:val="0462C1"/>
            <w:sz w:val="28"/>
            <w:u w:val="single" w:color="0462C1"/>
          </w:rPr>
          <w:t>https://doi.org/10.1016/j.copbio.2011.12.001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7"/>
        <w:jc w:val="both"/>
        <w:rPr>
          <w:sz w:val="28"/>
        </w:rPr>
      </w:pPr>
      <w:r>
        <w:rPr>
          <w:sz w:val="28"/>
        </w:rPr>
        <w:t>Rochaix</w:t>
      </w:r>
      <w:r>
        <w:rPr>
          <w:spacing w:val="-18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three</w:t>
      </w:r>
      <w:r>
        <w:rPr>
          <w:spacing w:val="-18"/>
          <w:sz w:val="28"/>
        </w:rPr>
        <w:t xml:space="preserve"> </w:t>
      </w:r>
      <w:r>
        <w:rPr>
          <w:sz w:val="28"/>
        </w:rPr>
        <w:t>genomes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Chlamydomonas</w:t>
      </w:r>
      <w:r>
        <w:rPr>
          <w:sz w:val="28"/>
        </w:rPr>
        <w:t>.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Photosynthesis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Research.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 xml:space="preserve">2002. Volume 73. P. 285–293. DOI: </w:t>
      </w:r>
      <w:r>
        <w:rPr>
          <w:color w:val="0462C1"/>
          <w:sz w:val="28"/>
          <w:u w:val="single" w:color="0462C1"/>
        </w:rPr>
        <w:t>https://doi.org/10.1023/A:1020484105601</w:t>
      </w: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7"/>
        <w:jc w:val="both"/>
        <w:rPr>
          <w:b/>
          <w:sz w:val="28"/>
        </w:rPr>
      </w:pPr>
      <w:r>
        <w:rPr>
          <w:sz w:val="28"/>
        </w:rPr>
        <w:t xml:space="preserve">Michelet L., Lefebvre-Legendre L., Burr S. E., Rochaix J.-D., Goldschmidt- Clermont M. Enhanced chloroplast transgene expression in a nuclear mutant of </w:t>
      </w:r>
      <w:r>
        <w:rPr>
          <w:i/>
          <w:sz w:val="28"/>
        </w:rPr>
        <w:t xml:space="preserve">Chlamydomonas. Plant Biotechnology Journal. </w:t>
      </w:r>
      <w:r>
        <w:rPr>
          <w:sz w:val="28"/>
        </w:rPr>
        <w:t xml:space="preserve">2010. Volume9. Issue5. DOI: </w:t>
      </w:r>
      <w:hyperlink r:id="rId36">
        <w:r>
          <w:rPr>
            <w:b/>
            <w:color w:val="0462C1"/>
            <w:spacing w:val="-2"/>
            <w:sz w:val="28"/>
            <w:u w:val="single" w:color="0462C1"/>
          </w:rPr>
          <w:t>https://doi.org/10.1111/j.1467-7652.2010.00564.x</w:t>
        </w:r>
      </w:hyperlink>
    </w:p>
    <w:p w:rsidR="00B46389" w:rsidRDefault="00B46389" w:rsidP="00B46389">
      <w:pPr>
        <w:pStyle w:val="a5"/>
        <w:spacing w:line="360" w:lineRule="auto"/>
        <w:rPr>
          <w:b/>
          <w:sz w:val="28"/>
        </w:rPr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87"/>
        <w:ind w:left="1069" w:hanging="359"/>
        <w:jc w:val="both"/>
        <w:rPr>
          <w:sz w:val="28"/>
        </w:rPr>
      </w:pPr>
      <w:r>
        <w:rPr>
          <w:sz w:val="28"/>
        </w:rPr>
        <w:lastRenderedPageBreak/>
        <w:t>Rolland</w:t>
      </w:r>
      <w:r>
        <w:rPr>
          <w:spacing w:val="-20"/>
          <w:sz w:val="28"/>
        </w:rPr>
        <w:t xml:space="preserve"> </w:t>
      </w:r>
      <w:r>
        <w:rPr>
          <w:sz w:val="28"/>
        </w:rPr>
        <w:t>N.,</w:t>
      </w:r>
      <w:r>
        <w:rPr>
          <w:spacing w:val="-17"/>
          <w:sz w:val="28"/>
        </w:rPr>
        <w:t xml:space="preserve"> </w:t>
      </w:r>
      <w:r>
        <w:rPr>
          <w:sz w:val="28"/>
        </w:rPr>
        <w:t>Atteia</w:t>
      </w:r>
      <w:r>
        <w:rPr>
          <w:spacing w:val="-27"/>
          <w:sz w:val="28"/>
        </w:rPr>
        <w:t xml:space="preserve"> </w:t>
      </w:r>
      <w:r>
        <w:rPr>
          <w:sz w:val="28"/>
        </w:rPr>
        <w:t>A.,</w:t>
      </w:r>
      <w:r>
        <w:rPr>
          <w:spacing w:val="-18"/>
          <w:sz w:val="28"/>
        </w:rPr>
        <w:t xml:space="preserve"> </w:t>
      </w:r>
      <w:r>
        <w:rPr>
          <w:sz w:val="28"/>
        </w:rPr>
        <w:t>Decottignies</w:t>
      </w:r>
      <w:r>
        <w:rPr>
          <w:spacing w:val="-17"/>
          <w:sz w:val="28"/>
        </w:rPr>
        <w:t xml:space="preserve"> </w:t>
      </w:r>
      <w:r>
        <w:rPr>
          <w:sz w:val="28"/>
        </w:rPr>
        <w:t>P.,</w:t>
      </w:r>
      <w:r>
        <w:rPr>
          <w:spacing w:val="-17"/>
          <w:sz w:val="28"/>
        </w:rPr>
        <w:t xml:space="preserve"> </w:t>
      </w:r>
      <w:r>
        <w:rPr>
          <w:sz w:val="28"/>
        </w:rPr>
        <w:t>Garin</w:t>
      </w:r>
      <w:r>
        <w:rPr>
          <w:spacing w:val="-18"/>
          <w:sz w:val="28"/>
        </w:rPr>
        <w:t xml:space="preserve"> </w:t>
      </w:r>
      <w:r>
        <w:rPr>
          <w:sz w:val="28"/>
        </w:rPr>
        <w:t>J.,</w:t>
      </w:r>
      <w:r>
        <w:rPr>
          <w:spacing w:val="-9"/>
          <w:sz w:val="28"/>
        </w:rPr>
        <w:t xml:space="preserve"> </w:t>
      </w:r>
      <w:r>
        <w:rPr>
          <w:sz w:val="28"/>
        </w:rPr>
        <w:t>Hippler</w:t>
      </w:r>
      <w:r>
        <w:rPr>
          <w:spacing w:val="-18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z w:val="28"/>
        </w:rPr>
        <w:t>Kreimer</w:t>
      </w:r>
      <w:r>
        <w:rPr>
          <w:spacing w:val="-18"/>
          <w:sz w:val="28"/>
        </w:rPr>
        <w:t xml:space="preserve"> </w:t>
      </w:r>
      <w:r>
        <w:rPr>
          <w:sz w:val="28"/>
        </w:rPr>
        <w:t>G.,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Lemaire</w:t>
      </w:r>
    </w:p>
    <w:p w:rsidR="00B46389" w:rsidRDefault="00B46389" w:rsidP="00B46389">
      <w:pPr>
        <w:pStyle w:val="a3"/>
        <w:spacing w:before="161" w:line="360" w:lineRule="auto"/>
        <w:ind w:left="1069" w:right="278"/>
      </w:pPr>
      <w:r>
        <w:t>S. D.,</w:t>
      </w:r>
      <w:r>
        <w:rPr>
          <w:spacing w:val="-9"/>
        </w:rPr>
        <w:t xml:space="preserve"> </w:t>
      </w:r>
      <w:r>
        <w:t>Mittag M.,</w:t>
      </w:r>
      <w:r>
        <w:rPr>
          <w:spacing w:val="-7"/>
        </w:rPr>
        <w:t xml:space="preserve"> </w:t>
      </w:r>
      <w:r>
        <w:t xml:space="preserve">Wagner V. Chlamydomonas proteomics. </w:t>
      </w:r>
      <w:r>
        <w:rPr>
          <w:i/>
        </w:rPr>
        <w:t xml:space="preserve">Current Opinion in Microbiology. </w:t>
      </w:r>
      <w:r>
        <w:t xml:space="preserve">2009. Volume 12. Issue 3. P. 285-291. DOI: </w:t>
      </w:r>
      <w:hyperlink r:id="rId37">
        <w:r>
          <w:rPr>
            <w:color w:val="0462C1"/>
            <w:spacing w:val="-2"/>
            <w:u w:val="single" w:color="0462C1"/>
          </w:rPr>
          <w:t>https://doi.org/10.1016/j.mib.2009.04.001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9"/>
        <w:jc w:val="both"/>
        <w:rPr>
          <w:sz w:val="28"/>
        </w:rPr>
      </w:pPr>
      <w:r>
        <w:rPr>
          <w:sz w:val="28"/>
        </w:rPr>
        <w:t>Miller R.,</w:t>
      </w:r>
      <w:r>
        <w:rPr>
          <w:spacing w:val="-1"/>
          <w:sz w:val="28"/>
        </w:rPr>
        <w:t xml:space="preserve"> </w:t>
      </w:r>
      <w:r>
        <w:rPr>
          <w:sz w:val="28"/>
        </w:rPr>
        <w:t>Wu G., Deshpande R. R.,</w:t>
      </w:r>
      <w:r>
        <w:rPr>
          <w:spacing w:val="-1"/>
          <w:sz w:val="28"/>
        </w:rPr>
        <w:t xml:space="preserve"> </w:t>
      </w:r>
      <w:r>
        <w:rPr>
          <w:sz w:val="28"/>
        </w:rPr>
        <w:t>Vieler</w:t>
      </w:r>
      <w:r>
        <w:rPr>
          <w:spacing w:val="-11"/>
          <w:sz w:val="28"/>
        </w:rPr>
        <w:t xml:space="preserve"> </w:t>
      </w:r>
      <w:r>
        <w:rPr>
          <w:sz w:val="28"/>
        </w:rPr>
        <w:t>A., Gärtner K., Li X., Moellering E. R.,</w:t>
      </w:r>
      <w:r>
        <w:rPr>
          <w:spacing w:val="-12"/>
          <w:sz w:val="28"/>
        </w:rPr>
        <w:t xml:space="preserve"> </w:t>
      </w:r>
      <w:r>
        <w:rPr>
          <w:sz w:val="28"/>
        </w:rPr>
        <w:t>Zäuner</w:t>
      </w:r>
      <w:r>
        <w:rPr>
          <w:spacing w:val="-7"/>
          <w:sz w:val="28"/>
        </w:rPr>
        <w:t xml:space="preserve"> </w:t>
      </w:r>
      <w:r>
        <w:rPr>
          <w:sz w:val="28"/>
        </w:rPr>
        <w:t>S.,</w:t>
      </w:r>
      <w:r>
        <w:rPr>
          <w:spacing w:val="-9"/>
          <w:sz w:val="28"/>
        </w:rPr>
        <w:t xml:space="preserve"> </w:t>
      </w:r>
      <w:r>
        <w:rPr>
          <w:sz w:val="28"/>
        </w:rPr>
        <w:t>Cornish</w:t>
      </w:r>
      <w:r>
        <w:rPr>
          <w:spacing w:val="-18"/>
          <w:sz w:val="28"/>
        </w:rPr>
        <w:t xml:space="preserve"> </w:t>
      </w:r>
      <w:r>
        <w:rPr>
          <w:sz w:val="28"/>
        </w:rPr>
        <w:t>A.</w:t>
      </w:r>
      <w:r>
        <w:rPr>
          <w:spacing w:val="-8"/>
          <w:sz w:val="28"/>
        </w:rPr>
        <w:t xml:space="preserve"> </w:t>
      </w:r>
      <w:r>
        <w:rPr>
          <w:sz w:val="28"/>
        </w:rPr>
        <w:t>J.,</w:t>
      </w:r>
      <w:r>
        <w:rPr>
          <w:spacing w:val="-9"/>
          <w:sz w:val="28"/>
        </w:rPr>
        <w:t xml:space="preserve"> </w:t>
      </w:r>
      <w:r>
        <w:rPr>
          <w:sz w:val="28"/>
        </w:rPr>
        <w:t>Liu</w:t>
      </w:r>
      <w:r>
        <w:rPr>
          <w:spacing w:val="-7"/>
          <w:sz w:val="28"/>
        </w:rPr>
        <w:t xml:space="preserve"> </w:t>
      </w:r>
      <w:r>
        <w:rPr>
          <w:sz w:val="28"/>
        </w:rPr>
        <w:t>B.,</w:t>
      </w:r>
      <w:r>
        <w:rPr>
          <w:spacing w:val="-9"/>
          <w:sz w:val="28"/>
        </w:rPr>
        <w:t xml:space="preserve"> </w:t>
      </w:r>
      <w:r>
        <w:rPr>
          <w:sz w:val="28"/>
        </w:rPr>
        <w:t>Bullard</w:t>
      </w:r>
      <w:r>
        <w:rPr>
          <w:spacing w:val="-7"/>
          <w:sz w:val="28"/>
        </w:rPr>
        <w:t xml:space="preserve"> </w:t>
      </w:r>
      <w:r>
        <w:rPr>
          <w:sz w:val="28"/>
        </w:rPr>
        <w:t>B.,</w:t>
      </w:r>
      <w:r>
        <w:rPr>
          <w:spacing w:val="-9"/>
          <w:sz w:val="28"/>
        </w:rPr>
        <w:t xml:space="preserve"> </w:t>
      </w:r>
      <w:r>
        <w:rPr>
          <w:sz w:val="28"/>
        </w:rPr>
        <w:t>Sears</w:t>
      </w:r>
      <w:r>
        <w:rPr>
          <w:spacing w:val="-9"/>
          <w:sz w:val="28"/>
        </w:rPr>
        <w:t xml:space="preserve"> </w:t>
      </w:r>
      <w:r>
        <w:rPr>
          <w:sz w:val="28"/>
        </w:rPr>
        <w:t>B.</w:t>
      </w:r>
      <w:r>
        <w:rPr>
          <w:spacing w:val="-8"/>
          <w:sz w:val="28"/>
        </w:rPr>
        <w:t xml:space="preserve"> </w:t>
      </w:r>
      <w:r>
        <w:rPr>
          <w:sz w:val="28"/>
        </w:rPr>
        <w:t>B.,</w:t>
      </w:r>
      <w:r>
        <w:rPr>
          <w:spacing w:val="-9"/>
          <w:sz w:val="28"/>
        </w:rPr>
        <w:t xml:space="preserve"> </w:t>
      </w:r>
      <w:r>
        <w:rPr>
          <w:sz w:val="28"/>
        </w:rPr>
        <w:t>Kuo</w:t>
      </w:r>
      <w:r>
        <w:rPr>
          <w:spacing w:val="-7"/>
          <w:sz w:val="28"/>
        </w:rPr>
        <w:t xml:space="preserve"> </w:t>
      </w:r>
      <w:r>
        <w:rPr>
          <w:sz w:val="28"/>
        </w:rPr>
        <w:t>M.-H.,</w:t>
      </w:r>
      <w:r>
        <w:rPr>
          <w:spacing w:val="-9"/>
          <w:sz w:val="28"/>
        </w:rPr>
        <w:t xml:space="preserve"> </w:t>
      </w:r>
      <w:r>
        <w:rPr>
          <w:sz w:val="28"/>
        </w:rPr>
        <w:t>Hegg</w:t>
      </w:r>
      <w:r>
        <w:rPr>
          <w:spacing w:val="-7"/>
          <w:sz w:val="28"/>
        </w:rPr>
        <w:t xml:space="preserve"> </w:t>
      </w:r>
      <w:r>
        <w:rPr>
          <w:sz w:val="28"/>
        </w:rPr>
        <w:t>E. L.,</w:t>
      </w:r>
      <w:r>
        <w:rPr>
          <w:spacing w:val="-8"/>
          <w:sz w:val="28"/>
        </w:rPr>
        <w:t xml:space="preserve"> </w:t>
      </w:r>
      <w:r>
        <w:rPr>
          <w:sz w:val="28"/>
        </w:rPr>
        <w:t>Shachar-Hill</w:t>
      </w:r>
      <w:r>
        <w:rPr>
          <w:spacing w:val="-14"/>
          <w:sz w:val="28"/>
        </w:rPr>
        <w:t xml:space="preserve"> </w:t>
      </w:r>
      <w:r>
        <w:rPr>
          <w:sz w:val="28"/>
        </w:rPr>
        <w:t>Y.,</w:t>
      </w:r>
      <w:r>
        <w:rPr>
          <w:spacing w:val="-8"/>
          <w:sz w:val="28"/>
        </w:rPr>
        <w:t xml:space="preserve"> </w:t>
      </w:r>
      <w:r>
        <w:rPr>
          <w:sz w:val="28"/>
        </w:rPr>
        <w:t>Shiu</w:t>
      </w:r>
      <w:r>
        <w:rPr>
          <w:spacing w:val="-6"/>
          <w:sz w:val="28"/>
        </w:rPr>
        <w:t xml:space="preserve"> </w:t>
      </w:r>
      <w:r>
        <w:rPr>
          <w:sz w:val="28"/>
        </w:rPr>
        <w:t>S.-H.,</w:t>
      </w:r>
      <w:r>
        <w:rPr>
          <w:spacing w:val="-8"/>
          <w:sz w:val="28"/>
        </w:rPr>
        <w:t xml:space="preserve"> </w:t>
      </w:r>
      <w:r>
        <w:rPr>
          <w:sz w:val="28"/>
        </w:rPr>
        <w:t>Benning</w:t>
      </w:r>
      <w:r>
        <w:rPr>
          <w:spacing w:val="-7"/>
          <w:sz w:val="28"/>
        </w:rPr>
        <w:t xml:space="preserve"> </w:t>
      </w:r>
      <w:r>
        <w:rPr>
          <w:sz w:val="28"/>
        </w:rPr>
        <w:t>C.</w:t>
      </w:r>
      <w:r>
        <w:rPr>
          <w:spacing w:val="-8"/>
          <w:sz w:val="28"/>
        </w:rPr>
        <w:t xml:space="preserve"> </w:t>
      </w:r>
      <w:r>
        <w:rPr>
          <w:sz w:val="28"/>
        </w:rPr>
        <w:t>Changes</w:t>
      </w:r>
      <w:r>
        <w:rPr>
          <w:spacing w:val="-7"/>
          <w:sz w:val="28"/>
        </w:rPr>
        <w:t xml:space="preserve"> </w:t>
      </w:r>
      <w:r>
        <w:rPr>
          <w:sz w:val="28"/>
        </w:rPr>
        <w:t>in</w:t>
      </w:r>
      <w:r>
        <w:rPr>
          <w:spacing w:val="-10"/>
          <w:sz w:val="28"/>
        </w:rPr>
        <w:t xml:space="preserve"> </w:t>
      </w:r>
      <w:r>
        <w:rPr>
          <w:sz w:val="28"/>
        </w:rPr>
        <w:t>Transcript</w:t>
      </w:r>
      <w:r>
        <w:rPr>
          <w:spacing w:val="-18"/>
          <w:sz w:val="28"/>
        </w:rPr>
        <w:t xml:space="preserve"> </w:t>
      </w:r>
      <w:r>
        <w:rPr>
          <w:sz w:val="28"/>
        </w:rPr>
        <w:t>Abundance</w:t>
      </w:r>
      <w:r>
        <w:rPr>
          <w:spacing w:val="-7"/>
          <w:sz w:val="28"/>
        </w:rPr>
        <w:t xml:space="preserve"> </w:t>
      </w:r>
      <w:r>
        <w:rPr>
          <w:sz w:val="28"/>
        </w:rPr>
        <w:t xml:space="preserve">in </w:t>
      </w:r>
      <w:r>
        <w:rPr>
          <w:i/>
          <w:sz w:val="28"/>
        </w:rPr>
        <w:t xml:space="preserve">Chlamydomonas reinhardtii </w:t>
      </w:r>
      <w:r>
        <w:rPr>
          <w:sz w:val="28"/>
        </w:rPr>
        <w:t xml:space="preserve">following Nitrogen Deprivation Predict Diversion of Metabolism. </w:t>
      </w:r>
      <w:r>
        <w:rPr>
          <w:i/>
          <w:sz w:val="28"/>
        </w:rPr>
        <w:t xml:space="preserve">Plant Physiology. </w:t>
      </w:r>
      <w:r>
        <w:rPr>
          <w:sz w:val="28"/>
        </w:rPr>
        <w:t xml:space="preserve">2010. Volume 154. Issue 4. P. 1737–1752. DOI: </w:t>
      </w:r>
      <w:hyperlink r:id="rId38">
        <w:r>
          <w:rPr>
            <w:color w:val="0462C1"/>
            <w:sz w:val="28"/>
            <w:u w:val="single" w:color="0462C1"/>
          </w:rPr>
          <w:t>https://doi.org/10.1104/pp.110.165159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80"/>
        <w:jc w:val="both"/>
        <w:rPr>
          <w:sz w:val="28"/>
        </w:rPr>
      </w:pPr>
      <w:r>
        <w:rPr>
          <w:sz w:val="28"/>
        </w:rPr>
        <w:t xml:space="preserve">Riekhof W. R., Sears B. B., Benning C. Annotation of Genes Involved in Glycerolipid Biosynthesis in </w:t>
      </w:r>
      <w:r>
        <w:rPr>
          <w:i/>
          <w:sz w:val="28"/>
        </w:rPr>
        <w:t>Chlamydomonas reinhardtii</w:t>
      </w:r>
      <w:r>
        <w:rPr>
          <w:sz w:val="28"/>
        </w:rPr>
        <w:t>: Discovery of the Betaine</w:t>
      </w:r>
      <w:r>
        <w:rPr>
          <w:spacing w:val="-18"/>
          <w:sz w:val="28"/>
        </w:rPr>
        <w:t xml:space="preserve"> </w:t>
      </w:r>
      <w:r>
        <w:rPr>
          <w:sz w:val="28"/>
        </w:rPr>
        <w:t>Lipid</w:t>
      </w:r>
      <w:r>
        <w:rPr>
          <w:spacing w:val="-17"/>
          <w:sz w:val="28"/>
        </w:rPr>
        <w:t xml:space="preserve"> </w:t>
      </w:r>
      <w:r>
        <w:rPr>
          <w:sz w:val="28"/>
        </w:rPr>
        <w:t>Synthase</w:t>
      </w:r>
      <w:r>
        <w:rPr>
          <w:spacing w:val="-18"/>
          <w:sz w:val="28"/>
        </w:rPr>
        <w:t xml:space="preserve"> </w:t>
      </w:r>
      <w:r>
        <w:rPr>
          <w:sz w:val="28"/>
        </w:rPr>
        <w:t>BTA1Cr.</w:t>
      </w:r>
      <w:r>
        <w:rPr>
          <w:spacing w:val="-17"/>
          <w:sz w:val="28"/>
        </w:rPr>
        <w:t xml:space="preserve"> </w:t>
      </w:r>
      <w:r>
        <w:rPr>
          <w:i/>
          <w:sz w:val="28"/>
        </w:rPr>
        <w:t>Eukaryotic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Cell</w:t>
      </w:r>
      <w:r>
        <w:rPr>
          <w:sz w:val="28"/>
        </w:rPr>
        <w:t>.</w:t>
      </w:r>
      <w:r>
        <w:rPr>
          <w:spacing w:val="-17"/>
          <w:sz w:val="28"/>
        </w:rPr>
        <w:t xml:space="preserve"> </w:t>
      </w:r>
      <w:r>
        <w:rPr>
          <w:sz w:val="28"/>
        </w:rPr>
        <w:t>2005.</w:t>
      </w:r>
      <w:r>
        <w:rPr>
          <w:spacing w:val="-18"/>
          <w:sz w:val="28"/>
        </w:rPr>
        <w:t xml:space="preserve"> </w:t>
      </w:r>
      <w:r>
        <w:rPr>
          <w:sz w:val="28"/>
        </w:rPr>
        <w:t>Volume</w:t>
      </w:r>
      <w:r>
        <w:rPr>
          <w:spacing w:val="-17"/>
          <w:sz w:val="28"/>
        </w:rPr>
        <w:t xml:space="preserve"> </w:t>
      </w:r>
      <w:r>
        <w:rPr>
          <w:sz w:val="28"/>
        </w:rPr>
        <w:t>4.</w:t>
      </w:r>
      <w:r>
        <w:rPr>
          <w:spacing w:val="-18"/>
          <w:sz w:val="28"/>
        </w:rPr>
        <w:t xml:space="preserve"> </w:t>
      </w:r>
      <w:r>
        <w:rPr>
          <w:sz w:val="28"/>
        </w:rPr>
        <w:t>Issue</w:t>
      </w:r>
      <w:r>
        <w:rPr>
          <w:spacing w:val="-17"/>
          <w:sz w:val="28"/>
        </w:rPr>
        <w:t xml:space="preserve"> </w:t>
      </w:r>
      <w:r>
        <w:rPr>
          <w:sz w:val="28"/>
        </w:rPr>
        <w:t>2.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DOI: </w:t>
      </w:r>
      <w:hyperlink r:id="rId39">
        <w:r>
          <w:rPr>
            <w:color w:val="0462C1"/>
            <w:spacing w:val="-2"/>
            <w:sz w:val="28"/>
            <w:u w:val="single" w:color="0462C1"/>
          </w:rPr>
          <w:t>https://doi.org/10.1128/ec.4.2.242-252.2005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0" w:lineRule="auto"/>
        <w:ind w:left="1069" w:right="277"/>
        <w:jc w:val="both"/>
        <w:rPr>
          <w:sz w:val="28"/>
        </w:rPr>
      </w:pPr>
      <w:r>
        <w:rPr>
          <w:sz w:val="28"/>
        </w:rPr>
        <w:t>Zhang M., Fan J., Taylor D. C., Ohlrogge J. B. DGAT1 and PDAT1 Acyltransferases Have Overlapping Functions in Arabidopsis Triacylglycerol Biosynthesis and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Are Essential for Normal Pollen and Seed Development. </w:t>
      </w:r>
      <w:r>
        <w:rPr>
          <w:i/>
          <w:sz w:val="28"/>
        </w:rPr>
        <w:t>The Plant Cell</w:t>
      </w:r>
      <w:r>
        <w:rPr>
          <w:sz w:val="28"/>
        </w:rPr>
        <w:t xml:space="preserve">. 2009. Volume 21. Issue 12. P. 3885–3901. DOI: </w:t>
      </w:r>
      <w:hyperlink r:id="rId40">
        <w:r>
          <w:rPr>
            <w:color w:val="0462C1"/>
            <w:spacing w:val="-2"/>
            <w:sz w:val="28"/>
            <w:u w:val="single" w:color="0462C1"/>
          </w:rPr>
          <w:t>https://doi.org/10.1105/tpc.109.071795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ind w:left="1069" w:hanging="359"/>
        <w:jc w:val="both"/>
        <w:rPr>
          <w:sz w:val="28"/>
        </w:rPr>
      </w:pPr>
      <w:r>
        <w:rPr>
          <w:sz w:val="28"/>
        </w:rPr>
        <w:t>Li</w:t>
      </w:r>
      <w:r>
        <w:rPr>
          <w:spacing w:val="-4"/>
          <w:sz w:val="28"/>
        </w:rPr>
        <w:t xml:space="preserve"> </w:t>
      </w:r>
      <w:r>
        <w:rPr>
          <w:sz w:val="28"/>
        </w:rPr>
        <w:t>X.,</w:t>
      </w:r>
      <w:r>
        <w:rPr>
          <w:spacing w:val="-3"/>
          <w:sz w:val="28"/>
        </w:rPr>
        <w:t xml:space="preserve"> </w:t>
      </w:r>
      <w:r>
        <w:rPr>
          <w:sz w:val="28"/>
        </w:rPr>
        <w:t>Moellering</w:t>
      </w:r>
      <w:r>
        <w:rPr>
          <w:spacing w:val="-2"/>
          <w:sz w:val="28"/>
        </w:rPr>
        <w:t xml:space="preserve"> </w:t>
      </w:r>
      <w:r>
        <w:rPr>
          <w:sz w:val="28"/>
        </w:rPr>
        <w:t>E.</w:t>
      </w:r>
      <w:r>
        <w:rPr>
          <w:spacing w:val="-3"/>
          <w:sz w:val="28"/>
        </w:rPr>
        <w:t xml:space="preserve"> </w:t>
      </w:r>
      <w:r>
        <w:rPr>
          <w:sz w:val="28"/>
        </w:rPr>
        <w:t>R.,</w:t>
      </w:r>
      <w:r>
        <w:rPr>
          <w:spacing w:val="-4"/>
          <w:sz w:val="28"/>
        </w:rPr>
        <w:t xml:space="preserve"> </w:t>
      </w:r>
      <w:r>
        <w:rPr>
          <w:sz w:val="28"/>
        </w:rPr>
        <w:t>Liu</w:t>
      </w:r>
      <w:r>
        <w:rPr>
          <w:spacing w:val="-2"/>
          <w:sz w:val="28"/>
        </w:rPr>
        <w:t xml:space="preserve"> </w:t>
      </w:r>
      <w:r>
        <w:rPr>
          <w:sz w:val="28"/>
        </w:rPr>
        <w:t>B.,</w:t>
      </w:r>
      <w:r>
        <w:rPr>
          <w:spacing w:val="-3"/>
          <w:sz w:val="28"/>
        </w:rPr>
        <w:t xml:space="preserve"> </w:t>
      </w:r>
      <w:r>
        <w:rPr>
          <w:sz w:val="28"/>
        </w:rPr>
        <w:t>Johnny</w:t>
      </w:r>
      <w:r>
        <w:rPr>
          <w:spacing w:val="-1"/>
          <w:sz w:val="28"/>
        </w:rPr>
        <w:t xml:space="preserve"> </w:t>
      </w:r>
      <w:r>
        <w:rPr>
          <w:sz w:val="28"/>
        </w:rPr>
        <w:t>C.,</w:t>
      </w:r>
      <w:r>
        <w:rPr>
          <w:spacing w:val="-4"/>
          <w:sz w:val="28"/>
        </w:rPr>
        <w:t xml:space="preserve"> </w:t>
      </w:r>
      <w:r>
        <w:rPr>
          <w:sz w:val="28"/>
        </w:rPr>
        <w:t>Fedewa</w:t>
      </w:r>
      <w:r>
        <w:rPr>
          <w:spacing w:val="-2"/>
          <w:sz w:val="28"/>
        </w:rPr>
        <w:t xml:space="preserve"> </w:t>
      </w:r>
      <w:r>
        <w:rPr>
          <w:sz w:val="28"/>
        </w:rPr>
        <w:t>M.,</w:t>
      </w:r>
      <w:r>
        <w:rPr>
          <w:spacing w:val="-3"/>
          <w:sz w:val="28"/>
        </w:rPr>
        <w:t xml:space="preserve"> </w:t>
      </w:r>
      <w:r>
        <w:rPr>
          <w:sz w:val="28"/>
        </w:rPr>
        <w:t>Sears</w:t>
      </w:r>
      <w:r>
        <w:rPr>
          <w:spacing w:val="-2"/>
          <w:sz w:val="28"/>
        </w:rPr>
        <w:t xml:space="preserve"> </w:t>
      </w:r>
      <w:r>
        <w:rPr>
          <w:sz w:val="28"/>
        </w:rPr>
        <w:t>B.</w:t>
      </w:r>
      <w:r>
        <w:rPr>
          <w:spacing w:val="-3"/>
          <w:sz w:val="28"/>
        </w:rPr>
        <w:t xml:space="preserve"> </w:t>
      </w:r>
      <w:r>
        <w:rPr>
          <w:sz w:val="28"/>
        </w:rPr>
        <w:t>B.,</w:t>
      </w:r>
      <w:r>
        <w:rPr>
          <w:spacing w:val="-4"/>
          <w:sz w:val="28"/>
        </w:rPr>
        <w:t xml:space="preserve"> </w:t>
      </w:r>
      <w:r>
        <w:rPr>
          <w:sz w:val="28"/>
        </w:rPr>
        <w:t>Kuo</w:t>
      </w:r>
      <w:r>
        <w:rPr>
          <w:spacing w:val="-1"/>
          <w:sz w:val="28"/>
        </w:rPr>
        <w:t xml:space="preserve"> </w:t>
      </w:r>
      <w:r>
        <w:rPr>
          <w:sz w:val="28"/>
        </w:rPr>
        <w:t>M.-</w:t>
      </w:r>
      <w:r>
        <w:rPr>
          <w:spacing w:val="-5"/>
          <w:sz w:val="28"/>
        </w:rPr>
        <w:t>H.,</w:t>
      </w:r>
    </w:p>
    <w:p w:rsidR="00B46389" w:rsidRDefault="00B46389" w:rsidP="00B46389">
      <w:pPr>
        <w:pStyle w:val="a3"/>
        <w:spacing w:before="160" w:line="360" w:lineRule="auto"/>
        <w:ind w:left="1069" w:right="278"/>
      </w:pPr>
      <w:r>
        <w:t>C. Benning. A Galactoglycerolipid Lipase Is Required for Triacylglycerol Accumulation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Survival</w:t>
      </w:r>
      <w:r>
        <w:rPr>
          <w:spacing w:val="-7"/>
        </w:rPr>
        <w:t xml:space="preserve"> </w:t>
      </w:r>
      <w:r>
        <w:t>Following</w:t>
      </w:r>
      <w:r>
        <w:rPr>
          <w:spacing w:val="-8"/>
        </w:rPr>
        <w:t xml:space="preserve"> </w:t>
      </w:r>
      <w:r>
        <w:t>Nitrogen</w:t>
      </w:r>
      <w:r>
        <w:rPr>
          <w:spacing w:val="-7"/>
        </w:rPr>
        <w:t xml:space="preserve"> </w:t>
      </w:r>
      <w:r>
        <w:t>Deprivation</w:t>
      </w:r>
      <w:r>
        <w:rPr>
          <w:spacing w:val="-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i/>
        </w:rPr>
        <w:t xml:space="preserve">Chlamydomonas reinhardtii. The Plant Cell. </w:t>
      </w:r>
      <w:r>
        <w:t xml:space="preserve">2012. Volume 24. Issue 11. P. 4670–4686. DOI: </w:t>
      </w:r>
      <w:hyperlink r:id="rId41">
        <w:r>
          <w:rPr>
            <w:color w:val="0462C1"/>
            <w:spacing w:val="-2"/>
            <w:u w:val="single" w:color="0462C1"/>
          </w:rPr>
          <w:t>https://doi.org/10.1105/tpc.112.105106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/>
        <w:ind w:left="1069" w:hanging="359"/>
        <w:jc w:val="both"/>
        <w:rPr>
          <w:sz w:val="28"/>
        </w:rPr>
      </w:pPr>
      <w:r>
        <w:rPr>
          <w:sz w:val="28"/>
        </w:rPr>
        <w:t>James</w:t>
      </w:r>
      <w:r>
        <w:rPr>
          <w:spacing w:val="32"/>
          <w:sz w:val="28"/>
        </w:rPr>
        <w:t xml:space="preserve">  </w:t>
      </w:r>
      <w:r>
        <w:rPr>
          <w:sz w:val="28"/>
        </w:rPr>
        <w:t>G.</w:t>
      </w:r>
      <w:r>
        <w:rPr>
          <w:spacing w:val="32"/>
          <w:sz w:val="28"/>
        </w:rPr>
        <w:t xml:space="preserve">  </w:t>
      </w:r>
      <w:r>
        <w:rPr>
          <w:sz w:val="28"/>
        </w:rPr>
        <w:t>O.</w:t>
      </w:r>
      <w:r>
        <w:rPr>
          <w:spacing w:val="-2"/>
          <w:sz w:val="28"/>
        </w:rPr>
        <w:t xml:space="preserve"> </w:t>
      </w:r>
      <w:r>
        <w:rPr>
          <w:sz w:val="28"/>
        </w:rPr>
        <w:t>,</w:t>
      </w:r>
      <w:r>
        <w:rPr>
          <w:spacing w:val="67"/>
          <w:sz w:val="28"/>
        </w:rPr>
        <w:t xml:space="preserve">  </w:t>
      </w:r>
      <w:r>
        <w:rPr>
          <w:sz w:val="28"/>
        </w:rPr>
        <w:t>Hocart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32"/>
          <w:sz w:val="28"/>
        </w:rPr>
        <w:t xml:space="preserve">  </w:t>
      </w:r>
      <w:r>
        <w:rPr>
          <w:sz w:val="28"/>
        </w:rPr>
        <w:t>H.,</w:t>
      </w:r>
      <w:r>
        <w:rPr>
          <w:spacing w:val="64"/>
          <w:sz w:val="28"/>
        </w:rPr>
        <w:t xml:space="preserve"> </w:t>
      </w:r>
      <w:r>
        <w:rPr>
          <w:sz w:val="28"/>
        </w:rPr>
        <w:t>Hillier</w:t>
      </w:r>
      <w:r>
        <w:rPr>
          <w:spacing w:val="-3"/>
          <w:sz w:val="28"/>
        </w:rPr>
        <w:t xml:space="preserve"> </w:t>
      </w:r>
      <w:r>
        <w:rPr>
          <w:sz w:val="28"/>
        </w:rPr>
        <w:t>W.,</w:t>
      </w:r>
      <w:r>
        <w:rPr>
          <w:spacing w:val="65"/>
          <w:sz w:val="28"/>
        </w:rPr>
        <w:t xml:space="preserve">  </w:t>
      </w:r>
      <w:r>
        <w:rPr>
          <w:sz w:val="28"/>
        </w:rPr>
        <w:t>Price</w:t>
      </w:r>
      <w:r>
        <w:rPr>
          <w:spacing w:val="33"/>
          <w:sz w:val="28"/>
        </w:rPr>
        <w:t xml:space="preserve">  </w:t>
      </w:r>
      <w:r>
        <w:rPr>
          <w:sz w:val="28"/>
        </w:rPr>
        <w:t>G.</w:t>
      </w:r>
      <w:r>
        <w:rPr>
          <w:spacing w:val="31"/>
          <w:sz w:val="28"/>
        </w:rPr>
        <w:t xml:space="preserve">  </w:t>
      </w:r>
      <w:r>
        <w:rPr>
          <w:sz w:val="28"/>
        </w:rPr>
        <w:t>D.</w:t>
      </w:r>
      <w:r>
        <w:rPr>
          <w:spacing w:val="-2"/>
          <w:sz w:val="28"/>
        </w:rPr>
        <w:t xml:space="preserve"> </w:t>
      </w:r>
      <w:r>
        <w:rPr>
          <w:sz w:val="28"/>
        </w:rPr>
        <w:t>,</w:t>
      </w:r>
      <w:r>
        <w:rPr>
          <w:spacing w:val="68"/>
          <w:sz w:val="28"/>
        </w:rPr>
        <w:t xml:space="preserve">  </w:t>
      </w:r>
      <w:r>
        <w:rPr>
          <w:sz w:val="28"/>
        </w:rPr>
        <w:t>Djordjevic</w:t>
      </w:r>
      <w:r>
        <w:rPr>
          <w:spacing w:val="32"/>
          <w:sz w:val="28"/>
        </w:rPr>
        <w:t xml:space="preserve">  </w:t>
      </w:r>
      <w:r>
        <w:rPr>
          <w:spacing w:val="-5"/>
          <w:sz w:val="28"/>
        </w:rPr>
        <w:t>M.</w:t>
      </w:r>
    </w:p>
    <w:p w:rsidR="00B46389" w:rsidRDefault="00B46389" w:rsidP="00B46389">
      <w:pPr>
        <w:pStyle w:val="a5"/>
        <w:numPr>
          <w:ilvl w:val="1"/>
          <w:numId w:val="6"/>
        </w:numPr>
        <w:tabs>
          <w:tab w:val="left" w:pos="1407"/>
        </w:tabs>
        <w:spacing w:before="162" w:line="360" w:lineRule="auto"/>
        <w:ind w:left="1069" w:right="276" w:firstLine="0"/>
        <w:jc w:val="both"/>
        <w:rPr>
          <w:sz w:val="28"/>
        </w:rPr>
      </w:pPr>
      <w:r>
        <w:rPr>
          <w:sz w:val="28"/>
        </w:rPr>
        <w:t xml:space="preserve">Temperature modulation of fatty acid profiles for biofuel production in nitrogen deprived </w:t>
      </w:r>
      <w:r>
        <w:rPr>
          <w:i/>
          <w:sz w:val="28"/>
        </w:rPr>
        <w:t xml:space="preserve">Chlamydomonas reinhardtii. Bioresource Technology. </w:t>
      </w:r>
      <w:r>
        <w:rPr>
          <w:sz w:val="28"/>
        </w:rPr>
        <w:t xml:space="preserve">2013. Volume 127. P. 441-447. DOI: </w:t>
      </w:r>
      <w:hyperlink r:id="rId42">
        <w:r>
          <w:rPr>
            <w:color w:val="0462C1"/>
            <w:sz w:val="28"/>
            <w:u w:val="single" w:color="0462C1"/>
          </w:rPr>
          <w:t>https://doi.org/10.1016/j.biortech.2012.09.090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line="362" w:lineRule="auto"/>
        <w:ind w:left="1069" w:right="279"/>
        <w:jc w:val="both"/>
        <w:rPr>
          <w:i/>
          <w:sz w:val="28"/>
        </w:rPr>
      </w:pPr>
      <w:r>
        <w:rPr>
          <w:sz w:val="28"/>
        </w:rPr>
        <w:t>Moellering E. R., Benning C. RNA Interference Silencing of a Major Lipid Droplet</w:t>
      </w:r>
      <w:r>
        <w:rPr>
          <w:spacing w:val="75"/>
          <w:sz w:val="28"/>
        </w:rPr>
        <w:t xml:space="preserve"> </w:t>
      </w:r>
      <w:r>
        <w:rPr>
          <w:sz w:val="28"/>
        </w:rPr>
        <w:t>Protein</w:t>
      </w:r>
      <w:r>
        <w:rPr>
          <w:spacing w:val="40"/>
          <w:sz w:val="28"/>
        </w:rPr>
        <w:t xml:space="preserve"> </w:t>
      </w:r>
      <w:r>
        <w:rPr>
          <w:sz w:val="28"/>
        </w:rPr>
        <w:t>Affects</w:t>
      </w:r>
      <w:r>
        <w:rPr>
          <w:spacing w:val="75"/>
          <w:sz w:val="28"/>
        </w:rPr>
        <w:t xml:space="preserve"> </w:t>
      </w:r>
      <w:r>
        <w:rPr>
          <w:sz w:val="28"/>
        </w:rPr>
        <w:t>Lipid</w:t>
      </w:r>
      <w:r>
        <w:rPr>
          <w:spacing w:val="75"/>
          <w:sz w:val="28"/>
        </w:rPr>
        <w:t xml:space="preserve"> </w:t>
      </w:r>
      <w:r>
        <w:rPr>
          <w:sz w:val="28"/>
        </w:rPr>
        <w:t>Droplet</w:t>
      </w:r>
      <w:r>
        <w:rPr>
          <w:spacing w:val="75"/>
          <w:sz w:val="28"/>
        </w:rPr>
        <w:t xml:space="preserve"> </w:t>
      </w:r>
      <w:r>
        <w:rPr>
          <w:sz w:val="28"/>
        </w:rPr>
        <w:t>Size</w:t>
      </w:r>
      <w:r>
        <w:rPr>
          <w:spacing w:val="72"/>
          <w:sz w:val="28"/>
        </w:rPr>
        <w:t xml:space="preserve"> </w:t>
      </w:r>
      <w:r>
        <w:rPr>
          <w:sz w:val="28"/>
        </w:rPr>
        <w:t>in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Chlamydomonas</w:t>
      </w:r>
      <w:r>
        <w:rPr>
          <w:i/>
          <w:spacing w:val="75"/>
          <w:sz w:val="28"/>
        </w:rPr>
        <w:t xml:space="preserve"> </w:t>
      </w:r>
      <w:r>
        <w:rPr>
          <w:i/>
          <w:sz w:val="28"/>
        </w:rPr>
        <w:t>reinhardtii.</w:t>
      </w:r>
    </w:p>
    <w:p w:rsidR="00B46389" w:rsidRDefault="00B46389" w:rsidP="00B46389">
      <w:pPr>
        <w:pStyle w:val="a5"/>
        <w:spacing w:line="362" w:lineRule="auto"/>
        <w:rPr>
          <w:i/>
          <w:sz w:val="28"/>
        </w:rPr>
        <w:sectPr w:rsidR="00B46389">
          <w:pgSz w:w="11910" w:h="16840"/>
          <w:pgMar w:top="1040" w:right="566" w:bottom="280" w:left="992" w:header="751" w:footer="0" w:gutter="0"/>
          <w:cols w:space="720"/>
        </w:sectPr>
      </w:pPr>
    </w:p>
    <w:p w:rsidR="00B46389" w:rsidRDefault="00B46389" w:rsidP="00B46389">
      <w:pPr>
        <w:spacing w:before="187"/>
        <w:ind w:left="1069"/>
        <w:rPr>
          <w:sz w:val="28"/>
        </w:rPr>
      </w:pPr>
      <w:r>
        <w:rPr>
          <w:i/>
          <w:spacing w:val="-2"/>
          <w:sz w:val="28"/>
        </w:rPr>
        <w:lastRenderedPageBreak/>
        <w:t>Eukaryotic</w:t>
      </w:r>
      <w:r>
        <w:rPr>
          <w:i/>
          <w:spacing w:val="-19"/>
          <w:sz w:val="28"/>
        </w:rPr>
        <w:t xml:space="preserve"> </w:t>
      </w:r>
      <w:r>
        <w:rPr>
          <w:i/>
          <w:spacing w:val="-2"/>
          <w:sz w:val="28"/>
        </w:rPr>
        <w:t>Cell.</w:t>
      </w:r>
      <w:r>
        <w:rPr>
          <w:i/>
          <w:spacing w:val="-17"/>
          <w:sz w:val="28"/>
        </w:rPr>
        <w:t xml:space="preserve"> </w:t>
      </w:r>
      <w:r>
        <w:rPr>
          <w:spacing w:val="-2"/>
          <w:sz w:val="28"/>
        </w:rPr>
        <w:t>2010.</w:t>
      </w:r>
      <w:r>
        <w:rPr>
          <w:spacing w:val="-20"/>
          <w:sz w:val="28"/>
        </w:rPr>
        <w:t xml:space="preserve"> </w:t>
      </w:r>
      <w:r>
        <w:rPr>
          <w:spacing w:val="-2"/>
          <w:sz w:val="28"/>
        </w:rPr>
        <w:t>Volume</w:t>
      </w:r>
      <w:r>
        <w:rPr>
          <w:spacing w:val="-19"/>
          <w:sz w:val="28"/>
        </w:rPr>
        <w:t xml:space="preserve"> </w:t>
      </w:r>
      <w:r>
        <w:rPr>
          <w:spacing w:val="-2"/>
          <w:sz w:val="28"/>
        </w:rPr>
        <w:t>9.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Issue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1.</w:t>
      </w:r>
      <w:r>
        <w:rPr>
          <w:spacing w:val="-17"/>
          <w:sz w:val="28"/>
        </w:rPr>
        <w:t xml:space="preserve"> </w:t>
      </w:r>
      <w:r>
        <w:rPr>
          <w:spacing w:val="-2"/>
          <w:sz w:val="28"/>
        </w:rPr>
        <w:t>DOI:</w:t>
      </w:r>
      <w:r>
        <w:rPr>
          <w:spacing w:val="-12"/>
          <w:sz w:val="28"/>
        </w:rPr>
        <w:t xml:space="preserve"> </w:t>
      </w:r>
      <w:hyperlink r:id="rId43">
        <w:r>
          <w:rPr>
            <w:color w:val="0462C1"/>
            <w:spacing w:val="-2"/>
            <w:sz w:val="28"/>
            <w:u w:val="single" w:color="0462C1"/>
          </w:rPr>
          <w:t>https://doi.org/10.1128/ec.00203-</w:t>
        </w:r>
      </w:hyperlink>
    </w:p>
    <w:p w:rsidR="00B46389" w:rsidRDefault="00B46389" w:rsidP="00B46389">
      <w:pPr>
        <w:pStyle w:val="a3"/>
        <w:spacing w:before="161"/>
        <w:ind w:left="1069"/>
        <w:jc w:val="left"/>
      </w:pPr>
      <w:hyperlink r:id="rId44">
        <w:r>
          <w:rPr>
            <w:color w:val="0462C1"/>
            <w:spacing w:val="-5"/>
            <w:u w:val="single" w:color="0462C1"/>
          </w:rPr>
          <w:t>09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60" w:line="360" w:lineRule="auto"/>
        <w:ind w:left="1069" w:right="281"/>
        <w:jc w:val="both"/>
        <w:rPr>
          <w:sz w:val="28"/>
        </w:rPr>
      </w:pPr>
      <w:r>
        <w:rPr>
          <w:sz w:val="28"/>
        </w:rPr>
        <w:t>Ünlü</w:t>
      </w:r>
      <w:r>
        <w:rPr>
          <w:spacing w:val="-1"/>
          <w:sz w:val="28"/>
        </w:rPr>
        <w:t xml:space="preserve"> </w:t>
      </w:r>
      <w:r>
        <w:rPr>
          <w:sz w:val="28"/>
        </w:rPr>
        <w:t>C.,</w:t>
      </w:r>
      <w:r>
        <w:rPr>
          <w:spacing w:val="-2"/>
          <w:sz w:val="28"/>
        </w:rPr>
        <w:t xml:space="preserve"> </w:t>
      </w:r>
      <w:r>
        <w:rPr>
          <w:sz w:val="28"/>
        </w:rPr>
        <w:t>Drop</w:t>
      </w:r>
      <w:r>
        <w:rPr>
          <w:spacing w:val="-1"/>
          <w:sz w:val="28"/>
        </w:rPr>
        <w:t xml:space="preserve"> </w:t>
      </w:r>
      <w:r>
        <w:rPr>
          <w:sz w:val="28"/>
        </w:rPr>
        <w:t>B.,</w:t>
      </w:r>
      <w:r>
        <w:rPr>
          <w:spacing w:val="-2"/>
          <w:sz w:val="28"/>
        </w:rPr>
        <w:t xml:space="preserve"> </w:t>
      </w:r>
      <w:r>
        <w:rPr>
          <w:sz w:val="28"/>
        </w:rPr>
        <w:t>Croce</w:t>
      </w:r>
      <w:r>
        <w:rPr>
          <w:spacing w:val="-1"/>
          <w:sz w:val="28"/>
        </w:rPr>
        <w:t xml:space="preserve"> </w:t>
      </w:r>
      <w:r>
        <w:rPr>
          <w:sz w:val="28"/>
        </w:rPr>
        <w:t>R.,</w:t>
      </w:r>
      <w:r>
        <w:rPr>
          <w:spacing w:val="-18"/>
          <w:sz w:val="28"/>
        </w:rPr>
        <w:t xml:space="preserve"> </w:t>
      </w:r>
      <w:r>
        <w:rPr>
          <w:sz w:val="28"/>
        </w:rPr>
        <w:t>Amerongen H.</w:t>
      </w:r>
      <w:r>
        <w:rPr>
          <w:spacing w:val="-2"/>
          <w:sz w:val="28"/>
        </w:rPr>
        <w:t xml:space="preserve"> </w:t>
      </w:r>
      <w:r>
        <w:rPr>
          <w:sz w:val="28"/>
        </w:rPr>
        <w:t>State</w:t>
      </w:r>
      <w:r>
        <w:rPr>
          <w:spacing w:val="-2"/>
          <w:sz w:val="28"/>
        </w:rPr>
        <w:t xml:space="preserve"> </w:t>
      </w:r>
      <w:r>
        <w:rPr>
          <w:sz w:val="28"/>
        </w:rPr>
        <w:t>transitions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Chlamydomonas reinhardtii strongly modulate the functional size of photosystem II but not of photosystem I. </w:t>
      </w:r>
      <w:r>
        <w:rPr>
          <w:i/>
          <w:sz w:val="28"/>
        </w:rPr>
        <w:t xml:space="preserve">PNAS. </w:t>
      </w:r>
      <w:r>
        <w:rPr>
          <w:sz w:val="28"/>
        </w:rPr>
        <w:t xml:space="preserve">2014. Volume 111. DOI: </w:t>
      </w:r>
      <w:hyperlink r:id="rId45">
        <w:r>
          <w:rPr>
            <w:color w:val="0462C1"/>
            <w:sz w:val="28"/>
            <w:u w:val="single" w:color="0462C1"/>
          </w:rPr>
          <w:t>10.1073/pnas.1319164111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77"/>
        <w:jc w:val="both"/>
        <w:rPr>
          <w:sz w:val="28"/>
        </w:rPr>
      </w:pPr>
      <w:r>
        <w:rPr>
          <w:sz w:val="28"/>
        </w:rPr>
        <w:t xml:space="preserve">Arnon D. Copper enzymes in isolated chloroplasts. Polyphenoloxidase in </w:t>
      </w:r>
      <w:r>
        <w:rPr>
          <w:i/>
          <w:sz w:val="28"/>
        </w:rPr>
        <w:t>Beta vulgaris.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Plant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Physiology.</w:t>
      </w:r>
      <w:r>
        <w:rPr>
          <w:i/>
          <w:spacing w:val="80"/>
          <w:w w:val="150"/>
          <w:sz w:val="28"/>
        </w:rPr>
        <w:t xml:space="preserve"> </w:t>
      </w:r>
      <w:r>
        <w:rPr>
          <w:sz w:val="28"/>
        </w:rPr>
        <w:t>1949.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Volume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24.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Issue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1.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P.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1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15. DOI:</w:t>
      </w:r>
      <w:r>
        <w:rPr>
          <w:spacing w:val="40"/>
          <w:sz w:val="28"/>
        </w:rPr>
        <w:t xml:space="preserve"> </w:t>
      </w:r>
      <w:hyperlink r:id="rId46">
        <w:r>
          <w:rPr>
            <w:color w:val="0462C1"/>
            <w:sz w:val="28"/>
            <w:u w:val="single" w:color="0462C1"/>
          </w:rPr>
          <w:t>10.1104/pp.24.1.1</w:t>
        </w:r>
      </w:hyperlink>
    </w:p>
    <w:p w:rsidR="00B46389" w:rsidRDefault="00B46389" w:rsidP="00B46389">
      <w:pPr>
        <w:pStyle w:val="a5"/>
        <w:numPr>
          <w:ilvl w:val="0"/>
          <w:numId w:val="6"/>
        </w:numPr>
        <w:tabs>
          <w:tab w:val="left" w:pos="1069"/>
        </w:tabs>
        <w:spacing w:before="1" w:line="360" w:lineRule="auto"/>
        <w:ind w:left="1069" w:right="281"/>
        <w:jc w:val="both"/>
        <w:rPr>
          <w:b/>
          <w:sz w:val="28"/>
        </w:rPr>
      </w:pPr>
      <w:r>
        <w:rPr>
          <w:sz w:val="28"/>
        </w:rPr>
        <w:t>Hu C., Elias E., Nawrocki W. J., Croc R. Drought affects both photosystems in Arabidopsis thaliana</w:t>
      </w:r>
      <w:r>
        <w:rPr>
          <w:i/>
          <w:sz w:val="28"/>
        </w:rPr>
        <w:t>. New Phytologist</w:t>
      </w:r>
      <w:r>
        <w:rPr>
          <w:sz w:val="28"/>
        </w:rPr>
        <w:t xml:space="preserve">. 2023. Volume 240. Issue 2. DOI: </w:t>
      </w:r>
      <w:hyperlink r:id="rId47">
        <w:r>
          <w:rPr>
            <w:b/>
            <w:color w:val="0462C1"/>
            <w:spacing w:val="-2"/>
            <w:sz w:val="28"/>
            <w:u w:val="single" w:color="0462C1"/>
          </w:rPr>
          <w:t>https://doi.org/10.1111/nph.19171</w:t>
        </w:r>
      </w:hyperlink>
    </w:p>
    <w:p w:rsidR="0075655D" w:rsidRDefault="0075655D">
      <w:bookmarkStart w:id="2" w:name="_GoBack"/>
      <w:bookmarkEnd w:id="2"/>
    </w:p>
    <w:sectPr w:rsidR="0075655D">
      <w:headerReference w:type="default" r:id="rId48"/>
      <w:pgSz w:w="11910" w:h="16840"/>
      <w:pgMar w:top="1040" w:right="566" w:bottom="280" w:left="992" w:header="751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4C11" w:rsidRDefault="00B46389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1A5AC040" wp14:editId="268E0B41">
              <wp:simplePos x="0" y="0"/>
              <wp:positionH relativeFrom="page">
                <wp:posOffset>6914133</wp:posOffset>
              </wp:positionH>
              <wp:positionV relativeFrom="page">
                <wp:posOffset>464311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B54C11" w:rsidRDefault="00B46389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10"/>
                            </w:rPr>
                            <w:t>11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5AC04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4.4pt;margin-top:36.55pt;width:12.6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" filled="f" stroked="f">
              <v:path arrowok="t"/>
              <v:textbox inset="0,0,0,0">
                <w:txbxContent>
                  <w:p w:rsidR="00B54C11" w:rsidRDefault="00B46389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10"/>
                      </w:rPr>
                      <w:t>11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4C11" w:rsidRDefault="00B46389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52306BB7" wp14:editId="26A11E5B">
              <wp:simplePos x="0" y="0"/>
              <wp:positionH relativeFrom="page">
                <wp:posOffset>6867906</wp:posOffset>
              </wp:positionH>
              <wp:positionV relativeFrom="page">
                <wp:posOffset>464311</wp:posOffset>
              </wp:positionV>
              <wp:extent cx="168910" cy="165735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B54C11" w:rsidRDefault="00B46389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40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306BB7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27" type="#_x0000_t202" style="position:absolute;margin-left:540.8pt;margin-top:36.55pt;width:13.3pt;height:13.0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" filled="f" stroked="f">
              <v:path arrowok="t"/>
              <v:textbox inset="0,0,0,0">
                <w:txbxContent>
                  <w:p w:rsidR="00B54C11" w:rsidRDefault="00B46389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127E25"/>
    <w:multiLevelType w:val="multilevel"/>
    <w:tmpl w:val="DB7CE59E"/>
    <w:lvl w:ilvl="0">
      <w:start w:val="1"/>
      <w:numFmt w:val="decimal"/>
      <w:lvlText w:val="%1."/>
      <w:lvlJc w:val="left"/>
      <w:pPr>
        <w:ind w:left="143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4548" w:hanging="28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"/>
      <w:lvlJc w:val="left"/>
      <w:pPr>
        <w:ind w:left="1833" w:hanging="40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266" w:hanging="4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992" w:hanging="4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718" w:hanging="4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44" w:hanging="4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70" w:hanging="4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96" w:hanging="404"/>
      </w:pPr>
      <w:rPr>
        <w:rFonts w:hint="default"/>
        <w:lang w:val="uk-UA" w:eastAsia="en-US" w:bidi="ar-SA"/>
      </w:rPr>
    </w:lvl>
  </w:abstractNum>
  <w:abstractNum w:abstractNumId="1">
    <w:nsid w:val="439021BD"/>
    <w:multiLevelType w:val="multilevel"/>
    <w:tmpl w:val="622A80E0"/>
    <w:lvl w:ilvl="0">
      <w:start w:val="3"/>
      <w:numFmt w:val="decimal"/>
      <w:lvlText w:val="%1"/>
      <w:lvlJc w:val="left"/>
      <w:pPr>
        <w:ind w:left="1792" w:hanging="418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"/>
      <w:lvlJc w:val="left"/>
      <w:pPr>
        <w:ind w:left="1792" w:hanging="41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09" w:hanging="41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64" w:hanging="41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19" w:hanging="41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74" w:hanging="41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29" w:hanging="41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83" w:hanging="41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38" w:hanging="418"/>
      </w:pPr>
      <w:rPr>
        <w:rFonts w:hint="default"/>
        <w:lang w:val="uk-UA" w:eastAsia="en-US" w:bidi="ar-SA"/>
      </w:rPr>
    </w:lvl>
  </w:abstractNum>
  <w:abstractNum w:abstractNumId="2">
    <w:nsid w:val="4FB46FBF"/>
    <w:multiLevelType w:val="hybridMultilevel"/>
    <w:tmpl w:val="A0A68F4E"/>
    <w:lvl w:ilvl="0" w:tplc="1E227E9E">
      <w:start w:val="1"/>
      <w:numFmt w:val="decimal"/>
      <w:lvlText w:val="%1."/>
      <w:lvlJc w:val="left"/>
      <w:pPr>
        <w:ind w:left="107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uk-UA" w:eastAsia="en-US" w:bidi="ar-SA"/>
      </w:rPr>
    </w:lvl>
    <w:lvl w:ilvl="1" w:tplc="EDFA0EB6">
      <w:start w:val="1"/>
      <w:numFmt w:val="upperLetter"/>
      <w:lvlText w:val="%2."/>
      <w:lvlJc w:val="left"/>
      <w:pPr>
        <w:ind w:left="1070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 w:tplc="DF0A1B70">
      <w:numFmt w:val="bullet"/>
      <w:lvlText w:val="•"/>
      <w:lvlJc w:val="left"/>
      <w:pPr>
        <w:ind w:left="2917" w:hanging="339"/>
      </w:pPr>
      <w:rPr>
        <w:rFonts w:hint="default"/>
        <w:lang w:val="uk-UA" w:eastAsia="en-US" w:bidi="ar-SA"/>
      </w:rPr>
    </w:lvl>
    <w:lvl w:ilvl="3" w:tplc="01FEE3C0">
      <w:numFmt w:val="bullet"/>
      <w:lvlText w:val="•"/>
      <w:lvlJc w:val="left"/>
      <w:pPr>
        <w:ind w:left="3846" w:hanging="339"/>
      </w:pPr>
      <w:rPr>
        <w:rFonts w:hint="default"/>
        <w:lang w:val="uk-UA" w:eastAsia="en-US" w:bidi="ar-SA"/>
      </w:rPr>
    </w:lvl>
    <w:lvl w:ilvl="4" w:tplc="EAD23D5E">
      <w:numFmt w:val="bullet"/>
      <w:lvlText w:val="•"/>
      <w:lvlJc w:val="left"/>
      <w:pPr>
        <w:ind w:left="4775" w:hanging="339"/>
      </w:pPr>
      <w:rPr>
        <w:rFonts w:hint="default"/>
        <w:lang w:val="uk-UA" w:eastAsia="en-US" w:bidi="ar-SA"/>
      </w:rPr>
    </w:lvl>
    <w:lvl w:ilvl="5" w:tplc="9050C9A6">
      <w:numFmt w:val="bullet"/>
      <w:lvlText w:val="•"/>
      <w:lvlJc w:val="left"/>
      <w:pPr>
        <w:ind w:left="5704" w:hanging="339"/>
      </w:pPr>
      <w:rPr>
        <w:rFonts w:hint="default"/>
        <w:lang w:val="uk-UA" w:eastAsia="en-US" w:bidi="ar-SA"/>
      </w:rPr>
    </w:lvl>
    <w:lvl w:ilvl="6" w:tplc="75E2F6D6">
      <w:numFmt w:val="bullet"/>
      <w:lvlText w:val="•"/>
      <w:lvlJc w:val="left"/>
      <w:pPr>
        <w:ind w:left="6633" w:hanging="339"/>
      </w:pPr>
      <w:rPr>
        <w:rFonts w:hint="default"/>
        <w:lang w:val="uk-UA" w:eastAsia="en-US" w:bidi="ar-SA"/>
      </w:rPr>
    </w:lvl>
    <w:lvl w:ilvl="7" w:tplc="12605F08">
      <w:numFmt w:val="bullet"/>
      <w:lvlText w:val="•"/>
      <w:lvlJc w:val="left"/>
      <w:pPr>
        <w:ind w:left="7561" w:hanging="339"/>
      </w:pPr>
      <w:rPr>
        <w:rFonts w:hint="default"/>
        <w:lang w:val="uk-UA" w:eastAsia="en-US" w:bidi="ar-SA"/>
      </w:rPr>
    </w:lvl>
    <w:lvl w:ilvl="8" w:tplc="4AC4B13C">
      <w:numFmt w:val="bullet"/>
      <w:lvlText w:val="•"/>
      <w:lvlJc w:val="left"/>
      <w:pPr>
        <w:ind w:left="8490" w:hanging="339"/>
      </w:pPr>
      <w:rPr>
        <w:rFonts w:hint="default"/>
        <w:lang w:val="uk-UA" w:eastAsia="en-US" w:bidi="ar-SA"/>
      </w:rPr>
    </w:lvl>
  </w:abstractNum>
  <w:abstractNum w:abstractNumId="3">
    <w:nsid w:val="5E616811"/>
    <w:multiLevelType w:val="multilevel"/>
    <w:tmpl w:val="D400B8F6"/>
    <w:lvl w:ilvl="0">
      <w:start w:val="1"/>
      <w:numFmt w:val="decimal"/>
      <w:lvlText w:val="%1."/>
      <w:lvlJc w:val="left"/>
      <w:pPr>
        <w:ind w:left="1098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08" w:hanging="40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2358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58" w:hanging="63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7" w:hanging="63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55" w:hanging="63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4" w:hanging="63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2" w:hanging="63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51" w:hanging="634"/>
      </w:pPr>
      <w:rPr>
        <w:rFonts w:hint="default"/>
        <w:lang w:val="uk-UA" w:eastAsia="en-US" w:bidi="ar-SA"/>
      </w:rPr>
    </w:lvl>
  </w:abstractNum>
  <w:abstractNum w:abstractNumId="4">
    <w:nsid w:val="6A2C6808"/>
    <w:multiLevelType w:val="multilevel"/>
    <w:tmpl w:val="4A481D2E"/>
    <w:lvl w:ilvl="0">
      <w:start w:val="3"/>
      <w:numFmt w:val="decimal"/>
      <w:lvlText w:val="%1"/>
      <w:lvlJc w:val="left"/>
      <w:pPr>
        <w:ind w:left="1867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67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5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06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55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04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5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01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0" w:hanging="493"/>
      </w:pPr>
      <w:rPr>
        <w:rFonts w:hint="default"/>
        <w:lang w:val="uk-UA" w:eastAsia="en-US" w:bidi="ar-SA"/>
      </w:rPr>
    </w:lvl>
  </w:abstractNum>
  <w:abstractNum w:abstractNumId="5">
    <w:nsid w:val="712D2D63"/>
    <w:multiLevelType w:val="multilevel"/>
    <w:tmpl w:val="D6A886A2"/>
    <w:lvl w:ilvl="0">
      <w:start w:val="2"/>
      <w:numFmt w:val="decimal"/>
      <w:lvlText w:val="%1"/>
      <w:lvlJc w:val="left"/>
      <w:pPr>
        <w:ind w:left="1867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67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5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06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55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04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5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01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0" w:hanging="493"/>
      </w:pPr>
      <w:rPr>
        <w:rFonts w:hint="default"/>
        <w:lang w:val="uk-UA" w:eastAsia="en-US" w:bidi="ar-SA"/>
      </w:rPr>
    </w:lvl>
  </w:abstractNum>
  <w:abstractNum w:abstractNumId="6">
    <w:nsid w:val="73BF4677"/>
    <w:multiLevelType w:val="hybridMultilevel"/>
    <w:tmpl w:val="11DA185E"/>
    <w:lvl w:ilvl="0" w:tplc="399A10AC">
      <w:start w:val="1"/>
      <w:numFmt w:val="decimal"/>
      <w:lvlText w:val="%1."/>
      <w:lvlJc w:val="left"/>
      <w:pPr>
        <w:ind w:left="143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D7A8C2AA">
      <w:numFmt w:val="bullet"/>
      <w:lvlText w:val="•"/>
      <w:lvlJc w:val="left"/>
      <w:pPr>
        <w:ind w:left="2330" w:hanging="360"/>
      </w:pPr>
      <w:rPr>
        <w:rFonts w:hint="default"/>
        <w:lang w:val="uk-UA" w:eastAsia="en-US" w:bidi="ar-SA"/>
      </w:rPr>
    </w:lvl>
    <w:lvl w:ilvl="2" w:tplc="69FA144A">
      <w:numFmt w:val="bullet"/>
      <w:lvlText w:val="•"/>
      <w:lvlJc w:val="left"/>
      <w:pPr>
        <w:ind w:left="3221" w:hanging="360"/>
      </w:pPr>
      <w:rPr>
        <w:rFonts w:hint="default"/>
        <w:lang w:val="uk-UA" w:eastAsia="en-US" w:bidi="ar-SA"/>
      </w:rPr>
    </w:lvl>
    <w:lvl w:ilvl="3" w:tplc="D434700C">
      <w:numFmt w:val="bullet"/>
      <w:lvlText w:val="•"/>
      <w:lvlJc w:val="left"/>
      <w:pPr>
        <w:ind w:left="4112" w:hanging="360"/>
      </w:pPr>
      <w:rPr>
        <w:rFonts w:hint="default"/>
        <w:lang w:val="uk-UA" w:eastAsia="en-US" w:bidi="ar-SA"/>
      </w:rPr>
    </w:lvl>
    <w:lvl w:ilvl="4" w:tplc="D81C6C6E">
      <w:numFmt w:val="bullet"/>
      <w:lvlText w:val="•"/>
      <w:lvlJc w:val="left"/>
      <w:pPr>
        <w:ind w:left="5003" w:hanging="360"/>
      </w:pPr>
      <w:rPr>
        <w:rFonts w:hint="default"/>
        <w:lang w:val="uk-UA" w:eastAsia="en-US" w:bidi="ar-SA"/>
      </w:rPr>
    </w:lvl>
    <w:lvl w:ilvl="5" w:tplc="5894A788">
      <w:numFmt w:val="bullet"/>
      <w:lvlText w:val="•"/>
      <w:lvlJc w:val="left"/>
      <w:pPr>
        <w:ind w:left="5894" w:hanging="360"/>
      </w:pPr>
      <w:rPr>
        <w:rFonts w:hint="default"/>
        <w:lang w:val="uk-UA" w:eastAsia="en-US" w:bidi="ar-SA"/>
      </w:rPr>
    </w:lvl>
    <w:lvl w:ilvl="6" w:tplc="777C4218">
      <w:numFmt w:val="bullet"/>
      <w:lvlText w:val="•"/>
      <w:lvlJc w:val="left"/>
      <w:pPr>
        <w:ind w:left="6785" w:hanging="360"/>
      </w:pPr>
      <w:rPr>
        <w:rFonts w:hint="default"/>
        <w:lang w:val="uk-UA" w:eastAsia="en-US" w:bidi="ar-SA"/>
      </w:rPr>
    </w:lvl>
    <w:lvl w:ilvl="7" w:tplc="189C7F2A">
      <w:numFmt w:val="bullet"/>
      <w:lvlText w:val="•"/>
      <w:lvlJc w:val="left"/>
      <w:pPr>
        <w:ind w:left="7675" w:hanging="360"/>
      </w:pPr>
      <w:rPr>
        <w:rFonts w:hint="default"/>
        <w:lang w:val="uk-UA" w:eastAsia="en-US" w:bidi="ar-SA"/>
      </w:rPr>
    </w:lvl>
    <w:lvl w:ilvl="8" w:tplc="12604558">
      <w:numFmt w:val="bullet"/>
      <w:lvlText w:val="•"/>
      <w:lvlJc w:val="left"/>
      <w:pPr>
        <w:ind w:left="8566" w:hanging="360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FF8"/>
    <w:rsid w:val="00521FF8"/>
    <w:rsid w:val="0075655D"/>
    <w:rsid w:val="00AC18F6"/>
    <w:rsid w:val="00B4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0ECBE5-E5A7-4607-A7CE-B0A6D5C3A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1" w:unhideWhenUsed="1" w:qFormat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21FF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21FF8"/>
    <w:pPr>
      <w:spacing w:before="187"/>
      <w:ind w:left="2642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521FF8"/>
    <w:pPr>
      <w:ind w:left="2053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21FF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521FF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521FF8"/>
    <w:pPr>
      <w:spacing w:before="161"/>
      <w:ind w:left="818"/>
    </w:pPr>
    <w:rPr>
      <w:sz w:val="28"/>
      <w:szCs w:val="28"/>
    </w:rPr>
  </w:style>
  <w:style w:type="paragraph" w:styleId="21">
    <w:name w:val="toc 2"/>
    <w:basedOn w:val="a"/>
    <w:uiPriority w:val="1"/>
    <w:qFormat/>
    <w:rsid w:val="00521FF8"/>
    <w:pPr>
      <w:spacing w:before="160"/>
      <w:ind w:left="818"/>
    </w:pPr>
    <w:rPr>
      <w:b/>
      <w:bCs/>
      <w:i/>
      <w:iCs/>
    </w:rPr>
  </w:style>
  <w:style w:type="paragraph" w:styleId="3">
    <w:name w:val="toc 3"/>
    <w:basedOn w:val="a"/>
    <w:uiPriority w:val="1"/>
    <w:qFormat/>
    <w:rsid w:val="00521FF8"/>
    <w:pPr>
      <w:spacing w:before="160"/>
      <w:ind w:left="1707" w:hanging="402"/>
    </w:pPr>
    <w:rPr>
      <w:sz w:val="28"/>
      <w:szCs w:val="28"/>
    </w:rPr>
  </w:style>
  <w:style w:type="paragraph" w:styleId="4">
    <w:name w:val="toc 4"/>
    <w:basedOn w:val="a"/>
    <w:uiPriority w:val="1"/>
    <w:qFormat/>
    <w:rsid w:val="00521FF8"/>
    <w:pPr>
      <w:spacing w:before="161"/>
      <w:ind w:left="1726" w:hanging="421"/>
    </w:pPr>
    <w:rPr>
      <w:b/>
      <w:bCs/>
      <w:i/>
      <w:iCs/>
    </w:rPr>
  </w:style>
  <w:style w:type="paragraph" w:styleId="5">
    <w:name w:val="toc 5"/>
    <w:basedOn w:val="a"/>
    <w:uiPriority w:val="1"/>
    <w:qFormat/>
    <w:rsid w:val="00521FF8"/>
    <w:pPr>
      <w:spacing w:before="160"/>
      <w:ind w:left="1865" w:hanging="491"/>
    </w:pPr>
    <w:rPr>
      <w:sz w:val="28"/>
      <w:szCs w:val="28"/>
    </w:rPr>
  </w:style>
  <w:style w:type="paragraph" w:styleId="6">
    <w:name w:val="toc 6"/>
    <w:basedOn w:val="a"/>
    <w:uiPriority w:val="1"/>
    <w:qFormat/>
    <w:rsid w:val="00521FF8"/>
    <w:pPr>
      <w:spacing w:before="161"/>
      <w:ind w:left="1790" w:hanging="416"/>
    </w:pPr>
    <w:rPr>
      <w:b/>
      <w:bCs/>
      <w:i/>
      <w:iCs/>
    </w:rPr>
  </w:style>
  <w:style w:type="paragraph" w:styleId="7">
    <w:name w:val="toc 7"/>
    <w:basedOn w:val="a"/>
    <w:uiPriority w:val="1"/>
    <w:qFormat/>
    <w:rsid w:val="00521FF8"/>
    <w:pPr>
      <w:spacing w:before="160"/>
      <w:ind w:left="2357" w:hanging="632"/>
    </w:pPr>
    <w:rPr>
      <w:sz w:val="28"/>
      <w:szCs w:val="28"/>
    </w:rPr>
  </w:style>
  <w:style w:type="paragraph" w:styleId="8">
    <w:name w:val="toc 8"/>
    <w:basedOn w:val="a"/>
    <w:uiPriority w:val="1"/>
    <w:qFormat/>
    <w:rsid w:val="00521FF8"/>
    <w:pPr>
      <w:spacing w:before="163"/>
      <w:ind w:left="2357" w:hanging="632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521FF8"/>
    <w:pPr>
      <w:ind w:left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21FF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521FF8"/>
    <w:pPr>
      <w:ind w:left="1069" w:hanging="36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105/tpc.18.00952" TargetMode="External"/><Relationship Id="rId18" Type="http://schemas.openxmlformats.org/officeDocument/2006/relationships/hyperlink" Target="https://doi.org/10.3390/cells8121534" TargetMode="External"/><Relationship Id="rId26" Type="http://schemas.openxmlformats.org/officeDocument/2006/relationships/hyperlink" Target="https://doi.org/10.1042/BST0330039" TargetMode="External"/><Relationship Id="rId39" Type="http://schemas.openxmlformats.org/officeDocument/2006/relationships/hyperlink" Target="https://doi.org/10.1128/ec.4.2.242-252.200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1111/1751-7915.14024" TargetMode="External"/><Relationship Id="rId34" Type="http://schemas.openxmlformats.org/officeDocument/2006/relationships/hyperlink" Target="https://bit.ly/4jPdp9T" TargetMode="External"/><Relationship Id="rId42" Type="http://schemas.openxmlformats.org/officeDocument/2006/relationships/hyperlink" Target="https://doi.org/10.1016/j.biortech.2012.09.090" TargetMode="External"/><Relationship Id="rId47" Type="http://schemas.openxmlformats.org/officeDocument/2006/relationships/hyperlink" Target="https://doi.org/10.1111/nph.19171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doi.org/10.1016/j.biortech.2019.121972" TargetMode="External"/><Relationship Id="rId12" Type="http://schemas.openxmlformats.org/officeDocument/2006/relationships/hyperlink" Target="https://doi.org/10.1111/tpj.12781" TargetMode="External"/><Relationship Id="rId17" Type="http://schemas.openxmlformats.org/officeDocument/2006/relationships/hyperlink" Target="https://doi.org/10.1093/nar/gkl602" TargetMode="External"/><Relationship Id="rId25" Type="http://schemas.openxmlformats.org/officeDocument/2006/relationships/hyperlink" Target="https://doi.org/10.1073/pnas.0905343106" TargetMode="External"/><Relationship Id="rId33" Type="http://schemas.openxmlformats.org/officeDocument/2006/relationships/hyperlink" Target="https://doi.org/10.1016/j.copbio.2012.08.008" TargetMode="External"/><Relationship Id="rId38" Type="http://schemas.openxmlformats.org/officeDocument/2006/relationships/hyperlink" Target="https://doi.org/10.1104/pp.110.165159" TargetMode="External"/><Relationship Id="rId46" Type="http://schemas.openxmlformats.org/officeDocument/2006/relationships/hyperlink" Target="https://doi.org/10.1104/pp.24.1.1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3390/life13071566" TargetMode="External"/><Relationship Id="rId20" Type="http://schemas.openxmlformats.org/officeDocument/2006/relationships/hyperlink" Target="https://doi.org/10.1111/tpj.12780" TargetMode="External"/><Relationship Id="rId29" Type="http://schemas.openxmlformats.org/officeDocument/2006/relationships/hyperlink" Target="https://doi.org/10.1016/S1388-1981(03)00033-7" TargetMode="External"/><Relationship Id="rId41" Type="http://schemas.openxmlformats.org/officeDocument/2006/relationships/hyperlink" Target="https://doi.org/10.1105/tpc.112.10510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111/gcbb.13118" TargetMode="External"/><Relationship Id="rId11" Type="http://schemas.openxmlformats.org/officeDocument/2006/relationships/hyperlink" Target="https://doi.org/10.1515/reveh-2018-0052" TargetMode="External"/><Relationship Id="rId24" Type="http://schemas.openxmlformats.org/officeDocument/2006/relationships/hyperlink" Target="https://doi.org/10.1111/j.1432-1033.1993.tb17944.x" TargetMode="External"/><Relationship Id="rId32" Type="http://schemas.openxmlformats.org/officeDocument/2006/relationships/hyperlink" Target="https://doi.org/10.1111/j.1365-313X.2008.03492.x" TargetMode="External"/><Relationship Id="rId37" Type="http://schemas.openxmlformats.org/officeDocument/2006/relationships/hyperlink" Target="https://doi.org/10.1016/j.mib.2009.04.001" TargetMode="External"/><Relationship Id="rId40" Type="http://schemas.openxmlformats.org/officeDocument/2006/relationships/hyperlink" Target="https://doi.org/10.1105/tpc.109.071795" TargetMode="External"/><Relationship Id="rId45" Type="http://schemas.openxmlformats.org/officeDocument/2006/relationships/hyperlink" Target="https://doi.org/10.1073/pnas.1319164111" TargetMode="External"/><Relationship Id="rId5" Type="http://schemas.openxmlformats.org/officeDocument/2006/relationships/header" Target="header1.xml"/><Relationship Id="rId15" Type="http://schemas.openxmlformats.org/officeDocument/2006/relationships/hyperlink" Target="https://doi.org/10.1126/science.1143609" TargetMode="External"/><Relationship Id="rId23" Type="http://schemas.openxmlformats.org/officeDocument/2006/relationships/hyperlink" Target="https://doi.org/10.1016/j.tibtech.2011.06.008" TargetMode="External"/><Relationship Id="rId28" Type="http://schemas.openxmlformats.org/officeDocument/2006/relationships/hyperlink" Target="https://doi.org/10.1194/jlr.E400004-JLR200" TargetMode="External"/><Relationship Id="rId36" Type="http://schemas.openxmlformats.org/officeDocument/2006/relationships/hyperlink" Target="https://doi.org/10.1111/j.1467-7652.2010.00564.x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doi.org/10.1016/j.jenvman.2024.120539" TargetMode="External"/><Relationship Id="rId19" Type="http://schemas.openxmlformats.org/officeDocument/2006/relationships/hyperlink" Target="https://doi.org/10.1085/jgp.37.6.729" TargetMode="External"/><Relationship Id="rId31" Type="http://schemas.openxmlformats.org/officeDocument/2006/relationships/hyperlink" Target="https://doi.org/10.1016/j.biotechadv.2007.02.001" TargetMode="External"/><Relationship Id="rId44" Type="http://schemas.openxmlformats.org/officeDocument/2006/relationships/hyperlink" Target="https://doi.org/10.1128/ec.00203-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389/fther.2023.1143987" TargetMode="External"/><Relationship Id="rId14" Type="http://schemas.openxmlformats.org/officeDocument/2006/relationships/hyperlink" Target="https://doi.org/10.1073/pnas.1525538113" TargetMode="External"/><Relationship Id="rId22" Type="http://schemas.openxmlformats.org/officeDocument/2006/relationships/hyperlink" Target="https://doi.org/10.3390/plants13152114" TargetMode="External"/><Relationship Id="rId27" Type="http://schemas.openxmlformats.org/officeDocument/2006/relationships/hyperlink" Target="https://doi.org/10.1111/tpj.12787" TargetMode="External"/><Relationship Id="rId30" Type="http://schemas.openxmlformats.org/officeDocument/2006/relationships/hyperlink" Target="https://doi.org/10.1146/annurev.cellbio.042308.113414" TargetMode="External"/><Relationship Id="rId35" Type="http://schemas.openxmlformats.org/officeDocument/2006/relationships/hyperlink" Target="https://doi.org/10.1016/j.copbio.2011.12.001" TargetMode="External"/><Relationship Id="rId43" Type="http://schemas.openxmlformats.org/officeDocument/2006/relationships/hyperlink" Target="https://doi.org/10.1128/ec.00203-09" TargetMode="External"/><Relationship Id="rId48" Type="http://schemas.openxmlformats.org/officeDocument/2006/relationships/header" Target="header2.xml"/><Relationship Id="rId8" Type="http://schemas.openxmlformats.org/officeDocument/2006/relationships/hyperlink" Target="https://www.iea.org/reports/the-future-of-hydroge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3142</Words>
  <Characters>17914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2025-09-18T10:49:00Z</dcterms:created>
  <dcterms:modified xsi:type="dcterms:W3CDTF">2025-09-18T10:50:00Z</dcterms:modified>
</cp:coreProperties>
</file>