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DBF" w:rsidRPr="00127281" w:rsidRDefault="00B61DBF" w:rsidP="00B61DBF">
      <w:pPr>
        <w:spacing w:after="0" w:line="360" w:lineRule="auto"/>
        <w:jc w:val="center"/>
        <w:rPr>
          <w:rFonts w:ascii="Times New Roman" w:hAnsi="Times New Roman" w:cs="Times New Roman"/>
          <w:sz w:val="28"/>
          <w:szCs w:val="28"/>
          <w:lang w:val="uk-UA"/>
        </w:rPr>
      </w:pPr>
      <w:r w:rsidRPr="00127281">
        <w:rPr>
          <w:rFonts w:ascii="Times New Roman" w:hAnsi="Times New Roman" w:cs="Times New Roman"/>
          <w:sz w:val="28"/>
          <w:szCs w:val="28"/>
          <w:lang w:val="uk-UA"/>
        </w:rPr>
        <w:t>Одеський національний університет імені І.І. Мечникова</w:t>
      </w:r>
    </w:p>
    <w:p w:rsidR="00B61DBF" w:rsidRPr="00127281" w:rsidRDefault="00B61DBF" w:rsidP="00B61DBF">
      <w:pPr>
        <w:spacing w:after="0" w:line="360" w:lineRule="auto"/>
        <w:jc w:val="center"/>
        <w:rPr>
          <w:rFonts w:ascii="Times New Roman" w:hAnsi="Times New Roman" w:cs="Times New Roman"/>
          <w:sz w:val="28"/>
          <w:szCs w:val="28"/>
          <w:lang w:val="uk-UA"/>
        </w:rPr>
      </w:pPr>
      <w:r w:rsidRPr="00127281">
        <w:rPr>
          <w:rFonts w:ascii="Times New Roman" w:hAnsi="Times New Roman" w:cs="Times New Roman"/>
          <w:sz w:val="28"/>
          <w:szCs w:val="28"/>
          <w:lang w:val="uk-UA"/>
        </w:rPr>
        <w:t>Економіко-правовий факультет</w:t>
      </w:r>
    </w:p>
    <w:p w:rsidR="00B61DBF" w:rsidRPr="00127281" w:rsidRDefault="00B61DBF" w:rsidP="00B61DBF">
      <w:pPr>
        <w:spacing w:after="0" w:line="360" w:lineRule="auto"/>
        <w:jc w:val="center"/>
        <w:rPr>
          <w:rFonts w:ascii="Times New Roman" w:hAnsi="Times New Roman" w:cs="Times New Roman"/>
          <w:sz w:val="28"/>
          <w:szCs w:val="28"/>
          <w:lang w:val="uk-UA"/>
        </w:rPr>
      </w:pPr>
      <w:r w:rsidRPr="00127281">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конституційн</w:t>
      </w:r>
      <w:r w:rsidRPr="00127281">
        <w:rPr>
          <w:rFonts w:ascii="Times New Roman" w:hAnsi="Times New Roman" w:cs="Times New Roman"/>
          <w:sz w:val="28"/>
          <w:szCs w:val="28"/>
          <w:lang w:val="uk-UA"/>
        </w:rPr>
        <w:t>ого права</w:t>
      </w:r>
      <w:r>
        <w:rPr>
          <w:rFonts w:ascii="Times New Roman" w:hAnsi="Times New Roman" w:cs="Times New Roman"/>
          <w:sz w:val="28"/>
          <w:szCs w:val="28"/>
          <w:lang w:val="uk-UA"/>
        </w:rPr>
        <w:t xml:space="preserve"> та правосуддя</w:t>
      </w:r>
    </w:p>
    <w:p w:rsidR="00B61DBF" w:rsidRPr="00127281" w:rsidRDefault="00B61DBF" w:rsidP="00B61DBF">
      <w:pPr>
        <w:spacing w:after="0" w:line="360" w:lineRule="auto"/>
        <w:jc w:val="center"/>
        <w:rPr>
          <w:rFonts w:ascii="Times New Roman" w:hAnsi="Times New Roman" w:cs="Times New Roman"/>
          <w:sz w:val="28"/>
          <w:szCs w:val="28"/>
          <w:lang w:val="uk-UA"/>
        </w:rPr>
      </w:pPr>
    </w:p>
    <w:p w:rsidR="00B61DBF" w:rsidRPr="00127281" w:rsidRDefault="00B61DBF" w:rsidP="00B61DBF">
      <w:pPr>
        <w:spacing w:after="0" w:line="360" w:lineRule="auto"/>
        <w:jc w:val="center"/>
        <w:rPr>
          <w:rFonts w:ascii="Times New Roman" w:hAnsi="Times New Roman" w:cs="Times New Roman"/>
          <w:sz w:val="28"/>
          <w:szCs w:val="28"/>
          <w:lang w:val="uk-UA"/>
        </w:rPr>
      </w:pPr>
    </w:p>
    <w:p w:rsidR="00B61DBF" w:rsidRPr="00127281" w:rsidRDefault="00B61DBF" w:rsidP="00B61DBF">
      <w:pPr>
        <w:spacing w:after="0" w:line="360" w:lineRule="auto"/>
        <w:rPr>
          <w:rFonts w:ascii="Times New Roman" w:hAnsi="Times New Roman" w:cs="Times New Roman"/>
          <w:b/>
          <w:sz w:val="28"/>
          <w:szCs w:val="28"/>
          <w:lang w:val="uk-UA"/>
        </w:rPr>
      </w:pPr>
    </w:p>
    <w:p w:rsidR="00B61DBF" w:rsidRPr="00511F8F" w:rsidRDefault="00B61DBF" w:rsidP="00B61DBF">
      <w:pPr>
        <w:spacing w:line="360" w:lineRule="auto"/>
        <w:jc w:val="center"/>
        <w:rPr>
          <w:rFonts w:ascii="Times New Roman" w:hAnsi="Times New Roman" w:cs="Times New Roman"/>
          <w:b/>
          <w:spacing w:val="60"/>
          <w:sz w:val="32"/>
          <w:szCs w:val="32"/>
        </w:rPr>
      </w:pPr>
      <w:r w:rsidRPr="00511F8F">
        <w:rPr>
          <w:rFonts w:ascii="Times New Roman" w:hAnsi="Times New Roman" w:cs="Times New Roman"/>
          <w:b/>
          <w:spacing w:val="60"/>
          <w:sz w:val="32"/>
          <w:szCs w:val="32"/>
        </w:rPr>
        <w:t>Кваліфікаційна робота</w:t>
      </w:r>
    </w:p>
    <w:p w:rsidR="00B61DBF" w:rsidRPr="00127281" w:rsidRDefault="00B61DBF" w:rsidP="00B61DBF">
      <w:pPr>
        <w:spacing w:after="0" w:line="360" w:lineRule="auto"/>
        <w:jc w:val="center"/>
        <w:rPr>
          <w:rFonts w:ascii="Times New Roman" w:hAnsi="Times New Roman" w:cs="Times New Roman"/>
          <w:sz w:val="28"/>
          <w:szCs w:val="28"/>
          <w:lang w:val="uk-UA"/>
        </w:rPr>
      </w:pPr>
      <w:r w:rsidRPr="00127281">
        <w:rPr>
          <w:rFonts w:ascii="Times New Roman" w:hAnsi="Times New Roman" w:cs="Times New Roman"/>
          <w:sz w:val="28"/>
          <w:szCs w:val="28"/>
        </w:rPr>
        <w:t xml:space="preserve">на здобуття ступеня вищої освіти </w:t>
      </w:r>
      <w:r w:rsidRPr="00127281">
        <w:rPr>
          <w:rFonts w:ascii="Times New Roman" w:hAnsi="Times New Roman" w:cs="Times New Roman"/>
          <w:sz w:val="28"/>
          <w:szCs w:val="28"/>
          <w:lang w:val="uk-UA"/>
        </w:rPr>
        <w:t>«</w:t>
      </w:r>
      <w:r w:rsidRPr="00127281">
        <w:rPr>
          <w:rFonts w:ascii="Times New Roman" w:hAnsi="Times New Roman" w:cs="Times New Roman"/>
          <w:sz w:val="28"/>
          <w:szCs w:val="28"/>
        </w:rPr>
        <w:t>магістр</w:t>
      </w:r>
      <w:r w:rsidRPr="00127281">
        <w:rPr>
          <w:rFonts w:ascii="Times New Roman" w:hAnsi="Times New Roman" w:cs="Times New Roman"/>
          <w:sz w:val="28"/>
          <w:szCs w:val="28"/>
          <w:lang w:val="uk-UA"/>
        </w:rPr>
        <w:t>»</w:t>
      </w:r>
    </w:p>
    <w:p w:rsidR="00B61DBF" w:rsidRPr="00127281" w:rsidRDefault="00B61DBF" w:rsidP="00B61DBF">
      <w:pPr>
        <w:spacing w:after="0" w:line="360" w:lineRule="auto"/>
        <w:jc w:val="center"/>
        <w:rPr>
          <w:rFonts w:ascii="Times New Roman" w:hAnsi="Times New Roman" w:cs="Times New Roman"/>
          <w:b/>
          <w:sz w:val="28"/>
          <w:szCs w:val="28"/>
          <w:lang w:val="uk-UA"/>
        </w:rPr>
      </w:pPr>
      <w:r w:rsidRPr="00127281">
        <w:rPr>
          <w:rFonts w:ascii="Times New Roman" w:hAnsi="Times New Roman" w:cs="Times New Roman"/>
          <w:b/>
          <w:sz w:val="28"/>
          <w:szCs w:val="28"/>
          <w:lang w:val="uk-UA"/>
        </w:rPr>
        <w:t>«</w:t>
      </w:r>
      <w:r w:rsidRPr="002B37F6">
        <w:rPr>
          <w:rFonts w:ascii="Times New Roman" w:hAnsi="Times New Roman" w:cs="Times New Roman"/>
          <w:b/>
          <w:sz w:val="28"/>
          <w:szCs w:val="28"/>
        </w:rPr>
        <w:t>Місцеве самоврядування як інститут сучасного українського конституціоналізму»</w:t>
      </w:r>
    </w:p>
    <w:p w:rsidR="00B61DBF" w:rsidRPr="002B37F6" w:rsidRDefault="00B61DBF" w:rsidP="00B61DBF">
      <w:pPr>
        <w:spacing w:after="0" w:line="360" w:lineRule="auto"/>
        <w:jc w:val="center"/>
        <w:rPr>
          <w:rFonts w:ascii="Times New Roman" w:hAnsi="Times New Roman" w:cs="Times New Roman"/>
          <w:b/>
          <w:sz w:val="28"/>
          <w:szCs w:val="28"/>
          <w:lang w:val="uk-UA"/>
        </w:rPr>
      </w:pPr>
      <w:r w:rsidRPr="002B37F6">
        <w:rPr>
          <w:rFonts w:ascii="Times New Roman" w:hAnsi="Times New Roman" w:cs="Times New Roman"/>
          <w:b/>
          <w:sz w:val="28"/>
          <w:szCs w:val="28"/>
          <w:lang w:val="uk-UA"/>
        </w:rPr>
        <w:t>«Local self-government as an institution of modern Ukrainian constitutionalism»</w:t>
      </w:r>
    </w:p>
    <w:p w:rsidR="00B61DBF" w:rsidRPr="00127281" w:rsidRDefault="00B61DBF" w:rsidP="00B61DBF">
      <w:pPr>
        <w:spacing w:after="0" w:line="240" w:lineRule="auto"/>
        <w:jc w:val="center"/>
        <w:rPr>
          <w:rFonts w:ascii="Times New Roman" w:hAnsi="Times New Roman" w:cs="Times New Roman"/>
          <w:sz w:val="28"/>
          <w:szCs w:val="28"/>
          <w:lang w:val="en-US"/>
        </w:rPr>
      </w:pPr>
    </w:p>
    <w:p w:rsidR="00B61DBF" w:rsidRPr="00127281" w:rsidRDefault="00B61DBF" w:rsidP="00B61DBF">
      <w:pPr>
        <w:spacing w:after="0" w:line="240" w:lineRule="auto"/>
        <w:rPr>
          <w:rFonts w:ascii="Times New Roman" w:hAnsi="Times New Roman" w:cs="Times New Roman"/>
          <w:b/>
          <w:sz w:val="28"/>
          <w:szCs w:val="28"/>
          <w:lang w:val="uk-UA"/>
        </w:rPr>
      </w:pPr>
    </w:p>
    <w:p w:rsidR="00B61DBF" w:rsidRPr="00127281" w:rsidRDefault="00B61DBF" w:rsidP="00B61DBF">
      <w:pPr>
        <w:spacing w:after="0" w:line="240" w:lineRule="auto"/>
        <w:rPr>
          <w:rFonts w:ascii="Times New Roman" w:hAnsi="Times New Roman" w:cs="Times New Roman"/>
          <w:b/>
          <w:sz w:val="28"/>
          <w:szCs w:val="28"/>
          <w:lang w:val="uk-UA"/>
        </w:rPr>
      </w:pPr>
    </w:p>
    <w:p w:rsidR="00B61DBF" w:rsidRPr="00127281" w:rsidRDefault="00B61DBF" w:rsidP="00B61DBF">
      <w:pPr>
        <w:spacing w:after="0" w:line="240" w:lineRule="auto"/>
        <w:rPr>
          <w:rFonts w:ascii="Times New Roman" w:hAnsi="Times New Roman" w:cs="Times New Roman"/>
          <w:b/>
          <w:sz w:val="28"/>
          <w:szCs w:val="28"/>
          <w:lang w:val="uk-UA"/>
        </w:rPr>
      </w:pPr>
    </w:p>
    <w:p w:rsidR="00B61DBF" w:rsidRPr="00127281" w:rsidRDefault="00B61DBF" w:rsidP="00B61DBF">
      <w:pPr>
        <w:spacing w:after="0" w:line="360" w:lineRule="auto"/>
        <w:ind w:firstLine="3969"/>
        <w:rPr>
          <w:rFonts w:ascii="Times New Roman" w:hAnsi="Times New Roman" w:cs="Times New Roman"/>
          <w:sz w:val="28"/>
          <w:szCs w:val="28"/>
          <w:lang w:val="uk-UA"/>
        </w:rPr>
      </w:pPr>
      <w:r w:rsidRPr="00127281">
        <w:rPr>
          <w:rFonts w:ascii="Times New Roman" w:hAnsi="Times New Roman" w:cs="Times New Roman"/>
          <w:sz w:val="28"/>
          <w:szCs w:val="28"/>
          <w:lang w:val="uk-UA"/>
        </w:rPr>
        <w:t>Викона</w:t>
      </w:r>
      <w:r>
        <w:rPr>
          <w:rFonts w:ascii="Times New Roman" w:hAnsi="Times New Roman" w:cs="Times New Roman"/>
          <w:sz w:val="28"/>
          <w:szCs w:val="28"/>
          <w:lang w:val="uk-UA"/>
        </w:rPr>
        <w:t>в</w:t>
      </w:r>
      <w:r w:rsidRPr="00127281">
        <w:rPr>
          <w:rFonts w:ascii="Times New Roman" w:hAnsi="Times New Roman" w:cs="Times New Roman"/>
          <w:sz w:val="28"/>
          <w:szCs w:val="28"/>
        </w:rPr>
        <w:t>:</w:t>
      </w:r>
      <w:r w:rsidRPr="00127281">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w:t>
      </w:r>
      <w:r w:rsidRPr="00127281">
        <w:rPr>
          <w:rFonts w:ascii="Times New Roman" w:hAnsi="Times New Roman" w:cs="Times New Roman"/>
          <w:sz w:val="28"/>
          <w:szCs w:val="28"/>
          <w:lang w:val="uk-UA"/>
        </w:rPr>
        <w:t xml:space="preserve"> денної форми навчання</w:t>
      </w:r>
    </w:p>
    <w:p w:rsidR="00B61DBF" w:rsidRPr="00127281" w:rsidRDefault="00B61DBF" w:rsidP="00B61DBF">
      <w:pPr>
        <w:spacing w:after="0" w:line="360" w:lineRule="auto"/>
        <w:ind w:firstLine="3969"/>
        <w:rPr>
          <w:rFonts w:ascii="Times New Roman" w:hAnsi="Times New Roman" w:cs="Times New Roman"/>
          <w:sz w:val="28"/>
          <w:szCs w:val="28"/>
          <w:lang w:val="uk-UA"/>
        </w:rPr>
      </w:pPr>
      <w:r w:rsidRPr="00127281">
        <w:rPr>
          <w:rFonts w:ascii="Times New Roman" w:hAnsi="Times New Roman" w:cs="Times New Roman"/>
          <w:sz w:val="28"/>
          <w:szCs w:val="28"/>
          <w:lang w:val="uk-UA"/>
        </w:rPr>
        <w:t>спеціальності 081 Право</w:t>
      </w:r>
    </w:p>
    <w:p w:rsidR="00B61DBF" w:rsidRPr="00127281" w:rsidRDefault="00B61DBF" w:rsidP="00B61DBF">
      <w:pPr>
        <w:spacing w:after="0" w:line="360" w:lineRule="auto"/>
        <w:ind w:firstLine="3969"/>
        <w:rPr>
          <w:rFonts w:ascii="Times New Roman" w:hAnsi="Times New Roman" w:cs="Times New Roman"/>
          <w:b/>
          <w:sz w:val="28"/>
          <w:szCs w:val="28"/>
          <w:lang w:val="uk-UA"/>
        </w:rPr>
      </w:pPr>
      <w:r w:rsidRPr="002B37F6">
        <w:rPr>
          <w:rFonts w:ascii="Times New Roman" w:hAnsi="Times New Roman" w:cs="Times New Roman"/>
          <w:b/>
          <w:sz w:val="28"/>
          <w:szCs w:val="28"/>
          <w:lang w:val="uk-UA"/>
        </w:rPr>
        <w:t>Шкрябай Євгеній Васильович</w:t>
      </w:r>
    </w:p>
    <w:p w:rsidR="00B61DBF" w:rsidRPr="00127281" w:rsidRDefault="00B61DBF" w:rsidP="00B61DBF">
      <w:pPr>
        <w:spacing w:after="0" w:line="360" w:lineRule="auto"/>
        <w:ind w:firstLine="3969"/>
        <w:rPr>
          <w:rFonts w:ascii="Times New Roman" w:hAnsi="Times New Roman" w:cs="Times New Roman"/>
          <w:sz w:val="28"/>
          <w:szCs w:val="28"/>
          <w:lang w:val="uk-UA"/>
        </w:rPr>
      </w:pPr>
    </w:p>
    <w:p w:rsidR="00B61DBF" w:rsidRPr="00127281" w:rsidRDefault="00B61DBF" w:rsidP="00B61DBF">
      <w:pPr>
        <w:spacing w:after="0" w:line="360" w:lineRule="auto"/>
        <w:ind w:firstLine="3969"/>
        <w:rPr>
          <w:rFonts w:ascii="Times New Roman" w:hAnsi="Times New Roman" w:cs="Times New Roman"/>
          <w:sz w:val="28"/>
          <w:szCs w:val="28"/>
          <w:lang w:val="uk-UA"/>
        </w:rPr>
      </w:pPr>
      <w:r>
        <w:rPr>
          <w:rFonts w:ascii="Times New Roman" w:hAnsi="Times New Roman" w:cs="Times New Roman"/>
          <w:sz w:val="28"/>
          <w:szCs w:val="28"/>
          <w:lang w:val="uk-UA"/>
        </w:rPr>
        <w:t>К</w:t>
      </w:r>
      <w:r w:rsidRPr="00127281">
        <w:rPr>
          <w:rFonts w:ascii="Times New Roman" w:hAnsi="Times New Roman" w:cs="Times New Roman"/>
          <w:sz w:val="28"/>
          <w:szCs w:val="28"/>
          <w:lang w:val="uk-UA"/>
        </w:rPr>
        <w:t>ерівник: д.ю.н., проф</w:t>
      </w:r>
      <w:r>
        <w:rPr>
          <w:rFonts w:ascii="Times New Roman" w:hAnsi="Times New Roman" w:cs="Times New Roman"/>
          <w:sz w:val="28"/>
          <w:szCs w:val="28"/>
          <w:lang w:val="uk-UA"/>
        </w:rPr>
        <w:t xml:space="preserve">. </w:t>
      </w:r>
      <w:r w:rsidRPr="002B37F6">
        <w:rPr>
          <w:rFonts w:ascii="Times New Roman" w:hAnsi="Times New Roman" w:cs="Times New Roman"/>
          <w:sz w:val="28"/>
          <w:szCs w:val="28"/>
          <w:lang w:val="uk-UA"/>
        </w:rPr>
        <w:t>Прієшкіна О.В</w:t>
      </w:r>
      <w:r>
        <w:rPr>
          <w:rFonts w:ascii="Times New Roman" w:hAnsi="Times New Roman" w:cs="Times New Roman"/>
          <w:sz w:val="28"/>
          <w:szCs w:val="28"/>
          <w:lang w:val="uk-UA"/>
        </w:rPr>
        <w:t>. ____</w:t>
      </w:r>
    </w:p>
    <w:p w:rsidR="00B61DBF" w:rsidRPr="00127281" w:rsidRDefault="00B61DBF" w:rsidP="00B61DBF">
      <w:pPr>
        <w:spacing w:after="0" w:line="360" w:lineRule="auto"/>
        <w:ind w:firstLine="3969"/>
        <w:rPr>
          <w:rFonts w:ascii="Times New Roman" w:hAnsi="Times New Roman" w:cs="Times New Roman"/>
          <w:sz w:val="28"/>
          <w:szCs w:val="28"/>
          <w:lang w:val="uk-UA"/>
        </w:rPr>
      </w:pPr>
      <w:r w:rsidRPr="00127281">
        <w:rPr>
          <w:rFonts w:ascii="Times New Roman" w:hAnsi="Times New Roman" w:cs="Times New Roman"/>
          <w:sz w:val="28"/>
          <w:szCs w:val="28"/>
          <w:lang w:val="uk-UA"/>
        </w:rPr>
        <w:t xml:space="preserve">Рецензент: д.ю.н., проф. </w:t>
      </w:r>
      <w:r w:rsidRPr="002B37F6">
        <w:rPr>
          <w:rFonts w:ascii="Times New Roman" w:hAnsi="Times New Roman" w:cs="Times New Roman"/>
          <w:sz w:val="28"/>
          <w:szCs w:val="28"/>
          <w:lang w:val="uk-UA"/>
        </w:rPr>
        <w:t>Корчевна Л.О.</w:t>
      </w:r>
      <w:r w:rsidRPr="00127281">
        <w:rPr>
          <w:rFonts w:ascii="Times New Roman" w:hAnsi="Times New Roman" w:cs="Times New Roman"/>
          <w:sz w:val="28"/>
          <w:szCs w:val="28"/>
          <w:lang w:val="uk-UA"/>
        </w:rPr>
        <w:t xml:space="preserve"> </w:t>
      </w:r>
    </w:p>
    <w:p w:rsidR="00B61DBF" w:rsidRPr="00127281" w:rsidRDefault="00B61DBF" w:rsidP="00B61DBF">
      <w:pPr>
        <w:spacing w:after="0" w:line="240" w:lineRule="auto"/>
        <w:jc w:val="center"/>
        <w:rPr>
          <w:rFonts w:ascii="Times New Roman" w:hAnsi="Times New Roman" w:cs="Times New Roman"/>
          <w:b/>
          <w:sz w:val="28"/>
          <w:szCs w:val="28"/>
          <w:lang w:val="uk-UA"/>
        </w:rPr>
      </w:pPr>
    </w:p>
    <w:p w:rsidR="00B61DBF" w:rsidRPr="00127281" w:rsidRDefault="00B61DBF" w:rsidP="00B61DBF">
      <w:pPr>
        <w:spacing w:after="0" w:line="240" w:lineRule="auto"/>
        <w:rPr>
          <w:rFonts w:ascii="Times New Roman" w:hAnsi="Times New Roman" w:cs="Times New Roman"/>
          <w:b/>
          <w:sz w:val="28"/>
          <w:szCs w:val="28"/>
          <w:lang w:val="uk-UA"/>
        </w:rPr>
      </w:pPr>
    </w:p>
    <w:p w:rsidR="00B61DBF" w:rsidRPr="00127281" w:rsidRDefault="00B61DBF" w:rsidP="00B61DBF">
      <w:pPr>
        <w:spacing w:after="0" w:line="240" w:lineRule="auto"/>
        <w:rPr>
          <w:rFonts w:ascii="Times New Roman" w:hAnsi="Times New Roman" w:cs="Times New Roman"/>
          <w:b/>
          <w:sz w:val="28"/>
          <w:szCs w:val="28"/>
          <w:lang w:val="uk-UA"/>
        </w:rPr>
      </w:pPr>
    </w:p>
    <w:tbl>
      <w:tblPr>
        <w:tblW w:w="5155" w:type="pct"/>
        <w:jc w:val="center"/>
        <w:tblLook w:val="00A0" w:firstRow="1" w:lastRow="0" w:firstColumn="1" w:lastColumn="0" w:noHBand="0" w:noVBand="0"/>
      </w:tblPr>
      <w:tblGrid>
        <w:gridCol w:w="4967"/>
        <w:gridCol w:w="4678"/>
      </w:tblGrid>
      <w:tr w:rsidR="00B61DBF" w:rsidRPr="00127281" w:rsidTr="004C5B9B">
        <w:trPr>
          <w:jc w:val="center"/>
        </w:trPr>
        <w:tc>
          <w:tcPr>
            <w:tcW w:w="4967" w:type="dxa"/>
          </w:tcPr>
          <w:p w:rsidR="00B61DBF" w:rsidRPr="00127281" w:rsidRDefault="00B61DBF" w:rsidP="004C5B9B">
            <w:pPr>
              <w:spacing w:after="0" w:line="240" w:lineRule="auto"/>
              <w:rPr>
                <w:rFonts w:ascii="Times New Roman" w:eastAsia="Times New Roman" w:hAnsi="Times New Roman" w:cs="Times New Roman"/>
                <w:sz w:val="28"/>
                <w:szCs w:val="28"/>
              </w:rPr>
            </w:pPr>
            <w:r w:rsidRPr="00127281">
              <w:rPr>
                <w:rFonts w:ascii="Times New Roman" w:hAnsi="Times New Roman" w:cs="Times New Roman"/>
                <w:sz w:val="28"/>
                <w:szCs w:val="28"/>
              </w:rPr>
              <w:t>Рекомендовано до захисту:</w:t>
            </w:r>
          </w:p>
          <w:p w:rsidR="00B61DBF" w:rsidRPr="00127281" w:rsidRDefault="00B61DBF" w:rsidP="004C5B9B">
            <w:pPr>
              <w:spacing w:after="0" w:line="240" w:lineRule="auto"/>
              <w:rPr>
                <w:rFonts w:ascii="Times New Roman" w:hAnsi="Times New Roman" w:cs="Times New Roman"/>
                <w:sz w:val="28"/>
                <w:szCs w:val="28"/>
              </w:rPr>
            </w:pPr>
            <w:r w:rsidRPr="00127281">
              <w:rPr>
                <w:rFonts w:ascii="Times New Roman" w:hAnsi="Times New Roman" w:cs="Times New Roman"/>
                <w:sz w:val="28"/>
                <w:szCs w:val="28"/>
                <w:lang w:val="uk-UA"/>
              </w:rPr>
              <w:t>п</w:t>
            </w:r>
            <w:r w:rsidRPr="00127281">
              <w:rPr>
                <w:rFonts w:ascii="Times New Roman" w:hAnsi="Times New Roman" w:cs="Times New Roman"/>
                <w:sz w:val="28"/>
                <w:szCs w:val="28"/>
              </w:rPr>
              <w:t>ротокол засідання кафедри</w:t>
            </w:r>
          </w:p>
          <w:p w:rsidR="00B61DBF" w:rsidRPr="00127281" w:rsidRDefault="00B61DBF" w:rsidP="004C5B9B">
            <w:pPr>
              <w:spacing w:after="0" w:line="240" w:lineRule="auto"/>
              <w:rPr>
                <w:rFonts w:ascii="Times New Roman" w:hAnsi="Times New Roman" w:cs="Times New Roman"/>
                <w:sz w:val="28"/>
                <w:szCs w:val="28"/>
                <w:lang w:val="uk-UA"/>
              </w:rPr>
            </w:pPr>
            <w:r w:rsidRPr="00127281">
              <w:rPr>
                <w:rFonts w:ascii="Times New Roman" w:hAnsi="Times New Roman" w:cs="Times New Roman"/>
                <w:sz w:val="28"/>
                <w:szCs w:val="28"/>
              </w:rPr>
              <w:t>№      від                   202</w:t>
            </w:r>
            <w:r>
              <w:rPr>
                <w:rFonts w:ascii="Times New Roman" w:hAnsi="Times New Roman" w:cs="Times New Roman"/>
                <w:sz w:val="28"/>
                <w:szCs w:val="28"/>
                <w:lang w:val="uk-UA"/>
              </w:rPr>
              <w:t>2</w:t>
            </w:r>
            <w:r w:rsidRPr="00127281">
              <w:rPr>
                <w:rFonts w:ascii="Times New Roman" w:hAnsi="Times New Roman" w:cs="Times New Roman"/>
                <w:sz w:val="28"/>
                <w:szCs w:val="28"/>
              </w:rPr>
              <w:t xml:space="preserve"> р. </w:t>
            </w:r>
          </w:p>
          <w:p w:rsidR="00B61DBF" w:rsidRPr="00127281" w:rsidRDefault="00B61DBF" w:rsidP="004C5B9B">
            <w:pPr>
              <w:spacing w:after="0" w:line="240" w:lineRule="auto"/>
              <w:rPr>
                <w:rFonts w:ascii="Times New Roman" w:hAnsi="Times New Roman" w:cs="Times New Roman"/>
                <w:sz w:val="28"/>
                <w:szCs w:val="28"/>
                <w:lang w:val="uk-UA"/>
              </w:rPr>
            </w:pPr>
          </w:p>
          <w:p w:rsidR="00B61DBF" w:rsidRPr="00127281" w:rsidRDefault="00B61DBF" w:rsidP="004C5B9B">
            <w:pPr>
              <w:spacing w:after="0" w:line="240" w:lineRule="auto"/>
              <w:rPr>
                <w:rFonts w:ascii="Times New Roman" w:hAnsi="Times New Roman" w:cs="Times New Roman"/>
                <w:sz w:val="28"/>
                <w:szCs w:val="28"/>
              </w:rPr>
            </w:pPr>
            <w:r w:rsidRPr="00127281">
              <w:rPr>
                <w:rFonts w:ascii="Times New Roman" w:hAnsi="Times New Roman" w:cs="Times New Roman"/>
                <w:sz w:val="28"/>
                <w:szCs w:val="28"/>
              </w:rPr>
              <w:t>Завідувач кафедри</w:t>
            </w:r>
          </w:p>
          <w:p w:rsidR="00B61DBF" w:rsidRPr="00127281" w:rsidRDefault="00B61DBF" w:rsidP="004C5B9B">
            <w:pPr>
              <w:tabs>
                <w:tab w:val="left" w:pos="1168"/>
                <w:tab w:val="left" w:pos="3861"/>
              </w:tabs>
              <w:spacing w:after="0" w:line="240" w:lineRule="auto"/>
              <w:rPr>
                <w:rFonts w:ascii="Times New Roman" w:hAnsi="Times New Roman" w:cs="Times New Roman"/>
                <w:sz w:val="28"/>
                <w:szCs w:val="28"/>
                <w:u w:val="single"/>
              </w:rPr>
            </w:pPr>
            <w:r w:rsidRPr="00127281">
              <w:rPr>
                <w:rFonts w:ascii="Times New Roman" w:hAnsi="Times New Roman" w:cs="Times New Roman"/>
                <w:sz w:val="28"/>
                <w:szCs w:val="28"/>
                <w:u w:val="single"/>
              </w:rPr>
              <w:tab/>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Тетяна СТЕПАНОВА</w:t>
            </w:r>
          </w:p>
          <w:p w:rsidR="00B61DBF" w:rsidRPr="00E94CA2" w:rsidRDefault="00B61DBF" w:rsidP="004C5B9B">
            <w:pPr>
              <w:tabs>
                <w:tab w:val="left" w:pos="284"/>
                <w:tab w:val="left" w:pos="1767"/>
              </w:tabs>
              <w:spacing w:after="0" w:line="240" w:lineRule="auto"/>
              <w:rPr>
                <w:rFonts w:ascii="Times New Roman" w:eastAsia="Times New Roman" w:hAnsi="Times New Roman" w:cs="Times New Roman"/>
                <w:sz w:val="20"/>
                <w:szCs w:val="20"/>
              </w:rPr>
            </w:pPr>
            <w:r w:rsidRPr="00E94CA2">
              <w:rPr>
                <w:rFonts w:ascii="Times New Roman" w:hAnsi="Times New Roman" w:cs="Times New Roman"/>
                <w:sz w:val="20"/>
                <w:szCs w:val="20"/>
              </w:rPr>
              <w:tab/>
              <w:t>(підпис)</w:t>
            </w:r>
            <w:r w:rsidRPr="00E94CA2">
              <w:rPr>
                <w:rFonts w:ascii="Times New Roman" w:hAnsi="Times New Roman" w:cs="Times New Roman"/>
                <w:sz w:val="20"/>
                <w:szCs w:val="20"/>
              </w:rPr>
              <w:tab/>
            </w:r>
          </w:p>
        </w:tc>
        <w:tc>
          <w:tcPr>
            <w:tcW w:w="4678" w:type="dxa"/>
          </w:tcPr>
          <w:p w:rsidR="00B61DBF" w:rsidRPr="00511F8F" w:rsidRDefault="00B61DBF" w:rsidP="004C5B9B">
            <w:pPr>
              <w:tabs>
                <w:tab w:val="right" w:pos="4462"/>
              </w:tabs>
              <w:spacing w:after="0" w:line="240" w:lineRule="auto"/>
              <w:rPr>
                <w:rFonts w:ascii="Times New Roman" w:eastAsia="Times New Roman" w:hAnsi="Times New Roman" w:cs="Times New Roman"/>
                <w:sz w:val="28"/>
                <w:szCs w:val="28"/>
                <w:lang w:val="uk-UA"/>
              </w:rPr>
            </w:pPr>
            <w:r w:rsidRPr="00127281">
              <w:rPr>
                <w:rFonts w:ascii="Times New Roman" w:hAnsi="Times New Roman" w:cs="Times New Roman"/>
                <w:sz w:val="28"/>
                <w:szCs w:val="28"/>
              </w:rPr>
              <w:t xml:space="preserve">Захищено на засіданні ЕК № </w:t>
            </w:r>
            <w:r>
              <w:rPr>
                <w:rFonts w:ascii="Times New Roman" w:hAnsi="Times New Roman" w:cs="Times New Roman"/>
                <w:sz w:val="28"/>
                <w:szCs w:val="28"/>
                <w:lang w:val="uk-UA"/>
              </w:rPr>
              <w:t>_</w:t>
            </w:r>
          </w:p>
          <w:p w:rsidR="00B61DBF" w:rsidRPr="00127281" w:rsidRDefault="00B61DBF" w:rsidP="004C5B9B">
            <w:pPr>
              <w:tabs>
                <w:tab w:val="right" w:pos="4462"/>
              </w:tabs>
              <w:spacing w:after="0" w:line="240" w:lineRule="auto"/>
              <w:rPr>
                <w:rFonts w:ascii="Times New Roman" w:hAnsi="Times New Roman" w:cs="Times New Roman"/>
                <w:sz w:val="28"/>
                <w:szCs w:val="28"/>
                <w:lang w:val="uk-UA"/>
              </w:rPr>
            </w:pPr>
            <w:r w:rsidRPr="00127281">
              <w:rPr>
                <w:rFonts w:ascii="Times New Roman" w:hAnsi="Times New Roman" w:cs="Times New Roman"/>
                <w:sz w:val="28"/>
                <w:szCs w:val="28"/>
              </w:rPr>
              <w:t xml:space="preserve">протокол № </w:t>
            </w:r>
            <w:r w:rsidRPr="00127281">
              <w:rPr>
                <w:rFonts w:ascii="Times New Roman" w:hAnsi="Times New Roman" w:cs="Times New Roman"/>
                <w:sz w:val="28"/>
                <w:szCs w:val="28"/>
                <w:lang w:val="uk-UA"/>
              </w:rPr>
              <w:t xml:space="preserve"> </w:t>
            </w:r>
            <w:r w:rsidRPr="00127281">
              <w:rPr>
                <w:rFonts w:ascii="Times New Roman" w:hAnsi="Times New Roman" w:cs="Times New Roman"/>
                <w:sz w:val="28"/>
                <w:szCs w:val="28"/>
              </w:rPr>
              <w:t>від</w:t>
            </w:r>
            <w:r w:rsidRPr="00127281">
              <w:rPr>
                <w:rFonts w:ascii="Times New Roman" w:hAnsi="Times New Roman" w:cs="Times New Roman"/>
                <w:sz w:val="28"/>
                <w:szCs w:val="28"/>
                <w:lang w:val="uk-UA"/>
              </w:rPr>
              <w:t xml:space="preserve"> </w:t>
            </w:r>
            <w:r w:rsidRPr="00127281">
              <w:rPr>
                <w:rFonts w:ascii="Times New Roman" w:hAnsi="Times New Roman" w:cs="Times New Roman"/>
                <w:sz w:val="28"/>
                <w:szCs w:val="28"/>
              </w:rPr>
              <w:t>______</w:t>
            </w:r>
            <w:r w:rsidRPr="00127281">
              <w:rPr>
                <w:rFonts w:ascii="Times New Roman" w:hAnsi="Times New Roman" w:cs="Times New Roman"/>
                <w:sz w:val="28"/>
                <w:szCs w:val="28"/>
                <w:lang w:val="uk-UA"/>
              </w:rPr>
              <w:t>_</w:t>
            </w:r>
            <w:r>
              <w:rPr>
                <w:rFonts w:ascii="Times New Roman" w:hAnsi="Times New Roman" w:cs="Times New Roman"/>
                <w:sz w:val="28"/>
                <w:szCs w:val="28"/>
              </w:rPr>
              <w:t>202</w:t>
            </w:r>
            <w:r>
              <w:rPr>
                <w:rFonts w:ascii="Times New Roman" w:hAnsi="Times New Roman" w:cs="Times New Roman"/>
                <w:sz w:val="28"/>
                <w:szCs w:val="28"/>
                <w:lang w:val="uk-UA"/>
              </w:rPr>
              <w:t>2</w:t>
            </w:r>
            <w:r>
              <w:rPr>
                <w:rFonts w:ascii="Times New Roman" w:hAnsi="Times New Roman" w:cs="Times New Roman"/>
                <w:sz w:val="28"/>
                <w:szCs w:val="28"/>
              </w:rPr>
              <w:t xml:space="preserve"> р.</w:t>
            </w:r>
          </w:p>
          <w:p w:rsidR="00B61DBF" w:rsidRPr="00127281" w:rsidRDefault="00B61DBF" w:rsidP="004C5B9B">
            <w:pPr>
              <w:tabs>
                <w:tab w:val="right" w:pos="4462"/>
              </w:tabs>
              <w:spacing w:after="0" w:line="240" w:lineRule="auto"/>
              <w:rPr>
                <w:rFonts w:ascii="Times New Roman" w:hAnsi="Times New Roman" w:cs="Times New Roman"/>
                <w:sz w:val="28"/>
                <w:szCs w:val="28"/>
              </w:rPr>
            </w:pPr>
            <w:r w:rsidRPr="00127281">
              <w:rPr>
                <w:rFonts w:ascii="Times New Roman" w:hAnsi="Times New Roman" w:cs="Times New Roman"/>
                <w:sz w:val="28"/>
                <w:szCs w:val="28"/>
              </w:rPr>
              <w:t>Оцінка________/______/_____</w:t>
            </w:r>
          </w:p>
          <w:p w:rsidR="00B61DBF" w:rsidRPr="00127281" w:rsidRDefault="00B61DBF" w:rsidP="004C5B9B">
            <w:pPr>
              <w:spacing w:after="0" w:line="240" w:lineRule="auto"/>
              <w:jc w:val="center"/>
              <w:rPr>
                <w:rFonts w:ascii="Times New Roman" w:hAnsi="Times New Roman" w:cs="Times New Roman"/>
                <w:sz w:val="16"/>
                <w:szCs w:val="16"/>
                <w:lang w:val="uk-UA"/>
              </w:rPr>
            </w:pPr>
            <w:r w:rsidRPr="00127281">
              <w:rPr>
                <w:rFonts w:ascii="Times New Roman" w:hAnsi="Times New Roman" w:cs="Times New Roman"/>
                <w:sz w:val="16"/>
                <w:szCs w:val="16"/>
              </w:rPr>
              <w:t>(за національною шкалою/шкалою ЕСТ</w:t>
            </w:r>
            <w:r w:rsidRPr="00127281">
              <w:rPr>
                <w:rFonts w:ascii="Times New Roman" w:hAnsi="Times New Roman" w:cs="Times New Roman"/>
                <w:sz w:val="16"/>
                <w:szCs w:val="16"/>
                <w:lang w:val="en-US"/>
              </w:rPr>
              <w:t>S</w:t>
            </w:r>
            <w:r w:rsidRPr="00127281">
              <w:rPr>
                <w:rFonts w:ascii="Times New Roman" w:hAnsi="Times New Roman" w:cs="Times New Roman"/>
                <w:sz w:val="16"/>
                <w:szCs w:val="16"/>
              </w:rPr>
              <w:t>/ бали)</w:t>
            </w:r>
          </w:p>
          <w:p w:rsidR="00B61DBF" w:rsidRPr="00127281" w:rsidRDefault="00B61DBF" w:rsidP="004C5B9B">
            <w:pPr>
              <w:spacing w:after="0" w:line="240" w:lineRule="auto"/>
              <w:rPr>
                <w:rFonts w:ascii="Times New Roman" w:hAnsi="Times New Roman" w:cs="Times New Roman"/>
                <w:sz w:val="20"/>
                <w:szCs w:val="20"/>
                <w:lang w:val="uk-UA"/>
              </w:rPr>
            </w:pPr>
          </w:p>
          <w:p w:rsidR="00B61DBF" w:rsidRPr="00127281" w:rsidRDefault="00B61DBF" w:rsidP="004C5B9B">
            <w:pPr>
              <w:spacing w:after="0" w:line="240" w:lineRule="auto"/>
              <w:rPr>
                <w:rFonts w:ascii="Times New Roman" w:hAnsi="Times New Roman" w:cs="Times New Roman"/>
                <w:sz w:val="28"/>
                <w:szCs w:val="28"/>
              </w:rPr>
            </w:pPr>
            <w:r w:rsidRPr="00127281">
              <w:rPr>
                <w:rFonts w:ascii="Times New Roman" w:hAnsi="Times New Roman" w:cs="Times New Roman"/>
                <w:sz w:val="28"/>
                <w:szCs w:val="28"/>
              </w:rPr>
              <w:t>Голова ЕК</w:t>
            </w:r>
          </w:p>
          <w:p w:rsidR="00B61DBF" w:rsidRPr="00B46613" w:rsidRDefault="00B61DBF" w:rsidP="004C5B9B">
            <w:pPr>
              <w:spacing w:after="0" w:line="240" w:lineRule="auto"/>
              <w:rPr>
                <w:rFonts w:ascii="Times New Roman" w:hAnsi="Times New Roman" w:cs="Times New Roman"/>
                <w:sz w:val="28"/>
                <w:szCs w:val="28"/>
                <w:lang w:val="uk-UA"/>
              </w:rPr>
            </w:pPr>
            <w:r w:rsidRPr="00127281">
              <w:rPr>
                <w:rFonts w:ascii="Times New Roman" w:hAnsi="Times New Roman" w:cs="Times New Roman"/>
                <w:sz w:val="28"/>
                <w:szCs w:val="28"/>
              </w:rPr>
              <w:t>_________</w:t>
            </w:r>
            <w:r w:rsidRPr="00127281">
              <w:rPr>
                <w:rFonts w:ascii="Times New Roman" w:hAnsi="Times New Roman" w:cs="Times New Roman"/>
                <w:sz w:val="28"/>
                <w:szCs w:val="28"/>
                <w:lang w:val="uk-UA"/>
              </w:rPr>
              <w:t xml:space="preserve"> </w:t>
            </w:r>
            <w:r>
              <w:rPr>
                <w:rFonts w:ascii="Times New Roman" w:hAnsi="Times New Roman" w:cs="Times New Roman"/>
                <w:sz w:val="28"/>
                <w:szCs w:val="28"/>
                <w:lang w:val="uk-UA"/>
              </w:rPr>
              <w:t>Євдокія СТРЕЛЬЦОВА</w:t>
            </w:r>
          </w:p>
          <w:p w:rsidR="00B61DBF" w:rsidRPr="00E94CA2" w:rsidRDefault="00B61DBF" w:rsidP="004C5B9B">
            <w:pPr>
              <w:tabs>
                <w:tab w:val="left" w:pos="454"/>
                <w:tab w:val="left" w:pos="2155"/>
              </w:tabs>
              <w:spacing w:after="0" w:line="240" w:lineRule="auto"/>
              <w:rPr>
                <w:rFonts w:ascii="Times New Roman" w:eastAsia="Times New Roman" w:hAnsi="Times New Roman" w:cs="Times New Roman"/>
                <w:sz w:val="20"/>
                <w:szCs w:val="20"/>
              </w:rPr>
            </w:pPr>
            <w:r w:rsidRPr="00E94CA2">
              <w:rPr>
                <w:rFonts w:ascii="Times New Roman" w:hAnsi="Times New Roman" w:cs="Times New Roman"/>
                <w:sz w:val="20"/>
                <w:szCs w:val="20"/>
              </w:rPr>
              <w:tab/>
              <w:t>(підпис)</w:t>
            </w:r>
            <w:r w:rsidRPr="00E94CA2">
              <w:rPr>
                <w:rFonts w:ascii="Times New Roman" w:hAnsi="Times New Roman" w:cs="Times New Roman"/>
                <w:sz w:val="20"/>
                <w:szCs w:val="20"/>
              </w:rPr>
              <w:tab/>
            </w:r>
          </w:p>
        </w:tc>
      </w:tr>
      <w:tr w:rsidR="00B61DBF" w:rsidRPr="00127281" w:rsidTr="004C5B9B">
        <w:trPr>
          <w:jc w:val="center"/>
        </w:trPr>
        <w:tc>
          <w:tcPr>
            <w:tcW w:w="4967" w:type="dxa"/>
          </w:tcPr>
          <w:p w:rsidR="00B61DBF" w:rsidRPr="00127281" w:rsidRDefault="00B61DBF" w:rsidP="004C5B9B">
            <w:pPr>
              <w:spacing w:after="0" w:line="240" w:lineRule="auto"/>
              <w:rPr>
                <w:rFonts w:ascii="Times New Roman" w:eastAsia="Times New Roman" w:hAnsi="Times New Roman" w:cs="Times New Roman"/>
                <w:sz w:val="28"/>
                <w:szCs w:val="28"/>
              </w:rPr>
            </w:pPr>
          </w:p>
        </w:tc>
        <w:tc>
          <w:tcPr>
            <w:tcW w:w="4678" w:type="dxa"/>
          </w:tcPr>
          <w:p w:rsidR="00B61DBF" w:rsidRPr="00127281" w:rsidRDefault="00B61DBF" w:rsidP="004C5B9B">
            <w:pPr>
              <w:spacing w:after="0" w:line="240" w:lineRule="auto"/>
              <w:rPr>
                <w:rFonts w:ascii="Times New Roman" w:eastAsia="Times New Roman" w:hAnsi="Times New Roman" w:cs="Times New Roman"/>
                <w:sz w:val="28"/>
                <w:szCs w:val="28"/>
              </w:rPr>
            </w:pPr>
          </w:p>
        </w:tc>
      </w:tr>
    </w:tbl>
    <w:p w:rsidR="00B61DBF" w:rsidRPr="00E94CA2" w:rsidRDefault="00B61DBF" w:rsidP="00B61DBF">
      <w:pPr>
        <w:spacing w:after="0" w:line="240" w:lineRule="auto"/>
        <w:rPr>
          <w:rFonts w:ascii="Times New Roman" w:hAnsi="Times New Roman" w:cs="Times New Roman"/>
          <w:b/>
          <w:sz w:val="20"/>
          <w:szCs w:val="20"/>
          <w:lang w:val="uk-UA"/>
        </w:rPr>
      </w:pPr>
    </w:p>
    <w:p w:rsidR="00B61DBF" w:rsidRDefault="00B61DBF" w:rsidP="00B61DBF">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Одеса – 2022</w:t>
      </w:r>
      <w:r>
        <w:rPr>
          <w:rFonts w:ascii="Times New Roman" w:hAnsi="Times New Roman" w:cs="Times New Roman"/>
          <w:b/>
          <w:sz w:val="28"/>
          <w:szCs w:val="28"/>
          <w:lang w:val="uk-UA"/>
        </w:rPr>
        <w:br w:type="page"/>
      </w:r>
    </w:p>
    <w:p w:rsidR="00B61DBF" w:rsidRPr="000545B0" w:rsidRDefault="00B61DBF" w:rsidP="00B61DBF">
      <w:pPr>
        <w:spacing w:line="360" w:lineRule="auto"/>
        <w:jc w:val="center"/>
        <w:rPr>
          <w:rFonts w:ascii="Times New Roman" w:hAnsi="Times New Roman" w:cs="Times New Roman"/>
          <w:b/>
          <w:sz w:val="28"/>
          <w:szCs w:val="28"/>
          <w:lang w:val="uk-UA"/>
        </w:rPr>
      </w:pPr>
      <w:r w:rsidRPr="000545B0">
        <w:rPr>
          <w:rFonts w:ascii="Times New Roman" w:hAnsi="Times New Roman" w:cs="Times New Roman"/>
          <w:b/>
          <w:sz w:val="28"/>
          <w:szCs w:val="28"/>
          <w:lang w:val="uk-UA"/>
        </w:rPr>
        <w:lastRenderedPageBreak/>
        <w:t>ЗМІСТ</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Вступ</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0545B0">
        <w:rPr>
          <w:rFonts w:ascii="Times New Roman" w:hAnsi="Times New Roman" w:cs="Times New Roman"/>
          <w:sz w:val="28"/>
          <w:szCs w:val="28"/>
          <w:lang w:val="uk-UA"/>
        </w:rPr>
        <w:t>3</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РОЗДІЛ 1</w:t>
      </w:r>
      <w:r w:rsidRPr="000545B0">
        <w:rPr>
          <w:rFonts w:ascii="Times New Roman" w:hAnsi="Times New Roman" w:cs="Times New Roman"/>
          <w:sz w:val="28"/>
          <w:szCs w:val="28"/>
          <w:lang w:val="uk-UA"/>
        </w:rPr>
        <w:t>. СУЧАСНИЙ УКРАЇНСЬКИЙ КОНСТИТУЦІОНАЛІЗМ ЯК ПРАВОВИЙ ФЕНОМЕН</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 Зміст</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сучасного</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українського конституціоналізму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 Ознаки сучасного українського конституціоналізму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12</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 Структура сучасного українського конституціоналізму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19</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Висновки до Розділу 1</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0545B0">
        <w:rPr>
          <w:rFonts w:ascii="Times New Roman" w:hAnsi="Times New Roman" w:cs="Times New Roman"/>
          <w:sz w:val="28"/>
          <w:szCs w:val="28"/>
          <w:lang w:val="uk-UA"/>
        </w:rPr>
        <w:t>30</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РОЗДІЛ 2.</w:t>
      </w:r>
      <w:r w:rsidRPr="000545B0">
        <w:rPr>
          <w:rFonts w:ascii="Times New Roman" w:hAnsi="Times New Roman" w:cs="Times New Roman"/>
          <w:sz w:val="28"/>
          <w:szCs w:val="28"/>
          <w:lang w:val="uk-UA"/>
        </w:rPr>
        <w:t xml:space="preserve"> ЗМІСТ САМОВРЯДУВАННЯ У ВИМІРІ КОНСТИТУЦІОНАЛІЗМУ</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2.1. Розвиток та становлення концепції самоврядування у вітчизняному конституціоналізмі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31</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2.2. Український конституціоналізм та становлення національної моде</w:t>
      </w:r>
      <w:r>
        <w:rPr>
          <w:rFonts w:ascii="Times New Roman" w:hAnsi="Times New Roman" w:cs="Times New Roman"/>
          <w:sz w:val="28"/>
          <w:szCs w:val="28"/>
          <w:lang w:val="uk-UA"/>
        </w:rPr>
        <w:t xml:space="preserve">лі місцевого самоврядування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41</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Висно</w:t>
      </w:r>
      <w:r>
        <w:rPr>
          <w:rFonts w:ascii="Times New Roman" w:hAnsi="Times New Roman" w:cs="Times New Roman"/>
          <w:b/>
          <w:sz w:val="28"/>
          <w:szCs w:val="28"/>
          <w:lang w:val="uk-UA"/>
        </w:rPr>
        <w:t xml:space="preserve">вки до Розділу 2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0545B0">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РОЗДІЛ 3.</w:t>
      </w:r>
      <w:r w:rsidRPr="000545B0">
        <w:rPr>
          <w:rFonts w:ascii="Times New Roman" w:hAnsi="Times New Roman" w:cs="Times New Roman"/>
          <w:sz w:val="28"/>
          <w:szCs w:val="28"/>
          <w:lang w:val="uk-UA"/>
        </w:rPr>
        <w:t xml:space="preserve"> ЕВОЛЮЦІЯ МІСЦЕВОГО САМОВРЯДУВАННЯ У ВІТЧИЗНЯНОМУ УКРАЇНСЬКОМУ КОНСТИТУЦІОНАЛІЗМІ</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3.1. Імплементація міжнародних стандартів місцевого самоврядування та їх роль для розвитку вітчизняного законодавства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51</w:t>
      </w:r>
      <w:r>
        <w:rPr>
          <w:rFonts w:ascii="Times New Roman" w:hAnsi="Times New Roman" w:cs="Times New Roman"/>
          <w:sz w:val="28"/>
          <w:szCs w:val="28"/>
          <w:lang w:val="uk-UA"/>
        </w:rPr>
        <w:t xml:space="preserve"> </w:t>
      </w:r>
    </w:p>
    <w:p w:rsidR="00B61DBF"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3.2. Програмно-правове забезпечення місцевого самоврядування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в Україні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60</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3.3.Місцеве самоврядування як основоположний елемент інституціоналізації констититуційного ладу України - актуальні питання дослідження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0545B0">
        <w:rPr>
          <w:rFonts w:ascii="Times New Roman" w:hAnsi="Times New Roman" w:cs="Times New Roman"/>
          <w:sz w:val="28"/>
          <w:szCs w:val="28"/>
          <w:lang w:val="uk-UA"/>
        </w:rPr>
        <w:t>66</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Висновки до Розділу 3</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0545B0">
        <w:rPr>
          <w:rFonts w:ascii="Times New Roman" w:hAnsi="Times New Roman" w:cs="Times New Roman"/>
          <w:sz w:val="28"/>
          <w:szCs w:val="28"/>
          <w:lang w:val="uk-UA"/>
        </w:rPr>
        <w:t>74</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545B0">
        <w:rPr>
          <w:rFonts w:ascii="Times New Roman" w:hAnsi="Times New Roman" w:cs="Times New Roman"/>
          <w:sz w:val="28"/>
          <w:szCs w:val="28"/>
          <w:lang w:val="uk-UA"/>
        </w:rPr>
        <w:t>75</w:t>
      </w:r>
      <w:r>
        <w:rPr>
          <w:rFonts w:ascii="Times New Roman" w:hAnsi="Times New Roman" w:cs="Times New Roman"/>
          <w:sz w:val="28"/>
          <w:szCs w:val="28"/>
          <w:lang w:val="uk-UA"/>
        </w:rPr>
        <w:t xml:space="preserve"> </w:t>
      </w:r>
    </w:p>
    <w:p w:rsidR="00B61DBF" w:rsidRPr="000545B0" w:rsidRDefault="00B61DBF" w:rsidP="00B61DBF">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Сп</w:t>
      </w:r>
      <w:r>
        <w:rPr>
          <w:rFonts w:ascii="Times New Roman" w:hAnsi="Times New Roman" w:cs="Times New Roman"/>
          <w:b/>
          <w:sz w:val="28"/>
          <w:szCs w:val="28"/>
          <w:lang w:val="uk-UA"/>
        </w:rPr>
        <w:t xml:space="preserve">исок використаних джерел </w:t>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0545B0">
        <w:rPr>
          <w:rFonts w:ascii="Times New Roman" w:hAnsi="Times New Roman" w:cs="Times New Roman"/>
          <w:sz w:val="28"/>
          <w:szCs w:val="28"/>
          <w:lang w:val="uk-UA"/>
        </w:rPr>
        <w:t>78</w:t>
      </w:r>
      <w:r>
        <w:rPr>
          <w:rFonts w:ascii="Times New Roman" w:hAnsi="Times New Roman" w:cs="Times New Roman"/>
          <w:sz w:val="28"/>
          <w:szCs w:val="28"/>
          <w:lang w:val="uk-UA"/>
        </w:rPr>
        <w:t xml:space="preserve"> </w:t>
      </w:r>
    </w:p>
    <w:p w:rsidR="00B61DBF" w:rsidRDefault="00B61DBF" w:rsidP="00B61DB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61DBF" w:rsidRPr="000545B0" w:rsidRDefault="00B61DBF" w:rsidP="00B61DBF">
      <w:pPr>
        <w:spacing w:after="0" w:line="360" w:lineRule="auto"/>
        <w:ind w:firstLine="709"/>
        <w:jc w:val="center"/>
        <w:rPr>
          <w:rFonts w:ascii="Times New Roman" w:hAnsi="Times New Roman" w:cs="Times New Roman"/>
          <w:b/>
          <w:sz w:val="28"/>
          <w:szCs w:val="28"/>
          <w:lang w:val="uk-UA"/>
        </w:rPr>
      </w:pPr>
      <w:r w:rsidRPr="000545B0">
        <w:rPr>
          <w:rFonts w:ascii="Times New Roman" w:hAnsi="Times New Roman" w:cs="Times New Roman"/>
          <w:b/>
          <w:sz w:val="28"/>
          <w:szCs w:val="28"/>
          <w:lang w:val="uk-UA"/>
        </w:rPr>
        <w:lastRenderedPageBreak/>
        <w:t>ВСТУП</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Актуальність теми.</w:t>
      </w:r>
      <w:r w:rsidRPr="000545B0">
        <w:rPr>
          <w:rFonts w:ascii="Times New Roman" w:hAnsi="Times New Roman" w:cs="Times New Roman"/>
          <w:sz w:val="28"/>
          <w:szCs w:val="28"/>
          <w:lang w:val="uk-UA"/>
        </w:rPr>
        <w:t xml:space="preserve"> Особливості правових механізмів здійснення в Україні місцевої влади та самоврядування стають все більш актуальними зважаючи на потребу відповідності стандартам сучасного конституціоналізму, що склалися у демократичних правових державах сучасності. Питання імплементації у законодавство та правозастосовчу практику стандартів конституціоналізму стають предметом уваги науки муніципального права. Водночас невирішеність питання конституційної реформи та очікуваних змін моделі місцевого самоврядування, неповна імплементація в Україні європейських правових стандартів самоврядування, відсутність у правовій доктрині чіткого бачення доцільної та ефективної моделі вітчизняного муніципалізму обумовлюють актуальність досліджень стосовно відповідності моделі місцевої влади, що склалася в Україні, конституційним стандартам.</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Для України додаткову значущість відповідні процеси набувають в рамках європейської інтеграції та розбудови сучасної ефективної держави, розвитком громадянського суспільства та правової системи. Необхідність удосконалення конституційних та муніципальних правових механізмів забезпечення удосконалення моделі місцевого самоврядування, імплементації Україною міжнародних стандартів обумовлюють потребу в спеціальних наукових дослідженнях. Тому актуальним постає необхідність проведення муніципально-правового дослідження питань категорії місцевого самоврядування як в Україні інституту сучасного конституціоналізму. </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 xml:space="preserve">Ступінь наукової розробленості теми. </w:t>
      </w:r>
      <w:r w:rsidRPr="000545B0">
        <w:rPr>
          <w:rFonts w:ascii="Times New Roman" w:hAnsi="Times New Roman" w:cs="Times New Roman"/>
          <w:sz w:val="28"/>
          <w:szCs w:val="28"/>
          <w:lang w:val="uk-UA"/>
        </w:rPr>
        <w:t xml:space="preserve">Теоретичним підґрунтям дослідження є роботи О.В. Прієшкіної, М.О. Баймуратова, Б.В. Бабіна, О.В. Батанова, Ю.О. Волошина, А.Р. Крусян, В.Ф. Погорілка, М.Ф. Орзиха, О.Ф. Фрицького В.М., Шаповала та ін., у яких досліджувалися проблеми конституціоналізму та правового виміру місцевого самоврядування. Водночас комплексні монографічні роботи, присвячені питанням правового забезпечення впровадження у вітчизняну самоврядну систему принципів </w:t>
      </w:r>
      <w:r w:rsidRPr="000545B0">
        <w:rPr>
          <w:rFonts w:ascii="Times New Roman" w:hAnsi="Times New Roman" w:cs="Times New Roman"/>
          <w:sz w:val="28"/>
          <w:szCs w:val="28"/>
          <w:lang w:val="uk-UA"/>
        </w:rPr>
        <w:lastRenderedPageBreak/>
        <w:t>конституціоналізму, визначення ролі інституту місцевого самоврядування у концепті конституціоналізму, сьогодні в Україні відсутні.</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Мета та завдання дослідження.</w:t>
      </w:r>
      <w:r w:rsidRPr="000545B0">
        <w:rPr>
          <w:rFonts w:ascii="Times New Roman" w:hAnsi="Times New Roman" w:cs="Times New Roman"/>
          <w:sz w:val="28"/>
          <w:szCs w:val="28"/>
          <w:lang w:val="uk-UA"/>
        </w:rPr>
        <w:t xml:space="preserve"> Метою дослідження є визначення особливостей і характеристика специфіки місцевого самоврядування як інституту сучасного вітчизняного конституціоналізму, розробка науково-обґрунтованих рекомендацій для його удосконалення.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Реалізація поставленої мети зумовила необхідність вирішення завдань, спрямованих на:</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визначення виміру сучасного конституціоналізму у контексті проблеми самоврядування;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окреслення інституційного наповнення конституціоналізму, як системи, що включає у собі самоврядні відносини та механізми;</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визначення функціональності конституціоналізму та його співвіднесення із процесами реалізації місцевого самоврядування;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дослідження рис конституціоналізму в еволюції української правової доктрини та практики щодо місцевого самоврядування (ХVII-ХХ ст.);</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аналіз факторів розвитку системи місцевої влади у період новітнього вітчизняного державотворення (1989-1995 рр.);</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дослідження процесів становлення вітчизняного законодавства про місцеве самоврядування в умовах сучасної конституційної моделі України;</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дослідження спроб реформування сучасного законодавства про місцеве самоврядування в рамках розвитку вітчизняного конституціоналізму;</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визначення ситуації щодо імплементації в Україні сучасних міжнародних стандартів місцевого самоврядування.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Об’єктом дослідження</w:t>
      </w:r>
      <w:r w:rsidRPr="000545B0">
        <w:rPr>
          <w:rFonts w:ascii="Times New Roman" w:hAnsi="Times New Roman" w:cs="Times New Roman"/>
          <w:sz w:val="28"/>
          <w:szCs w:val="28"/>
          <w:lang w:val="uk-UA"/>
        </w:rPr>
        <w:t xml:space="preserve"> є суспільні відносини, пов’язані із місцевим самоврядуванням.</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Предметом дослідження</w:t>
      </w:r>
      <w:r w:rsidRPr="000545B0">
        <w:rPr>
          <w:rFonts w:ascii="Times New Roman" w:hAnsi="Times New Roman" w:cs="Times New Roman"/>
          <w:sz w:val="28"/>
          <w:szCs w:val="28"/>
          <w:lang w:val="uk-UA"/>
        </w:rPr>
        <w:t xml:space="preserve"> є місцеве самоврядування як інститут вітчизняного конституціоналізму.</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 xml:space="preserve">Методологічною основою дослідження </w:t>
      </w:r>
      <w:r w:rsidRPr="000545B0">
        <w:rPr>
          <w:rFonts w:ascii="Times New Roman" w:hAnsi="Times New Roman" w:cs="Times New Roman"/>
          <w:sz w:val="28"/>
          <w:szCs w:val="28"/>
          <w:lang w:val="uk-UA"/>
        </w:rPr>
        <w:t xml:space="preserve">є сукупність методів і прийомів наукового пізнання. Їх застосування обумовлене діалектичним </w:t>
      </w:r>
      <w:r w:rsidRPr="000545B0">
        <w:rPr>
          <w:rFonts w:ascii="Times New Roman" w:hAnsi="Times New Roman" w:cs="Times New Roman"/>
          <w:sz w:val="28"/>
          <w:szCs w:val="28"/>
          <w:lang w:val="uk-UA"/>
        </w:rPr>
        <w:lastRenderedPageBreak/>
        <w:t xml:space="preserve">підходом, який дає можливість розглядати проблеми дослідження в єдності їх соціального змісту та юридичної форми. В рамках формально-юридичного методу досліджувалися правові норми, що містяться у національному законодавстві та історичних нормативних актах з питань самоврядування. </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Логіко-семантичний метод використано при поглибленні понятійно-категоріального апарату категорій конституціоналізму та місцевого самоврядування, системний підхід та системний аналіз застосовувався для характеристики системи програмних та інших підзаконних актів, законопроектів з питань розвитку вітчизняного самоврядування, історико-правовий метод дозволив надати оцінку процесам становлення та розвитку системи вітчизняного самоврядування. </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Нормативно-правову основу дослідження становлять Конституція України, міжнародні угоди, Закони України, укази Президента України, нормативно-правові акти уряду України, центральних органів виконавчої влади, локальні нормативні акти.</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Емпіричну базу дослідження складають дані про нормотворчу та правозастосовчу діяльність органів влади з питань місцевого самоврядування, тексти проектів нормативних актів, статистичні відомості щодо структури та кадрового забезпечення компетентних у муніципальній сфері органів та структур, відомості офіційних веб-сайтів та ін.</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Наукова новизна дослідження</w:t>
      </w:r>
      <w:r w:rsidRPr="000545B0">
        <w:rPr>
          <w:rFonts w:ascii="Times New Roman" w:hAnsi="Times New Roman" w:cs="Times New Roman"/>
          <w:sz w:val="28"/>
          <w:szCs w:val="28"/>
          <w:lang w:val="uk-UA"/>
        </w:rPr>
        <w:t xml:space="preserve"> полягає в тому, що дослідження є одним із перших у правовій науці присвяченим інституту сучасного конституціоналізму.</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У роботі сформульовано ряд наукових положень, висновків, пропозицій, що відображають її наукову новизну. </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Зокрема:</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визначено вимір сучасного конституціоналізму, із доведенням</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нестабільності та гнучкості системи конституційних цінностей та їх ієрархії, істотно впливає на ступінь імплементації вимог конституціоналізму у муніципальні інститути та процеси;</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 детерміновано неповну визначеність інституційного наповнення конституціоналізму, як системи, із безумовним включенням до неї інститутів самоврядування, децентралізації та регіоналізації;</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окреслено фактори розвитку системи місцевої влади у період новітнього вітчизняного державотворення (1989-1995 рр.), такі, як пострадянський зміст управлінської системи, боротьбу між радянськими та новоутвореними гілками влади за системне домінування, пріоритет у нормотворчому процесі радянської наукової та експертної доктрини державного управління;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доведено, що невирішеність питання еволюції правового забезпечення самоврядування в Україні обумовлює активне використання програмних правових механізмів державного впливу на відповідні процеси;</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охарактеризовано специфіку місцевого самоврядування як інституту вітчизняного конституціоналізму, для якого є властивими більшість особливостей відповідної моделі і аксіологічні, функціональні та інституційні риси, спільний характер історичного розвитку та становлення в період розбудови незалежності, із визначенням таких загроз для цього інституту місцевого самоврядування, як його пострадянський характер, неповна відповідність регіональним міжнародним стандартам, невизначеність шляхів подальшого реформування та загальні загрози щодо згортання демократичних інституцій та громадянського суспільства в Україні.</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визначено функціональності конституціоналізму, яка має сьогодні насамперед соціологічний та управлінський виміри та яскраво виражений методологічний характер, із виокремленням таких функцій конституціоналізму: забезпечення владної децентралізації; реалізації місцевого самоврядування; забезпечення сталого розвитку; демократизації; програмної;</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 розуміння еволюційності та самобутності розвитку української політико-правової доктрини у сфері розбудови національної системи місцевого самоврядування, із доведенням практичної спрямованості </w:t>
      </w:r>
      <w:r w:rsidRPr="000545B0">
        <w:rPr>
          <w:rFonts w:ascii="Times New Roman" w:hAnsi="Times New Roman" w:cs="Times New Roman"/>
          <w:sz w:val="28"/>
          <w:szCs w:val="28"/>
          <w:lang w:val="uk-UA"/>
        </w:rPr>
        <w:lastRenderedPageBreak/>
        <w:t>відповідної нормопроектної діяльності, характерним ставленням до самоврядування як до осередку та джерела національного державотворення, та як до фактичної даності, що потребує насамперед адміністративного та ідеологічного забезпечення;</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встановлені погляди щодо становлення вітчизняного законодавства про місцеве самоврядування, яке мало розширити на наповнити муніципальними змістом приписи Конституції України про місцеве самоврядування, яке визнано суперечливим та тривалим процесом, із висвітленням того, що сформована муніципальна модель має значні запозичення із радянського концепту місцевої влади та не є достатньо пристосованою для праці в умовах громадянського суспільства;</w:t>
      </w: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окреслені положення щодо сучасних міжнародних стандартів місцевого самоврядування, насамперед стосовно проблем імплементації в Україні Європейської хартії місцевого самоврядування, із відзначенням того факту, що недосконала імплементація ЄХМС є важливим проявом недосконалості вітчизняної правової політики та правової доктрини з муніципальних питань, адже у відповідних процесах перевага віддається механічному узгодженню норм ЄХМС та вітчизняного законодавства, а не втіленню принципів ЄХМС у відповідні нормативні акти і являє собою мало вивчену тематику.</w:t>
      </w:r>
    </w:p>
    <w:p w:rsidR="00B61DBF" w:rsidRDefault="00B61DBF" w:rsidP="00B61DBF">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b/>
          <w:sz w:val="28"/>
          <w:szCs w:val="28"/>
          <w:lang w:val="uk-UA"/>
        </w:rPr>
        <w:t>Структура дослідження</w:t>
      </w:r>
      <w:r w:rsidRPr="000545B0">
        <w:rPr>
          <w:rFonts w:ascii="Times New Roman" w:hAnsi="Times New Roman" w:cs="Times New Roman"/>
          <w:sz w:val="28"/>
          <w:szCs w:val="28"/>
          <w:lang w:val="uk-UA"/>
        </w:rPr>
        <w:t xml:space="preserve"> складається із вступу, трьох розділів, восьми підрозділів, висновків і списку використаних джерел. </w:t>
      </w: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Default="006F1279" w:rsidP="00B61DBF">
      <w:pPr>
        <w:spacing w:after="0" w:line="360" w:lineRule="auto"/>
        <w:ind w:firstLine="709"/>
        <w:jc w:val="both"/>
        <w:rPr>
          <w:rFonts w:ascii="Times New Roman" w:hAnsi="Times New Roman" w:cs="Times New Roman"/>
          <w:sz w:val="28"/>
          <w:szCs w:val="28"/>
          <w:lang w:val="uk-UA"/>
        </w:rPr>
      </w:pPr>
    </w:p>
    <w:p w:rsidR="006F1279" w:rsidRPr="000545B0" w:rsidRDefault="006F1279" w:rsidP="006F1279">
      <w:pPr>
        <w:spacing w:after="0" w:line="360" w:lineRule="auto"/>
        <w:ind w:firstLine="709"/>
        <w:jc w:val="center"/>
        <w:rPr>
          <w:rFonts w:ascii="Times New Roman" w:hAnsi="Times New Roman" w:cs="Times New Roman"/>
          <w:b/>
          <w:sz w:val="28"/>
          <w:szCs w:val="28"/>
          <w:lang w:val="uk-UA"/>
        </w:rPr>
      </w:pPr>
      <w:r w:rsidRPr="000545B0">
        <w:rPr>
          <w:rFonts w:ascii="Times New Roman" w:hAnsi="Times New Roman" w:cs="Times New Roman"/>
          <w:b/>
          <w:sz w:val="28"/>
          <w:szCs w:val="28"/>
          <w:lang w:val="uk-UA"/>
        </w:rPr>
        <w:lastRenderedPageBreak/>
        <w:t>ВИСНОВКИ</w:t>
      </w:r>
    </w:p>
    <w:p w:rsidR="006F1279" w:rsidRPr="000545B0" w:rsidRDefault="006F1279" w:rsidP="006F1279">
      <w:pPr>
        <w:spacing w:after="0" w:line="360" w:lineRule="auto"/>
        <w:ind w:firstLine="709"/>
        <w:jc w:val="both"/>
        <w:rPr>
          <w:rFonts w:ascii="Times New Roman" w:hAnsi="Times New Roman" w:cs="Times New Roman"/>
          <w:b/>
          <w:sz w:val="28"/>
          <w:szCs w:val="28"/>
          <w:lang w:val="uk-UA"/>
        </w:rPr>
      </w:pP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Дослідивши аспекти місцевого самоврядування як інституту сучасного українського конституціоналізму, можна прийти до наступних висновків.</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 Вимір конституціоналізму має юридичні, політичні та філософські складові, при цьому система конституційних цінностей та їх ієрархія стають нестабільною та гнучкою. Це істотно впливає на ступінь імплементації вимог конституціоналізму у муніципальні інститути та процеси, адже обумовлює нестабільність ключових муніципальних цінностей та пріоритетів. Сьогодні до таких пріоритетів можна віднести:</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розподіл публічної влади на державну владу та владу місцевого самоврядування, що на практиці є достатньо формальним,</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перевага самоврядних прав територіальної громади як колективу осіб перед іншими формами самоврядування (регіонального, етнічного тощо), що часто залишається штучною;</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наявність у територіальних громад права вибору форм реалізації самоврядування, що на практиці обмежується адміністративною політикою державної влади, недоліками правової бази та недоліками у розвитку громадянського суспільства.</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 До функцій конституціоналізму належать: забезпечення владної децентралізації; реалізація місцевого самоврядування; забезпечення сталого розвитку; демократизації; програмна. Водночас у сучасній вітчизняній моделі самоврядування більшість зазначених функцій не реалізовані у повному обсязі, що обумовлено насамперед загальними системними недоліками вітчизняного конституціоналізму.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3. Інституційне наповнення конституціоналізму, як системи, є відкритим питанням, зокрема, щодо меж конституціоналізму як системи та його реалізації в муніципальних інститутах у вимірі локального конституціоналізму. </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Формат використання конституційної моделі на муніципальному рівні залежить насамперед від:</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імперативів або можливостей конституціоналізму;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стабільності, оновлюваності системи конституціоналізму;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саморозвитку або керованості розвитком конституціоналізму.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Інститути самоврядування, децентралізації та регіоналізації є складовими системи сучасного конституціоналізму. Ступінь залежності теоретичного, нормативного та практичного наповнення цих інститутів від суспільної свідомості, історичних передумов та поточної організаційно-правової практики є відкритим питанням. Вирішення інститутів самоврядування є можливим за умови переходу вітчизняної конституційно-правової доктрини від описової до творчо-випробувальної моделі наукового пошуку.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Розвиток української політико-правової доктрини у сфері розбудови національної системи місцевого самоврядування є еволюційним та свідчить про самобутність відповідних процесів. Ця самобутність відображена у вітчизняних конституційно-правових нормативних пам’ятках ХVІІ-ХХ ст., які при цьому у значній мірі з’являлися у відриві від наукової доктрини. Розбудова самоврядування в Україні та відповідна нормопроектна діяльність мали виключною метою забезпечення практичних, політико-управлінських, потреб державотворення. Теоретичне обґрунтування самоврядного механізму в Україні виходило насамперед з державницьких або змішаних позицій. </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5. Розвиток системи місцевої влади у період новітнього вітчизняного державотворення (1989-1995 рр.) відбувався під впливом суперечливих факторів, до яких слід віднести: пострадянський зміст управлінської системи, боротьбу між радянськими та новоутвореними гілками влади за системне домінування, пріоритет у нормотворчому процесі радянської наукової та експертної доктрини державного управління. Водночас розуміння необхідності запровадження в Україні виокремленого самоврядування, окреслення статусу територіальних громад, забезпечення демократичних </w:t>
      </w:r>
      <w:r w:rsidRPr="000545B0">
        <w:rPr>
          <w:rFonts w:ascii="Times New Roman" w:hAnsi="Times New Roman" w:cs="Times New Roman"/>
          <w:sz w:val="28"/>
          <w:szCs w:val="28"/>
          <w:lang w:val="uk-UA"/>
        </w:rPr>
        <w:lastRenderedPageBreak/>
        <w:t>шляхів формування місцевої влади обумовило наступний розвиток вітчизняного муніципалізму.</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6. Становлення вітчизняного законодавства про місцеве самоврядування, яке мало розширити на наповнити муніципальними змістом приписи Конституції України про місцеве самоврядування, слід визнати суперечливим та тривалим процесом. Ключовими суб’єктами нормотворчості у цій сфері стали український парламент, Президент та Конституційний Суд України, із незначним рівнем залучення представників територіальних громад. Доктринальне забезпечення нормотворчих процесів здійснювалося шляхом переважного залучення практичних експертів, а не науковців, що у цілому мало суперечливі наслідки. Сформована муніципальна модель має значні запозичення із радянського концепту місцевої влади та не є достатньо пристосованою для праці в умовах громадянського суспільства. </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 Сучасні міжнародні стандарти місцевого самоврядування відображають стандарти конституціоналізму насамперед на регіональному (європейському) рівні, ключовим зобов’язуючим актом у цій сфері є Європейська хартія місцевого самоврядування. Ратифікація Україною ЄХМС та інших європейських конвенцій щодо самоврядування була насамперед зовнішньополітичним актом виконання зобов’язань перед Радою Європи та не обумовила їх ефективну імплементацію в Україні. Недосконала імплементація ЄХМС є важливим проявом недосконалості вітчизняної правової політики та правової доктрини з муніципальних питань.</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8. Визнання на рівні нормативних актів недосконалості сучасної моделі вітчизняної влади не обумовило результативність спроб якісно змінити систему її правового забезпечення. Нормотворча діяльність уряду України у цій сфері висвітлює етатистський підхід посадовців та експертів до питань самоврядування, водночас проекти запропоновані з аналогічних питань народними депутатами, є політизованими та передбачають збереження пострадянської системи місцевої влади. Вітчизняна правова доктрина виходить з теорії поступового реформування законодавства про місцеве </w:t>
      </w:r>
      <w:r w:rsidRPr="000545B0">
        <w:rPr>
          <w:rFonts w:ascii="Times New Roman" w:hAnsi="Times New Roman" w:cs="Times New Roman"/>
          <w:sz w:val="28"/>
          <w:szCs w:val="28"/>
          <w:lang w:val="uk-UA"/>
        </w:rPr>
        <w:lastRenderedPageBreak/>
        <w:t>самоврядування, при якому перед встановленням нової правової моделі має відбутися декілька перехідних етапів.</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 Ключовим ініціатором та розробником програм, концепцій та планів заходів сьогодні уряд України, а виконавцями - профільні органи центральної та регіональної виконавчої влади, асоціації органів самоврядування. Для таких програмних актів характерними рисами є декларативність, перманентна змінюваність та рівень виконавчої дисципліни. Важливу роль у програмному забезпеченні розвитку самоврядних відносин сьогодні грають програмні акти Президента України та державні цільові програми.</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10. Місцеве самоврядування можна безумовно вважати інститутом вітчизняного конституціоналізму, для якого є властивими більшість особливостей відповідної моделі акcиологічні, функціональні та інституційні риси, спільний характер історичного розвитку та становлення в період розбудови незалежності. Ключовими викликами для вітчизняного інституту місцевого самоврядування є його пострадянський характер, неповна відповідність регіональним міжнародним стандартам та невизначеність шляхів подальшого реформування. </w:t>
      </w:r>
    </w:p>
    <w:p w:rsidR="006F1279" w:rsidRPr="000545B0" w:rsidRDefault="006F1279" w:rsidP="006F1279">
      <w:pPr>
        <w:spacing w:after="0" w:line="360" w:lineRule="auto"/>
        <w:ind w:firstLine="709"/>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 Визнання місцевого самоврядування як основоположного елементу інституціоналізації конституційного ладу України – це, перш за все, встановлення цілісної, демократичної, децентралізованої системи управління, яка базується на самостійності сучасних територіальних громад, органів місцевого самоврядування, її посадових осіб при вирішення всіх питань місцевого значення, а віднесення інституту місцевого самоврядування до однієї з основ конституційного ладу України означає неможливість його скасування чи обмеження. Місцеве самоврядування є одним із фундаментальних принципів України, формою народовладдя, що грунтується на засадах верховенства права, незалежності суверенітету Українського народу, субсидіарності, самостійності та децентралізації публ</w:t>
      </w:r>
      <w:r>
        <w:rPr>
          <w:rFonts w:ascii="Times New Roman" w:hAnsi="Times New Roman" w:cs="Times New Roman"/>
          <w:sz w:val="28"/>
          <w:szCs w:val="28"/>
          <w:lang w:val="uk-UA"/>
        </w:rPr>
        <w:t>ічної влади.</w:t>
      </w:r>
    </w:p>
    <w:p w:rsidR="006F1279" w:rsidRDefault="006F1279" w:rsidP="006F127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F1279" w:rsidRPr="000545B0" w:rsidRDefault="006F1279" w:rsidP="006F1279">
      <w:pPr>
        <w:spacing w:after="0" w:line="360" w:lineRule="auto"/>
        <w:jc w:val="center"/>
        <w:rPr>
          <w:rFonts w:ascii="Times New Roman" w:hAnsi="Times New Roman" w:cs="Times New Roman"/>
          <w:b/>
          <w:sz w:val="28"/>
          <w:szCs w:val="28"/>
          <w:lang w:val="uk-UA"/>
        </w:rPr>
      </w:pPr>
      <w:r w:rsidRPr="000545B0">
        <w:rPr>
          <w:rFonts w:ascii="Times New Roman" w:hAnsi="Times New Roman" w:cs="Times New Roman"/>
          <w:b/>
          <w:sz w:val="28"/>
          <w:szCs w:val="28"/>
          <w:lang w:val="uk-UA"/>
        </w:rPr>
        <w:lastRenderedPageBreak/>
        <w:t>СПИСОК ВИКОРИСТАН</w:t>
      </w:r>
      <w:r>
        <w:rPr>
          <w:rFonts w:ascii="Times New Roman" w:hAnsi="Times New Roman" w:cs="Times New Roman"/>
          <w:b/>
          <w:sz w:val="28"/>
          <w:szCs w:val="28"/>
          <w:lang w:val="uk-UA"/>
        </w:rPr>
        <w:t>ИХ</w:t>
      </w:r>
      <w:r w:rsidRPr="000545B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ДЖЕРЕЛ</w:t>
      </w:r>
    </w:p>
    <w:p w:rsidR="006F1279" w:rsidRPr="000545B0" w:rsidRDefault="006F1279" w:rsidP="006F1279">
      <w:pPr>
        <w:spacing w:after="0" w:line="360" w:lineRule="auto"/>
        <w:jc w:val="both"/>
        <w:rPr>
          <w:rFonts w:ascii="Times New Roman" w:hAnsi="Times New Roman" w:cs="Times New Roman"/>
          <w:sz w:val="28"/>
          <w:szCs w:val="28"/>
          <w:lang w:val="uk-UA"/>
        </w:rPr>
      </w:pP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 Крусян А. Р. Сучасний конституціоналізм </w:t>
      </w:r>
      <w:r>
        <w:rPr>
          <w:rFonts w:ascii="Times New Roman" w:hAnsi="Times New Roman" w:cs="Times New Roman"/>
          <w:sz w:val="28"/>
          <w:szCs w:val="28"/>
          <w:lang w:val="uk-UA"/>
        </w:rPr>
        <w:t>–</w:t>
      </w:r>
      <w:r w:rsidRPr="000545B0">
        <w:rPr>
          <w:rFonts w:ascii="Times New Roman" w:hAnsi="Times New Roman" w:cs="Times New Roman"/>
          <w:sz w:val="28"/>
          <w:szCs w:val="28"/>
          <w:lang w:val="uk-UA"/>
        </w:rPr>
        <w:t xml:space="preserve"> мета конституційних перетворень в Україні / А. Р. Крусян // Вісник Харківського національного університету імені В.Н. Каразина. - Серія Право. - 2009. - № 841. - С. 42-47.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 Циверенко Г. П. Основні підходи до визначення поняття «конституціоналізм» у сучасній науковій думці / Циверенко Г. П. // Держава та регіони. - Серія Право. - 2009. - № 1. - С. 171-175.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 Орзих М. Ф.</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Современный</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конституционализм: теория и перспективы развития / М. Ф. Орзих, А. Р. Крусян //</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Современный</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конституционализм. - 2006. -</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 1.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http://www/kspmr.com/MAG/?id_article_4d a 0dac591.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 Конституційне право України [підручник для студентів вищих навчальних закладів] / За ред. Ю. М. Тодики, В. С. Журавського. - К. : Вид. Дім «Ін Юре», 2002. - 544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 Шаповал В. М. Сучасний конституціоналізм : нариси з історії, теорії і практики : монографія / В. М. Шаповал. - К. : Юрінком Інтер, 2005. - 559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 Гаєк Ф. А. Конституція свободи / Ф. А. Гаєк. - Л. : Літопис, 2002. - 556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 Конституційне право України [підручник для вузів] / За ред. В. Ф. Погорілка. - 2-ге вид., допрац. - К. : Наукова думка, 2000. - 724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 Циверенко Г. П. Основні підходи до визначення поняття «конституціоналізм» у сучасній науковій думці / Циверенко Г. П. // Держава та регіони. - Серія Право. - 2009. - № 1. - С. 171-175.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 Бабенко К. А. Теоретико-методологічні проблеми дослідження основних сфер конституційного регулювання / К. А. Бабенко // Часопис Київського університету права. - 2009. - № 2. - C. 66-71.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 Бокоев Ж. А. Модели современного конституционализма и опыт постсоциалистических государств (на примере Кыргызской Республики) : диссертация на соискание науч. степени доктора юрид. наук : специальность 12.00.02 / Ж. А. Бокоев. - М., 1998 - 230 c.</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11. Конституційне право України [підручник для вузів] / За ред. В. Ф. Погорілка. - 2-ге вид., допрац. - К. : Наукова думка, 2000. - 724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 Циверенко Г. П. Основні підходи до визначення поняття «конституціоналізм» у сучасній науковій думці / Циверенко Г. П. // Держава та регіони. - Серія Право. - 2009. - № 1. - С. 171-175.</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lang w:val="uk-UA"/>
        </w:rPr>
        <w:t xml:space="preserve">13. Арутюнян Г. Г. Конституционно-правовое развитие в зеркале общественной трансформации / Г. Г. Арутюнян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http://justicemaker.ru/view-article.php?id=10&amp;art=1504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14. Василенко В. О. Цінність і оцінка / В. О. Василенко. - К. : Наукова думка, 1964. - 160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15. Арутюнян Г. Г. Конституционно-правовое развитие в зеркале общественной трансформации / Г. Г. Арутюнян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http://justicemaker.ru/view-article.php?id=10&amp;art=1504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16. Орзіх М. П. Європейський вимір конституційного реформування в Україні: концептуальний підхід / М. П. Орзіх // Стратегічні пріоритети. - 2008. - № 2. - С. 149-156.</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17. Арутюнян Г. Г. Деформации конституционализма в евразийском пространстве / Г. Г. Арутюнян // Евразийский юридический журнал. - 2010. - № 7. - С. 2-9.</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18.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19. Циверенко Г. П. Основні підходи до визначення поняття «конституціоналізм» у сучасній науковій думці / Циверенко Г. П. // Держава та регіони. - Серія Право. - 2009. - № 1. - С. 171-175.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20. Крусян А. Р. Верховенство права та верховенство прав людини як принципи сучасного українського конституціоналізму / А. Р. Крусян // Науковий вісник Чернівецького університету. - Правознавство. - 2007. - Вісник 427. - С. 31-37.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21. Орзих М. Ф. Личность и право / М. Ф. Орзих. - О. : Юридична література, 2005. - 312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22. Волошин Ю.А. Современная модель конституции: прежние и новые приоритеты / Ю.А. Волошин// Правоведение. - 2003. - № 2. - С. 50-57.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23. Dicey A. V. Introduction to the Study of the Law of the Constitution / A. V. Dicey. - L. : Elibron Classics, 2000. - 551 р.</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24. Лукаидес Лукис Г. Принцип верховенства права и права человека. С особым учетом практики Европейского Суда по правам человека // Права человека. - 2006. - № 4. - С. 25-34.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25. Крусян А. Р. Верховенство права та верховенство прав людини як принципи сучасного українського конституціоналізму / А. Р. Крусян // Науковий вісник Чернівецького університету. - Правознавство. - 2007. - Вісник 427. - С. 31-37.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26. Рішення Конституційного Суду України у справі про звільнення народних депутатів України з інших посад у разі суміщення № 2-рп від 29 січня 2008 р. // Вісник Конституційного суду України - Офіц. вид. - 2008. - № 1. - С. 48.</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27. Батанов О.В. Муніципальна влада в Україні: пробеми теорії та практики. Монографія. – К. : Видавництво «Юридична думка». – с. 31.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28.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29. Афасижев Т. И. Правовое образование и правовая культура: вопросы взаимодействия / Т. И. Афасижев, Я. В. Зубова // Вестник Киргизького государственного университета. - 2006. - № 2. - С. 68-71.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30. Горбатенко В. П. Модернізація українського суспільства у контексті сучасних цивілізаційних процесів : дисертація на здобуття наукового ступеня доктора політ. наук, спеціальність 23.00.02 - політичні інститути та процеси / В. П. Горбатенко. - К., 1999. - 350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31. Афасижев Т. И. Правовое образование и правовая культура: вопросы взаимодействия / Т. И. Афасижев, Я. В. Зубова // Вестник Киргизького государственного университета. - 2006. - № 2. - С. 68-71.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32. Parsons T. On the Concept of Political Power / T. Parsons // Political Power: A Reader in Theory and Research [ed. by R. Bell etc.]. - NY : The Free Press, 1969. - P. 251-284.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33. Батанов О. В. Муніципальна влада в Україні: конституційно-правові проблеми організації та функціонування : дис. на здобуття наук. ступеня доктора юрид. наук ;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34.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35. Хаас Э. Б. За пределами нации-государства: Функционализм и международная организация / Э. Б. Хаас // Теория международных отношений [хрестоматия]; [науч. ред. П. А. Цыганкова]. Гардарики, 2002. - С. 321-333.</w:t>
      </w:r>
    </w:p>
    <w:p w:rsidR="006F1279" w:rsidRPr="000545B0" w:rsidRDefault="006F1279" w:rsidP="006F1279">
      <w:pPr>
        <w:spacing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36.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37. Александер Дж. С. После неофункционализма: Деятельность, культура и гражданское общество / Дж. С. Александер // Социология на пороге XXI века. 1998. - C. 231-249.</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38. Масловская Е. В. Эволюция западных концепций социологии права и гражданской сферы / Е. В. Масловская // Социс. Социологические исследования. - 2010. - № 12. - С. 70-79.</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39. Dworkin R. Law's empire / R. Dworkin. - L. : Belknap Press of Harvard University Press, 1986. - 470 р.</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40. Горбатенко В.</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Ціннісні аспекти реформування політичної системи України / В. Горбатенко [Доповідь, виголошена в НАН України 17 квітня 2007 р.] http://www.politik.org.ua/vid/magcontent.php3?m=1&amp;n=70&amp;c=1618</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41.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42. Батанов О. В. Муніципальна влада в Україні: конституційно-правові проблеми організації та функціонування : дис. на здобуття наук. ступеня доктора юрид. наук ;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43.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44. Щербак Ю. Cталий розвиток і майбутнє України / Ю. Щербак // День. - 2007. - № 167. - 3 жовтня. - С. 3.</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45. Баймуратов М. О. Міжнародний економічний правопорядок: актуальні питання правового регулювання</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М. О. Баймуратов, Є. О. Львова, Б. В. Бабін. - Суми : Університетська книга, 2011. - 260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46. Бабін Б. В. Програмне регулювання у сучасному міжнародному праві: еволюція, форми та механізми реалізації / Б. В. Бабін ; під ред. М.О. Баймуратова. - О. : Фенікс, 2012. - 456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47. Удовенко К. В. Правове забезпечення муніципальної програмної діяльності в Україні : автореферат дослідження на здобуття наукового ступеня канд. юрид. наук ; спеціальність 12.00.02 «конституційне право; муніципальне право» / К. В. Удовенко. - Х., 2010. - 20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48. Батанов О. В. Муніципальна влада в Україні: конституційно-правові проблеми організації та функціонування : дис. на здобуття наук. ступеня доктора юрид. наук ;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49.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50. Козаков В. М. Соціально-ціннісні засади державного управління в Україні : монографія / В. М. Козаков. - К. : Вид-во НАДУ, 2007. - 284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51. Волошин Ю. О. Конституційно-правове забезпечення європейської міждержавної інтеграції: теоретико-методологічні аспекти : монографія / Ю. О. Волошин ; за ред М. О. Баймуратова. - К. : Логос, 2010. - 428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52. Тойбнер Г. Социетальный конституционализм: альтернативы конституционной теории / Гюнтер Тойбнер ; пер. с нем. А. Маклакова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sidRPr="000545B0">
        <w:rPr>
          <w:rFonts w:ascii="Times New Roman" w:hAnsi="Times New Roman" w:cs="Times New Roman"/>
          <w:sz w:val="28"/>
          <w:szCs w:val="28"/>
          <w:lang w:val="uk-UA"/>
        </w:rPr>
        <w:t>http://dialogs.org.ua/ru/cross/ page7410.html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53.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54. Батанов О. В. Муніципальна влада в Україні: конституційно-правові проблеми організації та функціонування : дис. на здобуття наук. ступеня доктора юрид. наук;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55. Parsons T. On the Concept of Political Power / T. Parsons // Political Power: A Reader in Theory and Research [ed. by R. Bell etc.]. - NY : The Free Press, 1969. - P. 251-284.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56. Стецюк П. Про дефініцію категорії «конституціоналізм» Петро Стецюк // Вісник Львівського університету. - Сер. юридична. - 2004. - Вип. 39. - С. 171-180.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57. Шведа Ю. Моделі демократії (авторизований переклад) [Аренд Лійпгарт «Демократії. Моделі мажоритарного та консенсусного правління»] / Ю.Шведа // Вибори</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та демократія. - 2005. - № 4. - С. 34-42.</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58. Савченко І. Г. Соціальна відповідальність органів державної влади в умовах розбудови соціальної держави : автореферат дослідження на здобуття наук. ступеня канд. наук з держ. управління : спеціальність 25.00.01 «теорія та історія державного управління» / Ілля Григорович Савченко. - Х., 2007. - 18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59. Савчин М. В. Конституціоналізм і природа конституції : монографія / М. В. Савчин. - Ужгород : Ліра, 2009. - 372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60. Сушинський О. Конституційна відповідальність: філософсько-правовий аспект / Олександр Сушинський // Західна аналітична група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http://zgroup.com.ua/article.php?articleid=2950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61. Сазонов М. І. Складний шлях українського конституціоналізму (політологічний аналіз) / М. І. Сазонов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http://universitates.univer.kharkov.ua/arhiv/2008_3/ sazonov/sazonov.html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62. Костюк Т. С. Децентралізація влади: модель для України : конкурсний твір / Тетяна Сергіївна Костюк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http://kds.org.ua/blog/kostyuk-ts-tvorcha-robota-detsentralizatsiya-vladi-model-dlya-ukraini</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63. Словська І. Є. Український конституціоналізм: етапи становлення і розвитку : автореферат дослідження на здобуття наук. ступеня канд. юрид. наук ; спеціальність12.00.02 «Конституційне право» / Ірина Євгенівна Словська. - К., 2004. - 18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64. Стецюк П. Про дефініцію категорії «конституціоналізм» Петро Стецюк // Вісник Львівського університету. - Сер. юридична. - 2004. - Вип. 39. - С. 171-180.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65. Речицький В. Прості цінності конституціоналізму / Всеволод Речицький // Критика. - 2011. - Ч. 1-2. - січень. - С. 2-5.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66.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67. Растоу Д. А. Переходы к демократии: попытка динамической модели / Д. А. Растоу // Полис. - 1996. - № 5. - С. 5-15.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68. Волошин Ю.О. Право на конституционную модернизацию в свете теории современного конституционализма и экономической конституции / Волошин</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Ю.О.// Конституционное и муниципальное право. - 2010. - № 10. - С. 2-6.</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69. Батанов О. В. Муніципальна влада в Україні: конституційно-правові проблеми організації та функціонування : дис. на здобуття наук. ступеня доктора юрид. наук ;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70. Арутюнян Г. Г. Конституционализм: уроки, вызовы, гарантии : сборник избр. публ. и выст. на междунар. форумах, посв. данной проблематике / Г. Г. Арутюнян. - К. : Логос, 2011. - 308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71. Колодій А. Випробування демократією: проблема інституційного «перезавантаження» в Україні / Антоніна Колодій // Розвиток демократії та демократична освіта в Україні : VІ Міжнародна конференція, Київ, 21-23 травня 2009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http://political-studies.com/?p=310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72. Кучма Л. Д. Шляхом радикальних економічних реформ / Л. Д. Кучма. - К.: Поліграфкнига, 1994. - 96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73. Кампо В. Нове видання з актуальних проблем теорії і практики конституціоналізму та природи конституції / Володимир Кампо // Юридичний журнал. - 2010. - № 4.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sidRPr="000545B0">
        <w:rPr>
          <w:rFonts w:ascii="Times New Roman" w:hAnsi="Times New Roman" w:cs="Times New Roman"/>
          <w:sz w:val="28"/>
          <w:szCs w:val="28"/>
          <w:lang w:val="uk-UA"/>
        </w:rPr>
        <w:t>http://justinian.com.ua/article.php?id=3494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74.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75. Батанов О. В. Муніципальна влада в Україні: конституційно-правові проблеми організації та функціонування : дис. на здобуття наук. ступеня </w:t>
      </w:r>
      <w:r w:rsidRPr="000545B0">
        <w:rPr>
          <w:rFonts w:ascii="Times New Roman" w:hAnsi="Times New Roman" w:cs="Times New Roman"/>
          <w:sz w:val="28"/>
          <w:szCs w:val="28"/>
          <w:lang w:val="uk-UA"/>
        </w:rPr>
        <w:lastRenderedPageBreak/>
        <w:t>доктора юрид. наук ; спеціальність 12.00.02 «конституційне право; муніципальне право» / Олександр Васильович Батанов. - К, 2011. - 476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76. Волошин Ю. О. Конституційно-правове забезпечення європейської міждержавної інтеграції: теоретико-методологічні аспекти : монографія / Ю. О. Волошин ; за ред М. О. Баймуратова. - К. : Логос, 2010. - 428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77. Моргос П. Процес децентралізації: деякі основні концепції розподілу повноважень між державним, регіональним та місцевим рівнями влади / П. Моргос // Економічний часопис - ХХІ. - 2006. - № 5-6. - С. 40-44.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78. Єсипчук Н. Взаємодія місцевих державних адміністрацій та органів місцевого самоврядування як умова ефективного функціонування механізму державного управління / Н. Єсипчук // Вісник Національної академії державного управління. - 2004. - № 4. - С. 326-321.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79. Вюртенбергер Т. Історія та легітимація децентралізованої держави / Т. Вюртенбергер // Організація регіональної та місцевої влади: досвід держав-членів Європейського Союзу. Спеціальне доповнене видання Українсько-європейського журналу з міжнародного та порівняльного права. - К. : ТОВ Українська консалтингова група, 2005. - 128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80. Грицяк І. А. Форми державного устрою: зарубіжний досвід та перспективи України / І. А. Грицяк // Науковий вісник академії муніципального управління. - Сер. Управління. - 2010. - Вип. 3. - С. 50-56.</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81. Шведа Ю. Моделі демократії (авторизований переклад) [Аренд Лійпгарт «Демократії. Моделі мажоритарного та консенсусного правління»] / Ю.Шведа // Вибори</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та демократія. - 2005. - № 4. - С. 34-42.</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82. Костюк Т. С. Децентралізація влади: модель для України : конкурсний твір / Тетяна Сергіївна Костюк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 xml:space="preserve"> http://kds.org.ua/blog/kostyuk-ts-tvorcha-robota-detsentralizatsiya-vladi-model-dlya-ukraini</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83.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84. Камінська Н. В. Місцеве самоврядування: теоретико-історичний і порівняльно-правовий аналіз : підручник / Н. В. Камінська. - К. : КНТ, 2010. - 232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85. Гошко Т. Д. Нариси з історії магдебурзького права в Україні (XVI - початок XVII ст.) / Т. Д. Гошко. - Л. : Афіша, 2002. - 255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86. Кобилецький М. М. Магдебурзьке право і його застосування в Україні (XIV - перша половина ХІХ ст.) : автореферат дис. на здобуття наук. ступеня доктора юрид. наук: спеціальність 12.00.01 / М. М. Кобилецький. - Л., 2010. - 40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87. Резніков А.В. Магдебурзьке право: українські варіації на тему європейських традицій (історико-правовий нарис) / А. В. Резніков. - Луганськ : РВВ ЛДУВС, 2007. - 208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88. Камінська Н. В. Місцеве самоврядування: теоретико-історичний і порівняльно-правовий аналіз : підручник / Н. В. Камінська. - К. : КНТ, 2010. - 232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89. Договори і постанови прав і свобод військових між Ясновельможним Його Милості паном Пилипом Орликом, новообраним гетьманом Війська Запорізького, і між генеральними особами, полковниками і тим же Військом Запорізьким з повною згодою з обох сторін від 5 квітня 1710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http://gska2.rada.gov.ua/site/ const/istoriya/1710.html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90. Права, за якими судиться малоросійський народ. 1743 : наукове вид. ; заг. ред. Ю. С. Шемчушенка. - К. : ІДП ім. В.М. Корецького, 1997. - 548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91. Євтушенко О. Н.</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Концепції державної влади і місцевого самоврядування та їх вплив на розвиток суспільно-політичних відносин в українських землях у другій половині ХІХ ст. / О. Н.</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Євтушенко // Гілея</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(наук. вісник). Збірник наукових праць. - К., 2008. - Вип. 12. - С. 178-187.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92.</w:t>
      </w:r>
      <w:r w:rsidRPr="000545B0">
        <w:rPr>
          <w:rFonts w:ascii="Times New Roman" w:hAnsi="Times New Roman" w:cs="Times New Roman"/>
          <w:sz w:val="28"/>
          <w:szCs w:val="28"/>
        </w:rPr>
        <w:t xml:space="preserve"> </w:t>
      </w:r>
      <w:r w:rsidRPr="000545B0">
        <w:rPr>
          <w:rFonts w:ascii="Times New Roman" w:hAnsi="Times New Roman" w:cs="Times New Roman"/>
          <w:sz w:val="28"/>
          <w:szCs w:val="28"/>
          <w:lang w:val="uk-UA"/>
        </w:rPr>
        <w:t>Державна регіональна політика України: особливості та стратегічні пріоритети : монографія / В. Є. Воротін, В. С. Куйбіда, Е. М. Лібанова та ін. ; за ред. З. С. Варналія. - К.: НІСД, 2007. - 820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93. Універсал Української Центральної Ради до українського народу, на Україні й по-за Україною сущого, 10 червня 1917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http://gska2.rada.gov.ua/site/const/universal-1.html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94. Камінська Н. В. Місцеве самоврядування: теоретико-історичний і порівняльно-правовий аналіз : підручник / Н. В. Камінська. - К. : КНТ, 2010. - 232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95.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96. Конституція Української Народньої Республіки (Статут про державний устрій, права і вільності УНР) від 29 квітня 1918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 http://zakon2.rada.gov.ua/laws/ show/n0002300-18</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97. Державна регіональна політика України: особливості та стратегічні пріоритети : монографія / В. Є. Воротін, В. С. Куйбіда, Е. М. Лібанова та ін. ; за ред. З. С. Варналія. - К.: НІСД, 2007. - 820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98. Універсал Трудового Конгресу України від 28 січня 1919 р. // Конституційні акти України 1917-1920. Невідомі конституції України ; наук. ком. Д. Б. Яневський - К. : Філософ. і соціологічна думка, 1992. - С. 110-111.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99. Про форму української влади : Закон, ухвалений Конгресом Трудового Народу України на засіданні 28 січня 1919 р. // Директорія, Рада Народних Міністрів Української Народної Республіки. Листопад 1918 - листопад 1920 рр. Документи і матеріали. У 2-х томах. - Т. 2.</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упоряд. В. Верстюк. - К. : Вид-во Олени Теліги, 2006. - С. 467-468.</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100. Шевчук Б. Європейські стандарти державного управління та принципи формування виконавчої влади в організованому українському націоналізмі 20 - 30-х рр. ХХ ст. / Б. Шевчук // Ефективність державного управління. Збірник наукових праць. - 2011. - Вип. 26. - С. 177-183.</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101. Конституція (Основний закон) Української Соціялістичної Радянської Республіки від 15 травня 1929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http://static.rada.gov.ua/site/const/istoriya/1929.html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102.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103. Конституція (Основний Закон) Української Радянської Соціалістичної Республіки від 30 січня 1937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http://static.rada.gov.ua/site/const/istoriya/1937.html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104.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 xml:space="preserve">105. Конституція (Основний Закон) Українcької Радянської Соціалістичної Республіки : прийнята на позачерговій сьомій сесії Верховної Ради Української РСР 20 квітня 1978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http://static.rada.gov.ua/site/const/istoriya/1978.html</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106.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107. Закони Української РСР про обласну, районну, міську, районну в місті, селищну, сільську Ради народних депутатів Української РСР / УРСР. Закони. - К. : Політвидав України, 1987. - 220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108. Про відділи і управління виконавчих комітетів обласних, районних, міських, районних у містах Рад народних депутатів Української РСР : Указ Президії Верховної Ради Української РСР від 23 вересня 1982 р. № 4073-X // Відомості Верховної Ради Української РСР. - Офіц. вид. - 1982. - № 40. - Ст. 657.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109. Про зміни і доповнення Конституції (Основного Закону) Української РСР : Закон Української РСР від 27 жовтня 1989 р. № 8303-XI // Відомості Верховної Ради УРСР. - Офіц. вид. - 1989. - № 45. - Ст. 624.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110. Об изменениях и дополнениях Конституции (Основного Закона) СССР : Закон СССР от 1 декабря 1988 г. № 9853-XI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http://constitution.garant.ru/history/ussr-rsfsr/1977/zakony/185466/</w:t>
      </w:r>
    </w:p>
    <w:p w:rsidR="006F1279" w:rsidRPr="000545B0" w:rsidRDefault="006F1279" w:rsidP="006F1279">
      <w:pPr>
        <w:spacing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111. Про зміни і доповнення Конституції (Основного Закону) Української РСР: Закон Української РСР від 27 жовтня 1989 р. № 8303-XI // Відомості Верховної Ради УРСР. - Офіц. вид. - 1989. - № 45. - Ст. 624.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112. Про роз’яснення деяких положень законів Української РСР про місцеві Ради народних депутатів та Примірного положення про голів і президії місцевих Рад народних депутатів Української РСР : постанова Президії Верховної Ради Української РСР від 6 квітня 1990 р. № 9033-XI // Відомості Верховної Ради Української РСР. - Офіц. вид. - 1990. - № 16. - Ст. 245.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113. Про Примірне положення про голів і президії місцевих Рад народних депутатів Української РСР : постанова Президії Верховної Ради Української </w:t>
      </w:r>
      <w:r w:rsidRPr="000545B0">
        <w:rPr>
          <w:rFonts w:ascii="Times New Roman" w:hAnsi="Times New Roman" w:cs="Times New Roman"/>
          <w:sz w:val="28"/>
          <w:szCs w:val="28"/>
          <w:lang w:val="uk-UA"/>
        </w:rPr>
        <w:lastRenderedPageBreak/>
        <w:t>РСР від 5 березня 1990 р. № 8904-XI // Відомості Верховної Ради Української РСР. - Офіц. вид. - 1990. - № 12. - Ст.193.</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114. Декларація про державний суверенітет України Верховної Ради Української РСР від 16 липня 1990 р. № 55-XII // Відомості Верховної Ради Української РСР. - 1990. - № 31. - Ст. 429.</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115. Про зміни і доповнення Конституції (Основного Закону) Української РСР: Закон Української РСР від 24 жовтня 1990 р. № 404-XII // Відомості Верховної Ради Української РСР. - Офіц. вид. - 1990. - № 45. - Ст. 606.</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116. Про місцеві Ради народних депутатів Української РСР та місцеве самоврядування : Закон Української РСР від 7 грудня 1990 р. № 533-XII // Відомості Верховної Ради Української РСР. - Офіц. вид. - 1991. - № 2. - Ст. 5.</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117.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118. Про проект нової Конституції України : постанова Верховної Ради України від 1 липня 1992 р. № 2525-XII // Відомості Верховної Ради України. - Офіц. вид. - 1992. - № 37. - Ст. 550.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119. Про внесення змін до Закону Української РСР «Про місцеві Ради народних депутатів Української РСР та місцеве самоврядування» : Закон України від 26 березня 1992 р. № 2234-XII // Відомості Верховної Ради України. - Офіц. вид. - 1992. - № 28. - Ст. 387.</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120.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121.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122. Конституційний Договір 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 від 8 червня 1995 р. № 1к/95-ВР // Відомості Верховної Ради України. - 1995. - № 18 - Ст. 133.</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123. План дій «Україна </w:t>
      </w:r>
      <w:r>
        <w:rPr>
          <w:rFonts w:ascii="Times New Roman" w:hAnsi="Times New Roman" w:cs="Times New Roman"/>
          <w:sz w:val="28"/>
          <w:szCs w:val="28"/>
          <w:lang w:val="uk-UA"/>
        </w:rPr>
        <w:t>–</w:t>
      </w:r>
      <w:r w:rsidRPr="000545B0">
        <w:rPr>
          <w:rFonts w:ascii="Times New Roman" w:hAnsi="Times New Roman" w:cs="Times New Roman"/>
          <w:sz w:val="28"/>
          <w:szCs w:val="28"/>
          <w:lang w:val="uk-UA"/>
        </w:rPr>
        <w:t xml:space="preserve"> Європейський Союз» від 12 лютого 2005 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http://zakon2.rada.gov.ua/laws/show/994_693</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 xml:space="preserve">124. Про затвердження заходів щодо виконання у 2005 році Плану дій Україна - ЄС : розпорядження Кабінету Міністрів України від 22 квітня 2005 р. № 117-р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http://zakon2.rada.gov.ua/laws/show/117-2005-%D1%80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125. Про затвердження заходів щодо виконання у 2006 році Плану дій Україна - ЄС : розпорядження Кабінету Міністрів України від 27 квітня 2006 р. № 243-р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http://zakon2.rada.gov.ua/laws/show/243-2006-%D1%80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126. Про Рекомендації парламентських слухань «Децентралізація влади в Україні. Розширення прав місцевого самоврядування» : постанова Верховної Ради України від 15 грудня 2005 р. № 3227-IV // Відомості Верховної Ради України. - Офіц. вид. - 2006. - № 16. - Ст. 144.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127. Принципи Європейської хартії місцевого самоврядування : навч. посібник / М. Пітцик, В. Кравченко, Е.С. Моньйо та ін. - К. : б.в., 2000. - 136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128. Експертний висновок щодо відповідності національного законодавства України положенням Європейської хартії місцевого самоврядування / Інститут громадянського суспільства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http://www.csi.org.ua/www/?p=2364#more-2364</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129. Кравченко В. Проблеми адаптації законодавства України до стандартів і принципів Європейської хартії місцевого самоврядування / В. Кравченко // Вісник Центральної виборчої комісії. - 2008. - № 2. - С. 38-41.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130. Пархоменко В. Проблеми місцевого самоврядування в Україні 1990-х років / В. Пархоменко. - К. :</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Інститут демократії ім. Пилипа Орлика, Українська книга, 1999. - 248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131. Кушнір М. Стан правової реалізації Україною Європейської хартії місцевого самоврядування / М. Кушнір // Національний інститут стратегічних досліджень</w:t>
      </w:r>
      <w:r w:rsidRPr="00BD0F5E">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http://old.niss.gov.ua/Monitor/desember08/27.htm</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132. Кравченко В. Проблеми адаптації законодавства України до стандартів і принципів Європейської хартії місцевого самоврядування / В. Кравченко // Вісник Центральної виборчої комісії. - 2008. - № 2. - С. 38-41.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133. Питання впровадження в Україні Європейської Хартії місцевого самоврядування обговорено під час слухань у Комітеті з питань державного </w:t>
      </w:r>
      <w:r w:rsidRPr="000545B0">
        <w:rPr>
          <w:rFonts w:ascii="Times New Roman" w:hAnsi="Times New Roman" w:cs="Times New Roman"/>
          <w:sz w:val="28"/>
          <w:szCs w:val="28"/>
          <w:lang w:val="uk-UA"/>
        </w:rPr>
        <w:lastRenderedPageBreak/>
        <w:t>будівництва та місцевого самоврядування : повідомлення від 4 жовтня 2010 р. / Офіційний сайт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 http://portal.rada.gov.ua/rada/control/uk/publish/article/ news_left?art_id=215380&amp;cat_id=37486</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134. Удовенко К. В. Особливості муніципального програмування як форми реалізації місцевого самоврядування в Україні / К. В. Удовенко // Іменем Закону. Науковий Вісник МВС України. - 2008. - № 3. - С. 7-10.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135. Бабін Б. В. Програмне регулювання у сучасному міжнародному праві: еволюція, форми та механізми реалізації / Б. В. Бабін ; під ред. М.О. Баймуратова. - О. : Фенікс, 2012. - 456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136. Удовенко К. В. Правове забезпечення муніципальної програмної діяльності в Україні : автореферат дослідження на здобуття наукового ступеня канд. юрид. наук ; спеціальність 12.00.02 «конституційне право; муніципальне право» / К. В. Удовенко. - Х., 2010. - 20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137. Бабін Б. В. Програмне регулювання у сучасному міжнародному праві: еволюція, форми та механізми реалізації / Б. В. Бабін ; під ред. М.О. Баймуратова. - О. : Фенікс, 2012. - 456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138.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139. Удовенко К. В. Правове забезпечення муніципальної програмної діяльності в Україні : автореферат дослідження на здобуття наукового ступеня канд. юрид. наук ; спеціальність 12.00.02 «конституційне право; муніципальне право» / К. В. Удовенко. - Х., 2010. - 20 с.</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140.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141. Заможне суспільство,</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конкурентоспроможна економіка, ефективна держава : програма економічних реформ на 2010 - 2014 роки / Комітет з економічних реформ при Президентові України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http://www.president.gov.ua/docs/ Programa_reform_FINAL_1.pdf</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142.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lastRenderedPageBreak/>
        <w:t xml:space="preserve">143. Про державну підтримку розвитку місцевого самоврядування в Україні : Указ Президента України від 30 серпня 2001 р. № 749/2001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rPr>
        <w:t xml:space="preserve"> </w:t>
      </w:r>
      <w:r w:rsidRPr="000545B0">
        <w:rPr>
          <w:rFonts w:ascii="Times New Roman" w:hAnsi="Times New Roman" w:cs="Times New Roman"/>
          <w:sz w:val="28"/>
          <w:szCs w:val="28"/>
          <w:lang w:val="uk-UA"/>
        </w:rPr>
        <w:t>http://zakon2.rada.gov.ua/laws/show/749/2001</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144. Там само.</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145. Про схвалення Концепції Програми законодавчого забезпечення розвитку місцевого самоврядування : розпорядження Кабінету Міністрів України від 25 липня 2002 р. № 416-р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 xml:space="preserve"> http://zakon2.rada.gov.ua/laws/show/416-2002-%D1%80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146. Концепція реформування місцевого самоврядування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http://www.vinrada.gov.ua/publikacii.htm</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147. Про затвердження плану заходів щодо реалізації Концепції реформи місцевого самоврядування : розпорядження Кабінету Міністрів України від 2 грудня 2009 р. № 1456-р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http://zakon2.rada.gov.ua/laws/show/1456-2009-%D1%80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148. Про схвалення Концепції реформування системи підвищення кваліфікації державних службовців, посадових осіб місцевого самоврядування та депутатів місцевих рад : розпорядження Кабінету Міністрів України від 28 листопада 2011 р. № 1198-р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 http://zakon2.rada.gov.ua/laws/show/1198-2011-%D1%80</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uk-UA"/>
        </w:rPr>
        <w:t xml:space="preserve">149. Про затвердження плану заходів на період до 2014 року щодо реалізації Концепції реформування системи підвищення кваліфікації державних службовців, посадових осіб місцевого самоврядування та депутатів місцевих рад : розпорядження Кабінету Міністрів України від 18 липня 2012 р. № 480-р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sidRPr="00BD0F5E">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http://zakon2.rada.gov.ua/laws/show/480-2012-%D1%80</w:t>
      </w:r>
    </w:p>
    <w:p w:rsidR="006F1279" w:rsidRPr="000545B0" w:rsidRDefault="006F1279" w:rsidP="006F1279">
      <w:pPr>
        <w:spacing w:after="0" w:line="360" w:lineRule="auto"/>
        <w:jc w:val="both"/>
        <w:rPr>
          <w:rFonts w:ascii="Times New Roman" w:hAnsi="Times New Roman" w:cs="Times New Roman"/>
          <w:sz w:val="28"/>
          <w:szCs w:val="28"/>
          <w:lang w:val="en-US"/>
        </w:rPr>
      </w:pPr>
      <w:r w:rsidRPr="000545B0">
        <w:rPr>
          <w:rFonts w:ascii="Times New Roman" w:hAnsi="Times New Roman" w:cs="Times New Roman"/>
          <w:sz w:val="28"/>
          <w:szCs w:val="28"/>
        </w:rPr>
        <w:t xml:space="preserve">150. Конституція України, прийнята на п’ятій сесії Верховної Ради України 28 червня 1996 року. – К.: Право України, 1996. </w:t>
      </w:r>
      <w:r w:rsidRPr="000545B0">
        <w:rPr>
          <w:rFonts w:ascii="Times New Roman" w:hAnsi="Times New Roman" w:cs="Times New Roman"/>
          <w:sz w:val="28"/>
          <w:szCs w:val="28"/>
          <w:lang w:val="en-US"/>
        </w:rPr>
        <w:t>URL. https://zakon.rada.gov.ua/laws/show/254%D0%BA/96-%D0%B2%D1%80#Text</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en-US"/>
        </w:rPr>
        <w:t xml:space="preserve">151. </w:t>
      </w:r>
      <w:r w:rsidRPr="000545B0">
        <w:rPr>
          <w:rFonts w:ascii="Times New Roman" w:hAnsi="Times New Roman" w:cs="Times New Roman"/>
          <w:sz w:val="28"/>
          <w:szCs w:val="28"/>
        </w:rPr>
        <w:t>Про</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місцеве</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самоврядування</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в</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Україні</w:t>
      </w:r>
      <w:r w:rsidRPr="000545B0">
        <w:rPr>
          <w:rFonts w:ascii="Times New Roman" w:hAnsi="Times New Roman" w:cs="Times New Roman"/>
          <w:sz w:val="28"/>
          <w:szCs w:val="28"/>
          <w:lang w:val="en-US"/>
        </w:rPr>
        <w:t xml:space="preserve"> : </w:t>
      </w:r>
      <w:r w:rsidRPr="000545B0">
        <w:rPr>
          <w:rFonts w:ascii="Times New Roman" w:hAnsi="Times New Roman" w:cs="Times New Roman"/>
          <w:sz w:val="28"/>
          <w:szCs w:val="28"/>
        </w:rPr>
        <w:t>Закон</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України</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від</w:t>
      </w:r>
      <w:r w:rsidRPr="000545B0">
        <w:rPr>
          <w:rFonts w:ascii="Times New Roman" w:hAnsi="Times New Roman" w:cs="Times New Roman"/>
          <w:sz w:val="28"/>
          <w:szCs w:val="28"/>
          <w:lang w:val="en-US"/>
        </w:rPr>
        <w:t xml:space="preserve"> 21.05.1997 </w:t>
      </w:r>
      <w:r w:rsidRPr="000545B0">
        <w:rPr>
          <w:rFonts w:ascii="Times New Roman" w:hAnsi="Times New Roman" w:cs="Times New Roman"/>
          <w:sz w:val="28"/>
          <w:szCs w:val="28"/>
        </w:rPr>
        <w:t>р</w:t>
      </w:r>
      <w:r w:rsidRPr="000545B0">
        <w:rPr>
          <w:rFonts w:ascii="Times New Roman" w:hAnsi="Times New Roman" w:cs="Times New Roman"/>
          <w:sz w:val="28"/>
          <w:szCs w:val="28"/>
          <w:lang w:val="en-US"/>
        </w:rPr>
        <w:t xml:space="preserve">. // </w:t>
      </w:r>
      <w:r w:rsidRPr="000545B0">
        <w:rPr>
          <w:rFonts w:ascii="Times New Roman" w:hAnsi="Times New Roman" w:cs="Times New Roman"/>
          <w:sz w:val="28"/>
          <w:szCs w:val="28"/>
        </w:rPr>
        <w:t>Відомості</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Верховної</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Ради</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України</w:t>
      </w:r>
      <w:r w:rsidRPr="000545B0">
        <w:rPr>
          <w:rFonts w:ascii="Times New Roman" w:hAnsi="Times New Roman" w:cs="Times New Roman"/>
          <w:sz w:val="28"/>
          <w:szCs w:val="28"/>
          <w:lang w:val="en-US"/>
        </w:rPr>
        <w:t xml:space="preserve">. – 1997. - №24. – </w:t>
      </w:r>
      <w:r w:rsidRPr="000545B0">
        <w:rPr>
          <w:rFonts w:ascii="Times New Roman" w:hAnsi="Times New Roman" w:cs="Times New Roman"/>
          <w:sz w:val="28"/>
          <w:szCs w:val="28"/>
        </w:rPr>
        <w:t>ст</w:t>
      </w:r>
      <w:r w:rsidRPr="000545B0">
        <w:rPr>
          <w:rFonts w:ascii="Times New Roman" w:hAnsi="Times New Roman" w:cs="Times New Roman"/>
          <w:sz w:val="28"/>
          <w:szCs w:val="28"/>
          <w:lang w:val="en-US"/>
        </w:rPr>
        <w:t>. 170.</w:t>
      </w:r>
      <w:r w:rsidRPr="000545B0">
        <w:rPr>
          <w:rFonts w:ascii="Times New Roman" w:hAnsi="Times New Roman" w:cs="Times New Roman"/>
          <w:sz w:val="28"/>
          <w:szCs w:val="28"/>
          <w:lang w:val="uk-UA"/>
        </w:rPr>
        <w:t xml:space="preserve"> https://zakon.rada.gov.ua/laws/show/280/97-%D0%B2%D1%80#Text.</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lastRenderedPageBreak/>
        <w:t>152. Європейська Хартія про місцеве самоврядування 1985 р.// Місцеве та регіональне самоврядування. – 1994. - №1-2 (6-7).</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153. Про систему оподаткування: Закон України // Відомості Верховної Ради України. – 1991. - №39. – ст. 510.</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154. Європейська Хартія місцевого самоврядування 1985 р. – Страсбург, 1986.</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 xml:space="preserve">155. Конституція України// Відомості Верховної Ради України. – 1996. - №30. – ст. 141. №254к96/ВР. </w:t>
      </w:r>
      <w:r w:rsidRPr="000545B0">
        <w:rPr>
          <w:rFonts w:ascii="Times New Roman" w:hAnsi="Times New Roman" w:cs="Times New Roman"/>
          <w:sz w:val="28"/>
          <w:szCs w:val="28"/>
          <w:lang w:val="en-US"/>
        </w:rPr>
        <w:t>URL</w:t>
      </w:r>
      <w:r w:rsidRPr="000545B0">
        <w:rPr>
          <w:rFonts w:ascii="Times New Roman" w:hAnsi="Times New Roman" w:cs="Times New Roman"/>
          <w:sz w:val="28"/>
          <w:szCs w:val="28"/>
        </w:rPr>
        <w:t xml:space="preserve">: </w:t>
      </w:r>
      <w:r w:rsidRPr="000545B0">
        <w:rPr>
          <w:rFonts w:ascii="Times New Roman" w:hAnsi="Times New Roman" w:cs="Times New Roman"/>
          <w:sz w:val="28"/>
          <w:szCs w:val="28"/>
          <w:lang w:val="en-US"/>
        </w:rPr>
        <w:t>https</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zakon</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rada</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gov</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ua</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laws</w:t>
      </w:r>
      <w:r w:rsidRPr="000545B0">
        <w:rPr>
          <w:rFonts w:ascii="Times New Roman" w:hAnsi="Times New Roman" w:cs="Times New Roman"/>
          <w:sz w:val="28"/>
          <w:szCs w:val="28"/>
        </w:rPr>
        <w:t>/</w:t>
      </w:r>
      <w:r w:rsidRPr="000545B0">
        <w:rPr>
          <w:rFonts w:ascii="Times New Roman" w:hAnsi="Times New Roman" w:cs="Times New Roman"/>
          <w:sz w:val="28"/>
          <w:szCs w:val="28"/>
          <w:lang w:val="en-US"/>
        </w:rPr>
        <w:t>show</w:t>
      </w:r>
      <w:r w:rsidRPr="000545B0">
        <w:rPr>
          <w:rFonts w:ascii="Times New Roman" w:hAnsi="Times New Roman" w:cs="Times New Roman"/>
          <w:sz w:val="28"/>
          <w:szCs w:val="28"/>
        </w:rPr>
        <w:t>/254%</w:t>
      </w:r>
      <w:r w:rsidRPr="000545B0">
        <w:rPr>
          <w:rFonts w:ascii="Times New Roman" w:hAnsi="Times New Roman" w:cs="Times New Roman"/>
          <w:sz w:val="28"/>
          <w:szCs w:val="28"/>
          <w:lang w:val="en-US"/>
        </w:rPr>
        <w:t>D</w:t>
      </w:r>
      <w:r w:rsidRPr="000545B0">
        <w:rPr>
          <w:rFonts w:ascii="Times New Roman" w:hAnsi="Times New Roman" w:cs="Times New Roman"/>
          <w:sz w:val="28"/>
          <w:szCs w:val="28"/>
        </w:rPr>
        <w:t>0%</w:t>
      </w:r>
      <w:r w:rsidRPr="000545B0">
        <w:rPr>
          <w:rFonts w:ascii="Times New Roman" w:hAnsi="Times New Roman" w:cs="Times New Roman"/>
          <w:sz w:val="28"/>
          <w:szCs w:val="28"/>
          <w:lang w:val="en-US"/>
        </w:rPr>
        <w:t>BA</w:t>
      </w:r>
      <w:r w:rsidRPr="000545B0">
        <w:rPr>
          <w:rFonts w:ascii="Times New Roman" w:hAnsi="Times New Roman" w:cs="Times New Roman"/>
          <w:sz w:val="28"/>
          <w:szCs w:val="28"/>
        </w:rPr>
        <w:t>/96-%</w:t>
      </w:r>
      <w:r w:rsidRPr="000545B0">
        <w:rPr>
          <w:rFonts w:ascii="Times New Roman" w:hAnsi="Times New Roman" w:cs="Times New Roman"/>
          <w:sz w:val="28"/>
          <w:szCs w:val="28"/>
          <w:lang w:val="en-US"/>
        </w:rPr>
        <w:t>D</w:t>
      </w:r>
      <w:r w:rsidRPr="000545B0">
        <w:rPr>
          <w:rFonts w:ascii="Times New Roman" w:hAnsi="Times New Roman" w:cs="Times New Roman"/>
          <w:sz w:val="28"/>
          <w:szCs w:val="28"/>
        </w:rPr>
        <w:t>0%</w:t>
      </w:r>
      <w:r w:rsidRPr="000545B0">
        <w:rPr>
          <w:rFonts w:ascii="Times New Roman" w:hAnsi="Times New Roman" w:cs="Times New Roman"/>
          <w:sz w:val="28"/>
          <w:szCs w:val="28"/>
          <w:lang w:val="en-US"/>
        </w:rPr>
        <w:t>B</w:t>
      </w:r>
      <w:r w:rsidRPr="000545B0">
        <w:rPr>
          <w:rFonts w:ascii="Times New Roman" w:hAnsi="Times New Roman" w:cs="Times New Roman"/>
          <w:sz w:val="28"/>
          <w:szCs w:val="28"/>
        </w:rPr>
        <w:t>2%</w:t>
      </w:r>
      <w:r w:rsidRPr="000545B0">
        <w:rPr>
          <w:rFonts w:ascii="Times New Roman" w:hAnsi="Times New Roman" w:cs="Times New Roman"/>
          <w:sz w:val="28"/>
          <w:szCs w:val="28"/>
          <w:lang w:val="en-US"/>
        </w:rPr>
        <w:t>D</w:t>
      </w:r>
      <w:r w:rsidRPr="000545B0">
        <w:rPr>
          <w:rFonts w:ascii="Times New Roman" w:hAnsi="Times New Roman" w:cs="Times New Roman"/>
          <w:sz w:val="28"/>
          <w:szCs w:val="28"/>
        </w:rPr>
        <w:t>1%80#</w:t>
      </w:r>
      <w:r w:rsidRPr="000545B0">
        <w:rPr>
          <w:rFonts w:ascii="Times New Roman" w:hAnsi="Times New Roman" w:cs="Times New Roman"/>
          <w:sz w:val="28"/>
          <w:szCs w:val="28"/>
          <w:lang w:val="en-US"/>
        </w:rPr>
        <w:t>Text</w:t>
      </w:r>
    </w:p>
    <w:p w:rsidR="006F1279" w:rsidRPr="000545B0" w:rsidRDefault="006F1279" w:rsidP="006F1279">
      <w:pPr>
        <w:spacing w:after="0" w:line="360" w:lineRule="auto"/>
        <w:jc w:val="both"/>
        <w:rPr>
          <w:rFonts w:ascii="Times New Roman" w:hAnsi="Times New Roman" w:cs="Times New Roman"/>
          <w:sz w:val="28"/>
          <w:szCs w:val="28"/>
        </w:rPr>
      </w:pPr>
      <w:r w:rsidRPr="00832B43">
        <w:rPr>
          <w:rFonts w:ascii="Times New Roman" w:hAnsi="Times New Roman" w:cs="Times New Roman"/>
          <w:sz w:val="28"/>
          <w:szCs w:val="28"/>
        </w:rPr>
        <w:t>156</w:t>
      </w:r>
      <w:r>
        <w:rPr>
          <w:rFonts w:ascii="Times New Roman" w:hAnsi="Times New Roman" w:cs="Times New Roman"/>
          <w:sz w:val="28"/>
          <w:szCs w:val="28"/>
        </w:rPr>
        <w:t xml:space="preserve">. </w:t>
      </w:r>
      <w:r w:rsidRPr="000545B0">
        <w:rPr>
          <w:rFonts w:ascii="Times New Roman" w:hAnsi="Times New Roman" w:cs="Times New Roman"/>
          <w:sz w:val="28"/>
          <w:szCs w:val="28"/>
        </w:rPr>
        <w:t>Андресюк Б.П. Місцеве самоврядування в сучасній Україні: проблеми і перспективи/ Б.П. Андресюк. – К.: Стилос, 1997; Шаповал В.М. Сучасний конституціоналізм: монографія/В.М. Шаповал. – К.: Юрид. фірма «Салком»: Юрінком Інтер, 2005.</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157. Онопрієнко А.М. До питання про соціальну природу місцевих органів влади/А.М. Онопрієнко// Державне будівництво та місцеве самоврядування : зб. Наук. Пр. – К., 2002. – Вип. 2Право. – с. 1050106.</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158. Яцунська О.О. Місцеве самоврядування: світовий досвід та Україна: навч. – метод. посіб./О.О. Яцунська. – Миколаїв; О., 2003.</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rPr>
        <w:t>- с. 35-36.</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159. Місцеве самоврядування: монографія. Кн. 1. Організація роботи сільського, селищного голови/А.О. Чемерис. – 2-е вид., доп., - Л., : Ліга – Прес, 2000. – с. 5.</w:t>
      </w:r>
    </w:p>
    <w:p w:rsidR="006F1279" w:rsidRPr="000545B0" w:rsidRDefault="006F1279" w:rsidP="006F1279">
      <w:pPr>
        <w:spacing w:line="360" w:lineRule="auto"/>
        <w:jc w:val="both"/>
        <w:rPr>
          <w:rFonts w:ascii="Times New Roman" w:hAnsi="Times New Roman" w:cs="Times New Roman"/>
          <w:sz w:val="28"/>
          <w:szCs w:val="28"/>
        </w:rPr>
      </w:pPr>
      <w:r w:rsidRPr="000545B0">
        <w:rPr>
          <w:rFonts w:ascii="Times New Roman" w:hAnsi="Times New Roman" w:cs="Times New Roman"/>
          <w:sz w:val="28"/>
          <w:szCs w:val="28"/>
        </w:rPr>
        <w:t>160. Біленчук П.Д. Місцеве самоврядування в Україні (Муніципальне право) : навч. посіб./П.Д. Біленчук, В.В. Кравченко, М.В. Підмогильний. – К.: Атіка, 2000. – с. 4.</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161. Ткачук А. Місцеве самоврядування: світовий та український досвід: посібник/А. Ткачук, А. Агранофф, Т. Браун. – К.: Заповіт, 1997. – с. 3.</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162. Європейська Хартія місцевого самоврядування від 15 жовтня 1985 року// Відомості Верховної Ради України. – 1997. - №38. – ст. 249.</w:t>
      </w:r>
    </w:p>
    <w:p w:rsidR="006F1279" w:rsidRPr="000545B0" w:rsidRDefault="006F1279" w:rsidP="006F1279">
      <w:pPr>
        <w:spacing w:after="0" w:line="360" w:lineRule="auto"/>
        <w:jc w:val="both"/>
        <w:rPr>
          <w:rFonts w:ascii="Times New Roman" w:hAnsi="Times New Roman" w:cs="Times New Roman"/>
          <w:sz w:val="28"/>
          <w:szCs w:val="28"/>
          <w:lang w:val="en-US"/>
        </w:rPr>
      </w:pPr>
      <w:r w:rsidRPr="000545B0">
        <w:rPr>
          <w:rFonts w:ascii="Times New Roman" w:hAnsi="Times New Roman" w:cs="Times New Roman"/>
          <w:sz w:val="28"/>
          <w:szCs w:val="28"/>
        </w:rPr>
        <w:t>163. Конституція України від 28 червня 1996 року//Відомості Верховної Ради України. – 1996. - №30. – ст. 141.</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lang w:val="en-US"/>
        </w:rPr>
        <w:t>URL: https://zakon.rada.gov.ua/laws/show/254%D0%BA/96-%D0%B2%D1%80#Text</w:t>
      </w:r>
    </w:p>
    <w:p w:rsidR="006F1279" w:rsidRPr="000545B0" w:rsidRDefault="006F1279" w:rsidP="006F1279">
      <w:pPr>
        <w:spacing w:after="0" w:line="360" w:lineRule="auto"/>
        <w:jc w:val="both"/>
        <w:rPr>
          <w:rFonts w:ascii="Times New Roman" w:hAnsi="Times New Roman" w:cs="Times New Roman"/>
          <w:sz w:val="28"/>
          <w:szCs w:val="28"/>
          <w:lang w:val="uk-UA"/>
        </w:rPr>
      </w:pPr>
      <w:r w:rsidRPr="000545B0">
        <w:rPr>
          <w:rFonts w:ascii="Times New Roman" w:hAnsi="Times New Roman" w:cs="Times New Roman"/>
          <w:sz w:val="28"/>
          <w:szCs w:val="28"/>
          <w:lang w:val="en-US"/>
        </w:rPr>
        <w:lastRenderedPageBreak/>
        <w:t xml:space="preserve">164. </w:t>
      </w:r>
      <w:r w:rsidRPr="000545B0">
        <w:rPr>
          <w:rFonts w:ascii="Times New Roman" w:hAnsi="Times New Roman" w:cs="Times New Roman"/>
          <w:sz w:val="28"/>
          <w:szCs w:val="28"/>
        </w:rPr>
        <w:t>Про</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місцеве</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самоврядування</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Закон</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України</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від</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lang w:val="en-US"/>
        </w:rPr>
        <w:t xml:space="preserve">21 </w:t>
      </w:r>
      <w:r w:rsidRPr="000545B0">
        <w:rPr>
          <w:rFonts w:ascii="Times New Roman" w:hAnsi="Times New Roman" w:cs="Times New Roman"/>
          <w:sz w:val="28"/>
          <w:szCs w:val="28"/>
        </w:rPr>
        <w:t>травня</w:t>
      </w:r>
      <w:r w:rsidRPr="000545B0">
        <w:rPr>
          <w:rFonts w:ascii="Times New Roman" w:hAnsi="Times New Roman" w:cs="Times New Roman"/>
          <w:sz w:val="28"/>
          <w:szCs w:val="28"/>
          <w:lang w:val="en-US"/>
        </w:rPr>
        <w:t xml:space="preserve"> 1997 </w:t>
      </w:r>
      <w:r w:rsidRPr="000545B0">
        <w:rPr>
          <w:rFonts w:ascii="Times New Roman" w:hAnsi="Times New Roman" w:cs="Times New Roman"/>
          <w:sz w:val="28"/>
          <w:szCs w:val="28"/>
        </w:rPr>
        <w:t>року</w:t>
      </w:r>
      <w:r w:rsidRPr="000545B0">
        <w:rPr>
          <w:rFonts w:ascii="Times New Roman" w:hAnsi="Times New Roman" w:cs="Times New Roman"/>
          <w:sz w:val="28"/>
          <w:szCs w:val="28"/>
          <w:lang w:val="en-US"/>
        </w:rPr>
        <w:t>//</w:t>
      </w:r>
      <w:r w:rsidRPr="000545B0">
        <w:rPr>
          <w:rFonts w:ascii="Times New Roman" w:hAnsi="Times New Roman" w:cs="Times New Roman"/>
          <w:sz w:val="28"/>
          <w:szCs w:val="28"/>
        </w:rPr>
        <w:t>Відомості</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Верховної</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Ради</w:t>
      </w:r>
      <w:r w:rsidRPr="000545B0">
        <w:rPr>
          <w:rFonts w:ascii="Times New Roman" w:hAnsi="Times New Roman" w:cs="Times New Roman"/>
          <w:sz w:val="28"/>
          <w:szCs w:val="28"/>
          <w:lang w:val="en-US"/>
        </w:rPr>
        <w:t xml:space="preserve"> </w:t>
      </w:r>
      <w:r w:rsidRPr="000545B0">
        <w:rPr>
          <w:rFonts w:ascii="Times New Roman" w:hAnsi="Times New Roman" w:cs="Times New Roman"/>
          <w:sz w:val="28"/>
          <w:szCs w:val="28"/>
        </w:rPr>
        <w:t>України</w:t>
      </w:r>
      <w:r w:rsidRPr="000545B0">
        <w:rPr>
          <w:rFonts w:ascii="Times New Roman" w:hAnsi="Times New Roman" w:cs="Times New Roman"/>
          <w:sz w:val="28"/>
          <w:szCs w:val="28"/>
          <w:lang w:val="en-US"/>
        </w:rPr>
        <w:t xml:space="preserve">. – 1997. - №24. – </w:t>
      </w:r>
      <w:r w:rsidRPr="000545B0">
        <w:rPr>
          <w:rFonts w:ascii="Times New Roman" w:hAnsi="Times New Roman" w:cs="Times New Roman"/>
          <w:sz w:val="28"/>
          <w:szCs w:val="28"/>
        </w:rPr>
        <w:t>ст</w:t>
      </w:r>
      <w:r w:rsidRPr="000545B0">
        <w:rPr>
          <w:rFonts w:ascii="Times New Roman" w:hAnsi="Times New Roman" w:cs="Times New Roman"/>
          <w:sz w:val="28"/>
          <w:szCs w:val="28"/>
          <w:lang w:val="en-US"/>
        </w:rPr>
        <w:t>. 170.</w:t>
      </w:r>
      <w:r w:rsidRPr="000545B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0545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545B0">
        <w:rPr>
          <w:rFonts w:ascii="Times New Roman" w:hAnsi="Times New Roman" w:cs="Times New Roman"/>
          <w:sz w:val="28"/>
          <w:szCs w:val="28"/>
          <w:lang w:val="uk-UA"/>
        </w:rPr>
        <w:t>https://zakon.rada.gov.ua/laws/show/280/97-%D0%B2%D1%80#Text</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165. Онопрієнко А.М. До питання про соціальну природу місцевих органів влади/А.М. Онопрієнко//Державне будівництво та місцеве самоврядування: зб. Наук.пр. – Х.: Право, 2002. – Вип. 2. – с. 107.</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 xml:space="preserve">166. Прієшкіна О.В. Місцеве самоврядування як елемент конституційного ладу України/О.В. Прієшкіна//Актуальні проблеми політики: зб. </w:t>
      </w:r>
      <w:r>
        <w:rPr>
          <w:rFonts w:ascii="Times New Roman" w:hAnsi="Times New Roman" w:cs="Times New Roman"/>
          <w:sz w:val="28"/>
          <w:szCs w:val="28"/>
        </w:rPr>
        <w:t>н</w:t>
      </w:r>
      <w:r w:rsidRPr="000545B0">
        <w:rPr>
          <w:rFonts w:ascii="Times New Roman" w:hAnsi="Times New Roman" w:cs="Times New Roman"/>
          <w:sz w:val="28"/>
          <w:szCs w:val="28"/>
        </w:rPr>
        <w:t xml:space="preserve">аук. </w:t>
      </w:r>
      <w:r>
        <w:rPr>
          <w:rFonts w:ascii="Times New Roman" w:hAnsi="Times New Roman" w:cs="Times New Roman"/>
          <w:sz w:val="28"/>
          <w:szCs w:val="28"/>
        </w:rPr>
        <w:t>п</w:t>
      </w:r>
      <w:r w:rsidRPr="000545B0">
        <w:rPr>
          <w:rFonts w:ascii="Times New Roman" w:hAnsi="Times New Roman" w:cs="Times New Roman"/>
          <w:sz w:val="28"/>
          <w:szCs w:val="28"/>
        </w:rPr>
        <w:t>р. – О., 2004. – вип. 22. – с. 223.</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167. Кампо В.М. Місцеве самоврядування в Україні/В.М. Кампо. – К.: Інюре, 1997. – с. 4.</w:t>
      </w:r>
    </w:p>
    <w:p w:rsidR="006F1279" w:rsidRPr="000545B0"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168. Кравченко В.В. Муніципальне право України. Навч. посіб.</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rPr>
        <w:t>/</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rPr>
        <w:t>В.В. Кравченко, М.В. Пітцик. – К.: Атіка, 2003. – с. 116-118.</w:t>
      </w:r>
    </w:p>
    <w:p w:rsidR="006F1279" w:rsidRPr="007331A5" w:rsidRDefault="006F1279" w:rsidP="006F1279">
      <w:pPr>
        <w:spacing w:after="0" w:line="360" w:lineRule="auto"/>
        <w:jc w:val="both"/>
        <w:rPr>
          <w:rFonts w:ascii="Times New Roman" w:hAnsi="Times New Roman" w:cs="Times New Roman"/>
          <w:sz w:val="28"/>
          <w:szCs w:val="28"/>
        </w:rPr>
      </w:pPr>
      <w:r w:rsidRPr="000545B0">
        <w:rPr>
          <w:rFonts w:ascii="Times New Roman" w:hAnsi="Times New Roman" w:cs="Times New Roman"/>
          <w:sz w:val="28"/>
          <w:szCs w:val="28"/>
        </w:rPr>
        <w:t>169. Конституція України: прийнята на п’ятій сесії Верховної Ради України 28 червня 1996 р.</w:t>
      </w:r>
      <w:r w:rsidRPr="000545B0">
        <w:rPr>
          <w:rFonts w:ascii="Times New Roman" w:hAnsi="Times New Roman" w:cs="Times New Roman"/>
          <w:sz w:val="28"/>
          <w:szCs w:val="28"/>
          <w:lang w:val="uk-UA"/>
        </w:rPr>
        <w:t xml:space="preserve"> </w:t>
      </w:r>
      <w:r w:rsidRPr="000545B0">
        <w:rPr>
          <w:rFonts w:ascii="Times New Roman" w:hAnsi="Times New Roman" w:cs="Times New Roman"/>
          <w:sz w:val="28"/>
          <w:szCs w:val="28"/>
          <w:lang w:val="en-US"/>
        </w:rPr>
        <w:t>URL</w:t>
      </w:r>
      <w:r w:rsidRPr="007331A5">
        <w:rPr>
          <w:rFonts w:ascii="Times New Roman" w:hAnsi="Times New Roman" w:cs="Times New Roman"/>
          <w:sz w:val="28"/>
          <w:szCs w:val="28"/>
        </w:rPr>
        <w:t xml:space="preserve">: </w:t>
      </w:r>
      <w:r w:rsidRPr="000545B0">
        <w:rPr>
          <w:rFonts w:ascii="Times New Roman" w:hAnsi="Times New Roman" w:cs="Times New Roman"/>
          <w:sz w:val="28"/>
          <w:szCs w:val="28"/>
          <w:lang w:val="en-US"/>
        </w:rPr>
        <w:t>https</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zakon</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rada</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gov</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ua</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laws</w:t>
      </w:r>
      <w:r w:rsidRPr="007331A5">
        <w:rPr>
          <w:rFonts w:ascii="Times New Roman" w:hAnsi="Times New Roman" w:cs="Times New Roman"/>
          <w:sz w:val="28"/>
          <w:szCs w:val="28"/>
        </w:rPr>
        <w:t>/</w:t>
      </w:r>
      <w:r w:rsidRPr="000545B0">
        <w:rPr>
          <w:rFonts w:ascii="Times New Roman" w:hAnsi="Times New Roman" w:cs="Times New Roman"/>
          <w:sz w:val="28"/>
          <w:szCs w:val="28"/>
          <w:lang w:val="en-US"/>
        </w:rPr>
        <w:t>show</w:t>
      </w:r>
      <w:r w:rsidRPr="007331A5">
        <w:rPr>
          <w:rFonts w:ascii="Times New Roman" w:hAnsi="Times New Roman" w:cs="Times New Roman"/>
          <w:sz w:val="28"/>
          <w:szCs w:val="28"/>
        </w:rPr>
        <w:t>/254%</w:t>
      </w:r>
      <w:r w:rsidRPr="000545B0">
        <w:rPr>
          <w:rFonts w:ascii="Times New Roman" w:hAnsi="Times New Roman" w:cs="Times New Roman"/>
          <w:sz w:val="28"/>
          <w:szCs w:val="28"/>
          <w:lang w:val="en-US"/>
        </w:rPr>
        <w:t>D</w:t>
      </w:r>
      <w:r w:rsidRPr="007331A5">
        <w:rPr>
          <w:rFonts w:ascii="Times New Roman" w:hAnsi="Times New Roman" w:cs="Times New Roman"/>
          <w:sz w:val="28"/>
          <w:szCs w:val="28"/>
        </w:rPr>
        <w:t>0%</w:t>
      </w:r>
      <w:r w:rsidRPr="000545B0">
        <w:rPr>
          <w:rFonts w:ascii="Times New Roman" w:hAnsi="Times New Roman" w:cs="Times New Roman"/>
          <w:sz w:val="28"/>
          <w:szCs w:val="28"/>
          <w:lang w:val="en-US"/>
        </w:rPr>
        <w:t>BA</w:t>
      </w:r>
      <w:r w:rsidRPr="007331A5">
        <w:rPr>
          <w:rFonts w:ascii="Times New Roman" w:hAnsi="Times New Roman" w:cs="Times New Roman"/>
          <w:sz w:val="28"/>
          <w:szCs w:val="28"/>
        </w:rPr>
        <w:t>/96-%</w:t>
      </w:r>
      <w:r w:rsidRPr="000545B0">
        <w:rPr>
          <w:rFonts w:ascii="Times New Roman" w:hAnsi="Times New Roman" w:cs="Times New Roman"/>
          <w:sz w:val="28"/>
          <w:szCs w:val="28"/>
          <w:lang w:val="en-US"/>
        </w:rPr>
        <w:t>D</w:t>
      </w:r>
      <w:r w:rsidRPr="007331A5">
        <w:rPr>
          <w:rFonts w:ascii="Times New Roman" w:hAnsi="Times New Roman" w:cs="Times New Roman"/>
          <w:sz w:val="28"/>
          <w:szCs w:val="28"/>
        </w:rPr>
        <w:t>0%</w:t>
      </w:r>
      <w:r w:rsidRPr="000545B0">
        <w:rPr>
          <w:rFonts w:ascii="Times New Roman" w:hAnsi="Times New Roman" w:cs="Times New Roman"/>
          <w:sz w:val="28"/>
          <w:szCs w:val="28"/>
          <w:lang w:val="en-US"/>
        </w:rPr>
        <w:t>B</w:t>
      </w:r>
      <w:r w:rsidRPr="007331A5">
        <w:rPr>
          <w:rFonts w:ascii="Times New Roman" w:hAnsi="Times New Roman" w:cs="Times New Roman"/>
          <w:sz w:val="28"/>
          <w:szCs w:val="28"/>
        </w:rPr>
        <w:t>2%</w:t>
      </w:r>
      <w:r w:rsidRPr="000545B0">
        <w:rPr>
          <w:rFonts w:ascii="Times New Roman" w:hAnsi="Times New Roman" w:cs="Times New Roman"/>
          <w:sz w:val="28"/>
          <w:szCs w:val="28"/>
          <w:lang w:val="en-US"/>
        </w:rPr>
        <w:t>D</w:t>
      </w:r>
      <w:r w:rsidRPr="007331A5">
        <w:rPr>
          <w:rFonts w:ascii="Times New Roman" w:hAnsi="Times New Roman" w:cs="Times New Roman"/>
          <w:sz w:val="28"/>
          <w:szCs w:val="28"/>
        </w:rPr>
        <w:t>1%80#</w:t>
      </w:r>
      <w:r w:rsidRPr="000545B0">
        <w:rPr>
          <w:rFonts w:ascii="Times New Roman" w:hAnsi="Times New Roman" w:cs="Times New Roman"/>
          <w:sz w:val="28"/>
          <w:szCs w:val="28"/>
          <w:lang w:val="en-US"/>
        </w:rPr>
        <w:t>Text</w:t>
      </w:r>
    </w:p>
    <w:p w:rsidR="006F1279" w:rsidRPr="006F1279" w:rsidRDefault="006F1279" w:rsidP="00B61DBF">
      <w:pPr>
        <w:spacing w:after="0" w:line="360" w:lineRule="auto"/>
        <w:ind w:firstLine="709"/>
        <w:jc w:val="both"/>
        <w:rPr>
          <w:rFonts w:ascii="Times New Roman" w:hAnsi="Times New Roman" w:cs="Times New Roman"/>
          <w:sz w:val="28"/>
          <w:szCs w:val="28"/>
        </w:rPr>
      </w:pPr>
      <w:bookmarkStart w:id="0" w:name="_GoBack"/>
      <w:bookmarkEnd w:id="0"/>
    </w:p>
    <w:p w:rsidR="006F1279" w:rsidRPr="000545B0" w:rsidRDefault="006F1279" w:rsidP="00B61DBF">
      <w:pPr>
        <w:spacing w:after="0" w:line="360" w:lineRule="auto"/>
        <w:ind w:firstLine="709"/>
        <w:jc w:val="both"/>
        <w:rPr>
          <w:rFonts w:ascii="Times New Roman" w:hAnsi="Times New Roman" w:cs="Times New Roman"/>
          <w:sz w:val="28"/>
          <w:szCs w:val="28"/>
          <w:lang w:val="uk-UA"/>
        </w:rPr>
      </w:pPr>
    </w:p>
    <w:p w:rsidR="00B61DBF" w:rsidRPr="000545B0" w:rsidRDefault="00B61DBF" w:rsidP="00B61DBF">
      <w:pPr>
        <w:spacing w:after="0" w:line="360" w:lineRule="auto"/>
        <w:ind w:firstLine="709"/>
        <w:jc w:val="both"/>
        <w:rPr>
          <w:rFonts w:ascii="Times New Roman" w:hAnsi="Times New Roman" w:cs="Times New Roman"/>
          <w:sz w:val="28"/>
          <w:szCs w:val="28"/>
          <w:lang w:val="uk-UA"/>
        </w:rPr>
      </w:pPr>
    </w:p>
    <w:p w:rsidR="00B61DBF" w:rsidRDefault="00B61DBF" w:rsidP="00B61DB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F3482" w:rsidRPr="00B61DBF" w:rsidRDefault="00DF3482">
      <w:pPr>
        <w:rPr>
          <w:lang w:val="uk-UA"/>
        </w:rPr>
      </w:pPr>
    </w:p>
    <w:sectPr w:rsidR="00DF3482" w:rsidRPr="00B61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DBF"/>
    <w:rsid w:val="006F1279"/>
    <w:rsid w:val="00B61DBF"/>
    <w:rsid w:val="00DF3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6B2A9-7C69-4333-B5FF-FC87E120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7112</Words>
  <Characters>40545</Characters>
  <Application>Microsoft Office Word</Application>
  <DocSecurity>0</DocSecurity>
  <Lines>337</Lines>
  <Paragraphs>95</Paragraphs>
  <ScaleCrop>false</ScaleCrop>
  <Company/>
  <LinksUpToDate>false</LinksUpToDate>
  <CharactersWithSpaces>47562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2023-04-27T08:12:00Z</dcterms:created>
  <dcterms:modified xsi:type="dcterms:W3CDTF">2023-04-27T08:13:00Z</dcterms:modified>
</cp:coreProperties>
</file>