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58E8" w:rsidRPr="006D44CB" w:rsidRDefault="006658E8" w:rsidP="006658E8">
      <w:pPr>
        <w:spacing w:line="360" w:lineRule="auto"/>
        <w:jc w:val="center"/>
        <w:rPr>
          <w:sz w:val="28"/>
          <w:szCs w:val="28"/>
          <w:lang w:val="uk-UA"/>
        </w:rPr>
      </w:pPr>
      <w:r w:rsidRPr="006D44CB">
        <w:rPr>
          <w:sz w:val="28"/>
          <w:szCs w:val="28"/>
          <w:lang w:val="uk-UA"/>
        </w:rPr>
        <w:t>Одеський національний університет імені І.І. Мечникова</w:t>
      </w:r>
    </w:p>
    <w:p w:rsidR="006658E8" w:rsidRPr="006D44CB" w:rsidRDefault="006658E8" w:rsidP="006658E8">
      <w:pPr>
        <w:spacing w:line="360" w:lineRule="auto"/>
        <w:jc w:val="center"/>
        <w:rPr>
          <w:sz w:val="28"/>
          <w:szCs w:val="28"/>
          <w:lang w:val="uk-UA"/>
        </w:rPr>
      </w:pPr>
      <w:r w:rsidRPr="006D44CB">
        <w:rPr>
          <w:sz w:val="28"/>
          <w:szCs w:val="28"/>
          <w:lang w:val="uk-UA"/>
        </w:rPr>
        <w:t>Економіко-правовий факультет</w:t>
      </w:r>
    </w:p>
    <w:p w:rsidR="006658E8" w:rsidRPr="006D44CB" w:rsidRDefault="006658E8" w:rsidP="006658E8">
      <w:pPr>
        <w:spacing w:line="360" w:lineRule="auto"/>
        <w:jc w:val="center"/>
        <w:rPr>
          <w:sz w:val="28"/>
          <w:szCs w:val="28"/>
          <w:lang w:val="uk-UA"/>
        </w:rPr>
      </w:pPr>
      <w:r w:rsidRPr="006D44CB">
        <w:rPr>
          <w:sz w:val="28"/>
          <w:szCs w:val="28"/>
          <w:lang w:val="uk-UA"/>
        </w:rPr>
        <w:t>Кафедра цивільно-правових дисциплін</w:t>
      </w:r>
    </w:p>
    <w:p w:rsidR="006658E8" w:rsidRPr="006D44CB" w:rsidRDefault="006658E8" w:rsidP="006658E8">
      <w:pPr>
        <w:spacing w:line="360" w:lineRule="auto"/>
        <w:jc w:val="center"/>
        <w:rPr>
          <w:sz w:val="28"/>
          <w:szCs w:val="28"/>
          <w:lang w:val="uk-UA"/>
        </w:rPr>
      </w:pPr>
    </w:p>
    <w:p w:rsidR="006658E8" w:rsidRPr="006D44CB" w:rsidRDefault="006658E8" w:rsidP="006658E8">
      <w:pPr>
        <w:spacing w:line="360" w:lineRule="auto"/>
        <w:jc w:val="center"/>
        <w:rPr>
          <w:sz w:val="28"/>
          <w:szCs w:val="28"/>
          <w:lang w:val="uk-UA"/>
        </w:rPr>
      </w:pPr>
    </w:p>
    <w:p w:rsidR="006658E8" w:rsidRPr="006D44CB" w:rsidRDefault="006658E8" w:rsidP="006658E8">
      <w:pPr>
        <w:spacing w:line="360" w:lineRule="auto"/>
        <w:rPr>
          <w:b/>
          <w:sz w:val="28"/>
          <w:szCs w:val="28"/>
          <w:lang w:val="uk-UA"/>
        </w:rPr>
      </w:pPr>
    </w:p>
    <w:p w:rsidR="006658E8" w:rsidRPr="006D44CB" w:rsidRDefault="006658E8" w:rsidP="006658E8">
      <w:pPr>
        <w:spacing w:line="360" w:lineRule="auto"/>
        <w:jc w:val="center"/>
        <w:rPr>
          <w:b/>
          <w:sz w:val="32"/>
          <w:szCs w:val="32"/>
          <w:lang w:val="uk-UA"/>
        </w:rPr>
      </w:pPr>
      <w:r w:rsidRPr="006D44CB">
        <w:rPr>
          <w:b/>
          <w:sz w:val="32"/>
          <w:szCs w:val="32"/>
          <w:lang w:val="uk-UA"/>
        </w:rPr>
        <w:t>Д и п л о м н а  р о б о т а</w:t>
      </w:r>
    </w:p>
    <w:p w:rsidR="006658E8" w:rsidRPr="006D44CB" w:rsidRDefault="006658E8" w:rsidP="006658E8">
      <w:pPr>
        <w:jc w:val="center"/>
        <w:rPr>
          <w:b/>
          <w:sz w:val="28"/>
          <w:szCs w:val="28"/>
          <w:lang w:val="uk-UA"/>
        </w:rPr>
      </w:pPr>
      <w:r w:rsidRPr="006D44CB">
        <w:rPr>
          <w:b/>
          <w:sz w:val="28"/>
          <w:szCs w:val="28"/>
          <w:lang w:val="uk-UA"/>
        </w:rPr>
        <w:t>«Особливості розгляду цивільних справ про позбавлення батьківських прав»</w:t>
      </w:r>
    </w:p>
    <w:p w:rsidR="006658E8" w:rsidRPr="006D44CB" w:rsidRDefault="006658E8" w:rsidP="006658E8">
      <w:pPr>
        <w:jc w:val="center"/>
        <w:rPr>
          <w:sz w:val="28"/>
          <w:szCs w:val="28"/>
          <w:lang w:val="uk-UA"/>
        </w:rPr>
      </w:pPr>
      <w:r w:rsidRPr="006D44CB">
        <w:rPr>
          <w:sz w:val="28"/>
          <w:szCs w:val="28"/>
          <w:lang w:val="uk-UA"/>
        </w:rPr>
        <w:t>«The Features of Consideration of the Civil Cases about the Deprivation of the Parental Rights»</w:t>
      </w:r>
    </w:p>
    <w:p w:rsidR="006658E8" w:rsidRPr="006D44CB" w:rsidRDefault="006658E8" w:rsidP="006658E8">
      <w:pPr>
        <w:jc w:val="center"/>
        <w:rPr>
          <w:sz w:val="28"/>
          <w:szCs w:val="28"/>
          <w:lang w:val="uk-UA"/>
        </w:rPr>
      </w:pPr>
      <w:r w:rsidRPr="006D44CB">
        <w:rPr>
          <w:sz w:val="28"/>
          <w:szCs w:val="28"/>
          <w:lang w:val="uk-UA"/>
        </w:rPr>
        <w:t>на здобуття ступеня вищої освіти «магістр»</w:t>
      </w:r>
    </w:p>
    <w:p w:rsidR="006658E8" w:rsidRPr="006D44CB" w:rsidRDefault="006658E8" w:rsidP="006658E8">
      <w:pPr>
        <w:jc w:val="center"/>
        <w:rPr>
          <w:sz w:val="28"/>
          <w:szCs w:val="28"/>
          <w:lang w:val="uk-UA"/>
        </w:rPr>
      </w:pPr>
    </w:p>
    <w:p w:rsidR="006658E8" w:rsidRPr="006D44CB" w:rsidRDefault="006658E8" w:rsidP="006658E8">
      <w:pPr>
        <w:rPr>
          <w:b/>
          <w:sz w:val="28"/>
          <w:szCs w:val="28"/>
          <w:lang w:val="uk-UA"/>
        </w:rPr>
      </w:pPr>
    </w:p>
    <w:p w:rsidR="006658E8" w:rsidRPr="006D44CB" w:rsidRDefault="006658E8" w:rsidP="006658E8">
      <w:pPr>
        <w:rPr>
          <w:b/>
          <w:sz w:val="28"/>
          <w:szCs w:val="28"/>
          <w:lang w:val="uk-UA"/>
        </w:rPr>
      </w:pPr>
    </w:p>
    <w:p w:rsidR="006658E8" w:rsidRPr="006D44CB" w:rsidRDefault="006658E8" w:rsidP="006658E8">
      <w:pPr>
        <w:ind w:firstLine="3969"/>
        <w:rPr>
          <w:sz w:val="28"/>
          <w:szCs w:val="28"/>
          <w:lang w:val="uk-UA"/>
        </w:rPr>
      </w:pPr>
      <w:r w:rsidRPr="006D44CB">
        <w:rPr>
          <w:sz w:val="28"/>
          <w:szCs w:val="28"/>
          <w:lang w:val="uk-UA"/>
        </w:rPr>
        <w:t>Виконав:  студент денної форми навчання</w:t>
      </w:r>
    </w:p>
    <w:p w:rsidR="006658E8" w:rsidRPr="006D44CB" w:rsidRDefault="006658E8" w:rsidP="006658E8">
      <w:pPr>
        <w:ind w:firstLine="3969"/>
        <w:rPr>
          <w:sz w:val="28"/>
          <w:szCs w:val="28"/>
          <w:lang w:val="uk-UA"/>
        </w:rPr>
      </w:pPr>
      <w:r w:rsidRPr="006D44CB">
        <w:rPr>
          <w:sz w:val="28"/>
          <w:szCs w:val="28"/>
          <w:lang w:val="uk-UA"/>
        </w:rPr>
        <w:t>спеціальності 081 Право</w:t>
      </w:r>
    </w:p>
    <w:p w:rsidR="006658E8" w:rsidRPr="006D44CB" w:rsidRDefault="006658E8" w:rsidP="006658E8">
      <w:pPr>
        <w:ind w:firstLine="3969"/>
        <w:rPr>
          <w:b/>
          <w:sz w:val="28"/>
          <w:szCs w:val="28"/>
          <w:lang w:val="uk-UA"/>
        </w:rPr>
      </w:pPr>
      <w:r w:rsidRPr="006D44CB">
        <w:rPr>
          <w:b/>
          <w:sz w:val="28"/>
          <w:szCs w:val="28"/>
          <w:lang w:val="uk-UA"/>
        </w:rPr>
        <w:t>Біланчин Максим Ярославович</w:t>
      </w:r>
    </w:p>
    <w:p w:rsidR="006658E8" w:rsidRPr="006D44CB" w:rsidRDefault="006658E8" w:rsidP="006658E8">
      <w:pPr>
        <w:ind w:firstLine="3969"/>
        <w:rPr>
          <w:sz w:val="28"/>
          <w:szCs w:val="28"/>
          <w:lang w:val="uk-UA"/>
        </w:rPr>
      </w:pPr>
      <w:r w:rsidRPr="006D44CB">
        <w:rPr>
          <w:sz w:val="28"/>
          <w:szCs w:val="28"/>
          <w:lang w:val="uk-UA"/>
        </w:rPr>
        <w:t xml:space="preserve">Науковий керівник: </w:t>
      </w:r>
    </w:p>
    <w:p w:rsidR="006658E8" w:rsidRPr="006D44CB" w:rsidRDefault="006658E8" w:rsidP="006658E8">
      <w:pPr>
        <w:ind w:firstLine="3969"/>
        <w:rPr>
          <w:sz w:val="28"/>
          <w:szCs w:val="28"/>
          <w:lang w:val="uk-UA"/>
        </w:rPr>
      </w:pPr>
      <w:r w:rsidRPr="006D44CB">
        <w:rPr>
          <w:sz w:val="28"/>
          <w:szCs w:val="28"/>
          <w:lang w:val="uk-UA"/>
        </w:rPr>
        <w:t xml:space="preserve">к.ю.н., доц.  Токарчук Л.М. ____________                                                              </w:t>
      </w:r>
    </w:p>
    <w:p w:rsidR="006658E8" w:rsidRPr="006D44CB" w:rsidRDefault="006658E8" w:rsidP="006658E8">
      <w:pPr>
        <w:ind w:firstLine="3969"/>
        <w:rPr>
          <w:sz w:val="28"/>
          <w:szCs w:val="28"/>
          <w:lang w:val="uk-UA"/>
        </w:rPr>
      </w:pPr>
      <w:r w:rsidRPr="006D44CB">
        <w:rPr>
          <w:sz w:val="28"/>
          <w:szCs w:val="28"/>
          <w:lang w:val="uk-UA"/>
        </w:rPr>
        <w:t xml:space="preserve">Рецензент: </w:t>
      </w:r>
    </w:p>
    <w:p w:rsidR="006658E8" w:rsidRPr="006D44CB" w:rsidRDefault="006658E8" w:rsidP="006658E8">
      <w:pPr>
        <w:ind w:firstLine="3969"/>
        <w:rPr>
          <w:sz w:val="28"/>
          <w:szCs w:val="28"/>
          <w:lang w:val="uk-UA"/>
        </w:rPr>
      </w:pPr>
      <w:r w:rsidRPr="006D44CB">
        <w:rPr>
          <w:sz w:val="28"/>
          <w:szCs w:val="28"/>
          <w:lang w:val="uk-UA"/>
        </w:rPr>
        <w:t>ст. викл. Пилипенко Ю.О.</w:t>
      </w:r>
    </w:p>
    <w:p w:rsidR="006658E8" w:rsidRPr="006D44CB" w:rsidRDefault="006658E8" w:rsidP="006658E8">
      <w:pPr>
        <w:spacing w:line="360" w:lineRule="auto"/>
        <w:jc w:val="center"/>
        <w:rPr>
          <w:b/>
          <w:sz w:val="28"/>
          <w:szCs w:val="28"/>
          <w:lang w:val="uk-UA"/>
        </w:rPr>
      </w:pPr>
    </w:p>
    <w:p w:rsidR="006658E8" w:rsidRPr="006D44CB" w:rsidRDefault="006658E8" w:rsidP="006658E8">
      <w:pPr>
        <w:spacing w:line="360" w:lineRule="auto"/>
        <w:jc w:val="both"/>
        <w:rPr>
          <w:b/>
          <w:sz w:val="28"/>
          <w:szCs w:val="28"/>
          <w:lang w:val="uk-UA"/>
        </w:rPr>
      </w:pPr>
    </w:p>
    <w:p w:rsidR="006658E8" w:rsidRPr="006D44CB" w:rsidRDefault="006658E8" w:rsidP="006658E8">
      <w:pPr>
        <w:spacing w:line="360" w:lineRule="auto"/>
        <w:jc w:val="both"/>
        <w:rPr>
          <w:b/>
          <w:sz w:val="28"/>
          <w:szCs w:val="28"/>
          <w:lang w:val="uk-UA"/>
        </w:rPr>
      </w:pPr>
    </w:p>
    <w:tbl>
      <w:tblPr>
        <w:tblW w:w="5155" w:type="pct"/>
        <w:jc w:val="center"/>
        <w:tblLook w:val="00A0" w:firstRow="1" w:lastRow="0" w:firstColumn="1" w:lastColumn="0" w:noHBand="0" w:noVBand="0"/>
      </w:tblPr>
      <w:tblGrid>
        <w:gridCol w:w="4967"/>
        <w:gridCol w:w="4678"/>
      </w:tblGrid>
      <w:tr w:rsidR="006658E8" w:rsidRPr="006D44CB" w:rsidTr="001372FF">
        <w:trPr>
          <w:jc w:val="center"/>
        </w:trPr>
        <w:tc>
          <w:tcPr>
            <w:tcW w:w="4967" w:type="dxa"/>
          </w:tcPr>
          <w:p w:rsidR="006658E8" w:rsidRPr="006D44CB" w:rsidRDefault="006658E8" w:rsidP="001372FF">
            <w:pPr>
              <w:spacing w:line="360" w:lineRule="auto"/>
              <w:rPr>
                <w:sz w:val="28"/>
                <w:szCs w:val="28"/>
                <w:lang w:val="uk-UA"/>
              </w:rPr>
            </w:pPr>
            <w:r w:rsidRPr="006D44CB">
              <w:rPr>
                <w:sz w:val="28"/>
                <w:szCs w:val="28"/>
                <w:lang w:val="uk-UA"/>
              </w:rPr>
              <w:t>Рекомендовано до захисту:</w:t>
            </w:r>
          </w:p>
          <w:p w:rsidR="006658E8" w:rsidRPr="006D44CB" w:rsidRDefault="006658E8" w:rsidP="001372FF">
            <w:pPr>
              <w:spacing w:line="360" w:lineRule="auto"/>
              <w:rPr>
                <w:sz w:val="28"/>
                <w:szCs w:val="28"/>
                <w:lang w:val="uk-UA"/>
              </w:rPr>
            </w:pPr>
            <w:r w:rsidRPr="006D44CB">
              <w:rPr>
                <w:sz w:val="28"/>
                <w:szCs w:val="28"/>
                <w:lang w:val="uk-UA"/>
              </w:rPr>
              <w:t>протокол засідання кафедри</w:t>
            </w:r>
          </w:p>
          <w:p w:rsidR="006658E8" w:rsidRPr="006D44CB" w:rsidRDefault="006658E8" w:rsidP="001372FF">
            <w:pPr>
              <w:spacing w:line="360" w:lineRule="auto"/>
              <w:rPr>
                <w:sz w:val="28"/>
                <w:szCs w:val="28"/>
                <w:lang w:val="uk-UA"/>
              </w:rPr>
            </w:pPr>
            <w:r w:rsidRPr="006D44CB">
              <w:rPr>
                <w:sz w:val="28"/>
                <w:szCs w:val="28"/>
                <w:lang w:val="uk-UA"/>
              </w:rPr>
              <w:t xml:space="preserve">№ 4 від 29.11.2019 р. </w:t>
            </w:r>
          </w:p>
          <w:p w:rsidR="006658E8" w:rsidRPr="006D44CB" w:rsidRDefault="006658E8" w:rsidP="001372FF">
            <w:pPr>
              <w:spacing w:line="360" w:lineRule="auto"/>
              <w:rPr>
                <w:sz w:val="28"/>
                <w:szCs w:val="28"/>
                <w:lang w:val="uk-UA"/>
              </w:rPr>
            </w:pPr>
          </w:p>
          <w:p w:rsidR="006658E8" w:rsidRPr="006D44CB" w:rsidRDefault="006658E8" w:rsidP="001372FF">
            <w:pPr>
              <w:tabs>
                <w:tab w:val="left" w:pos="1168"/>
                <w:tab w:val="left" w:pos="3861"/>
              </w:tabs>
              <w:rPr>
                <w:sz w:val="28"/>
                <w:szCs w:val="28"/>
                <w:lang w:val="uk-UA"/>
              </w:rPr>
            </w:pPr>
            <w:r w:rsidRPr="006D44CB">
              <w:rPr>
                <w:sz w:val="28"/>
                <w:szCs w:val="28"/>
                <w:lang w:val="uk-UA"/>
              </w:rPr>
              <w:t>Завідувач кафедри</w:t>
            </w:r>
          </w:p>
          <w:p w:rsidR="006658E8" w:rsidRPr="006D44CB" w:rsidRDefault="006658E8" w:rsidP="001372FF">
            <w:pPr>
              <w:tabs>
                <w:tab w:val="left" w:pos="1168"/>
                <w:tab w:val="left" w:pos="3861"/>
              </w:tabs>
              <w:rPr>
                <w:sz w:val="28"/>
                <w:szCs w:val="28"/>
                <w:u w:val="single"/>
                <w:lang w:val="uk-UA"/>
              </w:rPr>
            </w:pPr>
            <w:r w:rsidRPr="006D44CB">
              <w:rPr>
                <w:sz w:val="28"/>
                <w:szCs w:val="28"/>
                <w:lang w:val="uk-UA"/>
              </w:rPr>
              <w:t xml:space="preserve">_____проф. Канзафарова І.С.     </w:t>
            </w:r>
          </w:p>
          <w:p w:rsidR="006658E8" w:rsidRPr="006D44CB" w:rsidRDefault="006658E8" w:rsidP="001372FF">
            <w:pPr>
              <w:tabs>
                <w:tab w:val="left" w:pos="284"/>
                <w:tab w:val="left" w:pos="1767"/>
              </w:tabs>
              <w:rPr>
                <w:sz w:val="20"/>
                <w:szCs w:val="20"/>
                <w:lang w:val="uk-UA"/>
              </w:rPr>
            </w:pPr>
            <w:r w:rsidRPr="006D44CB">
              <w:rPr>
                <w:sz w:val="20"/>
                <w:szCs w:val="20"/>
                <w:lang w:val="uk-UA"/>
              </w:rPr>
              <w:t>(підпис)</w:t>
            </w:r>
            <w:r w:rsidRPr="006D44CB">
              <w:rPr>
                <w:sz w:val="20"/>
                <w:szCs w:val="20"/>
                <w:lang w:val="uk-UA"/>
              </w:rPr>
              <w:tab/>
            </w:r>
          </w:p>
        </w:tc>
        <w:tc>
          <w:tcPr>
            <w:tcW w:w="4678" w:type="dxa"/>
          </w:tcPr>
          <w:p w:rsidR="006658E8" w:rsidRPr="006D44CB" w:rsidRDefault="006658E8" w:rsidP="001372FF">
            <w:pPr>
              <w:tabs>
                <w:tab w:val="right" w:pos="4462"/>
              </w:tabs>
              <w:spacing w:line="360" w:lineRule="auto"/>
              <w:rPr>
                <w:sz w:val="28"/>
                <w:szCs w:val="28"/>
                <w:lang w:val="uk-UA"/>
              </w:rPr>
            </w:pPr>
            <w:r w:rsidRPr="006D44CB">
              <w:rPr>
                <w:sz w:val="28"/>
                <w:szCs w:val="28"/>
                <w:lang w:val="uk-UA"/>
              </w:rPr>
              <w:t>Захищено на засіданні ЕК № 1</w:t>
            </w:r>
          </w:p>
          <w:p w:rsidR="006658E8" w:rsidRPr="006D44CB" w:rsidRDefault="006658E8" w:rsidP="001372FF">
            <w:pPr>
              <w:tabs>
                <w:tab w:val="right" w:pos="4462"/>
              </w:tabs>
              <w:spacing w:line="360" w:lineRule="auto"/>
              <w:rPr>
                <w:sz w:val="28"/>
                <w:szCs w:val="28"/>
                <w:lang w:val="uk-UA"/>
              </w:rPr>
            </w:pPr>
            <w:r w:rsidRPr="006D44CB">
              <w:rPr>
                <w:sz w:val="28"/>
                <w:szCs w:val="28"/>
                <w:lang w:val="uk-UA"/>
              </w:rPr>
              <w:t>протокол №      від _________2019 р.</w:t>
            </w:r>
            <w:r w:rsidRPr="006D44CB">
              <w:rPr>
                <w:sz w:val="28"/>
                <w:szCs w:val="28"/>
                <w:lang w:val="uk-UA"/>
              </w:rPr>
              <w:tab/>
            </w:r>
          </w:p>
          <w:p w:rsidR="006658E8" w:rsidRPr="006D44CB" w:rsidRDefault="006658E8" w:rsidP="001372FF">
            <w:pPr>
              <w:tabs>
                <w:tab w:val="right" w:pos="4462"/>
              </w:tabs>
              <w:rPr>
                <w:sz w:val="28"/>
                <w:szCs w:val="28"/>
                <w:lang w:val="uk-UA"/>
              </w:rPr>
            </w:pPr>
            <w:r w:rsidRPr="006D44CB">
              <w:rPr>
                <w:sz w:val="28"/>
                <w:szCs w:val="28"/>
                <w:lang w:val="uk-UA"/>
              </w:rPr>
              <w:t>Оцінка______________/___</w:t>
            </w:r>
            <w:r w:rsidRPr="006D44CB">
              <w:rPr>
                <w:sz w:val="20"/>
                <w:szCs w:val="20"/>
                <w:lang w:val="uk-UA"/>
              </w:rPr>
              <w:tab/>
            </w:r>
            <w:r w:rsidRPr="006D44CB">
              <w:rPr>
                <w:sz w:val="28"/>
                <w:szCs w:val="28"/>
                <w:lang w:val="uk-UA"/>
              </w:rPr>
              <w:t>___/_____</w:t>
            </w:r>
          </w:p>
          <w:p w:rsidR="006658E8" w:rsidRPr="006D44CB" w:rsidRDefault="006658E8" w:rsidP="001372FF">
            <w:pPr>
              <w:jc w:val="center"/>
              <w:rPr>
                <w:sz w:val="20"/>
                <w:szCs w:val="20"/>
                <w:lang w:val="uk-UA"/>
              </w:rPr>
            </w:pPr>
            <w:r w:rsidRPr="006D44CB">
              <w:rPr>
                <w:sz w:val="20"/>
                <w:szCs w:val="20"/>
                <w:lang w:val="uk-UA"/>
              </w:rPr>
              <w:t>(за національною шкалою/шкалою ЕСТS/ бали)</w:t>
            </w:r>
          </w:p>
          <w:p w:rsidR="006658E8" w:rsidRPr="006D44CB" w:rsidRDefault="006658E8" w:rsidP="001372FF">
            <w:pPr>
              <w:spacing w:line="360" w:lineRule="auto"/>
              <w:rPr>
                <w:sz w:val="28"/>
                <w:szCs w:val="28"/>
                <w:lang w:val="uk-UA"/>
              </w:rPr>
            </w:pPr>
          </w:p>
          <w:p w:rsidR="006658E8" w:rsidRPr="006D44CB" w:rsidRDefault="006658E8" w:rsidP="001372FF">
            <w:pPr>
              <w:spacing w:line="360" w:lineRule="auto"/>
              <w:rPr>
                <w:sz w:val="20"/>
                <w:szCs w:val="20"/>
                <w:lang w:val="uk-UA"/>
              </w:rPr>
            </w:pPr>
            <w:r w:rsidRPr="006D44CB">
              <w:rPr>
                <w:sz w:val="28"/>
                <w:szCs w:val="28"/>
                <w:lang w:val="uk-UA"/>
              </w:rPr>
              <w:t>Голова ЕК</w:t>
            </w:r>
          </w:p>
          <w:p w:rsidR="006658E8" w:rsidRPr="006D44CB" w:rsidRDefault="006658E8" w:rsidP="001372FF">
            <w:pPr>
              <w:rPr>
                <w:sz w:val="20"/>
                <w:szCs w:val="20"/>
                <w:lang w:val="uk-UA"/>
              </w:rPr>
            </w:pPr>
            <w:r w:rsidRPr="006D44CB">
              <w:rPr>
                <w:sz w:val="28"/>
                <w:szCs w:val="28"/>
                <w:lang w:val="uk-UA"/>
              </w:rPr>
              <w:t>_________ проф. Степанова Т.В.</w:t>
            </w:r>
          </w:p>
          <w:p w:rsidR="006658E8" w:rsidRPr="006D44CB" w:rsidRDefault="006658E8" w:rsidP="001372FF">
            <w:pPr>
              <w:tabs>
                <w:tab w:val="left" w:pos="454"/>
                <w:tab w:val="left" w:pos="2155"/>
              </w:tabs>
              <w:rPr>
                <w:sz w:val="28"/>
                <w:szCs w:val="28"/>
                <w:lang w:val="uk-UA"/>
              </w:rPr>
            </w:pPr>
            <w:r w:rsidRPr="006D44CB">
              <w:rPr>
                <w:sz w:val="20"/>
                <w:szCs w:val="20"/>
                <w:lang w:val="uk-UA"/>
              </w:rPr>
              <w:tab/>
              <w:t>(підпис)</w:t>
            </w:r>
            <w:r w:rsidRPr="006D44CB">
              <w:rPr>
                <w:sz w:val="20"/>
                <w:szCs w:val="20"/>
                <w:lang w:val="uk-UA"/>
              </w:rPr>
              <w:tab/>
            </w:r>
          </w:p>
        </w:tc>
      </w:tr>
      <w:tr w:rsidR="006658E8" w:rsidRPr="006D44CB" w:rsidTr="001372FF">
        <w:trPr>
          <w:jc w:val="center"/>
        </w:trPr>
        <w:tc>
          <w:tcPr>
            <w:tcW w:w="4967" w:type="dxa"/>
          </w:tcPr>
          <w:p w:rsidR="006658E8" w:rsidRPr="006D44CB" w:rsidRDefault="006658E8" w:rsidP="001372FF">
            <w:pPr>
              <w:rPr>
                <w:sz w:val="28"/>
                <w:szCs w:val="28"/>
                <w:lang w:val="uk-UA"/>
              </w:rPr>
            </w:pPr>
          </w:p>
        </w:tc>
        <w:tc>
          <w:tcPr>
            <w:tcW w:w="4678" w:type="dxa"/>
          </w:tcPr>
          <w:p w:rsidR="006658E8" w:rsidRPr="006D44CB" w:rsidRDefault="006658E8" w:rsidP="001372FF">
            <w:pPr>
              <w:rPr>
                <w:sz w:val="28"/>
                <w:szCs w:val="28"/>
                <w:lang w:val="uk-UA"/>
              </w:rPr>
            </w:pPr>
          </w:p>
        </w:tc>
      </w:tr>
    </w:tbl>
    <w:p w:rsidR="006658E8" w:rsidRPr="006D44CB" w:rsidRDefault="006658E8" w:rsidP="006658E8">
      <w:pPr>
        <w:jc w:val="center"/>
        <w:rPr>
          <w:b/>
          <w:sz w:val="28"/>
          <w:szCs w:val="28"/>
          <w:lang w:val="uk-UA"/>
        </w:rPr>
      </w:pPr>
    </w:p>
    <w:p w:rsidR="006658E8" w:rsidRPr="006D44CB" w:rsidRDefault="006658E8" w:rsidP="006658E8">
      <w:pPr>
        <w:spacing w:line="360" w:lineRule="auto"/>
        <w:rPr>
          <w:b/>
          <w:sz w:val="28"/>
          <w:szCs w:val="28"/>
          <w:lang w:val="uk-UA"/>
        </w:rPr>
      </w:pPr>
    </w:p>
    <w:p w:rsidR="006658E8" w:rsidRPr="006D44CB" w:rsidRDefault="006658E8" w:rsidP="006658E8">
      <w:pPr>
        <w:spacing w:line="360" w:lineRule="auto"/>
        <w:jc w:val="center"/>
        <w:rPr>
          <w:b/>
          <w:sz w:val="28"/>
          <w:szCs w:val="28"/>
          <w:lang w:val="uk-UA"/>
        </w:rPr>
      </w:pPr>
      <w:r w:rsidRPr="006D44CB">
        <w:rPr>
          <w:b/>
          <w:sz w:val="28"/>
          <w:szCs w:val="28"/>
          <w:lang w:val="uk-UA"/>
        </w:rPr>
        <w:t>Одеса – 2019</w:t>
      </w:r>
    </w:p>
    <w:p w:rsidR="006658E8" w:rsidRPr="006D44CB" w:rsidRDefault="006658E8" w:rsidP="006658E8">
      <w:pPr>
        <w:jc w:val="center"/>
        <w:rPr>
          <w:b/>
          <w:sz w:val="28"/>
          <w:szCs w:val="28"/>
          <w:lang w:val="uk-UA"/>
        </w:rPr>
      </w:pPr>
      <w:r w:rsidRPr="006D44CB">
        <w:rPr>
          <w:b/>
          <w:sz w:val="28"/>
          <w:szCs w:val="28"/>
          <w:lang w:val="uk-UA"/>
        </w:rPr>
        <w:t>З М І С Т</w:t>
      </w:r>
    </w:p>
    <w:p w:rsidR="006658E8" w:rsidRPr="006D44CB" w:rsidRDefault="006658E8" w:rsidP="006658E8">
      <w:pPr>
        <w:jc w:val="both"/>
        <w:rPr>
          <w:b/>
          <w:sz w:val="28"/>
          <w:szCs w:val="28"/>
          <w:lang w:val="uk-UA"/>
        </w:rPr>
      </w:pPr>
    </w:p>
    <w:p w:rsidR="006658E8" w:rsidRPr="006D44CB" w:rsidRDefault="006658E8" w:rsidP="006658E8">
      <w:pPr>
        <w:spacing w:line="360" w:lineRule="auto"/>
        <w:jc w:val="both"/>
        <w:rPr>
          <w:b/>
          <w:sz w:val="28"/>
          <w:szCs w:val="28"/>
          <w:lang w:val="uk-UA"/>
        </w:rPr>
      </w:pPr>
      <w:r w:rsidRPr="006D44CB">
        <w:rPr>
          <w:b/>
          <w:sz w:val="28"/>
          <w:szCs w:val="28"/>
          <w:lang w:val="uk-UA"/>
        </w:rPr>
        <w:t>ВСТУП</w:t>
      </w:r>
      <w:r w:rsidR="003B4668">
        <w:rPr>
          <w:sz w:val="28"/>
          <w:szCs w:val="28"/>
          <w:lang w:val="uk-UA"/>
        </w:rPr>
        <w:t>…………………………………………………………………</w:t>
      </w:r>
      <w:r w:rsidRPr="006D44CB">
        <w:rPr>
          <w:sz w:val="28"/>
          <w:szCs w:val="28"/>
          <w:lang w:val="uk-UA"/>
        </w:rPr>
        <w:t>……….3</w:t>
      </w:r>
    </w:p>
    <w:p w:rsidR="006658E8" w:rsidRPr="006D44CB" w:rsidRDefault="006658E8" w:rsidP="006658E8">
      <w:pPr>
        <w:spacing w:line="360" w:lineRule="auto"/>
        <w:jc w:val="both"/>
        <w:rPr>
          <w:sz w:val="28"/>
          <w:szCs w:val="28"/>
          <w:lang w:val="uk-UA"/>
        </w:rPr>
      </w:pPr>
      <w:r w:rsidRPr="006D44CB">
        <w:rPr>
          <w:b/>
          <w:sz w:val="28"/>
          <w:szCs w:val="28"/>
          <w:lang w:val="uk-UA"/>
        </w:rPr>
        <w:t xml:space="preserve">РОЗДІЛ 1. </w:t>
      </w:r>
      <w:r>
        <w:rPr>
          <w:b/>
          <w:sz w:val="28"/>
          <w:szCs w:val="28"/>
          <w:lang w:val="uk-UA"/>
        </w:rPr>
        <w:t>ПІДСТАВИ ПОЗБАВЛЕННЯ БАТЬКІВСЬКИХ ПРАВ.</w:t>
      </w:r>
      <w:r>
        <w:rPr>
          <w:sz w:val="28"/>
          <w:szCs w:val="28"/>
          <w:lang w:val="uk-UA"/>
        </w:rPr>
        <w:t>…………7</w:t>
      </w:r>
    </w:p>
    <w:p w:rsidR="006658E8" w:rsidRPr="006D44CB" w:rsidRDefault="006658E8" w:rsidP="006658E8">
      <w:pPr>
        <w:spacing w:line="360" w:lineRule="auto"/>
        <w:rPr>
          <w:sz w:val="28"/>
          <w:szCs w:val="28"/>
          <w:lang w:val="uk-UA"/>
        </w:rPr>
      </w:pPr>
      <w:r w:rsidRPr="00773BF8">
        <w:rPr>
          <w:b/>
          <w:sz w:val="28"/>
          <w:szCs w:val="28"/>
          <w:lang w:val="uk-UA"/>
        </w:rPr>
        <w:t>Висновки до  розділу 1</w:t>
      </w:r>
      <w:r w:rsidRPr="006D44CB">
        <w:rPr>
          <w:sz w:val="28"/>
          <w:szCs w:val="28"/>
          <w:lang w:val="uk-UA"/>
        </w:rPr>
        <w:t>………………</w:t>
      </w:r>
      <w:r>
        <w:rPr>
          <w:sz w:val="28"/>
          <w:szCs w:val="28"/>
          <w:lang w:val="uk-UA"/>
        </w:rPr>
        <w:t>..</w:t>
      </w:r>
      <w:r w:rsidR="003B4668">
        <w:rPr>
          <w:sz w:val="28"/>
          <w:szCs w:val="28"/>
          <w:lang w:val="uk-UA"/>
        </w:rPr>
        <w:t>……………………………</w:t>
      </w:r>
      <w:r w:rsidRPr="006D44CB">
        <w:rPr>
          <w:sz w:val="28"/>
          <w:szCs w:val="28"/>
          <w:lang w:val="uk-UA"/>
        </w:rPr>
        <w:t xml:space="preserve">………. </w:t>
      </w:r>
      <w:r>
        <w:rPr>
          <w:sz w:val="28"/>
          <w:szCs w:val="28"/>
          <w:lang w:val="uk-UA"/>
        </w:rPr>
        <w:t>30</w:t>
      </w:r>
    </w:p>
    <w:p w:rsidR="006658E8" w:rsidRPr="006D44CB" w:rsidRDefault="006658E8" w:rsidP="006658E8">
      <w:pPr>
        <w:spacing w:line="360" w:lineRule="auto"/>
        <w:jc w:val="both"/>
        <w:rPr>
          <w:b/>
          <w:sz w:val="28"/>
          <w:szCs w:val="28"/>
          <w:lang w:val="uk-UA"/>
        </w:rPr>
      </w:pPr>
      <w:r w:rsidRPr="006D44CB">
        <w:rPr>
          <w:b/>
          <w:sz w:val="28"/>
          <w:szCs w:val="28"/>
          <w:lang w:val="uk-UA"/>
        </w:rPr>
        <w:t xml:space="preserve">РОЗДІЛ 2. </w:t>
      </w:r>
      <w:r>
        <w:rPr>
          <w:b/>
          <w:sz w:val="28"/>
          <w:szCs w:val="28"/>
          <w:lang w:val="uk-UA"/>
        </w:rPr>
        <w:t xml:space="preserve">ОСОБЛИВОСТІ </w:t>
      </w:r>
      <w:r w:rsidRPr="006D44CB">
        <w:rPr>
          <w:b/>
          <w:sz w:val="28"/>
          <w:szCs w:val="28"/>
          <w:lang w:val="uk-UA"/>
        </w:rPr>
        <w:t>ВІД</w:t>
      </w:r>
      <w:r>
        <w:rPr>
          <w:b/>
          <w:sz w:val="28"/>
          <w:szCs w:val="28"/>
          <w:lang w:val="uk-UA"/>
        </w:rPr>
        <w:t xml:space="preserve">КРИТТЯ ТА ПІДГОТОВЧОГО ПРОВАДЖЕННЯ ПО </w:t>
      </w:r>
      <w:r w:rsidRPr="006D44CB">
        <w:rPr>
          <w:b/>
          <w:sz w:val="28"/>
          <w:szCs w:val="28"/>
          <w:lang w:val="uk-UA"/>
        </w:rPr>
        <w:t>СПРАВ</w:t>
      </w:r>
      <w:r>
        <w:rPr>
          <w:b/>
          <w:sz w:val="28"/>
          <w:szCs w:val="28"/>
          <w:lang w:val="uk-UA"/>
        </w:rPr>
        <w:t>АМ</w:t>
      </w:r>
      <w:r w:rsidRPr="006D44CB">
        <w:rPr>
          <w:b/>
          <w:sz w:val="28"/>
          <w:szCs w:val="28"/>
          <w:lang w:val="uk-UA"/>
        </w:rPr>
        <w:t xml:space="preserve"> ПРО ПОЗБАВЛЕННЯ БАТЬКІ</w:t>
      </w:r>
      <w:r>
        <w:rPr>
          <w:b/>
          <w:sz w:val="28"/>
          <w:szCs w:val="28"/>
          <w:lang w:val="uk-UA"/>
        </w:rPr>
        <w:t>ВСЬКИХ ПРАВ ДО СУДОВОГО РОЗГЛЯДУ</w:t>
      </w:r>
      <w:r w:rsidRPr="00A73ADB">
        <w:rPr>
          <w:sz w:val="28"/>
          <w:szCs w:val="28"/>
          <w:lang w:val="uk-UA"/>
        </w:rPr>
        <w:t>………</w:t>
      </w:r>
      <w:r>
        <w:rPr>
          <w:sz w:val="28"/>
          <w:szCs w:val="28"/>
          <w:lang w:val="uk-UA"/>
        </w:rPr>
        <w:t>..</w:t>
      </w:r>
      <w:r w:rsidRPr="00A73ADB">
        <w:rPr>
          <w:sz w:val="28"/>
          <w:szCs w:val="28"/>
          <w:lang w:val="uk-UA"/>
        </w:rPr>
        <w:t>…………</w:t>
      </w:r>
      <w:r>
        <w:rPr>
          <w:sz w:val="28"/>
          <w:szCs w:val="28"/>
          <w:lang w:val="uk-UA"/>
        </w:rPr>
        <w:t>……………...</w:t>
      </w:r>
      <w:r w:rsidRPr="00A73ADB">
        <w:rPr>
          <w:sz w:val="28"/>
          <w:szCs w:val="28"/>
          <w:lang w:val="uk-UA"/>
        </w:rPr>
        <w:t>…………</w:t>
      </w:r>
      <w:r>
        <w:rPr>
          <w:sz w:val="28"/>
          <w:szCs w:val="28"/>
          <w:lang w:val="uk-UA"/>
        </w:rPr>
        <w:t>32</w:t>
      </w:r>
      <w:r w:rsidRPr="006D44CB">
        <w:rPr>
          <w:b/>
          <w:sz w:val="28"/>
          <w:szCs w:val="28"/>
          <w:lang w:val="uk-UA"/>
        </w:rPr>
        <w:t xml:space="preserve"> </w:t>
      </w:r>
    </w:p>
    <w:p w:rsidR="006658E8" w:rsidRPr="006D44CB" w:rsidRDefault="006658E8" w:rsidP="006658E8">
      <w:pPr>
        <w:spacing w:line="360" w:lineRule="auto"/>
        <w:jc w:val="both"/>
        <w:rPr>
          <w:sz w:val="28"/>
          <w:szCs w:val="28"/>
          <w:lang w:val="uk-UA"/>
        </w:rPr>
      </w:pPr>
      <w:r w:rsidRPr="006D44CB">
        <w:rPr>
          <w:sz w:val="28"/>
          <w:szCs w:val="28"/>
          <w:lang w:val="uk-UA"/>
        </w:rPr>
        <w:t xml:space="preserve">2.1. </w:t>
      </w:r>
      <w:r>
        <w:rPr>
          <w:sz w:val="28"/>
          <w:szCs w:val="28"/>
          <w:lang w:val="uk-UA"/>
        </w:rPr>
        <w:t>П</w:t>
      </w:r>
      <w:r w:rsidRPr="006D44CB">
        <w:rPr>
          <w:sz w:val="28"/>
          <w:szCs w:val="28"/>
          <w:lang w:val="uk-UA"/>
        </w:rPr>
        <w:t>ред’явлення позову в справах про позбавлення батьківських прав</w:t>
      </w:r>
      <w:r w:rsidR="003B4668">
        <w:rPr>
          <w:sz w:val="28"/>
          <w:szCs w:val="28"/>
          <w:lang w:val="uk-UA"/>
        </w:rPr>
        <w:t>………………………………………………………………</w:t>
      </w:r>
      <w:r>
        <w:rPr>
          <w:sz w:val="28"/>
          <w:szCs w:val="28"/>
          <w:lang w:val="uk-UA"/>
        </w:rPr>
        <w:t>…………….32</w:t>
      </w:r>
    </w:p>
    <w:p w:rsidR="006658E8" w:rsidRPr="006D44CB" w:rsidRDefault="006658E8" w:rsidP="006658E8">
      <w:pPr>
        <w:pStyle w:val="a4"/>
        <w:shd w:val="clear" w:color="auto" w:fill="auto"/>
        <w:tabs>
          <w:tab w:val="left" w:pos="426"/>
        </w:tabs>
        <w:spacing w:line="360" w:lineRule="auto"/>
        <w:ind w:right="20"/>
        <w:rPr>
          <w:rFonts w:ascii="Times New Roman" w:hAnsi="Times New Roman"/>
          <w:sz w:val="28"/>
          <w:szCs w:val="28"/>
          <w:lang w:val="uk-UA"/>
        </w:rPr>
      </w:pPr>
      <w:r w:rsidRPr="006D44CB">
        <w:rPr>
          <w:rFonts w:ascii="Times New Roman" w:hAnsi="Times New Roman"/>
          <w:sz w:val="28"/>
          <w:szCs w:val="28"/>
          <w:lang w:val="uk-UA"/>
        </w:rPr>
        <w:t xml:space="preserve">2.2. </w:t>
      </w:r>
      <w:r>
        <w:rPr>
          <w:rFonts w:ascii="Times New Roman" w:hAnsi="Times New Roman"/>
          <w:sz w:val="28"/>
          <w:szCs w:val="28"/>
          <w:lang w:val="uk-UA"/>
        </w:rPr>
        <w:t>Підготовче п</w:t>
      </w:r>
      <w:r w:rsidRPr="006D44CB">
        <w:rPr>
          <w:rFonts w:ascii="Times New Roman" w:hAnsi="Times New Roman"/>
          <w:sz w:val="28"/>
          <w:szCs w:val="28"/>
          <w:lang w:val="uk-UA"/>
        </w:rPr>
        <w:t xml:space="preserve">ровадження </w:t>
      </w:r>
      <w:r>
        <w:rPr>
          <w:rFonts w:ascii="Times New Roman" w:hAnsi="Times New Roman"/>
          <w:sz w:val="28"/>
          <w:szCs w:val="28"/>
          <w:lang w:val="uk-UA"/>
        </w:rPr>
        <w:t>у</w:t>
      </w:r>
      <w:r w:rsidRPr="006D44CB">
        <w:rPr>
          <w:rFonts w:ascii="Times New Roman" w:hAnsi="Times New Roman"/>
          <w:sz w:val="28"/>
          <w:szCs w:val="28"/>
          <w:lang w:val="uk-UA"/>
        </w:rPr>
        <w:t xml:space="preserve"> справ</w:t>
      </w:r>
      <w:r>
        <w:rPr>
          <w:rFonts w:ascii="Times New Roman" w:hAnsi="Times New Roman"/>
          <w:sz w:val="28"/>
          <w:szCs w:val="28"/>
          <w:lang w:val="uk-UA"/>
        </w:rPr>
        <w:t>ах</w:t>
      </w:r>
      <w:r w:rsidRPr="006D44CB">
        <w:rPr>
          <w:rFonts w:ascii="Times New Roman" w:hAnsi="Times New Roman"/>
          <w:sz w:val="28"/>
          <w:szCs w:val="28"/>
          <w:lang w:val="uk-UA"/>
        </w:rPr>
        <w:t xml:space="preserve"> про позбавлення батьківських прав…</w:t>
      </w:r>
      <w:r>
        <w:rPr>
          <w:rFonts w:ascii="Times New Roman" w:hAnsi="Times New Roman"/>
          <w:sz w:val="28"/>
          <w:szCs w:val="28"/>
          <w:lang w:val="uk-UA"/>
        </w:rPr>
        <w:t>.</w:t>
      </w:r>
      <w:r w:rsidR="003B4668">
        <w:rPr>
          <w:rFonts w:ascii="Times New Roman" w:hAnsi="Times New Roman"/>
          <w:sz w:val="28"/>
          <w:szCs w:val="28"/>
          <w:lang w:val="uk-UA"/>
        </w:rPr>
        <w:t>……………………………………………………………………</w:t>
      </w:r>
      <w:r w:rsidRPr="006D44CB">
        <w:rPr>
          <w:rFonts w:ascii="Times New Roman" w:hAnsi="Times New Roman"/>
          <w:sz w:val="28"/>
          <w:szCs w:val="28"/>
          <w:lang w:val="uk-UA"/>
        </w:rPr>
        <w:t>……</w:t>
      </w:r>
      <w:r>
        <w:rPr>
          <w:rFonts w:ascii="Times New Roman" w:hAnsi="Times New Roman"/>
          <w:sz w:val="28"/>
          <w:szCs w:val="28"/>
          <w:lang w:val="uk-UA"/>
        </w:rPr>
        <w:t>46</w:t>
      </w:r>
    </w:p>
    <w:p w:rsidR="006658E8" w:rsidRPr="006D44CB" w:rsidRDefault="006658E8" w:rsidP="006658E8">
      <w:pPr>
        <w:tabs>
          <w:tab w:val="left" w:pos="426"/>
        </w:tabs>
        <w:spacing w:line="360" w:lineRule="auto"/>
        <w:jc w:val="both"/>
        <w:rPr>
          <w:sz w:val="28"/>
          <w:szCs w:val="28"/>
          <w:lang w:val="uk-UA" w:eastAsia="uk-UA"/>
        </w:rPr>
      </w:pPr>
      <w:r w:rsidRPr="00773BF8">
        <w:rPr>
          <w:b/>
          <w:sz w:val="28"/>
          <w:szCs w:val="28"/>
          <w:lang w:val="uk-UA" w:eastAsia="uk-UA"/>
        </w:rPr>
        <w:t>Висновки до розділу 2</w:t>
      </w:r>
      <w:r w:rsidR="003B4668">
        <w:rPr>
          <w:sz w:val="28"/>
          <w:szCs w:val="28"/>
          <w:lang w:val="uk-UA" w:eastAsia="uk-UA"/>
        </w:rPr>
        <w:t>………………………………………………………</w:t>
      </w:r>
      <w:r w:rsidRPr="006D44CB">
        <w:rPr>
          <w:sz w:val="28"/>
          <w:szCs w:val="28"/>
          <w:lang w:val="uk-UA" w:eastAsia="uk-UA"/>
        </w:rPr>
        <w:t>.</w:t>
      </w:r>
      <w:r>
        <w:rPr>
          <w:sz w:val="28"/>
          <w:szCs w:val="28"/>
          <w:lang w:val="uk-UA" w:eastAsia="uk-UA"/>
        </w:rPr>
        <w:t>.58</w:t>
      </w:r>
    </w:p>
    <w:p w:rsidR="006658E8" w:rsidRPr="006D44CB" w:rsidRDefault="006658E8" w:rsidP="006658E8">
      <w:pPr>
        <w:spacing w:line="360" w:lineRule="auto"/>
        <w:jc w:val="both"/>
        <w:rPr>
          <w:b/>
          <w:sz w:val="28"/>
          <w:szCs w:val="28"/>
          <w:lang w:val="uk-UA"/>
        </w:rPr>
      </w:pPr>
      <w:r w:rsidRPr="006D44CB">
        <w:rPr>
          <w:b/>
          <w:sz w:val="28"/>
          <w:szCs w:val="28"/>
          <w:lang w:val="uk-UA"/>
        </w:rPr>
        <w:t>РОЗДІЛ 3. СУДОВИЙ РОЗГЛЯД СПРАВ ПРО ПОЗБАВЛЕННЯ БАТЬКІВСЬКИХ ПРАВ</w:t>
      </w:r>
      <w:r w:rsidRPr="006D44CB">
        <w:rPr>
          <w:sz w:val="28"/>
          <w:szCs w:val="28"/>
          <w:lang w:val="uk-UA"/>
        </w:rPr>
        <w:t>……………………………………………</w:t>
      </w:r>
      <w:r>
        <w:rPr>
          <w:sz w:val="28"/>
          <w:szCs w:val="28"/>
          <w:lang w:val="uk-UA"/>
        </w:rPr>
        <w:t>..</w:t>
      </w:r>
      <w:r w:rsidRPr="006D44CB">
        <w:rPr>
          <w:sz w:val="28"/>
          <w:szCs w:val="28"/>
          <w:lang w:val="uk-UA"/>
        </w:rPr>
        <w:t>…….</w:t>
      </w:r>
      <w:r>
        <w:rPr>
          <w:sz w:val="28"/>
          <w:szCs w:val="28"/>
          <w:lang w:val="uk-UA"/>
        </w:rPr>
        <w:t>.60</w:t>
      </w:r>
    </w:p>
    <w:p w:rsidR="006658E8" w:rsidRPr="006D44CB" w:rsidRDefault="006658E8" w:rsidP="006658E8">
      <w:pPr>
        <w:spacing w:line="360" w:lineRule="auto"/>
        <w:jc w:val="both"/>
        <w:rPr>
          <w:sz w:val="28"/>
          <w:szCs w:val="28"/>
          <w:lang w:val="uk-UA"/>
        </w:rPr>
      </w:pPr>
      <w:r w:rsidRPr="006D44CB">
        <w:rPr>
          <w:sz w:val="28"/>
          <w:szCs w:val="28"/>
          <w:lang w:val="uk-UA"/>
        </w:rPr>
        <w:t xml:space="preserve">3.1. Сутність та </w:t>
      </w:r>
      <w:r>
        <w:rPr>
          <w:sz w:val="28"/>
          <w:szCs w:val="28"/>
          <w:lang w:val="uk-UA"/>
        </w:rPr>
        <w:t>особливості</w:t>
      </w:r>
      <w:r w:rsidRPr="006D44CB">
        <w:rPr>
          <w:sz w:val="28"/>
          <w:szCs w:val="28"/>
          <w:lang w:val="uk-UA"/>
        </w:rPr>
        <w:t xml:space="preserve"> судового розгляду спр</w:t>
      </w:r>
      <w:r>
        <w:rPr>
          <w:sz w:val="28"/>
          <w:szCs w:val="28"/>
          <w:lang w:val="uk-UA"/>
        </w:rPr>
        <w:t>ав про позбавлення батьківських п</w:t>
      </w:r>
      <w:r w:rsidRPr="006D44CB">
        <w:rPr>
          <w:sz w:val="28"/>
          <w:szCs w:val="28"/>
          <w:lang w:val="uk-UA"/>
        </w:rPr>
        <w:t>рав……………………</w:t>
      </w:r>
      <w:r>
        <w:rPr>
          <w:sz w:val="28"/>
          <w:szCs w:val="28"/>
          <w:lang w:val="uk-UA"/>
        </w:rPr>
        <w:t>…..</w:t>
      </w:r>
      <w:r w:rsidRPr="006D44CB">
        <w:rPr>
          <w:sz w:val="28"/>
          <w:szCs w:val="28"/>
          <w:lang w:val="uk-UA"/>
        </w:rPr>
        <w:t>…</w:t>
      </w:r>
      <w:r>
        <w:rPr>
          <w:sz w:val="28"/>
          <w:szCs w:val="28"/>
          <w:lang w:val="uk-UA"/>
        </w:rPr>
        <w:t>……………...</w:t>
      </w:r>
      <w:r w:rsidR="003B4668">
        <w:rPr>
          <w:sz w:val="28"/>
          <w:szCs w:val="28"/>
          <w:lang w:val="uk-UA"/>
        </w:rPr>
        <w:t>……………</w:t>
      </w:r>
      <w:r w:rsidRPr="006D44CB">
        <w:rPr>
          <w:sz w:val="28"/>
          <w:szCs w:val="28"/>
          <w:lang w:val="uk-UA"/>
        </w:rPr>
        <w:t>……</w:t>
      </w:r>
      <w:r>
        <w:rPr>
          <w:sz w:val="28"/>
          <w:szCs w:val="28"/>
          <w:lang w:val="uk-UA"/>
        </w:rPr>
        <w:t>.60</w:t>
      </w:r>
    </w:p>
    <w:p w:rsidR="006658E8" w:rsidRPr="006D44CB" w:rsidRDefault="006658E8" w:rsidP="006658E8">
      <w:pPr>
        <w:spacing w:line="360" w:lineRule="auto"/>
        <w:jc w:val="both"/>
        <w:rPr>
          <w:sz w:val="28"/>
          <w:szCs w:val="28"/>
          <w:lang w:val="uk-UA"/>
        </w:rPr>
      </w:pPr>
      <w:r w:rsidRPr="006D44CB">
        <w:rPr>
          <w:sz w:val="28"/>
          <w:szCs w:val="28"/>
          <w:lang w:val="uk-UA"/>
        </w:rPr>
        <w:t xml:space="preserve">3.2.   </w:t>
      </w:r>
      <w:r>
        <w:rPr>
          <w:sz w:val="28"/>
          <w:szCs w:val="28"/>
          <w:lang w:val="uk-UA"/>
        </w:rPr>
        <w:t>Особливості при винесенні р</w:t>
      </w:r>
      <w:r w:rsidRPr="006D44CB">
        <w:rPr>
          <w:sz w:val="28"/>
          <w:szCs w:val="28"/>
          <w:lang w:val="uk-UA"/>
        </w:rPr>
        <w:t>ішення суду про позбавлення батьківських прав…………</w:t>
      </w:r>
      <w:r w:rsidR="003B4668">
        <w:rPr>
          <w:sz w:val="28"/>
          <w:szCs w:val="28"/>
          <w:lang w:val="uk-UA"/>
        </w:rPr>
        <w:t>………………………………………………………</w:t>
      </w:r>
      <w:r w:rsidRPr="006D44CB">
        <w:rPr>
          <w:sz w:val="28"/>
          <w:szCs w:val="28"/>
          <w:lang w:val="uk-UA"/>
        </w:rPr>
        <w:t>………….</w:t>
      </w:r>
      <w:r>
        <w:rPr>
          <w:sz w:val="28"/>
          <w:szCs w:val="28"/>
          <w:lang w:val="uk-UA"/>
        </w:rPr>
        <w:t>..82</w:t>
      </w:r>
    </w:p>
    <w:p w:rsidR="006658E8" w:rsidRPr="006D44CB" w:rsidRDefault="006658E8" w:rsidP="006658E8">
      <w:pPr>
        <w:spacing w:line="360" w:lineRule="auto"/>
        <w:jc w:val="both"/>
        <w:rPr>
          <w:color w:val="000000"/>
          <w:spacing w:val="-6"/>
          <w:sz w:val="28"/>
          <w:szCs w:val="28"/>
          <w:lang w:val="uk-UA"/>
        </w:rPr>
      </w:pPr>
      <w:r w:rsidRPr="006D44CB">
        <w:rPr>
          <w:color w:val="000000"/>
          <w:spacing w:val="-6"/>
          <w:sz w:val="28"/>
          <w:szCs w:val="28"/>
          <w:lang w:val="uk-UA"/>
        </w:rPr>
        <w:t>Висновки до розділу 3…</w:t>
      </w:r>
      <w:r>
        <w:rPr>
          <w:color w:val="000000"/>
          <w:spacing w:val="-6"/>
          <w:sz w:val="28"/>
          <w:szCs w:val="28"/>
          <w:lang w:val="uk-UA"/>
        </w:rPr>
        <w:t>…</w:t>
      </w:r>
      <w:r w:rsidR="003B4668">
        <w:rPr>
          <w:color w:val="000000"/>
          <w:spacing w:val="-6"/>
          <w:sz w:val="28"/>
          <w:szCs w:val="28"/>
          <w:lang w:val="uk-UA"/>
        </w:rPr>
        <w:t>…………………………………………………</w:t>
      </w:r>
      <w:r>
        <w:rPr>
          <w:color w:val="000000"/>
          <w:spacing w:val="-6"/>
          <w:sz w:val="28"/>
          <w:szCs w:val="28"/>
          <w:lang w:val="uk-UA"/>
        </w:rPr>
        <w:t>…96</w:t>
      </w:r>
    </w:p>
    <w:p w:rsidR="006658E8" w:rsidRPr="006D44CB" w:rsidRDefault="006658E8" w:rsidP="006658E8">
      <w:pPr>
        <w:spacing w:line="360" w:lineRule="auto"/>
        <w:jc w:val="both"/>
        <w:rPr>
          <w:b/>
          <w:color w:val="000000"/>
          <w:spacing w:val="-6"/>
          <w:sz w:val="28"/>
          <w:szCs w:val="28"/>
          <w:lang w:val="uk-UA"/>
        </w:rPr>
      </w:pPr>
      <w:r w:rsidRPr="006D44CB">
        <w:rPr>
          <w:b/>
          <w:color w:val="000000"/>
          <w:spacing w:val="-6"/>
          <w:sz w:val="28"/>
          <w:szCs w:val="28"/>
          <w:lang w:val="uk-UA"/>
        </w:rPr>
        <w:t>ВИСНОВКИ</w:t>
      </w:r>
      <w:r w:rsidRPr="006D44CB">
        <w:rPr>
          <w:color w:val="000000"/>
          <w:spacing w:val="-6"/>
          <w:sz w:val="28"/>
          <w:szCs w:val="28"/>
          <w:lang w:val="uk-UA"/>
        </w:rPr>
        <w:t>………………</w:t>
      </w:r>
      <w:r>
        <w:rPr>
          <w:color w:val="000000"/>
          <w:spacing w:val="-6"/>
          <w:sz w:val="28"/>
          <w:szCs w:val="28"/>
          <w:lang w:val="uk-UA"/>
        </w:rPr>
        <w:t>.</w:t>
      </w:r>
      <w:r w:rsidR="003B4668">
        <w:rPr>
          <w:color w:val="000000"/>
          <w:spacing w:val="-6"/>
          <w:sz w:val="28"/>
          <w:szCs w:val="28"/>
          <w:lang w:val="uk-UA"/>
        </w:rPr>
        <w:t>……………………………………………</w:t>
      </w:r>
      <w:r w:rsidRPr="006D44CB">
        <w:rPr>
          <w:color w:val="000000"/>
          <w:spacing w:val="-6"/>
          <w:sz w:val="28"/>
          <w:szCs w:val="28"/>
          <w:lang w:val="uk-UA"/>
        </w:rPr>
        <w:t>……</w:t>
      </w:r>
      <w:r>
        <w:rPr>
          <w:color w:val="000000"/>
          <w:spacing w:val="-6"/>
          <w:sz w:val="28"/>
          <w:szCs w:val="28"/>
          <w:lang w:val="uk-UA"/>
        </w:rPr>
        <w:t>…98</w:t>
      </w:r>
      <w:r w:rsidRPr="006D44CB">
        <w:rPr>
          <w:b/>
          <w:color w:val="000000"/>
          <w:spacing w:val="-6"/>
          <w:sz w:val="28"/>
          <w:szCs w:val="28"/>
          <w:lang w:val="uk-UA"/>
        </w:rPr>
        <w:t xml:space="preserve"> </w:t>
      </w:r>
    </w:p>
    <w:p w:rsidR="006658E8" w:rsidRPr="006D44CB" w:rsidRDefault="006658E8" w:rsidP="006658E8">
      <w:pPr>
        <w:jc w:val="both"/>
        <w:rPr>
          <w:color w:val="000000"/>
          <w:lang w:val="uk-UA"/>
        </w:rPr>
      </w:pPr>
      <w:r w:rsidRPr="006D44CB">
        <w:rPr>
          <w:b/>
          <w:color w:val="000000"/>
          <w:spacing w:val="-6"/>
          <w:sz w:val="28"/>
          <w:szCs w:val="28"/>
          <w:lang w:val="uk-UA"/>
        </w:rPr>
        <w:t>СПИСОК ВИКОРИСТАНИХ ДЖЕРЕЛ</w:t>
      </w:r>
      <w:r w:rsidRPr="006D44CB">
        <w:rPr>
          <w:color w:val="000000"/>
          <w:spacing w:val="-6"/>
          <w:sz w:val="28"/>
          <w:szCs w:val="28"/>
          <w:lang w:val="uk-UA"/>
        </w:rPr>
        <w:t>………………………………</w:t>
      </w:r>
      <w:r>
        <w:rPr>
          <w:color w:val="000000"/>
          <w:spacing w:val="-6"/>
          <w:sz w:val="28"/>
          <w:szCs w:val="28"/>
          <w:lang w:val="uk-UA"/>
        </w:rPr>
        <w:t>...………1</w:t>
      </w:r>
      <w:r w:rsidRPr="00557DEC">
        <w:rPr>
          <w:color w:val="000000"/>
          <w:spacing w:val="-6"/>
          <w:sz w:val="28"/>
          <w:szCs w:val="28"/>
        </w:rPr>
        <w:t>03</w:t>
      </w:r>
      <w:r w:rsidRPr="006D44CB">
        <w:rPr>
          <w:b/>
          <w:color w:val="000000"/>
          <w:spacing w:val="-6"/>
          <w:sz w:val="28"/>
          <w:szCs w:val="28"/>
          <w:lang w:val="uk-UA"/>
        </w:rPr>
        <w:t xml:space="preserve">  </w:t>
      </w:r>
    </w:p>
    <w:p w:rsidR="006658E8" w:rsidRPr="006D44CB" w:rsidRDefault="006658E8" w:rsidP="006658E8">
      <w:pPr>
        <w:rPr>
          <w:sz w:val="28"/>
          <w:szCs w:val="28"/>
          <w:lang w:val="uk-UA"/>
        </w:rPr>
      </w:pPr>
    </w:p>
    <w:p w:rsidR="006658E8" w:rsidRPr="006D44CB" w:rsidRDefault="006658E8" w:rsidP="006658E8">
      <w:pPr>
        <w:rPr>
          <w:sz w:val="28"/>
          <w:szCs w:val="28"/>
          <w:lang w:val="uk-UA"/>
        </w:rPr>
      </w:pPr>
    </w:p>
    <w:p w:rsidR="006658E8" w:rsidRPr="006D44CB" w:rsidRDefault="006658E8" w:rsidP="006658E8">
      <w:pPr>
        <w:rPr>
          <w:sz w:val="28"/>
          <w:szCs w:val="28"/>
          <w:lang w:val="uk-UA"/>
        </w:rPr>
      </w:pPr>
    </w:p>
    <w:p w:rsidR="006658E8" w:rsidRPr="006D44CB" w:rsidRDefault="006658E8" w:rsidP="006658E8">
      <w:pPr>
        <w:rPr>
          <w:sz w:val="28"/>
          <w:szCs w:val="28"/>
          <w:lang w:val="uk-UA"/>
        </w:rPr>
      </w:pPr>
    </w:p>
    <w:p w:rsidR="006658E8" w:rsidRPr="006D44CB" w:rsidRDefault="006658E8" w:rsidP="006658E8">
      <w:pPr>
        <w:rPr>
          <w:sz w:val="28"/>
          <w:szCs w:val="28"/>
          <w:lang w:val="uk-UA"/>
        </w:rPr>
      </w:pPr>
    </w:p>
    <w:p w:rsidR="006658E8" w:rsidRPr="006D44CB" w:rsidRDefault="006658E8" w:rsidP="006658E8">
      <w:pPr>
        <w:rPr>
          <w:sz w:val="28"/>
          <w:szCs w:val="28"/>
          <w:lang w:val="uk-UA"/>
        </w:rPr>
      </w:pPr>
    </w:p>
    <w:p w:rsidR="006658E8" w:rsidRPr="006D44CB" w:rsidRDefault="006658E8" w:rsidP="006658E8">
      <w:pPr>
        <w:rPr>
          <w:sz w:val="28"/>
          <w:szCs w:val="28"/>
          <w:lang w:val="uk-UA"/>
        </w:rPr>
      </w:pPr>
    </w:p>
    <w:p w:rsidR="006658E8" w:rsidRPr="006D44CB" w:rsidRDefault="006658E8" w:rsidP="006658E8">
      <w:pPr>
        <w:rPr>
          <w:sz w:val="28"/>
          <w:szCs w:val="28"/>
          <w:lang w:val="uk-UA"/>
        </w:rPr>
      </w:pPr>
    </w:p>
    <w:p w:rsidR="006658E8" w:rsidRPr="006D44CB" w:rsidRDefault="006658E8" w:rsidP="006658E8">
      <w:pPr>
        <w:rPr>
          <w:sz w:val="28"/>
          <w:szCs w:val="28"/>
          <w:lang w:val="uk-UA"/>
        </w:rPr>
      </w:pPr>
    </w:p>
    <w:p w:rsidR="006658E8" w:rsidRPr="006D44CB" w:rsidRDefault="006658E8" w:rsidP="006658E8">
      <w:pPr>
        <w:rPr>
          <w:sz w:val="28"/>
          <w:szCs w:val="28"/>
          <w:lang w:val="uk-UA"/>
        </w:rPr>
      </w:pPr>
    </w:p>
    <w:p w:rsidR="006658E8" w:rsidRDefault="006658E8" w:rsidP="006658E8">
      <w:pPr>
        <w:shd w:val="clear" w:color="auto" w:fill="FFFFFF"/>
        <w:spacing w:line="360" w:lineRule="auto"/>
        <w:ind w:left="24" w:firstLine="685"/>
        <w:jc w:val="center"/>
        <w:rPr>
          <w:b/>
          <w:color w:val="000000"/>
          <w:sz w:val="28"/>
          <w:lang w:val="uk-UA"/>
        </w:rPr>
      </w:pPr>
    </w:p>
    <w:p w:rsidR="006658E8" w:rsidRDefault="006658E8" w:rsidP="006658E8">
      <w:pPr>
        <w:shd w:val="clear" w:color="auto" w:fill="FFFFFF"/>
        <w:spacing w:line="360" w:lineRule="auto"/>
        <w:ind w:left="24" w:firstLine="685"/>
        <w:jc w:val="center"/>
        <w:rPr>
          <w:b/>
          <w:color w:val="000000"/>
          <w:sz w:val="28"/>
          <w:lang w:val="uk-UA"/>
        </w:rPr>
      </w:pPr>
    </w:p>
    <w:p w:rsidR="006658E8" w:rsidRPr="006D44CB" w:rsidRDefault="006658E8" w:rsidP="006658E8">
      <w:pPr>
        <w:shd w:val="clear" w:color="auto" w:fill="FFFFFF"/>
        <w:spacing w:line="360" w:lineRule="auto"/>
        <w:ind w:left="24" w:firstLine="685"/>
        <w:jc w:val="center"/>
        <w:rPr>
          <w:b/>
          <w:color w:val="000000"/>
          <w:sz w:val="28"/>
          <w:lang w:val="uk-UA"/>
        </w:rPr>
      </w:pPr>
      <w:r w:rsidRPr="006D44CB">
        <w:rPr>
          <w:b/>
          <w:color w:val="000000"/>
          <w:sz w:val="28"/>
          <w:lang w:val="uk-UA"/>
        </w:rPr>
        <w:t>ВСТУП</w:t>
      </w:r>
    </w:p>
    <w:p w:rsidR="006658E8" w:rsidRPr="006D44CB" w:rsidRDefault="006658E8" w:rsidP="006658E8">
      <w:pPr>
        <w:shd w:val="clear" w:color="auto" w:fill="FFFFFF"/>
        <w:spacing w:line="360" w:lineRule="auto"/>
        <w:ind w:left="24" w:firstLine="685"/>
        <w:jc w:val="both"/>
        <w:rPr>
          <w:b/>
          <w:color w:val="000000"/>
          <w:sz w:val="28"/>
          <w:lang w:val="uk-UA"/>
        </w:rPr>
      </w:pPr>
    </w:p>
    <w:p w:rsidR="006658E8" w:rsidRPr="006D44CB" w:rsidRDefault="006658E8" w:rsidP="006658E8">
      <w:pPr>
        <w:shd w:val="clear" w:color="auto" w:fill="FFFFFF"/>
        <w:spacing w:line="360" w:lineRule="auto"/>
        <w:ind w:left="24" w:firstLine="685"/>
        <w:jc w:val="both"/>
        <w:rPr>
          <w:color w:val="000000"/>
          <w:sz w:val="28"/>
          <w:lang w:val="uk-UA"/>
        </w:rPr>
      </w:pPr>
      <w:r w:rsidRPr="006D44CB">
        <w:rPr>
          <w:b/>
          <w:color w:val="000000"/>
          <w:sz w:val="28"/>
          <w:lang w:val="uk-UA"/>
        </w:rPr>
        <w:t xml:space="preserve">Актуальність теми. </w:t>
      </w:r>
      <w:r w:rsidRPr="006D44CB">
        <w:rPr>
          <w:color w:val="000000"/>
          <w:sz w:val="28"/>
          <w:lang w:val="uk-UA"/>
        </w:rPr>
        <w:t>Прагнучи розвивати і зміцнювати демократичну, соціальну, правову державу, дбаючи про забезпечення прав і свобод людини та гідних умов її життя, Конституція України у ст. 51 проголосила, що сім’я, дитинство, материнство і батьківство охороняються державою.</w:t>
      </w:r>
    </w:p>
    <w:p w:rsidR="006658E8" w:rsidRPr="006D44CB" w:rsidRDefault="006658E8" w:rsidP="006658E8">
      <w:pPr>
        <w:shd w:val="clear" w:color="auto" w:fill="FFFFFF"/>
        <w:spacing w:line="360" w:lineRule="auto"/>
        <w:ind w:left="24" w:firstLine="685"/>
        <w:jc w:val="both"/>
        <w:rPr>
          <w:color w:val="000000"/>
          <w:sz w:val="28"/>
          <w:lang w:val="uk-UA"/>
        </w:rPr>
      </w:pPr>
      <w:r w:rsidRPr="006D44CB">
        <w:rPr>
          <w:color w:val="000000"/>
          <w:sz w:val="28"/>
          <w:lang w:val="uk-UA"/>
        </w:rPr>
        <w:t xml:space="preserve">Основна відповідальність за виховання і розвиток дитини покладена на її батьків. З причин невиконання батьками обов’язків, закріплених законом, на сьогодні доводиться констатувати тенденцію до збільшення кількості дітей, позбавлених батьківського піклування. Відповідно, захист прав, свобод та законних інтересів дитини є актуальною проблемою сьогодення, у вирішенні якої зацікавлено світове товариство. Однією з правових гарантій забезпечення такого захисту є судовий захист прав дитини. </w:t>
      </w:r>
    </w:p>
    <w:p w:rsidR="006658E8" w:rsidRPr="006D44CB" w:rsidRDefault="006658E8" w:rsidP="006658E8">
      <w:pPr>
        <w:pStyle w:val="Style1"/>
        <w:widowControl/>
        <w:tabs>
          <w:tab w:val="left" w:pos="414"/>
          <w:tab w:val="center" w:pos="4769"/>
        </w:tabs>
        <w:spacing w:before="53" w:line="360" w:lineRule="auto"/>
        <w:ind w:right="14" w:firstLine="709"/>
        <w:jc w:val="both"/>
        <w:rPr>
          <w:b/>
          <w:sz w:val="22"/>
          <w:szCs w:val="22"/>
          <w:lang w:val="uk-UA" w:eastAsia="uk-UA"/>
        </w:rPr>
      </w:pPr>
      <w:r w:rsidRPr="006D44CB">
        <w:rPr>
          <w:color w:val="000000"/>
          <w:sz w:val="28"/>
          <w:lang w:val="uk-UA"/>
        </w:rPr>
        <w:t>Крайнім заходом впливу на батьків, які не виконують чи неналежно виконують свої батьківські обов’язки, є позбавлення батьківських прав, що реалізується за правилами цивільного судочинства. Незважаючи на значні позитивні зрушення, що відбулися у сфері правового регулювання прав дитини та забезпечення їх судового захисту, у тому числі і шляхом позбавлення батьківських прав, на сьогодні державою ефективного механізму захисту повною мірою не створено. Зі зростом кількості дітей, позбавлених батьківського піклування, простежується і тенденція до збільшення кількості цивільних справ щодо позбавлення батьківських прав. Однак, незважаючи на те, що кількість справ про позбавлення батьківських прав перевищує в десятки, а іноді в сотні разів розглянуті справи інших категорій, що також направлені на захист прав дітей, правозастосовна практика стосовно розгляду і вирішення зазначеної категорії справ є суперечливою та неоднозначною. Аналіз судової практики розгляду справ про позбавлення батьківських прав засвідчує про наявність низки проблем, що стосуються процесуального порядку розгляду зазначеної категорії справ, та відсутність єдиного підходу в їх вирішенні.</w:t>
      </w:r>
    </w:p>
    <w:p w:rsidR="006658E8" w:rsidRPr="006D44CB" w:rsidRDefault="006658E8" w:rsidP="006658E8">
      <w:pPr>
        <w:shd w:val="clear" w:color="auto" w:fill="FFFFFF"/>
        <w:spacing w:line="360" w:lineRule="auto"/>
        <w:ind w:firstLine="708"/>
        <w:jc w:val="both"/>
        <w:rPr>
          <w:color w:val="000000"/>
          <w:sz w:val="28"/>
          <w:lang w:val="uk-UA"/>
        </w:rPr>
      </w:pPr>
      <w:r>
        <w:rPr>
          <w:color w:val="000000"/>
          <w:sz w:val="28"/>
          <w:lang w:val="uk-UA"/>
        </w:rPr>
        <w:t>П</w:t>
      </w:r>
      <w:r w:rsidRPr="006D44CB">
        <w:rPr>
          <w:color w:val="000000"/>
          <w:sz w:val="28"/>
          <w:lang w:val="uk-UA"/>
        </w:rPr>
        <w:t>равові</w:t>
      </w:r>
      <w:r>
        <w:rPr>
          <w:color w:val="000000"/>
          <w:sz w:val="28"/>
          <w:lang w:val="uk-UA"/>
        </w:rPr>
        <w:t xml:space="preserve"> </w:t>
      </w:r>
      <w:r w:rsidRPr="006D44CB">
        <w:rPr>
          <w:color w:val="000000"/>
          <w:sz w:val="28"/>
          <w:lang w:val="uk-UA"/>
        </w:rPr>
        <w:t>питання, пов’язані з розглядом справ про позбавлення батьківських прав, потребують по</w:t>
      </w:r>
      <w:r>
        <w:rPr>
          <w:color w:val="000000"/>
          <w:sz w:val="28"/>
          <w:lang w:val="uk-UA"/>
        </w:rPr>
        <w:t>стійного</w:t>
      </w:r>
      <w:r w:rsidRPr="006D44CB">
        <w:rPr>
          <w:color w:val="000000"/>
          <w:sz w:val="28"/>
          <w:lang w:val="uk-UA"/>
        </w:rPr>
        <w:t xml:space="preserve"> наукового осмислення. Процесуальний порядок розгляду зазначеної категорії справ через призму окремих аспектів судового захисту прав, свобод та законних інтересів неповнолітніх був предметом низки досліджень учених як радянської, так і сучасної доктрини права, які здебільшого висвітлювалися на сторінках підручників із сімейного права.</w:t>
      </w:r>
      <w:r w:rsidRPr="006D44CB">
        <w:rPr>
          <w:sz w:val="28"/>
          <w:szCs w:val="28"/>
          <w:lang w:val="uk-UA"/>
        </w:rPr>
        <w:t xml:space="preserve"> </w:t>
      </w:r>
    </w:p>
    <w:p w:rsidR="006658E8" w:rsidRPr="006D44CB" w:rsidRDefault="006658E8" w:rsidP="006658E8">
      <w:pPr>
        <w:shd w:val="clear" w:color="auto" w:fill="FFFFFF"/>
        <w:spacing w:line="360" w:lineRule="auto"/>
        <w:ind w:left="24" w:firstLine="685"/>
        <w:jc w:val="both"/>
        <w:rPr>
          <w:color w:val="000000"/>
          <w:spacing w:val="-6"/>
          <w:sz w:val="28"/>
          <w:lang w:val="uk-UA"/>
        </w:rPr>
      </w:pPr>
      <w:r w:rsidRPr="006D44CB">
        <w:rPr>
          <w:color w:val="000000"/>
          <w:sz w:val="28"/>
          <w:lang w:val="uk-UA"/>
        </w:rPr>
        <w:t xml:space="preserve">Вищевикладеними обставинами й обумовлюється актуальність обраної теми дослідження.            </w:t>
      </w:r>
    </w:p>
    <w:p w:rsidR="006658E8" w:rsidRPr="006D44CB" w:rsidRDefault="006658E8" w:rsidP="006658E8">
      <w:pPr>
        <w:spacing w:line="360" w:lineRule="auto"/>
        <w:ind w:firstLine="685"/>
        <w:jc w:val="both"/>
        <w:rPr>
          <w:sz w:val="28"/>
          <w:lang w:val="uk-UA"/>
        </w:rPr>
      </w:pPr>
      <w:r w:rsidRPr="006D44CB">
        <w:rPr>
          <w:b/>
          <w:color w:val="000000"/>
          <w:spacing w:val="-6"/>
          <w:sz w:val="28"/>
          <w:lang w:val="uk-UA"/>
        </w:rPr>
        <w:t>Мета і завдання дослідження.</w:t>
      </w:r>
      <w:r w:rsidRPr="006D44CB">
        <w:rPr>
          <w:color w:val="000000"/>
          <w:spacing w:val="-6"/>
          <w:sz w:val="28"/>
          <w:lang w:val="uk-UA"/>
        </w:rPr>
        <w:t xml:space="preserve"> Метою </w:t>
      </w:r>
      <w:r>
        <w:rPr>
          <w:color w:val="000000"/>
          <w:spacing w:val="-6"/>
          <w:sz w:val="28"/>
          <w:lang w:val="uk-UA"/>
        </w:rPr>
        <w:t>дипломної</w:t>
      </w:r>
      <w:r w:rsidRPr="006D44CB">
        <w:rPr>
          <w:color w:val="000000"/>
          <w:spacing w:val="-6"/>
          <w:sz w:val="28"/>
          <w:lang w:val="uk-UA"/>
        </w:rPr>
        <w:t xml:space="preserve"> роботи є </w:t>
      </w:r>
      <w:r>
        <w:rPr>
          <w:color w:val="000000"/>
          <w:spacing w:val="-6"/>
          <w:sz w:val="28"/>
          <w:lang w:val="uk-UA"/>
        </w:rPr>
        <w:t>вивчення</w:t>
      </w:r>
      <w:r w:rsidRPr="006D44CB">
        <w:rPr>
          <w:color w:val="000000"/>
          <w:spacing w:val="-6"/>
          <w:sz w:val="28"/>
          <w:lang w:val="uk-UA"/>
        </w:rPr>
        <w:t xml:space="preserve"> теоретичних проблем, розробка пропозицій щодо вдосконалення  порядку розгляду цивільних справ про позбавлення батьківських прав у сучасному цивільному процесуальному та сімейному праві. </w:t>
      </w:r>
    </w:p>
    <w:p w:rsidR="006658E8" w:rsidRPr="006D44CB" w:rsidRDefault="006658E8" w:rsidP="006658E8">
      <w:pPr>
        <w:spacing w:line="360" w:lineRule="auto"/>
        <w:ind w:firstLine="685"/>
        <w:jc w:val="both"/>
        <w:rPr>
          <w:sz w:val="28"/>
          <w:lang w:val="uk-UA"/>
        </w:rPr>
      </w:pPr>
      <w:r w:rsidRPr="006D44CB">
        <w:rPr>
          <w:sz w:val="28"/>
          <w:lang w:val="uk-UA"/>
        </w:rPr>
        <w:t>Згідно з поставленою метою, визначені такі завдання наукового дослідження:</w:t>
      </w:r>
    </w:p>
    <w:p w:rsidR="006658E8" w:rsidRPr="006D44CB" w:rsidRDefault="006658E8" w:rsidP="006658E8">
      <w:pPr>
        <w:spacing w:line="360" w:lineRule="auto"/>
        <w:ind w:firstLine="685"/>
        <w:jc w:val="both"/>
        <w:rPr>
          <w:sz w:val="28"/>
          <w:lang w:val="uk-UA"/>
        </w:rPr>
      </w:pPr>
      <w:r w:rsidRPr="006D44CB">
        <w:rPr>
          <w:sz w:val="28"/>
          <w:lang w:val="uk-UA"/>
        </w:rPr>
        <w:t>аналіз матеріально-правових підстав позбавлення батьківських прав;</w:t>
      </w:r>
    </w:p>
    <w:p w:rsidR="006658E8" w:rsidRPr="006D44CB" w:rsidRDefault="006658E8" w:rsidP="006658E8">
      <w:pPr>
        <w:spacing w:line="360" w:lineRule="auto"/>
        <w:ind w:firstLine="685"/>
        <w:jc w:val="both"/>
        <w:rPr>
          <w:sz w:val="28"/>
          <w:lang w:val="uk-UA"/>
        </w:rPr>
      </w:pPr>
      <w:r w:rsidRPr="006D44CB">
        <w:rPr>
          <w:sz w:val="28"/>
          <w:lang w:val="uk-UA"/>
        </w:rPr>
        <w:t>розгляд процедури відкриття провадження, підготов</w:t>
      </w:r>
      <w:r>
        <w:rPr>
          <w:sz w:val="28"/>
          <w:lang w:val="uk-UA"/>
        </w:rPr>
        <w:t>чого провадження до</w:t>
      </w:r>
      <w:r w:rsidRPr="006D44CB">
        <w:rPr>
          <w:sz w:val="28"/>
          <w:lang w:val="uk-UA"/>
        </w:rPr>
        <w:t xml:space="preserve"> судового розгляду у справах про позбавлення батьківських прав та виявлення можливості застосування загальних правил цивільного судочинства при їх розгляді;</w:t>
      </w:r>
    </w:p>
    <w:p w:rsidR="006658E8" w:rsidRPr="006D44CB" w:rsidRDefault="006658E8" w:rsidP="006658E8">
      <w:pPr>
        <w:spacing w:line="360" w:lineRule="auto"/>
        <w:ind w:firstLine="685"/>
        <w:jc w:val="both"/>
        <w:rPr>
          <w:sz w:val="28"/>
          <w:lang w:val="uk-UA"/>
        </w:rPr>
      </w:pPr>
      <w:r w:rsidRPr="006D44CB">
        <w:rPr>
          <w:sz w:val="28"/>
          <w:lang w:val="uk-UA"/>
        </w:rPr>
        <w:t>здійснення аналізу процесуального порядку розгляду справ про позбавлення батьківських прав;</w:t>
      </w:r>
    </w:p>
    <w:p w:rsidR="006658E8" w:rsidRPr="006D44CB" w:rsidRDefault="006658E8" w:rsidP="006658E8">
      <w:pPr>
        <w:spacing w:line="360" w:lineRule="auto"/>
        <w:ind w:firstLine="685"/>
        <w:jc w:val="both"/>
        <w:rPr>
          <w:sz w:val="28"/>
          <w:lang w:val="uk-UA"/>
        </w:rPr>
      </w:pPr>
      <w:r w:rsidRPr="006D44CB">
        <w:rPr>
          <w:sz w:val="28"/>
          <w:lang w:val="uk-UA"/>
        </w:rPr>
        <w:t>розробка рекомендацій щодо вдосконалення положень сімейного та цивільного процесуального законодавства України, що стосуються справ про позбавлення батьківських прав та порядку їх розгляду.</w:t>
      </w:r>
    </w:p>
    <w:p w:rsidR="006658E8" w:rsidRPr="006D44CB" w:rsidRDefault="006658E8" w:rsidP="006658E8">
      <w:pPr>
        <w:shd w:val="clear" w:color="auto" w:fill="FFFFFF"/>
        <w:spacing w:line="360" w:lineRule="auto"/>
        <w:ind w:left="24" w:firstLine="685"/>
        <w:jc w:val="both"/>
        <w:rPr>
          <w:color w:val="000000"/>
          <w:spacing w:val="-6"/>
          <w:sz w:val="28"/>
          <w:lang w:val="uk-UA"/>
        </w:rPr>
      </w:pPr>
      <w:r w:rsidRPr="006D44CB">
        <w:rPr>
          <w:i/>
          <w:color w:val="000000"/>
          <w:spacing w:val="-6"/>
          <w:sz w:val="28"/>
          <w:lang w:val="uk-UA"/>
        </w:rPr>
        <w:t xml:space="preserve">Об’єктом дослідження </w:t>
      </w:r>
      <w:r w:rsidRPr="006D44CB">
        <w:rPr>
          <w:color w:val="000000"/>
          <w:spacing w:val="-6"/>
          <w:sz w:val="28"/>
          <w:lang w:val="uk-UA"/>
        </w:rPr>
        <w:t>є сукупність суспільних відносин, що виникають у процесі розгляду та вирішення  справ про позбавлення батьківських прав.</w:t>
      </w:r>
    </w:p>
    <w:p w:rsidR="006658E8" w:rsidRPr="006D44CB" w:rsidRDefault="006658E8" w:rsidP="006658E8">
      <w:pPr>
        <w:shd w:val="clear" w:color="auto" w:fill="FFFFFF"/>
        <w:spacing w:line="360" w:lineRule="auto"/>
        <w:ind w:firstLine="685"/>
        <w:jc w:val="both"/>
        <w:rPr>
          <w:color w:val="000000"/>
          <w:sz w:val="28"/>
          <w:lang w:val="uk-UA"/>
        </w:rPr>
      </w:pPr>
      <w:r w:rsidRPr="006D44CB">
        <w:rPr>
          <w:i/>
          <w:color w:val="000000"/>
          <w:spacing w:val="-6"/>
          <w:sz w:val="28"/>
          <w:lang w:val="uk-UA"/>
        </w:rPr>
        <w:t xml:space="preserve">Предметом дослідження </w:t>
      </w:r>
      <w:r w:rsidRPr="006D44CB">
        <w:rPr>
          <w:color w:val="000000"/>
          <w:spacing w:val="-6"/>
          <w:sz w:val="28"/>
          <w:lang w:val="uk-UA"/>
        </w:rPr>
        <w:t xml:space="preserve">є процесуальні особливості розгляду цивільних справ щодо позбавлення батьківських прав. </w:t>
      </w:r>
      <w:r w:rsidRPr="006D44CB">
        <w:rPr>
          <w:color w:val="000000"/>
          <w:sz w:val="28"/>
          <w:lang w:val="uk-UA"/>
        </w:rPr>
        <w:t xml:space="preserve"> </w:t>
      </w:r>
    </w:p>
    <w:p w:rsidR="006658E8" w:rsidRPr="006D44CB" w:rsidRDefault="006658E8" w:rsidP="006658E8">
      <w:pPr>
        <w:shd w:val="clear" w:color="auto" w:fill="FFFFFF"/>
        <w:spacing w:line="360" w:lineRule="auto"/>
        <w:ind w:firstLine="685"/>
        <w:jc w:val="both"/>
        <w:rPr>
          <w:color w:val="000000"/>
          <w:sz w:val="28"/>
          <w:lang w:val="uk-UA"/>
        </w:rPr>
      </w:pPr>
      <w:r w:rsidRPr="006D44CB">
        <w:rPr>
          <w:i/>
          <w:color w:val="000000"/>
          <w:spacing w:val="-6"/>
          <w:sz w:val="28"/>
          <w:lang w:val="uk-UA"/>
        </w:rPr>
        <w:t>Методи дослідження.</w:t>
      </w:r>
      <w:r w:rsidRPr="006D44CB">
        <w:rPr>
          <w:color w:val="000000"/>
          <w:spacing w:val="-6"/>
          <w:sz w:val="28"/>
          <w:lang w:val="uk-UA"/>
        </w:rPr>
        <w:t xml:space="preserve"> </w:t>
      </w:r>
      <w:r w:rsidRPr="006D44CB">
        <w:rPr>
          <w:color w:val="000000"/>
          <w:kern w:val="72"/>
          <w:sz w:val="28"/>
          <w:lang w:val="uk-UA"/>
        </w:rPr>
        <w:t xml:space="preserve">Для досягнення поставленої мети в процесі дослідження було застосовано загальнонаукові та спеціальні методи пізнання.  </w:t>
      </w:r>
      <w:r w:rsidRPr="006D44CB">
        <w:rPr>
          <w:color w:val="000000"/>
          <w:spacing w:val="-6"/>
          <w:sz w:val="28"/>
          <w:lang w:val="uk-UA"/>
        </w:rPr>
        <w:t xml:space="preserve">Порівняльно-правовий (компаративістський) метод застосовувався при дослідженні цивільних процесуальних та сімейних норм вітчизняного та зарубіжного законодавства, зокрема Російської Федерації. Використання </w:t>
      </w:r>
      <w:r w:rsidRPr="006D44CB">
        <w:rPr>
          <w:color w:val="000000"/>
          <w:sz w:val="28"/>
          <w:lang w:val="uk-UA"/>
        </w:rPr>
        <w:t xml:space="preserve">структурно-функціонального методу мало місце при визначенні основних правових засад правового регулювання підстав та умов позбавлення батьківських прав та процесуального порядку розгляду справ щодо позбавлення батьківських прав. Методи індукції та дедукції дозволили виокремити загальні та відмінні ознаки, що притаманні  стадіям  відкриття провадження у справі, </w:t>
      </w:r>
      <w:r>
        <w:rPr>
          <w:color w:val="000000"/>
          <w:sz w:val="28"/>
          <w:lang w:val="uk-UA"/>
        </w:rPr>
        <w:t xml:space="preserve">підготовчого </w:t>
      </w:r>
      <w:r w:rsidRPr="006D44CB">
        <w:rPr>
          <w:color w:val="000000"/>
          <w:sz w:val="28"/>
          <w:lang w:val="uk-UA"/>
        </w:rPr>
        <w:t xml:space="preserve">провадження, судового розгляду справ про позбавлення батьківських прав. </w:t>
      </w:r>
      <w:r w:rsidRPr="006D44CB">
        <w:rPr>
          <w:snapToGrid w:val="0"/>
          <w:color w:val="000000"/>
          <w:sz w:val="28"/>
          <w:lang w:val="uk-UA"/>
        </w:rPr>
        <w:t>Застосування формально-логічного</w:t>
      </w:r>
      <w:r w:rsidRPr="006D44CB">
        <w:rPr>
          <w:color w:val="000000"/>
          <w:sz w:val="28"/>
          <w:lang w:val="uk-UA"/>
        </w:rPr>
        <w:t xml:space="preserve"> та формально-юридичного методів дало змогу здійснити  логічний і мовний  аналіз чинних правових норм, зокрема Сімейного та Цивільного процесуального кодексів України щодо розгляду справ про позбавлення батьківських прав, та</w:t>
      </w:r>
      <w:r w:rsidRPr="006D44CB">
        <w:rPr>
          <w:snapToGrid w:val="0"/>
          <w:color w:val="000000"/>
          <w:sz w:val="28"/>
          <w:lang w:val="uk-UA"/>
        </w:rPr>
        <w:t xml:space="preserve"> </w:t>
      </w:r>
      <w:r w:rsidRPr="006D44CB">
        <w:rPr>
          <w:color w:val="000000"/>
          <w:sz w:val="28"/>
          <w:lang w:val="uk-UA"/>
        </w:rPr>
        <w:t>виявити суперечності чинного законодавства в досліджуваній сфері, а також обґрунтувати</w:t>
      </w:r>
      <w:r w:rsidRPr="006D44CB">
        <w:rPr>
          <w:snapToGrid w:val="0"/>
          <w:color w:val="000000"/>
          <w:sz w:val="28"/>
          <w:lang w:val="uk-UA"/>
        </w:rPr>
        <w:t xml:space="preserve"> висновки та пропозиції щодо його вдосконалення. </w:t>
      </w:r>
      <w:r w:rsidRPr="006D44CB">
        <w:rPr>
          <w:color w:val="000000"/>
          <w:sz w:val="28"/>
          <w:lang w:val="uk-UA"/>
        </w:rPr>
        <w:t xml:space="preserve">Аналітичний метод використовувався в тих випадках, коли було необхідно обґрунтувати, довести, спростувати ті або інші теоретичні положення. </w:t>
      </w:r>
    </w:p>
    <w:p w:rsidR="006658E8" w:rsidRPr="006D44CB" w:rsidRDefault="006658E8" w:rsidP="006658E8">
      <w:pPr>
        <w:widowControl w:val="0"/>
        <w:spacing w:line="360" w:lineRule="auto"/>
        <w:ind w:firstLine="686"/>
        <w:contextualSpacing/>
        <w:jc w:val="both"/>
        <w:rPr>
          <w:color w:val="000000"/>
          <w:sz w:val="28"/>
          <w:szCs w:val="28"/>
          <w:lang w:val="uk-UA"/>
        </w:rPr>
      </w:pPr>
      <w:r w:rsidRPr="006D44CB">
        <w:rPr>
          <w:color w:val="000000"/>
          <w:spacing w:val="-6"/>
          <w:sz w:val="28"/>
          <w:szCs w:val="28"/>
          <w:lang w:val="uk-UA"/>
        </w:rPr>
        <w:t xml:space="preserve">Теоретичною основою </w:t>
      </w:r>
      <w:r w:rsidRPr="006D44CB">
        <w:rPr>
          <w:color w:val="000000"/>
          <w:sz w:val="28"/>
          <w:szCs w:val="28"/>
          <w:lang w:val="uk-UA"/>
        </w:rPr>
        <w:t xml:space="preserve">дослідження процесуальних особливостей розгляду справ про позбавлення батьківських прав є наукові праці в галузі сімейного, цивільного та цивільного процесуального права, галузевих юридичних наук,  як сучасних вітчизняних вчених-правознавців, а саме: </w:t>
      </w:r>
      <w:r w:rsidRPr="00AC16FA">
        <w:rPr>
          <w:color w:val="000000"/>
          <w:sz w:val="28"/>
          <w:szCs w:val="28"/>
          <w:lang w:val="uk-UA"/>
        </w:rPr>
        <w:t>С.С. Бичкової, С.В. Васильєва, В.В. Комарова, Л.А., Логвінової, Д.Д. Луспеника, В.П. Мироненко, Л.А. Ольховик, З.В. Ромовської,</w:t>
      </w:r>
      <w:r w:rsidRPr="00AC16FA">
        <w:rPr>
          <w:color w:val="000000"/>
          <w:sz w:val="28"/>
          <w:lang w:val="uk-UA"/>
        </w:rPr>
        <w:t xml:space="preserve"> </w:t>
      </w:r>
      <w:r w:rsidRPr="00AC16FA">
        <w:rPr>
          <w:color w:val="000000"/>
          <w:sz w:val="28"/>
          <w:szCs w:val="28"/>
          <w:lang w:val="uk-UA"/>
        </w:rPr>
        <w:t>О.І. Сафончик,</w:t>
      </w:r>
      <w:r w:rsidRPr="00AC16FA">
        <w:rPr>
          <w:color w:val="000000"/>
          <w:sz w:val="28"/>
          <w:lang w:val="uk-UA"/>
        </w:rPr>
        <w:t xml:space="preserve"> О.В., </w:t>
      </w:r>
      <w:r w:rsidRPr="00AC16FA">
        <w:rPr>
          <w:color w:val="000000"/>
          <w:sz w:val="28"/>
          <w:szCs w:val="28"/>
          <w:lang w:val="uk-UA"/>
        </w:rPr>
        <w:t xml:space="preserve">Тертишнікова, Г.Я. Тріпульського, С.Я. Фурси, Ю.С. Червоного, </w:t>
      </w:r>
      <w:r w:rsidRPr="00AC16FA">
        <w:rPr>
          <w:color w:val="000000"/>
          <w:sz w:val="28"/>
          <w:lang w:val="uk-UA"/>
        </w:rPr>
        <w:t>Є.О. Харитонова, Я.М. Шевченко,</w:t>
      </w:r>
      <w:r w:rsidRPr="00AC16FA">
        <w:rPr>
          <w:color w:val="000000"/>
          <w:sz w:val="28"/>
          <w:szCs w:val="28"/>
          <w:lang w:val="uk-UA"/>
        </w:rPr>
        <w:t xml:space="preserve"> М.Й. Штефан та ін., так і сучасних зарубіжних, зокрема російських та радянських вчених: Антокольської, М.Г. Авдюкова, Г.М.  Белякової, </w:t>
      </w:r>
      <w:r w:rsidRPr="00AC16FA">
        <w:rPr>
          <w:color w:val="000000"/>
          <w:sz w:val="28"/>
          <w:lang w:val="uk-UA"/>
        </w:rPr>
        <w:t>М.І.</w:t>
      </w:r>
      <w:r w:rsidRPr="00AC16FA">
        <w:rPr>
          <w:color w:val="000000"/>
          <w:sz w:val="28"/>
          <w:szCs w:val="28"/>
          <w:lang w:val="uk-UA"/>
        </w:rPr>
        <w:t xml:space="preserve"> Добровольського, М.Б. Зейдера, С.А. Іванової, О.В. Ісаєнкової, О.Ф. Клейнмана, О.М. Нечаєвої, І.В. Решетнікової, В.О. Рясенцева,</w:t>
      </w:r>
      <w:r w:rsidRPr="00AC16FA">
        <w:rPr>
          <w:color w:val="000000"/>
          <w:sz w:val="28"/>
          <w:lang w:val="uk-UA"/>
        </w:rPr>
        <w:t xml:space="preserve"> </w:t>
      </w:r>
      <w:r w:rsidRPr="00AC16FA">
        <w:rPr>
          <w:color w:val="000000"/>
          <w:sz w:val="28"/>
          <w:szCs w:val="28"/>
          <w:lang w:val="uk-UA"/>
        </w:rPr>
        <w:t xml:space="preserve">М.А. Чечиної, М.С. Шакарян,  Н.С. Шерстньової, Т.В. Шершень, К.С. Юдельсона </w:t>
      </w:r>
      <w:r w:rsidRPr="00AC16FA">
        <w:rPr>
          <w:color w:val="000000"/>
          <w:sz w:val="28"/>
          <w:lang w:val="uk-UA"/>
        </w:rPr>
        <w:t>та ін.</w:t>
      </w:r>
      <w:r w:rsidRPr="006D44CB">
        <w:rPr>
          <w:color w:val="000000"/>
          <w:sz w:val="28"/>
          <w:lang w:val="uk-UA"/>
        </w:rPr>
        <w:t xml:space="preserve"> </w:t>
      </w:r>
    </w:p>
    <w:p w:rsidR="006658E8" w:rsidRPr="006D44CB" w:rsidRDefault="006658E8" w:rsidP="006658E8">
      <w:pPr>
        <w:widowControl w:val="0"/>
        <w:spacing w:line="360" w:lineRule="auto"/>
        <w:ind w:firstLine="685"/>
        <w:jc w:val="both"/>
        <w:rPr>
          <w:color w:val="000000"/>
          <w:spacing w:val="-6"/>
          <w:sz w:val="28"/>
          <w:lang w:val="uk-UA"/>
        </w:rPr>
      </w:pPr>
      <w:r w:rsidRPr="006D44CB">
        <w:rPr>
          <w:color w:val="000000"/>
          <w:spacing w:val="-6"/>
          <w:sz w:val="28"/>
          <w:lang w:val="uk-UA"/>
        </w:rPr>
        <w:t xml:space="preserve">Емпіричним підґрунтям </w:t>
      </w:r>
      <w:r>
        <w:rPr>
          <w:color w:val="000000"/>
          <w:spacing w:val="-6"/>
          <w:sz w:val="28"/>
          <w:lang w:val="uk-UA"/>
        </w:rPr>
        <w:t>дипломного</w:t>
      </w:r>
      <w:r w:rsidRPr="006D44CB">
        <w:rPr>
          <w:color w:val="000000"/>
          <w:spacing w:val="-6"/>
          <w:sz w:val="28"/>
          <w:lang w:val="uk-UA"/>
        </w:rPr>
        <w:t xml:space="preserve"> дослідження є законодавство України, законодавство зарубіжних країн, міжнародні нормативно-правові акти, а також матеріали судової практики. </w:t>
      </w:r>
    </w:p>
    <w:p w:rsidR="006658E8" w:rsidRDefault="006658E8" w:rsidP="006658E8">
      <w:pPr>
        <w:spacing w:line="360" w:lineRule="auto"/>
        <w:jc w:val="both"/>
        <w:rPr>
          <w:b/>
          <w:color w:val="000000"/>
          <w:spacing w:val="-6"/>
          <w:sz w:val="28"/>
          <w:lang w:val="uk-UA"/>
        </w:rPr>
      </w:pPr>
    </w:p>
    <w:p w:rsidR="006C2CED" w:rsidRDefault="006C2CED" w:rsidP="006658E8">
      <w:pPr>
        <w:spacing w:line="360" w:lineRule="auto"/>
        <w:jc w:val="both"/>
        <w:rPr>
          <w:b/>
          <w:color w:val="000000"/>
          <w:spacing w:val="-6"/>
          <w:sz w:val="28"/>
          <w:lang w:val="uk-UA"/>
        </w:rPr>
      </w:pPr>
    </w:p>
    <w:p w:rsidR="006C2CED" w:rsidRDefault="006C2CED" w:rsidP="006658E8">
      <w:pPr>
        <w:spacing w:line="360" w:lineRule="auto"/>
        <w:jc w:val="both"/>
        <w:rPr>
          <w:b/>
          <w:color w:val="000000"/>
          <w:spacing w:val="-6"/>
          <w:sz w:val="28"/>
          <w:lang w:val="uk-UA"/>
        </w:rPr>
      </w:pPr>
    </w:p>
    <w:p w:rsidR="006C2CED" w:rsidRDefault="006C2CED" w:rsidP="006658E8">
      <w:pPr>
        <w:spacing w:line="360" w:lineRule="auto"/>
        <w:jc w:val="both"/>
        <w:rPr>
          <w:b/>
          <w:color w:val="000000"/>
          <w:spacing w:val="-6"/>
          <w:sz w:val="28"/>
          <w:lang w:val="uk-UA"/>
        </w:rPr>
      </w:pPr>
    </w:p>
    <w:p w:rsidR="006C2CED" w:rsidRDefault="006C2CED" w:rsidP="006658E8">
      <w:pPr>
        <w:spacing w:line="360" w:lineRule="auto"/>
        <w:jc w:val="both"/>
        <w:rPr>
          <w:b/>
          <w:color w:val="000000"/>
          <w:spacing w:val="-6"/>
          <w:sz w:val="28"/>
          <w:lang w:val="uk-UA"/>
        </w:rPr>
      </w:pPr>
    </w:p>
    <w:p w:rsidR="006C2CED" w:rsidRDefault="006C2CED" w:rsidP="006658E8">
      <w:pPr>
        <w:spacing w:line="360" w:lineRule="auto"/>
        <w:jc w:val="both"/>
        <w:rPr>
          <w:b/>
          <w:color w:val="000000"/>
          <w:spacing w:val="-6"/>
          <w:sz w:val="28"/>
          <w:lang w:val="uk-UA"/>
        </w:rPr>
      </w:pPr>
    </w:p>
    <w:p w:rsidR="006C2CED" w:rsidRDefault="006C2CED" w:rsidP="006658E8">
      <w:pPr>
        <w:spacing w:line="360" w:lineRule="auto"/>
        <w:jc w:val="both"/>
        <w:rPr>
          <w:b/>
          <w:color w:val="000000"/>
          <w:spacing w:val="-6"/>
          <w:sz w:val="28"/>
          <w:lang w:val="uk-UA"/>
        </w:rPr>
      </w:pPr>
    </w:p>
    <w:p w:rsidR="006C2CED" w:rsidRDefault="006C2CED" w:rsidP="006658E8">
      <w:pPr>
        <w:spacing w:line="360" w:lineRule="auto"/>
        <w:jc w:val="both"/>
        <w:rPr>
          <w:b/>
          <w:color w:val="000000"/>
          <w:spacing w:val="-6"/>
          <w:sz w:val="28"/>
          <w:lang w:val="uk-UA"/>
        </w:rPr>
      </w:pPr>
    </w:p>
    <w:p w:rsidR="006C2CED" w:rsidRDefault="006C2CED" w:rsidP="006658E8">
      <w:pPr>
        <w:spacing w:line="360" w:lineRule="auto"/>
        <w:jc w:val="both"/>
        <w:rPr>
          <w:b/>
          <w:color w:val="000000"/>
          <w:spacing w:val="-6"/>
          <w:sz w:val="28"/>
          <w:lang w:val="uk-UA"/>
        </w:rPr>
      </w:pPr>
    </w:p>
    <w:p w:rsidR="006C2CED" w:rsidRDefault="006C2CED" w:rsidP="006658E8">
      <w:pPr>
        <w:spacing w:line="360" w:lineRule="auto"/>
        <w:jc w:val="both"/>
        <w:rPr>
          <w:b/>
          <w:color w:val="000000"/>
          <w:spacing w:val="-6"/>
          <w:sz w:val="28"/>
          <w:lang w:val="uk-UA"/>
        </w:rPr>
      </w:pPr>
    </w:p>
    <w:p w:rsidR="006C2CED" w:rsidRDefault="006C2CED" w:rsidP="006658E8">
      <w:pPr>
        <w:spacing w:line="360" w:lineRule="auto"/>
        <w:jc w:val="both"/>
        <w:rPr>
          <w:b/>
          <w:color w:val="000000"/>
          <w:spacing w:val="-6"/>
          <w:sz w:val="28"/>
          <w:lang w:val="uk-UA"/>
        </w:rPr>
      </w:pPr>
    </w:p>
    <w:p w:rsidR="006C2CED" w:rsidRDefault="006C2CED" w:rsidP="006658E8">
      <w:pPr>
        <w:spacing w:line="360" w:lineRule="auto"/>
        <w:jc w:val="both"/>
        <w:rPr>
          <w:b/>
          <w:color w:val="000000"/>
          <w:spacing w:val="-6"/>
          <w:sz w:val="28"/>
          <w:lang w:val="uk-UA"/>
        </w:rPr>
      </w:pPr>
    </w:p>
    <w:p w:rsidR="006C2CED" w:rsidRDefault="006C2CED" w:rsidP="006658E8">
      <w:pPr>
        <w:spacing w:line="360" w:lineRule="auto"/>
        <w:jc w:val="both"/>
        <w:rPr>
          <w:b/>
          <w:color w:val="000000"/>
          <w:spacing w:val="-6"/>
          <w:sz w:val="28"/>
          <w:lang w:val="uk-UA"/>
        </w:rPr>
      </w:pPr>
    </w:p>
    <w:p w:rsidR="006C2CED" w:rsidRDefault="006C2CED" w:rsidP="006658E8">
      <w:pPr>
        <w:spacing w:line="360" w:lineRule="auto"/>
        <w:jc w:val="both"/>
        <w:rPr>
          <w:b/>
          <w:color w:val="000000"/>
          <w:spacing w:val="-6"/>
          <w:sz w:val="28"/>
          <w:lang w:val="uk-UA"/>
        </w:rPr>
      </w:pPr>
    </w:p>
    <w:p w:rsidR="006C2CED" w:rsidRDefault="006C2CED" w:rsidP="006658E8">
      <w:pPr>
        <w:spacing w:line="360" w:lineRule="auto"/>
        <w:jc w:val="both"/>
        <w:rPr>
          <w:b/>
          <w:color w:val="000000"/>
          <w:spacing w:val="-6"/>
          <w:sz w:val="28"/>
          <w:lang w:val="uk-UA"/>
        </w:rPr>
      </w:pPr>
    </w:p>
    <w:p w:rsidR="006C2CED" w:rsidRDefault="006C2CED" w:rsidP="006658E8">
      <w:pPr>
        <w:spacing w:line="360" w:lineRule="auto"/>
        <w:jc w:val="both"/>
        <w:rPr>
          <w:b/>
          <w:color w:val="000000"/>
          <w:spacing w:val="-6"/>
          <w:sz w:val="28"/>
          <w:lang w:val="uk-UA"/>
        </w:rPr>
      </w:pPr>
    </w:p>
    <w:p w:rsidR="006C2CED" w:rsidRDefault="006C2CED" w:rsidP="006658E8">
      <w:pPr>
        <w:spacing w:line="360" w:lineRule="auto"/>
        <w:jc w:val="both"/>
        <w:rPr>
          <w:b/>
          <w:color w:val="000000"/>
          <w:spacing w:val="-6"/>
          <w:sz w:val="28"/>
          <w:lang w:val="uk-UA"/>
        </w:rPr>
      </w:pPr>
    </w:p>
    <w:p w:rsidR="006C2CED" w:rsidRDefault="006C2CED" w:rsidP="006658E8">
      <w:pPr>
        <w:spacing w:line="360" w:lineRule="auto"/>
        <w:jc w:val="both"/>
        <w:rPr>
          <w:b/>
          <w:color w:val="000000"/>
          <w:spacing w:val="-6"/>
          <w:sz w:val="28"/>
          <w:lang w:val="uk-UA"/>
        </w:rPr>
      </w:pPr>
    </w:p>
    <w:p w:rsidR="006C2CED" w:rsidRDefault="006C2CED" w:rsidP="006658E8">
      <w:pPr>
        <w:spacing w:line="360" w:lineRule="auto"/>
        <w:jc w:val="both"/>
        <w:rPr>
          <w:b/>
          <w:color w:val="000000"/>
          <w:spacing w:val="-6"/>
          <w:sz w:val="28"/>
          <w:lang w:val="uk-UA"/>
        </w:rPr>
      </w:pPr>
    </w:p>
    <w:p w:rsidR="006C2CED" w:rsidRDefault="006C2CED" w:rsidP="006658E8">
      <w:pPr>
        <w:spacing w:line="360" w:lineRule="auto"/>
        <w:jc w:val="both"/>
        <w:rPr>
          <w:b/>
          <w:color w:val="000000"/>
          <w:spacing w:val="-6"/>
          <w:sz w:val="28"/>
          <w:lang w:val="uk-UA"/>
        </w:rPr>
      </w:pPr>
    </w:p>
    <w:p w:rsidR="006C2CED" w:rsidRDefault="006C2CED" w:rsidP="006658E8">
      <w:pPr>
        <w:spacing w:line="360" w:lineRule="auto"/>
        <w:jc w:val="both"/>
        <w:rPr>
          <w:b/>
          <w:color w:val="000000"/>
          <w:spacing w:val="-6"/>
          <w:sz w:val="28"/>
          <w:lang w:val="uk-UA"/>
        </w:rPr>
      </w:pPr>
    </w:p>
    <w:p w:rsidR="006C2CED" w:rsidRDefault="006C2CED" w:rsidP="006658E8">
      <w:pPr>
        <w:spacing w:line="360" w:lineRule="auto"/>
        <w:jc w:val="both"/>
        <w:rPr>
          <w:b/>
          <w:color w:val="000000"/>
          <w:spacing w:val="-6"/>
          <w:sz w:val="28"/>
          <w:lang w:val="uk-UA"/>
        </w:rPr>
      </w:pPr>
    </w:p>
    <w:p w:rsidR="003A3EB1" w:rsidRDefault="003A3EB1" w:rsidP="003A3EB1">
      <w:pPr>
        <w:spacing w:line="360" w:lineRule="auto"/>
        <w:ind w:firstLine="709"/>
        <w:jc w:val="center"/>
        <w:rPr>
          <w:b/>
          <w:sz w:val="28"/>
          <w:lang w:val="uk-UA"/>
        </w:rPr>
      </w:pPr>
      <w:r>
        <w:rPr>
          <w:b/>
          <w:sz w:val="28"/>
          <w:lang w:val="uk-UA"/>
        </w:rPr>
        <w:t>ВИСНОВКИ</w:t>
      </w:r>
    </w:p>
    <w:p w:rsidR="003A3EB1" w:rsidRDefault="003A3EB1" w:rsidP="003A3EB1">
      <w:pPr>
        <w:spacing w:line="360" w:lineRule="auto"/>
        <w:ind w:firstLine="709"/>
        <w:jc w:val="both"/>
        <w:rPr>
          <w:sz w:val="28"/>
          <w:lang w:val="uk-UA"/>
        </w:rPr>
      </w:pPr>
    </w:p>
    <w:p w:rsidR="003A3EB1" w:rsidRDefault="003A3EB1" w:rsidP="003A3EB1">
      <w:pPr>
        <w:spacing w:line="360" w:lineRule="auto"/>
        <w:ind w:firstLine="709"/>
        <w:jc w:val="both"/>
        <w:rPr>
          <w:sz w:val="28"/>
          <w:lang w:val="uk-UA"/>
        </w:rPr>
      </w:pPr>
      <w:r>
        <w:rPr>
          <w:sz w:val="28"/>
          <w:lang w:val="uk-UA"/>
        </w:rPr>
        <w:t>Не претендуючи на остаточне вирішення окреслених у даному дослідженні проблем, за результатами проведеної роботи для досягнення поставленої мети отримано низку власних теоретичних висновків, що стосуються процесуальних особливостей розгляду справ про позбавлення батьківських прав, а також сформульовано окремі практичні рекомендації щодо вдосконалення законодавства. Отже, до висновків, зокрема, належать такі:</w:t>
      </w:r>
    </w:p>
    <w:p w:rsidR="003A3EB1" w:rsidRDefault="003A3EB1" w:rsidP="003A3EB1">
      <w:pPr>
        <w:spacing w:line="360" w:lineRule="auto"/>
        <w:ind w:firstLine="709"/>
        <w:jc w:val="both"/>
        <w:rPr>
          <w:sz w:val="28"/>
          <w:lang w:val="uk-UA"/>
        </w:rPr>
      </w:pPr>
      <w:r>
        <w:rPr>
          <w:sz w:val="28"/>
          <w:lang w:val="uk-UA"/>
        </w:rPr>
        <w:t xml:space="preserve">За результатами дослідження правової природи справ про позбавлення батьківських прав як крайнього заходу впливу на осіб, які не виконують чи неналежно виконують батьківські обов’язки, встановлено доцільність розгляду позбавлення батьківських прав як заходу сімейно-правової відповідальності, фактичною підставою застосування якого є вчинення сімейного правопорушення. Виявлено та проаналізовано законодавчу неврегульованість та суперечливість підходів правової доктрини щодо вирішення питань вини в поведінці матері, батька дитини, стосовно яких вирішується справа про позбавлення батьківських прав. У зв’язку з чим запропоновано визначати винну поведінку матері, батька дитини як обов’язкову умову застосування позбавлення батьківських прав при оцінюванні всіх без винятку підстав такого позбавлення, закріплених у ч. 1 ст. 164 СК України. </w:t>
      </w:r>
    </w:p>
    <w:p w:rsidR="003A3EB1" w:rsidRDefault="003A3EB1" w:rsidP="003A3EB1">
      <w:pPr>
        <w:spacing w:line="360" w:lineRule="auto"/>
        <w:ind w:firstLine="709"/>
        <w:jc w:val="both"/>
        <w:rPr>
          <w:sz w:val="28"/>
          <w:lang w:val="uk-UA"/>
        </w:rPr>
      </w:pPr>
      <w:r>
        <w:rPr>
          <w:sz w:val="28"/>
          <w:lang w:val="uk-UA"/>
        </w:rPr>
        <w:t xml:space="preserve">Додатково аргументовано, що справи про позбавлення батьківських прав підлягають розгляду в порядку цивільного судочинства за правилами позовного провадження, оскільки містять ознаки, властиві для справ зазначеного провадження, такі, як: 1) наявність спору про право, зокрема, щодо належного виховання дитини, що є предметом судового розгляду; 2) наявність сторін – позивача (дитини) та відповідача (матері, батька дитини) з протилежними інтересами; 3) наявність спеціальних суб’єктів – третіх осіб, які заявляють самостійні вимоги щодо предмета спору, та третіх осіб, які не заявляють самостійних вимог щодо предмета спору; 4) предмет захисту – ймовірно порушене суб’єктивне право чи охоронюваний інтерес дитини. У зв’язку з чим визнано недоцільним запровадження позбавлення батьківських прав як кримінального покарання та розгляду вимоги про позбавлення батьківських прав у кримінальній справі в рамках кримінального процесу, оскільки таке запровадження може бути виправданим лише в разі неефективності застосування позбавлення батьківських прав на підставі СК України, коли не забезпечуватиметься захист прав та охоронюваних інтересів дитини.      </w:t>
      </w:r>
    </w:p>
    <w:p w:rsidR="003A3EB1" w:rsidRDefault="003A3EB1" w:rsidP="003A3EB1">
      <w:pPr>
        <w:spacing w:line="360" w:lineRule="auto"/>
        <w:ind w:firstLine="708"/>
        <w:jc w:val="both"/>
        <w:rPr>
          <w:sz w:val="28"/>
          <w:lang w:val="uk-UA"/>
        </w:rPr>
      </w:pPr>
      <w:r>
        <w:rPr>
          <w:sz w:val="28"/>
          <w:lang w:val="uk-UA"/>
        </w:rPr>
        <w:t xml:space="preserve">Зважаючи на законодавчу неврегульованість, практичні труднощі та суперечливість наукових підходів у питаннях застосування ухилення матері, батька дитини від виконання своїх обов’язків по вихованню дитини як підстави для позбавлення батьківських прав, запропоновано визначення сукупності умов, при дотриманні яких є можливою інтерпретація ухилення батьків (чи одного з них) від виконання своїх обов’язків по вихованню дитини як ухилення від сплати аліментів, що служитиме підставою для позбавлення батьківських прав, серед яких такі: 1) встановлення злісного характеру такої несплати; 2) винна поведінка батьків чи одного з них, відповідно, відсутність об’єктивних причин, що зумовлюють неможливість належно виховувати та утримувати дитину; 3) поєднання з іншими обставинами, що свідчать про ухилення матері, батька від виконання своїх обов’язків по вихованню дитини.  </w:t>
      </w:r>
    </w:p>
    <w:p w:rsidR="003A3EB1" w:rsidRDefault="003A3EB1" w:rsidP="003A3EB1">
      <w:pPr>
        <w:spacing w:line="360" w:lineRule="auto"/>
        <w:ind w:firstLine="709"/>
        <w:jc w:val="both"/>
        <w:rPr>
          <w:sz w:val="28"/>
          <w:lang w:val="uk-UA"/>
        </w:rPr>
      </w:pPr>
      <w:r>
        <w:rPr>
          <w:sz w:val="28"/>
          <w:lang w:val="uk-UA"/>
        </w:rPr>
        <w:t xml:space="preserve"> Аргументовано визначення як підстави для позбавлення батьківських прав – скоєння матір’ю, батьком умисного злочину стосовно дітей або умисного злочину одним із батьків відносно життя чи здоров’я іншого з батьків.    </w:t>
      </w:r>
    </w:p>
    <w:p w:rsidR="003A3EB1" w:rsidRDefault="003A3EB1" w:rsidP="003A3EB1">
      <w:pPr>
        <w:spacing w:line="360" w:lineRule="auto"/>
        <w:ind w:firstLine="709"/>
        <w:jc w:val="both"/>
        <w:rPr>
          <w:sz w:val="28"/>
          <w:lang w:val="uk-UA"/>
        </w:rPr>
      </w:pPr>
      <w:r>
        <w:rPr>
          <w:sz w:val="28"/>
          <w:lang w:val="uk-UA"/>
        </w:rPr>
        <w:t xml:space="preserve">Встановлено, що традиційними в науці цивільного процесуального права є суб’єктивні (процесуальна правоздатність особи, юридична заінтересованість) та об’єктивні (позитивні – належність справи до цивільної юрисдикції, наявність спору та негативні, вичерпний перелік яких закріплений у ст. 122 ЦПК України) передумови права на пред’явлення позову, дотримання яких, з деякими застереженнями, є обов’язковим для реалізації права на пред’явлення позову у справах про позбавлення батьківських прав. Запропоновано негативними об’єктивними передумовами права на пред’явлення позову щодо справ про позбавлення батьківських прав визнавати: 1) наявність справи про позбавлення батьківських прав із спору між тими самими сторонами про той самий предмет і з тих самих підстав у провадженні цього чи іншого суду; 2) смерть позивача – дитини та (або) смерть відповідача – матері, батька дитини, які є сторонами у справі. </w:t>
      </w:r>
    </w:p>
    <w:p w:rsidR="003A3EB1" w:rsidRDefault="003A3EB1" w:rsidP="003A3EB1">
      <w:pPr>
        <w:spacing w:line="360" w:lineRule="auto"/>
        <w:ind w:firstLine="709"/>
        <w:jc w:val="both"/>
        <w:rPr>
          <w:sz w:val="28"/>
          <w:lang w:val="uk-UA"/>
        </w:rPr>
      </w:pPr>
      <w:r>
        <w:rPr>
          <w:sz w:val="28"/>
          <w:lang w:val="uk-UA"/>
        </w:rPr>
        <w:t>Умовами реалізації права на пред’явлення позову щодо справ про позбавлення батьківських прав визнано: підсудність справи даному суду, дієздатність сторони, форма та зміст позовної заяви, а також вимога про сплату судового збору. З урахуванням аналізу чинного процесуального законодавства встановлено, що право на звернення до суду у справах про позбавлення батьківських прав реалізується в порядку, що передбачає дотримання позивачем, насамперед, вимог щодо правил про підсудність відповідно до ст. 109 ЦПК України. Запропоновано та аргументовано доцільність визначення підсудності за вибором позивача згідно зі ст. 110 ЦПК України в разі: 1) звернення до суду з позовною заявою одного з батьків, на утриманні якого знаходиться дитина, до іншого, що потребує подальшого законодавчого закріплення шляхом внесення відповідних змін; 2) поєднання вимоги про позбавлення батьківських прав з вимогою про стягнення аліментів на дитину, за умови об’єднання названих позовів (ч. 1 ст. 110 ЦПК України).</w:t>
      </w:r>
    </w:p>
    <w:p w:rsidR="003A3EB1" w:rsidRDefault="003A3EB1" w:rsidP="003A3EB1">
      <w:pPr>
        <w:spacing w:line="360" w:lineRule="auto"/>
        <w:ind w:firstLine="709"/>
        <w:jc w:val="both"/>
        <w:rPr>
          <w:sz w:val="28"/>
          <w:lang w:val="uk-UA"/>
        </w:rPr>
      </w:pPr>
      <w:r>
        <w:rPr>
          <w:sz w:val="28"/>
          <w:lang w:val="uk-UA"/>
        </w:rPr>
        <w:t xml:space="preserve"> З урахуванням аналізу нормативних положень та основних теоретичних напрацювань визначено такі завдання підготовки справи про позбавлення батьківських прав до судового розгляду, що є основними:  визначення характеру спірних правовідносин та закону, якими слід керуватися при вирішенні справи; уточнення обставин, що мають значення для правильного вирішення справи, тобто визначення предмета доказування; визначення кола доказів, необхідних для вирішення справи і забезпечення їх своєчасного надання; вирішення питання про склад осіб, які братимуть участь у справі; вжиття заходів щодо забезпечення своєчасної явки в судове засідання всіх учасників процесу.</w:t>
      </w:r>
    </w:p>
    <w:p w:rsidR="003A3EB1" w:rsidRDefault="003A3EB1" w:rsidP="003A3EB1">
      <w:pPr>
        <w:spacing w:line="360" w:lineRule="auto"/>
        <w:ind w:firstLine="709"/>
        <w:jc w:val="both"/>
        <w:rPr>
          <w:sz w:val="28"/>
          <w:lang w:val="uk-UA"/>
        </w:rPr>
      </w:pPr>
      <w:r>
        <w:rPr>
          <w:sz w:val="28"/>
          <w:lang w:val="uk-UA"/>
        </w:rPr>
        <w:t xml:space="preserve">  Обґрунтовано здійснення на попередньому судовому засіданні таких процесуальних дій: 1) обов’язкове залучення органів опіки та піклування, прокурора для дачі висновків у справі; 2) визначення кола доказів, а в деяких випадках призначення судової експертизи; 3) вирішення питання про забезпечення позову тощо. У зв’язку з чим запропоноване попереднє судове засідання при розгляді справ про позбавлення батьківських прав визнати обов’язковим. </w:t>
      </w:r>
    </w:p>
    <w:p w:rsidR="003A3EB1" w:rsidRDefault="003A3EB1" w:rsidP="003A3EB1">
      <w:pPr>
        <w:autoSpaceDE w:val="0"/>
        <w:autoSpaceDN w:val="0"/>
        <w:adjustRightInd w:val="0"/>
        <w:spacing w:line="360" w:lineRule="auto"/>
        <w:ind w:right="-6" w:firstLine="709"/>
        <w:jc w:val="both"/>
        <w:rPr>
          <w:sz w:val="28"/>
          <w:lang w:val="uk-UA"/>
        </w:rPr>
      </w:pPr>
      <w:r>
        <w:rPr>
          <w:sz w:val="28"/>
          <w:lang w:val="uk-UA"/>
        </w:rPr>
        <w:t xml:space="preserve"> За результатами аналізу процесуального порядку розгляду справ про позбавлення батьківських прав встановлено, що такий розгляд, з урахуванням особливостей, обумовлених правовою природою названих справ, здійснюється за загальними правилами цивільного судочинства відповідно до положень Глави 4 Розділу </w:t>
      </w:r>
      <w:r>
        <w:rPr>
          <w:sz w:val="28"/>
          <w:lang w:val="en-US"/>
        </w:rPr>
        <w:t>III</w:t>
      </w:r>
      <w:r>
        <w:rPr>
          <w:sz w:val="28"/>
          <w:lang w:val="uk-UA"/>
        </w:rPr>
        <w:t xml:space="preserve"> ЦПК України. З метою вирішення питань щодо можливості розгляду зазначеної категорії справ за відсутності сторін у судовому засіданні зроблено висновок щодо доцільності визнання явки неповнолітньої особи – позивача, стосовно матері, батька якої вирішується питання про позбавлення батьківських прав, обов’язковою. </w:t>
      </w:r>
    </w:p>
    <w:p w:rsidR="003A3EB1" w:rsidRDefault="003A3EB1" w:rsidP="003A3EB1">
      <w:pPr>
        <w:spacing w:line="360" w:lineRule="auto"/>
        <w:ind w:firstLine="709"/>
        <w:jc w:val="both"/>
        <w:rPr>
          <w:sz w:val="28"/>
          <w:lang w:val="uk-UA"/>
        </w:rPr>
      </w:pPr>
      <w:r>
        <w:rPr>
          <w:sz w:val="28"/>
          <w:lang w:val="uk-UA"/>
        </w:rPr>
        <w:t xml:space="preserve"> Удосконалено наукові доробки щодо безпосередньої участі відповідача при розгляді зазначеної категорії справ, а саме явку відповідача запропоновано визнати обов’язковою в разі, коли є достатні дані щодо його зареєстрованого місця проживання (перебування), місцезнаходження чи місця роботи.</w:t>
      </w:r>
    </w:p>
    <w:p w:rsidR="003A3EB1" w:rsidRDefault="003A3EB1" w:rsidP="003A3EB1">
      <w:pPr>
        <w:spacing w:line="360" w:lineRule="auto"/>
        <w:ind w:firstLine="709"/>
        <w:jc w:val="both"/>
        <w:rPr>
          <w:sz w:val="28"/>
          <w:lang w:val="uk-UA"/>
        </w:rPr>
      </w:pPr>
      <w:r>
        <w:rPr>
          <w:sz w:val="28"/>
          <w:lang w:val="uk-UA"/>
        </w:rPr>
        <w:t xml:space="preserve">  Підтримано та доповнено наявні в літературі точки зору, що суд за власною ініціативою не може вирішувати питання про стягнення аліментів на дитину, про виселення того з батьків, хто позбавлений батьківських прав, з житлового приміщення, в якому він проживає з дитиною, якщо така вимога не заявлена позивачем, оскільки суд ухвалює рішення лише на підставі заявлених вимог іншими особами. </w:t>
      </w:r>
    </w:p>
    <w:p w:rsidR="003A3EB1" w:rsidRDefault="003A3EB1" w:rsidP="003A3EB1">
      <w:pPr>
        <w:spacing w:line="360" w:lineRule="auto"/>
        <w:ind w:firstLine="709"/>
        <w:jc w:val="both"/>
        <w:rPr>
          <w:sz w:val="28"/>
          <w:lang w:val="uk-UA"/>
        </w:rPr>
      </w:pPr>
      <w:r>
        <w:rPr>
          <w:sz w:val="28"/>
          <w:lang w:val="uk-UA"/>
        </w:rPr>
        <w:t xml:space="preserve">Встановлено, що наявність у справі висновку, наданого органами опіки та піклування, не виключає необхідність та доцільність надання в письмовій формі висновку прокурора, в основу якого мають бути покладені фактичні обставини, одержані за результатами досліджених у судовому засіданні фактичних обставин справи. Запропоновано здійснювати оголошення висновків зазначеними органами на стадії розгляду справи по суті, після дослідження наявних у справі доказів. </w:t>
      </w:r>
    </w:p>
    <w:p w:rsidR="003A3EB1" w:rsidRDefault="003A3EB1" w:rsidP="003A3EB1">
      <w:pPr>
        <w:spacing w:line="360" w:lineRule="auto"/>
        <w:ind w:firstLine="709"/>
        <w:jc w:val="both"/>
        <w:rPr>
          <w:sz w:val="28"/>
          <w:lang w:val="uk-UA"/>
        </w:rPr>
      </w:pPr>
      <w:r>
        <w:rPr>
          <w:sz w:val="28"/>
          <w:lang w:val="uk-UA"/>
        </w:rPr>
        <w:t xml:space="preserve"> Обґрунтовано визначення судового рішення у справах про позбавлення батьківських прав як акту правосуддя, ухваленого судом у встановленому законом порядку від імені України, відповідно до якого закінчується судовий розгляд та вирішується справа про позбавлення батьківських прав по суті з метою захисту порушених, невизнаних або оспорюваних прав, свобод чи інтересів дитини. Встановлено, що судове рішення у справах про позбавлення батьківських прав повинно відповідати вимогам, передбаченим ЦПК України, а також вимогам СК України щодо його змісту та відображати специфіку провадження в названій категорії справ, зумовленої захистом прав та інтересів дитини.   </w:t>
      </w:r>
    </w:p>
    <w:p w:rsidR="003A3EB1" w:rsidRDefault="003A3EB1" w:rsidP="003A3EB1">
      <w:pPr>
        <w:spacing w:line="360" w:lineRule="auto"/>
        <w:ind w:firstLine="709"/>
        <w:rPr>
          <w:lang w:val="uk-UA"/>
        </w:rPr>
      </w:pPr>
    </w:p>
    <w:p w:rsidR="003A3EB1" w:rsidRPr="006D44CB" w:rsidRDefault="003A3EB1" w:rsidP="003A3EB1">
      <w:pPr>
        <w:rPr>
          <w:sz w:val="28"/>
          <w:szCs w:val="28"/>
          <w:lang w:val="uk-UA"/>
        </w:rPr>
      </w:pPr>
    </w:p>
    <w:p w:rsidR="003A3EB1" w:rsidRPr="006D44CB" w:rsidRDefault="003A3EB1" w:rsidP="003A3EB1">
      <w:pPr>
        <w:rPr>
          <w:sz w:val="28"/>
          <w:szCs w:val="28"/>
          <w:lang w:val="uk-UA"/>
        </w:rPr>
      </w:pPr>
    </w:p>
    <w:p w:rsidR="003A3EB1" w:rsidRPr="006D44CB" w:rsidRDefault="003A3EB1" w:rsidP="003A3EB1">
      <w:pPr>
        <w:rPr>
          <w:sz w:val="28"/>
          <w:szCs w:val="28"/>
          <w:lang w:val="uk-UA"/>
        </w:rPr>
      </w:pPr>
    </w:p>
    <w:p w:rsidR="003A3EB1" w:rsidRPr="006D44CB"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Default="003A3EB1" w:rsidP="003A3EB1">
      <w:pPr>
        <w:rPr>
          <w:sz w:val="28"/>
          <w:szCs w:val="28"/>
          <w:lang w:val="uk-UA"/>
        </w:rPr>
      </w:pPr>
    </w:p>
    <w:p w:rsidR="003A3EB1" w:rsidRPr="001E2282" w:rsidRDefault="003A3EB1" w:rsidP="003A3EB1">
      <w:pPr>
        <w:pStyle w:val="1"/>
        <w:spacing w:after="240" w:line="360" w:lineRule="auto"/>
        <w:ind w:left="284"/>
        <w:jc w:val="center"/>
        <w:rPr>
          <w:rFonts w:ascii="Times New Roman" w:hAnsi="Times New Roman" w:cs="Times New Roman"/>
          <w:b/>
          <w:color w:val="auto"/>
        </w:rPr>
      </w:pPr>
      <w:bookmarkStart w:id="0" w:name="_Toc25772528"/>
      <w:r w:rsidRPr="001E2282">
        <w:rPr>
          <w:rFonts w:ascii="Times New Roman" w:hAnsi="Times New Roman" w:cs="Times New Roman"/>
          <w:b/>
          <w:color w:val="auto"/>
        </w:rPr>
        <w:t>СПИСОК ВИКОРИСТАНИХ ДЖЕРЕЛ</w:t>
      </w:r>
      <w:bookmarkEnd w:id="0"/>
    </w:p>
    <w:p w:rsidR="003A3EB1" w:rsidRPr="001E2282" w:rsidRDefault="003A3EB1" w:rsidP="003A3EB1">
      <w:pPr>
        <w:numPr>
          <w:ilvl w:val="0"/>
          <w:numId w:val="1"/>
        </w:numPr>
        <w:tabs>
          <w:tab w:val="clear" w:pos="720"/>
          <w:tab w:val="num" w:pos="284"/>
          <w:tab w:val="left" w:pos="1134"/>
        </w:tabs>
        <w:spacing w:line="360" w:lineRule="auto"/>
        <w:ind w:left="284" w:firstLine="0"/>
        <w:jc w:val="both"/>
        <w:rPr>
          <w:sz w:val="28"/>
          <w:szCs w:val="28"/>
        </w:rPr>
      </w:pPr>
      <w:r w:rsidRPr="001E2282">
        <w:rPr>
          <w:sz w:val="28"/>
          <w:szCs w:val="28"/>
        </w:rPr>
        <w:t xml:space="preserve">Конституція України: Верховна Рада України; Закон від 28.06.1996 № 254к/96-ВР. База даних «Законодавство України». </w:t>
      </w:r>
      <w:r w:rsidRPr="001E2282">
        <w:rPr>
          <w:sz w:val="28"/>
          <w:szCs w:val="28"/>
          <w:lang w:val="en-US"/>
        </w:rPr>
        <w:t>URL</w:t>
      </w:r>
      <w:r w:rsidRPr="001E2282">
        <w:rPr>
          <w:sz w:val="28"/>
          <w:szCs w:val="28"/>
        </w:rPr>
        <w:t xml:space="preserve">: </w:t>
      </w:r>
      <w:hyperlink r:id="rId5" w:history="1">
        <w:r w:rsidRPr="001E2282">
          <w:rPr>
            <w:rStyle w:val="a5"/>
            <w:sz w:val="28"/>
            <w:szCs w:val="28"/>
          </w:rPr>
          <w:t>https://zakon.rada.gov.ua/laws/show/254%D0%BA/96-%D0%B2%D1%80</w:t>
        </w:r>
      </w:hyperlink>
      <w:r w:rsidRPr="001E2282">
        <w:rPr>
          <w:sz w:val="28"/>
          <w:szCs w:val="28"/>
        </w:rPr>
        <w:t xml:space="preserve"> (дата звернення 30.10.2019). </w:t>
      </w:r>
    </w:p>
    <w:p w:rsidR="003A3EB1" w:rsidRPr="001E2282" w:rsidRDefault="003A3EB1" w:rsidP="003A3EB1">
      <w:pPr>
        <w:numPr>
          <w:ilvl w:val="0"/>
          <w:numId w:val="1"/>
        </w:numPr>
        <w:tabs>
          <w:tab w:val="clear" w:pos="720"/>
          <w:tab w:val="num" w:pos="284"/>
          <w:tab w:val="left" w:pos="1134"/>
        </w:tabs>
        <w:spacing w:line="360" w:lineRule="auto"/>
        <w:ind w:left="284" w:firstLine="0"/>
        <w:jc w:val="both"/>
        <w:rPr>
          <w:sz w:val="28"/>
          <w:szCs w:val="28"/>
        </w:rPr>
      </w:pPr>
      <w:r w:rsidRPr="001E2282">
        <w:rPr>
          <w:sz w:val="28"/>
        </w:rPr>
        <w:t>Конвенція про захист прав людини і основоположних свобод від 4 листопада 1950 р</w:t>
      </w:r>
      <w:r w:rsidRPr="001E2282">
        <w:rPr>
          <w:sz w:val="28"/>
          <w:lang w:val="uk-UA"/>
        </w:rPr>
        <w:t xml:space="preserve">. </w:t>
      </w:r>
      <w:r w:rsidRPr="001E2282">
        <w:rPr>
          <w:color w:val="000000"/>
          <w:sz w:val="28"/>
          <w:lang w:val="uk-UA"/>
        </w:rPr>
        <w:t>// Офіц. вісник України. – 2006. –  № 32. – Ст. 2371.</w:t>
      </w:r>
    </w:p>
    <w:p w:rsidR="003A3EB1" w:rsidRPr="001E2282" w:rsidRDefault="003A3EB1" w:rsidP="003A3EB1">
      <w:pPr>
        <w:numPr>
          <w:ilvl w:val="0"/>
          <w:numId w:val="1"/>
        </w:numPr>
        <w:tabs>
          <w:tab w:val="clear" w:pos="720"/>
          <w:tab w:val="num" w:pos="284"/>
          <w:tab w:val="left" w:pos="1134"/>
        </w:tabs>
        <w:spacing w:line="360" w:lineRule="auto"/>
        <w:ind w:left="284" w:firstLine="0"/>
        <w:jc w:val="both"/>
        <w:rPr>
          <w:color w:val="000000"/>
          <w:sz w:val="28"/>
          <w:lang w:val="uk-UA"/>
        </w:rPr>
      </w:pPr>
      <w:r w:rsidRPr="001E2282">
        <w:rPr>
          <w:sz w:val="28"/>
          <w:lang w:val="uk-UA"/>
        </w:rPr>
        <w:t xml:space="preserve">Конвенція про права дитини </w:t>
      </w:r>
      <w:r w:rsidRPr="001E2282">
        <w:rPr>
          <w:sz w:val="28"/>
        </w:rPr>
        <w:t>[</w:t>
      </w:r>
      <w:r w:rsidRPr="001E2282">
        <w:rPr>
          <w:sz w:val="28"/>
          <w:lang w:val="uk-UA"/>
        </w:rPr>
        <w:t>Електронний ресурс</w:t>
      </w:r>
      <w:r w:rsidRPr="001E2282">
        <w:rPr>
          <w:sz w:val="28"/>
        </w:rPr>
        <w:t xml:space="preserve">] </w:t>
      </w:r>
      <w:r w:rsidRPr="001E2282">
        <w:rPr>
          <w:sz w:val="28"/>
          <w:lang w:val="uk-UA"/>
        </w:rPr>
        <w:t xml:space="preserve">: Резолюція Генеральної Асамблеї ООН від 20 листопада 1989 р. № 44/25. – Режим доступу: http://zakon.rada.gov.ua/cgi-bin/laws/main.cgi?nreg=995_021 </w:t>
      </w:r>
    </w:p>
    <w:p w:rsidR="003A3EB1" w:rsidRPr="001E2282" w:rsidRDefault="003A3EB1" w:rsidP="003A3EB1">
      <w:pPr>
        <w:numPr>
          <w:ilvl w:val="0"/>
          <w:numId w:val="1"/>
        </w:numPr>
        <w:tabs>
          <w:tab w:val="clear" w:pos="720"/>
          <w:tab w:val="num" w:pos="284"/>
          <w:tab w:val="left" w:pos="1134"/>
        </w:tabs>
        <w:spacing w:line="360" w:lineRule="auto"/>
        <w:ind w:left="284" w:firstLine="0"/>
        <w:jc w:val="both"/>
        <w:rPr>
          <w:color w:val="000000"/>
          <w:sz w:val="28"/>
          <w:lang w:val="uk-UA"/>
        </w:rPr>
      </w:pPr>
      <w:r w:rsidRPr="001E2282">
        <w:rPr>
          <w:sz w:val="28"/>
          <w:lang w:val="uk-UA"/>
        </w:rPr>
        <w:t>Про судовий збір : Закон України від 8 липня 2011 р.  № 3674-</w:t>
      </w:r>
      <w:r w:rsidRPr="001E2282">
        <w:rPr>
          <w:sz w:val="28"/>
          <w:lang w:val="en-US"/>
        </w:rPr>
        <w:t>V</w:t>
      </w:r>
      <w:r w:rsidRPr="001E2282">
        <w:rPr>
          <w:sz w:val="28"/>
          <w:lang w:val="uk-UA"/>
        </w:rPr>
        <w:t xml:space="preserve">І  // Офіц. вісник України. – 2011. – № 59. – Ст. 2349.  </w:t>
      </w:r>
    </w:p>
    <w:p w:rsidR="003A3EB1" w:rsidRPr="001E2282" w:rsidRDefault="003A3EB1" w:rsidP="003A3EB1">
      <w:pPr>
        <w:numPr>
          <w:ilvl w:val="0"/>
          <w:numId w:val="1"/>
        </w:numPr>
        <w:tabs>
          <w:tab w:val="clear" w:pos="720"/>
          <w:tab w:val="num" w:pos="284"/>
        </w:tabs>
        <w:spacing w:line="360" w:lineRule="auto"/>
        <w:ind w:left="284" w:firstLine="0"/>
        <w:jc w:val="both"/>
        <w:rPr>
          <w:sz w:val="28"/>
          <w:szCs w:val="28"/>
        </w:rPr>
      </w:pPr>
      <w:r w:rsidRPr="001E2282">
        <w:rPr>
          <w:sz w:val="28"/>
          <w:szCs w:val="28"/>
        </w:rPr>
        <w:t xml:space="preserve">Про судоустрій і статус </w:t>
      </w:r>
      <w:proofErr w:type="gramStart"/>
      <w:r w:rsidRPr="001E2282">
        <w:rPr>
          <w:sz w:val="28"/>
          <w:szCs w:val="28"/>
        </w:rPr>
        <w:t>суддів :</w:t>
      </w:r>
      <w:proofErr w:type="gramEnd"/>
      <w:r w:rsidRPr="001E2282">
        <w:rPr>
          <w:sz w:val="28"/>
          <w:szCs w:val="28"/>
        </w:rPr>
        <w:t xml:space="preserve"> Закон України від 02.06.2016 № 1402-VIII. База даних «Законодавство України». </w:t>
      </w:r>
      <w:r w:rsidRPr="001E2282">
        <w:rPr>
          <w:sz w:val="28"/>
          <w:szCs w:val="28"/>
          <w:lang w:val="en-US"/>
        </w:rPr>
        <w:t>URL</w:t>
      </w:r>
      <w:r w:rsidRPr="001E2282">
        <w:rPr>
          <w:sz w:val="28"/>
          <w:szCs w:val="28"/>
        </w:rPr>
        <w:t xml:space="preserve">: </w:t>
      </w:r>
      <w:hyperlink r:id="rId6" w:history="1">
        <w:r w:rsidRPr="001E2282">
          <w:rPr>
            <w:rStyle w:val="a5"/>
            <w:sz w:val="28"/>
            <w:szCs w:val="28"/>
          </w:rPr>
          <w:t>https://zakon.rada.gov.ua/laws/show/1402-19</w:t>
        </w:r>
      </w:hyperlink>
      <w:r w:rsidRPr="001E2282">
        <w:rPr>
          <w:sz w:val="28"/>
          <w:szCs w:val="28"/>
        </w:rPr>
        <w:t xml:space="preserve"> (дата звернення 30.10.2019). </w:t>
      </w:r>
    </w:p>
    <w:p w:rsidR="003A3EB1" w:rsidRPr="001E2282" w:rsidRDefault="003A3EB1" w:rsidP="003A3EB1">
      <w:pPr>
        <w:numPr>
          <w:ilvl w:val="0"/>
          <w:numId w:val="1"/>
        </w:numPr>
        <w:tabs>
          <w:tab w:val="clear" w:pos="720"/>
          <w:tab w:val="num" w:pos="284"/>
        </w:tabs>
        <w:spacing w:line="360" w:lineRule="auto"/>
        <w:ind w:left="284" w:firstLine="0"/>
        <w:jc w:val="both"/>
        <w:rPr>
          <w:sz w:val="28"/>
          <w:szCs w:val="28"/>
          <w:lang w:val="uk-UA"/>
        </w:rPr>
      </w:pPr>
      <w:r w:rsidRPr="001E2282">
        <w:rPr>
          <w:sz w:val="28"/>
          <w:lang w:val="uk-UA"/>
        </w:rPr>
        <w:t>Кодекс про шлюб та сім’ю України : Закон України від 20 червня 1969 р. № 2006-</w:t>
      </w:r>
      <w:r w:rsidRPr="001E2282">
        <w:rPr>
          <w:sz w:val="28"/>
          <w:lang w:val="en-US"/>
        </w:rPr>
        <w:t>VII</w:t>
      </w:r>
      <w:r w:rsidRPr="001E2282">
        <w:rPr>
          <w:sz w:val="28"/>
          <w:lang w:val="uk-UA"/>
        </w:rPr>
        <w:t xml:space="preserve"> // Відомості Верховної Ради Української РСР. – 1969. – № 26. – Ст. 204. – (Втратив чинність на підставі Сімейного кодексу України від 10 січня 2002 р. № 2947-III).</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lang w:val="uk-UA"/>
        </w:rPr>
        <w:t>Основи законодавства України про охорону здоров</w:t>
      </w:r>
      <w:r w:rsidRPr="001E2282">
        <w:rPr>
          <w:rFonts w:ascii="Times New Roman" w:hAnsi="Times New Roman"/>
          <w:sz w:val="28"/>
        </w:rPr>
        <w:t>’</w:t>
      </w:r>
      <w:r w:rsidRPr="001E2282">
        <w:rPr>
          <w:rFonts w:ascii="Times New Roman" w:hAnsi="Times New Roman"/>
          <w:sz w:val="28"/>
          <w:lang w:val="uk-UA"/>
        </w:rPr>
        <w:t>я</w:t>
      </w:r>
      <w:r w:rsidRPr="001E2282">
        <w:rPr>
          <w:rFonts w:ascii="Times New Roman" w:hAnsi="Times New Roman"/>
          <w:sz w:val="28"/>
        </w:rPr>
        <w:t xml:space="preserve"> </w:t>
      </w:r>
      <w:r w:rsidRPr="001E2282">
        <w:rPr>
          <w:rFonts w:ascii="Times New Roman" w:hAnsi="Times New Roman"/>
          <w:sz w:val="28"/>
          <w:lang w:val="uk-UA"/>
        </w:rPr>
        <w:t>: Закон України від 19 листопада 1992 р. № 2801-</w:t>
      </w:r>
      <w:r w:rsidRPr="001E2282">
        <w:rPr>
          <w:rFonts w:ascii="Times New Roman" w:hAnsi="Times New Roman"/>
          <w:sz w:val="28"/>
          <w:lang w:val="en-US"/>
        </w:rPr>
        <w:t>XII</w:t>
      </w:r>
      <w:r w:rsidRPr="001E2282">
        <w:rPr>
          <w:rFonts w:ascii="Times New Roman" w:hAnsi="Times New Roman"/>
          <w:sz w:val="28"/>
        </w:rPr>
        <w:t xml:space="preserve"> </w:t>
      </w:r>
      <w:r w:rsidRPr="001E2282">
        <w:rPr>
          <w:rFonts w:ascii="Times New Roman" w:hAnsi="Times New Roman"/>
          <w:sz w:val="28"/>
          <w:lang w:val="uk-UA"/>
        </w:rPr>
        <w:t>// Відомості Верховної Ради України. – 1993. – № 4. – Ст. 19.</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lang w:val="uk-UA"/>
        </w:rPr>
        <w:t>Про внесення зміни до статті 143 Сімейного кодексу України щодо обов’язку батька забрати дитину з пологового будинку : Закон України від 12 травня 2011 р. № 3354-</w:t>
      </w:r>
      <w:r w:rsidRPr="001E2282">
        <w:rPr>
          <w:rFonts w:ascii="Times New Roman" w:hAnsi="Times New Roman"/>
          <w:sz w:val="28"/>
          <w:lang w:val="en-US"/>
        </w:rPr>
        <w:t>VI</w:t>
      </w:r>
      <w:r w:rsidRPr="001E2282">
        <w:rPr>
          <w:rFonts w:ascii="Times New Roman" w:hAnsi="Times New Roman"/>
          <w:sz w:val="28"/>
          <w:lang w:val="uk-UA"/>
        </w:rPr>
        <w:t xml:space="preserve"> // Офіц. вісник України. – 2011. – № 42. – Ст. 1712.</w:t>
      </w:r>
    </w:p>
    <w:p w:rsidR="003A3EB1" w:rsidRPr="001E2282" w:rsidRDefault="003A3EB1" w:rsidP="003A3EB1">
      <w:pPr>
        <w:numPr>
          <w:ilvl w:val="0"/>
          <w:numId w:val="1"/>
        </w:numPr>
        <w:tabs>
          <w:tab w:val="clear" w:pos="720"/>
          <w:tab w:val="num" w:pos="284"/>
        </w:tabs>
        <w:spacing w:line="360" w:lineRule="auto"/>
        <w:ind w:left="284" w:firstLine="0"/>
        <w:jc w:val="both"/>
        <w:rPr>
          <w:sz w:val="28"/>
          <w:szCs w:val="28"/>
          <w:lang w:val="uk-UA"/>
        </w:rPr>
      </w:pPr>
      <w:r w:rsidRPr="001E2282">
        <w:rPr>
          <w:sz w:val="28"/>
          <w:lang w:val="uk-UA"/>
        </w:rPr>
        <w:t>Про забезпечення організаційно-правових умов соціального захисту дітей-сиріт та дітей, позбавлених батьківського піклування : Закон України від 13 січня 2005 р. № 2342-</w:t>
      </w:r>
      <w:r w:rsidRPr="001E2282">
        <w:rPr>
          <w:sz w:val="28"/>
          <w:lang w:val="en-US"/>
        </w:rPr>
        <w:t>IV</w:t>
      </w:r>
      <w:r w:rsidRPr="001E2282">
        <w:rPr>
          <w:sz w:val="28"/>
          <w:lang w:val="uk-UA"/>
        </w:rPr>
        <w:t xml:space="preserve"> // Відомості Верховної Ради України. – 2005. – № 6. – Ст. 147.</w:t>
      </w:r>
    </w:p>
    <w:p w:rsidR="003A3EB1" w:rsidRPr="001E2282" w:rsidRDefault="003A3EB1" w:rsidP="003A3EB1">
      <w:pPr>
        <w:numPr>
          <w:ilvl w:val="0"/>
          <w:numId w:val="1"/>
        </w:numPr>
        <w:tabs>
          <w:tab w:val="clear" w:pos="720"/>
          <w:tab w:val="num" w:pos="284"/>
        </w:tabs>
        <w:spacing w:line="360" w:lineRule="auto"/>
        <w:ind w:left="284" w:firstLine="0"/>
        <w:jc w:val="both"/>
        <w:rPr>
          <w:sz w:val="28"/>
          <w:szCs w:val="28"/>
          <w:lang w:val="uk-UA"/>
        </w:rPr>
      </w:pPr>
      <w:r w:rsidRPr="001E2282">
        <w:rPr>
          <w:sz w:val="28"/>
          <w:lang w:val="uk-UA"/>
        </w:rPr>
        <w:t>Про охорону дитинства : Закон України від 26 квітня 2001 р. № 2402-</w:t>
      </w:r>
      <w:r w:rsidRPr="001E2282">
        <w:rPr>
          <w:sz w:val="28"/>
          <w:lang w:val="en-US"/>
        </w:rPr>
        <w:t>III</w:t>
      </w:r>
      <w:r w:rsidRPr="001E2282">
        <w:rPr>
          <w:sz w:val="28"/>
          <w:lang w:val="uk-UA"/>
        </w:rPr>
        <w:t xml:space="preserve"> // Відомості Верховної Ради України. – 2001. – № 30. – Ст. 142.</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lang w:val="uk-UA"/>
        </w:rPr>
        <w:t>Про попередження насильства в сім</w:t>
      </w:r>
      <w:r w:rsidRPr="001E2282">
        <w:rPr>
          <w:rFonts w:ascii="Times New Roman" w:hAnsi="Times New Roman"/>
          <w:sz w:val="28"/>
        </w:rPr>
        <w:t>’</w:t>
      </w:r>
      <w:r w:rsidRPr="001E2282">
        <w:rPr>
          <w:rFonts w:ascii="Times New Roman" w:hAnsi="Times New Roman"/>
          <w:sz w:val="28"/>
          <w:lang w:val="uk-UA"/>
        </w:rPr>
        <w:t>ї</w:t>
      </w:r>
      <w:r w:rsidRPr="001E2282">
        <w:rPr>
          <w:rFonts w:ascii="Times New Roman" w:hAnsi="Times New Roman"/>
          <w:sz w:val="28"/>
        </w:rPr>
        <w:t xml:space="preserve"> </w:t>
      </w:r>
      <w:r w:rsidRPr="001E2282">
        <w:rPr>
          <w:rFonts w:ascii="Times New Roman" w:hAnsi="Times New Roman"/>
          <w:sz w:val="28"/>
          <w:lang w:val="uk-UA"/>
        </w:rPr>
        <w:t>: Закон України від 15 листопада 2001 р. № 2789-</w:t>
      </w:r>
      <w:r w:rsidRPr="001E2282">
        <w:rPr>
          <w:rFonts w:ascii="Times New Roman" w:hAnsi="Times New Roman"/>
          <w:sz w:val="28"/>
          <w:lang w:val="en-US"/>
        </w:rPr>
        <w:t>III</w:t>
      </w:r>
      <w:r w:rsidRPr="001E2282">
        <w:rPr>
          <w:rFonts w:ascii="Times New Roman" w:hAnsi="Times New Roman"/>
          <w:sz w:val="28"/>
        </w:rPr>
        <w:t xml:space="preserve"> // </w:t>
      </w:r>
      <w:r w:rsidRPr="001E2282">
        <w:rPr>
          <w:rFonts w:ascii="Times New Roman" w:hAnsi="Times New Roman"/>
          <w:sz w:val="28"/>
          <w:lang w:val="uk-UA"/>
        </w:rPr>
        <w:t>Відомості Верховної Ради України. – 2002. – № 10. – Ст. 70.</w:t>
      </w:r>
    </w:p>
    <w:p w:rsidR="003A3EB1" w:rsidRPr="001E2282" w:rsidRDefault="003A3EB1" w:rsidP="003A3EB1">
      <w:pPr>
        <w:numPr>
          <w:ilvl w:val="0"/>
          <w:numId w:val="1"/>
        </w:numPr>
        <w:tabs>
          <w:tab w:val="clear" w:pos="720"/>
          <w:tab w:val="num" w:pos="284"/>
        </w:tabs>
        <w:spacing w:line="360" w:lineRule="auto"/>
        <w:ind w:left="284" w:firstLine="0"/>
        <w:jc w:val="both"/>
        <w:rPr>
          <w:sz w:val="28"/>
          <w:szCs w:val="28"/>
        </w:rPr>
      </w:pPr>
      <w:r w:rsidRPr="001E2282">
        <w:rPr>
          <w:sz w:val="28"/>
          <w:szCs w:val="28"/>
          <w:lang w:val="uk-UA"/>
        </w:rPr>
        <w:t xml:space="preserve"> </w:t>
      </w:r>
      <w:r w:rsidRPr="001E2282">
        <w:rPr>
          <w:sz w:val="28"/>
          <w:szCs w:val="28"/>
        </w:rPr>
        <w:t xml:space="preserve">Про третейські суди: Закон України від 11.05.2004 № 1701-IV. База даних «Законодавство України». </w:t>
      </w:r>
      <w:r w:rsidRPr="001E2282">
        <w:rPr>
          <w:sz w:val="28"/>
          <w:szCs w:val="28"/>
          <w:lang w:val="en-US"/>
        </w:rPr>
        <w:t>URL</w:t>
      </w:r>
      <w:r w:rsidRPr="001E2282">
        <w:rPr>
          <w:sz w:val="28"/>
          <w:szCs w:val="28"/>
        </w:rPr>
        <w:t xml:space="preserve">: </w:t>
      </w:r>
      <w:hyperlink r:id="rId7" w:history="1">
        <w:r w:rsidRPr="001E2282">
          <w:rPr>
            <w:rStyle w:val="a5"/>
            <w:sz w:val="28"/>
            <w:szCs w:val="28"/>
          </w:rPr>
          <w:t>https://zakon.rada.gov.ua/laws/show/1701-15/ed20110401</w:t>
        </w:r>
      </w:hyperlink>
      <w:r w:rsidRPr="001E2282">
        <w:rPr>
          <w:sz w:val="28"/>
          <w:szCs w:val="28"/>
        </w:rPr>
        <w:t xml:space="preserve"> (дата звернення 30.10.2019).   </w:t>
      </w:r>
    </w:p>
    <w:p w:rsidR="003A3EB1" w:rsidRPr="001E2282" w:rsidRDefault="003A3EB1" w:rsidP="003A3EB1">
      <w:pPr>
        <w:pStyle w:val="12"/>
        <w:numPr>
          <w:ilvl w:val="0"/>
          <w:numId w:val="1"/>
        </w:numPr>
        <w:tabs>
          <w:tab w:val="clear" w:pos="720"/>
          <w:tab w:val="num" w:pos="284"/>
          <w:tab w:val="left" w:pos="1134"/>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lang w:val="uk-UA"/>
        </w:rPr>
        <w:t>Цивільний кодекс України : Закон України від 16 січня 2003 р. № 435-І</w:t>
      </w:r>
      <w:r w:rsidRPr="001E2282">
        <w:rPr>
          <w:rFonts w:ascii="Times New Roman" w:hAnsi="Times New Roman"/>
          <w:sz w:val="28"/>
          <w:lang w:val="en-US"/>
        </w:rPr>
        <w:t>V</w:t>
      </w:r>
      <w:r w:rsidRPr="001E2282">
        <w:rPr>
          <w:rFonts w:ascii="Times New Roman" w:hAnsi="Times New Roman"/>
          <w:sz w:val="28"/>
          <w:lang w:val="uk-UA"/>
        </w:rPr>
        <w:t xml:space="preserve"> // Відомості Верховної Ради України. – 2003. – № 40-44. – Ст. 356.</w:t>
      </w:r>
    </w:p>
    <w:p w:rsidR="003A3EB1" w:rsidRPr="001E2282" w:rsidRDefault="003A3EB1" w:rsidP="003A3EB1">
      <w:pPr>
        <w:numPr>
          <w:ilvl w:val="0"/>
          <w:numId w:val="1"/>
        </w:numPr>
        <w:tabs>
          <w:tab w:val="clear" w:pos="720"/>
          <w:tab w:val="num" w:pos="284"/>
        </w:tabs>
        <w:spacing w:line="360" w:lineRule="auto"/>
        <w:ind w:left="284" w:firstLine="0"/>
        <w:jc w:val="both"/>
        <w:rPr>
          <w:sz w:val="28"/>
          <w:szCs w:val="28"/>
        </w:rPr>
      </w:pPr>
      <w:r w:rsidRPr="001E2282">
        <w:rPr>
          <w:sz w:val="28"/>
          <w:szCs w:val="28"/>
        </w:rPr>
        <w:t xml:space="preserve">Цивільний процесуальний кодекс </w:t>
      </w:r>
      <w:proofErr w:type="gramStart"/>
      <w:r w:rsidRPr="001E2282">
        <w:rPr>
          <w:sz w:val="28"/>
          <w:szCs w:val="28"/>
        </w:rPr>
        <w:t>України :</w:t>
      </w:r>
      <w:proofErr w:type="gramEnd"/>
      <w:r w:rsidRPr="001E2282">
        <w:rPr>
          <w:sz w:val="28"/>
          <w:szCs w:val="28"/>
        </w:rPr>
        <w:t xml:space="preserve"> Закон України від 18.03.2004 р. № 1618-IV. Відомості Верховної Ради України. 2004. № 40-42. Ст. 492 (редакція від 18.03.2004 р.). URL: </w:t>
      </w:r>
      <w:hyperlink r:id="rId8" w:history="1">
        <w:r w:rsidRPr="001E2282">
          <w:rPr>
            <w:rStyle w:val="a5"/>
            <w:sz w:val="28"/>
            <w:szCs w:val="28"/>
          </w:rPr>
          <w:t>http://zakon.rada.gov.ua/laws/show/1618-15</w:t>
        </w:r>
      </w:hyperlink>
      <w:r w:rsidRPr="001E2282">
        <w:rPr>
          <w:sz w:val="28"/>
          <w:szCs w:val="28"/>
        </w:rPr>
        <w:t>.</w:t>
      </w:r>
    </w:p>
    <w:p w:rsidR="003A3EB1" w:rsidRPr="001E2282" w:rsidRDefault="003A3EB1" w:rsidP="003A3EB1">
      <w:pPr>
        <w:pStyle w:val="a6"/>
        <w:numPr>
          <w:ilvl w:val="0"/>
          <w:numId w:val="1"/>
        </w:numPr>
        <w:tabs>
          <w:tab w:val="clear" w:pos="720"/>
          <w:tab w:val="num" w:pos="284"/>
          <w:tab w:val="left" w:pos="1134"/>
        </w:tabs>
        <w:spacing w:line="360" w:lineRule="auto"/>
        <w:ind w:left="284" w:firstLine="0"/>
        <w:jc w:val="both"/>
        <w:rPr>
          <w:rFonts w:ascii="Times New Roman" w:hAnsi="Times New Roman"/>
          <w:sz w:val="28"/>
          <w:lang w:val="uk-UA"/>
        </w:rPr>
      </w:pPr>
      <w:r w:rsidRPr="001E2282">
        <w:rPr>
          <w:rFonts w:ascii="Times New Roman" w:hAnsi="Times New Roman"/>
          <w:sz w:val="28"/>
          <w:lang w:val="uk-UA"/>
        </w:rPr>
        <w:t xml:space="preserve">Про застосування норм цивільного процесуального законодавства,  що регулюють провадження у справі до судового розгляду : постанова Пленуму Верховного Суду України  від 12 червня 2009  р. № 5 // Вісник Верховного Суду України. – 2009. – № 7. – С. 6. </w:t>
      </w:r>
    </w:p>
    <w:p w:rsidR="003A3EB1" w:rsidRPr="001E2282" w:rsidRDefault="003A3EB1" w:rsidP="003A3EB1">
      <w:pPr>
        <w:numPr>
          <w:ilvl w:val="0"/>
          <w:numId w:val="1"/>
        </w:numPr>
        <w:tabs>
          <w:tab w:val="clear" w:pos="720"/>
          <w:tab w:val="num" w:pos="284"/>
        </w:tabs>
        <w:spacing w:line="360" w:lineRule="auto"/>
        <w:ind w:left="284" w:firstLine="0"/>
        <w:jc w:val="both"/>
        <w:rPr>
          <w:sz w:val="28"/>
          <w:szCs w:val="28"/>
        </w:rPr>
      </w:pPr>
      <w:r w:rsidRPr="001E2282">
        <w:rPr>
          <w:sz w:val="28"/>
          <w:lang w:val="uk-UA"/>
        </w:rPr>
        <w:t xml:space="preserve"> Про практику застосування судами законодавства при розгляді справ про усиновлення і про позбавлення та поновлення батьківських прав </w:t>
      </w:r>
      <w:r w:rsidRPr="001E2282">
        <w:rPr>
          <w:sz w:val="28"/>
        </w:rPr>
        <w:t>[</w:t>
      </w:r>
      <w:r w:rsidRPr="001E2282">
        <w:rPr>
          <w:sz w:val="28"/>
          <w:lang w:val="uk-UA"/>
        </w:rPr>
        <w:t>Електронний ресурс</w:t>
      </w:r>
      <w:r w:rsidRPr="001E2282">
        <w:rPr>
          <w:sz w:val="28"/>
        </w:rPr>
        <w:t>]</w:t>
      </w:r>
      <w:r w:rsidRPr="001E2282">
        <w:rPr>
          <w:sz w:val="28"/>
          <w:lang w:val="uk-UA"/>
        </w:rPr>
        <w:t xml:space="preserve"> : Постанова Пленуму Верховного Суду України від 30 березня 2007 р. № 3. – Режим доступу: </w:t>
      </w:r>
      <w:hyperlink r:id="rId9" w:history="1">
        <w:r w:rsidRPr="001E2282">
          <w:rPr>
            <w:rStyle w:val="a5"/>
            <w:color w:val="000000"/>
            <w:sz w:val="28"/>
            <w:lang w:val="uk-UA"/>
          </w:rPr>
          <w:t>http://zakon.rada.gov.ua/cgi-bin /laws/main.cgi?nreg=v0003700-07</w:t>
        </w:r>
      </w:hyperlink>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lang w:val="uk-UA"/>
        </w:rPr>
        <w:t xml:space="preserve">Про вжиття додаткових заходів щодо профілактики та запобігання жорстокому поводженню з дітьми [Електронний ресурс] : наказ Міністерства освіти і науки України від 25 грудня 2006 р. № 844. – Режим доступу: </w:t>
      </w:r>
      <w:r w:rsidRPr="001E2282">
        <w:rPr>
          <w:rFonts w:ascii="Times New Roman" w:hAnsi="Times New Roman"/>
          <w:sz w:val="28"/>
          <w:lang w:val="en-US"/>
        </w:rPr>
        <w:t>http</w:t>
      </w:r>
      <w:r w:rsidRPr="001E2282">
        <w:rPr>
          <w:rFonts w:ascii="Times New Roman" w:hAnsi="Times New Roman"/>
          <w:sz w:val="28"/>
          <w:lang w:val="uk-UA"/>
        </w:rPr>
        <w:t>://</w:t>
      </w:r>
      <w:r w:rsidRPr="001E2282">
        <w:rPr>
          <w:rFonts w:ascii="Times New Roman" w:hAnsi="Times New Roman"/>
          <w:sz w:val="28"/>
          <w:lang w:val="en-US"/>
        </w:rPr>
        <w:t>www</w:t>
      </w:r>
      <w:r w:rsidRPr="001E2282">
        <w:rPr>
          <w:rFonts w:ascii="Times New Roman" w:hAnsi="Times New Roman"/>
          <w:sz w:val="28"/>
          <w:lang w:val="uk-UA"/>
        </w:rPr>
        <w:t>.</w:t>
      </w:r>
      <w:r w:rsidRPr="001E2282">
        <w:rPr>
          <w:rFonts w:ascii="Times New Roman" w:hAnsi="Times New Roman"/>
          <w:sz w:val="28"/>
          <w:lang w:val="en-US"/>
        </w:rPr>
        <w:t>yurist</w:t>
      </w:r>
      <w:r w:rsidRPr="001E2282">
        <w:rPr>
          <w:rFonts w:ascii="Times New Roman" w:hAnsi="Times New Roman"/>
          <w:sz w:val="28"/>
          <w:lang w:val="uk-UA"/>
        </w:rPr>
        <w:t>-</w:t>
      </w:r>
      <w:r w:rsidRPr="001E2282">
        <w:rPr>
          <w:rFonts w:ascii="Times New Roman" w:hAnsi="Times New Roman"/>
          <w:sz w:val="28"/>
          <w:lang w:val="en-US"/>
        </w:rPr>
        <w:t>online</w:t>
      </w:r>
      <w:r w:rsidRPr="001E2282">
        <w:rPr>
          <w:rFonts w:ascii="Times New Roman" w:hAnsi="Times New Roman"/>
          <w:sz w:val="28"/>
          <w:lang w:val="uk-UA"/>
        </w:rPr>
        <w:t>.</w:t>
      </w:r>
      <w:r w:rsidRPr="001E2282">
        <w:rPr>
          <w:rFonts w:ascii="Times New Roman" w:hAnsi="Times New Roman"/>
          <w:sz w:val="28"/>
          <w:lang w:val="en-US"/>
        </w:rPr>
        <w:t>com</w:t>
      </w:r>
      <w:r w:rsidRPr="001E2282">
        <w:rPr>
          <w:rFonts w:ascii="Times New Roman" w:hAnsi="Times New Roman"/>
          <w:sz w:val="28"/>
          <w:lang w:val="uk-UA"/>
        </w:rPr>
        <w:t>/</w:t>
      </w:r>
      <w:r w:rsidRPr="001E2282">
        <w:rPr>
          <w:rFonts w:ascii="Times New Roman" w:hAnsi="Times New Roman"/>
          <w:sz w:val="28"/>
          <w:lang w:val="en-US"/>
        </w:rPr>
        <w:t>zakoni</w:t>
      </w:r>
      <w:r w:rsidRPr="001E2282">
        <w:rPr>
          <w:rFonts w:ascii="Times New Roman" w:hAnsi="Times New Roman"/>
          <w:sz w:val="28"/>
          <w:lang w:val="uk-UA"/>
        </w:rPr>
        <w:t>/008/01/014076.</w:t>
      </w:r>
      <w:r w:rsidRPr="001E2282">
        <w:rPr>
          <w:rFonts w:ascii="Times New Roman" w:hAnsi="Times New Roman"/>
          <w:sz w:val="28"/>
          <w:lang w:val="en-US"/>
        </w:rPr>
        <w:t>php</w:t>
      </w:r>
      <w:r w:rsidRPr="001E2282">
        <w:rPr>
          <w:rFonts w:ascii="Times New Roman" w:hAnsi="Times New Roman"/>
          <w:sz w:val="28"/>
          <w:lang w:val="uk-UA"/>
        </w:rPr>
        <w:t xml:space="preserve"> </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color w:val="000000"/>
          <w:sz w:val="28"/>
          <w:lang w:val="uk-UA"/>
        </w:rPr>
      </w:pPr>
      <w:r w:rsidRPr="001E2282">
        <w:rPr>
          <w:rFonts w:ascii="Times New Roman" w:hAnsi="Times New Roman"/>
          <w:sz w:val="28"/>
          <w:lang w:val="uk-UA"/>
        </w:rPr>
        <w:t xml:space="preserve"> Порядок розгляду звернень та повідомлень з приводу жорстокого поводження з дітьми або реальної загрози його вчинення [Електронний ресурс] : наказ Державного комітету України у справах сім’ї та молоді, Міністерства внутрішніх справ України, Міністерства освіти і науки України, Міністерства охорони здоров’я України від 16 січня 2004 р. № 5/34/24/11. – Режим доступу: </w:t>
      </w:r>
      <w:hyperlink r:id="rId10" w:history="1">
        <w:r w:rsidRPr="001E2282">
          <w:rPr>
            <w:rStyle w:val="a5"/>
            <w:color w:val="000000"/>
            <w:sz w:val="28"/>
            <w:lang w:val="uk-UA"/>
          </w:rPr>
          <w:t>http://zakon.rada.gov.ua/cgi-bin/laws/main.cgi?nreg=z0099-04/</w:t>
        </w:r>
      </w:hyperlink>
    </w:p>
    <w:p w:rsidR="003A3EB1" w:rsidRPr="001E2282" w:rsidRDefault="003A3EB1" w:rsidP="003A3EB1">
      <w:pPr>
        <w:numPr>
          <w:ilvl w:val="0"/>
          <w:numId w:val="1"/>
        </w:numPr>
        <w:tabs>
          <w:tab w:val="clear" w:pos="720"/>
          <w:tab w:val="num" w:pos="284"/>
        </w:tabs>
        <w:spacing w:line="360" w:lineRule="auto"/>
        <w:ind w:left="284" w:firstLine="0"/>
        <w:jc w:val="both"/>
        <w:rPr>
          <w:sz w:val="28"/>
          <w:szCs w:val="28"/>
        </w:rPr>
      </w:pPr>
      <w:r w:rsidRPr="001E2282">
        <w:rPr>
          <w:sz w:val="28"/>
          <w:lang w:val="uk-UA"/>
        </w:rPr>
        <w:t xml:space="preserve"> Антокольская М. В. Семейное прав</w:t>
      </w:r>
      <w:r w:rsidRPr="001E2282">
        <w:rPr>
          <w:sz w:val="28"/>
        </w:rPr>
        <w:t xml:space="preserve">о: учебник / М. В. Антокольская. – 2-е изд., перераб. и доп. – </w:t>
      </w:r>
      <w:proofErr w:type="gramStart"/>
      <w:r w:rsidRPr="001E2282">
        <w:rPr>
          <w:sz w:val="28"/>
        </w:rPr>
        <w:t>М. :</w:t>
      </w:r>
      <w:proofErr w:type="gramEnd"/>
      <w:r w:rsidRPr="001E2282">
        <w:rPr>
          <w:sz w:val="28"/>
        </w:rPr>
        <w:t xml:space="preserve"> Юристъ, 2002. – 336 с.</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rPr>
      </w:pPr>
      <w:r w:rsidRPr="001E2282">
        <w:rPr>
          <w:rFonts w:ascii="Times New Roman" w:hAnsi="Times New Roman"/>
          <w:sz w:val="28"/>
        </w:rPr>
        <w:t xml:space="preserve"> Архів апеляційного суду м. Києва; Архів Оболонського районного суду м. Києва. Справа № 34-а-876/2004.</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lang w:val="uk-UA"/>
        </w:rPr>
        <w:t>Архів Жидачівського районного суду Львівської області. Справа № 2-1263/08.</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rPr>
        <w:t xml:space="preserve"> </w:t>
      </w:r>
      <w:r w:rsidRPr="001E2282">
        <w:rPr>
          <w:rFonts w:ascii="Times New Roman" w:hAnsi="Times New Roman"/>
          <w:sz w:val="28"/>
          <w:lang w:val="uk-UA"/>
        </w:rPr>
        <w:t>Архів Знам’янського міськрайонного суду Кіровоградської області. Справа №  2-148/08.</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lang w:val="uk-UA"/>
        </w:rPr>
        <w:t>Архів Золочівського районного суду Харківської області. Справа № 2-445/2007 р.</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rPr>
        <w:t xml:space="preserve"> </w:t>
      </w:r>
      <w:r w:rsidRPr="001E2282">
        <w:rPr>
          <w:rFonts w:ascii="Times New Roman" w:hAnsi="Times New Roman"/>
          <w:sz w:val="28"/>
          <w:lang w:val="uk-UA"/>
        </w:rPr>
        <w:t>Архів Маньківського районного суду Черкаської області. Справа № 2-424/2009 р.</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rPr>
        <w:t xml:space="preserve"> </w:t>
      </w:r>
      <w:r w:rsidRPr="001E2282">
        <w:rPr>
          <w:rFonts w:ascii="Times New Roman" w:hAnsi="Times New Roman"/>
          <w:sz w:val="28"/>
          <w:lang w:val="uk-UA"/>
        </w:rPr>
        <w:t xml:space="preserve">Архів Нижньогірського районного суду Автономної Республіки Крим. </w:t>
      </w:r>
      <w:r w:rsidRPr="001E2282">
        <w:rPr>
          <w:rFonts w:ascii="Times New Roman" w:hAnsi="Times New Roman"/>
          <w:sz w:val="28"/>
          <w:lang w:val="en-US"/>
        </w:rPr>
        <w:t>C</w:t>
      </w:r>
      <w:r w:rsidRPr="001E2282">
        <w:rPr>
          <w:rFonts w:ascii="Times New Roman" w:hAnsi="Times New Roman"/>
          <w:sz w:val="28"/>
          <w:lang w:val="uk-UA"/>
        </w:rPr>
        <w:t xml:space="preserve">права </w:t>
      </w:r>
      <w:proofErr w:type="gramStart"/>
      <w:r w:rsidRPr="001E2282">
        <w:rPr>
          <w:rFonts w:ascii="Times New Roman" w:hAnsi="Times New Roman"/>
          <w:sz w:val="28"/>
          <w:lang w:val="uk-UA"/>
        </w:rPr>
        <w:t>№  2</w:t>
      </w:r>
      <w:proofErr w:type="gramEnd"/>
      <w:r w:rsidRPr="001E2282">
        <w:rPr>
          <w:rFonts w:ascii="Times New Roman" w:hAnsi="Times New Roman"/>
          <w:sz w:val="28"/>
          <w:lang w:val="uk-UA"/>
        </w:rPr>
        <w:t>-936/08.</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rPr>
        <w:t xml:space="preserve"> </w:t>
      </w:r>
      <w:r w:rsidRPr="001E2282">
        <w:rPr>
          <w:rFonts w:ascii="Times New Roman" w:hAnsi="Times New Roman"/>
          <w:sz w:val="28"/>
          <w:lang w:val="uk-UA"/>
        </w:rPr>
        <w:t>Архів Роздольненського районного суду Автономної Республіки Крим. Справа № 2-205/10.</w:t>
      </w:r>
    </w:p>
    <w:p w:rsidR="003A3EB1" w:rsidRPr="001E2282" w:rsidRDefault="003A3EB1" w:rsidP="003A3EB1">
      <w:pPr>
        <w:pStyle w:val="a6"/>
        <w:numPr>
          <w:ilvl w:val="0"/>
          <w:numId w:val="1"/>
        </w:numPr>
        <w:tabs>
          <w:tab w:val="clear" w:pos="720"/>
          <w:tab w:val="num" w:pos="284"/>
          <w:tab w:val="left" w:pos="1134"/>
        </w:tabs>
        <w:spacing w:line="360" w:lineRule="auto"/>
        <w:ind w:left="284" w:firstLine="0"/>
        <w:jc w:val="both"/>
        <w:rPr>
          <w:rFonts w:ascii="Times New Roman" w:hAnsi="Times New Roman"/>
          <w:sz w:val="28"/>
        </w:rPr>
      </w:pPr>
      <w:r w:rsidRPr="001E2282">
        <w:rPr>
          <w:rFonts w:ascii="Times New Roman" w:hAnsi="Times New Roman"/>
          <w:sz w:val="28"/>
        </w:rPr>
        <w:t xml:space="preserve"> </w:t>
      </w:r>
      <w:r w:rsidRPr="001E2282">
        <w:rPr>
          <w:rFonts w:ascii="Times New Roman" w:hAnsi="Times New Roman"/>
          <w:sz w:val="28"/>
          <w:lang w:val="uk-UA"/>
        </w:rPr>
        <w:t>Архів Суворовського районного суду м. Одеси. Справа № 2</w:t>
      </w:r>
      <w:r w:rsidRPr="001E2282">
        <w:rPr>
          <w:rFonts w:ascii="Times New Roman" w:hAnsi="Times New Roman"/>
          <w:sz w:val="28"/>
          <w:lang w:val="uk-UA"/>
        </w:rPr>
        <w:noBreakHyphen/>
        <w:t>1768/08.</w:t>
      </w:r>
    </w:p>
    <w:p w:rsidR="003A3EB1" w:rsidRPr="001E2282" w:rsidRDefault="003A3EB1" w:rsidP="003A3EB1">
      <w:pPr>
        <w:pStyle w:val="12"/>
        <w:numPr>
          <w:ilvl w:val="0"/>
          <w:numId w:val="1"/>
        </w:numPr>
        <w:shd w:val="clear" w:color="auto" w:fill="FFFFFF"/>
        <w:tabs>
          <w:tab w:val="clear" w:pos="720"/>
          <w:tab w:val="num" w:pos="284"/>
          <w:tab w:val="left" w:pos="1134"/>
        </w:tabs>
        <w:spacing w:after="0" w:line="360" w:lineRule="auto"/>
        <w:ind w:left="284" w:firstLine="0"/>
        <w:contextualSpacing/>
        <w:jc w:val="both"/>
        <w:rPr>
          <w:rFonts w:ascii="Times New Roman" w:hAnsi="Times New Roman"/>
          <w:sz w:val="28"/>
        </w:rPr>
      </w:pPr>
      <w:r w:rsidRPr="001E2282">
        <w:rPr>
          <w:rFonts w:ascii="Times New Roman" w:hAnsi="Times New Roman"/>
          <w:sz w:val="28"/>
        </w:rPr>
        <w:t xml:space="preserve"> Архів Хмельницького міськрайонного суду. Справа № 2-567/05.</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rPr>
        <w:t xml:space="preserve"> </w:t>
      </w:r>
      <w:r w:rsidRPr="001E2282">
        <w:rPr>
          <w:rFonts w:ascii="Times New Roman" w:hAnsi="Times New Roman"/>
          <w:sz w:val="28"/>
          <w:lang w:val="uk-UA"/>
        </w:rPr>
        <w:t xml:space="preserve">Архів Ширяївського районного суду Одеської області. </w:t>
      </w:r>
      <w:r w:rsidRPr="001E2282">
        <w:rPr>
          <w:rFonts w:ascii="Times New Roman" w:hAnsi="Times New Roman"/>
          <w:sz w:val="28"/>
        </w:rPr>
        <w:t>Справа № </w:t>
      </w:r>
      <w:r w:rsidRPr="001E2282">
        <w:rPr>
          <w:rFonts w:ascii="Times New Roman" w:hAnsi="Times New Roman"/>
          <w:sz w:val="28"/>
          <w:lang w:val="uk-UA"/>
        </w:rPr>
        <w:t>2</w:t>
      </w:r>
      <w:r w:rsidRPr="001E2282">
        <w:rPr>
          <w:rFonts w:ascii="Times New Roman" w:hAnsi="Times New Roman"/>
          <w:sz w:val="28"/>
          <w:lang w:val="uk-UA"/>
        </w:rPr>
        <w:noBreakHyphen/>
        <w:t>400/2008 р.</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lang w:val="uk-UA"/>
        </w:rPr>
        <w:t xml:space="preserve"> Бєлкіна-Ковальчук О. В. Соціально-педагогічна робота із протидії жорстокому поводженню в загальноосвітніх навчальних закладах / О. В. Бєлкіна-Ковальчук // Наук. вісник Волинського нац. ун-ту ім. Лесі Українки. – 2009. – № 21. – </w:t>
      </w:r>
      <w:r w:rsidRPr="001E2282">
        <w:rPr>
          <w:rFonts w:ascii="Times New Roman" w:hAnsi="Times New Roman"/>
          <w:sz w:val="28"/>
          <w:lang w:val="en-US"/>
        </w:rPr>
        <w:t>C</w:t>
      </w:r>
      <w:r w:rsidRPr="001E2282">
        <w:rPr>
          <w:rFonts w:ascii="Times New Roman" w:hAnsi="Times New Roman"/>
          <w:sz w:val="28"/>
          <w:lang w:val="uk-UA"/>
        </w:rPr>
        <w:t xml:space="preserve">. 40-49. </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rPr>
        <w:t xml:space="preserve">Белякова А. М. Вопросы советского семейного права в судебной </w:t>
      </w:r>
      <w:proofErr w:type="gramStart"/>
      <w:r w:rsidRPr="001E2282">
        <w:rPr>
          <w:rFonts w:ascii="Times New Roman" w:hAnsi="Times New Roman"/>
          <w:sz w:val="28"/>
        </w:rPr>
        <w:t>практике :</w:t>
      </w:r>
      <w:proofErr w:type="gramEnd"/>
      <w:r w:rsidRPr="001E2282">
        <w:rPr>
          <w:rFonts w:ascii="Times New Roman" w:hAnsi="Times New Roman"/>
          <w:sz w:val="28"/>
        </w:rPr>
        <w:t xml:space="preserve"> пособие / А. М. Белякова. – </w:t>
      </w:r>
      <w:proofErr w:type="gramStart"/>
      <w:r w:rsidRPr="001E2282">
        <w:rPr>
          <w:rFonts w:ascii="Times New Roman" w:hAnsi="Times New Roman"/>
          <w:sz w:val="28"/>
        </w:rPr>
        <w:t>М. :</w:t>
      </w:r>
      <w:proofErr w:type="gramEnd"/>
      <w:r w:rsidRPr="001E2282">
        <w:rPr>
          <w:rFonts w:ascii="Times New Roman" w:hAnsi="Times New Roman"/>
          <w:sz w:val="28"/>
        </w:rPr>
        <w:t xml:space="preserve"> Знание, 1989. – 144 </w:t>
      </w:r>
      <w:r w:rsidRPr="001E2282">
        <w:rPr>
          <w:rFonts w:ascii="Times New Roman" w:hAnsi="Times New Roman"/>
          <w:sz w:val="28"/>
          <w:lang w:val="uk-UA"/>
        </w:rPr>
        <w:t>с.</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rPr>
      </w:pPr>
      <w:r w:rsidRPr="001E2282">
        <w:rPr>
          <w:rFonts w:ascii="Times New Roman" w:hAnsi="Times New Roman"/>
          <w:sz w:val="28"/>
        </w:rPr>
        <w:t xml:space="preserve">Белякова А. М. Советское семейное </w:t>
      </w:r>
      <w:proofErr w:type="gramStart"/>
      <w:r w:rsidRPr="001E2282">
        <w:rPr>
          <w:rFonts w:ascii="Times New Roman" w:hAnsi="Times New Roman"/>
          <w:sz w:val="28"/>
        </w:rPr>
        <w:t>право :</w:t>
      </w:r>
      <w:proofErr w:type="gramEnd"/>
      <w:r w:rsidRPr="001E2282">
        <w:rPr>
          <w:rFonts w:ascii="Times New Roman" w:hAnsi="Times New Roman"/>
          <w:sz w:val="28"/>
        </w:rPr>
        <w:t xml:space="preserve"> учебник / А. М. Белякова, Е. М. Ворожейкин. – </w:t>
      </w:r>
      <w:proofErr w:type="gramStart"/>
      <w:r w:rsidRPr="001E2282">
        <w:rPr>
          <w:rFonts w:ascii="Times New Roman" w:hAnsi="Times New Roman"/>
          <w:sz w:val="28"/>
        </w:rPr>
        <w:t>М. :</w:t>
      </w:r>
      <w:proofErr w:type="gramEnd"/>
      <w:r w:rsidRPr="001E2282">
        <w:rPr>
          <w:rFonts w:ascii="Times New Roman" w:hAnsi="Times New Roman"/>
          <w:sz w:val="28"/>
        </w:rPr>
        <w:t xml:space="preserve"> Юрид. лит., 1974. – 304 с.</w:t>
      </w:r>
    </w:p>
    <w:p w:rsidR="003A3EB1" w:rsidRPr="001E2282" w:rsidRDefault="003A3EB1" w:rsidP="003A3EB1">
      <w:pPr>
        <w:pStyle w:val="a6"/>
        <w:numPr>
          <w:ilvl w:val="0"/>
          <w:numId w:val="1"/>
        </w:numPr>
        <w:tabs>
          <w:tab w:val="clear" w:pos="720"/>
          <w:tab w:val="num" w:pos="284"/>
          <w:tab w:val="left" w:pos="1134"/>
        </w:tabs>
        <w:spacing w:line="360" w:lineRule="auto"/>
        <w:ind w:left="284" w:firstLine="0"/>
        <w:jc w:val="both"/>
        <w:rPr>
          <w:rFonts w:ascii="Times New Roman" w:hAnsi="Times New Roman"/>
          <w:sz w:val="28"/>
          <w:lang w:val="uk-UA"/>
        </w:rPr>
      </w:pPr>
      <w:r w:rsidRPr="001E2282">
        <w:rPr>
          <w:rFonts w:ascii="Times New Roman" w:hAnsi="Times New Roman"/>
          <w:sz w:val="28"/>
          <w:lang w:val="uk-UA"/>
        </w:rPr>
        <w:t>Бондаренко-Зеленська Н. Л. Підготовка цивільних справ до судового розгляду : монографія / Н. Л. Бондаренко-Зеленська. – Х. : Харків юрид., 2009. – 188 с.</w:t>
      </w:r>
    </w:p>
    <w:p w:rsidR="003A3EB1" w:rsidRPr="001E2282" w:rsidRDefault="003A3EB1" w:rsidP="003A3EB1">
      <w:pPr>
        <w:pStyle w:val="a6"/>
        <w:numPr>
          <w:ilvl w:val="0"/>
          <w:numId w:val="1"/>
        </w:numPr>
        <w:tabs>
          <w:tab w:val="clear" w:pos="720"/>
          <w:tab w:val="num" w:pos="284"/>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firstLine="0"/>
        <w:jc w:val="both"/>
        <w:rPr>
          <w:rFonts w:ascii="Times New Roman" w:hAnsi="Times New Roman"/>
          <w:sz w:val="28"/>
          <w:lang w:val="uk-UA"/>
        </w:rPr>
      </w:pPr>
      <w:r w:rsidRPr="001E2282">
        <w:rPr>
          <w:rFonts w:ascii="Times New Roman" w:hAnsi="Times New Roman"/>
          <w:sz w:val="28"/>
          <w:lang w:val="uk-UA"/>
        </w:rPr>
        <w:t xml:space="preserve">Бондаренко Н. Л. Процесуальна мета стадії підготовки цивільних справ до судового розгляду / Н. Л. Бондаренко // Вісник Хмельницьк. ін-ту регіонального упр. та права. – 2003. – № 3-4 (7-8). – С. 124-132. </w:t>
      </w:r>
    </w:p>
    <w:p w:rsidR="003A3EB1" w:rsidRPr="001E2282" w:rsidRDefault="003A3EB1" w:rsidP="003A3EB1">
      <w:pPr>
        <w:pStyle w:val="12"/>
        <w:numPr>
          <w:ilvl w:val="0"/>
          <w:numId w:val="1"/>
        </w:numPr>
        <w:shd w:val="clear" w:color="auto" w:fill="FFFFFF"/>
        <w:tabs>
          <w:tab w:val="clear" w:pos="720"/>
          <w:tab w:val="num" w:pos="284"/>
          <w:tab w:val="left" w:pos="1134"/>
        </w:tabs>
        <w:spacing w:after="0" w:line="360" w:lineRule="auto"/>
        <w:ind w:left="284" w:right="158" w:firstLine="0"/>
        <w:contextualSpacing/>
        <w:jc w:val="both"/>
        <w:rPr>
          <w:rFonts w:ascii="Times New Roman" w:hAnsi="Times New Roman"/>
          <w:sz w:val="28"/>
        </w:rPr>
      </w:pPr>
      <w:r w:rsidRPr="001E2282">
        <w:rPr>
          <w:rFonts w:ascii="Times New Roman" w:hAnsi="Times New Roman"/>
          <w:sz w:val="28"/>
        </w:rPr>
        <w:t xml:space="preserve">Васильев С. В. Гражданский </w:t>
      </w:r>
      <w:proofErr w:type="gramStart"/>
      <w:r w:rsidRPr="001E2282">
        <w:rPr>
          <w:rFonts w:ascii="Times New Roman" w:hAnsi="Times New Roman"/>
          <w:sz w:val="28"/>
        </w:rPr>
        <w:t>процесс :</w:t>
      </w:r>
      <w:proofErr w:type="gramEnd"/>
      <w:r w:rsidRPr="001E2282">
        <w:rPr>
          <w:rFonts w:ascii="Times New Roman" w:hAnsi="Times New Roman"/>
          <w:sz w:val="28"/>
        </w:rPr>
        <w:t xml:space="preserve"> </w:t>
      </w:r>
      <w:r w:rsidRPr="001E2282">
        <w:rPr>
          <w:rFonts w:ascii="Times New Roman" w:hAnsi="Times New Roman"/>
          <w:sz w:val="28"/>
          <w:lang w:val="uk-UA"/>
        </w:rPr>
        <w:t>у</w:t>
      </w:r>
      <w:r w:rsidRPr="001E2282">
        <w:rPr>
          <w:rFonts w:ascii="Times New Roman" w:hAnsi="Times New Roman"/>
          <w:sz w:val="28"/>
        </w:rPr>
        <w:t>чеб. пособие</w:t>
      </w:r>
      <w:r w:rsidRPr="001E2282">
        <w:rPr>
          <w:rFonts w:ascii="Times New Roman" w:hAnsi="Times New Roman"/>
          <w:sz w:val="28"/>
          <w:lang w:val="uk-UA"/>
        </w:rPr>
        <w:t xml:space="preserve"> </w:t>
      </w:r>
      <w:r w:rsidRPr="001E2282">
        <w:rPr>
          <w:rFonts w:ascii="Times New Roman" w:hAnsi="Times New Roman"/>
          <w:sz w:val="28"/>
        </w:rPr>
        <w:t>/ С. В. Васильев</w:t>
      </w:r>
      <w:r w:rsidRPr="001E2282">
        <w:rPr>
          <w:rFonts w:ascii="Times New Roman" w:hAnsi="Times New Roman"/>
          <w:sz w:val="28"/>
          <w:lang w:val="uk-UA"/>
        </w:rPr>
        <w:t>.</w:t>
      </w:r>
      <w:r w:rsidRPr="001E2282">
        <w:rPr>
          <w:rFonts w:ascii="Times New Roman" w:hAnsi="Times New Roman"/>
          <w:sz w:val="28"/>
        </w:rPr>
        <w:t xml:space="preserve"> – </w:t>
      </w:r>
      <w:proofErr w:type="gramStart"/>
      <w:r w:rsidRPr="001E2282">
        <w:rPr>
          <w:rFonts w:ascii="Times New Roman" w:hAnsi="Times New Roman"/>
          <w:sz w:val="28"/>
          <w:lang w:val="en-US"/>
        </w:rPr>
        <w:t>X</w:t>
      </w:r>
      <w:r w:rsidRPr="001E2282">
        <w:rPr>
          <w:rFonts w:ascii="Times New Roman" w:hAnsi="Times New Roman"/>
          <w:sz w:val="28"/>
        </w:rPr>
        <w:t>. :</w:t>
      </w:r>
      <w:proofErr w:type="gramEnd"/>
      <w:r w:rsidRPr="001E2282">
        <w:rPr>
          <w:rFonts w:ascii="Times New Roman" w:hAnsi="Times New Roman"/>
          <w:sz w:val="28"/>
        </w:rPr>
        <w:t xml:space="preserve"> Одиссей, 2006. – </w:t>
      </w:r>
      <w:r w:rsidRPr="001E2282">
        <w:rPr>
          <w:rFonts w:ascii="Times New Roman" w:hAnsi="Times New Roman"/>
          <w:sz w:val="28"/>
          <w:lang w:val="uk-UA"/>
        </w:rPr>
        <w:t xml:space="preserve"> 448 с.</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lang w:val="uk-UA"/>
        </w:rPr>
        <w:t>Васильєв С. В. Цивільний процес України : навч. посіб. / С. В. Васильєв. – Х. : ТОВ «Одіссей», 2008. – 480 с.</w:t>
      </w:r>
    </w:p>
    <w:p w:rsidR="003A3EB1" w:rsidRPr="001E2282" w:rsidRDefault="003A3EB1" w:rsidP="003A3EB1">
      <w:pPr>
        <w:numPr>
          <w:ilvl w:val="0"/>
          <w:numId w:val="1"/>
        </w:numPr>
        <w:tabs>
          <w:tab w:val="clear" w:pos="720"/>
          <w:tab w:val="num" w:pos="284"/>
        </w:tabs>
        <w:spacing w:line="360" w:lineRule="auto"/>
        <w:ind w:left="284" w:firstLine="0"/>
        <w:jc w:val="both"/>
        <w:rPr>
          <w:sz w:val="28"/>
          <w:szCs w:val="28"/>
        </w:rPr>
      </w:pPr>
      <w:r w:rsidRPr="001E2282">
        <w:rPr>
          <w:sz w:val="28"/>
          <w:szCs w:val="28"/>
        </w:rPr>
        <w:t xml:space="preserve">Великий енциклопедичний юридичний словник / за ред. акад. НАН України Ю. С. Шемшученка. 2-ге </w:t>
      </w:r>
      <w:proofErr w:type="gramStart"/>
      <w:r w:rsidRPr="001E2282">
        <w:rPr>
          <w:sz w:val="28"/>
          <w:szCs w:val="28"/>
        </w:rPr>
        <w:t>вид.,</w:t>
      </w:r>
      <w:proofErr w:type="gramEnd"/>
      <w:r w:rsidRPr="001E2282">
        <w:rPr>
          <w:sz w:val="28"/>
          <w:szCs w:val="28"/>
        </w:rPr>
        <w:t xml:space="preserve"> переробл. і доповн: К.: Вид-во «Юридична думка», 2012. 1020 с.</w:t>
      </w:r>
    </w:p>
    <w:p w:rsidR="003A3EB1" w:rsidRPr="001E2282" w:rsidRDefault="003A3EB1" w:rsidP="003A3EB1">
      <w:pPr>
        <w:numPr>
          <w:ilvl w:val="0"/>
          <w:numId w:val="1"/>
        </w:numPr>
        <w:tabs>
          <w:tab w:val="clear" w:pos="720"/>
          <w:tab w:val="num" w:pos="284"/>
        </w:tabs>
        <w:spacing w:line="360" w:lineRule="auto"/>
        <w:ind w:left="284" w:firstLine="0"/>
        <w:jc w:val="both"/>
        <w:rPr>
          <w:sz w:val="28"/>
          <w:szCs w:val="28"/>
        </w:rPr>
      </w:pPr>
      <w:r w:rsidRPr="001E2282">
        <w:rPr>
          <w:sz w:val="28"/>
          <w:szCs w:val="28"/>
        </w:rPr>
        <w:t>Гаврік Р. О. Законна сила судових рішень у цивільних справах: автореф. дис. на здобуття наук. ступеня канд. юрид. наук: спец. 12.00.03 “Цивільне право і цивільний процес; сімейне право; міжнародне приватне право” / НДІ приват. права і підприємництва НАПрН України.  К.: 2011. 20 с.</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rPr>
        <w:t xml:space="preserve">Гражданский процесс Украины / под ред. Ю. С. Червоного. – </w:t>
      </w:r>
      <w:proofErr w:type="gramStart"/>
      <w:r w:rsidRPr="001E2282">
        <w:rPr>
          <w:rFonts w:ascii="Times New Roman" w:hAnsi="Times New Roman"/>
          <w:sz w:val="28"/>
        </w:rPr>
        <w:t>К. :</w:t>
      </w:r>
      <w:proofErr w:type="gramEnd"/>
      <w:r w:rsidRPr="001E2282">
        <w:rPr>
          <w:rFonts w:ascii="Times New Roman" w:hAnsi="Times New Roman"/>
          <w:sz w:val="28"/>
        </w:rPr>
        <w:t xml:space="preserve"> Истина, 2006. – 400 с.</w:t>
      </w:r>
    </w:p>
    <w:p w:rsidR="003A3EB1" w:rsidRPr="001E2282" w:rsidRDefault="003A3EB1" w:rsidP="003A3EB1">
      <w:pPr>
        <w:pStyle w:val="a6"/>
        <w:numPr>
          <w:ilvl w:val="0"/>
          <w:numId w:val="1"/>
        </w:numPr>
        <w:tabs>
          <w:tab w:val="clear" w:pos="720"/>
          <w:tab w:val="num" w:pos="284"/>
          <w:tab w:val="left" w:pos="1134"/>
        </w:tabs>
        <w:spacing w:line="360" w:lineRule="auto"/>
        <w:ind w:left="284" w:firstLine="0"/>
        <w:jc w:val="both"/>
        <w:rPr>
          <w:rFonts w:ascii="Times New Roman" w:hAnsi="Times New Roman"/>
          <w:sz w:val="28"/>
        </w:rPr>
      </w:pPr>
      <w:r w:rsidRPr="001E2282">
        <w:rPr>
          <w:rFonts w:ascii="Times New Roman" w:hAnsi="Times New Roman"/>
          <w:sz w:val="28"/>
        </w:rPr>
        <w:t xml:space="preserve"> </w:t>
      </w:r>
      <w:r w:rsidRPr="001E2282">
        <w:rPr>
          <w:rFonts w:ascii="Times New Roman" w:hAnsi="Times New Roman"/>
          <w:sz w:val="28"/>
          <w:lang w:val="uk-UA"/>
        </w:rPr>
        <w:t>Гражданский процесс : учебник  / отв. ред. В. В. Ярков. – 5-е изд., перераб. и доп. – М. : Волтерс Клувер, 2004. – 720 с.</w:t>
      </w:r>
    </w:p>
    <w:p w:rsidR="003A3EB1" w:rsidRPr="001E2282" w:rsidRDefault="003A3EB1" w:rsidP="003A3EB1">
      <w:pPr>
        <w:pStyle w:val="a6"/>
        <w:numPr>
          <w:ilvl w:val="0"/>
          <w:numId w:val="1"/>
        </w:numPr>
        <w:tabs>
          <w:tab w:val="clear" w:pos="720"/>
          <w:tab w:val="num" w:pos="284"/>
          <w:tab w:val="left" w:pos="1134"/>
        </w:tabs>
        <w:spacing w:line="360" w:lineRule="auto"/>
        <w:ind w:left="284" w:firstLine="0"/>
        <w:jc w:val="both"/>
        <w:rPr>
          <w:rFonts w:ascii="Times New Roman" w:hAnsi="Times New Roman"/>
          <w:sz w:val="28"/>
          <w:lang w:val="uk-UA"/>
        </w:rPr>
      </w:pPr>
      <w:r w:rsidRPr="001E2282">
        <w:rPr>
          <w:rFonts w:ascii="Times New Roman" w:hAnsi="Times New Roman"/>
          <w:sz w:val="28"/>
          <w:lang w:val="uk-UA"/>
        </w:rPr>
        <w:t>Гражданский процесс : учебник  / под ред. В. В. Комарова – Х. : ООО «Одиссей»</w:t>
      </w:r>
      <w:r w:rsidRPr="001E2282">
        <w:rPr>
          <w:rFonts w:ascii="Times New Roman" w:hAnsi="Times New Roman"/>
          <w:sz w:val="28"/>
        </w:rPr>
        <w:t>,</w:t>
      </w:r>
      <w:r w:rsidRPr="001E2282">
        <w:rPr>
          <w:rFonts w:ascii="Times New Roman" w:hAnsi="Times New Roman"/>
          <w:sz w:val="28"/>
          <w:lang w:val="uk-UA"/>
        </w:rPr>
        <w:t xml:space="preserve"> 2001. – 704 с.</w:t>
      </w:r>
    </w:p>
    <w:p w:rsidR="003A3EB1" w:rsidRPr="001E2282" w:rsidRDefault="003A3EB1" w:rsidP="003A3EB1">
      <w:pPr>
        <w:pStyle w:val="a6"/>
        <w:numPr>
          <w:ilvl w:val="0"/>
          <w:numId w:val="1"/>
        </w:numPr>
        <w:tabs>
          <w:tab w:val="clear" w:pos="720"/>
          <w:tab w:val="num" w:pos="284"/>
          <w:tab w:val="left" w:pos="1134"/>
        </w:tabs>
        <w:spacing w:line="360" w:lineRule="auto"/>
        <w:ind w:left="284" w:firstLine="0"/>
        <w:jc w:val="both"/>
        <w:rPr>
          <w:rFonts w:ascii="Times New Roman" w:hAnsi="Times New Roman"/>
          <w:sz w:val="28"/>
        </w:rPr>
      </w:pPr>
      <w:r w:rsidRPr="001E2282">
        <w:rPr>
          <w:rFonts w:ascii="Times New Roman" w:hAnsi="Times New Roman"/>
          <w:sz w:val="28"/>
        </w:rPr>
        <w:t xml:space="preserve"> Гражданский процессуальный кодекс </w:t>
      </w:r>
      <w:proofErr w:type="gramStart"/>
      <w:r w:rsidRPr="001E2282">
        <w:rPr>
          <w:rFonts w:ascii="Times New Roman" w:hAnsi="Times New Roman"/>
          <w:sz w:val="28"/>
        </w:rPr>
        <w:t>Украины :</w:t>
      </w:r>
      <w:proofErr w:type="gramEnd"/>
      <w:r w:rsidRPr="001E2282">
        <w:rPr>
          <w:rFonts w:ascii="Times New Roman" w:hAnsi="Times New Roman"/>
          <w:sz w:val="28"/>
        </w:rPr>
        <w:t xml:space="preserve"> науч.-практ. коммент. / Ю. С. Червоный, Г. С. Волосатый, В. О. Ермолаева [и др.]. – </w:t>
      </w:r>
      <w:proofErr w:type="gramStart"/>
      <w:r w:rsidRPr="001E2282">
        <w:rPr>
          <w:rFonts w:ascii="Times New Roman" w:hAnsi="Times New Roman"/>
          <w:sz w:val="28"/>
        </w:rPr>
        <w:t>Х. :</w:t>
      </w:r>
      <w:proofErr w:type="gramEnd"/>
      <w:r w:rsidRPr="001E2282">
        <w:rPr>
          <w:rFonts w:ascii="Times New Roman" w:hAnsi="Times New Roman"/>
          <w:sz w:val="28"/>
        </w:rPr>
        <w:t xml:space="preserve"> Одиссей, 2008. – </w:t>
      </w:r>
      <w:r w:rsidRPr="001E2282">
        <w:rPr>
          <w:rFonts w:ascii="Times New Roman" w:hAnsi="Times New Roman"/>
          <w:sz w:val="28"/>
          <w:lang w:val="uk-UA"/>
        </w:rPr>
        <w:t>792 с.</w:t>
      </w:r>
    </w:p>
    <w:p w:rsidR="003A3EB1" w:rsidRPr="001E2282" w:rsidRDefault="003A3EB1" w:rsidP="003A3EB1">
      <w:pPr>
        <w:pStyle w:val="a6"/>
        <w:numPr>
          <w:ilvl w:val="0"/>
          <w:numId w:val="1"/>
        </w:numPr>
        <w:tabs>
          <w:tab w:val="clear" w:pos="720"/>
          <w:tab w:val="num" w:pos="284"/>
          <w:tab w:val="left" w:pos="1134"/>
        </w:tabs>
        <w:spacing w:line="360" w:lineRule="auto"/>
        <w:ind w:left="284" w:firstLine="0"/>
        <w:jc w:val="both"/>
        <w:rPr>
          <w:rFonts w:ascii="Times New Roman" w:hAnsi="Times New Roman"/>
          <w:color w:val="000000"/>
          <w:spacing w:val="-6"/>
          <w:sz w:val="28"/>
          <w:lang w:val="uk-UA"/>
        </w:rPr>
      </w:pPr>
      <w:r w:rsidRPr="001E2282">
        <w:rPr>
          <w:rFonts w:ascii="Times New Roman" w:hAnsi="Times New Roman"/>
          <w:color w:val="000000"/>
          <w:spacing w:val="-6"/>
          <w:sz w:val="28"/>
        </w:rPr>
        <w:t xml:space="preserve"> </w:t>
      </w:r>
      <w:r w:rsidRPr="001E2282">
        <w:rPr>
          <w:rFonts w:ascii="Times New Roman" w:hAnsi="Times New Roman"/>
          <w:color w:val="000000"/>
          <w:spacing w:val="-6"/>
          <w:sz w:val="28"/>
          <w:lang w:val="uk-UA"/>
        </w:rPr>
        <w:t>Гузь Л. Визначення судом  кола осіб, які беруть участь у справах  про захист прав неповнолітніх / Л. Гузь, Б. Юрков  // Право України. – 1992. –  № 4. – С. 21-26.</w:t>
      </w:r>
    </w:p>
    <w:p w:rsidR="003A3EB1" w:rsidRPr="001E2282" w:rsidRDefault="003A3EB1" w:rsidP="003A3EB1">
      <w:pPr>
        <w:numPr>
          <w:ilvl w:val="0"/>
          <w:numId w:val="1"/>
        </w:numPr>
        <w:tabs>
          <w:tab w:val="clear" w:pos="720"/>
          <w:tab w:val="num" w:pos="284"/>
        </w:tabs>
        <w:spacing w:line="360" w:lineRule="auto"/>
        <w:ind w:left="284" w:firstLine="0"/>
        <w:jc w:val="both"/>
        <w:rPr>
          <w:sz w:val="28"/>
          <w:szCs w:val="28"/>
        </w:rPr>
      </w:pPr>
      <w:r w:rsidRPr="001E2282">
        <w:rPr>
          <w:sz w:val="28"/>
        </w:rPr>
        <w:t xml:space="preserve">Гузь Л. Е. Гражданско-правовая защита судом прав и интересов </w:t>
      </w:r>
      <w:proofErr w:type="gramStart"/>
      <w:r w:rsidRPr="001E2282">
        <w:rPr>
          <w:sz w:val="28"/>
        </w:rPr>
        <w:t>несовершеннолетних :</w:t>
      </w:r>
      <w:proofErr w:type="gramEnd"/>
      <w:r w:rsidRPr="001E2282">
        <w:rPr>
          <w:sz w:val="28"/>
        </w:rPr>
        <w:t xml:space="preserve"> в 2 кн. / Л. Е. Гузь. – </w:t>
      </w:r>
      <w:proofErr w:type="gramStart"/>
      <w:r w:rsidRPr="001E2282">
        <w:rPr>
          <w:sz w:val="28"/>
        </w:rPr>
        <w:t>Х. :</w:t>
      </w:r>
      <w:proofErr w:type="gramEnd"/>
      <w:r w:rsidRPr="001E2282">
        <w:rPr>
          <w:sz w:val="28"/>
        </w:rPr>
        <w:t xml:space="preserve"> Харьков юрид., 2004. – Кн. 1. – 436 с.</w:t>
      </w:r>
    </w:p>
    <w:p w:rsidR="003A3EB1" w:rsidRPr="001E2282" w:rsidRDefault="003A3EB1" w:rsidP="003A3EB1">
      <w:pPr>
        <w:numPr>
          <w:ilvl w:val="0"/>
          <w:numId w:val="1"/>
        </w:numPr>
        <w:tabs>
          <w:tab w:val="clear" w:pos="720"/>
          <w:tab w:val="num" w:pos="284"/>
        </w:tabs>
        <w:spacing w:line="360" w:lineRule="auto"/>
        <w:ind w:left="284" w:firstLine="0"/>
        <w:jc w:val="both"/>
        <w:rPr>
          <w:sz w:val="28"/>
          <w:szCs w:val="28"/>
        </w:rPr>
      </w:pPr>
      <w:r w:rsidRPr="001E2282">
        <w:rPr>
          <w:sz w:val="28"/>
          <w:szCs w:val="28"/>
        </w:rPr>
        <w:t>Гурвич М. А. Судебное решение: теоретические проблемы. М.: Юридическая литература, 1976. 175 с.</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rPr>
        <w:t xml:space="preserve"> </w:t>
      </w:r>
      <w:r w:rsidRPr="001E2282">
        <w:rPr>
          <w:rFonts w:ascii="Times New Roman" w:hAnsi="Times New Roman"/>
          <w:sz w:val="28"/>
          <w:lang w:val="uk-UA"/>
        </w:rPr>
        <w:t>Доляновська І. М. Кримінальна відповідальність за експлуатацію дітей (аналіз складу злочину) : автореф. дис. … канд. юрид. наук : 12.00.08 – кримінальне право та кримінологія; кримінально-виконавче право / І. М. Доляновська. – К., 2008. – 20 с.</w:t>
      </w:r>
    </w:p>
    <w:p w:rsidR="003A3EB1" w:rsidRPr="001E2282" w:rsidRDefault="003A3EB1" w:rsidP="003A3EB1">
      <w:pPr>
        <w:pStyle w:val="a6"/>
        <w:numPr>
          <w:ilvl w:val="0"/>
          <w:numId w:val="1"/>
        </w:numPr>
        <w:tabs>
          <w:tab w:val="clear" w:pos="720"/>
          <w:tab w:val="num" w:pos="284"/>
          <w:tab w:val="left" w:pos="1134"/>
        </w:tabs>
        <w:spacing w:line="360" w:lineRule="auto"/>
        <w:ind w:left="284" w:firstLine="0"/>
        <w:jc w:val="both"/>
        <w:rPr>
          <w:rFonts w:ascii="Times New Roman" w:hAnsi="Times New Roman"/>
          <w:sz w:val="28"/>
          <w:lang w:val="uk-UA"/>
        </w:rPr>
      </w:pPr>
      <w:r w:rsidRPr="001E2282">
        <w:rPr>
          <w:rFonts w:ascii="Times New Roman" w:hAnsi="Times New Roman"/>
          <w:sz w:val="28"/>
        </w:rPr>
        <w:t xml:space="preserve"> </w:t>
      </w:r>
      <w:r w:rsidRPr="001E2282">
        <w:rPr>
          <w:rFonts w:ascii="Times New Roman" w:hAnsi="Times New Roman"/>
          <w:sz w:val="28"/>
          <w:lang w:val="uk-UA"/>
        </w:rPr>
        <w:t>Котелевець А. В. Деякі особливості правового захисту неповнолітніх / А. В. Котелевець, Є. О. Мирошниченко  – Х. : Харків юрид., 2008. – 188 с.</w:t>
      </w:r>
    </w:p>
    <w:p w:rsidR="003A3EB1" w:rsidRPr="001E2282" w:rsidRDefault="003A3EB1" w:rsidP="003A3EB1">
      <w:pPr>
        <w:pStyle w:val="a6"/>
        <w:numPr>
          <w:ilvl w:val="0"/>
          <w:numId w:val="1"/>
        </w:numPr>
        <w:tabs>
          <w:tab w:val="clear" w:pos="720"/>
          <w:tab w:val="num" w:pos="284"/>
          <w:tab w:val="left" w:pos="1134"/>
        </w:tabs>
        <w:spacing w:line="360" w:lineRule="auto"/>
        <w:ind w:left="284" w:firstLine="0"/>
        <w:jc w:val="both"/>
        <w:rPr>
          <w:rFonts w:ascii="Times New Roman" w:hAnsi="Times New Roman"/>
          <w:sz w:val="28"/>
        </w:rPr>
      </w:pPr>
      <w:r w:rsidRPr="001E2282">
        <w:rPr>
          <w:rFonts w:ascii="Times New Roman" w:hAnsi="Times New Roman"/>
          <w:sz w:val="28"/>
        </w:rPr>
        <w:t xml:space="preserve"> Курс советского гражданского процессуального права. Судопроизводство по гражданским </w:t>
      </w:r>
      <w:proofErr w:type="gramStart"/>
      <w:r w:rsidRPr="001E2282">
        <w:rPr>
          <w:rFonts w:ascii="Times New Roman" w:hAnsi="Times New Roman"/>
          <w:sz w:val="28"/>
        </w:rPr>
        <w:t>делам :</w:t>
      </w:r>
      <w:proofErr w:type="gramEnd"/>
      <w:r w:rsidRPr="001E2282">
        <w:rPr>
          <w:rFonts w:ascii="Times New Roman" w:hAnsi="Times New Roman"/>
          <w:sz w:val="28"/>
        </w:rPr>
        <w:t xml:space="preserve"> учебник :</w:t>
      </w:r>
      <w:r w:rsidRPr="001E2282">
        <w:rPr>
          <w:rFonts w:ascii="Times New Roman" w:hAnsi="Times New Roman"/>
          <w:sz w:val="28"/>
          <w:lang w:val="uk-UA"/>
        </w:rPr>
        <w:t xml:space="preserve"> в 2 т. </w:t>
      </w:r>
      <w:r w:rsidRPr="001E2282">
        <w:rPr>
          <w:rFonts w:ascii="Times New Roman" w:hAnsi="Times New Roman"/>
          <w:sz w:val="28"/>
        </w:rPr>
        <w:t>/ М. М. </w:t>
      </w:r>
      <w:r w:rsidRPr="001E2282">
        <w:rPr>
          <w:rFonts w:ascii="Times New Roman" w:hAnsi="Times New Roman"/>
          <w:sz w:val="28"/>
          <w:lang w:val="uk-UA"/>
        </w:rPr>
        <w:t>Богуславский, Р. Е. Гукасян, П. П. Гуреев [и др.] ; отв. ред. А. А. </w:t>
      </w:r>
      <w:r w:rsidRPr="001E2282">
        <w:rPr>
          <w:rFonts w:ascii="Times New Roman" w:hAnsi="Times New Roman"/>
          <w:sz w:val="28"/>
        </w:rPr>
        <w:t>Мельников</w:t>
      </w:r>
      <w:r w:rsidRPr="001E2282">
        <w:rPr>
          <w:rFonts w:ascii="Times New Roman" w:hAnsi="Times New Roman"/>
          <w:sz w:val="28"/>
          <w:lang w:val="uk-UA"/>
        </w:rPr>
        <w:t>.</w:t>
      </w:r>
      <w:r w:rsidRPr="001E2282">
        <w:rPr>
          <w:rFonts w:ascii="Times New Roman" w:hAnsi="Times New Roman"/>
          <w:sz w:val="28"/>
        </w:rPr>
        <w:t xml:space="preserve"> – М., Наука, 1981. – Т. 2. – </w:t>
      </w:r>
      <w:r w:rsidRPr="001E2282">
        <w:rPr>
          <w:rFonts w:ascii="Times New Roman" w:hAnsi="Times New Roman"/>
          <w:sz w:val="28"/>
          <w:lang w:val="uk-UA"/>
        </w:rPr>
        <w:t>510 с.</w:t>
      </w:r>
    </w:p>
    <w:p w:rsidR="003A3EB1" w:rsidRPr="001E2282" w:rsidRDefault="003A3EB1" w:rsidP="003A3EB1">
      <w:pPr>
        <w:pStyle w:val="a6"/>
        <w:numPr>
          <w:ilvl w:val="0"/>
          <w:numId w:val="1"/>
        </w:numPr>
        <w:tabs>
          <w:tab w:val="clear" w:pos="720"/>
          <w:tab w:val="num" w:pos="284"/>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firstLine="0"/>
        <w:jc w:val="both"/>
        <w:rPr>
          <w:rFonts w:ascii="Times New Roman" w:hAnsi="Times New Roman"/>
          <w:sz w:val="28"/>
        </w:rPr>
      </w:pPr>
      <w:r w:rsidRPr="001E2282">
        <w:rPr>
          <w:rFonts w:ascii="Times New Roman" w:hAnsi="Times New Roman"/>
          <w:sz w:val="28"/>
        </w:rPr>
        <w:t xml:space="preserve"> Курс советского гражданского процессуального права</w:t>
      </w:r>
      <w:r w:rsidRPr="001E2282">
        <w:rPr>
          <w:rFonts w:ascii="Times New Roman" w:hAnsi="Times New Roman"/>
          <w:sz w:val="28"/>
          <w:lang w:val="uk-UA"/>
        </w:rPr>
        <w:t>: Теоретические основ</w:t>
      </w:r>
      <w:r w:rsidRPr="001E2282">
        <w:rPr>
          <w:rFonts w:ascii="Times New Roman" w:hAnsi="Times New Roman"/>
          <w:sz w:val="28"/>
        </w:rPr>
        <w:t xml:space="preserve">ы </w:t>
      </w:r>
      <w:proofErr w:type="gramStart"/>
      <w:r w:rsidRPr="001E2282">
        <w:rPr>
          <w:rFonts w:ascii="Times New Roman" w:hAnsi="Times New Roman"/>
          <w:sz w:val="28"/>
        </w:rPr>
        <w:t>правосудия  по</w:t>
      </w:r>
      <w:proofErr w:type="gramEnd"/>
      <w:r w:rsidRPr="001E2282">
        <w:rPr>
          <w:rFonts w:ascii="Times New Roman" w:hAnsi="Times New Roman"/>
          <w:sz w:val="28"/>
        </w:rPr>
        <w:t xml:space="preserve"> гражданским делам : в 2 т. </w:t>
      </w:r>
      <w:r w:rsidRPr="001E2282">
        <w:rPr>
          <w:rFonts w:ascii="Times New Roman" w:hAnsi="Times New Roman"/>
          <w:sz w:val="28"/>
          <w:lang w:val="uk-UA"/>
        </w:rPr>
        <w:t xml:space="preserve"> / Г. Е. Абова, П. П. Гуреев, А. А. Добровольский [и др.] ; отв. ред. А. А. Мельников.</w:t>
      </w:r>
      <w:r w:rsidRPr="001E2282">
        <w:rPr>
          <w:rFonts w:ascii="Times New Roman" w:hAnsi="Times New Roman"/>
          <w:sz w:val="28"/>
        </w:rPr>
        <w:t xml:space="preserve"> – </w:t>
      </w:r>
      <w:proofErr w:type="gramStart"/>
      <w:r w:rsidRPr="001E2282">
        <w:rPr>
          <w:rFonts w:ascii="Times New Roman" w:hAnsi="Times New Roman"/>
          <w:sz w:val="28"/>
        </w:rPr>
        <w:t>М. :</w:t>
      </w:r>
      <w:proofErr w:type="gramEnd"/>
      <w:r w:rsidRPr="001E2282">
        <w:rPr>
          <w:rFonts w:ascii="Times New Roman" w:hAnsi="Times New Roman"/>
          <w:sz w:val="28"/>
        </w:rPr>
        <w:t xml:space="preserve"> </w:t>
      </w:r>
      <w:r w:rsidRPr="001E2282">
        <w:rPr>
          <w:rFonts w:ascii="Times New Roman" w:hAnsi="Times New Roman"/>
          <w:sz w:val="28"/>
          <w:lang w:val="uk-UA"/>
        </w:rPr>
        <w:t>Наука, 1981. – Т. 1. – 464 с.</w:t>
      </w:r>
    </w:p>
    <w:p w:rsidR="003A3EB1" w:rsidRPr="001E2282" w:rsidRDefault="003A3EB1" w:rsidP="003A3EB1">
      <w:pPr>
        <w:pStyle w:val="a6"/>
        <w:numPr>
          <w:ilvl w:val="0"/>
          <w:numId w:val="1"/>
        </w:numPr>
        <w:tabs>
          <w:tab w:val="clear" w:pos="720"/>
          <w:tab w:val="num" w:pos="284"/>
          <w:tab w:val="left" w:pos="1134"/>
        </w:tabs>
        <w:spacing w:line="360" w:lineRule="auto"/>
        <w:ind w:left="284" w:firstLine="0"/>
        <w:jc w:val="both"/>
        <w:rPr>
          <w:rFonts w:ascii="Times New Roman" w:hAnsi="Times New Roman"/>
          <w:sz w:val="28"/>
          <w:lang w:val="uk-UA"/>
        </w:rPr>
      </w:pPr>
      <w:r w:rsidRPr="001E2282">
        <w:rPr>
          <w:rFonts w:ascii="Times New Roman" w:hAnsi="Times New Roman"/>
          <w:sz w:val="28"/>
        </w:rPr>
        <w:t xml:space="preserve">Лапин Б. Н. Эффективность применения норм гражданского процессуального права в стадии подготовки гражданских дел к судебному </w:t>
      </w:r>
      <w:proofErr w:type="gramStart"/>
      <w:r w:rsidRPr="001E2282">
        <w:rPr>
          <w:rFonts w:ascii="Times New Roman" w:hAnsi="Times New Roman"/>
          <w:sz w:val="28"/>
        </w:rPr>
        <w:t>разбирательству</w:t>
      </w:r>
      <w:r w:rsidRPr="001E2282">
        <w:rPr>
          <w:rFonts w:ascii="Times New Roman" w:hAnsi="Times New Roman"/>
          <w:sz w:val="28"/>
          <w:lang w:val="uk-UA"/>
        </w:rPr>
        <w:t xml:space="preserve"> </w:t>
      </w:r>
      <w:r w:rsidRPr="001E2282">
        <w:rPr>
          <w:rFonts w:ascii="Times New Roman" w:hAnsi="Times New Roman"/>
          <w:sz w:val="28"/>
        </w:rPr>
        <w:t>:</w:t>
      </w:r>
      <w:proofErr w:type="gramEnd"/>
      <w:r w:rsidRPr="001E2282">
        <w:rPr>
          <w:rFonts w:ascii="Times New Roman" w:hAnsi="Times New Roman"/>
          <w:sz w:val="28"/>
        </w:rPr>
        <w:t xml:space="preserve"> </w:t>
      </w:r>
      <w:r w:rsidRPr="001E2282">
        <w:rPr>
          <w:rFonts w:ascii="Times New Roman" w:hAnsi="Times New Roman"/>
          <w:sz w:val="28"/>
          <w:lang w:val="uk-UA"/>
        </w:rPr>
        <w:t>а</w:t>
      </w:r>
      <w:r w:rsidRPr="001E2282">
        <w:rPr>
          <w:rFonts w:ascii="Times New Roman" w:hAnsi="Times New Roman"/>
          <w:sz w:val="28"/>
        </w:rPr>
        <w:t>втореф. дис.</w:t>
      </w:r>
      <w:r w:rsidRPr="001E2282">
        <w:rPr>
          <w:rFonts w:ascii="Times New Roman" w:hAnsi="Times New Roman"/>
          <w:sz w:val="28"/>
          <w:lang w:val="uk-UA"/>
        </w:rPr>
        <w:t xml:space="preserve"> .</w:t>
      </w:r>
      <w:r w:rsidRPr="001E2282">
        <w:rPr>
          <w:rFonts w:ascii="Times New Roman" w:hAnsi="Times New Roman"/>
          <w:sz w:val="28"/>
        </w:rPr>
        <w:t xml:space="preserve">.. канд. юрид. </w:t>
      </w:r>
      <w:proofErr w:type="gramStart"/>
      <w:r w:rsidRPr="001E2282">
        <w:rPr>
          <w:rFonts w:ascii="Times New Roman" w:hAnsi="Times New Roman"/>
          <w:sz w:val="28"/>
        </w:rPr>
        <w:t>наук</w:t>
      </w:r>
      <w:r w:rsidRPr="001E2282">
        <w:rPr>
          <w:rFonts w:ascii="Times New Roman" w:hAnsi="Times New Roman"/>
          <w:sz w:val="28"/>
          <w:lang w:val="uk-UA"/>
        </w:rPr>
        <w:t xml:space="preserve"> </w:t>
      </w:r>
      <w:r w:rsidRPr="001E2282">
        <w:rPr>
          <w:rFonts w:ascii="Times New Roman" w:hAnsi="Times New Roman"/>
          <w:sz w:val="28"/>
        </w:rPr>
        <w:t>:</w:t>
      </w:r>
      <w:proofErr w:type="gramEnd"/>
      <w:r w:rsidRPr="001E2282">
        <w:rPr>
          <w:rFonts w:ascii="Times New Roman" w:hAnsi="Times New Roman"/>
          <w:sz w:val="28"/>
        </w:rPr>
        <w:t xml:space="preserve"> 12.00.03. </w:t>
      </w:r>
      <w:r w:rsidRPr="001E2282">
        <w:rPr>
          <w:rFonts w:ascii="Times New Roman" w:hAnsi="Times New Roman"/>
          <w:sz w:val="28"/>
          <w:lang w:val="uk-UA"/>
        </w:rPr>
        <w:t>/ Б. Н.</w:t>
      </w:r>
      <w:r w:rsidRPr="001E2282">
        <w:rPr>
          <w:rFonts w:ascii="Times New Roman" w:hAnsi="Times New Roman"/>
          <w:sz w:val="28"/>
        </w:rPr>
        <w:t xml:space="preserve"> </w:t>
      </w:r>
      <w:r w:rsidRPr="001E2282">
        <w:rPr>
          <w:rFonts w:ascii="Times New Roman" w:hAnsi="Times New Roman"/>
          <w:sz w:val="28"/>
          <w:lang w:val="uk-UA"/>
        </w:rPr>
        <w:t>Лапин. –</w:t>
      </w:r>
      <w:r w:rsidRPr="001E2282">
        <w:rPr>
          <w:rFonts w:ascii="Times New Roman" w:hAnsi="Times New Roman"/>
          <w:sz w:val="28"/>
        </w:rPr>
        <w:t xml:space="preserve"> Л., 1980.</w:t>
      </w:r>
      <w:r w:rsidRPr="001E2282">
        <w:rPr>
          <w:rFonts w:ascii="Times New Roman" w:hAnsi="Times New Roman"/>
          <w:sz w:val="28"/>
          <w:lang w:val="uk-UA"/>
        </w:rPr>
        <w:t xml:space="preserve"> – 20 с.</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rPr>
        <w:t xml:space="preserve">Лысова А. З. </w:t>
      </w:r>
      <w:r w:rsidRPr="001E2282">
        <w:rPr>
          <w:rFonts w:ascii="Times New Roman" w:eastAsia="TimesNewRoman" w:hAnsi="Times New Roman"/>
          <w:sz w:val="28"/>
        </w:rPr>
        <w:t xml:space="preserve">Обеспечение права ребенка на воспитание средствами гражданского процессуального права при рассмотрении дел о лишении родительских </w:t>
      </w:r>
      <w:proofErr w:type="gramStart"/>
      <w:r w:rsidRPr="001E2282">
        <w:rPr>
          <w:rFonts w:ascii="Times New Roman" w:eastAsia="TimesNewRoman" w:hAnsi="Times New Roman"/>
          <w:sz w:val="28"/>
        </w:rPr>
        <w:t>прав :</w:t>
      </w:r>
      <w:proofErr w:type="gramEnd"/>
      <w:r w:rsidRPr="001E2282">
        <w:rPr>
          <w:rFonts w:ascii="Times New Roman" w:eastAsia="TimesNewRoman" w:hAnsi="Times New Roman"/>
          <w:sz w:val="28"/>
        </w:rPr>
        <w:t xml:space="preserve"> дис. … канд. юрид. </w:t>
      </w:r>
      <w:proofErr w:type="gramStart"/>
      <w:r w:rsidRPr="001E2282">
        <w:rPr>
          <w:rFonts w:ascii="Times New Roman" w:eastAsia="TimesNewRoman" w:hAnsi="Times New Roman"/>
          <w:sz w:val="28"/>
        </w:rPr>
        <w:t>наук :</w:t>
      </w:r>
      <w:proofErr w:type="gramEnd"/>
      <w:r w:rsidRPr="001E2282">
        <w:rPr>
          <w:rFonts w:ascii="Times New Roman" w:eastAsia="TimesNewRoman" w:hAnsi="Times New Roman"/>
          <w:sz w:val="28"/>
        </w:rPr>
        <w:t xml:space="preserve"> 12.00.15 – гражданский процесс; арбитражный процесс / А. З. Лысова.</w:t>
      </w:r>
      <w:r w:rsidRPr="001E2282">
        <w:rPr>
          <w:rFonts w:ascii="Times New Roman" w:eastAsia="TimesNewRoman" w:hAnsi="Times New Roman"/>
          <w:sz w:val="28"/>
          <w:lang w:val="uk-UA"/>
        </w:rPr>
        <w:t xml:space="preserve"> </w:t>
      </w:r>
      <w:r w:rsidRPr="001E2282">
        <w:rPr>
          <w:rFonts w:ascii="Times New Roman" w:eastAsia="TimesNewRoman" w:hAnsi="Times New Roman"/>
          <w:sz w:val="28"/>
        </w:rPr>
        <w:t>–</w:t>
      </w:r>
      <w:r w:rsidRPr="001E2282">
        <w:rPr>
          <w:rFonts w:ascii="Times New Roman" w:eastAsia="TimesNewRoman" w:hAnsi="Times New Roman"/>
          <w:sz w:val="28"/>
          <w:lang w:val="uk-UA"/>
        </w:rPr>
        <w:t xml:space="preserve"> Т</w:t>
      </w:r>
      <w:r w:rsidRPr="001E2282">
        <w:rPr>
          <w:rFonts w:ascii="Times New Roman" w:eastAsia="TimesNewRoman" w:hAnsi="Times New Roman"/>
          <w:sz w:val="28"/>
        </w:rPr>
        <w:t>верь, 2003.</w:t>
      </w:r>
      <w:r w:rsidRPr="001E2282">
        <w:rPr>
          <w:rFonts w:ascii="Times New Roman" w:eastAsia="TimesNewRoman" w:hAnsi="Times New Roman"/>
          <w:sz w:val="28"/>
          <w:lang w:val="uk-UA"/>
        </w:rPr>
        <w:t xml:space="preserve"> </w:t>
      </w:r>
      <w:r w:rsidRPr="001E2282">
        <w:rPr>
          <w:rFonts w:ascii="Times New Roman" w:eastAsia="TimesNewRoman" w:hAnsi="Times New Roman"/>
          <w:sz w:val="28"/>
        </w:rPr>
        <w:t xml:space="preserve">– 194 с. </w:t>
      </w:r>
    </w:p>
    <w:p w:rsidR="003A3EB1" w:rsidRPr="001E2282" w:rsidRDefault="003A3EB1" w:rsidP="003A3EB1">
      <w:pPr>
        <w:numPr>
          <w:ilvl w:val="0"/>
          <w:numId w:val="1"/>
        </w:numPr>
        <w:tabs>
          <w:tab w:val="clear" w:pos="720"/>
          <w:tab w:val="num" w:pos="284"/>
        </w:tabs>
        <w:spacing w:line="360" w:lineRule="auto"/>
        <w:ind w:left="284" w:firstLine="0"/>
        <w:jc w:val="both"/>
        <w:rPr>
          <w:sz w:val="28"/>
          <w:szCs w:val="28"/>
          <w:lang w:val="uk-UA"/>
        </w:rPr>
      </w:pPr>
      <w:r w:rsidRPr="001E2282">
        <w:rPr>
          <w:sz w:val="28"/>
          <w:lang w:val="uk-UA"/>
        </w:rPr>
        <w:t>Логвінова М. В. Новий погляд на підстави позбавлення батьківських прав / М. В. Логвінова // Наше право. – 2004. – № 2  (2 ч.). – С. 91-95.</w:t>
      </w:r>
    </w:p>
    <w:p w:rsidR="003A3EB1" w:rsidRPr="001E2282" w:rsidRDefault="003A3EB1" w:rsidP="003A3EB1">
      <w:pPr>
        <w:numPr>
          <w:ilvl w:val="0"/>
          <w:numId w:val="1"/>
        </w:numPr>
        <w:tabs>
          <w:tab w:val="clear" w:pos="720"/>
          <w:tab w:val="num" w:pos="284"/>
        </w:tabs>
        <w:spacing w:line="360" w:lineRule="auto"/>
        <w:ind w:left="284" w:firstLine="0"/>
        <w:jc w:val="both"/>
        <w:rPr>
          <w:sz w:val="28"/>
          <w:szCs w:val="28"/>
          <w:lang w:val="uk-UA"/>
        </w:rPr>
      </w:pPr>
      <w:r w:rsidRPr="001E2282">
        <w:rPr>
          <w:sz w:val="28"/>
          <w:lang w:val="uk-UA"/>
        </w:rPr>
        <w:t>Логвінова М. В. Цивільна та сімейно-правова відповідальність батьків за правопорушення, вчинювані неповнолітніми : автореф. дис. … канд. юрид. наук : 12.00.03 – цивільне право та цивільний процес; сімейне право; міжнародне приватне право / М. В. Логвінова. – К., 2006. – 23 с.</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lang w:val="uk-UA"/>
        </w:rPr>
        <w:t xml:space="preserve"> Логвінова М. В. </w:t>
      </w:r>
      <w:r w:rsidRPr="001E2282">
        <w:rPr>
          <w:rFonts w:ascii="Times New Roman" w:eastAsia="TimesNewRoman" w:hAnsi="Times New Roman"/>
          <w:sz w:val="28"/>
          <w:lang w:val="uk-UA"/>
        </w:rPr>
        <w:t xml:space="preserve">Цивільна та сімейно-правова відповідальність батьків за правопорушення, вчинені неповнолітніми : </w:t>
      </w:r>
      <w:r w:rsidRPr="001E2282">
        <w:rPr>
          <w:rFonts w:ascii="Times New Roman" w:hAnsi="Times New Roman"/>
          <w:sz w:val="28"/>
          <w:lang w:val="uk-UA"/>
        </w:rPr>
        <w:t xml:space="preserve">дис. … канд. юрид. наук : </w:t>
      </w:r>
      <w:r w:rsidRPr="001E2282">
        <w:rPr>
          <w:rFonts w:ascii="Times New Roman" w:eastAsia="TimesNewRoman,Bold" w:hAnsi="Times New Roman"/>
          <w:sz w:val="28"/>
          <w:lang w:val="uk-UA"/>
        </w:rPr>
        <w:t>12.00.03</w:t>
      </w:r>
      <w:r w:rsidRPr="001E2282">
        <w:rPr>
          <w:rFonts w:ascii="Times New Roman" w:eastAsia="TimesNewRoman,Bold" w:hAnsi="Times New Roman"/>
          <w:b/>
          <w:sz w:val="28"/>
          <w:lang w:val="uk-UA"/>
        </w:rPr>
        <w:t xml:space="preserve"> – </w:t>
      </w:r>
      <w:r w:rsidRPr="001E2282">
        <w:rPr>
          <w:rFonts w:ascii="Times New Roman" w:eastAsia="TimesNewRoman" w:hAnsi="Times New Roman"/>
          <w:sz w:val="28"/>
          <w:lang w:val="uk-UA"/>
        </w:rPr>
        <w:t>цивільне право і цивільний процес</w:t>
      </w:r>
      <w:r w:rsidRPr="001E2282">
        <w:rPr>
          <w:rFonts w:ascii="Times New Roman" w:eastAsia="TimesNewRoman,Bold" w:hAnsi="Times New Roman"/>
          <w:sz w:val="28"/>
          <w:lang w:val="uk-UA"/>
        </w:rPr>
        <w:t xml:space="preserve">; </w:t>
      </w:r>
      <w:r w:rsidRPr="001E2282">
        <w:rPr>
          <w:rFonts w:ascii="Times New Roman" w:eastAsia="TimesNewRoman" w:hAnsi="Times New Roman"/>
          <w:sz w:val="28"/>
          <w:lang w:val="uk-UA"/>
        </w:rPr>
        <w:t>сімейне право</w:t>
      </w:r>
      <w:r w:rsidRPr="001E2282">
        <w:rPr>
          <w:rFonts w:ascii="Times New Roman" w:eastAsia="TimesNewRoman,Bold" w:hAnsi="Times New Roman"/>
          <w:sz w:val="28"/>
          <w:lang w:val="uk-UA"/>
        </w:rPr>
        <w:t xml:space="preserve">; </w:t>
      </w:r>
      <w:r w:rsidRPr="001E2282">
        <w:rPr>
          <w:rFonts w:ascii="Times New Roman" w:eastAsia="TimesNewRoman" w:hAnsi="Times New Roman"/>
          <w:sz w:val="28"/>
          <w:lang w:val="uk-UA"/>
        </w:rPr>
        <w:t xml:space="preserve">міжнародне приватне право / М. В. Логвінова. – Івано-Франківськ, 2006. –  194 с. </w:t>
      </w:r>
    </w:p>
    <w:p w:rsidR="003A3EB1" w:rsidRPr="001E2282" w:rsidRDefault="003A3EB1" w:rsidP="003A3EB1">
      <w:pPr>
        <w:numPr>
          <w:ilvl w:val="0"/>
          <w:numId w:val="1"/>
        </w:numPr>
        <w:tabs>
          <w:tab w:val="clear" w:pos="720"/>
          <w:tab w:val="num" w:pos="284"/>
        </w:tabs>
        <w:spacing w:line="360" w:lineRule="auto"/>
        <w:ind w:left="284" w:firstLine="0"/>
        <w:jc w:val="both"/>
        <w:rPr>
          <w:sz w:val="28"/>
          <w:szCs w:val="28"/>
        </w:rPr>
      </w:pPr>
      <w:r w:rsidRPr="001E2282">
        <w:rPr>
          <w:sz w:val="28"/>
          <w:szCs w:val="28"/>
        </w:rPr>
        <w:t xml:space="preserve">Логинов П. В. Предварительная подготовка гражданских дел. </w:t>
      </w:r>
      <w:proofErr w:type="gramStart"/>
      <w:r w:rsidRPr="001E2282">
        <w:rPr>
          <w:sz w:val="28"/>
          <w:szCs w:val="28"/>
        </w:rPr>
        <w:t>Москва :</w:t>
      </w:r>
      <w:proofErr w:type="gramEnd"/>
      <w:r w:rsidRPr="001E2282">
        <w:rPr>
          <w:sz w:val="28"/>
          <w:szCs w:val="28"/>
        </w:rPr>
        <w:t xml:space="preserve"> Юрид. лит., 1960. 166 с.</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rPr>
        <w:t xml:space="preserve"> </w:t>
      </w:r>
      <w:r w:rsidRPr="001E2282">
        <w:rPr>
          <w:rFonts w:ascii="Times New Roman" w:hAnsi="Times New Roman"/>
          <w:sz w:val="28"/>
          <w:lang w:val="uk-UA"/>
        </w:rPr>
        <w:t>Луспеник Д. Д. Розгляд цивільних справ судом першої інстанції / Д. Д. Луспеник. – Х. : Харків юрид., 2006. – 480 с.</w:t>
      </w:r>
    </w:p>
    <w:p w:rsidR="003A3EB1" w:rsidRPr="001E2282" w:rsidRDefault="003A3EB1" w:rsidP="003A3EB1">
      <w:pPr>
        <w:pStyle w:val="a6"/>
        <w:numPr>
          <w:ilvl w:val="0"/>
          <w:numId w:val="1"/>
        </w:numPr>
        <w:tabs>
          <w:tab w:val="clear" w:pos="720"/>
          <w:tab w:val="num" w:pos="284"/>
          <w:tab w:val="left" w:pos="1134"/>
        </w:tabs>
        <w:spacing w:line="360" w:lineRule="auto"/>
        <w:ind w:left="284" w:firstLine="0"/>
        <w:jc w:val="both"/>
        <w:rPr>
          <w:rFonts w:ascii="Times New Roman" w:hAnsi="Times New Roman"/>
          <w:sz w:val="28"/>
        </w:rPr>
      </w:pPr>
      <w:r w:rsidRPr="001E2282">
        <w:rPr>
          <w:rFonts w:ascii="Times New Roman" w:hAnsi="Times New Roman"/>
          <w:spacing w:val="-2"/>
          <w:sz w:val="28"/>
        </w:rPr>
        <w:t xml:space="preserve"> </w:t>
      </w:r>
      <w:r w:rsidRPr="001E2282">
        <w:rPr>
          <w:rFonts w:ascii="Times New Roman" w:hAnsi="Times New Roman"/>
          <w:spacing w:val="-2"/>
          <w:sz w:val="28"/>
          <w:lang w:val="uk-UA"/>
        </w:rPr>
        <w:t xml:space="preserve">Луспеник Д. Д. Роль суду в цивільному змагальному процесі / Д. Д.  Луспеник // Юрид. журн. – </w:t>
      </w:r>
      <w:r w:rsidRPr="001E2282">
        <w:rPr>
          <w:rFonts w:ascii="Times New Roman" w:hAnsi="Times New Roman"/>
          <w:sz w:val="28"/>
          <w:lang w:val="uk-UA"/>
        </w:rPr>
        <w:t>2004. – № 5. – С. 116-120.</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rPr>
        <w:t xml:space="preserve"> </w:t>
      </w:r>
      <w:r w:rsidRPr="001E2282">
        <w:rPr>
          <w:rFonts w:ascii="Times New Roman" w:hAnsi="Times New Roman"/>
          <w:sz w:val="28"/>
          <w:lang w:val="uk-UA"/>
        </w:rPr>
        <w:t xml:space="preserve">Мардахаева П. Н. </w:t>
      </w:r>
      <w:r w:rsidRPr="001E2282">
        <w:rPr>
          <w:rFonts w:ascii="Times New Roman" w:eastAsia="TimesNewRoman" w:hAnsi="Times New Roman"/>
          <w:sz w:val="28"/>
        </w:rPr>
        <w:t xml:space="preserve">Лишение родительских прав как мера семейно-правовой </w:t>
      </w:r>
      <w:proofErr w:type="gramStart"/>
      <w:r w:rsidRPr="001E2282">
        <w:rPr>
          <w:rFonts w:ascii="Times New Roman" w:eastAsia="TimesNewRoman" w:hAnsi="Times New Roman"/>
          <w:sz w:val="28"/>
        </w:rPr>
        <w:t>ответственности :</w:t>
      </w:r>
      <w:proofErr w:type="gramEnd"/>
      <w:r w:rsidRPr="001E2282">
        <w:rPr>
          <w:rFonts w:ascii="Times New Roman" w:eastAsia="TimesNewRoman" w:hAnsi="Times New Roman"/>
          <w:sz w:val="28"/>
        </w:rPr>
        <w:t xml:space="preserve"> дис</w:t>
      </w:r>
      <w:r w:rsidRPr="001E2282">
        <w:rPr>
          <w:rFonts w:ascii="Times New Roman" w:eastAsia="TimesNewRoman" w:hAnsi="Times New Roman"/>
          <w:sz w:val="28"/>
          <w:lang w:val="uk-UA"/>
        </w:rPr>
        <w:t>. ..</w:t>
      </w:r>
      <w:r w:rsidRPr="001E2282">
        <w:rPr>
          <w:rFonts w:ascii="Times New Roman" w:eastAsia="TimesNewRoman" w:hAnsi="Times New Roman"/>
          <w:sz w:val="28"/>
        </w:rPr>
        <w:t>.</w:t>
      </w:r>
      <w:r w:rsidRPr="001E2282">
        <w:rPr>
          <w:rFonts w:ascii="Times New Roman" w:eastAsia="TimesNewRoman" w:hAnsi="Times New Roman"/>
          <w:sz w:val="28"/>
          <w:lang w:val="uk-UA"/>
        </w:rPr>
        <w:t xml:space="preserve"> </w:t>
      </w:r>
      <w:r w:rsidRPr="001E2282">
        <w:rPr>
          <w:rFonts w:ascii="Times New Roman" w:eastAsia="TimesNewRoman" w:hAnsi="Times New Roman"/>
          <w:sz w:val="28"/>
        </w:rPr>
        <w:t xml:space="preserve">канд. юрид. </w:t>
      </w:r>
      <w:proofErr w:type="gramStart"/>
      <w:r w:rsidRPr="001E2282">
        <w:rPr>
          <w:rFonts w:ascii="Times New Roman" w:eastAsia="TimesNewRoman" w:hAnsi="Times New Roman"/>
          <w:sz w:val="28"/>
        </w:rPr>
        <w:t>наук :</w:t>
      </w:r>
      <w:proofErr w:type="gramEnd"/>
      <w:r w:rsidRPr="001E2282">
        <w:rPr>
          <w:rFonts w:ascii="Times New Roman" w:eastAsia="TimesNewRoman" w:hAnsi="Times New Roman"/>
          <w:sz w:val="28"/>
        </w:rPr>
        <w:t xml:space="preserve"> 12.00.03 –</w:t>
      </w:r>
      <w:r w:rsidRPr="001E2282">
        <w:rPr>
          <w:rFonts w:ascii="Times New Roman" w:eastAsia="TimesNewRoman" w:hAnsi="Times New Roman"/>
          <w:sz w:val="28"/>
          <w:lang w:val="uk-UA"/>
        </w:rPr>
        <w:t xml:space="preserve"> </w:t>
      </w:r>
      <w:r w:rsidRPr="001E2282">
        <w:rPr>
          <w:rFonts w:ascii="Times New Roman" w:eastAsia="TimesNewRoman" w:hAnsi="Times New Roman"/>
          <w:sz w:val="28"/>
        </w:rPr>
        <w:t>гражданское право; предпринимательское право; семейное право; международное частное право / П. Н. Мардахаева.</w:t>
      </w:r>
      <w:r w:rsidRPr="001E2282">
        <w:rPr>
          <w:rFonts w:ascii="Times New Roman" w:eastAsia="TimesNewRoman" w:hAnsi="Times New Roman"/>
          <w:sz w:val="28"/>
          <w:lang w:val="uk-UA"/>
        </w:rPr>
        <w:t xml:space="preserve"> </w:t>
      </w:r>
      <w:r w:rsidRPr="001E2282">
        <w:rPr>
          <w:rFonts w:ascii="Times New Roman" w:eastAsia="TimesNewRoman" w:hAnsi="Times New Roman"/>
          <w:sz w:val="28"/>
        </w:rPr>
        <w:t>–</w:t>
      </w:r>
      <w:r w:rsidRPr="001E2282">
        <w:rPr>
          <w:rFonts w:ascii="Times New Roman" w:eastAsia="TimesNewRoman" w:hAnsi="Times New Roman"/>
          <w:sz w:val="28"/>
          <w:lang w:val="uk-UA"/>
        </w:rPr>
        <w:t xml:space="preserve"> </w:t>
      </w:r>
      <w:r w:rsidRPr="001E2282">
        <w:rPr>
          <w:rFonts w:ascii="Times New Roman" w:eastAsia="TimesNewRoman" w:hAnsi="Times New Roman"/>
          <w:sz w:val="28"/>
        </w:rPr>
        <w:t>М., 2005.</w:t>
      </w:r>
      <w:r w:rsidRPr="001E2282">
        <w:rPr>
          <w:rFonts w:ascii="Times New Roman" w:eastAsia="TimesNewRoman" w:hAnsi="Times New Roman"/>
          <w:sz w:val="28"/>
          <w:lang w:val="uk-UA"/>
        </w:rPr>
        <w:t xml:space="preserve"> </w:t>
      </w:r>
      <w:r w:rsidRPr="001E2282">
        <w:rPr>
          <w:rFonts w:ascii="Times New Roman" w:eastAsia="TimesNewRoman" w:hAnsi="Times New Roman"/>
          <w:sz w:val="28"/>
        </w:rPr>
        <w:t>–</w:t>
      </w:r>
      <w:r w:rsidRPr="001E2282">
        <w:rPr>
          <w:rFonts w:ascii="Times New Roman" w:eastAsia="TimesNewRoman" w:hAnsi="Times New Roman"/>
          <w:sz w:val="28"/>
          <w:lang w:val="uk-UA"/>
        </w:rPr>
        <w:t xml:space="preserve"> 189 </w:t>
      </w:r>
      <w:r w:rsidRPr="001E2282">
        <w:rPr>
          <w:rFonts w:ascii="Times New Roman" w:eastAsia="TimesNewRoman" w:hAnsi="Times New Roman"/>
          <w:sz w:val="28"/>
        </w:rPr>
        <w:t xml:space="preserve">с. </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lang w:val="uk-UA"/>
        </w:rPr>
        <w:t xml:space="preserve"> Мироненко В. Здійснення батьківських прав та виконання обов’язків. Межі їх здійснення / В. Мироненко // Нотаріат для вас: нотаріат і наука. – 2010. – № 3. – С. 86-91.</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rPr>
        <w:t xml:space="preserve"> Научно-практический комментарий Семейного кодекса Украины / под ред. Е. О. Харитонова. – </w:t>
      </w:r>
      <w:proofErr w:type="gramStart"/>
      <w:r w:rsidRPr="001E2282">
        <w:rPr>
          <w:rFonts w:ascii="Times New Roman" w:hAnsi="Times New Roman"/>
          <w:sz w:val="28"/>
        </w:rPr>
        <w:t>Х. :</w:t>
      </w:r>
      <w:proofErr w:type="gramEnd"/>
      <w:r w:rsidRPr="001E2282">
        <w:rPr>
          <w:rFonts w:ascii="Times New Roman" w:hAnsi="Times New Roman"/>
          <w:sz w:val="28"/>
        </w:rPr>
        <w:t xml:space="preserve"> ООО «Одиссей», 2006. – </w:t>
      </w:r>
      <w:r w:rsidRPr="001E2282">
        <w:rPr>
          <w:rFonts w:ascii="Times New Roman" w:hAnsi="Times New Roman"/>
          <w:sz w:val="28"/>
          <w:lang w:val="uk-UA"/>
        </w:rPr>
        <w:t>584 с.</w:t>
      </w:r>
    </w:p>
    <w:p w:rsidR="003A3EB1" w:rsidRPr="001E2282" w:rsidRDefault="003A3EB1" w:rsidP="003A3EB1">
      <w:pPr>
        <w:numPr>
          <w:ilvl w:val="0"/>
          <w:numId w:val="1"/>
        </w:numPr>
        <w:tabs>
          <w:tab w:val="clear" w:pos="720"/>
          <w:tab w:val="num" w:pos="284"/>
        </w:tabs>
        <w:spacing w:line="360" w:lineRule="auto"/>
        <w:ind w:left="284" w:firstLine="0"/>
        <w:jc w:val="both"/>
        <w:rPr>
          <w:sz w:val="28"/>
          <w:szCs w:val="28"/>
        </w:rPr>
      </w:pPr>
      <w:r w:rsidRPr="001E2282">
        <w:rPr>
          <w:sz w:val="28"/>
        </w:rPr>
        <w:t>Нечаева А. М. Защита интересов ребенка: семейно-правовые предпосылки</w:t>
      </w:r>
      <w:r w:rsidRPr="001E2282">
        <w:rPr>
          <w:sz w:val="28"/>
          <w:lang w:val="uk-UA"/>
        </w:rPr>
        <w:t xml:space="preserve"> </w:t>
      </w:r>
      <w:r w:rsidRPr="001E2282">
        <w:rPr>
          <w:sz w:val="28"/>
        </w:rPr>
        <w:t>/ А. М. Нечаева // Гос. и право. – 2010. – № 6.</w:t>
      </w:r>
      <w:r w:rsidRPr="001E2282">
        <w:rPr>
          <w:sz w:val="28"/>
          <w:lang w:val="uk-UA"/>
        </w:rPr>
        <w:t xml:space="preserve"> </w:t>
      </w:r>
      <w:r w:rsidRPr="001E2282">
        <w:rPr>
          <w:sz w:val="28"/>
        </w:rPr>
        <w:t>–</w:t>
      </w:r>
      <w:r w:rsidRPr="001E2282">
        <w:rPr>
          <w:sz w:val="28"/>
          <w:lang w:val="uk-UA"/>
        </w:rPr>
        <w:t xml:space="preserve"> </w:t>
      </w:r>
      <w:r w:rsidRPr="001E2282">
        <w:rPr>
          <w:sz w:val="28"/>
          <w:lang w:val="en-US"/>
        </w:rPr>
        <w:t>C</w:t>
      </w:r>
      <w:r w:rsidRPr="001E2282">
        <w:rPr>
          <w:sz w:val="28"/>
          <w:lang w:val="uk-UA"/>
        </w:rPr>
        <w:t xml:space="preserve">. 76-83. </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rPr>
        <w:t xml:space="preserve"> Нечаева А. М. Семейное </w:t>
      </w:r>
      <w:proofErr w:type="gramStart"/>
      <w:r w:rsidRPr="001E2282">
        <w:rPr>
          <w:rFonts w:ascii="Times New Roman" w:hAnsi="Times New Roman"/>
          <w:sz w:val="28"/>
        </w:rPr>
        <w:t>право :</w:t>
      </w:r>
      <w:proofErr w:type="gramEnd"/>
      <w:r w:rsidRPr="001E2282">
        <w:rPr>
          <w:rFonts w:ascii="Times New Roman" w:hAnsi="Times New Roman"/>
          <w:sz w:val="28"/>
        </w:rPr>
        <w:t xml:space="preserve"> курс лекций</w:t>
      </w:r>
      <w:r w:rsidRPr="001E2282">
        <w:rPr>
          <w:rFonts w:ascii="Times New Roman" w:hAnsi="Times New Roman"/>
          <w:sz w:val="28"/>
          <w:lang w:val="uk-UA"/>
        </w:rPr>
        <w:t xml:space="preserve"> / А. М. </w:t>
      </w:r>
      <w:r w:rsidRPr="001E2282">
        <w:rPr>
          <w:rFonts w:ascii="Times New Roman" w:hAnsi="Times New Roman"/>
          <w:sz w:val="28"/>
        </w:rPr>
        <w:t xml:space="preserve">Нечаева. – </w:t>
      </w:r>
      <w:proofErr w:type="gramStart"/>
      <w:r w:rsidRPr="001E2282">
        <w:rPr>
          <w:rFonts w:ascii="Times New Roman" w:hAnsi="Times New Roman"/>
          <w:sz w:val="28"/>
        </w:rPr>
        <w:t>М. :</w:t>
      </w:r>
      <w:proofErr w:type="gramEnd"/>
      <w:r w:rsidRPr="001E2282">
        <w:rPr>
          <w:rFonts w:ascii="Times New Roman" w:hAnsi="Times New Roman"/>
          <w:sz w:val="28"/>
        </w:rPr>
        <w:t xml:space="preserve"> Юристъ, 1998. – 336 с.</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rPr>
        <w:t xml:space="preserve">Носова И. Ю. К проблеме нарушения прав ребенка / И. Ю. Носова // Семейное и жилищное право. – 2009. – № 6. – </w:t>
      </w:r>
      <w:r w:rsidRPr="001E2282">
        <w:rPr>
          <w:rFonts w:ascii="Times New Roman" w:hAnsi="Times New Roman"/>
          <w:sz w:val="28"/>
          <w:lang w:val="en-US"/>
        </w:rPr>
        <w:t>C</w:t>
      </w:r>
      <w:r w:rsidRPr="001E2282">
        <w:rPr>
          <w:rFonts w:ascii="Times New Roman" w:hAnsi="Times New Roman"/>
          <w:sz w:val="28"/>
        </w:rPr>
        <w:t>.</w:t>
      </w:r>
      <w:r w:rsidRPr="001E2282">
        <w:rPr>
          <w:rFonts w:ascii="Times New Roman" w:hAnsi="Times New Roman"/>
          <w:sz w:val="28"/>
          <w:lang w:val="uk-UA"/>
        </w:rPr>
        <w:t xml:space="preserve"> 23-25</w:t>
      </w:r>
      <w:r w:rsidRPr="001E2282">
        <w:rPr>
          <w:rFonts w:ascii="Times New Roman" w:hAnsi="Times New Roman"/>
          <w:sz w:val="28"/>
        </w:rPr>
        <w:t>.</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rPr>
        <w:t xml:space="preserve"> </w:t>
      </w:r>
      <w:r w:rsidRPr="001E2282">
        <w:rPr>
          <w:rFonts w:ascii="Times New Roman" w:hAnsi="Times New Roman"/>
          <w:sz w:val="28"/>
          <w:lang w:val="uk-UA"/>
        </w:rPr>
        <w:t>Ольховик Л. А. Особисті немайнові права дитини за цивільним законодавством України : монографія / Л. А. Ольховик. – О. : Видавець Букаєв Вадим Вікторович, 2009. – 173 с.</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rPr>
        <w:t xml:space="preserve"> </w:t>
      </w:r>
      <w:r w:rsidRPr="001E2282">
        <w:rPr>
          <w:rFonts w:ascii="Times New Roman" w:hAnsi="Times New Roman"/>
          <w:sz w:val="28"/>
          <w:lang w:val="uk-UA"/>
        </w:rPr>
        <w:t xml:space="preserve">Паньчук О. В. Кримінологічна характеристика експлуатації дітей : автореф. дис. … канд. юрид. наук : 12.00.08 – кримінальне право та кримінологія; кримінально-виконавче право / О. В. Паньчук. – Л., 2008. – 20 с.  </w:t>
      </w:r>
    </w:p>
    <w:p w:rsidR="003A3EB1" w:rsidRPr="001E2282" w:rsidRDefault="003A3EB1" w:rsidP="003A3EB1">
      <w:pPr>
        <w:numPr>
          <w:ilvl w:val="0"/>
          <w:numId w:val="1"/>
        </w:numPr>
        <w:tabs>
          <w:tab w:val="clear" w:pos="720"/>
          <w:tab w:val="num" w:pos="284"/>
        </w:tabs>
        <w:spacing w:line="360" w:lineRule="auto"/>
        <w:ind w:left="284" w:firstLine="0"/>
        <w:jc w:val="both"/>
        <w:rPr>
          <w:sz w:val="28"/>
          <w:szCs w:val="28"/>
        </w:rPr>
      </w:pPr>
      <w:r w:rsidRPr="001E2282">
        <w:rPr>
          <w:sz w:val="28"/>
          <w:szCs w:val="28"/>
        </w:rPr>
        <w:t>Проблемы науки гражданского процессуального права. Комаров В. В., Бигун В. А., Баранкова В. В. и др; под ред. В. В. Комарова. X.: Право, 2002. 440 с.</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rPr>
      </w:pPr>
      <w:r w:rsidRPr="001E2282">
        <w:rPr>
          <w:rFonts w:ascii="Times New Roman" w:hAnsi="Times New Roman"/>
          <w:sz w:val="28"/>
        </w:rPr>
        <w:t xml:space="preserve">Пчелинцева Л. М. Семейное право </w:t>
      </w:r>
      <w:proofErr w:type="gramStart"/>
      <w:r w:rsidRPr="001E2282">
        <w:rPr>
          <w:rFonts w:ascii="Times New Roman" w:hAnsi="Times New Roman"/>
          <w:sz w:val="28"/>
        </w:rPr>
        <w:t>России :</w:t>
      </w:r>
      <w:proofErr w:type="gramEnd"/>
      <w:r w:rsidRPr="001E2282">
        <w:rPr>
          <w:rFonts w:ascii="Times New Roman" w:hAnsi="Times New Roman"/>
          <w:sz w:val="28"/>
        </w:rPr>
        <w:t xml:space="preserve"> учеб. для вузов / Л. М. Пчелинцева. – 4-е изд., перераб. – </w:t>
      </w:r>
      <w:proofErr w:type="gramStart"/>
      <w:r w:rsidRPr="001E2282">
        <w:rPr>
          <w:rFonts w:ascii="Times New Roman" w:hAnsi="Times New Roman"/>
          <w:sz w:val="28"/>
        </w:rPr>
        <w:t>М. :</w:t>
      </w:r>
      <w:proofErr w:type="gramEnd"/>
      <w:r w:rsidRPr="001E2282">
        <w:rPr>
          <w:rFonts w:ascii="Times New Roman" w:hAnsi="Times New Roman"/>
          <w:sz w:val="28"/>
        </w:rPr>
        <w:t xml:space="preserve"> Норма, 2006. – 704 с.</w:t>
      </w:r>
    </w:p>
    <w:p w:rsidR="003A3EB1" w:rsidRPr="001E2282" w:rsidRDefault="003A3EB1" w:rsidP="003A3EB1">
      <w:pPr>
        <w:numPr>
          <w:ilvl w:val="0"/>
          <w:numId w:val="1"/>
        </w:numPr>
        <w:tabs>
          <w:tab w:val="clear" w:pos="720"/>
          <w:tab w:val="num" w:pos="284"/>
        </w:tabs>
        <w:spacing w:line="360" w:lineRule="auto"/>
        <w:ind w:left="284" w:firstLine="0"/>
        <w:jc w:val="both"/>
        <w:rPr>
          <w:sz w:val="28"/>
          <w:szCs w:val="28"/>
        </w:rPr>
      </w:pPr>
      <w:r w:rsidRPr="001E2282">
        <w:rPr>
          <w:sz w:val="28"/>
          <w:szCs w:val="28"/>
        </w:rPr>
        <w:t>Романюк Я. М., Бейцун І. Актуальні питання реформування цивільного процесуального законодавства України // Право України. 2012. № 8. С. 288-305.</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lang w:val="uk-UA"/>
        </w:rPr>
        <w:t>Ромовська З. В. Українське сімейне право : підруч. для студ. вищих навч. закладів / З. В. Ромовська. – К. : Правова єдність, 2009. – 500 с.</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lang w:val="uk-UA"/>
        </w:rPr>
        <w:t>Самборська Ю. Обов’язок батьків забрати дитину з пологового будинку та наслідки його невиконання / Ю. Самборська //</w:t>
      </w:r>
      <w:r w:rsidRPr="001E2282">
        <w:rPr>
          <w:sz w:val="28"/>
          <w:lang w:val="uk-UA"/>
        </w:rPr>
        <w:t xml:space="preserve"> </w:t>
      </w:r>
      <w:r w:rsidRPr="001E2282">
        <w:rPr>
          <w:rFonts w:ascii="Times New Roman" w:hAnsi="Times New Roman"/>
          <w:sz w:val="28"/>
          <w:lang w:val="uk-UA"/>
        </w:rPr>
        <w:t>Актуальні проблеми цивільного права та процесу : матеріали міжнар. наук. конф., присв. пам’яті Ю.С. Червоного, 12 лютого 2010 р. – О., 2010. – С. 123-125.</w:t>
      </w:r>
    </w:p>
    <w:p w:rsidR="003A3EB1" w:rsidRPr="001E2282" w:rsidRDefault="003A3EB1" w:rsidP="003A3EB1">
      <w:pPr>
        <w:pStyle w:val="a6"/>
        <w:numPr>
          <w:ilvl w:val="0"/>
          <w:numId w:val="1"/>
        </w:numPr>
        <w:tabs>
          <w:tab w:val="clear" w:pos="720"/>
          <w:tab w:val="num" w:pos="284"/>
          <w:tab w:val="left" w:pos="1134"/>
        </w:tabs>
        <w:spacing w:line="360" w:lineRule="auto"/>
        <w:ind w:left="284" w:firstLine="0"/>
        <w:jc w:val="both"/>
        <w:rPr>
          <w:rFonts w:ascii="Times New Roman" w:hAnsi="Times New Roman"/>
          <w:sz w:val="28"/>
          <w:lang w:val="uk-UA"/>
        </w:rPr>
      </w:pPr>
      <w:r w:rsidRPr="001E2282">
        <w:rPr>
          <w:rFonts w:ascii="Times New Roman" w:hAnsi="Times New Roman"/>
          <w:sz w:val="28"/>
          <w:lang w:val="uk-UA"/>
        </w:rPr>
        <w:t>Світлична Г. О. Підготовка до судового розгляду справ окремого проваджен</w:t>
      </w:r>
      <w:r w:rsidRPr="001E2282">
        <w:rPr>
          <w:rFonts w:ascii="Times New Roman" w:hAnsi="Times New Roman"/>
          <w:sz w:val="28"/>
          <w:lang w:val="uk-UA"/>
        </w:rPr>
        <w:softHyphen/>
        <w:t>ня : автореф. дис. ... канд. юрид. наук : 12.00.03 –</w:t>
      </w:r>
      <w:r w:rsidRPr="001E2282">
        <w:rPr>
          <w:rFonts w:ascii="Times New Roman" w:eastAsia="TimesNewRoman" w:hAnsi="Times New Roman"/>
          <w:sz w:val="28"/>
          <w:lang w:val="uk-UA"/>
        </w:rPr>
        <w:t xml:space="preserve"> цивільне право і цивільний процес</w:t>
      </w:r>
      <w:r w:rsidRPr="001E2282">
        <w:rPr>
          <w:rFonts w:ascii="Times New Roman" w:eastAsia="TimesNewRoman,Bold" w:hAnsi="Times New Roman"/>
          <w:sz w:val="28"/>
          <w:lang w:val="uk-UA"/>
        </w:rPr>
        <w:t xml:space="preserve">; </w:t>
      </w:r>
      <w:r w:rsidRPr="001E2282">
        <w:rPr>
          <w:rFonts w:ascii="Times New Roman" w:eastAsia="TimesNewRoman" w:hAnsi="Times New Roman"/>
          <w:sz w:val="28"/>
          <w:lang w:val="uk-UA"/>
        </w:rPr>
        <w:t>сімейне право</w:t>
      </w:r>
      <w:r w:rsidRPr="001E2282">
        <w:rPr>
          <w:rFonts w:ascii="Times New Roman" w:eastAsia="TimesNewRoman,Bold" w:hAnsi="Times New Roman"/>
          <w:sz w:val="28"/>
          <w:lang w:val="uk-UA"/>
        </w:rPr>
        <w:t xml:space="preserve">; </w:t>
      </w:r>
      <w:r w:rsidRPr="001E2282">
        <w:rPr>
          <w:rFonts w:ascii="Times New Roman" w:eastAsia="TimesNewRoman" w:hAnsi="Times New Roman"/>
          <w:sz w:val="28"/>
          <w:lang w:val="uk-UA"/>
        </w:rPr>
        <w:t>міжнародне приватне право</w:t>
      </w:r>
      <w:r w:rsidRPr="001E2282">
        <w:rPr>
          <w:rFonts w:ascii="Times New Roman" w:hAnsi="Times New Roman"/>
          <w:sz w:val="28"/>
          <w:lang w:val="uk-UA"/>
        </w:rPr>
        <w:t xml:space="preserve"> / Г. О. Світлична. – Х., 1997. – 24 с.</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color w:val="000000"/>
          <w:sz w:val="28"/>
          <w:lang w:val="uk-UA"/>
        </w:rPr>
      </w:pPr>
      <w:r w:rsidRPr="001E2282">
        <w:rPr>
          <w:rFonts w:ascii="Times New Roman" w:hAnsi="Times New Roman"/>
          <w:sz w:val="28"/>
        </w:rPr>
        <w:t>Семейный кодекс Российской Федерации [Електронний ресурс</w:t>
      </w:r>
      <w:proofErr w:type="gramStart"/>
      <w:r w:rsidRPr="001E2282">
        <w:rPr>
          <w:rFonts w:ascii="Times New Roman" w:hAnsi="Times New Roman"/>
          <w:sz w:val="28"/>
        </w:rPr>
        <w:t>] :</w:t>
      </w:r>
      <w:proofErr w:type="gramEnd"/>
      <w:r w:rsidRPr="001E2282">
        <w:rPr>
          <w:rFonts w:ascii="Times New Roman" w:hAnsi="Times New Roman"/>
          <w:sz w:val="28"/>
        </w:rPr>
        <w:t xml:space="preserve"> Закон Российской Федерации от 29 декабря </w:t>
      </w:r>
      <w:smartTag w:uri="urn:schemas-microsoft-com:office:smarttags" w:element="metricconverter">
        <w:smartTagPr>
          <w:attr w:name="ProductID" w:val="1995 г"/>
        </w:smartTagPr>
        <w:r w:rsidRPr="001E2282">
          <w:rPr>
            <w:rFonts w:ascii="Times New Roman" w:hAnsi="Times New Roman"/>
            <w:sz w:val="28"/>
          </w:rPr>
          <w:t>1995 г</w:t>
        </w:r>
      </w:smartTag>
      <w:r w:rsidRPr="001E2282">
        <w:rPr>
          <w:rFonts w:ascii="Times New Roman" w:hAnsi="Times New Roman"/>
          <w:sz w:val="28"/>
        </w:rPr>
        <w:t xml:space="preserve">. № 223-ФЗ. – Режим </w:t>
      </w:r>
      <w:proofErr w:type="gramStart"/>
      <w:r w:rsidRPr="001E2282">
        <w:rPr>
          <w:rFonts w:ascii="Times New Roman" w:hAnsi="Times New Roman"/>
          <w:sz w:val="28"/>
        </w:rPr>
        <w:t xml:space="preserve">доступу:  </w:t>
      </w:r>
      <w:hyperlink r:id="rId11" w:history="1">
        <w:r w:rsidRPr="001E2282">
          <w:rPr>
            <w:rStyle w:val="a5"/>
            <w:color w:val="000000"/>
            <w:sz w:val="28"/>
          </w:rPr>
          <w:t>http://www.consultant.ru/popular/family/</w:t>
        </w:r>
        <w:proofErr w:type="gramEnd"/>
      </w:hyperlink>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lang w:val="uk-UA"/>
        </w:rPr>
        <w:t xml:space="preserve">Сімейне право України : підручник / Л. М. Баранова, В. І. Борисова, І. В. Жилінкова [та ін.] ; за заг. ред. В. І. Борисової та І. В. Жилінкової. – К. : Юрінком Інтер, 2004. – 264 </w:t>
      </w:r>
      <w:r w:rsidRPr="001E2282">
        <w:rPr>
          <w:rFonts w:ascii="Times New Roman" w:hAnsi="Times New Roman"/>
          <w:sz w:val="28"/>
          <w:lang w:val="en-US"/>
        </w:rPr>
        <w:t>c</w:t>
      </w:r>
      <w:r w:rsidRPr="001E2282">
        <w:rPr>
          <w:rFonts w:ascii="Times New Roman" w:hAnsi="Times New Roman"/>
          <w:sz w:val="28"/>
          <w:lang w:val="uk-UA"/>
        </w:rPr>
        <w:t xml:space="preserve">. </w:t>
      </w:r>
    </w:p>
    <w:p w:rsidR="003A3EB1" w:rsidRPr="001E2282" w:rsidRDefault="003A3EB1" w:rsidP="003A3EB1">
      <w:pPr>
        <w:numPr>
          <w:ilvl w:val="0"/>
          <w:numId w:val="1"/>
        </w:numPr>
        <w:tabs>
          <w:tab w:val="clear" w:pos="720"/>
          <w:tab w:val="num" w:pos="284"/>
          <w:tab w:val="left" w:pos="1134"/>
        </w:tabs>
        <w:spacing w:line="360" w:lineRule="auto"/>
        <w:ind w:left="284" w:firstLine="0"/>
        <w:contextualSpacing/>
        <w:jc w:val="both"/>
        <w:rPr>
          <w:sz w:val="28"/>
          <w:lang w:val="uk-UA"/>
        </w:rPr>
      </w:pPr>
      <w:r w:rsidRPr="001E2282">
        <w:rPr>
          <w:sz w:val="28"/>
        </w:rPr>
        <w:t xml:space="preserve">Семейное право </w:t>
      </w:r>
      <w:proofErr w:type="gramStart"/>
      <w:r w:rsidRPr="001E2282">
        <w:rPr>
          <w:sz w:val="28"/>
        </w:rPr>
        <w:t>Украины :</w:t>
      </w:r>
      <w:proofErr w:type="gramEnd"/>
      <w:r w:rsidRPr="001E2282">
        <w:rPr>
          <w:sz w:val="28"/>
        </w:rPr>
        <w:t xml:space="preserve"> учебник / под ред. Ю. С. Червоного. – </w:t>
      </w:r>
      <w:proofErr w:type="gramStart"/>
      <w:r w:rsidRPr="001E2282">
        <w:rPr>
          <w:sz w:val="28"/>
        </w:rPr>
        <w:t>Х. :</w:t>
      </w:r>
      <w:proofErr w:type="gramEnd"/>
      <w:r w:rsidRPr="001E2282">
        <w:rPr>
          <w:sz w:val="28"/>
        </w:rPr>
        <w:t xml:space="preserve"> ООО «Одиссей», 2004. –</w:t>
      </w:r>
      <w:r w:rsidRPr="001E2282">
        <w:rPr>
          <w:sz w:val="28"/>
          <w:lang w:val="uk-UA"/>
        </w:rPr>
        <w:t xml:space="preserve"> 520 с. </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rPr>
        <w:t>Сидорова</w:t>
      </w:r>
      <w:r w:rsidRPr="001E2282">
        <w:rPr>
          <w:rFonts w:ascii="Times New Roman" w:hAnsi="Times New Roman"/>
          <w:sz w:val="28"/>
          <w:lang w:val="uk-UA"/>
        </w:rPr>
        <w:t xml:space="preserve"> С. А. </w:t>
      </w:r>
      <w:r w:rsidRPr="001E2282">
        <w:rPr>
          <w:rFonts w:ascii="Times New Roman" w:hAnsi="Times New Roman"/>
          <w:sz w:val="28"/>
        </w:rPr>
        <w:t>Гражданско-правовые последствия за неисполнение семейно-правовых обязанностей / С. А. Сидорова // Рос. судья. – 2005. – № 10. –</w:t>
      </w:r>
      <w:r w:rsidRPr="001E2282">
        <w:rPr>
          <w:rFonts w:ascii="Times New Roman" w:hAnsi="Times New Roman"/>
          <w:sz w:val="28"/>
          <w:lang w:val="uk-UA"/>
        </w:rPr>
        <w:t xml:space="preserve"> С. 36-37.</w:t>
      </w:r>
    </w:p>
    <w:p w:rsidR="003A3EB1" w:rsidRPr="001E2282" w:rsidRDefault="003A3EB1" w:rsidP="003A3EB1">
      <w:pPr>
        <w:numPr>
          <w:ilvl w:val="0"/>
          <w:numId w:val="1"/>
        </w:numPr>
        <w:tabs>
          <w:tab w:val="clear" w:pos="720"/>
          <w:tab w:val="num" w:pos="284"/>
        </w:tabs>
        <w:spacing w:line="360" w:lineRule="auto"/>
        <w:ind w:left="284" w:firstLine="0"/>
        <w:jc w:val="both"/>
        <w:rPr>
          <w:sz w:val="28"/>
          <w:szCs w:val="28"/>
        </w:rPr>
      </w:pPr>
      <w:r w:rsidRPr="001E2282">
        <w:rPr>
          <w:sz w:val="28"/>
        </w:rPr>
        <w:t xml:space="preserve">Советское семейное </w:t>
      </w:r>
      <w:proofErr w:type="gramStart"/>
      <w:r w:rsidRPr="001E2282">
        <w:rPr>
          <w:sz w:val="28"/>
        </w:rPr>
        <w:t>право :</w:t>
      </w:r>
      <w:proofErr w:type="gramEnd"/>
      <w:r w:rsidRPr="001E2282">
        <w:rPr>
          <w:sz w:val="28"/>
        </w:rPr>
        <w:t xml:space="preserve"> учебник / под ред. В. А. Рясенцева. – </w:t>
      </w:r>
      <w:proofErr w:type="gramStart"/>
      <w:r w:rsidRPr="001E2282">
        <w:rPr>
          <w:sz w:val="28"/>
        </w:rPr>
        <w:t>М. :</w:t>
      </w:r>
      <w:proofErr w:type="gramEnd"/>
      <w:r w:rsidRPr="001E2282">
        <w:rPr>
          <w:sz w:val="28"/>
        </w:rPr>
        <w:t xml:space="preserve"> Юрид. лит., 1982. – 256 с.</w:t>
      </w:r>
    </w:p>
    <w:p w:rsidR="003A3EB1" w:rsidRPr="001E2282" w:rsidRDefault="003A3EB1" w:rsidP="003A3EB1">
      <w:pPr>
        <w:pStyle w:val="12"/>
        <w:numPr>
          <w:ilvl w:val="0"/>
          <w:numId w:val="1"/>
        </w:numPr>
        <w:tabs>
          <w:tab w:val="clear" w:pos="720"/>
          <w:tab w:val="num" w:pos="284"/>
          <w:tab w:val="left" w:pos="1134"/>
        </w:tabs>
        <w:autoSpaceDE w:val="0"/>
        <w:autoSpaceDN w:val="0"/>
        <w:adjustRightInd w:val="0"/>
        <w:spacing w:after="0" w:line="360" w:lineRule="auto"/>
        <w:ind w:left="284" w:firstLine="0"/>
        <w:contextualSpacing/>
        <w:jc w:val="both"/>
        <w:rPr>
          <w:rFonts w:ascii="Times New Roman" w:hAnsi="Times New Roman"/>
          <w:sz w:val="28"/>
        </w:rPr>
      </w:pPr>
      <w:r w:rsidRPr="001E2282">
        <w:rPr>
          <w:rFonts w:ascii="Times New Roman" w:eastAsia="TimesNewRoman" w:hAnsi="Times New Roman"/>
          <w:sz w:val="28"/>
        </w:rPr>
        <w:t xml:space="preserve">Советский гражданский </w:t>
      </w:r>
      <w:proofErr w:type="gramStart"/>
      <w:r w:rsidRPr="001E2282">
        <w:rPr>
          <w:rFonts w:ascii="Times New Roman" w:eastAsia="TimesNewRoman" w:hAnsi="Times New Roman"/>
          <w:sz w:val="28"/>
        </w:rPr>
        <w:t>процесс :</w:t>
      </w:r>
      <w:proofErr w:type="gramEnd"/>
      <w:r w:rsidRPr="001E2282">
        <w:rPr>
          <w:rFonts w:ascii="Times New Roman" w:eastAsia="TimesNewRoman" w:hAnsi="Times New Roman"/>
          <w:sz w:val="28"/>
        </w:rPr>
        <w:t xml:space="preserve"> </w:t>
      </w:r>
      <w:r w:rsidRPr="001E2282">
        <w:rPr>
          <w:rFonts w:ascii="Times New Roman" w:eastAsia="TimesNewRoman" w:hAnsi="Times New Roman"/>
          <w:sz w:val="28"/>
          <w:lang w:val="uk-UA"/>
        </w:rPr>
        <w:t>у</w:t>
      </w:r>
      <w:r w:rsidRPr="001E2282">
        <w:rPr>
          <w:rFonts w:ascii="Times New Roman" w:eastAsia="TimesNewRoman" w:hAnsi="Times New Roman"/>
          <w:sz w:val="28"/>
        </w:rPr>
        <w:t>чебник / В. П.</w:t>
      </w:r>
      <w:r w:rsidRPr="001E2282">
        <w:rPr>
          <w:rFonts w:ascii="Times New Roman" w:eastAsia="TimesNewRoman" w:hAnsi="Times New Roman"/>
          <w:sz w:val="28"/>
          <w:lang w:val="uk-UA"/>
        </w:rPr>
        <w:t xml:space="preserve"> </w:t>
      </w:r>
      <w:r w:rsidRPr="001E2282">
        <w:rPr>
          <w:rFonts w:ascii="Times New Roman" w:eastAsia="TimesNewRoman" w:hAnsi="Times New Roman"/>
          <w:sz w:val="28"/>
        </w:rPr>
        <w:t>Воложанин, М. К. Воробьев, И. А.</w:t>
      </w:r>
      <w:r w:rsidRPr="001E2282">
        <w:rPr>
          <w:rFonts w:ascii="Times New Roman" w:eastAsia="TimesNewRoman" w:hAnsi="Times New Roman"/>
          <w:sz w:val="28"/>
          <w:lang w:val="uk-UA"/>
        </w:rPr>
        <w:t xml:space="preserve"> </w:t>
      </w:r>
      <w:r w:rsidRPr="001E2282">
        <w:rPr>
          <w:rFonts w:ascii="Times New Roman" w:eastAsia="TimesNewRoman" w:hAnsi="Times New Roman"/>
          <w:sz w:val="28"/>
        </w:rPr>
        <w:t>Земченко</w:t>
      </w:r>
      <w:r w:rsidRPr="001E2282">
        <w:rPr>
          <w:rFonts w:ascii="Times New Roman" w:eastAsia="TimesNewRoman" w:hAnsi="Times New Roman"/>
          <w:sz w:val="28"/>
          <w:lang w:val="uk-UA"/>
        </w:rPr>
        <w:t>.</w:t>
      </w:r>
      <w:r w:rsidRPr="001E2282">
        <w:rPr>
          <w:rFonts w:ascii="Times New Roman" w:eastAsia="TimesNewRoman" w:hAnsi="Times New Roman"/>
          <w:sz w:val="28"/>
        </w:rPr>
        <w:t xml:space="preserve"> – </w:t>
      </w:r>
      <w:proofErr w:type="gramStart"/>
      <w:r w:rsidRPr="001E2282">
        <w:rPr>
          <w:rFonts w:ascii="Times New Roman" w:eastAsia="TimesNewRoman" w:hAnsi="Times New Roman"/>
          <w:sz w:val="28"/>
        </w:rPr>
        <w:t>М. :</w:t>
      </w:r>
      <w:proofErr w:type="gramEnd"/>
      <w:r w:rsidRPr="001E2282">
        <w:rPr>
          <w:rFonts w:ascii="Times New Roman" w:eastAsia="TimesNewRoman" w:hAnsi="Times New Roman"/>
          <w:sz w:val="28"/>
        </w:rPr>
        <w:t xml:space="preserve"> Юрид. лит., 1978. – </w:t>
      </w:r>
      <w:r w:rsidRPr="001E2282">
        <w:rPr>
          <w:rFonts w:ascii="Times New Roman" w:eastAsia="TimesNewRoman" w:hAnsi="Times New Roman"/>
          <w:sz w:val="28"/>
          <w:lang w:val="uk-UA"/>
        </w:rPr>
        <w:t>431 с.</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rPr>
        <w:t xml:space="preserve">Советский гражданский </w:t>
      </w:r>
      <w:proofErr w:type="gramStart"/>
      <w:r w:rsidRPr="001E2282">
        <w:rPr>
          <w:rFonts w:ascii="Times New Roman" w:hAnsi="Times New Roman"/>
          <w:sz w:val="28"/>
        </w:rPr>
        <w:t>процесс :</w:t>
      </w:r>
      <w:proofErr w:type="gramEnd"/>
      <w:r w:rsidRPr="001E2282">
        <w:rPr>
          <w:rFonts w:ascii="Times New Roman" w:hAnsi="Times New Roman"/>
          <w:sz w:val="28"/>
        </w:rPr>
        <w:t xml:space="preserve"> </w:t>
      </w:r>
      <w:r w:rsidRPr="001E2282">
        <w:rPr>
          <w:rFonts w:ascii="Times New Roman" w:hAnsi="Times New Roman"/>
          <w:sz w:val="28"/>
          <w:lang w:val="uk-UA"/>
        </w:rPr>
        <w:t>у</w:t>
      </w:r>
      <w:r w:rsidRPr="001E2282">
        <w:rPr>
          <w:rFonts w:ascii="Times New Roman" w:hAnsi="Times New Roman"/>
          <w:sz w:val="28"/>
        </w:rPr>
        <w:t>чебник / под общ. ред. С. Ю. Каца</w:t>
      </w:r>
      <w:r w:rsidRPr="001E2282">
        <w:rPr>
          <w:rFonts w:ascii="Times New Roman" w:hAnsi="Times New Roman"/>
          <w:sz w:val="28"/>
          <w:lang w:val="uk-UA"/>
        </w:rPr>
        <w:t>,</w:t>
      </w:r>
      <w:r w:rsidRPr="001E2282">
        <w:rPr>
          <w:rFonts w:ascii="Times New Roman" w:hAnsi="Times New Roman"/>
          <w:sz w:val="28"/>
        </w:rPr>
        <w:t xml:space="preserve"> Л. Я. Носко. – </w:t>
      </w:r>
      <w:proofErr w:type="gramStart"/>
      <w:r w:rsidRPr="001E2282">
        <w:rPr>
          <w:rFonts w:ascii="Times New Roman" w:hAnsi="Times New Roman"/>
          <w:sz w:val="28"/>
        </w:rPr>
        <w:t>К. :</w:t>
      </w:r>
      <w:proofErr w:type="gramEnd"/>
      <w:r w:rsidRPr="001E2282">
        <w:rPr>
          <w:rFonts w:ascii="Times New Roman" w:hAnsi="Times New Roman"/>
          <w:sz w:val="28"/>
        </w:rPr>
        <w:t xml:space="preserve"> Вища шк., 1982. – </w:t>
      </w:r>
      <w:r w:rsidRPr="001E2282">
        <w:rPr>
          <w:rFonts w:ascii="Times New Roman" w:hAnsi="Times New Roman"/>
          <w:sz w:val="28"/>
          <w:lang w:val="uk-UA"/>
        </w:rPr>
        <w:t>423 с.</w:t>
      </w:r>
    </w:p>
    <w:p w:rsidR="003A3EB1" w:rsidRPr="001E2282" w:rsidRDefault="003A3EB1" w:rsidP="003A3EB1">
      <w:pPr>
        <w:pStyle w:val="a6"/>
        <w:numPr>
          <w:ilvl w:val="0"/>
          <w:numId w:val="1"/>
        </w:numPr>
        <w:tabs>
          <w:tab w:val="clear" w:pos="720"/>
          <w:tab w:val="num" w:pos="284"/>
          <w:tab w:val="left" w:pos="1134"/>
        </w:tabs>
        <w:spacing w:line="360" w:lineRule="auto"/>
        <w:ind w:left="284" w:firstLine="0"/>
        <w:jc w:val="both"/>
        <w:rPr>
          <w:rFonts w:ascii="Times New Roman" w:hAnsi="Times New Roman"/>
          <w:sz w:val="28"/>
          <w:lang w:val="uk-UA"/>
        </w:rPr>
      </w:pPr>
      <w:r w:rsidRPr="001E2282">
        <w:rPr>
          <w:rFonts w:ascii="Times New Roman" w:hAnsi="Times New Roman"/>
          <w:sz w:val="28"/>
        </w:rPr>
        <w:t xml:space="preserve">Советский гражданский </w:t>
      </w:r>
      <w:proofErr w:type="gramStart"/>
      <w:r w:rsidRPr="001E2282">
        <w:rPr>
          <w:rFonts w:ascii="Times New Roman" w:hAnsi="Times New Roman"/>
          <w:sz w:val="28"/>
        </w:rPr>
        <w:t>процесс :</w:t>
      </w:r>
      <w:proofErr w:type="gramEnd"/>
      <w:r w:rsidRPr="001E2282">
        <w:rPr>
          <w:rFonts w:ascii="Times New Roman" w:hAnsi="Times New Roman"/>
          <w:sz w:val="28"/>
        </w:rPr>
        <w:t xml:space="preserve"> </w:t>
      </w:r>
      <w:r w:rsidRPr="001E2282">
        <w:rPr>
          <w:rFonts w:ascii="Times New Roman" w:hAnsi="Times New Roman"/>
          <w:sz w:val="28"/>
          <w:lang w:val="uk-UA"/>
        </w:rPr>
        <w:t>у</w:t>
      </w:r>
      <w:r w:rsidRPr="001E2282">
        <w:rPr>
          <w:rFonts w:ascii="Times New Roman" w:hAnsi="Times New Roman"/>
          <w:sz w:val="28"/>
        </w:rPr>
        <w:t>чебник / под ред. А. А. Добровольского</w:t>
      </w:r>
      <w:r w:rsidRPr="001E2282">
        <w:rPr>
          <w:rFonts w:ascii="Times New Roman" w:hAnsi="Times New Roman"/>
          <w:sz w:val="28"/>
          <w:lang w:val="uk-UA"/>
        </w:rPr>
        <w:t>,</w:t>
      </w:r>
      <w:r w:rsidRPr="001E2282">
        <w:rPr>
          <w:rFonts w:ascii="Times New Roman" w:hAnsi="Times New Roman"/>
          <w:sz w:val="28"/>
        </w:rPr>
        <w:t xml:space="preserve"> А. Ф. Клейнмана. – </w:t>
      </w:r>
      <w:proofErr w:type="gramStart"/>
      <w:r w:rsidRPr="001E2282">
        <w:rPr>
          <w:rFonts w:ascii="Times New Roman" w:hAnsi="Times New Roman"/>
          <w:sz w:val="28"/>
        </w:rPr>
        <w:t>М.</w:t>
      </w:r>
      <w:r w:rsidRPr="001E2282">
        <w:rPr>
          <w:rFonts w:ascii="Times New Roman" w:hAnsi="Times New Roman"/>
          <w:sz w:val="28"/>
          <w:lang w:val="uk-UA"/>
        </w:rPr>
        <w:t xml:space="preserve"> </w:t>
      </w:r>
      <w:r w:rsidRPr="001E2282">
        <w:rPr>
          <w:rFonts w:ascii="Times New Roman" w:hAnsi="Times New Roman"/>
          <w:sz w:val="28"/>
        </w:rPr>
        <w:t>:</w:t>
      </w:r>
      <w:proofErr w:type="gramEnd"/>
      <w:r w:rsidRPr="001E2282">
        <w:rPr>
          <w:rFonts w:ascii="Times New Roman" w:hAnsi="Times New Roman"/>
          <w:sz w:val="28"/>
        </w:rPr>
        <w:t xml:space="preserve"> Изд-во МГУ, 1970. –</w:t>
      </w:r>
      <w:r w:rsidRPr="001E2282">
        <w:rPr>
          <w:rFonts w:ascii="Times New Roman" w:hAnsi="Times New Roman"/>
          <w:sz w:val="28"/>
          <w:lang w:val="uk-UA"/>
        </w:rPr>
        <w:t xml:space="preserve"> 440 с.</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rPr>
      </w:pPr>
      <w:r w:rsidRPr="001E2282">
        <w:rPr>
          <w:rFonts w:ascii="Times New Roman" w:hAnsi="Times New Roman"/>
          <w:sz w:val="28"/>
        </w:rPr>
        <w:t xml:space="preserve">Советский гражданский </w:t>
      </w:r>
      <w:proofErr w:type="gramStart"/>
      <w:r w:rsidRPr="001E2282">
        <w:rPr>
          <w:rFonts w:ascii="Times New Roman" w:hAnsi="Times New Roman"/>
          <w:sz w:val="28"/>
        </w:rPr>
        <w:t>процесс :</w:t>
      </w:r>
      <w:proofErr w:type="gramEnd"/>
      <w:r w:rsidRPr="001E2282">
        <w:rPr>
          <w:rFonts w:ascii="Times New Roman" w:hAnsi="Times New Roman"/>
          <w:sz w:val="28"/>
        </w:rPr>
        <w:t xml:space="preserve"> </w:t>
      </w:r>
      <w:r w:rsidRPr="001E2282">
        <w:rPr>
          <w:rFonts w:ascii="Times New Roman" w:hAnsi="Times New Roman"/>
          <w:sz w:val="28"/>
          <w:lang w:val="uk-UA"/>
        </w:rPr>
        <w:t>у</w:t>
      </w:r>
      <w:r w:rsidRPr="001E2282">
        <w:rPr>
          <w:rFonts w:ascii="Times New Roman" w:hAnsi="Times New Roman"/>
          <w:sz w:val="28"/>
        </w:rPr>
        <w:t>чебник / под ред. К. И. Комиссарова</w:t>
      </w:r>
      <w:r w:rsidRPr="001E2282">
        <w:rPr>
          <w:rFonts w:ascii="Times New Roman" w:hAnsi="Times New Roman"/>
          <w:sz w:val="28"/>
          <w:lang w:val="uk-UA"/>
        </w:rPr>
        <w:t>,</w:t>
      </w:r>
      <w:r w:rsidRPr="001E2282">
        <w:rPr>
          <w:rFonts w:ascii="Times New Roman" w:hAnsi="Times New Roman"/>
          <w:sz w:val="28"/>
        </w:rPr>
        <w:t xml:space="preserve"> В. М.</w:t>
      </w:r>
      <w:r w:rsidRPr="001E2282">
        <w:rPr>
          <w:rFonts w:ascii="Times New Roman" w:hAnsi="Times New Roman"/>
          <w:sz w:val="28"/>
          <w:lang w:val="uk-UA"/>
        </w:rPr>
        <w:t xml:space="preserve"> </w:t>
      </w:r>
      <w:r w:rsidRPr="001E2282">
        <w:rPr>
          <w:rFonts w:ascii="Times New Roman" w:hAnsi="Times New Roman"/>
          <w:sz w:val="28"/>
        </w:rPr>
        <w:t>Семенова. – 2</w:t>
      </w:r>
      <w:r w:rsidRPr="001E2282">
        <w:rPr>
          <w:rFonts w:ascii="Times New Roman" w:hAnsi="Times New Roman"/>
          <w:sz w:val="28"/>
          <w:lang w:val="uk-UA"/>
        </w:rPr>
        <w:t>-</w:t>
      </w:r>
      <w:r w:rsidRPr="001E2282">
        <w:rPr>
          <w:rFonts w:ascii="Times New Roman" w:hAnsi="Times New Roman"/>
          <w:sz w:val="28"/>
        </w:rPr>
        <w:t xml:space="preserve">е изд., перераб. и доп. – </w:t>
      </w:r>
      <w:proofErr w:type="gramStart"/>
      <w:r w:rsidRPr="001E2282">
        <w:rPr>
          <w:rFonts w:ascii="Times New Roman" w:hAnsi="Times New Roman"/>
          <w:sz w:val="28"/>
        </w:rPr>
        <w:t>М. :</w:t>
      </w:r>
      <w:proofErr w:type="gramEnd"/>
      <w:r w:rsidRPr="001E2282">
        <w:rPr>
          <w:rFonts w:ascii="Times New Roman" w:hAnsi="Times New Roman"/>
          <w:sz w:val="28"/>
        </w:rPr>
        <w:t xml:space="preserve"> Юрид. лит., 1988. – </w:t>
      </w:r>
      <w:r w:rsidRPr="001E2282">
        <w:rPr>
          <w:rFonts w:ascii="Times New Roman" w:hAnsi="Times New Roman"/>
          <w:sz w:val="28"/>
          <w:lang w:val="uk-UA"/>
        </w:rPr>
        <w:t>480 с.</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lang w:val="uk-UA"/>
        </w:rPr>
        <w:t>Становище сімей в Україні (за підсумками 2000 – 2009 років) : щорічна державна доповідь Президентові України, Верховній Раді України, Кабінету Міністрів України про становище сімей та стан реалізації державної сімейної політики /</w:t>
      </w:r>
      <w:r w:rsidRPr="001E2282">
        <w:rPr>
          <w:rFonts w:ascii="Times New Roman" w:hAnsi="Times New Roman"/>
          <w:sz w:val="28"/>
        </w:rPr>
        <w:t> </w:t>
      </w:r>
      <w:r w:rsidRPr="001E2282">
        <w:rPr>
          <w:rFonts w:ascii="Times New Roman" w:hAnsi="Times New Roman"/>
          <w:sz w:val="28"/>
          <w:lang w:val="uk-UA"/>
        </w:rPr>
        <w:t>Міністерство України у справах сім’ї, молоді та спорту, Державний інститут розвитку сім’ї  та молоді.</w:t>
      </w:r>
      <w:r w:rsidRPr="001E2282">
        <w:rPr>
          <w:rFonts w:ascii="Times New Roman" w:hAnsi="Times New Roman"/>
          <w:sz w:val="28"/>
        </w:rPr>
        <w:t> </w:t>
      </w:r>
      <w:r w:rsidRPr="001E2282">
        <w:rPr>
          <w:rFonts w:ascii="Times New Roman" w:hAnsi="Times New Roman"/>
          <w:sz w:val="28"/>
          <w:lang w:val="uk-UA"/>
        </w:rPr>
        <w:t>–</w:t>
      </w:r>
      <w:r w:rsidRPr="001E2282">
        <w:rPr>
          <w:rFonts w:ascii="Times New Roman" w:hAnsi="Times New Roman"/>
          <w:sz w:val="28"/>
        </w:rPr>
        <w:t> </w:t>
      </w:r>
      <w:r w:rsidRPr="001E2282">
        <w:rPr>
          <w:rFonts w:ascii="Times New Roman" w:hAnsi="Times New Roman"/>
          <w:sz w:val="28"/>
          <w:lang w:val="uk-UA"/>
        </w:rPr>
        <w:t xml:space="preserve">К., 2010. – 227 </w:t>
      </w:r>
      <w:r w:rsidRPr="001E2282">
        <w:rPr>
          <w:rFonts w:ascii="Times New Roman" w:hAnsi="Times New Roman"/>
          <w:sz w:val="28"/>
          <w:lang w:val="en-US"/>
        </w:rPr>
        <w:t>c</w:t>
      </w:r>
      <w:r w:rsidRPr="001E2282">
        <w:rPr>
          <w:rFonts w:ascii="Times New Roman" w:hAnsi="Times New Roman"/>
          <w:sz w:val="28"/>
          <w:lang w:val="uk-UA"/>
        </w:rPr>
        <w:t>.</w:t>
      </w:r>
    </w:p>
    <w:p w:rsidR="003A3EB1" w:rsidRPr="001E2282" w:rsidRDefault="003A3EB1" w:rsidP="003A3EB1">
      <w:pPr>
        <w:pStyle w:val="12"/>
        <w:numPr>
          <w:ilvl w:val="0"/>
          <w:numId w:val="1"/>
        </w:numPr>
        <w:shd w:val="clear" w:color="auto" w:fill="FFFFFF"/>
        <w:tabs>
          <w:tab w:val="clear" w:pos="720"/>
          <w:tab w:val="left" w:pos="0"/>
          <w:tab w:val="num" w:pos="284"/>
          <w:tab w:val="left" w:pos="1134"/>
        </w:tabs>
        <w:spacing w:after="0" w:line="360" w:lineRule="auto"/>
        <w:ind w:left="284" w:firstLine="0"/>
        <w:contextualSpacing/>
        <w:jc w:val="both"/>
        <w:rPr>
          <w:rFonts w:ascii="Times New Roman" w:hAnsi="Times New Roman"/>
          <w:sz w:val="28"/>
        </w:rPr>
      </w:pPr>
      <w:r w:rsidRPr="001E2282">
        <w:rPr>
          <w:rFonts w:ascii="Times New Roman" w:hAnsi="Times New Roman"/>
          <w:sz w:val="28"/>
        </w:rPr>
        <w:t xml:space="preserve">Тертышников В. И. Гражданский </w:t>
      </w:r>
      <w:proofErr w:type="gramStart"/>
      <w:r w:rsidRPr="001E2282">
        <w:rPr>
          <w:rFonts w:ascii="Times New Roman" w:hAnsi="Times New Roman"/>
          <w:sz w:val="28"/>
        </w:rPr>
        <w:t>процесс</w:t>
      </w:r>
      <w:r w:rsidRPr="001E2282">
        <w:rPr>
          <w:rFonts w:ascii="Times New Roman" w:hAnsi="Times New Roman"/>
          <w:sz w:val="28"/>
          <w:lang w:val="uk-UA"/>
        </w:rPr>
        <w:t xml:space="preserve"> :</w:t>
      </w:r>
      <w:proofErr w:type="gramEnd"/>
      <w:r w:rsidRPr="001E2282">
        <w:rPr>
          <w:rFonts w:ascii="Times New Roman" w:hAnsi="Times New Roman"/>
          <w:sz w:val="28"/>
          <w:lang w:val="uk-UA"/>
        </w:rPr>
        <w:t xml:space="preserve"> курс лекций</w:t>
      </w:r>
      <w:r w:rsidRPr="001E2282">
        <w:rPr>
          <w:rFonts w:ascii="Times New Roman" w:hAnsi="Times New Roman"/>
          <w:sz w:val="28"/>
        </w:rPr>
        <w:t xml:space="preserve"> </w:t>
      </w:r>
      <w:r w:rsidRPr="001E2282">
        <w:rPr>
          <w:rFonts w:ascii="Times New Roman" w:hAnsi="Times New Roman"/>
          <w:sz w:val="28"/>
          <w:lang w:val="uk-UA"/>
        </w:rPr>
        <w:t>/ В. И. Терт</w:t>
      </w:r>
      <w:r w:rsidRPr="001E2282">
        <w:rPr>
          <w:rFonts w:ascii="Times New Roman" w:hAnsi="Times New Roman"/>
          <w:sz w:val="28"/>
        </w:rPr>
        <w:t>ышников</w:t>
      </w:r>
      <w:r w:rsidRPr="001E2282">
        <w:rPr>
          <w:rFonts w:ascii="Times New Roman" w:hAnsi="Times New Roman"/>
          <w:sz w:val="28"/>
          <w:lang w:val="uk-UA"/>
        </w:rPr>
        <w:t xml:space="preserve">. </w:t>
      </w:r>
      <w:r w:rsidRPr="001E2282">
        <w:rPr>
          <w:rFonts w:ascii="Times New Roman" w:hAnsi="Times New Roman"/>
          <w:sz w:val="28"/>
        </w:rPr>
        <w:t xml:space="preserve">– </w:t>
      </w:r>
      <w:proofErr w:type="gramStart"/>
      <w:r w:rsidRPr="001E2282">
        <w:rPr>
          <w:rFonts w:ascii="Times New Roman" w:hAnsi="Times New Roman"/>
          <w:sz w:val="28"/>
        </w:rPr>
        <w:t>Х. :</w:t>
      </w:r>
      <w:proofErr w:type="gramEnd"/>
      <w:r w:rsidRPr="001E2282">
        <w:rPr>
          <w:rFonts w:ascii="Times New Roman" w:hAnsi="Times New Roman"/>
          <w:sz w:val="28"/>
        </w:rPr>
        <w:t xml:space="preserve"> Консум, 2001. – </w:t>
      </w:r>
      <w:r w:rsidRPr="001E2282">
        <w:rPr>
          <w:rFonts w:ascii="Times New Roman" w:hAnsi="Times New Roman"/>
          <w:sz w:val="28"/>
          <w:lang w:val="uk-UA"/>
        </w:rPr>
        <w:t>240 с.</w:t>
      </w:r>
    </w:p>
    <w:p w:rsidR="003A3EB1" w:rsidRPr="001E2282" w:rsidRDefault="003A3EB1" w:rsidP="003A3EB1">
      <w:pPr>
        <w:numPr>
          <w:ilvl w:val="0"/>
          <w:numId w:val="1"/>
        </w:numPr>
        <w:tabs>
          <w:tab w:val="clear" w:pos="720"/>
          <w:tab w:val="num" w:pos="284"/>
        </w:tabs>
        <w:spacing w:line="360" w:lineRule="auto"/>
        <w:ind w:left="284" w:firstLine="0"/>
        <w:jc w:val="both"/>
        <w:rPr>
          <w:sz w:val="28"/>
          <w:szCs w:val="28"/>
          <w:lang w:val="uk-UA"/>
        </w:rPr>
      </w:pPr>
      <w:r w:rsidRPr="001E2282">
        <w:rPr>
          <w:sz w:val="28"/>
          <w:lang w:val="uk-UA"/>
        </w:rPr>
        <w:t>Тертишніков В. І. Цивільний процес України (лекції) : навч. практ. посіб. / В. І. Тертишніков. – Х. : Видавець ФО-П Вапнярчук Н. М., 2009. – 320 с.</w:t>
      </w:r>
    </w:p>
    <w:p w:rsidR="003A3EB1" w:rsidRPr="001E2282" w:rsidRDefault="003A3EB1" w:rsidP="003A3EB1">
      <w:pPr>
        <w:pStyle w:val="a6"/>
        <w:numPr>
          <w:ilvl w:val="0"/>
          <w:numId w:val="1"/>
        </w:numPr>
        <w:tabs>
          <w:tab w:val="left" w:pos="851"/>
        </w:tabs>
        <w:spacing w:line="360" w:lineRule="auto"/>
        <w:jc w:val="both"/>
        <w:rPr>
          <w:rFonts w:ascii="Times New Roman" w:hAnsi="Times New Roman"/>
          <w:sz w:val="28"/>
          <w:lang w:val="uk-UA"/>
        </w:rPr>
      </w:pPr>
      <w:r w:rsidRPr="001E2282">
        <w:rPr>
          <w:rFonts w:ascii="Times New Roman" w:hAnsi="Times New Roman"/>
          <w:sz w:val="28"/>
          <w:lang w:val="uk-UA"/>
        </w:rPr>
        <w:t xml:space="preserve"> Тріпульський Г. Я. Процесуальні особливості розгляду справ про позбавлення батьківських прав / Г. Я. Тріпульський // Актуальні проблеми політики : зб. наук. пр. / за ред. С. В. Ківалова. – О. : Фенікс, 2007. – Вип. 32. – С. 133-138.</w:t>
      </w:r>
    </w:p>
    <w:p w:rsidR="003A3EB1" w:rsidRPr="001E2282" w:rsidRDefault="003A3EB1" w:rsidP="003A3EB1">
      <w:pPr>
        <w:pStyle w:val="12"/>
        <w:numPr>
          <w:ilvl w:val="0"/>
          <w:numId w:val="1"/>
        </w:numPr>
        <w:tabs>
          <w:tab w:val="clear" w:pos="720"/>
          <w:tab w:val="num" w:pos="284"/>
          <w:tab w:val="left" w:pos="1134"/>
        </w:tabs>
        <w:spacing w:after="0" w:line="360" w:lineRule="auto"/>
        <w:ind w:left="284" w:firstLine="0"/>
        <w:contextualSpacing/>
        <w:jc w:val="both"/>
        <w:rPr>
          <w:rFonts w:ascii="Times New Roman" w:hAnsi="Times New Roman"/>
          <w:sz w:val="28"/>
          <w:lang w:val="uk-UA"/>
        </w:rPr>
      </w:pPr>
      <w:r w:rsidRPr="001E2282">
        <w:rPr>
          <w:rFonts w:ascii="Times New Roman" w:hAnsi="Times New Roman"/>
          <w:sz w:val="28"/>
          <w:lang w:val="uk-UA"/>
        </w:rPr>
        <w:t xml:space="preserve">Фомина Е. А. </w:t>
      </w:r>
      <w:r w:rsidRPr="001E2282">
        <w:rPr>
          <w:rFonts w:ascii="Times New Roman" w:eastAsia="TimesNewRoman" w:hAnsi="Times New Roman"/>
          <w:sz w:val="28"/>
        </w:rPr>
        <w:t>Споры о праве на воспитание детей (материально-правовые и процессуально-правовые проблемы</w:t>
      </w:r>
      <w:proofErr w:type="gramStart"/>
      <w:r w:rsidRPr="001E2282">
        <w:rPr>
          <w:rFonts w:ascii="Times New Roman" w:eastAsia="TimesNewRoman" w:hAnsi="Times New Roman"/>
          <w:sz w:val="28"/>
        </w:rPr>
        <w:t>) :</w:t>
      </w:r>
      <w:proofErr w:type="gramEnd"/>
      <w:r w:rsidRPr="001E2282">
        <w:rPr>
          <w:rFonts w:ascii="Times New Roman" w:eastAsia="TimesNewRoman" w:hAnsi="Times New Roman"/>
          <w:sz w:val="28"/>
        </w:rPr>
        <w:t xml:space="preserve"> дис</w:t>
      </w:r>
      <w:r w:rsidRPr="001E2282">
        <w:rPr>
          <w:rFonts w:ascii="Times New Roman" w:eastAsia="TimesNewRoman" w:hAnsi="Times New Roman"/>
          <w:sz w:val="28"/>
          <w:lang w:val="uk-UA"/>
        </w:rPr>
        <w:t xml:space="preserve">. … </w:t>
      </w:r>
      <w:r w:rsidRPr="001E2282">
        <w:rPr>
          <w:rFonts w:ascii="Times New Roman" w:eastAsia="TimesNewRoman" w:hAnsi="Times New Roman"/>
          <w:sz w:val="28"/>
        </w:rPr>
        <w:t xml:space="preserve">канд. юрид. </w:t>
      </w:r>
      <w:proofErr w:type="gramStart"/>
      <w:r w:rsidRPr="001E2282">
        <w:rPr>
          <w:rFonts w:ascii="Times New Roman" w:eastAsia="TimesNewRoman" w:hAnsi="Times New Roman"/>
          <w:sz w:val="28"/>
        </w:rPr>
        <w:t>наук :</w:t>
      </w:r>
      <w:proofErr w:type="gramEnd"/>
      <w:r w:rsidRPr="001E2282">
        <w:rPr>
          <w:rFonts w:ascii="Times New Roman" w:eastAsia="TimesNewRoman" w:hAnsi="Times New Roman"/>
          <w:sz w:val="28"/>
        </w:rPr>
        <w:t xml:space="preserve"> 12.00.03 – гражданское право; предпринимательское право; семейное право; международное частное право / Е. А. Фомина.</w:t>
      </w:r>
      <w:r w:rsidRPr="001E2282">
        <w:rPr>
          <w:rFonts w:ascii="Times New Roman" w:eastAsia="TimesNewRoman" w:hAnsi="Times New Roman"/>
          <w:sz w:val="28"/>
          <w:lang w:val="uk-UA"/>
        </w:rPr>
        <w:t xml:space="preserve"> </w:t>
      </w:r>
      <w:r w:rsidRPr="001E2282">
        <w:rPr>
          <w:rFonts w:ascii="Times New Roman" w:eastAsia="TimesNewRoman" w:hAnsi="Times New Roman"/>
          <w:sz w:val="28"/>
        </w:rPr>
        <w:t>–</w:t>
      </w:r>
      <w:r w:rsidRPr="001E2282">
        <w:rPr>
          <w:rFonts w:ascii="Times New Roman" w:eastAsia="TimesNewRoman" w:hAnsi="Times New Roman"/>
          <w:sz w:val="28"/>
          <w:lang w:val="uk-UA"/>
        </w:rPr>
        <w:t xml:space="preserve"> </w:t>
      </w:r>
      <w:r w:rsidRPr="001E2282">
        <w:rPr>
          <w:rFonts w:ascii="Times New Roman" w:eastAsia="TimesNewRoman" w:hAnsi="Times New Roman"/>
          <w:sz w:val="28"/>
        </w:rPr>
        <w:t>М., 2004.</w:t>
      </w:r>
      <w:r w:rsidRPr="001E2282">
        <w:rPr>
          <w:rFonts w:ascii="Times New Roman" w:eastAsia="TimesNewRoman" w:hAnsi="Times New Roman"/>
          <w:sz w:val="28"/>
          <w:lang w:val="uk-UA"/>
        </w:rPr>
        <w:t xml:space="preserve"> </w:t>
      </w:r>
      <w:r w:rsidRPr="001E2282">
        <w:rPr>
          <w:rFonts w:ascii="Times New Roman" w:eastAsia="TimesNewRoman" w:hAnsi="Times New Roman"/>
          <w:sz w:val="28"/>
        </w:rPr>
        <w:t>–</w:t>
      </w:r>
      <w:r w:rsidRPr="001E2282">
        <w:rPr>
          <w:rFonts w:ascii="Times New Roman" w:eastAsia="TimesNewRoman" w:hAnsi="Times New Roman"/>
          <w:sz w:val="28"/>
          <w:lang w:val="uk-UA"/>
        </w:rPr>
        <w:t xml:space="preserve"> 163 </w:t>
      </w:r>
      <w:r w:rsidRPr="001E2282">
        <w:rPr>
          <w:rFonts w:ascii="Times New Roman" w:eastAsia="TimesNewRoman" w:hAnsi="Times New Roman"/>
          <w:sz w:val="28"/>
        </w:rPr>
        <w:t>с.</w:t>
      </w:r>
    </w:p>
    <w:p w:rsidR="003A3EB1" w:rsidRPr="001E2282" w:rsidRDefault="003A3EB1" w:rsidP="003A3EB1">
      <w:pPr>
        <w:numPr>
          <w:ilvl w:val="0"/>
          <w:numId w:val="1"/>
        </w:numPr>
        <w:tabs>
          <w:tab w:val="clear" w:pos="720"/>
          <w:tab w:val="num" w:pos="284"/>
        </w:tabs>
        <w:spacing w:line="360" w:lineRule="auto"/>
        <w:ind w:left="284" w:firstLine="0"/>
        <w:jc w:val="both"/>
        <w:rPr>
          <w:sz w:val="28"/>
          <w:szCs w:val="28"/>
        </w:rPr>
      </w:pPr>
      <w:r w:rsidRPr="001E2282">
        <w:rPr>
          <w:sz w:val="28"/>
          <w:lang w:val="uk-UA"/>
        </w:rPr>
        <w:t xml:space="preserve">Цивільний процес: Академічний курс : підручник / за ред. С. Я. Фурси. – К. : Видавець Фурса С. Я. : КНТ, 2009. – 848 с. </w:t>
      </w:r>
    </w:p>
    <w:p w:rsidR="003A3EB1" w:rsidRPr="001E2282" w:rsidRDefault="003A3EB1" w:rsidP="003A3EB1">
      <w:pPr>
        <w:pStyle w:val="a6"/>
        <w:numPr>
          <w:ilvl w:val="0"/>
          <w:numId w:val="1"/>
        </w:numPr>
        <w:tabs>
          <w:tab w:val="clear" w:pos="720"/>
          <w:tab w:val="num" w:pos="284"/>
          <w:tab w:val="left" w:pos="1134"/>
        </w:tabs>
        <w:spacing w:line="360" w:lineRule="auto"/>
        <w:ind w:left="284" w:firstLine="0"/>
        <w:jc w:val="both"/>
        <w:rPr>
          <w:rFonts w:ascii="Times New Roman" w:hAnsi="Times New Roman"/>
          <w:sz w:val="28"/>
          <w:lang w:val="uk-UA"/>
        </w:rPr>
      </w:pPr>
      <w:r w:rsidRPr="001E2282">
        <w:rPr>
          <w:rFonts w:ascii="Times New Roman" w:hAnsi="Times New Roman"/>
          <w:sz w:val="28"/>
          <w:lang w:val="uk-UA"/>
        </w:rPr>
        <w:t xml:space="preserve">Цивільний процесуальний кодекс України : наук.-практ. комент. / за ред. В. В. Комарова. – Х. : Одіссей, 2001. – 816 с. </w:t>
      </w:r>
    </w:p>
    <w:p w:rsidR="003A3EB1" w:rsidRPr="001E2282" w:rsidRDefault="003A3EB1" w:rsidP="003A3EB1">
      <w:pPr>
        <w:pStyle w:val="a6"/>
        <w:numPr>
          <w:ilvl w:val="0"/>
          <w:numId w:val="1"/>
        </w:numPr>
        <w:tabs>
          <w:tab w:val="clear" w:pos="720"/>
          <w:tab w:val="num" w:pos="284"/>
          <w:tab w:val="left" w:pos="1134"/>
        </w:tabs>
        <w:spacing w:line="360" w:lineRule="auto"/>
        <w:ind w:left="284" w:firstLine="0"/>
        <w:jc w:val="both"/>
        <w:rPr>
          <w:rFonts w:ascii="Times New Roman" w:hAnsi="Times New Roman"/>
          <w:sz w:val="28"/>
        </w:rPr>
      </w:pPr>
      <w:r w:rsidRPr="001E2282">
        <w:rPr>
          <w:rFonts w:ascii="Times New Roman" w:hAnsi="Times New Roman"/>
          <w:sz w:val="28"/>
          <w:lang w:val="uk-UA"/>
        </w:rPr>
        <w:t>Цивільне процесуальне право України : навч. посіб. / за заг. ред. С. С. Бичкової. – К. : Атіка, 2006. – 384 с.</w:t>
      </w:r>
    </w:p>
    <w:p w:rsidR="003A3EB1" w:rsidRPr="001E2282" w:rsidRDefault="003A3EB1" w:rsidP="003A3EB1">
      <w:pPr>
        <w:pStyle w:val="a6"/>
        <w:numPr>
          <w:ilvl w:val="0"/>
          <w:numId w:val="1"/>
        </w:numPr>
        <w:tabs>
          <w:tab w:val="clear" w:pos="720"/>
          <w:tab w:val="num" w:pos="284"/>
          <w:tab w:val="left" w:pos="1134"/>
        </w:tabs>
        <w:spacing w:line="360" w:lineRule="auto"/>
        <w:ind w:left="284" w:firstLine="0"/>
        <w:jc w:val="both"/>
        <w:rPr>
          <w:rFonts w:ascii="Times New Roman" w:hAnsi="Times New Roman"/>
          <w:sz w:val="28"/>
          <w:lang w:val="uk-UA"/>
        </w:rPr>
      </w:pPr>
      <w:r w:rsidRPr="001E2282">
        <w:rPr>
          <w:rFonts w:ascii="Times New Roman" w:hAnsi="Times New Roman"/>
          <w:sz w:val="28"/>
          <w:lang w:val="uk-UA"/>
        </w:rPr>
        <w:t>Цивільний процес України : підручник / за ред. Ю. С. Червоного. – К. : Істина, 2007. – 392 с.</w:t>
      </w:r>
    </w:p>
    <w:p w:rsidR="003A3EB1" w:rsidRPr="001E2282" w:rsidRDefault="003A3EB1" w:rsidP="003A3EB1">
      <w:pPr>
        <w:pStyle w:val="a6"/>
        <w:numPr>
          <w:ilvl w:val="0"/>
          <w:numId w:val="1"/>
        </w:numPr>
        <w:tabs>
          <w:tab w:val="clear" w:pos="720"/>
          <w:tab w:val="num" w:pos="284"/>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firstLine="0"/>
        <w:jc w:val="both"/>
        <w:rPr>
          <w:rFonts w:ascii="Times New Roman" w:hAnsi="Times New Roman"/>
          <w:sz w:val="28"/>
          <w:lang w:val="uk-UA"/>
        </w:rPr>
      </w:pPr>
      <w:r w:rsidRPr="001E2282">
        <w:rPr>
          <w:rFonts w:ascii="Times New Roman" w:hAnsi="Times New Roman"/>
          <w:sz w:val="28"/>
          <w:lang w:val="uk-UA"/>
        </w:rPr>
        <w:t>Цивільний процесуальний кодекс України : наук.-практ. комент. / В. І. Тертишніков. − Х. : Видавець Вокарчук Н. М., 2007. – 576 с.</w:t>
      </w:r>
    </w:p>
    <w:p w:rsidR="003A3EB1" w:rsidRPr="001E2282" w:rsidRDefault="003A3EB1" w:rsidP="003A3EB1">
      <w:pPr>
        <w:pStyle w:val="12"/>
        <w:numPr>
          <w:ilvl w:val="0"/>
          <w:numId w:val="1"/>
        </w:numPr>
        <w:shd w:val="clear" w:color="auto" w:fill="FFFFFF"/>
        <w:tabs>
          <w:tab w:val="clear" w:pos="720"/>
          <w:tab w:val="num" w:pos="284"/>
          <w:tab w:val="left" w:pos="355"/>
          <w:tab w:val="left" w:pos="1134"/>
        </w:tabs>
        <w:spacing w:after="0" w:line="360" w:lineRule="auto"/>
        <w:ind w:left="284" w:firstLine="0"/>
        <w:contextualSpacing/>
        <w:jc w:val="both"/>
        <w:rPr>
          <w:rFonts w:ascii="Times New Roman" w:hAnsi="Times New Roman"/>
          <w:sz w:val="28"/>
        </w:rPr>
      </w:pPr>
      <w:r w:rsidRPr="001E2282">
        <w:rPr>
          <w:rFonts w:ascii="Times New Roman" w:hAnsi="Times New Roman"/>
          <w:sz w:val="28"/>
        </w:rPr>
        <w:t xml:space="preserve"> Чечот Д. М. Участники гражданского процесса / Д. М.  Чечот – </w:t>
      </w:r>
      <w:proofErr w:type="gramStart"/>
      <w:r w:rsidRPr="001E2282">
        <w:rPr>
          <w:rFonts w:ascii="Times New Roman" w:hAnsi="Times New Roman"/>
          <w:sz w:val="28"/>
        </w:rPr>
        <w:t>М. :</w:t>
      </w:r>
      <w:proofErr w:type="gramEnd"/>
      <w:r w:rsidRPr="001E2282">
        <w:rPr>
          <w:rFonts w:ascii="Times New Roman" w:hAnsi="Times New Roman"/>
          <w:sz w:val="28"/>
        </w:rPr>
        <w:t xml:space="preserve"> Госюриздат, 1960. – </w:t>
      </w:r>
      <w:r w:rsidRPr="001E2282">
        <w:rPr>
          <w:rFonts w:ascii="Times New Roman" w:hAnsi="Times New Roman"/>
          <w:sz w:val="28"/>
          <w:lang w:val="uk-UA"/>
        </w:rPr>
        <w:t>190 с.</w:t>
      </w:r>
    </w:p>
    <w:p w:rsidR="003A3EB1" w:rsidRPr="001E2282" w:rsidRDefault="003A3EB1" w:rsidP="003A3EB1">
      <w:pPr>
        <w:pStyle w:val="a6"/>
        <w:numPr>
          <w:ilvl w:val="0"/>
          <w:numId w:val="1"/>
        </w:numPr>
        <w:tabs>
          <w:tab w:val="clear" w:pos="720"/>
          <w:tab w:val="num" w:pos="284"/>
          <w:tab w:val="left" w:pos="1134"/>
        </w:tabs>
        <w:spacing w:line="360" w:lineRule="auto"/>
        <w:ind w:left="284" w:firstLine="0"/>
        <w:jc w:val="both"/>
        <w:rPr>
          <w:rFonts w:ascii="Times New Roman" w:hAnsi="Times New Roman"/>
          <w:sz w:val="28"/>
          <w:lang w:val="uk-UA"/>
        </w:rPr>
      </w:pPr>
      <w:r w:rsidRPr="001E2282">
        <w:rPr>
          <w:rFonts w:ascii="Times New Roman" w:hAnsi="Times New Roman"/>
          <w:sz w:val="28"/>
        </w:rPr>
        <w:t xml:space="preserve"> </w:t>
      </w:r>
      <w:r w:rsidRPr="001E2282">
        <w:rPr>
          <w:rFonts w:ascii="Times New Roman" w:hAnsi="Times New Roman"/>
          <w:sz w:val="28"/>
          <w:lang w:val="uk-UA"/>
        </w:rPr>
        <w:t>Штефан М. Й. Цивільне процесуальне право України : підручник / М. Й. Штефан. – К. : Видав. Дім «Ін Юре», 2005. – 624 с.</w:t>
      </w:r>
    </w:p>
    <w:p w:rsidR="003A3EB1" w:rsidRPr="001E2282" w:rsidRDefault="003A3EB1" w:rsidP="003A3EB1">
      <w:pPr>
        <w:pStyle w:val="a6"/>
        <w:numPr>
          <w:ilvl w:val="0"/>
          <w:numId w:val="1"/>
        </w:numPr>
        <w:tabs>
          <w:tab w:val="clear" w:pos="720"/>
          <w:tab w:val="num" w:pos="284"/>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firstLine="0"/>
        <w:jc w:val="both"/>
        <w:rPr>
          <w:rFonts w:ascii="Times New Roman" w:hAnsi="Times New Roman"/>
          <w:sz w:val="28"/>
          <w:lang w:val="uk-UA"/>
        </w:rPr>
      </w:pPr>
      <w:r w:rsidRPr="001E2282">
        <w:rPr>
          <w:rFonts w:ascii="Times New Roman" w:hAnsi="Times New Roman"/>
          <w:sz w:val="28"/>
        </w:rPr>
        <w:t xml:space="preserve"> </w:t>
      </w:r>
      <w:r w:rsidRPr="001E2282">
        <w:rPr>
          <w:rFonts w:ascii="Times New Roman" w:hAnsi="Times New Roman"/>
          <w:sz w:val="28"/>
          <w:lang w:val="uk-UA"/>
        </w:rPr>
        <w:t>Якименко О. П. Мета і процесуальне оформлення підготовки цивільних справ до судового розгляду / О. П. Якименко // Право України. – 2003. – № 12. – С. 115-119.</w:t>
      </w:r>
    </w:p>
    <w:p w:rsidR="003A3EB1" w:rsidRPr="001E2282" w:rsidRDefault="003A3EB1" w:rsidP="003A3EB1">
      <w:pPr>
        <w:pStyle w:val="a6"/>
        <w:numPr>
          <w:ilvl w:val="0"/>
          <w:numId w:val="1"/>
        </w:numPr>
        <w:tabs>
          <w:tab w:val="clear" w:pos="720"/>
          <w:tab w:val="num" w:pos="284"/>
          <w:tab w:val="left" w:pos="1134"/>
        </w:tabs>
        <w:spacing w:line="360" w:lineRule="auto"/>
        <w:ind w:left="284" w:firstLine="0"/>
        <w:jc w:val="both"/>
        <w:rPr>
          <w:sz w:val="28"/>
          <w:szCs w:val="28"/>
        </w:rPr>
      </w:pPr>
      <w:r w:rsidRPr="001E2282">
        <w:rPr>
          <w:rFonts w:ascii="Times New Roman" w:hAnsi="Times New Roman"/>
          <w:sz w:val="28"/>
        </w:rPr>
        <w:t xml:space="preserve"> </w:t>
      </w:r>
      <w:r w:rsidRPr="001E2282">
        <w:rPr>
          <w:rFonts w:ascii="Times New Roman" w:hAnsi="Times New Roman"/>
          <w:sz w:val="28"/>
          <w:lang w:val="uk-UA"/>
        </w:rPr>
        <w:t>Якименко О. Підготовка аліментних справ до судового розгляду (судово-теоретичні аспекти) / О. Якименко // Право України. – 1999. – № 8. – С. 41-47.</w:t>
      </w:r>
    </w:p>
    <w:p w:rsidR="006C2CED" w:rsidRPr="003A3EB1" w:rsidRDefault="006C2CED" w:rsidP="006658E8">
      <w:pPr>
        <w:spacing w:line="360" w:lineRule="auto"/>
        <w:jc w:val="both"/>
        <w:rPr>
          <w:b/>
          <w:color w:val="000000"/>
          <w:spacing w:val="-6"/>
          <w:sz w:val="28"/>
        </w:rPr>
      </w:pPr>
      <w:bookmarkStart w:id="1" w:name="_GoBack"/>
      <w:bookmarkEnd w:id="1"/>
    </w:p>
    <w:p w:rsidR="00D03700" w:rsidRPr="006658E8" w:rsidRDefault="00D03700">
      <w:pPr>
        <w:rPr>
          <w:lang w:val="uk-UA"/>
        </w:rPr>
      </w:pPr>
    </w:p>
    <w:sectPr w:rsidR="00D03700" w:rsidRPr="006658E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TimesNewRoman,Bold">
    <w:panose1 w:val="00000000000000000000"/>
    <w:charset w:val="CC"/>
    <w:family w:val="auto"/>
    <w:notTrueType/>
    <w:pitch w:val="default"/>
    <w:sig w:usb0="00000203" w:usb1="00000000" w:usb2="00000000" w:usb3="00000000" w:csb0="00000005"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19E26DD"/>
    <w:multiLevelType w:val="hybridMultilevel"/>
    <w:tmpl w:val="244E0E22"/>
    <w:lvl w:ilvl="0" w:tplc="0422000F">
      <w:start w:val="1"/>
      <w:numFmt w:val="decimal"/>
      <w:lvlText w:val="%1."/>
      <w:lvlJc w:val="left"/>
      <w:pPr>
        <w:tabs>
          <w:tab w:val="num" w:pos="720"/>
        </w:tabs>
        <w:ind w:left="720" w:hanging="360"/>
      </w:pPr>
      <w:rPr>
        <w:rFonts w:cs="Times New Roman"/>
      </w:rPr>
    </w:lvl>
    <w:lvl w:ilvl="1" w:tplc="04220019">
      <w:start w:val="1"/>
      <w:numFmt w:val="lowerLetter"/>
      <w:lvlText w:val="%2."/>
      <w:lvlJc w:val="left"/>
      <w:pPr>
        <w:tabs>
          <w:tab w:val="num" w:pos="1440"/>
        </w:tabs>
        <w:ind w:left="1440" w:hanging="360"/>
      </w:pPr>
      <w:rPr>
        <w:rFonts w:cs="Times New Roman"/>
      </w:rPr>
    </w:lvl>
    <w:lvl w:ilvl="2" w:tplc="0422001B">
      <w:start w:val="1"/>
      <w:numFmt w:val="lowerRoman"/>
      <w:lvlText w:val="%3."/>
      <w:lvlJc w:val="right"/>
      <w:pPr>
        <w:tabs>
          <w:tab w:val="num" w:pos="2160"/>
        </w:tabs>
        <w:ind w:left="2160" w:hanging="180"/>
      </w:pPr>
      <w:rPr>
        <w:rFonts w:cs="Times New Roman"/>
      </w:rPr>
    </w:lvl>
    <w:lvl w:ilvl="3" w:tplc="0422000F">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5077"/>
    <w:rsid w:val="003A3EB1"/>
    <w:rsid w:val="003B4668"/>
    <w:rsid w:val="00625077"/>
    <w:rsid w:val="006567F0"/>
    <w:rsid w:val="006658E8"/>
    <w:rsid w:val="006C2CED"/>
    <w:rsid w:val="00A2710E"/>
    <w:rsid w:val="00D037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3525A1DA-4195-4BD9-BA88-FC59A318D0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658E8"/>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3A3EB1"/>
    <w:pPr>
      <w:keepNext/>
      <w:keepLines/>
      <w:spacing w:before="240" w:line="259" w:lineRule="auto"/>
      <w:outlineLvl w:val="0"/>
    </w:pPr>
    <w:rPr>
      <w:rFonts w:asciiTheme="majorHAnsi" w:eastAsiaTheme="majorEastAsia" w:hAnsiTheme="majorHAnsi" w:cstheme="majorBidi"/>
      <w:color w:val="2E74B5" w:themeColor="accent1" w:themeShade="BF"/>
      <w:sz w:val="32"/>
      <w:szCs w:val="32"/>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 Знак"/>
    <w:basedOn w:val="a0"/>
    <w:link w:val="a4"/>
    <w:rsid w:val="006658E8"/>
    <w:rPr>
      <w:rFonts w:eastAsia="Arial Unicode MS"/>
      <w:sz w:val="21"/>
      <w:szCs w:val="21"/>
      <w:shd w:val="clear" w:color="auto" w:fill="FFFFFF"/>
      <w:lang w:eastAsia="ru-RU"/>
    </w:rPr>
  </w:style>
  <w:style w:type="paragraph" w:styleId="a4">
    <w:name w:val="Body Text"/>
    <w:basedOn w:val="a"/>
    <w:link w:val="a3"/>
    <w:rsid w:val="006658E8"/>
    <w:pPr>
      <w:shd w:val="clear" w:color="auto" w:fill="FFFFFF"/>
      <w:spacing w:line="264" w:lineRule="exact"/>
      <w:jc w:val="both"/>
    </w:pPr>
    <w:rPr>
      <w:rFonts w:asciiTheme="minorHAnsi" w:eastAsia="Arial Unicode MS" w:hAnsiTheme="minorHAnsi" w:cstheme="minorBidi"/>
      <w:sz w:val="21"/>
      <w:szCs w:val="21"/>
    </w:rPr>
  </w:style>
  <w:style w:type="character" w:customStyle="1" w:styleId="11">
    <w:name w:val="Основной текст Знак1"/>
    <w:basedOn w:val="a0"/>
    <w:uiPriority w:val="99"/>
    <w:semiHidden/>
    <w:rsid w:val="006658E8"/>
    <w:rPr>
      <w:rFonts w:ascii="Times New Roman" w:eastAsia="Times New Roman" w:hAnsi="Times New Roman" w:cs="Times New Roman"/>
      <w:sz w:val="24"/>
      <w:szCs w:val="24"/>
      <w:lang w:eastAsia="ru-RU"/>
    </w:rPr>
  </w:style>
  <w:style w:type="paragraph" w:customStyle="1" w:styleId="Style1">
    <w:name w:val="Style1"/>
    <w:basedOn w:val="a"/>
    <w:rsid w:val="006658E8"/>
    <w:pPr>
      <w:widowControl w:val="0"/>
      <w:autoSpaceDE w:val="0"/>
      <w:autoSpaceDN w:val="0"/>
      <w:adjustRightInd w:val="0"/>
    </w:pPr>
  </w:style>
  <w:style w:type="character" w:customStyle="1" w:styleId="10">
    <w:name w:val="Заголовок 1 Знак"/>
    <w:basedOn w:val="a0"/>
    <w:link w:val="1"/>
    <w:uiPriority w:val="9"/>
    <w:rsid w:val="003A3EB1"/>
    <w:rPr>
      <w:rFonts w:asciiTheme="majorHAnsi" w:eastAsiaTheme="majorEastAsia" w:hAnsiTheme="majorHAnsi" w:cstheme="majorBidi"/>
      <w:color w:val="2E74B5" w:themeColor="accent1" w:themeShade="BF"/>
      <w:sz w:val="32"/>
      <w:szCs w:val="32"/>
      <w:lang w:val="uk-UA"/>
    </w:rPr>
  </w:style>
  <w:style w:type="paragraph" w:customStyle="1" w:styleId="12">
    <w:name w:val="Абзац списка1"/>
    <w:basedOn w:val="a"/>
    <w:rsid w:val="003A3EB1"/>
    <w:pPr>
      <w:spacing w:after="200" w:line="276" w:lineRule="auto"/>
      <w:ind w:left="720"/>
    </w:pPr>
    <w:rPr>
      <w:rFonts w:ascii="Calibri" w:hAnsi="Calibri" w:cs="Calibri"/>
      <w:sz w:val="22"/>
      <w:szCs w:val="22"/>
      <w:lang w:eastAsia="en-US"/>
    </w:rPr>
  </w:style>
  <w:style w:type="character" w:styleId="a5">
    <w:name w:val="Hyperlink"/>
    <w:basedOn w:val="a0"/>
    <w:uiPriority w:val="99"/>
    <w:unhideWhenUsed/>
    <w:rsid w:val="003A3EB1"/>
    <w:rPr>
      <w:color w:val="0000FF"/>
      <w:u w:val="single"/>
    </w:rPr>
  </w:style>
  <w:style w:type="paragraph" w:styleId="a6">
    <w:name w:val="footnote text"/>
    <w:aliases w:val="Текст сноски Знак1 Знак,Текст сноски Знак Знак1 Знак,Текст сноски Знак Знак Знак Знак Знак Знак Знак Знак Знак Знак,Текст сноски Знак Знак Знак Знак Знак Знак Знак1 Знак Знак,Текст сноски Знак Знак Знак Знак,Знак"/>
    <w:basedOn w:val="a"/>
    <w:link w:val="a7"/>
    <w:semiHidden/>
    <w:rsid w:val="003A3EB1"/>
    <w:rPr>
      <w:rFonts w:ascii="Calibri" w:hAnsi="Calibri"/>
      <w:sz w:val="20"/>
      <w:szCs w:val="20"/>
    </w:rPr>
  </w:style>
  <w:style w:type="character" w:customStyle="1" w:styleId="a7">
    <w:name w:val="Текст сноски Знак"/>
    <w:aliases w:val="Текст сноски Знак1 Знак Знак,Текст сноски Знак Знак1 Знак Знак,Текст сноски Знак Знак Знак Знак Знак Знак Знак Знак Знак Знак Знак,Текст сноски Знак Знак Знак Знак Знак Знак Знак1 Знак Знак Знак,Текст сноски Знак Знак Знак Знак Знак"/>
    <w:basedOn w:val="a0"/>
    <w:link w:val="a6"/>
    <w:semiHidden/>
    <w:rsid w:val="003A3EB1"/>
    <w:rPr>
      <w:rFonts w:ascii="Calibri" w:eastAsia="Times New Roman" w:hAnsi="Calibri"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laws/show/1618-15"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zakon.rada.gov.ua/laws/show/1701-15/ed20110401"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zakon.rada.gov.ua/laws/show/1402-19" TargetMode="External"/><Relationship Id="rId11" Type="http://schemas.openxmlformats.org/officeDocument/2006/relationships/hyperlink" Target="http://www.consultant.ru/popular/family/" TargetMode="External"/><Relationship Id="rId5" Type="http://schemas.openxmlformats.org/officeDocument/2006/relationships/hyperlink" Target="https://zakon.rada.gov.ua/laws/show/254%D0%BA/96-%D0%B2%D1%80" TargetMode="External"/><Relationship Id="rId10" Type="http://schemas.openxmlformats.org/officeDocument/2006/relationships/hyperlink" Target="http://zakon.rada.gov.ua/cgi-bin/laws/main.cgi?nreg=z0099-04/" TargetMode="External"/><Relationship Id="rId4" Type="http://schemas.openxmlformats.org/officeDocument/2006/relationships/webSettings" Target="webSettings.xml"/><Relationship Id="rId9" Type="http://schemas.openxmlformats.org/officeDocument/2006/relationships/hyperlink" Target="http://zakon.rada.gov.ua/cgi-bin%20/laws/main.cgi?nreg=v0003700-0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4886</Words>
  <Characters>27852</Characters>
  <Application>Microsoft Office Word</Application>
  <DocSecurity>0</DocSecurity>
  <Lines>232</Lines>
  <Paragraphs>65</Paragraphs>
  <ScaleCrop>false</ScaleCrop>
  <Company>SPecialiST RePack</Company>
  <LinksUpToDate>false</LinksUpToDate>
  <CharactersWithSpaces>32673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2021-01-18T11:25:00Z</dcterms:created>
  <dcterms:modified xsi:type="dcterms:W3CDTF">2021-01-18T11:28:00Z</dcterms:modified>
</cp:coreProperties>
</file>