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46F6" w:rsidRPr="00A846F6" w:rsidRDefault="00A846F6" w:rsidP="00A846F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 НАЦІОНАЛЬНИЙ  УНІВЕРСИТЕТ  ІМЕНІ  І. І. МЕЧНИКОВА</w:t>
      </w:r>
    </w:p>
    <w:p w:rsidR="00A846F6" w:rsidRPr="00A846F6" w:rsidRDefault="00A846F6" w:rsidP="00A846F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Біологічний факультет</w:t>
      </w:r>
    </w:p>
    <w:p w:rsidR="00A846F6" w:rsidRPr="00A846F6" w:rsidRDefault="00A846F6" w:rsidP="00A846F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гідробіології та загальної екології</w:t>
      </w:r>
    </w:p>
    <w:p w:rsidR="00A846F6" w:rsidRPr="00A846F6" w:rsidRDefault="00A846F6" w:rsidP="00A846F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846F6" w:rsidRPr="00A846F6" w:rsidRDefault="00A846F6" w:rsidP="00A846F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A846F6" w:rsidRPr="00A846F6" w:rsidRDefault="00A846F6" w:rsidP="00A846F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A846F6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Дипломна робота</w:t>
      </w:r>
    </w:p>
    <w:p w:rsidR="00A846F6" w:rsidRPr="00A846F6" w:rsidRDefault="00A846F6" w:rsidP="00A846F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A846F6" w:rsidRPr="00A846F6" w:rsidRDefault="00A846F6" w:rsidP="00A846F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здобуття ступеня вищої освіти магістр</w:t>
      </w:r>
    </w:p>
    <w:p w:rsidR="00A846F6" w:rsidRPr="00A846F6" w:rsidRDefault="00A846F6" w:rsidP="00A846F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846F6" w:rsidRPr="00A846F6" w:rsidRDefault="00A846F6" w:rsidP="00A846F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тему:</w:t>
      </w:r>
      <w:r w:rsidRPr="00A846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«Статичні та динамічні показники популяції бичка кругляка </w:t>
      </w:r>
      <w:proofErr w:type="spellStart"/>
      <w:r w:rsidRPr="00A846F6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Neogobius</w:t>
      </w:r>
      <w:proofErr w:type="spellEnd"/>
      <w:r w:rsidRPr="00A846F6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</w:t>
      </w:r>
      <w:proofErr w:type="spellStart"/>
      <w:r w:rsidRPr="00A846F6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melanostomus</w:t>
      </w:r>
      <w:proofErr w:type="spellEnd"/>
      <w:r w:rsidRPr="00A846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(</w:t>
      </w:r>
      <w:r w:rsidRPr="00A846F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Pallas</w:t>
      </w:r>
      <w:r w:rsidRPr="00A846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) в Одеській </w:t>
      </w:r>
      <w:proofErr w:type="spellStart"/>
      <w:r w:rsidRPr="00A846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затоці</w:t>
      </w:r>
      <w:proofErr w:type="spellEnd"/>
      <w:r w:rsidRPr="00A846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</w:p>
    <w:p w:rsidR="00A846F6" w:rsidRPr="00A846F6" w:rsidRDefault="00A846F6" w:rsidP="00A846F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846F6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A846F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Static and dynamic indicators of </w:t>
      </w:r>
      <w:proofErr w:type="spellStart"/>
      <w:r w:rsidRPr="00A846F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Neogobius</w:t>
      </w:r>
      <w:proofErr w:type="spellEnd"/>
      <w:r w:rsidRPr="00A846F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</w:t>
      </w:r>
      <w:proofErr w:type="spellStart"/>
      <w:r w:rsidRPr="00A846F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melanostomus</w:t>
      </w:r>
      <w:proofErr w:type="spellEnd"/>
      <w:r w:rsidRPr="00A846F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(Pallas) population                           in the Gulf of Odessa</w:t>
      </w:r>
      <w:r w:rsidRPr="00A846F6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:rsidR="00A846F6" w:rsidRPr="00A846F6" w:rsidRDefault="00A846F6" w:rsidP="00A846F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A846F6" w:rsidRPr="00A846F6" w:rsidRDefault="00A846F6" w:rsidP="00A846F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A846F6" w:rsidRPr="00A846F6" w:rsidRDefault="00A846F6" w:rsidP="00A846F6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</w:t>
      </w:r>
      <w:r w:rsidRPr="00A846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Виконала</w:t>
      </w:r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студентка денної форми </w:t>
      </w:r>
      <w:proofErr w:type="spellStart"/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</w:t>
      </w:r>
      <w:proofErr w:type="spellEnd"/>
    </w:p>
    <w:p w:rsidR="00A846F6" w:rsidRPr="00A846F6" w:rsidRDefault="00A846F6" w:rsidP="00A846F6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спеціальність 091 Біологія</w:t>
      </w:r>
    </w:p>
    <w:p w:rsidR="00A846F6" w:rsidRPr="00A846F6" w:rsidRDefault="00A846F6" w:rsidP="00A846F6">
      <w:pPr>
        <w:spacing w:after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846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</w:t>
      </w:r>
      <w:proofErr w:type="spellStart"/>
      <w:r w:rsidRPr="00A846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Цуркан</w:t>
      </w:r>
      <w:proofErr w:type="spellEnd"/>
      <w:r w:rsidRPr="00A846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Тетяна Андріївна</w:t>
      </w:r>
    </w:p>
    <w:p w:rsidR="00A846F6" w:rsidRPr="00A846F6" w:rsidRDefault="00A846F6" w:rsidP="00A846F6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</w:t>
      </w:r>
    </w:p>
    <w:p w:rsidR="00A846F6" w:rsidRPr="00A846F6" w:rsidRDefault="00A846F6" w:rsidP="00A846F6">
      <w:pPr>
        <w:spacing w:after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Керівник: </w:t>
      </w:r>
      <w:proofErr w:type="spellStart"/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>к.б.н</w:t>
      </w:r>
      <w:proofErr w:type="spellEnd"/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>., доцент</w:t>
      </w:r>
    </w:p>
    <w:p w:rsidR="00A846F6" w:rsidRPr="00A846F6" w:rsidRDefault="00A846F6" w:rsidP="00A846F6">
      <w:pPr>
        <w:tabs>
          <w:tab w:val="left" w:pos="5400"/>
        </w:tabs>
        <w:spacing w:after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846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</w:t>
      </w:r>
      <w:proofErr w:type="spellStart"/>
      <w:r w:rsidRPr="00A846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Заморов</w:t>
      </w:r>
      <w:proofErr w:type="spellEnd"/>
      <w:r w:rsidRPr="00A846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Веніамін </w:t>
      </w:r>
      <w:proofErr w:type="spellStart"/>
      <w:r w:rsidRPr="00A846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Веніамінович</w:t>
      </w:r>
      <w:proofErr w:type="spellEnd"/>
    </w:p>
    <w:p w:rsidR="00A846F6" w:rsidRPr="00A846F6" w:rsidRDefault="00A846F6" w:rsidP="00A846F6">
      <w:pPr>
        <w:tabs>
          <w:tab w:val="left" w:pos="5400"/>
        </w:tabs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</w:t>
      </w:r>
    </w:p>
    <w:p w:rsidR="00A846F6" w:rsidRPr="00A846F6" w:rsidRDefault="00A846F6" w:rsidP="00A846F6">
      <w:pPr>
        <w:tabs>
          <w:tab w:val="left" w:pos="5400"/>
        </w:tabs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Рецензент: </w:t>
      </w:r>
      <w:proofErr w:type="spellStart"/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>к.б.н</w:t>
      </w:r>
      <w:proofErr w:type="spellEnd"/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>., доцент</w:t>
      </w:r>
    </w:p>
    <w:p w:rsidR="00A846F6" w:rsidRPr="00A846F6" w:rsidRDefault="00A846F6" w:rsidP="00A846F6">
      <w:pPr>
        <w:tabs>
          <w:tab w:val="left" w:pos="5400"/>
        </w:tabs>
        <w:spacing w:after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846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Черничко Катерина Йосипівна</w:t>
      </w:r>
    </w:p>
    <w:p w:rsidR="00A846F6" w:rsidRPr="00A846F6" w:rsidRDefault="00A846F6" w:rsidP="00A846F6">
      <w:pPr>
        <w:tabs>
          <w:tab w:val="left" w:pos="5400"/>
        </w:tabs>
        <w:spacing w:after="0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A846F6" w:rsidRPr="00A846F6" w:rsidRDefault="00A846F6" w:rsidP="00A846F6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846F6" w:rsidRPr="00A846F6" w:rsidRDefault="00A846F6" w:rsidP="00A846F6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Рекомендовано до захисту:                   Захищено на засіданні ЕК № 1</w:t>
      </w:r>
    </w:p>
    <w:p w:rsidR="00A846F6" w:rsidRPr="00A846F6" w:rsidRDefault="00A846F6" w:rsidP="00A846F6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Протокол засідання кафедри                протокол №_____від «____» _____ р.</w:t>
      </w:r>
    </w:p>
    <w:p w:rsidR="00A846F6" w:rsidRPr="00A846F6" w:rsidRDefault="00A846F6" w:rsidP="00A846F6">
      <w:pPr>
        <w:tabs>
          <w:tab w:val="left" w:pos="4500"/>
          <w:tab w:val="center" w:pos="4677"/>
        </w:tabs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>№______від «____» ______р.               Оцінка ______/________/____________</w:t>
      </w:r>
    </w:p>
    <w:p w:rsidR="00A846F6" w:rsidRPr="00A846F6" w:rsidRDefault="00A846F6" w:rsidP="00A846F6">
      <w:pPr>
        <w:spacing w:after="0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A846F6">
        <w:rPr>
          <w:rFonts w:ascii="Times New Roman" w:eastAsia="Times New Roman" w:hAnsi="Times New Roman" w:cs="Times New Roman"/>
          <w:sz w:val="18"/>
          <w:szCs w:val="18"/>
          <w:lang w:eastAsia="ru-RU"/>
        </w:rPr>
        <w:tab/>
      </w:r>
      <w:r w:rsidRPr="00A846F6">
        <w:rPr>
          <w:rFonts w:ascii="Times New Roman" w:eastAsia="Times New Roman" w:hAnsi="Times New Roman" w:cs="Times New Roman"/>
          <w:sz w:val="18"/>
          <w:szCs w:val="18"/>
          <w:lang w:eastAsia="ru-RU"/>
        </w:rPr>
        <w:tab/>
      </w:r>
      <w:r w:rsidRPr="00A846F6">
        <w:rPr>
          <w:rFonts w:ascii="Times New Roman" w:eastAsia="Times New Roman" w:hAnsi="Times New Roman" w:cs="Times New Roman"/>
          <w:sz w:val="18"/>
          <w:szCs w:val="18"/>
          <w:lang w:eastAsia="ru-RU"/>
        </w:rPr>
        <w:tab/>
      </w:r>
      <w:r w:rsidRPr="00A846F6">
        <w:rPr>
          <w:rFonts w:ascii="Times New Roman" w:eastAsia="Times New Roman" w:hAnsi="Times New Roman" w:cs="Times New Roman"/>
          <w:sz w:val="18"/>
          <w:szCs w:val="18"/>
          <w:lang w:eastAsia="ru-RU"/>
        </w:rPr>
        <w:tab/>
      </w:r>
      <w:r w:rsidRPr="00A846F6">
        <w:rPr>
          <w:rFonts w:ascii="Times New Roman" w:eastAsia="Times New Roman" w:hAnsi="Times New Roman" w:cs="Times New Roman"/>
          <w:sz w:val="18"/>
          <w:szCs w:val="18"/>
          <w:lang w:eastAsia="ru-RU"/>
        </w:rPr>
        <w:tab/>
      </w:r>
      <w:r w:rsidRPr="00A846F6">
        <w:rPr>
          <w:rFonts w:ascii="Times New Roman" w:eastAsia="Times New Roman" w:hAnsi="Times New Roman" w:cs="Times New Roman"/>
          <w:sz w:val="18"/>
          <w:szCs w:val="18"/>
          <w:lang w:eastAsia="ru-RU"/>
        </w:rPr>
        <w:tab/>
      </w:r>
      <w:r w:rsidRPr="00A846F6">
        <w:rPr>
          <w:rFonts w:ascii="Times New Roman" w:eastAsia="Times New Roman" w:hAnsi="Times New Roman" w:cs="Times New Roman"/>
          <w:sz w:val="18"/>
          <w:szCs w:val="18"/>
          <w:lang w:eastAsia="ru-RU"/>
        </w:rPr>
        <w:tab/>
      </w:r>
      <w:r w:rsidRPr="00A846F6">
        <w:rPr>
          <w:rFonts w:ascii="Times New Roman" w:eastAsia="Times New Roman" w:hAnsi="Times New Roman" w:cs="Times New Roman"/>
          <w:sz w:val="18"/>
          <w:szCs w:val="18"/>
          <w:lang w:eastAsia="ru-RU"/>
        </w:rPr>
        <w:tab/>
      </w:r>
      <w:r w:rsidRPr="00A846F6">
        <w:rPr>
          <w:rFonts w:ascii="Times New Roman" w:eastAsia="Times New Roman" w:hAnsi="Times New Roman" w:cs="Times New Roman"/>
          <w:sz w:val="18"/>
          <w:szCs w:val="18"/>
          <w:lang w:eastAsia="ru-RU"/>
        </w:rPr>
        <w:tab/>
      </w:r>
    </w:p>
    <w:p w:rsidR="00A846F6" w:rsidRPr="00A846F6" w:rsidRDefault="00A846F6" w:rsidP="00A846F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Завідувач кафедри                                  Голова ЕК</w:t>
      </w:r>
    </w:p>
    <w:p w:rsidR="00A846F6" w:rsidRPr="00A846F6" w:rsidRDefault="00A846F6" w:rsidP="00A846F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_________       </w:t>
      </w:r>
      <w:proofErr w:type="spellStart"/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>Лобков</w:t>
      </w:r>
      <w:proofErr w:type="spellEnd"/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 О.                   _________                </w:t>
      </w:r>
      <w:proofErr w:type="spellStart"/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>Чеботар</w:t>
      </w:r>
      <w:proofErr w:type="spellEnd"/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В.</w:t>
      </w:r>
    </w:p>
    <w:p w:rsidR="00A846F6" w:rsidRPr="00A846F6" w:rsidRDefault="00A846F6" w:rsidP="00A846F6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846F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(підпис)                                                                                 (підпис)</w:t>
      </w:r>
    </w:p>
    <w:p w:rsidR="00A846F6" w:rsidRPr="00A846F6" w:rsidRDefault="00A846F6" w:rsidP="00A846F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</w:t>
      </w:r>
    </w:p>
    <w:p w:rsidR="00A846F6" w:rsidRPr="00A846F6" w:rsidRDefault="00A846F6" w:rsidP="00A846F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846F6" w:rsidRDefault="00A846F6" w:rsidP="00A846F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</w:t>
      </w:r>
    </w:p>
    <w:p w:rsidR="00A846F6" w:rsidRPr="00A846F6" w:rsidRDefault="00A846F6" w:rsidP="00A846F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</w:t>
      </w:r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Одеса – 2018 </w:t>
      </w:r>
    </w:p>
    <w:p w:rsidR="00A846F6" w:rsidRPr="00A846F6" w:rsidRDefault="00A846F6" w:rsidP="00A846F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A846F6" w:rsidRPr="00A846F6" w:rsidRDefault="00A846F6" w:rsidP="00A846F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A846F6" w:rsidRPr="00A846F6" w:rsidRDefault="00A846F6" w:rsidP="00A846F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A846F6" w:rsidRPr="00A846F6" w:rsidRDefault="00A846F6" w:rsidP="00A846F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846F6">
        <w:rPr>
          <w:rFonts w:ascii="Times New Roman" w:eastAsia="Calibri" w:hAnsi="Times New Roman" w:cs="Times New Roman"/>
          <w:b/>
          <w:sz w:val="28"/>
          <w:szCs w:val="28"/>
        </w:rPr>
        <w:t>Анотація</w:t>
      </w:r>
    </w:p>
    <w:p w:rsidR="00A846F6" w:rsidRPr="00A846F6" w:rsidRDefault="00A846F6" w:rsidP="00A846F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A846F6" w:rsidRPr="00A846F6" w:rsidRDefault="00A846F6" w:rsidP="00A846F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За результатами досліджень з’ясована популяційна структура бичка кругляка </w:t>
      </w:r>
      <w:proofErr w:type="spellStart"/>
      <w:r w:rsidRPr="00A846F6">
        <w:rPr>
          <w:rFonts w:ascii="Times New Roman" w:eastAsia="Calibri" w:hAnsi="Times New Roman" w:cs="Times New Roman"/>
          <w:i/>
          <w:sz w:val="28"/>
          <w:szCs w:val="28"/>
        </w:rPr>
        <w:t>Neogobius</w:t>
      </w:r>
      <w:proofErr w:type="spellEnd"/>
      <w:r w:rsidRPr="00A846F6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i/>
          <w:sz w:val="28"/>
          <w:szCs w:val="28"/>
        </w:rPr>
        <w:t>melanostomus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в Одеській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затоці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. У 2017 р. в прибережній зоні Одеської затоки зустрічались особини бичка кругляка чотирьох вікових груп: від трьохліток (2+) до п’ятирічок (5). Навесні серед самців за чисельністю домінували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чотирьохрічки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(63,8%), самки були представлені майже однакової кількістю в трьох вікових групах (3-5 років). Протягом року в уловах за кількістю домінували самці (більш 70%). Розраховані коефіцієнти приросту довжини і маси бичка кругляка в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затоці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>. З’ясовано величину природної смертності самців і самок кругляка для дослідженої акваторії.</w:t>
      </w:r>
      <w:r w:rsidRPr="00A846F6">
        <w:rPr>
          <w:rFonts w:ascii="Times New Roman" w:eastAsia="Calibri" w:hAnsi="Times New Roman" w:cs="Times New Roman"/>
          <w:color w:val="0070C0"/>
          <w:sz w:val="28"/>
          <w:szCs w:val="28"/>
        </w:rPr>
        <w:t xml:space="preserve"> </w:t>
      </w: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Протягом 2005-2015 років серед бичкових риб найбільшу чисельність в уловах мав бичок кругляк (в середньому 46,9% від загального вилову і 71,2% від вилову бичкових риб). За весь період досліджень вилови цього виду коливалися від його відсутності в сітках до 93,7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екз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./сітка. У 2018 р. в прибережній зоні моря мису Малий Фонтан Одеської затоки чисельність бичка кругляка значно зросла в порівнянні з 2010 р. і дорівнювала </w:t>
      </w:r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>7299 </w:t>
      </w:r>
      <w:proofErr w:type="spellStart"/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>екз</w:t>
      </w:r>
      <w:proofErr w:type="spellEnd"/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>./га.</w:t>
      </w:r>
    </w:p>
    <w:p w:rsidR="00A846F6" w:rsidRPr="00A846F6" w:rsidRDefault="00A846F6" w:rsidP="00A846F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846F6">
        <w:rPr>
          <w:rFonts w:ascii="Times New Roman" w:eastAsia="Calibri" w:hAnsi="Times New Roman" w:cs="Times New Roman"/>
          <w:sz w:val="28"/>
          <w:szCs w:val="28"/>
        </w:rPr>
        <w:t>Роботу викладено на 72 сторінках, вона містить 7 таблиць та 6  рисунків. Наведено посилання на 73 джерел літератури (64  кирилицею та 9 латиницею).</w:t>
      </w:r>
    </w:p>
    <w:p w:rsidR="00A846F6" w:rsidRPr="00A846F6" w:rsidRDefault="00A846F6" w:rsidP="00A846F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846F6"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  <w:t xml:space="preserve">Ключові слова: </w:t>
      </w:r>
      <w:r w:rsidRPr="00A846F6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Одеська затока</w:t>
      </w:r>
      <w:r w:rsidRPr="00A846F6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,</w:t>
      </w:r>
      <w:r w:rsidRPr="00A846F6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Neogobius</w:t>
      </w:r>
      <w:proofErr w:type="spellEnd"/>
      <w:r w:rsidRPr="00A846F6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melanostomus</w:t>
      </w:r>
      <w:proofErr w:type="spellEnd"/>
      <w:r w:rsidRPr="00A846F6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,</w:t>
      </w:r>
      <w:r w:rsidRPr="00A846F6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розмірно-масова характеристика, чисельність.</w:t>
      </w:r>
    </w:p>
    <w:p w:rsidR="00A846F6" w:rsidRPr="00A846F6" w:rsidRDefault="00A846F6" w:rsidP="00A846F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</w:pPr>
    </w:p>
    <w:p w:rsidR="00A846F6" w:rsidRPr="00A846F6" w:rsidRDefault="00A846F6" w:rsidP="00A846F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According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results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research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population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structure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i/>
          <w:sz w:val="28"/>
          <w:szCs w:val="28"/>
        </w:rPr>
        <w:t>Neogobius</w:t>
      </w:r>
      <w:proofErr w:type="spellEnd"/>
      <w:r w:rsidRPr="00A846F6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i/>
          <w:sz w:val="28"/>
          <w:szCs w:val="28"/>
        </w:rPr>
        <w:t>melanostomus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>round goby</w:t>
      </w: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Gulf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Odessa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was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determined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2017,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coastal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zone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Gulf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Odessa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an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individual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>s</w:t>
      </w: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>of</w:t>
      </w: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>round goby</w:t>
      </w: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was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found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four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age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groups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from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three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years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old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(2+)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five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years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old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(5).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spring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males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were</w:t>
      </w: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dominated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by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four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year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olds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(63.8%),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females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were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represented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almost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identically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three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age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groups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(3-5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years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).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During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year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males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over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70%)</w:t>
      </w:r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were</w:t>
      </w: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dominated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</w:t>
      </w: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catches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by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number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Calculated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coefficients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length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increment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mass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round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gob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>y</w:t>
      </w: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Gulf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magnitude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natural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mortality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males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females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was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calculated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studied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water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area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During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2005-2015,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among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>gobie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s,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largest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number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catches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had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>round goby</w:t>
      </w: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an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average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46.9%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total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catch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71.2%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catch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bullfish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).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Over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entire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period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research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catch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this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species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varied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from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its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absence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nets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93.7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pieces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net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2018,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coastal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zone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Cape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Small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Fountain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Gulf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Odessa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size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>round goby</w:t>
      </w: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increased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significantly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compared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2010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amounted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7299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spec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>./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ha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>.</w:t>
      </w:r>
    </w:p>
    <w:p w:rsidR="00A846F6" w:rsidRPr="00A846F6" w:rsidRDefault="00A846F6" w:rsidP="00A846F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>The</w:t>
      </w: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>work</w:t>
      </w: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contained </w:t>
      </w: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72</w:t>
      </w:r>
      <w:proofErr w:type="gram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>pages</w:t>
      </w: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>it</w:t>
      </w: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>includes</w:t>
      </w: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7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tables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6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figures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The link </w:t>
      </w:r>
      <w:r w:rsidRPr="00A846F6">
        <w:rPr>
          <w:rFonts w:ascii="Times New Roman" w:eastAsia="Calibri" w:hAnsi="Times New Roman" w:cs="Times New Roman"/>
          <w:sz w:val="28"/>
          <w:szCs w:val="28"/>
        </w:rPr>
        <w:t>73</w:t>
      </w:r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sources of literature (</w:t>
      </w:r>
      <w:r w:rsidRPr="00A846F6">
        <w:rPr>
          <w:rFonts w:ascii="Times New Roman" w:eastAsia="Calibri" w:hAnsi="Times New Roman" w:cs="Times New Roman"/>
          <w:sz w:val="28"/>
          <w:szCs w:val="28"/>
        </w:rPr>
        <w:t>64</w:t>
      </w:r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</w:t>
      </w:r>
      <w:proofErr w:type="spellStart"/>
      <w:proofErr w:type="gramStart"/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>cyrillic</w:t>
      </w:r>
      <w:proofErr w:type="spellEnd"/>
      <w:proofErr w:type="gramEnd"/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</w:t>
      </w: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9 </w:t>
      </w:r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in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>latin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>).</w:t>
      </w:r>
    </w:p>
    <w:p w:rsidR="00A846F6" w:rsidRPr="00A846F6" w:rsidRDefault="00A846F6" w:rsidP="00A846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A846F6">
        <w:rPr>
          <w:rFonts w:ascii="Times New Roman" w:eastAsia="Calibri" w:hAnsi="Times New Roman" w:cs="Times New Roman"/>
          <w:b/>
          <w:sz w:val="28"/>
          <w:szCs w:val="28"/>
          <w:lang w:val="en-US"/>
        </w:rPr>
        <w:t>Keywords:</w:t>
      </w:r>
      <w:r w:rsidRPr="00A846F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A846F6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Odesa Bay, </w:t>
      </w:r>
      <w:proofErr w:type="spellStart"/>
      <w:r w:rsidRPr="00A846F6">
        <w:rPr>
          <w:rFonts w:ascii="Times New Roman" w:eastAsia="Calibri" w:hAnsi="Times New Roman" w:cs="Times New Roman"/>
          <w:i/>
          <w:sz w:val="28"/>
          <w:szCs w:val="28"/>
          <w:lang w:val="en-US"/>
        </w:rPr>
        <w:t>Neogobius</w:t>
      </w:r>
      <w:proofErr w:type="spellEnd"/>
      <w:r w:rsidRPr="00A846F6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i/>
          <w:sz w:val="28"/>
          <w:szCs w:val="28"/>
          <w:lang w:val="en-US"/>
        </w:rPr>
        <w:t>melanostomus</w:t>
      </w:r>
      <w:proofErr w:type="spellEnd"/>
      <w:r w:rsidRPr="00A846F6">
        <w:rPr>
          <w:rFonts w:ascii="Times New Roman" w:eastAsia="Calibri" w:hAnsi="Times New Roman" w:cs="Times New Roman"/>
          <w:i/>
          <w:sz w:val="28"/>
          <w:szCs w:val="28"/>
          <w:lang w:val="en-US"/>
        </w:rPr>
        <w:t>, size-mass characteristics,</w:t>
      </w:r>
      <w:r w:rsidRPr="00A846F6">
        <w:rPr>
          <w:rFonts w:ascii="Calibri" w:eastAsia="Calibri" w:hAnsi="Calibri" w:cs="Times New Roman"/>
          <w:lang w:val="en-US" w:eastAsia="uk-UA" w:bidi="ug-CN"/>
        </w:rPr>
        <w:t xml:space="preserve"> </w:t>
      </w:r>
      <w:r w:rsidRPr="00A846F6">
        <w:rPr>
          <w:rFonts w:ascii="Times New Roman" w:eastAsia="Calibri" w:hAnsi="Times New Roman" w:cs="Times New Roman"/>
          <w:i/>
          <w:sz w:val="28"/>
          <w:szCs w:val="28"/>
          <w:lang w:val="en-US" w:eastAsia="uk-UA" w:bidi="ug-CN"/>
        </w:rPr>
        <w:t>quantity</w:t>
      </w:r>
      <w:r w:rsidRPr="00A846F6">
        <w:rPr>
          <w:rFonts w:ascii="Times New Roman" w:eastAsia="Calibri" w:hAnsi="Times New Roman" w:cs="Times New Roman"/>
          <w:i/>
          <w:sz w:val="28"/>
          <w:szCs w:val="28"/>
          <w:lang w:eastAsia="uk-UA" w:bidi="ug-CN"/>
        </w:rPr>
        <w:t>.</w:t>
      </w:r>
    </w:p>
    <w:p w:rsidR="00A846F6" w:rsidRPr="00A846F6" w:rsidRDefault="00A846F6" w:rsidP="00A846F6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en-US"/>
        </w:rPr>
        <w:sectPr w:rsidR="00A846F6" w:rsidRPr="00A846F6">
          <w:pgSz w:w="11906" w:h="16838"/>
          <w:pgMar w:top="851" w:right="850" w:bottom="851" w:left="1701" w:header="708" w:footer="708" w:gutter="0"/>
          <w:cols w:space="72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71"/>
      </w:tblGrid>
      <w:tr w:rsidR="00A846F6" w:rsidRPr="00A846F6" w:rsidTr="00A846F6">
        <w:tc>
          <w:tcPr>
            <w:tcW w:w="9571" w:type="dxa"/>
            <w:tcBorders>
              <w:top w:val="nil"/>
              <w:left w:val="nil"/>
              <w:bottom w:val="nil"/>
              <w:right w:val="nil"/>
            </w:tcBorders>
          </w:tcPr>
          <w:p w:rsidR="00A846F6" w:rsidRPr="00A846F6" w:rsidRDefault="00A846F6" w:rsidP="00A846F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eastAsia="ru-RU"/>
              </w:rPr>
            </w:pPr>
            <w:r w:rsidRPr="00A846F6"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lang w:eastAsia="ru-RU"/>
              </w:rPr>
              <w:lastRenderedPageBreak/>
              <w:t>ЗМІСТ</w:t>
            </w:r>
          </w:p>
          <w:p w:rsidR="00A846F6" w:rsidRPr="00A846F6" w:rsidRDefault="00A846F6" w:rsidP="00A846F6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</w:pP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>ВСТУП</w:t>
            </w: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ab/>
              <w:t>4</w:t>
            </w:r>
          </w:p>
          <w:p w:rsidR="00A846F6" w:rsidRPr="00A846F6" w:rsidRDefault="00A846F6" w:rsidP="00A846F6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</w:pP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>1. ОГЛЯД ЛІТЕРАТУРИ</w:t>
            </w: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ab/>
              <w:t>6</w:t>
            </w:r>
          </w:p>
          <w:p w:rsidR="00A846F6" w:rsidRPr="00A846F6" w:rsidRDefault="00A846F6" w:rsidP="00A846F6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 w:line="360" w:lineRule="auto"/>
              <w:ind w:left="567"/>
              <w:jc w:val="both"/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</w:pP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>1.1</w:t>
            </w:r>
            <w:r w:rsidRPr="00A846F6"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  <w:lang w:eastAsia="ru-RU"/>
              </w:rPr>
              <w:t xml:space="preserve"> Фізико-географічна, </w:t>
            </w:r>
            <w:proofErr w:type="spellStart"/>
            <w:r w:rsidRPr="00A846F6"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  <w:lang w:eastAsia="ru-RU"/>
              </w:rPr>
              <w:t>гідролого</w:t>
            </w:r>
            <w:proofErr w:type="spellEnd"/>
            <w:r w:rsidRPr="00A846F6"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  <w:lang w:eastAsia="ru-RU"/>
              </w:rPr>
              <w:t>-гідрохімічна та метеорологічна характеристики району досліджень</w:t>
            </w: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>.</w:t>
            </w: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ab/>
              <w:t>6</w:t>
            </w:r>
          </w:p>
          <w:p w:rsidR="00A846F6" w:rsidRPr="00A846F6" w:rsidRDefault="00A846F6" w:rsidP="00A846F6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 w:line="360" w:lineRule="auto"/>
              <w:ind w:left="567"/>
              <w:jc w:val="both"/>
              <w:rPr>
                <w:rFonts w:ascii="Times New Roman" w:eastAsia="Calibri" w:hAnsi="Times New Roman" w:cs="Times New Roman"/>
                <w:kern w:val="28"/>
                <w:sz w:val="28"/>
                <w:szCs w:val="28"/>
                <w:highlight w:val="yellow"/>
                <w:lang w:eastAsia="ru-RU"/>
              </w:rPr>
            </w:pP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>1.2. Гідробіологічна характеристика Одеської затоки</w:t>
            </w: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ab/>
              <w:t>14</w:t>
            </w:r>
          </w:p>
          <w:p w:rsidR="00A846F6" w:rsidRPr="00A846F6" w:rsidRDefault="00A846F6" w:rsidP="00A846F6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 w:line="360" w:lineRule="auto"/>
              <w:ind w:left="567"/>
              <w:jc w:val="both"/>
              <w:rPr>
                <w:rFonts w:ascii="Times New Roman" w:eastAsia="Calibri" w:hAnsi="Times New Roman" w:cs="Times New Roman"/>
                <w:kern w:val="28"/>
                <w:sz w:val="28"/>
                <w:szCs w:val="28"/>
                <w:highlight w:val="yellow"/>
                <w:lang w:eastAsia="ru-RU"/>
              </w:rPr>
            </w:pP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>1.3. Систематичне положення і біолого-екологічна характеристика бичка-кругляка</w:t>
            </w: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ab/>
              <w:t>15</w:t>
            </w:r>
          </w:p>
          <w:p w:rsidR="00A846F6" w:rsidRPr="00A846F6" w:rsidRDefault="00A846F6" w:rsidP="00A846F6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</w:pP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>2. МІСЦЕ, МАТЕРІАЛИ І МЕТОДИ ДОСЛІДЖЕНЬ</w:t>
            </w: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ab/>
              <w:t>22</w:t>
            </w:r>
          </w:p>
          <w:p w:rsidR="00A846F6" w:rsidRPr="00A846F6" w:rsidRDefault="00A846F6" w:rsidP="00A846F6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</w:pP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>3. РЕЗУЛЬТАТИ ДОСЛІДЖЕНЬ ТА ЇХ ОБГОВОРЕННЯ</w:t>
            </w: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ab/>
              <w:t>30</w:t>
            </w:r>
          </w:p>
          <w:p w:rsidR="00A846F6" w:rsidRPr="00A846F6" w:rsidRDefault="00A846F6" w:rsidP="00A846F6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 w:line="360" w:lineRule="auto"/>
              <w:ind w:firstLine="567"/>
              <w:jc w:val="both"/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</w:pP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 xml:space="preserve">3.1. </w:t>
            </w:r>
            <w:r w:rsidRPr="00A846F6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eastAsia="ru-RU"/>
              </w:rPr>
              <w:t xml:space="preserve">Віковий, статевий, розмірно-масовий склад </w:t>
            </w: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>.</w:t>
            </w: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ab/>
              <w:t>30</w:t>
            </w:r>
          </w:p>
          <w:p w:rsidR="00A846F6" w:rsidRPr="00A846F6" w:rsidRDefault="00A846F6" w:rsidP="00A846F6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 w:line="360" w:lineRule="auto"/>
              <w:ind w:firstLine="567"/>
              <w:jc w:val="both"/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</w:pP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 xml:space="preserve">3.2. </w:t>
            </w:r>
            <w:r w:rsidRPr="00A846F6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eastAsia="ru-RU"/>
              </w:rPr>
              <w:t>Співвідношення між довжиною та масою риб</w:t>
            </w: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>.</w:t>
            </w: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ab/>
              <w:t>40</w:t>
            </w:r>
          </w:p>
          <w:p w:rsidR="00A846F6" w:rsidRPr="00A846F6" w:rsidRDefault="00A846F6" w:rsidP="00A846F6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 w:line="360" w:lineRule="auto"/>
              <w:ind w:firstLine="567"/>
              <w:jc w:val="both"/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</w:pP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 xml:space="preserve">3.3. </w:t>
            </w:r>
            <w:r w:rsidRPr="00A846F6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eastAsia="ru-RU"/>
              </w:rPr>
              <w:t>Співвідношення між довжиною та віком риб</w:t>
            </w: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ab/>
              <w:t>43</w:t>
            </w:r>
          </w:p>
          <w:p w:rsidR="00A846F6" w:rsidRPr="00A846F6" w:rsidRDefault="00A846F6" w:rsidP="00A846F6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 w:line="360" w:lineRule="auto"/>
              <w:ind w:firstLine="567"/>
              <w:jc w:val="both"/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</w:pP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 xml:space="preserve">3.4. </w:t>
            </w:r>
            <w:r w:rsidRPr="00A846F6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Коефіцієнти природної смертності</w:t>
            </w: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ab/>
              <w:t>45</w:t>
            </w:r>
          </w:p>
          <w:p w:rsidR="00A846F6" w:rsidRPr="00A846F6" w:rsidRDefault="00A846F6" w:rsidP="00A846F6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 w:line="360" w:lineRule="auto"/>
              <w:ind w:firstLine="567"/>
              <w:jc w:val="both"/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</w:pP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 xml:space="preserve">3.5. </w:t>
            </w:r>
            <w:r w:rsidRPr="00A846F6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Динаміка уловів і чисельності бичкових риб………………………..47</w:t>
            </w:r>
          </w:p>
          <w:p w:rsidR="00A846F6" w:rsidRPr="00A846F6" w:rsidRDefault="00A846F6" w:rsidP="00A846F6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</w:pP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>УЗАГАЛЬНЕННЯ………………………………………………………………..52</w:t>
            </w:r>
          </w:p>
          <w:p w:rsidR="00A846F6" w:rsidRPr="00A846F6" w:rsidRDefault="00A846F6" w:rsidP="00A846F6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</w:pP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>ВИСНОВКИ…………………………………………………………………...…55</w:t>
            </w:r>
          </w:p>
          <w:p w:rsidR="00A846F6" w:rsidRPr="00A846F6" w:rsidRDefault="00A846F6" w:rsidP="00A846F6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</w:pPr>
            <w:r w:rsidRPr="00A846F6">
              <w:rPr>
                <w:rFonts w:ascii="Times New Roman" w:eastAsia="Calibri" w:hAnsi="Times New Roman" w:cs="Times New Roman"/>
                <w:caps/>
                <w:kern w:val="28"/>
                <w:sz w:val="28"/>
                <w:szCs w:val="28"/>
                <w:lang w:eastAsia="ru-RU"/>
              </w:rPr>
              <w:t>Список літератури</w:t>
            </w: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>…………………………………………………………56</w:t>
            </w:r>
          </w:p>
          <w:p w:rsidR="00A846F6" w:rsidRPr="00A846F6" w:rsidRDefault="00A846F6" w:rsidP="00A846F6">
            <w:pPr>
              <w:widowControl w:val="0"/>
              <w:tabs>
                <w:tab w:val="right" w:leader="dot" w:pos="9356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</w:pPr>
            <w:r w:rsidRPr="00A846F6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eastAsia="ru-RU"/>
              </w:rPr>
              <w:t>ДОДАТКИ………………………………………………………………………..64</w:t>
            </w:r>
          </w:p>
          <w:p w:rsidR="00A846F6" w:rsidRPr="00A846F6" w:rsidRDefault="00A846F6" w:rsidP="00A846F6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A846F6" w:rsidRPr="00A846F6" w:rsidTr="00A846F6">
        <w:tc>
          <w:tcPr>
            <w:tcW w:w="9571" w:type="dxa"/>
            <w:tcBorders>
              <w:top w:val="nil"/>
              <w:left w:val="nil"/>
              <w:bottom w:val="nil"/>
              <w:right w:val="nil"/>
            </w:tcBorders>
          </w:tcPr>
          <w:p w:rsidR="00A846F6" w:rsidRPr="00A846F6" w:rsidRDefault="00A846F6" w:rsidP="00A846F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</w:tc>
      </w:tr>
    </w:tbl>
    <w:p w:rsidR="00A846F6" w:rsidRPr="00A846F6" w:rsidRDefault="00A846F6" w:rsidP="00A846F6">
      <w:pPr>
        <w:spacing w:after="0" w:line="240" w:lineRule="auto"/>
        <w:rPr>
          <w:rFonts w:ascii="Times New Roman" w:eastAsia="Calibri" w:hAnsi="Times New Roman" w:cs="Times New Roman"/>
          <w:sz w:val="28"/>
        </w:rPr>
      </w:pPr>
    </w:p>
    <w:p w:rsidR="00A846F6" w:rsidRPr="00A846F6" w:rsidRDefault="00A846F6" w:rsidP="00A846F6">
      <w:pPr>
        <w:spacing w:after="0" w:line="240" w:lineRule="auto"/>
        <w:rPr>
          <w:rFonts w:ascii="Times New Roman" w:eastAsia="Calibri" w:hAnsi="Times New Roman" w:cs="Times New Roman"/>
          <w:sz w:val="28"/>
        </w:rPr>
      </w:pPr>
    </w:p>
    <w:p w:rsidR="00A846F6" w:rsidRPr="00A846F6" w:rsidRDefault="00A846F6" w:rsidP="00A846F6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Calibri" w:hAnsi="Times New Roman" w:cs="Times New Roman"/>
          <w:sz w:val="36"/>
          <w:szCs w:val="28"/>
          <w:lang w:val="ru-RU"/>
        </w:rPr>
      </w:pPr>
    </w:p>
    <w:p w:rsidR="00A846F6" w:rsidRPr="00A846F6" w:rsidRDefault="00A846F6" w:rsidP="00A846F6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Calibri" w:hAnsi="Times New Roman" w:cs="Times New Roman"/>
          <w:sz w:val="36"/>
          <w:szCs w:val="28"/>
          <w:lang w:val="ru-RU"/>
        </w:rPr>
      </w:pPr>
    </w:p>
    <w:p w:rsidR="00A846F6" w:rsidRPr="00A846F6" w:rsidRDefault="00A846F6" w:rsidP="00A846F6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Calibri" w:hAnsi="Times New Roman" w:cs="Times New Roman"/>
          <w:sz w:val="36"/>
          <w:szCs w:val="28"/>
          <w:lang w:val="ru-RU"/>
        </w:rPr>
      </w:pPr>
    </w:p>
    <w:p w:rsidR="00A846F6" w:rsidRPr="00A846F6" w:rsidRDefault="00A846F6" w:rsidP="00A846F6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Calibri" w:hAnsi="Times New Roman" w:cs="Times New Roman"/>
          <w:sz w:val="36"/>
          <w:szCs w:val="28"/>
          <w:lang w:val="ru-RU"/>
        </w:rPr>
      </w:pPr>
    </w:p>
    <w:p w:rsidR="00A846F6" w:rsidRPr="00A846F6" w:rsidRDefault="00A846F6" w:rsidP="00A846F6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Calibri" w:hAnsi="Times New Roman" w:cs="Times New Roman"/>
          <w:sz w:val="36"/>
          <w:szCs w:val="28"/>
          <w:lang w:val="ru-RU"/>
        </w:rPr>
      </w:pPr>
    </w:p>
    <w:p w:rsidR="00A846F6" w:rsidRPr="00A846F6" w:rsidRDefault="00A846F6" w:rsidP="00A846F6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Calibri" w:hAnsi="Times New Roman" w:cs="Times New Roman"/>
          <w:sz w:val="36"/>
          <w:szCs w:val="28"/>
          <w:lang w:val="ru-RU"/>
        </w:rPr>
      </w:pPr>
    </w:p>
    <w:p w:rsidR="00A846F6" w:rsidRPr="00A846F6" w:rsidRDefault="00A846F6" w:rsidP="00A846F6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Calibri" w:hAnsi="Times New Roman" w:cs="Times New Roman"/>
          <w:sz w:val="36"/>
          <w:szCs w:val="28"/>
          <w:lang w:val="ru-RU"/>
        </w:rPr>
      </w:pPr>
    </w:p>
    <w:p w:rsidR="00A846F6" w:rsidRPr="00A846F6" w:rsidRDefault="00A846F6" w:rsidP="00A846F6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sz w:val="36"/>
          <w:szCs w:val="28"/>
        </w:rPr>
      </w:pPr>
    </w:p>
    <w:p w:rsidR="00A846F6" w:rsidRPr="00A846F6" w:rsidRDefault="00A846F6" w:rsidP="00A846F6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A846F6" w:rsidRPr="00A846F6" w:rsidRDefault="00A846F6" w:rsidP="00A846F6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A846F6" w:rsidRPr="00A846F6" w:rsidRDefault="00A846F6" w:rsidP="00A846F6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  <w:sectPr w:rsidR="00A846F6" w:rsidRPr="00A846F6">
          <w:pgSz w:w="11906" w:h="16838"/>
          <w:pgMar w:top="851" w:right="850" w:bottom="851" w:left="1701" w:header="708" w:footer="708" w:gutter="0"/>
          <w:cols w:space="720"/>
        </w:sectPr>
      </w:pPr>
    </w:p>
    <w:p w:rsidR="00A846F6" w:rsidRPr="00A846F6" w:rsidRDefault="00A846F6" w:rsidP="00A846F6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846F6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ВСТУП</w:t>
      </w:r>
    </w:p>
    <w:p w:rsidR="00A846F6" w:rsidRPr="00A846F6" w:rsidRDefault="00A846F6" w:rsidP="00A846F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Важливе значення в донних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іхтіоценозах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Азово-Чорноморського та Середземноморського басейнів займають бичкові риби (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Gobiidae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Perciformes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). В морських та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естуарних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водах України мешкають 33 види бичків. Незважаючи на невеликі розміри – загально довжина звичайно до 20</w:t>
      </w:r>
      <w:r w:rsidRPr="00A846F6">
        <w:rPr>
          <w:rFonts w:ascii="Calibri" w:eastAsia="Calibri" w:hAnsi="Calibri" w:cs="Times New Roman"/>
          <w:lang w:val="ru-RU"/>
        </w:rPr>
        <w:t> </w:t>
      </w: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см, маса – до 90 г, ряд видів має промислове значення. Це, перш за все, бичок кругляк </w:t>
      </w:r>
      <w:proofErr w:type="spellStart"/>
      <w:r w:rsidRPr="00A846F6">
        <w:rPr>
          <w:rFonts w:ascii="Times New Roman" w:eastAsia="Calibri" w:hAnsi="Times New Roman" w:cs="Times New Roman"/>
          <w:i/>
          <w:sz w:val="28"/>
          <w:szCs w:val="28"/>
        </w:rPr>
        <w:t>Neogobius</w:t>
      </w:r>
      <w:proofErr w:type="spellEnd"/>
      <w:r w:rsidRPr="00A846F6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i/>
          <w:sz w:val="28"/>
          <w:szCs w:val="28"/>
        </w:rPr>
        <w:t>melanostomus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Pallas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>, 1814) – найбільш численний вид серед азово-чорноморських бичків. Бичок кругляк в окремих випадках давав до 90 % всього вилову бичкових риб в Азовському морі. Однак в даних час його чисельність і доля в виловах у цьому морі значно зменшилась [Манило, 2014].</w:t>
      </w:r>
    </w:p>
    <w:p w:rsidR="00A846F6" w:rsidRPr="00A846F6" w:rsidRDefault="00A846F6" w:rsidP="00A846F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A846F6">
        <w:rPr>
          <w:rFonts w:ascii="Times New Roman" w:eastAsia="Calibri" w:hAnsi="Times New Roman" w:cs="Times New Roman"/>
          <w:color w:val="000000"/>
          <w:sz w:val="28"/>
          <w:szCs w:val="28"/>
        </w:rPr>
        <w:t>Демерсальні</w:t>
      </w:r>
      <w:proofErr w:type="spellEnd"/>
      <w:r w:rsidRPr="00A846F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риби є важливим компонентом узбережних морських </w:t>
      </w:r>
      <w:proofErr w:type="spellStart"/>
      <w:r w:rsidRPr="00A846F6">
        <w:rPr>
          <w:rFonts w:ascii="Times New Roman" w:eastAsia="Calibri" w:hAnsi="Times New Roman" w:cs="Times New Roman"/>
          <w:color w:val="000000"/>
          <w:sz w:val="28"/>
          <w:szCs w:val="28"/>
        </w:rPr>
        <w:t>іхтіоценозів</w:t>
      </w:r>
      <w:proofErr w:type="spellEnd"/>
      <w:r w:rsidRPr="00A846F6">
        <w:rPr>
          <w:rFonts w:ascii="Times New Roman" w:eastAsia="Calibri" w:hAnsi="Times New Roman" w:cs="Times New Roman"/>
          <w:color w:val="000000"/>
          <w:sz w:val="28"/>
          <w:szCs w:val="28"/>
        </w:rPr>
        <w:t>. Велика їх роль у трофічних ланцюгах донних біоценозів, крім того вони можуть бути індикаторами стану морського середовища. Видове багатство донних риб, їх чисельність дозволяють пояснити процеси, які відбуваються в узбережній морській екосистемі, у тому числі і під впливом антропогенних факторів.</w:t>
      </w:r>
    </w:p>
    <w:p w:rsidR="00A846F6" w:rsidRPr="00A846F6" w:rsidRDefault="00A846F6" w:rsidP="00A846F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A846F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Бичок кругляк широко розповсюджений в узбережній зоні всій акваторії Чорного моря. Завдяки своїй екологічній пластичності цей вид в сучасний час зустрічається далеко за межами свого історичного ареалу </w:t>
      </w:r>
      <w:r w:rsidRPr="00A846F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[</w:t>
      </w:r>
      <w:proofErr w:type="spellStart"/>
      <w:r w:rsidRPr="00A846F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Коротаева</w:t>
      </w:r>
      <w:proofErr w:type="spellEnd"/>
      <w:r w:rsidRPr="00A846F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A846F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Шагалыева</w:t>
      </w:r>
      <w:proofErr w:type="spellEnd"/>
      <w:r w:rsidRPr="00A846F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2013; </w:t>
      </w:r>
      <w:proofErr w:type="spellStart"/>
      <w:r w:rsidRPr="00A846F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Charlebois</w:t>
      </w:r>
      <w:proofErr w:type="spellEnd"/>
      <w:r w:rsidRPr="00A846F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2002]</w:t>
      </w:r>
      <w:r w:rsidRPr="00A846F6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A846F6" w:rsidRPr="00A846F6" w:rsidRDefault="00A846F6" w:rsidP="00A846F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A846F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Кругляк є найбільш чисельним видом </w:t>
      </w:r>
      <w:proofErr w:type="spellStart"/>
      <w:r w:rsidRPr="00A846F6">
        <w:rPr>
          <w:rFonts w:ascii="Times New Roman" w:eastAsia="Calibri" w:hAnsi="Times New Roman" w:cs="Times New Roman"/>
          <w:color w:val="000000"/>
          <w:sz w:val="28"/>
          <w:szCs w:val="28"/>
        </w:rPr>
        <w:t>демерсальних</w:t>
      </w:r>
      <w:proofErr w:type="spellEnd"/>
      <w:r w:rsidRPr="00A846F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риб в Одеській </w:t>
      </w:r>
      <w:proofErr w:type="spellStart"/>
      <w:r w:rsidRPr="00A846F6">
        <w:rPr>
          <w:rFonts w:ascii="Times New Roman" w:eastAsia="Calibri" w:hAnsi="Times New Roman" w:cs="Times New Roman"/>
          <w:color w:val="000000"/>
          <w:sz w:val="28"/>
          <w:szCs w:val="28"/>
        </w:rPr>
        <w:t>затоці</w:t>
      </w:r>
      <w:proofErr w:type="spellEnd"/>
      <w:r w:rsidRPr="00A846F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Окрім того цей вид має велике промислове значення. В деяких випадках він складає 60-90 % від загального улову всіх бичкових. До того ж кругляк є одним із основних об’єктів аматорського рибальства </w:t>
      </w:r>
      <w:r w:rsidRPr="00A846F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[</w:t>
      </w:r>
      <w:proofErr w:type="spellStart"/>
      <w:r w:rsidRPr="00A846F6">
        <w:rPr>
          <w:rFonts w:ascii="Times New Roman" w:eastAsia="Calibri" w:hAnsi="Times New Roman" w:cs="Times New Roman"/>
          <w:color w:val="000000"/>
          <w:sz w:val="28"/>
          <w:szCs w:val="28"/>
        </w:rPr>
        <w:t>Заморов</w:t>
      </w:r>
      <w:proofErr w:type="spellEnd"/>
      <w:r w:rsidRPr="00A846F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846F6">
        <w:rPr>
          <w:rFonts w:ascii="Times New Roman" w:eastAsia="Calibri" w:hAnsi="Times New Roman" w:cs="Times New Roman"/>
          <w:color w:val="000000"/>
          <w:sz w:val="28"/>
          <w:szCs w:val="28"/>
        </w:rPr>
        <w:t>Чернікова</w:t>
      </w:r>
      <w:proofErr w:type="spellEnd"/>
      <w:r w:rsidRPr="00A846F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та ін., 2010; </w:t>
      </w:r>
      <w:proofErr w:type="spellStart"/>
      <w:r w:rsidRPr="00A846F6">
        <w:rPr>
          <w:rFonts w:ascii="Times New Roman" w:eastAsia="Calibri" w:hAnsi="Times New Roman" w:cs="Times New Roman"/>
          <w:color w:val="000000"/>
          <w:sz w:val="28"/>
          <w:szCs w:val="28"/>
        </w:rPr>
        <w:t>Милованов</w:t>
      </w:r>
      <w:proofErr w:type="spellEnd"/>
      <w:r w:rsidRPr="00A846F6">
        <w:rPr>
          <w:rFonts w:ascii="Times New Roman" w:eastAsia="Calibri" w:hAnsi="Times New Roman" w:cs="Times New Roman"/>
          <w:color w:val="000000"/>
          <w:sz w:val="28"/>
          <w:szCs w:val="28"/>
        </w:rPr>
        <w:t>, 2013</w:t>
      </w:r>
      <w:r w:rsidRPr="00A846F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]</w:t>
      </w:r>
      <w:r w:rsidRPr="00A846F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</w:p>
    <w:p w:rsidR="00A846F6" w:rsidRPr="00A846F6" w:rsidRDefault="00A846F6" w:rsidP="00A846F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</w:rPr>
      </w:pPr>
      <w:r w:rsidRPr="00A846F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 той же час, не дивлячись на широке розповсюдження та значимість цього виду, відомості про біологічні характеристики бичка кругляка із району Одеської затоки далеко неповні та мають фрагментарний характер. Тому </w:t>
      </w: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метою наших досліджень було вивчення популяційної структури бичка </w:t>
      </w:r>
      <w:r w:rsidRPr="00A846F6">
        <w:rPr>
          <w:rFonts w:ascii="Times New Roman" w:eastAsia="Calibri" w:hAnsi="Times New Roman" w:cs="Times New Roman"/>
          <w:sz w:val="28"/>
          <w:szCs w:val="28"/>
        </w:rPr>
        <w:lastRenderedPageBreak/>
        <w:t>кругляка Одеської затоки. Для досягнення вказаної мети вирішували такі задачі:</w:t>
      </w:r>
    </w:p>
    <w:p w:rsidR="00A846F6" w:rsidRPr="00A846F6" w:rsidRDefault="00A846F6" w:rsidP="00A846F6">
      <w:pPr>
        <w:numPr>
          <w:ilvl w:val="0"/>
          <w:numId w:val="1"/>
        </w:numPr>
        <w:tabs>
          <w:tab w:val="left" w:pos="426"/>
        </w:tabs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846F6">
        <w:rPr>
          <w:rFonts w:ascii="Times New Roman" w:eastAsia="Calibri" w:hAnsi="Times New Roman" w:cs="Times New Roman"/>
          <w:sz w:val="28"/>
          <w:szCs w:val="28"/>
        </w:rPr>
        <w:t>Вивчити віковий та статевий склад досліджуваного виду.</w:t>
      </w:r>
    </w:p>
    <w:p w:rsidR="00A846F6" w:rsidRPr="00A846F6" w:rsidRDefault="00A846F6" w:rsidP="00A846F6">
      <w:pPr>
        <w:numPr>
          <w:ilvl w:val="0"/>
          <w:numId w:val="1"/>
        </w:numPr>
        <w:tabs>
          <w:tab w:val="left" w:pos="426"/>
        </w:tabs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846F6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>Визначити співвідношення між довжиною та масою риб</w:t>
      </w:r>
      <w:r w:rsidRPr="00A846F6">
        <w:rPr>
          <w:rFonts w:ascii="Times New Roman" w:eastAsia="Calibri" w:hAnsi="Times New Roman" w:cs="Times New Roman"/>
          <w:sz w:val="28"/>
          <w:szCs w:val="28"/>
        </w:rPr>
        <w:t>.</w:t>
      </w:r>
    </w:p>
    <w:p w:rsidR="00A846F6" w:rsidRPr="00A846F6" w:rsidRDefault="00A846F6" w:rsidP="00A846F6">
      <w:pPr>
        <w:numPr>
          <w:ilvl w:val="0"/>
          <w:numId w:val="1"/>
        </w:numPr>
        <w:tabs>
          <w:tab w:val="left" w:pos="426"/>
        </w:tabs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Визначити </w:t>
      </w:r>
      <w:r w:rsidRPr="00A846F6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>співвідношення між довжиною та віком риб</w:t>
      </w:r>
      <w:r w:rsidRPr="00A846F6">
        <w:rPr>
          <w:rFonts w:ascii="Times New Roman" w:eastAsia="Calibri" w:hAnsi="Times New Roman" w:cs="Times New Roman"/>
          <w:sz w:val="28"/>
          <w:szCs w:val="28"/>
        </w:rPr>
        <w:t>.</w:t>
      </w:r>
    </w:p>
    <w:p w:rsidR="00A846F6" w:rsidRPr="00A846F6" w:rsidRDefault="00A846F6" w:rsidP="00A846F6">
      <w:pPr>
        <w:numPr>
          <w:ilvl w:val="0"/>
          <w:numId w:val="1"/>
        </w:numPr>
        <w:tabs>
          <w:tab w:val="left" w:pos="426"/>
        </w:tabs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846F6">
        <w:rPr>
          <w:rFonts w:ascii="Times New Roman" w:eastAsia="Calibri" w:hAnsi="Times New Roman" w:cs="Times New Roman"/>
          <w:sz w:val="28"/>
          <w:szCs w:val="28"/>
        </w:rPr>
        <w:t>Розрахувати величину природної смертності виду.</w:t>
      </w:r>
    </w:p>
    <w:p w:rsidR="00A846F6" w:rsidRPr="00A846F6" w:rsidRDefault="00A846F6" w:rsidP="00A846F6">
      <w:pPr>
        <w:numPr>
          <w:ilvl w:val="0"/>
          <w:numId w:val="1"/>
        </w:numPr>
        <w:tabs>
          <w:tab w:val="left" w:pos="426"/>
        </w:tabs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846F6">
        <w:rPr>
          <w:rFonts w:ascii="Times New Roman" w:eastAsia="Calibri" w:hAnsi="Times New Roman" w:cs="Times New Roman"/>
          <w:sz w:val="28"/>
          <w:szCs w:val="28"/>
        </w:rPr>
        <w:t>Проаналізувати динаміку уловів і чисельності кругляка.</w:t>
      </w:r>
    </w:p>
    <w:p w:rsidR="00A846F6" w:rsidRPr="00A846F6" w:rsidRDefault="00A846F6" w:rsidP="00A846F6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846F6">
        <w:rPr>
          <w:rFonts w:ascii="Times New Roman" w:eastAsia="Calibri" w:hAnsi="Times New Roman" w:cs="Times New Roman"/>
          <w:sz w:val="28"/>
          <w:szCs w:val="28"/>
        </w:rPr>
        <w:t>Об’єкт дослідження – біологія бичкових риб.</w:t>
      </w:r>
    </w:p>
    <w:p w:rsidR="00A846F6" w:rsidRPr="00A846F6" w:rsidRDefault="00A846F6" w:rsidP="00A846F6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Предмет дослідження – біологія бичка кругляка в Одеській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затоці</w:t>
      </w:r>
      <w:proofErr w:type="spellEnd"/>
      <w:r w:rsidRPr="00A846F6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A846F6" w:rsidRPr="00A846F6" w:rsidRDefault="00A846F6" w:rsidP="00A846F6">
      <w:pPr>
        <w:spacing w:after="0" w:line="360" w:lineRule="auto"/>
        <w:ind w:firstLine="709"/>
        <w:rPr>
          <w:rFonts w:ascii="Times New Roman" w:eastAsia="Calibri" w:hAnsi="Times New Roman" w:cs="Times New Roman"/>
          <w:b/>
          <w:caps/>
          <w:noProof/>
          <w:sz w:val="28"/>
          <w:szCs w:val="28"/>
        </w:rPr>
      </w:pPr>
    </w:p>
    <w:p w:rsidR="00E122DC" w:rsidRDefault="00E122DC"/>
    <w:p w:rsidR="00A846F6" w:rsidRDefault="00A846F6"/>
    <w:p w:rsidR="00A846F6" w:rsidRDefault="00A846F6"/>
    <w:p w:rsidR="00A846F6" w:rsidRDefault="00A846F6"/>
    <w:p w:rsidR="00A846F6" w:rsidRDefault="00A846F6"/>
    <w:p w:rsidR="00A846F6" w:rsidRDefault="00A846F6"/>
    <w:p w:rsidR="00A846F6" w:rsidRDefault="00A846F6"/>
    <w:p w:rsidR="00A846F6" w:rsidRDefault="00A846F6"/>
    <w:p w:rsidR="00A846F6" w:rsidRDefault="00A846F6"/>
    <w:p w:rsidR="00A846F6" w:rsidRDefault="00A846F6"/>
    <w:p w:rsidR="00A846F6" w:rsidRDefault="00A846F6"/>
    <w:p w:rsidR="00A846F6" w:rsidRDefault="00A846F6"/>
    <w:p w:rsidR="00A846F6" w:rsidRDefault="00A846F6"/>
    <w:p w:rsidR="00A846F6" w:rsidRDefault="00A846F6"/>
    <w:p w:rsidR="00A846F6" w:rsidRDefault="00A846F6"/>
    <w:p w:rsidR="00A846F6" w:rsidRDefault="00A846F6"/>
    <w:p w:rsidR="00A846F6" w:rsidRDefault="00A846F6"/>
    <w:p w:rsidR="00A846F6" w:rsidRDefault="00A846F6"/>
    <w:p w:rsidR="00A846F6" w:rsidRDefault="00A846F6"/>
    <w:p w:rsidR="00A846F6" w:rsidRDefault="00A846F6"/>
    <w:p w:rsidR="00A846F6" w:rsidRDefault="00A846F6"/>
    <w:p w:rsidR="00A846F6" w:rsidRDefault="00A846F6"/>
    <w:p w:rsidR="00A846F6" w:rsidRDefault="00A846F6"/>
    <w:p w:rsidR="00A846F6" w:rsidRPr="00A846F6" w:rsidRDefault="00A846F6" w:rsidP="00A846F6">
      <w:pPr>
        <w:spacing w:after="0" w:line="33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846F6">
        <w:rPr>
          <w:rFonts w:ascii="Times New Roman" w:eastAsia="Calibri" w:hAnsi="Times New Roman" w:cs="Times New Roman"/>
          <w:b/>
          <w:sz w:val="28"/>
          <w:szCs w:val="28"/>
        </w:rPr>
        <w:t>ВИСНОВКИ</w:t>
      </w:r>
    </w:p>
    <w:p w:rsidR="00A846F6" w:rsidRPr="00A846F6" w:rsidRDefault="00A846F6" w:rsidP="00A846F6">
      <w:pPr>
        <w:numPr>
          <w:ilvl w:val="0"/>
          <w:numId w:val="2"/>
        </w:numPr>
        <w:spacing w:after="0" w:line="33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846F6">
        <w:rPr>
          <w:rFonts w:ascii="Times New Roman" w:eastAsia="Calibri" w:hAnsi="Times New Roman" w:cs="Times New Roman"/>
          <w:sz w:val="28"/>
          <w:szCs w:val="28"/>
        </w:rPr>
        <w:t>Протягом п’яти років досліджень у сіткових уловах прибережної зони Одеської затоки були присутні особини бичка кругляка шістьох вікових груп (1-6 років), риби віком 1+ зустрічались тільки в другій половині року.</w:t>
      </w:r>
    </w:p>
    <w:p w:rsidR="00A846F6" w:rsidRPr="00A846F6" w:rsidRDefault="00A846F6" w:rsidP="00A846F6">
      <w:pPr>
        <w:numPr>
          <w:ilvl w:val="0"/>
          <w:numId w:val="2"/>
        </w:numPr>
        <w:spacing w:after="0" w:line="33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846F6">
        <w:rPr>
          <w:rFonts w:ascii="Times New Roman" w:eastAsia="Calibri" w:hAnsi="Times New Roman" w:cs="Times New Roman"/>
          <w:sz w:val="28"/>
          <w:szCs w:val="28"/>
        </w:rPr>
        <w:t>Навесні, незалежно від статі, за чисельністю переважали бички віком 4 роки (2015 р. – 43,9%; 2016 р. – 57,6%; 2017 р. – 55,7%). Наприкінці літа і восени частіше домінували риби вікової групи 3+ (2011 р. – 50,9%; 2015 р. – 50,9%; 2016 р. – 55,6%; 2017 р. – 65,4%).</w:t>
      </w:r>
    </w:p>
    <w:p w:rsidR="00A846F6" w:rsidRPr="00A846F6" w:rsidRDefault="00A846F6" w:rsidP="00A846F6">
      <w:pPr>
        <w:numPr>
          <w:ilvl w:val="0"/>
          <w:numId w:val="2"/>
        </w:numPr>
        <w:spacing w:after="0" w:line="33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846F6">
        <w:rPr>
          <w:rFonts w:ascii="Times New Roman" w:eastAsia="Calibri" w:hAnsi="Times New Roman" w:cs="Times New Roman"/>
          <w:sz w:val="28"/>
          <w:szCs w:val="28"/>
        </w:rPr>
        <w:t>За всі роки досліджень в сітках було більше самців, ніж самок, особливо у 2015-2017 рр. (71,5 – 82,9%).</w:t>
      </w:r>
    </w:p>
    <w:p w:rsidR="00A846F6" w:rsidRPr="00A846F6" w:rsidRDefault="00A846F6" w:rsidP="00A846F6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846F6">
        <w:rPr>
          <w:rFonts w:ascii="Times New Roman" w:eastAsia="Calibri" w:hAnsi="Times New Roman" w:cs="Times New Roman"/>
          <w:sz w:val="28"/>
          <w:szCs w:val="28"/>
        </w:rPr>
        <w:t>В прибережній зоні Одеської затоки найбільші розміри бичок кругляк мав серед самців віком 3+ (19,5 см і 118,8 г) і 4+ (16,5 см і 124 г) восени 2016</w:t>
      </w:r>
      <w:r w:rsidRPr="00A846F6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р.; у самок віком 4+ (16,3 см і 123,1 г) восени 2017 р. </w:t>
      </w:r>
    </w:p>
    <w:p w:rsidR="00A846F6" w:rsidRPr="00A846F6" w:rsidRDefault="00A846F6" w:rsidP="00A846F6">
      <w:pPr>
        <w:numPr>
          <w:ilvl w:val="0"/>
          <w:numId w:val="2"/>
        </w:numPr>
        <w:spacing w:after="0" w:line="33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Динаміка розмірно-вікового складу бичка-кругляка в Одеській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затоці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 вказує на складну структуру його популяції в дослідженій акваторії. До її складу можуть входити різні локальні стада риб, які переміщуються попід берегом біля Одеси.</w:t>
      </w:r>
    </w:p>
    <w:p w:rsidR="00A846F6" w:rsidRPr="00A846F6" w:rsidRDefault="00A846F6" w:rsidP="00A846F6">
      <w:pPr>
        <w:numPr>
          <w:ilvl w:val="0"/>
          <w:numId w:val="2"/>
        </w:numPr>
        <w:spacing w:after="0" w:line="33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846F6">
        <w:rPr>
          <w:rFonts w:ascii="Times New Roman" w:eastAsia="Calibri" w:hAnsi="Times New Roman" w:cs="Times New Roman"/>
          <w:sz w:val="28"/>
          <w:szCs w:val="28"/>
        </w:rPr>
        <w:t>Величини коефіцієнту природної смертності для самців і самок кругляка у 2016 році були приблизно рівними і досить високими – 51,0% і 49,0 % відповідно.</w:t>
      </w:r>
    </w:p>
    <w:p w:rsidR="00A846F6" w:rsidRPr="00A846F6" w:rsidRDefault="00A846F6" w:rsidP="00A846F6">
      <w:pPr>
        <w:numPr>
          <w:ilvl w:val="0"/>
          <w:numId w:val="2"/>
        </w:numPr>
        <w:spacing w:after="0" w:line="33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Протягом 2005-2015 років серед бичкових риб найбільшу чисельність в уловах мав кругляк (в середньому 46,9% від загального вилову і 71,2% від вилову бичкових риб). За весь період досліджень вилови цього виду коливалися від його відсутності у сітках до 93,7 </w:t>
      </w:r>
      <w:proofErr w:type="spellStart"/>
      <w:r w:rsidRPr="00A846F6">
        <w:rPr>
          <w:rFonts w:ascii="Times New Roman" w:eastAsia="Calibri" w:hAnsi="Times New Roman" w:cs="Times New Roman"/>
          <w:sz w:val="28"/>
          <w:szCs w:val="28"/>
        </w:rPr>
        <w:t>екз</w:t>
      </w:r>
      <w:proofErr w:type="spellEnd"/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./сітка. </w:t>
      </w:r>
    </w:p>
    <w:p w:rsidR="00A846F6" w:rsidRPr="00A846F6" w:rsidRDefault="00A846F6" w:rsidP="00A846F6">
      <w:pPr>
        <w:numPr>
          <w:ilvl w:val="0"/>
          <w:numId w:val="2"/>
        </w:numPr>
        <w:spacing w:after="0" w:line="33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846F6">
        <w:rPr>
          <w:rFonts w:ascii="Times New Roman" w:eastAsia="Calibri" w:hAnsi="Times New Roman" w:cs="Times New Roman"/>
          <w:sz w:val="28"/>
          <w:szCs w:val="28"/>
        </w:rPr>
        <w:t xml:space="preserve">У 2018 р. у прибережній зоні моря мису Малий Фонтан Одеської затоки чисельність бичка кругляка дорівнювала </w:t>
      </w:r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7299 </w:t>
      </w:r>
      <w:proofErr w:type="spellStart"/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>екз</w:t>
      </w:r>
      <w:proofErr w:type="spellEnd"/>
      <w:r w:rsidRPr="00A846F6">
        <w:rPr>
          <w:rFonts w:ascii="Times New Roman" w:eastAsia="Times New Roman" w:hAnsi="Times New Roman" w:cs="Times New Roman"/>
          <w:sz w:val="28"/>
          <w:szCs w:val="28"/>
          <w:lang w:eastAsia="ru-RU"/>
        </w:rPr>
        <w:t>./га.</w:t>
      </w:r>
    </w:p>
    <w:p w:rsidR="00A846F6" w:rsidRPr="00A846F6" w:rsidRDefault="00A846F6" w:rsidP="00A846F6">
      <w:pPr>
        <w:spacing w:after="0" w:line="336" w:lineRule="auto"/>
        <w:ind w:left="72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846F6" w:rsidRPr="00A846F6" w:rsidRDefault="00A846F6" w:rsidP="00A846F6">
      <w:pPr>
        <w:spacing w:after="0" w:line="360" w:lineRule="auto"/>
        <w:rPr>
          <w:rFonts w:ascii="Times New Roman" w:eastAsia="Calibri" w:hAnsi="Times New Roman" w:cs="Times New Roman"/>
          <w:b/>
          <w:bCs/>
          <w:sz w:val="28"/>
        </w:rPr>
        <w:sectPr w:rsidR="00A846F6" w:rsidRPr="00A846F6">
          <w:pgSz w:w="11906" w:h="16838"/>
          <w:pgMar w:top="851" w:right="850" w:bottom="851" w:left="1701" w:header="708" w:footer="708" w:gutter="0"/>
          <w:cols w:space="720"/>
        </w:sectPr>
      </w:pPr>
    </w:p>
    <w:p w:rsidR="00A846F6" w:rsidRPr="00A846F6" w:rsidRDefault="00A846F6" w:rsidP="00A846F6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b/>
          <w:bCs/>
          <w:color w:val="000000"/>
          <w:sz w:val="28"/>
          <w:szCs w:val="28"/>
          <w:lang w:val="ru-RU" w:eastAsia="ru-RU"/>
        </w:rPr>
        <w:lastRenderedPageBreak/>
        <w:t>СПИСОК ЛІТЕРАТУРИ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1. 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Алмазов А. М. 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Про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хлорний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коефіцієнт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для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івнічно-західної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частини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Чорного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моря //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Докл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АН УРСР, 1959. – Т. 9. – С. 30-98.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2.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Алмазов А. М.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Гидрохимия устьевых областей рек (северное Причерноморье). – К.: изд-во АН УССР, 1962. – 255 с.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3.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Большаков B. C. 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Трансформация речных вод в Черном море. – К.: Наук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д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умка, 1970. – 328 с.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4.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Бондаренко А. С.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Полихеты макр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о-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 и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мейобентоса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Одесского региона Чёрного моря //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Екологічні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проблеми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Чорного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моря: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матеріали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Науково-практичної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конференції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, (30 – 31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жовтня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, 2008, Одеса). – Одеса, 2008. – С. 40-44. 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5.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Білько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В. П.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Склад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уловів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сучасний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стан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запасів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і прогноз умов  роз-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множення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 та нагулу 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промислових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бичкових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риб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Дністровсько-Бузького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лиману //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Вплив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зарегульованого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стоку 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на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біологію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чисельність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промислових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риб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– К.: Наук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д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умка, 1967. – С. 129-149.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6.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Виноградов К. О.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Іхтіофауна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івнічно-західної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частини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Чорного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моря. – К.: 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Вид-во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АН УРСР, 1960. – 116 с.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7.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Виноградова Л. А.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Васильева В. Н.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Многолетняя динамика и моделирование 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состояния экосистемы прибрежных вод северо-западной части Черного моря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– 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С-Пб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.: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Гидрометеоиздат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УкрНЦЭМ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 1992. – 107 с.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8.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Гаркавая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Г. И.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Богатова Ю. И.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Берлинский Н. А.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Гончаров А. Ю.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Районирование украинского сектора северо-западной части Черного моря (по гидрофизическим и гидрохимическим характеристикам) // Экологическая безопасность прибрежной и шельфовой зон и комплексное использование ресурсов шельфа. – Севастополь. – 2000. – С. 9-24.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9.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Грінбарт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С. Б.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Зообентос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Одеської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затоки //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Праці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Одеськ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держ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ун-ту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ім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Мечникова. – 1949. – Т. 4, № 57. – С. 65-70.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r w:rsidRPr="00A846F6">
        <w:rPr>
          <w:rFonts w:ascii="Times New Roman" w:eastAsia="Calibri" w:hAnsi="Times New Roman" w:cs="Calibri"/>
          <w:i/>
          <w:color w:val="000000"/>
          <w:sz w:val="28"/>
          <w:szCs w:val="28"/>
          <w:lang w:val="ru-RU" w:eastAsia="ru-RU"/>
        </w:rPr>
        <w:t xml:space="preserve">10.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Джуртубаев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М. М. Заморов В. В.,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Джуртубаев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Ю. М.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Современное состояние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макрозообентоса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придунайских озер Одесской области (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I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) //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Гидробиол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журн. – 2012. – Т. 48, № 6. – С. 36 – 42. 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lastRenderedPageBreak/>
        <w:t xml:space="preserve">11.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Демидов А. Н.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Температура воды и соленость // Гидрометеорология и гидрохимия морей СССР. Гидрометеорологические условия. – СПб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.: </w:t>
      </w:r>
      <w:proofErr w:type="spellStart"/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Гидрометиздат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, 1991. – Т. 4,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Вып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1. – С. 373-397.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12.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Доценко С. А.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Сезонная изменчивость основных гидрологических параметров в Одесском регионе северо-западной части Черного моря // Экологическая безопасность прибрежной и шельфовой зон и комплексное использование ресурсов шельфа. – Севастополь. – 2002. – Т. 6,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Вып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1. – С. 47-57.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13.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Доценко С. А.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Мінливість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основних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гідрологічних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характеристик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Одеського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регіону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івнічно-західної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частини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Чорного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моря: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автореф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дис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… канд. геогр. наук : 11.00.08. – Одеса, 2003. – 20 с.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14.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Доценко С. А.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Рясинцева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Н. И.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Савин П. Т.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Саркисова С. А.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Специфические черты гидрологического и гидрохимического режимов и уровень загрязнения прибрежной зоны моря в районе Одессы // Исследования шельфовой зоны Азово-Черноморского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басейна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– Севастополь: Мор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г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идрофиз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ин-т НАН Украины, 1995. – С. 31-43.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15.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Друзенко О. В., Заморов В. В., Тоцкий В. Н., Кучеров В. А.,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Радионов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Д. Б.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Использование биохимических маркеров для оценки генетической структуры популяции бычка-кругляка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Neogobius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melanostomus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(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Pallas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) из Одесского залива //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Науковий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існик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Чернівецького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університету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Біологічні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системи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, 2013. – Т. 5. –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Вип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1. – С. 12 – 15.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16.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Елисеева И. И.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Юзбашев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М. М.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Общая теория статистики. – М.: Финансы и статистика, 2004. – 491 с.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17.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Заморов В.В.,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Джуртубаев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М.М., Олейник Ю.Н.,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Радионова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vertAlign w:val="superscript"/>
          <w:lang w:val="ru-RU" w:eastAsia="ru-RU"/>
        </w:rPr>
        <w:t xml:space="preserve">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Н.П.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Ихтиологические исследования на придунайских озерах //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Наукові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записки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Тернопільського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національного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педагогічного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університету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ім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Володимира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Гнатюка.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Серія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Біологія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– № 2 (29) – 2006. – С. 19 – 21.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18.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Заморова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М. П., Заморов В. В.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Живлення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бичка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-кругляка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Neogobius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melanostomus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(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Pallas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) в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придунайському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озері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Ялпуг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//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Науковий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існик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Чернівецького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університету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 «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Біологічні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системи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». – 2012. – Т. 4,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вип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4. – С. 502-506.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lastRenderedPageBreak/>
        <w:t xml:space="preserve">19.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Заморов В.В.,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Коренюк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О.В.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Живлення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бичка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кам'яного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Neogobius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cephalarges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(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Pallas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) і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бичка-ратана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Neogobius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ratan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(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Nordmann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) у     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прибережній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зоні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Одеської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затоки //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Вісник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Одеського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державного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університету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- 2000.- Т. 5. Вип.1.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іологія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.- С. 155-160.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20.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Заморов В. В.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Олейник Ю. Н.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Джуртубаев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М. М.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Естественное вселение бычка-кругляка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Neogobius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melanostomus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(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Pallas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) в придунайские озера //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Вісн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Одеського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нац. ун-ту. Сер.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іологія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– 2005. – Т. 10,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Вып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5. – С. 236-243.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21.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Заморов В. В., Олейник Ю. Н.,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Джуртубаев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М. М.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Естественное вселение бычка-кругляка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Neogobius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melanostomus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(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Pallas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) в придунайские озера //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існик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Одеського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національного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університету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– 2005. – Т. 10,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вип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5.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іологія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– С. 93 – 100.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22.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Заморов В.В.,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Радионов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Д.Б.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Полиморфизм по локусу 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β-</w:t>
      </w:r>
      <w:proofErr w:type="spellStart"/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эстераз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бычка-кругляка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Neogobius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melanostomus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Одесского залива и акватории острова Змеиный // Гидробиологический журнал. – 2014. – Т. 50, № 3. – С. 67 – 77.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23.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Заморов В. В.,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Рижко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І. Л., Друзенко О. В.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Поліморфізм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естераз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бичка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-кругляка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Neogobius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melanostomus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(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Pallas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) з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акваторії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острова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Зміїний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//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існик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Одеськ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нац. ун-ту. – 2010. Т. 15,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вип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17.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іологія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– С. 73 – 81.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24.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Заморов В.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В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.,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Снігірьов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С. М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Живлення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бичка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-кругляка у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прибережних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водах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острова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Зміїний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//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Вісн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Одеського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нац. ун-ту. Сер.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іологія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– 2010. – Т. 15, №. 6. – С. 81-87.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25.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Заморов В. В.,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Снігірьов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С. М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Живлення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бичка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-кругляка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Neogobius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melanostomus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(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Pallas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, 1814) у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прибережних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водах острова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Зміїний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//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існик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Одеськ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нац. ун-ту. – 2010. Т. 15,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вип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6.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іологія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– С. 81 – 87.</w:t>
      </w:r>
    </w:p>
    <w:p w:rsidR="00A846F6" w:rsidRPr="00A846F6" w:rsidRDefault="00A846F6" w:rsidP="00A846F6">
      <w:p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    26.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Заморов В. В., Снигирев С. М., Олейник Ю. Н.,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Джуртубаев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М. М.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Ихтиоцены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акватории острова Змеиный (Черное море) //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Наукові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записки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Тернопільського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національного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педагогічного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університету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імені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Володимира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Гнатюка.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Серія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Біологія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Спец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іальний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випуск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„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Гідроекологія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”. – 2005. - № 4 (27). – С. 93 – 95.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27.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Заморов В. В.,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Леончик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Е. Ю. 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Оценка численности бычка-кругляка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Neogobiusmelanostomus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(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Pallas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)в прибрежной зоне Одесского залива //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Матеріали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V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Міжнародної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іхтіологічної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науково-практичної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конференції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lastRenderedPageBreak/>
        <w:t>присвяченої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пам'яті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І. Д.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Шнаревича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(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Чернівці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, 13-16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вересня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2012 р.). –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Чернівці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: Книги-ХХІ, 2012. – 290 с.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28.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Заморов В. В., Ткаченко Ф. П., Черникова С. Ю.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Влияние нитчатых зеленых водорослей на сетные уловы бычковых рыб в Одесском заливе //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Матеріали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міжнародної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науково-практичної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дистанційної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конференції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«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Проблеми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функціонування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та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ідвищення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біопродуктивності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водних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екосистем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» (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Дніпропетровськ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, 24-25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квітня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2014 р.). –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Дніпропетровськ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 2014. – С. 33-34.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29.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Заморов В. В.,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Чернікова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С. Ю.,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Заморова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М. П.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Аналіз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сіткових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уловів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риби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в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Одеській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затоці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// Наук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з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аписки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Тернопільського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націон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пед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ун-ту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імені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Володимира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Гнатюка.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Серія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Біологія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Спец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іальний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випуск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Гідроекологія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– 2010. – № 3 (44). – С. 97 – 100.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30.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Заморов В. В.,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Чернікова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С. Ю.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Аналіз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спектру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живлення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бичка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-кругляка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Neogobius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melanostomus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(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Pallas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) у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прибережній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акваторії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Одеської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затоки (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Чорне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море) //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shd w:val="clear" w:color="auto" w:fill="FFFFFF"/>
          <w:lang w:val="ru-RU" w:eastAsia="ru-RU"/>
        </w:rPr>
        <w:t>В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shd w:val="clear" w:color="auto" w:fill="FFFFFF"/>
          <w:lang w:val="ru-RU" w:eastAsia="ru-RU"/>
        </w:rPr>
        <w:t>існик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shd w:val="clear" w:color="auto" w:fill="FFFFFF"/>
          <w:lang w:val="ru-RU" w:eastAsia="ru-RU"/>
        </w:rPr>
        <w:t>Одеського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shd w:val="clear" w:color="auto" w:fill="FFFFFF"/>
          <w:lang w:val="ru-RU" w:eastAsia="ru-RU"/>
        </w:rPr>
        <w:t>національного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shd w:val="clear" w:color="auto" w:fill="FFFFFF"/>
          <w:lang w:val="ru-RU" w:eastAsia="ru-RU"/>
        </w:rPr>
        <w:t>університету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shd w:val="clear" w:color="auto" w:fill="FFFFFF"/>
          <w:lang w:val="ru-RU" w:eastAsia="ru-RU"/>
        </w:rPr>
        <w:t xml:space="preserve">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shd w:val="clear" w:color="auto" w:fill="FFFFFF"/>
          <w:lang w:val="ru-RU" w:eastAsia="ru-RU"/>
        </w:rPr>
        <w:t>Серія</w:t>
      </w:r>
      <w:proofErr w:type="spellEnd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shd w:val="clear" w:color="auto" w:fill="FFFFFF"/>
          <w:lang w:val="ru-RU" w:eastAsia="ru-RU"/>
        </w:rPr>
        <w:t>Б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shd w:val="clear" w:color="auto" w:fill="FFFFFF"/>
          <w:lang w:val="ru-RU" w:eastAsia="ru-RU"/>
        </w:rPr>
        <w:t>іологія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shd w:val="clear" w:color="auto" w:fill="FFFFFF"/>
          <w:lang w:val="ru-RU" w:eastAsia="ru-RU"/>
        </w:rPr>
        <w:t>: журнал. –  2011. – Т. 16, 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shd w:val="clear" w:color="auto" w:fill="FFFFFF"/>
          <w:lang w:val="ru-RU" w:eastAsia="ru-RU"/>
        </w:rPr>
        <w:t>вип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shd w:val="clear" w:color="auto" w:fill="FFFFFF"/>
          <w:lang w:val="ru-RU" w:eastAsia="ru-RU"/>
        </w:rPr>
        <w:t>. 18. – С. 36-41.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color w:val="000000"/>
          <w:sz w:val="28"/>
          <w:szCs w:val="28"/>
          <w:shd w:val="clear" w:color="auto" w:fill="FFFFFF"/>
          <w:lang w:val="ru-RU" w:eastAsia="ru-RU"/>
        </w:rPr>
        <w:t xml:space="preserve"> 31.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Заморов В. В., Черникова С. Ю.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Аналіз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спектру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живлення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бичка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-кругляка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Neogobius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melanostomus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(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Pallas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) у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прибережній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акваторії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Одеської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затоки (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Чорне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море)</w:t>
      </w:r>
      <w:r w:rsidRPr="00A846F6">
        <w:rPr>
          <w:rFonts w:ascii="Times New Roman" w:eastAsia="Calibri" w:hAnsi="Times New Roman" w:cs="Calibri"/>
          <w:color w:val="FF0000"/>
          <w:sz w:val="28"/>
          <w:szCs w:val="28"/>
          <w:lang w:val="ru-RU" w:eastAsia="ru-RU"/>
        </w:rPr>
        <w:t xml:space="preserve"> 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//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існик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ОНУ.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іологія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- 2011. - Т. 16. - Вип.18 (25). - С. 36-41.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32.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Заморов В. В., Черникова С. Ю., Караванский Ю. В.,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Леончик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Е. Ю.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Динамика сетных уловов бычковых рыб (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Gobiidae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) в прибрежной зоне Одесского залива //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Наукові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записки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Тернопільського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національного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педагогічного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університету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імені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Володимира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Гнатюка.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Серія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Біологія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Спец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іальний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випуск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Гідроекологія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– 2015. – №3-4 (64). – С. 238 – 241.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33.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Засосов А. В.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Теоретические основы рыболовства. – М.: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Пищ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пром-сть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 1970. – 291 с.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34.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Ильин Б. П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Краткий обзор черноморских бычков (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Pisces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Gobiidae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) //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Бюл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МИОП. Отд. биол. – 1949. –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Вып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3. – С. 16-30.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35.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Калинина Э. М.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Размножение и развитие азовско-черноморских бычков. – Киев: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Наук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.д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умка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 1968. – 120 с.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lastRenderedPageBreak/>
        <w:t xml:space="preserve">36.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Костюченко В. А.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Возраст и темп роста бычка-кругляка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Neogobius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melanostomus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(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Pallas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) в Азовском море // Тр. Азов. НИИ рыб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х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оз-ва. – 1961. –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Вып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19. – С. 49-60.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37.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Костюченко В. А.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Закономерности распределения и миграции бычка-кругляка в Азовском море // Тр.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АзчерНИРО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– 1969. – № 26. – С. 14 – 29.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38.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Кротов А. В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Жизнь Черного моря. – Одеса: Обл. изд-во, 1949. – 122 с.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39.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Кулікова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О. В., Заморов В. В., Кучеров В. О., </w:t>
      </w:r>
      <w:proofErr w:type="spellStart"/>
      <w:proofErr w:type="gram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Радіонов</w:t>
      </w:r>
      <w:proofErr w:type="spellEnd"/>
      <w:proofErr w:type="gram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Д. Б.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Динаміка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генетичної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структури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угрупування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бичка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-кругляка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Neogobius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melanostomus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в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Тилігульскому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лимані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за локусами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естераз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//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Наукові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записки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Тернопільського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національного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педагогічного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університету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імені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Володимира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Гнатюка.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Серія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Біологія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Спец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іальний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випуск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Гідроекологія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– 2015. – №3-4 (64). – С. 376 – 380.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40.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Курилов А. В.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Сезонная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измечивость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структурно-функциональных характеристик сообщества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планктонних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инфузорий Одесского залива // Экология моря. – 2001. –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Вып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58. – С. 18-21.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41.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Литвиненко Н. Ю.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Построение графиков в 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Excel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: тонкости. – М.: СОЛОН-Пресс, 2003. – 144 с.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42.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Лус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В. Я.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Питание бычков 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( 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сем.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Gobiidae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) Азовского моря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// Т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р. Ин-та океанологии. – 1963. – С. 96-127.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43.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Маркевич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О. П., Короткий Й. І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Визначник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пр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існоводних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риб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УРСР. – К.: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Рад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.ш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к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 1954. – 238 с.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44. </w:t>
      </w:r>
      <w:proofErr w:type="gram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Майский</w:t>
      </w:r>
      <w:proofErr w:type="gram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В. Н.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Влияние хищников на рыбное население Азовского моря // Зоол. журн. – 1939. –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Вып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2. – С. 143-152.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45.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Майский В. Н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Материалы по биологии бычка-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ширмана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Neogobius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syrman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( </w:t>
      </w:r>
      <w:proofErr w:type="spellStart"/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Nordmann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) // Тр.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АзНИИРХ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. – 1963. – Т. 4,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вып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6. – С. 95-102.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46.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Милованов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А. И.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Биологическая характеристика бычка-кругляка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Neogobius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melanostomus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Pallas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(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Gobiidae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Perciformes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) Керченского пролива и сопредельных прибрежных вод Черного моря // Тр.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ЮгНИРО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– 2013. – Т. 51. – С. 36-39.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47.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Минашкин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В. Г.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,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Шмойлова Р. А.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Садовникова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Н. А.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Моисейкина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Л. Г.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,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Рыбакова Е. С.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Теория статистики. – М.: ЕАОИ, 2008. – 296 с.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lastRenderedPageBreak/>
        <w:t xml:space="preserve">48.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Михман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А. С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О плодовитости азовских бычков – кругляка и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ширмана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// Тр.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АзНИИРХ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– 1963. –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Вып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6. – С. 105 – 109.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49.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Мордвинов Ю.Е..,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Логачев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В.С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Скорость и активность личинок бычка-кругляка и некоторых хищных ракообразных Черного моря // Биология моря, Киев. – 1979. –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Вып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3. – С. 77-80.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50.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Мовчан Ю. В.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Риби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України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– К.: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Золоті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ворота, 2011. – 444 с.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51.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Овчаров О. П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О прикреплении к субстрату некоторых черноморских рыб // Вопросы морской биологии. – Киев: Наук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д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умка, 1966. –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Вып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1. – С. 31-33.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52.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Олейник Ю. Н.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Заморов В. В.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Радионова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Н. П.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Косенко С. Ю.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Черников Г. Б.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Морская и пресноводные формы бычка-кругляка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Neogobius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melanostomus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(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Pallas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) бассейна северо-западной части Черного моря // Современные проблемы зоологии и экологии (Матер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м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ежд.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конф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посвящ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140-летию основания Одес. нац. ун-та им. И. И. Мечникова, каф. зоологии ОНУ, Зоол. музея ОНУ и 120-й годовщины со дня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рожд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засл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деятеля науки УССР, проф. И. И.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Пузанова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). – Одесса: Феникс, 2005. – С. 196-197.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53.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Промысловые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рыбы СССР / Л. С. Берг, А. С. Богданов, Н. И. Кожин, Т. С. Расе. – М.: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Пищепромиздат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 1949. – 230 с.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54.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Рикер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У. Е. 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Методы оценки и интерпретация биологических показателей популяций рыб. – М.: Пищевая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пром-сть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 1979. – 408 с.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55.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Сказкин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Е. П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Некоторые особенности дыхания бычка-кругляка // Тр.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АзЧерНИРО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– 1964. –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Вып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22. – С. 125-131.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56.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Слынько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Ю. В.,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Столбунова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В. В., Чеботарь С. В., Заморов В. В.,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Гуровский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А. Н. 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Разнообразие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гаплотипов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по локусу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cyt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b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мтДНК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бычка-кругляка (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Neogobius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melanostomus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(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Pallas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)) в северо-западной части Черноморского бассейна // Генетика, 2014. – Т. 50. – № 3 – С. 314 – 320.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57.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Смирнов А. І. 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Характер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іхтіорізноманіття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як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біотичний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маркер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опріснювання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лиману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Сасик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(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Кундук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) //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Зб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праць</w:t>
      </w:r>
      <w:proofErr w:type="spellEnd"/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З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оол. музею. – 2001. – № 39. – С. 41-56.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58.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Толмазин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Д. М.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Сгонные явления в северо-западной части Черного моря // Океанология. – 1963. – Т. 3,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Вып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5. – С. 848-852.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lastRenderedPageBreak/>
        <w:t xml:space="preserve">59.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Тучковенко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Ю. С.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Доценко С. А.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Никаноров В. А.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Савин П. Т.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Роль ветрового прибрежного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апвеллинга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в возникновении гипоксии в Одесском регионе северо-западной части Черного моря // Экология моря. – 2003. –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Вып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63. – С. 60-65.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60.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Фауна 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Украины. – Киев: Наук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д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умка, 1986. – Т. 8.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Вып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5. – 320 с.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eastAsia="ru-RU"/>
        </w:rPr>
        <w:t xml:space="preserve">61. </w:t>
      </w:r>
      <w:proofErr w:type="spellStart"/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eastAsia="ru-RU"/>
        </w:rPr>
        <w:t>Цуркан</w:t>
      </w:r>
      <w:proofErr w:type="spellEnd"/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eastAsia="ru-RU"/>
        </w:rPr>
        <w:t xml:space="preserve"> Т.А. </w:t>
      </w:r>
      <w:r w:rsidRPr="00A846F6">
        <w:rPr>
          <w:rFonts w:ascii="Times New Roman" w:eastAsia="Calibri" w:hAnsi="Times New Roman" w:cs="Times New Roman"/>
          <w:color w:val="000000"/>
          <w:sz w:val="28"/>
          <w:szCs w:val="28"/>
          <w:lang w:eastAsia="uk-UA" w:bidi="ug-CN"/>
        </w:rPr>
        <w:t xml:space="preserve">Популяційна структура, природна смертність і чисельність бичка-кругляка </w:t>
      </w:r>
      <w:proofErr w:type="spellStart"/>
      <w:r w:rsidRPr="00A846F6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uk-UA" w:bidi="ug-CN"/>
        </w:rPr>
        <w:t>Neogobius</w:t>
      </w:r>
      <w:proofErr w:type="spellEnd"/>
      <w:r w:rsidRPr="00A846F6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uk-UA" w:bidi="ug-CN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uk-UA" w:bidi="ug-CN"/>
        </w:rPr>
        <w:t>melanostomus</w:t>
      </w:r>
      <w:proofErr w:type="spellEnd"/>
      <w:r w:rsidRPr="00A846F6">
        <w:rPr>
          <w:rFonts w:ascii="Times New Roman" w:eastAsia="Calibri" w:hAnsi="Times New Roman" w:cs="Times New Roman"/>
          <w:color w:val="000000"/>
          <w:sz w:val="28"/>
          <w:szCs w:val="28"/>
          <w:lang w:eastAsia="uk-UA" w:bidi="ug-CN"/>
        </w:rPr>
        <w:t xml:space="preserve"> (</w:t>
      </w:r>
      <w:proofErr w:type="spellStart"/>
      <w:r w:rsidRPr="00A846F6">
        <w:rPr>
          <w:rFonts w:ascii="Times New Roman" w:eastAsia="Calibri" w:hAnsi="Times New Roman" w:cs="Times New Roman"/>
          <w:color w:val="000000"/>
          <w:sz w:val="28"/>
          <w:szCs w:val="28"/>
          <w:lang w:eastAsia="uk-UA" w:bidi="ug-CN"/>
        </w:rPr>
        <w:t>Pallas</w:t>
      </w:r>
      <w:proofErr w:type="spellEnd"/>
      <w:r w:rsidRPr="00A846F6">
        <w:rPr>
          <w:rFonts w:ascii="Times New Roman" w:eastAsia="Calibri" w:hAnsi="Times New Roman" w:cs="Times New Roman"/>
          <w:color w:val="000000"/>
          <w:sz w:val="28"/>
          <w:szCs w:val="28"/>
          <w:lang w:eastAsia="uk-UA" w:bidi="ug-CN"/>
        </w:rPr>
        <w:t>) в Одеській</w:t>
      </w:r>
      <w:r w:rsidRPr="00A846F6">
        <w:rPr>
          <w:rFonts w:ascii="Times New Roman" w:eastAsia="Calibri" w:hAnsi="Times New Roman" w:cs="Times New Roman"/>
          <w:color w:val="000000"/>
          <w:lang w:eastAsia="uk-UA" w:bidi="ug-CN"/>
        </w:rPr>
        <w:t xml:space="preserve"> </w:t>
      </w:r>
      <w:proofErr w:type="spellStart"/>
      <w:r w:rsidRPr="00A846F6">
        <w:rPr>
          <w:rFonts w:ascii="Times New Roman" w:eastAsia="Calibri" w:hAnsi="Times New Roman" w:cs="Times New Roman"/>
          <w:color w:val="000000"/>
          <w:sz w:val="28"/>
          <w:szCs w:val="28"/>
          <w:lang w:eastAsia="uk-UA" w:bidi="ug-CN"/>
        </w:rPr>
        <w:t>затоці</w:t>
      </w:r>
      <w:proofErr w:type="spellEnd"/>
      <w:r w:rsidRPr="00A846F6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</w:t>
      </w:r>
      <w:r w:rsidRPr="00A846F6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: дипломна робота на здобуття ОКР «Бакалавр»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–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eastAsia="ru-RU"/>
        </w:rPr>
        <w:t xml:space="preserve"> Одеса, 2017 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–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eastAsia="ru-RU"/>
        </w:rPr>
        <w:t xml:space="preserve"> 52 с.</w:t>
      </w:r>
    </w:p>
    <w:p w:rsidR="00A846F6" w:rsidRPr="00A846F6" w:rsidRDefault="00A846F6" w:rsidP="00A846F6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62.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Черникова С. Ю.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,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Заморов В. В. 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Ихтиофауна Одесского залива (Черное море) в первом десятилетии ХХ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I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века //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Морський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екологічний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 журнал. – 2011. – Т. 10, № 3. – С. 76-85.</w:t>
      </w:r>
    </w:p>
    <w:p w:rsidR="00A846F6" w:rsidRPr="00A846F6" w:rsidRDefault="00A846F6" w:rsidP="00A846F6">
      <w:pPr>
        <w:numPr>
          <w:ilvl w:val="1"/>
          <w:numId w:val="3"/>
        </w:numPr>
        <w:spacing w:after="0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63.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Шмойлова Р. А. 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Теория статистики.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 xml:space="preserve"> – 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М.: Финансы и статистика, 1999. – 560 с.</w:t>
      </w:r>
      <w:bookmarkStart w:id="0" w:name="_GoBack"/>
    </w:p>
    <w:p w:rsidR="00A846F6" w:rsidRPr="00A846F6" w:rsidRDefault="00A846F6" w:rsidP="00A846F6">
      <w:pPr>
        <w:numPr>
          <w:ilvl w:val="1"/>
          <w:numId w:val="3"/>
        </w:numPr>
        <w:spacing w:after="0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ru-RU" w:eastAsia="ru-RU"/>
        </w:rPr>
        <w:t xml:space="preserve">64.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ru-RU" w:eastAsia="ru-RU"/>
        </w:rPr>
        <w:t>Шульман Г. Е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 xml:space="preserve">. К вопросу о кожном дыхании у бычков // Зоол. журн. – 1956. – 35,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вып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. 8. – С. 314 – 316.</w:t>
      </w:r>
    </w:p>
    <w:p w:rsidR="00A846F6" w:rsidRPr="00A846F6" w:rsidRDefault="00A846F6" w:rsidP="00A846F6">
      <w:pPr>
        <w:numPr>
          <w:ilvl w:val="1"/>
          <w:numId w:val="3"/>
        </w:numPr>
        <w:spacing w:after="0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en-US" w:eastAsia="ru-RU"/>
        </w:rPr>
        <w:t xml:space="preserve">65.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Bertalanffy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 xml:space="preserve"> L.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 xml:space="preserve"> A quantitative theory of organic growth // Human Biol. 10. – 1938. – P. 181-213.</w:t>
      </w:r>
    </w:p>
    <w:p w:rsidR="00A846F6" w:rsidRPr="00A846F6" w:rsidRDefault="00A846F6" w:rsidP="00A846F6">
      <w:pPr>
        <w:numPr>
          <w:ilvl w:val="1"/>
          <w:numId w:val="3"/>
        </w:numPr>
        <w:spacing w:after="0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</w:pP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 xml:space="preserve"> 66.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Clopper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 xml:space="preserve"> C., Pearson S. 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 xml:space="preserve">The use of confidence or fiducial limits illustrated in the case of the Binomial.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Biometrika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 xml:space="preserve"> 26 (4), 1934. – 404-413 pp.</w:t>
      </w:r>
    </w:p>
    <w:p w:rsidR="00A846F6" w:rsidRPr="00A846F6" w:rsidRDefault="00A846F6" w:rsidP="00A846F6">
      <w:pPr>
        <w:numPr>
          <w:ilvl w:val="1"/>
          <w:numId w:val="3"/>
        </w:numPr>
        <w:spacing w:after="0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de-DE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de-DE" w:eastAsia="ru-RU"/>
        </w:rPr>
        <w:t xml:space="preserve">67.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de-DE" w:eastAsia="ru-RU"/>
        </w:rPr>
        <w:t>Kolmogorov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de-DE" w:eastAsia="ru-RU"/>
        </w:rPr>
        <w:t xml:space="preserve">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de-DE" w:eastAsia="ru-RU"/>
        </w:rPr>
        <w:t>A. N.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de-DE" w:eastAsia="ru-RU"/>
        </w:rPr>
        <w:t xml:space="preserve"> Grundbegriffe der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de-DE" w:eastAsia="ru-RU"/>
        </w:rPr>
        <w:t>Wahrscheinlichkeitrechnung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de-DE" w:eastAsia="ru-RU"/>
        </w:rPr>
        <w:t xml:space="preserve"> // Ergebnisse der Mathematik. – 1933. – № 23. – P. 37-42.</w:t>
      </w:r>
    </w:p>
    <w:p w:rsidR="00A846F6" w:rsidRPr="00A846F6" w:rsidRDefault="00A846F6" w:rsidP="00A846F6">
      <w:pPr>
        <w:numPr>
          <w:ilvl w:val="1"/>
          <w:numId w:val="3"/>
        </w:numPr>
        <w:spacing w:after="0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en-US" w:eastAsia="ru-RU"/>
        </w:rPr>
        <w:t xml:space="preserve">68.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Munro J. L.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 xml:space="preserve">,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Pauly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 xml:space="preserve"> D.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 xml:space="preserve"> A simple method for comparing the growth of fishes and invertebrates // ICLARM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Fishbyte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 xml:space="preserve"> 1(1). – 1983. – P. 5-6.</w:t>
      </w:r>
    </w:p>
    <w:p w:rsidR="00A846F6" w:rsidRPr="00A846F6" w:rsidRDefault="00A846F6" w:rsidP="00A846F6">
      <w:pPr>
        <w:numPr>
          <w:ilvl w:val="1"/>
          <w:numId w:val="3"/>
        </w:numPr>
        <w:spacing w:after="0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en-US" w:eastAsia="ru-RU"/>
        </w:rPr>
        <w:t xml:space="preserve">69.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Pauly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 xml:space="preserve"> D. 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On the interrelationships between natural mortality, growth parameters and mean environmental temperature in 175 fish stocks. // J. Con. Int. CIE 39(2). – 1980. – P. 175-192.</w:t>
      </w:r>
    </w:p>
    <w:p w:rsidR="00A846F6" w:rsidRPr="00A846F6" w:rsidRDefault="00A846F6" w:rsidP="00A846F6">
      <w:pPr>
        <w:numPr>
          <w:ilvl w:val="1"/>
          <w:numId w:val="3"/>
        </w:numPr>
        <w:spacing w:after="0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en-US" w:eastAsia="ru-RU"/>
        </w:rPr>
        <w:t xml:space="preserve">70.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Shapiro S. S.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 xml:space="preserve">,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Wilk M. B.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 xml:space="preserve"> An analysis of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varience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 xml:space="preserve"> test for normality (complete samples) //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Bionetrika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 xml:space="preserve">. – 1965. – № 52. – </w:t>
      </w:r>
      <w:proofErr w:type="gram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ru-RU" w:eastAsia="ru-RU"/>
        </w:rPr>
        <w:t>Р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. 591</w:t>
      </w:r>
      <w:proofErr w:type="gram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-611.</w:t>
      </w:r>
    </w:p>
    <w:p w:rsidR="00A846F6" w:rsidRPr="00A846F6" w:rsidRDefault="00A846F6" w:rsidP="00A846F6">
      <w:pPr>
        <w:numPr>
          <w:ilvl w:val="1"/>
          <w:numId w:val="3"/>
        </w:numPr>
        <w:spacing w:after="0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en-US" w:eastAsia="ru-RU"/>
        </w:rPr>
        <w:t xml:space="preserve">71.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Sparre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 xml:space="preserve"> P.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,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Venema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 xml:space="preserve"> C. S.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 xml:space="preserve"> Introduction to tropical fish stock assessment. P. I: </w:t>
      </w:r>
      <w:r w:rsidRPr="00A846F6">
        <w:rPr>
          <w:rFonts w:ascii="Times New Roman" w:eastAsia="Calibri" w:hAnsi="Times New Roman" w:cs="Calibri"/>
          <w:color w:val="000000"/>
          <w:spacing w:val="-2"/>
          <w:sz w:val="28"/>
          <w:szCs w:val="28"/>
          <w:lang w:val="en-US" w:eastAsia="ru-RU"/>
        </w:rPr>
        <w:t>Manual // Rome: FAO Fish. Tech. Pap. Rev. № 306/1, Rev. 2. – 1998. – 407 p.</w:t>
      </w:r>
    </w:p>
    <w:p w:rsidR="00A846F6" w:rsidRPr="00A846F6" w:rsidRDefault="00A846F6" w:rsidP="00A846F6">
      <w:pPr>
        <w:numPr>
          <w:ilvl w:val="1"/>
          <w:numId w:val="3"/>
        </w:numPr>
        <w:spacing w:after="0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en-US" w:eastAsia="ru-RU"/>
        </w:rPr>
        <w:t xml:space="preserve">72. </w:t>
      </w:r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 xml:space="preserve">Student 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 xml:space="preserve">The probable error of mean //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Biometrika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. – № 1, vol. 6. – 1908. – P. 1-25.</w:t>
      </w:r>
    </w:p>
    <w:p w:rsidR="00A846F6" w:rsidRPr="00A846F6" w:rsidRDefault="00A846F6" w:rsidP="00A846F6">
      <w:pPr>
        <w:numPr>
          <w:ilvl w:val="1"/>
          <w:numId w:val="3"/>
        </w:numPr>
        <w:spacing w:after="0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</w:pPr>
      <w:r w:rsidRPr="00A846F6">
        <w:rPr>
          <w:rFonts w:ascii="Times New Roman" w:eastAsia="Calibri" w:hAnsi="Times New Roman" w:cs="Calibri"/>
          <w:iCs/>
          <w:color w:val="000000"/>
          <w:sz w:val="28"/>
          <w:szCs w:val="28"/>
          <w:lang w:val="en-US" w:eastAsia="ru-RU"/>
        </w:rPr>
        <w:t xml:space="preserve">73.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Yuriy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Kvach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 xml:space="preserve">, Veniamin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Zamorov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 xml:space="preserve">. Feeding preferences of the round goby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Neogobius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melanostomus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 xml:space="preserve"> </w:t>
      </w:r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 xml:space="preserve">and mushroom goby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Neogobius</w:t>
      </w:r>
      <w:proofErr w:type="spellEnd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A846F6">
        <w:rPr>
          <w:rFonts w:ascii="Times New Roman" w:eastAsia="Calibri" w:hAnsi="Times New Roman" w:cs="Calibri"/>
          <w:i/>
          <w:iCs/>
          <w:color w:val="000000"/>
          <w:sz w:val="28"/>
          <w:szCs w:val="28"/>
          <w:lang w:val="en-US" w:eastAsia="ru-RU"/>
        </w:rPr>
        <w:t>cephalarges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 xml:space="preserve"> in the Odessa bay // </w:t>
      </w:r>
      <w:proofErr w:type="spellStart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>Oceanological</w:t>
      </w:r>
      <w:proofErr w:type="spellEnd"/>
      <w:r w:rsidRPr="00A846F6"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  <w:t xml:space="preserve"> studies, vol. XXX, No. 3-4, 2001. – P. 91-101.</w:t>
      </w:r>
    </w:p>
    <w:bookmarkEnd w:id="0"/>
    <w:p w:rsidR="00A846F6" w:rsidRPr="00A846F6" w:rsidRDefault="00A846F6" w:rsidP="00A846F6">
      <w:pPr>
        <w:tabs>
          <w:tab w:val="left" w:pos="1495"/>
        </w:tabs>
        <w:spacing w:after="0" w:line="360" w:lineRule="auto"/>
        <w:ind w:left="540"/>
        <w:jc w:val="both"/>
        <w:rPr>
          <w:rFonts w:ascii="Times New Roman" w:eastAsia="Calibri" w:hAnsi="Times New Roman" w:cs="Calibri"/>
          <w:color w:val="000000"/>
          <w:sz w:val="28"/>
          <w:szCs w:val="28"/>
          <w:lang w:val="en-US" w:eastAsia="ru-RU"/>
        </w:rPr>
      </w:pPr>
    </w:p>
    <w:p w:rsidR="00A846F6" w:rsidRDefault="00A846F6"/>
    <w:sectPr w:rsidR="00A846F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C"/>
    <w:multiLevelType w:val="hybridMultilevel"/>
    <w:tmpl w:val="894EE87F"/>
    <w:lvl w:ilvl="0" w:tplc="17687574">
      <w:numFmt w:val="decimal"/>
      <w:lvlText w:val=""/>
      <w:lvlJc w:val="left"/>
      <w:pPr>
        <w:ind w:left="0" w:firstLine="0"/>
      </w:pPr>
    </w:lvl>
    <w:lvl w:ilvl="1" w:tplc="87D68F74">
      <w:numFmt w:val="decimal"/>
      <w:lvlText w:val=""/>
      <w:lvlJc w:val="left"/>
      <w:pPr>
        <w:ind w:left="0" w:firstLine="0"/>
      </w:pPr>
    </w:lvl>
    <w:lvl w:ilvl="2" w:tplc="BFC43E16">
      <w:numFmt w:val="decimal"/>
      <w:lvlText w:val=""/>
      <w:lvlJc w:val="left"/>
      <w:pPr>
        <w:ind w:left="0" w:firstLine="0"/>
      </w:pPr>
    </w:lvl>
    <w:lvl w:ilvl="3" w:tplc="326821AC">
      <w:numFmt w:val="decimal"/>
      <w:lvlText w:val=""/>
      <w:lvlJc w:val="left"/>
      <w:pPr>
        <w:ind w:left="0" w:firstLine="0"/>
      </w:pPr>
    </w:lvl>
    <w:lvl w:ilvl="4" w:tplc="340E4D90">
      <w:numFmt w:val="decimal"/>
      <w:lvlText w:val=""/>
      <w:lvlJc w:val="left"/>
      <w:pPr>
        <w:ind w:left="0" w:firstLine="0"/>
      </w:pPr>
    </w:lvl>
    <w:lvl w:ilvl="5" w:tplc="ED42B65C">
      <w:numFmt w:val="decimal"/>
      <w:lvlText w:val=""/>
      <w:lvlJc w:val="left"/>
      <w:pPr>
        <w:ind w:left="0" w:firstLine="0"/>
      </w:pPr>
    </w:lvl>
    <w:lvl w:ilvl="6" w:tplc="5F0266D8">
      <w:numFmt w:val="decimal"/>
      <w:lvlText w:val=""/>
      <w:lvlJc w:val="left"/>
      <w:pPr>
        <w:ind w:left="0" w:firstLine="0"/>
      </w:pPr>
    </w:lvl>
    <w:lvl w:ilvl="7" w:tplc="0D0609B2">
      <w:numFmt w:val="decimal"/>
      <w:lvlText w:val=""/>
      <w:lvlJc w:val="left"/>
      <w:pPr>
        <w:ind w:left="0" w:firstLine="0"/>
      </w:pPr>
    </w:lvl>
    <w:lvl w:ilvl="8" w:tplc="762267B4">
      <w:numFmt w:val="decimal"/>
      <w:lvlText w:val=""/>
      <w:lvlJc w:val="left"/>
      <w:pPr>
        <w:ind w:left="0" w:firstLine="0"/>
      </w:pPr>
    </w:lvl>
  </w:abstractNum>
  <w:abstractNum w:abstractNumId="1">
    <w:nsid w:val="2D4730B0"/>
    <w:multiLevelType w:val="hybridMultilevel"/>
    <w:tmpl w:val="3D80B2C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FE19BA"/>
    <w:multiLevelType w:val="hybridMultilevel"/>
    <w:tmpl w:val="672C98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4AF0"/>
    <w:rsid w:val="00A846F6"/>
    <w:rsid w:val="00AB4AF0"/>
    <w:rsid w:val="00E12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74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12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14497</Words>
  <Characters>8264</Characters>
  <Application>Microsoft Office Word</Application>
  <DocSecurity>0</DocSecurity>
  <Lines>68</Lines>
  <Paragraphs>45</Paragraphs>
  <ScaleCrop>false</ScaleCrop>
  <Company/>
  <LinksUpToDate>false</LinksUpToDate>
  <CharactersWithSpaces>22716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2020-02-28T10:56:00Z</dcterms:created>
  <dcterms:modified xsi:type="dcterms:W3CDTF">2020-02-28T10:58:00Z</dcterms:modified>
</cp:coreProperties>
</file>