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6F6" w:rsidRPr="00A846F6" w:rsidRDefault="00A846F6" w:rsidP="00A846F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ОДЕСЬКИЙ  НАЦІОНАЛЬНИЙ  УНІВЕРСИТЕТ  ІМЕНІ  І. І. МЕЧНИКОВА</w:t>
      </w: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Біологічний факультет</w:t>
      </w: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Кафедра гідробіології та загальної екології</w:t>
      </w: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846F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Дипломна робота</w:t>
      </w: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здобуття ступеня вищої освіти магістр</w:t>
      </w: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тему:</w:t>
      </w:r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«Статичні та динамічні показники популяції бичка кругляка </w:t>
      </w:r>
      <w:proofErr w:type="spellStart"/>
      <w:r w:rsidRPr="00A846F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A846F6">
        <w:rPr>
          <w:rFonts w:ascii="Times New Roman" w:eastAsia="Times New Roman" w:hAnsi="Times New Roman" w:cs="Times New Roman"/>
          <w:b/>
          <w:i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</w:t>
      </w:r>
      <w:r w:rsidRPr="00A846F6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Pallas</w:t>
      </w:r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) в Одеській </w:t>
      </w:r>
      <w:proofErr w:type="spellStart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затоці</w:t>
      </w:r>
      <w:proofErr w:type="spellEnd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46F6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A846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Static and dynamic indicators of </w:t>
      </w:r>
      <w:proofErr w:type="spellStart"/>
      <w:r w:rsidRPr="00A846F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Neogobius</w:t>
      </w:r>
      <w:proofErr w:type="spellEnd"/>
      <w:r w:rsidRPr="00A846F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 xml:space="preserve"> </w:t>
      </w:r>
      <w:proofErr w:type="spellStart"/>
      <w:r w:rsidRPr="00A846F6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melanostomus</w:t>
      </w:r>
      <w:proofErr w:type="spellEnd"/>
      <w:r w:rsidRPr="00A846F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(Pallas) population                           in the Gulf of Odessa</w:t>
      </w:r>
      <w:r w:rsidRPr="00A846F6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Виконала</w:t>
      </w: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студентка денної форми </w:t>
      </w:r>
      <w:proofErr w:type="spellStart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навчанн</w:t>
      </w:r>
      <w:proofErr w:type="spellEnd"/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спеціальність 091 Біологія</w:t>
      </w:r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proofErr w:type="spellStart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Цуркан</w:t>
      </w:r>
      <w:proofErr w:type="spellEnd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Тетяна Андріївна</w:t>
      </w:r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Керівник: </w:t>
      </w:r>
      <w:proofErr w:type="spellStart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к.б.н</w:t>
      </w:r>
      <w:proofErr w:type="spellEnd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</w:t>
      </w:r>
    </w:p>
    <w:p w:rsidR="00A846F6" w:rsidRPr="00A846F6" w:rsidRDefault="00A846F6" w:rsidP="00A846F6">
      <w:pPr>
        <w:tabs>
          <w:tab w:val="left" w:pos="540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</w:t>
      </w:r>
      <w:proofErr w:type="spellStart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Заморов</w:t>
      </w:r>
      <w:proofErr w:type="spellEnd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Веніамін </w:t>
      </w:r>
      <w:proofErr w:type="spellStart"/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Веніамінович</w:t>
      </w:r>
      <w:proofErr w:type="spellEnd"/>
    </w:p>
    <w:p w:rsidR="00A846F6" w:rsidRPr="00A846F6" w:rsidRDefault="00A846F6" w:rsidP="00A846F6">
      <w:pPr>
        <w:tabs>
          <w:tab w:val="left" w:pos="540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</w:p>
    <w:p w:rsidR="00A846F6" w:rsidRPr="00A846F6" w:rsidRDefault="00A846F6" w:rsidP="00A846F6">
      <w:pPr>
        <w:tabs>
          <w:tab w:val="left" w:pos="540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Рецензент: </w:t>
      </w:r>
      <w:proofErr w:type="spellStart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к.б.н</w:t>
      </w:r>
      <w:proofErr w:type="spellEnd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., доцент</w:t>
      </w:r>
    </w:p>
    <w:p w:rsidR="00A846F6" w:rsidRPr="00A846F6" w:rsidRDefault="00A846F6" w:rsidP="00A846F6">
      <w:pPr>
        <w:tabs>
          <w:tab w:val="left" w:pos="540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Черничко Катерина Йосипівна</w:t>
      </w:r>
    </w:p>
    <w:p w:rsidR="00A846F6" w:rsidRPr="00A846F6" w:rsidRDefault="00A846F6" w:rsidP="00A846F6">
      <w:pPr>
        <w:tabs>
          <w:tab w:val="left" w:pos="5400"/>
        </w:tabs>
        <w:spacing w:after="0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A846F6" w:rsidRPr="00A846F6" w:rsidRDefault="00A846F6" w:rsidP="00A846F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Рекомендовано до захисту:                   Захищено на засіданні ЕК № 1</w:t>
      </w:r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 засідання кафедри                протокол №_____від «____» _____ р.</w:t>
      </w:r>
    </w:p>
    <w:p w:rsidR="00A846F6" w:rsidRPr="00A846F6" w:rsidRDefault="00A846F6" w:rsidP="00A846F6">
      <w:pPr>
        <w:tabs>
          <w:tab w:val="left" w:pos="4500"/>
          <w:tab w:val="center" w:pos="4677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№______від «____» ______р.               Оцінка ______/________/____________</w:t>
      </w:r>
    </w:p>
    <w:p w:rsidR="00A846F6" w:rsidRPr="00A846F6" w:rsidRDefault="00A846F6" w:rsidP="00A846F6">
      <w:pPr>
        <w:spacing w:after="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A846F6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</w:p>
    <w:p w:rsidR="00A846F6" w:rsidRPr="00A846F6" w:rsidRDefault="00A846F6" w:rsidP="00A846F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 кафедри                                  Голова ЕК</w:t>
      </w:r>
    </w:p>
    <w:p w:rsidR="00A846F6" w:rsidRPr="00A846F6" w:rsidRDefault="00A846F6" w:rsidP="00A846F6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_________       </w:t>
      </w:r>
      <w:proofErr w:type="spellStart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Лобков</w:t>
      </w:r>
      <w:proofErr w:type="spellEnd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 О.                   _________                </w:t>
      </w:r>
      <w:proofErr w:type="spellStart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Чеботар</w:t>
      </w:r>
      <w:proofErr w:type="spellEnd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С. В.</w:t>
      </w:r>
    </w:p>
    <w:p w:rsidR="00A846F6" w:rsidRPr="00A846F6" w:rsidRDefault="00A846F6" w:rsidP="00A846F6">
      <w:pPr>
        <w:spacing w:after="0" w:line="36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846F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(підпис)                                                                                 (підпис)</w:t>
      </w:r>
    </w:p>
    <w:p w:rsidR="00A846F6" w:rsidRPr="00A846F6" w:rsidRDefault="00A846F6" w:rsidP="00A84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A846F6" w:rsidRPr="00A846F6" w:rsidRDefault="00A846F6" w:rsidP="00A84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846F6" w:rsidRDefault="00A846F6" w:rsidP="00A84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A846F6" w:rsidRPr="00A846F6" w:rsidRDefault="00A846F6" w:rsidP="00A846F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</w:t>
      </w: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Одеса – 2018 </w:t>
      </w: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46F6">
        <w:rPr>
          <w:rFonts w:ascii="Times New Roman" w:eastAsia="Calibri" w:hAnsi="Times New Roman" w:cs="Times New Roman"/>
          <w:b/>
          <w:sz w:val="28"/>
          <w:szCs w:val="28"/>
        </w:rPr>
        <w:t>Анотація</w:t>
      </w:r>
    </w:p>
    <w:p w:rsidR="00A846F6" w:rsidRPr="00A846F6" w:rsidRDefault="00A846F6" w:rsidP="00A846F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6F6" w:rsidRPr="00A846F6" w:rsidRDefault="00A846F6" w:rsidP="00A846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За результатами досліджень з’ясована популяційна структура бичка кругляка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</w:rPr>
        <w:t>Neogobius</w:t>
      </w:r>
      <w:proofErr w:type="spellEnd"/>
      <w:r w:rsidRPr="00A846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</w:rPr>
        <w:t>melanostomus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в Одеській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затоці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 У 2017 р. в прибережній зоні Одеської затоки зустрічались особини бичка кругляка чотирьох вікових груп: від трьохліток (2+) до п’ятирічок (5). Навесні серед самців за чисельністю домінували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чотирьохрічки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(63,8%), самки були представлені майже однакової кількістю в трьох вікових групах (3-5 років). Протягом року в уловах за кількістю домінували самці (більш 70%). Розраховані коефіцієнти приросту довжини і маси бичка кругляка в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затоці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>. З’ясовано величину природної смертності самців і самок кругляка для дослідженої акваторії.</w:t>
      </w:r>
      <w:r w:rsidRPr="00A846F6">
        <w:rPr>
          <w:rFonts w:ascii="Times New Roman" w:eastAsia="Calibri" w:hAnsi="Times New Roman" w:cs="Times New Roman"/>
          <w:color w:val="0070C0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Протягом 2005-2015 років серед бичкових риб найбільшу чисельність в уловах мав бичок кругляк (в середньому 46,9% від загального вилову і 71,2% від вилову бичкових риб). За весь період досліджень вилови цього виду коливалися від його відсутності в сітках до 93,7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екз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./сітка. У 2018 р. в прибережній зоні моря мису Малий Фонтан Одеської затоки чисельність бичка кругляка значно зросла в порівнянні з 2010 р. і дорівнювала </w:t>
      </w: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7299 </w:t>
      </w:r>
      <w:proofErr w:type="spellStart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екз</w:t>
      </w:r>
      <w:proofErr w:type="spellEnd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./га.</w:t>
      </w: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Роботу викладено на 72 сторінках, вона містить 7 таблиць та 6  рисунків. Наведено посилання на 73 джерел літератури (64  кирилицею та 9 латиницею).</w:t>
      </w: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Ключові слова: </w:t>
      </w:r>
      <w:r w:rsidRPr="00A846F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>Одеська затока</w:t>
      </w:r>
      <w:r w:rsidRPr="00A846F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,</w:t>
      </w:r>
      <w:r w:rsidRPr="00A846F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Neogobius</w:t>
      </w:r>
      <w:proofErr w:type="spellEnd"/>
      <w:r w:rsidRPr="00A846F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en-US"/>
        </w:rPr>
        <w:t>melanostomus</w:t>
      </w:r>
      <w:proofErr w:type="spellEnd"/>
      <w:r w:rsidRPr="00A846F6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,</w:t>
      </w:r>
      <w:r w:rsidRPr="00A846F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розмірно-масова характеристика, чисельність.</w:t>
      </w: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According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results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research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population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structure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</w:rPr>
        <w:t>Neogobius</w:t>
      </w:r>
      <w:proofErr w:type="spellEnd"/>
      <w:r w:rsidRPr="00A846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</w:rPr>
        <w:t>melanostomus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round goby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Gulf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Odessa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was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determined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2017,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coastal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zone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Gulf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Odessa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individual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s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of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round goby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was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found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four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age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groups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: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from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three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years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old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(2+)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five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years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old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(5).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spring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males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were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dominated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by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four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year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s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olds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(63.8%),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females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were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represented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almost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identically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three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age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groups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(3-5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years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During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year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males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over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70%)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were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dominated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catches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by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number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Calculated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coefficients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length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increment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mass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round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gob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y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Gulf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magnitude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natural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mortality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males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females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was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calculated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for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studied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water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area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During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2005-2015,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among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gobie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s,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largest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number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catches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had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a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round goby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average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46.9%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total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catch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71.2%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catch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bullfish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).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Over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entire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period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research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catch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this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species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varied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from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its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absence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nets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93.7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pieces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net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2018,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coastal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zone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Cape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Small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Fountain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Gulf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Odessa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the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size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of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round goby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increased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significantly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compared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2010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amounted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to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7299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spec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>./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ha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en-US"/>
        </w:rPr>
      </w:pP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The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work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contained 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72</w:t>
      </w:r>
      <w:proofErr w:type="gram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pages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it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includes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7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tables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and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6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figures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The link </w:t>
      </w:r>
      <w:r w:rsidRPr="00A846F6">
        <w:rPr>
          <w:rFonts w:ascii="Times New Roman" w:eastAsia="Calibri" w:hAnsi="Times New Roman" w:cs="Times New Roman"/>
          <w:sz w:val="28"/>
          <w:szCs w:val="28"/>
        </w:rPr>
        <w:t>73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sources of literature (</w:t>
      </w:r>
      <w:r w:rsidRPr="00A846F6">
        <w:rPr>
          <w:rFonts w:ascii="Times New Roman" w:eastAsia="Calibri" w:hAnsi="Times New Roman" w:cs="Times New Roman"/>
          <w:sz w:val="28"/>
          <w:szCs w:val="28"/>
        </w:rPr>
        <w:t>64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in </w:t>
      </w:r>
      <w:proofErr w:type="spellStart"/>
      <w:proofErr w:type="gramStart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cyrillic</w:t>
      </w:r>
      <w:proofErr w:type="spellEnd"/>
      <w:proofErr w:type="gram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and 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9 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in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latin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>).</w:t>
      </w: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846F6">
        <w:rPr>
          <w:rFonts w:ascii="Times New Roman" w:eastAsia="Calibri" w:hAnsi="Times New Roman" w:cs="Times New Roman"/>
          <w:b/>
          <w:sz w:val="28"/>
          <w:szCs w:val="28"/>
          <w:lang w:val="en-US"/>
        </w:rPr>
        <w:t>Keywords:</w:t>
      </w:r>
      <w:r w:rsidRPr="00A846F6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A846F6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Odesa Bay,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  <w:lang w:val="en-US"/>
        </w:rPr>
        <w:t>Neogobius</w:t>
      </w:r>
      <w:proofErr w:type="spellEnd"/>
      <w:r w:rsidRPr="00A846F6">
        <w:rPr>
          <w:rFonts w:ascii="Times New Roman" w:eastAsia="Calibri" w:hAnsi="Times New Roman" w:cs="Times New Roman"/>
          <w:i/>
          <w:sz w:val="28"/>
          <w:szCs w:val="28"/>
          <w:lang w:val="en-US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  <w:lang w:val="en-US"/>
        </w:rPr>
        <w:t>melanostomus</w:t>
      </w:r>
      <w:proofErr w:type="spellEnd"/>
      <w:r w:rsidRPr="00A846F6">
        <w:rPr>
          <w:rFonts w:ascii="Times New Roman" w:eastAsia="Calibri" w:hAnsi="Times New Roman" w:cs="Times New Roman"/>
          <w:i/>
          <w:sz w:val="28"/>
          <w:szCs w:val="28"/>
          <w:lang w:val="en-US"/>
        </w:rPr>
        <w:t>, size-mass characteristics,</w:t>
      </w:r>
      <w:r w:rsidRPr="00A846F6">
        <w:rPr>
          <w:rFonts w:ascii="Calibri" w:eastAsia="Calibri" w:hAnsi="Calibri" w:cs="Times New Roman"/>
          <w:lang w:val="en-US" w:eastAsia="uk-UA" w:bidi="ug-CN"/>
        </w:rPr>
        <w:t xml:space="preserve"> </w:t>
      </w:r>
      <w:r w:rsidRPr="00A846F6">
        <w:rPr>
          <w:rFonts w:ascii="Times New Roman" w:eastAsia="Calibri" w:hAnsi="Times New Roman" w:cs="Times New Roman"/>
          <w:i/>
          <w:sz w:val="28"/>
          <w:szCs w:val="28"/>
          <w:lang w:val="en-US" w:eastAsia="uk-UA" w:bidi="ug-CN"/>
        </w:rPr>
        <w:t>quantity</w:t>
      </w:r>
      <w:r w:rsidRPr="00A846F6">
        <w:rPr>
          <w:rFonts w:ascii="Times New Roman" w:eastAsia="Calibri" w:hAnsi="Times New Roman" w:cs="Times New Roman"/>
          <w:i/>
          <w:sz w:val="28"/>
          <w:szCs w:val="28"/>
          <w:lang w:eastAsia="uk-UA" w:bidi="ug-CN"/>
        </w:rPr>
        <w:t>.</w:t>
      </w:r>
    </w:p>
    <w:p w:rsidR="00A846F6" w:rsidRPr="00A846F6" w:rsidRDefault="00A846F6" w:rsidP="00A846F6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val="en-US"/>
        </w:rPr>
        <w:sectPr w:rsidR="00A846F6" w:rsidRPr="00A846F6">
          <w:pgSz w:w="11906" w:h="16838"/>
          <w:pgMar w:top="851" w:right="850" w:bottom="851" w:left="1701" w:header="708" w:footer="708" w:gutter="0"/>
          <w:cols w:space="72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846F6" w:rsidRPr="00A846F6" w:rsidTr="00A846F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846F6" w:rsidRPr="00A846F6" w:rsidRDefault="00A846F6" w:rsidP="00A846F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ЗМІСТ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ВСТУП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4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1. ОГЛЯД ЛІТЕРАТУРИ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6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left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1.1</w:t>
            </w:r>
            <w:r w:rsidRPr="00A846F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Фізико-географічна, </w:t>
            </w:r>
            <w:proofErr w:type="spellStart"/>
            <w:r w:rsidRPr="00A846F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гідролого</w:t>
            </w:r>
            <w:proofErr w:type="spellEnd"/>
            <w:r w:rsidRPr="00A846F6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-гідрохімічна та метеорологічна характеристики району досліджень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.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6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left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highlight w:val="yellow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1.2. Гідробіологічна характеристика Одеської затоки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14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left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highlight w:val="yellow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1.3. Систематичне положення і біолого-екологічна характеристика бичка-кругляка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15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2. МІСЦЕ, МАТЕРІАЛИ І МЕТОДИ ДОСЛІДЖЕНЬ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22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3. РЕЗУЛЬТАТИ ДОСЛІДЖЕНЬ ТА ЇХ ОБГОВОРЕННЯ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30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 xml:space="preserve">3.1. </w:t>
            </w:r>
            <w:r w:rsidRPr="00A846F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 xml:space="preserve">Віковий, статевий, розмірно-масовий склад 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.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30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 xml:space="preserve">3.2. </w:t>
            </w:r>
            <w:r w:rsidRPr="00A846F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Співвідношення між довжиною та масою риб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.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40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 xml:space="preserve">3.3. </w:t>
            </w:r>
            <w:r w:rsidRPr="00A846F6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  <w:lang w:eastAsia="ru-RU"/>
              </w:rPr>
              <w:t>Співвідношення між довжиною та віком риб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43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 xml:space="preserve">3.4. </w:t>
            </w:r>
            <w:r w:rsidRPr="00A846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Коефіцієнти природної смертності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ab/>
              <w:t>45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ind w:firstLine="567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 xml:space="preserve">3.5. </w:t>
            </w:r>
            <w:r w:rsidRPr="00A846F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Динаміка уловів і чисельності бичкових риб………………………..47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УЗАГАЛЬНЕННЯ………………………………………………………………..52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ВИСНОВКИ…………………………………………………………………...…55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caps/>
                <w:kern w:val="28"/>
                <w:sz w:val="28"/>
                <w:szCs w:val="28"/>
                <w:lang w:eastAsia="ru-RU"/>
              </w:rPr>
              <w:t>Список літератури</w:t>
            </w: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…………………………………………………………56</w:t>
            </w:r>
          </w:p>
          <w:p w:rsidR="00A846F6" w:rsidRPr="00A846F6" w:rsidRDefault="00A846F6" w:rsidP="00A846F6">
            <w:pPr>
              <w:widowControl w:val="0"/>
              <w:tabs>
                <w:tab w:val="right" w:leader="dot" w:pos="9356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</w:pPr>
            <w:r w:rsidRPr="00A846F6">
              <w:rPr>
                <w:rFonts w:ascii="Times New Roman" w:eastAsia="Calibri" w:hAnsi="Times New Roman" w:cs="Times New Roman"/>
                <w:kern w:val="28"/>
                <w:sz w:val="28"/>
                <w:szCs w:val="28"/>
                <w:lang w:eastAsia="ru-RU"/>
              </w:rPr>
              <w:t>ДОДАТКИ………………………………………………………………………..64</w:t>
            </w:r>
          </w:p>
          <w:p w:rsidR="00A846F6" w:rsidRPr="00A846F6" w:rsidRDefault="00A846F6" w:rsidP="00A846F6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846F6" w:rsidRPr="00A846F6" w:rsidTr="00A846F6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A846F6" w:rsidRPr="00A846F6" w:rsidRDefault="00A846F6" w:rsidP="00A846F6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</w:tr>
    </w:tbl>
    <w:p w:rsidR="00A846F6" w:rsidRPr="00A846F6" w:rsidRDefault="00A846F6" w:rsidP="00A846F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846F6" w:rsidRPr="00A846F6" w:rsidRDefault="00A846F6" w:rsidP="00A846F6">
      <w:pPr>
        <w:spacing w:after="0" w:line="240" w:lineRule="auto"/>
        <w:rPr>
          <w:rFonts w:ascii="Times New Roman" w:eastAsia="Calibri" w:hAnsi="Times New Roman" w:cs="Times New Roman"/>
          <w:sz w:val="28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6"/>
          <w:szCs w:val="28"/>
          <w:lang w:val="ru-RU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6"/>
          <w:szCs w:val="28"/>
          <w:lang w:val="ru-RU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6"/>
          <w:szCs w:val="28"/>
          <w:lang w:val="ru-RU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6"/>
          <w:szCs w:val="28"/>
          <w:lang w:val="ru-RU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6"/>
          <w:szCs w:val="28"/>
          <w:lang w:val="ru-RU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6"/>
          <w:szCs w:val="28"/>
          <w:lang w:val="ru-RU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36"/>
          <w:szCs w:val="28"/>
          <w:lang w:val="ru-RU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sz w:val="36"/>
          <w:szCs w:val="28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6F6" w:rsidRPr="00A846F6" w:rsidRDefault="00A846F6" w:rsidP="00A846F6">
      <w:pPr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A846F6" w:rsidRPr="00A846F6" w:rsidRDefault="00A846F6" w:rsidP="00A846F6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  <w:sectPr w:rsidR="00A846F6" w:rsidRPr="00A846F6">
          <w:pgSz w:w="11906" w:h="16838"/>
          <w:pgMar w:top="851" w:right="850" w:bottom="851" w:left="1701" w:header="708" w:footer="708" w:gutter="0"/>
          <w:cols w:space="720"/>
        </w:sectPr>
      </w:pPr>
    </w:p>
    <w:p w:rsidR="00A846F6" w:rsidRPr="00A846F6" w:rsidRDefault="00A846F6" w:rsidP="00A846F6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46F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ВСТУП</w:t>
      </w:r>
    </w:p>
    <w:p w:rsidR="00A846F6" w:rsidRPr="00A846F6" w:rsidRDefault="00A846F6" w:rsidP="00A846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Важливе значення в донних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іхтіоценозах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Азово-Чорноморського та Середземноморського басейнів займають бичкові риби (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Gobiidae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Perciformes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). В морських та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естуарних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водах України мешкають 33 види бичків. Незважаючи на невеликі розміри – загально довжина звичайно до 20</w:t>
      </w:r>
      <w:r w:rsidRPr="00A846F6">
        <w:rPr>
          <w:rFonts w:ascii="Calibri" w:eastAsia="Calibri" w:hAnsi="Calibri" w:cs="Times New Roman"/>
          <w:lang w:val="ru-RU"/>
        </w:rPr>
        <w:t> 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см, маса – до 90 г, ряд видів має промислове значення. Це, перш за все, бичок кругляк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</w:rPr>
        <w:t>Neogobius</w:t>
      </w:r>
      <w:proofErr w:type="spellEnd"/>
      <w:r w:rsidRPr="00A846F6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sz w:val="28"/>
          <w:szCs w:val="28"/>
        </w:rPr>
        <w:t>melanostomus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(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Pallas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>, 1814) – найбільш численний вид серед азово-чорноморських бичків. Бичок кругляк в окремих випадках давав до 90 % всього вилову бичкових риб в Азовському морі. Однак в даних час його чисельність і доля в виловах у цьому морі значно зменшилась [Манило, 2014].</w:t>
      </w:r>
    </w:p>
    <w:p w:rsidR="00A846F6" w:rsidRPr="00A846F6" w:rsidRDefault="00A846F6" w:rsidP="00A846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Демерсальні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риби є важливим компонентом узбережних морських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іхтіоценозів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. Велика їх роль у трофічних ланцюгах донних біоценозів, крім того вони можуть бути індикаторами стану морського середовища. Видове багатство донних риб, їх чисельність дозволяють пояснити процеси, які відбуваються в узбережній морській екосистемі, у тому числі і під впливом антропогенних факторів.</w:t>
      </w:r>
    </w:p>
    <w:p w:rsidR="00A846F6" w:rsidRPr="00A846F6" w:rsidRDefault="00A846F6" w:rsidP="00A846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Бичок кругляк широко розповсюджений в узбережній зоні всій акваторії Чорного моря. Завдяки своїй екологічній пластичності цей вид в сучасний час зустрічається далеко за межами свого історичного ареалу </w:t>
      </w:r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[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Коротаева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Шагалыева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, 2013;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en-US"/>
        </w:rPr>
        <w:t>Charlebois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, 2002]</w:t>
      </w:r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846F6" w:rsidRPr="00A846F6" w:rsidRDefault="00A846F6" w:rsidP="00A846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Кругляк є найбільш чисельним видом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демерсальних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риб в Одеській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затоці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Окрім того цей вид має велике промислове значення. В деяких випадках він складає 60-90 % від загального улову всіх бичкових. До того ж кругляк є одним із основних об’єктів аматорського рибальства </w:t>
      </w:r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[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Заморов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Чернікова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та ін., 2010;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Милованов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, 2013</w:t>
      </w:r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]</w:t>
      </w:r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:rsidR="00A846F6" w:rsidRPr="00A846F6" w:rsidRDefault="00A846F6" w:rsidP="00A846F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</w:rPr>
      </w:pPr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 той же час, не дивлячись на широке розповсюдження та значимість цього виду, відомості про біологічні характеристики бичка кругляка із району Одеської затоки далеко неповні та мають фрагментарний характер. Тому 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метою наших досліджень було вивчення популяційної структури бичка </w:t>
      </w:r>
      <w:r w:rsidRPr="00A846F6">
        <w:rPr>
          <w:rFonts w:ascii="Times New Roman" w:eastAsia="Calibri" w:hAnsi="Times New Roman" w:cs="Times New Roman"/>
          <w:sz w:val="28"/>
          <w:szCs w:val="28"/>
        </w:rPr>
        <w:lastRenderedPageBreak/>
        <w:t>кругляка Одеської затоки. Для досягнення вказаної мети вирішували такі задачі:</w:t>
      </w:r>
    </w:p>
    <w:p w:rsidR="00A846F6" w:rsidRPr="00A846F6" w:rsidRDefault="00A846F6" w:rsidP="00A846F6">
      <w:pPr>
        <w:numPr>
          <w:ilvl w:val="0"/>
          <w:numId w:val="1"/>
        </w:numPr>
        <w:tabs>
          <w:tab w:val="left" w:pos="42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Вивчити віковий та статевий склад досліджуваного виду.</w:t>
      </w:r>
    </w:p>
    <w:p w:rsidR="00A846F6" w:rsidRPr="00A846F6" w:rsidRDefault="00A846F6" w:rsidP="00A846F6">
      <w:pPr>
        <w:numPr>
          <w:ilvl w:val="0"/>
          <w:numId w:val="1"/>
        </w:numPr>
        <w:tabs>
          <w:tab w:val="left" w:pos="42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Визначити співвідношення між довжиною та масою риб</w:t>
      </w:r>
      <w:r w:rsidRPr="00A846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6F6" w:rsidRPr="00A846F6" w:rsidRDefault="00A846F6" w:rsidP="00A846F6">
      <w:pPr>
        <w:numPr>
          <w:ilvl w:val="0"/>
          <w:numId w:val="1"/>
        </w:numPr>
        <w:tabs>
          <w:tab w:val="left" w:pos="42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Визначити </w:t>
      </w:r>
      <w:r w:rsidRPr="00A846F6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співвідношення між довжиною та віком риб</w:t>
      </w:r>
      <w:r w:rsidRPr="00A846F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846F6" w:rsidRPr="00A846F6" w:rsidRDefault="00A846F6" w:rsidP="00A846F6">
      <w:pPr>
        <w:numPr>
          <w:ilvl w:val="0"/>
          <w:numId w:val="1"/>
        </w:numPr>
        <w:tabs>
          <w:tab w:val="left" w:pos="42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Розрахувати величину природної смертності виду.</w:t>
      </w:r>
    </w:p>
    <w:p w:rsidR="00A846F6" w:rsidRPr="00A846F6" w:rsidRDefault="00A846F6" w:rsidP="00A846F6">
      <w:pPr>
        <w:numPr>
          <w:ilvl w:val="0"/>
          <w:numId w:val="1"/>
        </w:numPr>
        <w:tabs>
          <w:tab w:val="left" w:pos="426"/>
        </w:tabs>
        <w:spacing w:after="0" w:line="36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Проаналізувати динаміку уловів і чисельності кругляка.</w:t>
      </w:r>
    </w:p>
    <w:p w:rsidR="00A846F6" w:rsidRPr="00A846F6" w:rsidRDefault="00A846F6" w:rsidP="00A846F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Об’єкт дослідження – біологія бичкових риб.</w:t>
      </w:r>
    </w:p>
    <w:p w:rsidR="00A846F6" w:rsidRPr="00A846F6" w:rsidRDefault="00A846F6" w:rsidP="00A846F6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Предмет дослідження – біологія бичка кругляка в Одеській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затоці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A846F6" w:rsidRPr="00A846F6" w:rsidRDefault="00A846F6" w:rsidP="00A846F6">
      <w:pPr>
        <w:spacing w:after="0" w:line="360" w:lineRule="auto"/>
        <w:ind w:firstLine="709"/>
        <w:rPr>
          <w:rFonts w:ascii="Times New Roman" w:eastAsia="Calibri" w:hAnsi="Times New Roman" w:cs="Times New Roman"/>
          <w:b/>
          <w:caps/>
          <w:noProof/>
          <w:sz w:val="28"/>
          <w:szCs w:val="28"/>
        </w:rPr>
      </w:pPr>
    </w:p>
    <w:p w:rsidR="00E122DC" w:rsidRDefault="00E122DC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Default="00A846F6"/>
    <w:p w:rsidR="00A846F6" w:rsidRPr="00A846F6" w:rsidRDefault="00A846F6" w:rsidP="00A846F6">
      <w:pPr>
        <w:spacing w:after="0" w:line="33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A846F6">
        <w:rPr>
          <w:rFonts w:ascii="Times New Roman" w:eastAsia="Calibri" w:hAnsi="Times New Roman" w:cs="Times New Roman"/>
          <w:b/>
          <w:sz w:val="28"/>
          <w:szCs w:val="28"/>
        </w:rPr>
        <w:t>ВИСНОВКИ</w:t>
      </w:r>
    </w:p>
    <w:p w:rsidR="00A846F6" w:rsidRPr="00A846F6" w:rsidRDefault="00A846F6" w:rsidP="00A846F6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Протягом п’яти років досліджень у сіткових уловах прибережної зони Одеської затоки були присутні особини бичка кругляка шістьох вікових груп (1-6 років), риби віком 1+ зустрічались тільки в другій половині року.</w:t>
      </w:r>
    </w:p>
    <w:p w:rsidR="00A846F6" w:rsidRPr="00A846F6" w:rsidRDefault="00A846F6" w:rsidP="00A846F6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Навесні, незалежно від статі, за чисельністю переважали бички віком 4 роки (2015 р. – 43,9%; 2016 р. – 57,6%; 2017 р. – 55,7%). Наприкінці літа і восени частіше домінували риби вікової групи 3+ (2011 р. – 50,9%; 2015 р. – 50,9%; 2016 р. – 55,6%; 2017 р. – 65,4%).</w:t>
      </w:r>
    </w:p>
    <w:p w:rsidR="00A846F6" w:rsidRPr="00A846F6" w:rsidRDefault="00A846F6" w:rsidP="00A846F6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За всі роки досліджень в сітках було більше самців, ніж самок, особливо у 2015-2017 рр. (71,5 – 82,9%).</w:t>
      </w:r>
    </w:p>
    <w:p w:rsidR="00A846F6" w:rsidRPr="00A846F6" w:rsidRDefault="00A846F6" w:rsidP="00A846F6">
      <w:pPr>
        <w:numPr>
          <w:ilvl w:val="0"/>
          <w:numId w:val="2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В прибережній зоні Одеської затоки найбільші розміри бичок кругляк мав серед самців віком 3+ (19,5 см і 118,8 г) і 4+ (16,5 см і 124 г) восени 2016</w:t>
      </w:r>
      <w:r w:rsidRPr="00A846F6">
        <w:rPr>
          <w:rFonts w:ascii="Times New Roman" w:eastAsia="Calibri" w:hAnsi="Times New Roman" w:cs="Times New Roman"/>
          <w:sz w:val="28"/>
          <w:szCs w:val="28"/>
          <w:lang w:val="ru-RU"/>
        </w:rPr>
        <w:t> </w:t>
      </w: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р.; у самок віком 4+ (16,3 см і 123,1 г) восени 2017 р. </w:t>
      </w:r>
    </w:p>
    <w:p w:rsidR="00A846F6" w:rsidRPr="00A846F6" w:rsidRDefault="00A846F6" w:rsidP="00A846F6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Динаміка розмірно-вікового складу бичка-кругляка в Одеській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затоці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 вказує на складну структуру його популяції в дослідженій акваторії. До її складу можуть входити різні локальні стада риб, які переміщуються попід берегом біля Одеси.</w:t>
      </w:r>
    </w:p>
    <w:p w:rsidR="00A846F6" w:rsidRPr="00A846F6" w:rsidRDefault="00A846F6" w:rsidP="00A846F6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>Величини коефіцієнту природної смертності для самців і самок кругляка у 2016 році були приблизно рівними і досить високими – 51,0% і 49,0 % відповідно.</w:t>
      </w:r>
    </w:p>
    <w:p w:rsidR="00A846F6" w:rsidRPr="00A846F6" w:rsidRDefault="00A846F6" w:rsidP="00A846F6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Протягом 2005-2015 років серед бичкових риб найбільшу чисельність в уловах мав кругляк (в середньому 46,9% від загального вилову і 71,2% від вилову бичкових риб). За весь період досліджень вилови цього виду коливалися від його відсутності у сітках до 93,7 </w:t>
      </w:r>
      <w:proofErr w:type="spellStart"/>
      <w:r w:rsidRPr="00A846F6">
        <w:rPr>
          <w:rFonts w:ascii="Times New Roman" w:eastAsia="Calibri" w:hAnsi="Times New Roman" w:cs="Times New Roman"/>
          <w:sz w:val="28"/>
          <w:szCs w:val="28"/>
        </w:rPr>
        <w:t>екз</w:t>
      </w:r>
      <w:proofErr w:type="spellEnd"/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./сітка. </w:t>
      </w:r>
    </w:p>
    <w:p w:rsidR="00A846F6" w:rsidRPr="00A846F6" w:rsidRDefault="00A846F6" w:rsidP="00A846F6">
      <w:pPr>
        <w:numPr>
          <w:ilvl w:val="0"/>
          <w:numId w:val="2"/>
        </w:numPr>
        <w:spacing w:after="0" w:line="33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846F6">
        <w:rPr>
          <w:rFonts w:ascii="Times New Roman" w:eastAsia="Calibri" w:hAnsi="Times New Roman" w:cs="Times New Roman"/>
          <w:sz w:val="28"/>
          <w:szCs w:val="28"/>
        </w:rPr>
        <w:t xml:space="preserve">У 2018 р. у прибережній зоні моря мису Малий Фонтан Одеської затоки чисельність бичка кругляка дорівнювала </w:t>
      </w:r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7299 </w:t>
      </w:r>
      <w:proofErr w:type="spellStart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екз</w:t>
      </w:r>
      <w:proofErr w:type="spellEnd"/>
      <w:r w:rsidRPr="00A846F6">
        <w:rPr>
          <w:rFonts w:ascii="Times New Roman" w:eastAsia="Times New Roman" w:hAnsi="Times New Roman" w:cs="Times New Roman"/>
          <w:sz w:val="28"/>
          <w:szCs w:val="28"/>
          <w:lang w:eastAsia="ru-RU"/>
        </w:rPr>
        <w:t>./га.</w:t>
      </w:r>
    </w:p>
    <w:p w:rsidR="00A846F6" w:rsidRPr="00A846F6" w:rsidRDefault="00A846F6" w:rsidP="00A846F6">
      <w:pPr>
        <w:spacing w:after="0" w:line="336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846F6" w:rsidRPr="00A846F6" w:rsidRDefault="00A846F6" w:rsidP="00A846F6">
      <w:pPr>
        <w:spacing w:after="0" w:line="360" w:lineRule="auto"/>
        <w:rPr>
          <w:rFonts w:ascii="Times New Roman" w:eastAsia="Calibri" w:hAnsi="Times New Roman" w:cs="Times New Roman"/>
          <w:b/>
          <w:bCs/>
          <w:sz w:val="28"/>
        </w:rPr>
        <w:sectPr w:rsidR="00A846F6" w:rsidRPr="00A846F6">
          <w:pgSz w:w="11906" w:h="16838"/>
          <w:pgMar w:top="851" w:right="850" w:bottom="851" w:left="1701" w:header="708" w:footer="708" w:gutter="0"/>
          <w:cols w:space="720"/>
        </w:sectPr>
      </w:pPr>
    </w:p>
    <w:p w:rsidR="00A846F6" w:rsidRPr="00A846F6" w:rsidRDefault="00A846F6" w:rsidP="00A846F6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b/>
          <w:bCs/>
          <w:color w:val="000000"/>
          <w:sz w:val="28"/>
          <w:szCs w:val="28"/>
          <w:lang w:val="ru-RU" w:eastAsia="ru-RU"/>
        </w:rPr>
        <w:lastRenderedPageBreak/>
        <w:t>СПИСОК ЛІТЕРАТУРИ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1. 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Алмазов А. М.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Про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хлорний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коефіцієнт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для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івнічно-західної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частини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Чорного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моря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Докл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АН УРСР, 1959. – Т. 9. – С. 30-98.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2.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Алмазов А.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Гидрохимия устьевых областей рек (северное Причерноморье). – К.: изд-во АН УССР, 1962. – 255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3.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Большаков B. C.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Трансформация речных вод в Черном море. – К.: Наук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умка, 1970. – 328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Бондаренко А. С.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Полихеты макр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о-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 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мейобентоса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Одесского региона Чёрного моря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Екологічні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проблеми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Чорного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моря: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Науково-практичної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конференції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(30 – 31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жовтня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2008, Одеса). – Одеса, 2008. – С. 40-44. 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Білько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В. П.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Склад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уловів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сучасний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стан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запасів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і прогноз умов  роз-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множення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 та нагулу 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промислових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бичкових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риб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Дністровсько-Бузького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лиману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Вплив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зарегульованого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стоку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біологію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та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чисельність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промислових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риб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К.: Наук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умка, 1967. – С. 129-149.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6.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Виноградов К. О.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Іхтіофауна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івнічно-західної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частини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Чорного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моря. – К.: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Вид-во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АН УРСР, 1960. – 116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7.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Виноградова Л.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Васильева В. Н.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Многолетняя динамика и моделирование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состояния экосистемы прибрежных вод северо-западной части Черного моря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–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С-Пб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Гидрометеоиздат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УкрНЦЭМ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1992. – 107 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8.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Гаркавая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Г. И.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Богатова Ю. И.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Берлинский Н.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Гончаров А. Ю.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Районирование украинского сектора северо-западной части Черного моря (по гидрофизическим и гидрохимическим характеристикам) // Экологическая безопасность прибрежной и шельфовой зон и комплексное использование ресурсов шельфа. – Севастополь. – 2000. – С. 9-24.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9.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Грінбарт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С. Б.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Зообентос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затоки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Праці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держ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ун-ту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ім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Мечникова. – 1949. – Т. 4, № 57. – С. 65-70.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i/>
          <w:color w:val="000000"/>
          <w:sz w:val="28"/>
          <w:szCs w:val="28"/>
          <w:lang w:val="ru-RU" w:eastAsia="ru-RU"/>
        </w:rPr>
        <w:t xml:space="preserve">10.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Джуртубаев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 М. Заморов В.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Джуртубаев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Ю.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Современное состояние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макрозообентоса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придунайских озер Одесской области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I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Гидробиол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журн. – 2012. – Т. 48, № 6. – С. 36 – 42. 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lastRenderedPageBreak/>
        <w:t xml:space="preserve">11.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Демидов А. Н.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Температура воды и соленость // Гидрометеорология и гидрохимия морей СССР. Гидрометеорологические условия. – СПб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.: </w:t>
      </w:r>
      <w:proofErr w:type="spellStart"/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Гидрометиздат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1991. – Т. 4,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1. – С. 373-397.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12.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Доценко С.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Сезонная изменчивость основных гидрологических параметров в Одесском регионе северо-западной части Черного моря // Экологическая безопасность прибрежной и шельфовой зон и комплексное использование ресурсов шельфа. – Севастополь. – 2002. – Т. 6,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1. – С. 47-57.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13.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Доценко С.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Мінливість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основних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гідрологічних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характеристик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регіону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івнічно-західної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частини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Чорного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моря: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автореф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дис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… канд. геогр. наук : 11.00.08. – Одеса, 2003. – 20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14.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Доценко С.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Рясинцева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Н. И.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Савин П. Т.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Саркисова С.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Специфические черты гидрологического и гидрохимического режимов и уровень загрязнения прибрежной зоны моря в районе Одессы // Исследования шельфовой зоны Азово-Черноморского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басейна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Севастополь: Мор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идрофиз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ин-т НАН Украины, 1995. – С. 31-43.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15.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Друзенко О. В., Заморов В. В., Тоцкий В. Н., Кучеров В. А.,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Радионов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Д. Б.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Использование биохимических маркеров для оценки генетической структуры популяции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Pallas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из Одесского залива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Чернівецького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Біологічні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системи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2013. – Т. 5.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1. – С. 12 – 15.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16.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Елисеева И. И.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Юзбашев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Общая теория статистики. – М.: Финансы и статистика, 2004. – 491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17.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Джуртубаев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М.М., Олейник Ю.Н.,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Радионова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vertAlign w:val="superscript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Н.П.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Ихтиологические исследования на придунайских озерах //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записки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Тернопільського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національного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педагогічного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ім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Гнатюка.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Серія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№ 2 (29) – 2006. – С. 19 – 21.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18.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Заморова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 П., Заморов В.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Живлення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в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придунайському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озері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Ялпуг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Чернівецького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«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Біологічні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системи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». – 2012. – Т. 4,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4. – С. 502-506.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lastRenderedPageBreak/>
        <w:t xml:space="preserve">19.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Коренюк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О.В.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Живлення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кам'яного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cephalarges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і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бичка-ратана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ratan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Nordmann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у     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прибережній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зоні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затоки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державного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- 2000.- Т. 5. Вип.1.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.- С. 155-160.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20.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Заморов В.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Олейник Ю. Н.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Джуртубаев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Естественное вселение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в придунайские озера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Вісн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нац. ун-ту. Сер.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– 2005. – Т. 10,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5. – С. 236-243.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21.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 В., Олейник Ю. Н.,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Джуртубаев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Естественное вселение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в придунайские озера //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національного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– 2005. – Т. 10,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5.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С. 93 – 100.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22.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Радионов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Д.Б.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Полиморфизм по локусу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β-</w:t>
      </w:r>
      <w:proofErr w:type="spellStart"/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эстераз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Одесского залива и акватории острова Змеиный // Гидробиологический журнал. – 2014. – Т. 50, № 3. – С. 67 – 77.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23.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Рижко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І. Л., Друзенко О.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Поліморфізм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естераз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-кругляка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з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акваторії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острова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Зміїний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нац. ун-ту. – 2010. Т. 15,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17.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С. 73 – 81.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24.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Заморов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В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Снігірьов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С. М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Живлення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-кругляка 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прибережних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водах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острова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Зміїний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Вісн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нац. ун-ту. Сер.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2010. – Т. 15, №. 6. – С. 81-87.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25.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Снігірьов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С. М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Живлення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-кругляка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1814) 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прибережних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водах острова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Зміїний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нац. ун-ту. – 2010. Т. 15,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6.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С. 81 – 87.</w:t>
      </w:r>
    </w:p>
    <w:p w:rsidR="00A846F6" w:rsidRPr="00A846F6" w:rsidRDefault="00A846F6" w:rsidP="00A846F6">
      <w:p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ru-RU"/>
        </w:rPr>
        <w:t xml:space="preserve">            26.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 В., Снигирев С. М., Олейник Ю. Н.,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Джуртубаев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Ихтиоцены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акватории острова Змеиный (Черное море)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записки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Тернопільського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національного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педагогічного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імені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Гнатюка.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Серія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Спец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іальний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випуск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„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Гідроекологія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”. – 2005. - № 4 (27). – С. 93 – 95.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27.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Леончик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Е. Ю.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Оценка численности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)в прибрежной зоне Одесского залива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V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Міжнародної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іхтіологічної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науково-практичної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конференції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lastRenderedPageBreak/>
        <w:t>присвяченої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пам'яті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І. Д.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Шнаревича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Чернівці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13-16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вересня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2012 р.).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Чернівці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: Книги-ХХІ, 2012. – 290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28.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Заморов В. В., Ткаченко Ф. П., Черникова С. Ю.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Влияние нитчатых зеленых водорослей на сетные уловы бычковых рыб в Одесском заливе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Матеріали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міжнародної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науково-практичної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дистанційної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конференції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«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Проблеми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функціонування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та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ідвищення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біопродуктивності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водних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екосистем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»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Дніпропетровськ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24-25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квітня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2014 р.).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Дніпропетровськ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2014. – С. 33-34.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29.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Чернікова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С. Ю.,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Заморова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М. П.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Аналіз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сіткових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уловів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риби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Одеській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затоці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Наук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аписки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Тернопільського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націон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пед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ун-ту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імені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Гнатюка.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Серія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Спец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іальний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випуск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Гідроекологія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2010. – № 3 (44). – С. 97 – 100.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30.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Заморов В. В.,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Чернікова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С. Ю.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Аналіз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спектру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живлення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прибережній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акваторії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затоки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Чорне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море) //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В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Одеського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національного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Серія</w:t>
      </w:r>
      <w:proofErr w:type="spellEnd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: журнал. –  2011. – Т. 16, 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вип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>. 18. – С. 36-41.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shd w:val="clear" w:color="auto" w:fill="FFFFFF"/>
          <w:lang w:val="ru-RU" w:eastAsia="ru-RU"/>
        </w:rPr>
        <w:t xml:space="preserve"> 31.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Заморов В. В., Черникова С. Ю.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Аналіз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спектру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живлення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прибережній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акваторії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Одеської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затоки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Чорне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море)</w:t>
      </w:r>
      <w:r w:rsidRPr="00A846F6">
        <w:rPr>
          <w:rFonts w:ascii="Times New Roman" w:eastAsia="Calibri" w:hAnsi="Times New Roman" w:cs="Calibri"/>
          <w:color w:val="FF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//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існик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ОНУ.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- 2011. - Т. 16. - Вип.18 (25). - С. 36-41.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32.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Заморов В. В., Черникова С. Ю., Караванский Ю.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Леончик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Е. Ю.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Динамика сетных уловов бычковых рыб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Gobiidae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в прибрежной зоне Одесского залива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записки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Тернопільського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національного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педагогічного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імені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Гнатюка.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Серія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Спец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іальний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випуск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Гідроекологія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2015. – №3-4 (64). – С. 238 – 241.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33.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Засосов А.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Теоретические основы рыболовства. – М.: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Пищ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пром-сть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1970. – 291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34.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Ильин Б. П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Краткий обзор черноморских бычков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Pisces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Gobiidae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Бюл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МИОП. Отд. биол. – 1949.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3. – С. 16-30.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35.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Калинина Э.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Размножение и развитие азовско-черноморских бычков. – Киев: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.д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умка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1968. – 120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lastRenderedPageBreak/>
        <w:t xml:space="preserve">36.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Костюченко В.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Возраст и темп роста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) в Азовском море // Тр. Азов. НИИ рыб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х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оз-ва. – 1961.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19. – С. 49-60.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37.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Костюченко В.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Закономерности распределения и миграции бычка-кругляка в Азовском море // Тр.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АзчерНИРО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1969. – № 26. – С. 14 – 29.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38.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Кротов А. В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Жизнь Черного моря. – Одеса: Обл. изд-во, 1949. – 122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39.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Кулікова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О. В., Заморов В. В., Кучеров В. О., </w:t>
      </w:r>
      <w:proofErr w:type="spellStart"/>
      <w:proofErr w:type="gram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Радіонов</w:t>
      </w:r>
      <w:proofErr w:type="spellEnd"/>
      <w:proofErr w:type="gram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Д. Б.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Динаміка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генетичної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структури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угрупування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бичка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в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Тилігульскому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лимані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 локусами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естераз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Наукові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записки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Тернопільського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національного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педагогічного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університету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імені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Володимира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Гнатюка.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Серія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Спец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іальний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випуск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Гідроекологія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2015. – №3-4 (64). – С. 376 – 380.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40.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Курилов А.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Сезонная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измечивость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структурно-функциональных характеристик сообщества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планктонних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инфузорий Одесского залива // Экология моря. – 2001.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58. – С. 18-21.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41.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Литвиненко Н. Ю.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Построение графиков в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Excel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: тонкости. – М.: СОЛОН-Пресс, 2003. – 144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42.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Лус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В. Я.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Питание бычков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( 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сем.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Gobiidae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) Азовского моря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Т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р. Ин-та океанологии. – 1963. – С. 96-127.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43.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Маркевич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О. П., Короткий Й. І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Визначник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існоводних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риб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УРСР. – К.: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Рад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.ш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1954. – 238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44. </w:t>
      </w:r>
      <w:proofErr w:type="gram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Майский</w:t>
      </w:r>
      <w:proofErr w:type="gram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В. Н.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Влияние хищников на рыбное население Азовского моря // Зоол. журн. – 1939.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2. – С. 143-152.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45.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Майский В. Н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Материалы по биологии бычка-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ширмана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syrman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( </w:t>
      </w:r>
      <w:proofErr w:type="spellStart"/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Nordmann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) // Тр.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АзНИИРХ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. – 1963. – Т. 4,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6. – С. 95-102.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46.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Милованов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А. И.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Биологическая характеристика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Pallas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Gobiidae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Perciformes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Керченского пролива и сопредельных прибрежных вод Черного моря // Тр.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ЮгНИРО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– 2013. – Т. 51. – С. 36-39.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47.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Минашкин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В. Г.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Шмойлова Р.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Садовникова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Н.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Моисейкина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Л. Г.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,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Рыбакова Е. С.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Теория статистики. – М.: ЕАОИ, 2008. – 296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lastRenderedPageBreak/>
        <w:t xml:space="preserve">48.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Михман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А. С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О плодовитости азовских бычков – кругляка и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ширмана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// Тр.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АзНИИРХ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– 1963.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6. – С. 105 – 109.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49.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Мордвинов Ю.Е..,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Логачев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В.С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Скорость и активность личинок бычка-кругляка и некоторых хищных ракообразных Черного моря // Биология моря, Киев. – 1979.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3. – С. 77-80.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50.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Мовчан Ю.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Риби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України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– К.: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Золоті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ворота, 2011. – 444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51.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Овчаров О. П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О прикреплении к субстрату некоторых черноморских рыб // Вопросы морской биологии. – Киев: Наук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умка, 1966.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1. – С. 31-33.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52.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Олейник Ю. Н.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Заморов В. В.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Радионова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Н. П.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Косенко С. Ю.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Черников Г. Б.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Морская и пресноводные формы бычка-кругляка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) бассейна северо-западной части Черного моря // Современные проблемы зоологии и экологии (Матер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ежд.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конф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посвящ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140-летию основания Одес. нац. ун-та им. И. И. Мечникова, каф. зоологии ОНУ, Зоол. музея ОНУ и 120-й годовщины со дня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рожд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засл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деятеля науки УССР, проф. И. И.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Пузанова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). – Одесса: Феникс, 2005. – С. 196-197.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53.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Промысловые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рыбы СССР / Л. С. Берг, А. С. Богданов, Н. И. Кожин, Т. С. Расе. – М.: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Пищепромиздат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1949. – 230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54.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Рикер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У. Е.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Методы оценки и интерпретация биологических показателей популяций рыб. – М.: Пищевая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пром-сть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 1979. – 408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55.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Сказкин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Е. П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Некоторые особенности дыхания бычка-кругляка // Тр.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АзЧерНИРО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– 1964.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22. – С. 125-131.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56.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Слынько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Ю.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Столбунова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В. В., Чеботарь С. В., Заморов В. В.,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Гуровский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А. Н.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Разнообразие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гаплотипов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по локусу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cyt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b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мтДНК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бычка-кругляка (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Pallas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)) в северо-западной части Черноморского бассейна // Генетика, 2014. – Т. 50. – № 3 – С. 314 – 320.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57.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Смирнов А. І.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Характер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іхтіорізноманіття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як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біотичний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маркер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опріснювання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лиману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Сасик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(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Кундук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)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Зб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праць</w:t>
      </w:r>
      <w:proofErr w:type="spellEnd"/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З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оол. музею. – 2001. – № 39. – С. 41-56.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58.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Толмазин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Д. М.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Сгонные явления в северо-западной части Черного моря // Океанология. – 1963. – Т. 3,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5. – С. 848-852.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lastRenderedPageBreak/>
        <w:t xml:space="preserve">59.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Тучковенко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Ю. С.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Доценко С.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Никаноров В. А.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Савин П. Т.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Роль ветрового прибрежного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апвеллинга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 возникновении гипоксии в Одесском регионе северо-западной части Черного моря // Экология моря. – 2003. –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63. – С. 60-65.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60.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Фауна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Украины. – Киев: Наук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д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умка, 1986. – Т. 8.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5. – 320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eastAsia="ru-RU"/>
        </w:rPr>
        <w:t xml:space="preserve">61. </w:t>
      </w:r>
      <w:proofErr w:type="spellStart"/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eastAsia="ru-RU"/>
        </w:rPr>
        <w:t>Цуркан</w:t>
      </w:r>
      <w:proofErr w:type="spellEnd"/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eastAsia="ru-RU"/>
        </w:rPr>
        <w:t xml:space="preserve"> Т.А. </w:t>
      </w:r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eastAsia="uk-UA" w:bidi="ug-CN"/>
        </w:rPr>
        <w:t xml:space="preserve">Популяційна структура, природна смертність і чисельність бичка-кругляка </w:t>
      </w:r>
      <w:proofErr w:type="spellStart"/>
      <w:r w:rsidRPr="00A846F6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 w:bidi="ug-CN"/>
        </w:rPr>
        <w:t>Neogobius</w:t>
      </w:r>
      <w:proofErr w:type="spellEnd"/>
      <w:r w:rsidRPr="00A846F6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 w:bidi="ug-CN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i/>
          <w:color w:val="000000"/>
          <w:sz w:val="28"/>
          <w:szCs w:val="28"/>
          <w:lang w:eastAsia="uk-UA" w:bidi="ug-CN"/>
        </w:rPr>
        <w:t>melanostomus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eastAsia="uk-UA" w:bidi="ug-CN"/>
        </w:rPr>
        <w:t xml:space="preserve"> (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eastAsia="uk-UA" w:bidi="ug-CN"/>
        </w:rPr>
        <w:t>Pallas</w:t>
      </w:r>
      <w:proofErr w:type="spellEnd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eastAsia="uk-UA" w:bidi="ug-CN"/>
        </w:rPr>
        <w:t>) в Одеській</w:t>
      </w:r>
      <w:r w:rsidRPr="00A846F6">
        <w:rPr>
          <w:rFonts w:ascii="Times New Roman" w:eastAsia="Calibri" w:hAnsi="Times New Roman" w:cs="Times New Roman"/>
          <w:color w:val="000000"/>
          <w:lang w:eastAsia="uk-UA" w:bidi="ug-CN"/>
        </w:rPr>
        <w:t xml:space="preserve"> </w:t>
      </w:r>
      <w:proofErr w:type="spellStart"/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eastAsia="uk-UA" w:bidi="ug-CN"/>
        </w:rPr>
        <w:t>затоці</w:t>
      </w:r>
      <w:proofErr w:type="spellEnd"/>
      <w:r w:rsidRPr="00A846F6">
        <w:rPr>
          <w:rFonts w:ascii="Times New Roman" w:eastAsia="Calibri" w:hAnsi="Times New Roman" w:cs="Times New Roman"/>
          <w:i/>
          <w:iCs/>
          <w:color w:val="000000"/>
          <w:sz w:val="28"/>
          <w:szCs w:val="28"/>
          <w:lang w:val="ru-RU" w:eastAsia="ru-RU"/>
        </w:rPr>
        <w:t xml:space="preserve"> </w:t>
      </w:r>
      <w:r w:rsidRPr="00A846F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: дипломна робота на здобуття ОКР «Бакалавр»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–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 Одеса, 2017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–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eastAsia="ru-RU"/>
        </w:rPr>
        <w:t xml:space="preserve"> 52 с.</w:t>
      </w:r>
    </w:p>
    <w:p w:rsidR="00A846F6" w:rsidRPr="00A846F6" w:rsidRDefault="00A846F6" w:rsidP="00A846F6">
      <w:pPr>
        <w:numPr>
          <w:ilvl w:val="1"/>
          <w:numId w:val="3"/>
        </w:numPr>
        <w:spacing w:after="0" w:line="360" w:lineRule="auto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62.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Черникова С. Ю.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Заморов В. В.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Ихтиофауна Одесского залива (Черное море) в первом десятилетии ХХ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I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века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Морський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екологічний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 журнал. – 2011. – Т. 10, № 3. – С. 76-85.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63.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Шмойлова Р. А.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Теория статистики.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 xml:space="preserve"> –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М.: Финансы и статистика, 1999. – 560 с.</w:t>
      </w:r>
      <w:bookmarkStart w:id="0" w:name="_GoBack"/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ru-RU" w:eastAsia="ru-RU"/>
        </w:rPr>
        <w:t xml:space="preserve">64.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ru-RU" w:eastAsia="ru-RU"/>
        </w:rPr>
        <w:t>Шульман Г. Е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 xml:space="preserve">. К вопросу о кожном дыхании у бычков // Зоол. журн. – 1956. – 35,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вып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. 8. – С. 314 – 316.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en-US" w:eastAsia="ru-RU"/>
        </w:rPr>
        <w:t xml:space="preserve">65.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Bertalanffy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L.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A quantitative theory of organic growth // Human Biol. 10. – 1938. – P. 181-213.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66.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Clopper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C., Pearson S.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The use of confidence or fiducial limits illustrated in the case of the Binomial.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Biometrika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26 (4), 1934. – 404-413 pp.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de-DE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de-DE" w:eastAsia="ru-RU"/>
        </w:rPr>
        <w:t xml:space="preserve">67.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de-DE" w:eastAsia="ru-RU"/>
        </w:rPr>
        <w:t>Kolmogorov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de-DE" w:eastAsia="ru-RU"/>
        </w:rPr>
        <w:t xml:space="preserve">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de-DE" w:eastAsia="ru-RU"/>
        </w:rPr>
        <w:t>A. N.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de-DE" w:eastAsia="ru-RU"/>
        </w:rPr>
        <w:t xml:space="preserve"> Grundbegriffe der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de-DE" w:eastAsia="ru-RU"/>
        </w:rPr>
        <w:t>Wahrscheinlichkeitrechnung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de-DE" w:eastAsia="ru-RU"/>
        </w:rPr>
        <w:t xml:space="preserve"> // Ergebnisse der Mathematik. – 1933. – № 23. – P. 37-42.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en-US" w:eastAsia="ru-RU"/>
        </w:rPr>
        <w:t xml:space="preserve">68.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Munro J. L.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Pauly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D.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A simple method for comparing the growth of fishes and invertebrates // ICLARM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Fishbyte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1(1). – 1983. – P. 5-6.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en-US" w:eastAsia="ru-RU"/>
        </w:rPr>
        <w:t xml:space="preserve">69.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Pauly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D.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On the interrelationships between natural mortality, growth parameters and mean environmental temperature in 175 fish stocks. // J. Con. Int. CIE 39(2). – 1980. – P. 175-192.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en-US" w:eastAsia="ru-RU"/>
        </w:rPr>
        <w:t xml:space="preserve">70.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Shapiro S. S.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,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Wilk M. B.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An analysis of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varience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test for normality (complete samples)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Bionetrika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. – 1965. – № 52. – </w:t>
      </w:r>
      <w:proofErr w:type="gram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ru-RU" w:eastAsia="ru-RU"/>
        </w:rPr>
        <w:t>Р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. 591</w:t>
      </w:r>
      <w:proofErr w:type="gram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-611.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en-US" w:eastAsia="ru-RU"/>
        </w:rPr>
        <w:t xml:space="preserve">71.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Sparre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P.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,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Venema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C. S.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Introduction to tropical fish stock assessment. P. I: </w:t>
      </w:r>
      <w:r w:rsidRPr="00A846F6">
        <w:rPr>
          <w:rFonts w:ascii="Times New Roman" w:eastAsia="Calibri" w:hAnsi="Times New Roman" w:cs="Calibri"/>
          <w:color w:val="000000"/>
          <w:spacing w:val="-2"/>
          <w:sz w:val="28"/>
          <w:szCs w:val="28"/>
          <w:lang w:val="en-US" w:eastAsia="ru-RU"/>
        </w:rPr>
        <w:t>Manual // Rome: FAO Fish. Tech. Pap. Rev. № 306/1, Rev. 2. – 1998. – 407 p.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en-US" w:eastAsia="ru-RU"/>
        </w:rPr>
        <w:t xml:space="preserve">72. </w:t>
      </w:r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Student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The probable error of mean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Biometrika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. – № 1, vol. 6. – 1908. – P. 1-25.</w:t>
      </w:r>
    </w:p>
    <w:p w:rsidR="00A846F6" w:rsidRPr="00A846F6" w:rsidRDefault="00A846F6" w:rsidP="00A846F6">
      <w:pPr>
        <w:numPr>
          <w:ilvl w:val="1"/>
          <w:numId w:val="3"/>
        </w:numPr>
        <w:spacing w:after="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  <w:r w:rsidRPr="00A846F6">
        <w:rPr>
          <w:rFonts w:ascii="Times New Roman" w:eastAsia="Calibri" w:hAnsi="Times New Roman" w:cs="Calibri"/>
          <w:iCs/>
          <w:color w:val="000000"/>
          <w:sz w:val="28"/>
          <w:szCs w:val="28"/>
          <w:lang w:val="en-US" w:eastAsia="ru-RU"/>
        </w:rPr>
        <w:t xml:space="preserve">73.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Yuriy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Kvach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, Veniamin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Zamorov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. Feeding preferences of the round goby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melanostomus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</w:t>
      </w:r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and mushroom goby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Neogobius</w:t>
      </w:r>
      <w:proofErr w:type="spellEnd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846F6">
        <w:rPr>
          <w:rFonts w:ascii="Times New Roman" w:eastAsia="Calibri" w:hAnsi="Times New Roman" w:cs="Calibri"/>
          <w:i/>
          <w:iCs/>
          <w:color w:val="000000"/>
          <w:sz w:val="28"/>
          <w:szCs w:val="28"/>
          <w:lang w:val="en-US" w:eastAsia="ru-RU"/>
        </w:rPr>
        <w:t>cephalarges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in the Odessa bay // </w:t>
      </w:r>
      <w:proofErr w:type="spellStart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>Oceanological</w:t>
      </w:r>
      <w:proofErr w:type="spellEnd"/>
      <w:r w:rsidRPr="00A846F6"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  <w:t xml:space="preserve"> studies, vol. XXX, No. 3-4, 2001. – P. 91-101.</w:t>
      </w:r>
    </w:p>
    <w:bookmarkEnd w:id="0"/>
    <w:p w:rsidR="00A846F6" w:rsidRPr="00A846F6" w:rsidRDefault="00A846F6" w:rsidP="00A846F6">
      <w:pPr>
        <w:tabs>
          <w:tab w:val="left" w:pos="1495"/>
        </w:tabs>
        <w:spacing w:after="0" w:line="360" w:lineRule="auto"/>
        <w:ind w:left="540"/>
        <w:jc w:val="both"/>
        <w:rPr>
          <w:rFonts w:ascii="Times New Roman" w:eastAsia="Calibri" w:hAnsi="Times New Roman" w:cs="Calibri"/>
          <w:color w:val="000000"/>
          <w:sz w:val="28"/>
          <w:szCs w:val="28"/>
          <w:lang w:val="en-US" w:eastAsia="ru-RU"/>
        </w:rPr>
      </w:pPr>
    </w:p>
    <w:p w:rsidR="00A846F6" w:rsidRDefault="00A846F6"/>
    <w:sectPr w:rsidR="00A846F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C"/>
    <w:multiLevelType w:val="hybridMultilevel"/>
    <w:tmpl w:val="894EE87F"/>
    <w:lvl w:ilvl="0" w:tplc="17687574">
      <w:numFmt w:val="decimal"/>
      <w:lvlText w:val=""/>
      <w:lvlJc w:val="left"/>
      <w:pPr>
        <w:ind w:left="0" w:firstLine="0"/>
      </w:pPr>
    </w:lvl>
    <w:lvl w:ilvl="1" w:tplc="87D68F74">
      <w:numFmt w:val="decimal"/>
      <w:lvlText w:val=""/>
      <w:lvlJc w:val="left"/>
      <w:pPr>
        <w:ind w:left="0" w:firstLine="0"/>
      </w:pPr>
    </w:lvl>
    <w:lvl w:ilvl="2" w:tplc="BFC43E16">
      <w:numFmt w:val="decimal"/>
      <w:lvlText w:val=""/>
      <w:lvlJc w:val="left"/>
      <w:pPr>
        <w:ind w:left="0" w:firstLine="0"/>
      </w:pPr>
    </w:lvl>
    <w:lvl w:ilvl="3" w:tplc="326821AC">
      <w:numFmt w:val="decimal"/>
      <w:lvlText w:val=""/>
      <w:lvlJc w:val="left"/>
      <w:pPr>
        <w:ind w:left="0" w:firstLine="0"/>
      </w:pPr>
    </w:lvl>
    <w:lvl w:ilvl="4" w:tplc="340E4D90">
      <w:numFmt w:val="decimal"/>
      <w:lvlText w:val=""/>
      <w:lvlJc w:val="left"/>
      <w:pPr>
        <w:ind w:left="0" w:firstLine="0"/>
      </w:pPr>
    </w:lvl>
    <w:lvl w:ilvl="5" w:tplc="ED42B65C">
      <w:numFmt w:val="decimal"/>
      <w:lvlText w:val=""/>
      <w:lvlJc w:val="left"/>
      <w:pPr>
        <w:ind w:left="0" w:firstLine="0"/>
      </w:pPr>
    </w:lvl>
    <w:lvl w:ilvl="6" w:tplc="5F0266D8">
      <w:numFmt w:val="decimal"/>
      <w:lvlText w:val=""/>
      <w:lvlJc w:val="left"/>
      <w:pPr>
        <w:ind w:left="0" w:firstLine="0"/>
      </w:pPr>
    </w:lvl>
    <w:lvl w:ilvl="7" w:tplc="0D0609B2">
      <w:numFmt w:val="decimal"/>
      <w:lvlText w:val=""/>
      <w:lvlJc w:val="left"/>
      <w:pPr>
        <w:ind w:left="0" w:firstLine="0"/>
      </w:pPr>
    </w:lvl>
    <w:lvl w:ilvl="8" w:tplc="762267B4">
      <w:numFmt w:val="decimal"/>
      <w:lvlText w:val=""/>
      <w:lvlJc w:val="left"/>
      <w:pPr>
        <w:ind w:left="0" w:firstLine="0"/>
      </w:pPr>
    </w:lvl>
  </w:abstractNum>
  <w:abstractNum w:abstractNumId="1">
    <w:nsid w:val="2D4730B0"/>
    <w:multiLevelType w:val="hybridMultilevel"/>
    <w:tmpl w:val="3D80B2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FE19BA"/>
    <w:multiLevelType w:val="hybridMultilevel"/>
    <w:tmpl w:val="672C9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AF0"/>
    <w:rsid w:val="00A846F6"/>
    <w:rsid w:val="00AB4AF0"/>
    <w:rsid w:val="00E1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74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14497</Words>
  <Characters>8264</Characters>
  <Application>Microsoft Office Word</Application>
  <DocSecurity>0</DocSecurity>
  <Lines>68</Lines>
  <Paragraphs>45</Paragraphs>
  <ScaleCrop>false</ScaleCrop>
  <Company/>
  <LinksUpToDate>false</LinksUpToDate>
  <CharactersWithSpaces>22716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libonu</dc:creator>
  <cp:keywords/>
  <dc:description/>
  <cp:lastModifiedBy>libonu</cp:lastModifiedBy>
  <cp:revision>2</cp:revision>
  <dcterms:created xsi:type="dcterms:W3CDTF">2020-02-28T10:56:00Z</dcterms:created>
  <dcterms:modified xsi:type="dcterms:W3CDTF">2020-02-28T10:58:00Z</dcterms:modified>
</cp:coreProperties>
</file>