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45C" w:rsidRPr="00D74B62" w:rsidRDefault="006B645C" w:rsidP="006B645C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F3040" w:rsidRPr="00D74B62" w:rsidRDefault="003F3040" w:rsidP="003F3040">
      <w:pPr>
        <w:pBdr>
          <w:bottom w:val="single" w:sz="4" w:space="1" w:color="auto"/>
        </w:pBd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</w:t>
      </w:r>
      <w:r w:rsidRPr="00D74B6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D74B6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>Мечникова</w:t>
      </w:r>
    </w:p>
    <w:p w:rsidR="003F3040" w:rsidRPr="00D74B62" w:rsidRDefault="003F3040" w:rsidP="003F3040">
      <w:pPr>
        <w:spacing w:after="0"/>
        <w:ind w:firstLine="540"/>
        <w:jc w:val="center"/>
        <w:rPr>
          <w:rFonts w:ascii="Times New Roman" w:hAnsi="Times New Roman" w:cs="Times New Roman"/>
          <w:lang w:val="uk-UA"/>
        </w:rPr>
      </w:pPr>
      <w:r w:rsidRPr="00D74B62">
        <w:rPr>
          <w:rFonts w:ascii="Times New Roman" w:hAnsi="Times New Roman" w:cs="Times New Roman"/>
          <w:lang w:val="uk-UA"/>
        </w:rPr>
        <w:t>(повне найменування вищого навчального закладу)</w:t>
      </w:r>
    </w:p>
    <w:p w:rsidR="003F3040" w:rsidRPr="00D74B62" w:rsidRDefault="003F3040" w:rsidP="003F3040">
      <w:pPr>
        <w:pBdr>
          <w:bottom w:val="single" w:sz="4" w:space="1" w:color="auto"/>
        </w:pBd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3F3040" w:rsidRPr="00D74B62" w:rsidRDefault="003F3040" w:rsidP="003F3040">
      <w:pPr>
        <w:spacing w:after="0"/>
        <w:ind w:firstLine="540"/>
        <w:jc w:val="center"/>
        <w:rPr>
          <w:rFonts w:ascii="Times New Roman" w:hAnsi="Times New Roman" w:cs="Times New Roman"/>
          <w:lang w:val="uk-UA"/>
        </w:rPr>
      </w:pPr>
      <w:r w:rsidRPr="00D74B62">
        <w:rPr>
          <w:rFonts w:ascii="Times New Roman" w:hAnsi="Times New Roman" w:cs="Times New Roman"/>
          <w:lang w:val="uk-UA"/>
        </w:rPr>
        <w:t>(повне найменування інституту/факультету)</w:t>
      </w:r>
    </w:p>
    <w:p w:rsidR="003F3040" w:rsidRPr="00D74B62" w:rsidRDefault="003F3040" w:rsidP="003F3040">
      <w:pPr>
        <w:pBdr>
          <w:bottom w:val="single" w:sz="4" w:space="1" w:color="auto"/>
        </w:pBd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>Кафедра світової літератури</w:t>
      </w:r>
    </w:p>
    <w:p w:rsidR="003F3040" w:rsidRPr="00D74B62" w:rsidRDefault="003F3040" w:rsidP="003F3040">
      <w:pPr>
        <w:spacing w:after="0"/>
        <w:ind w:firstLine="540"/>
        <w:jc w:val="center"/>
        <w:rPr>
          <w:rFonts w:ascii="Times New Roman" w:hAnsi="Times New Roman" w:cs="Times New Roman"/>
          <w:lang w:val="uk-UA"/>
        </w:rPr>
      </w:pPr>
      <w:r w:rsidRPr="00D74B62">
        <w:rPr>
          <w:rFonts w:ascii="Times New Roman" w:hAnsi="Times New Roman" w:cs="Times New Roman"/>
          <w:lang w:val="uk-UA"/>
        </w:rPr>
        <w:t>(повна назва кафедри)</w:t>
      </w:r>
    </w:p>
    <w:p w:rsidR="003F3040" w:rsidRPr="00D74B62" w:rsidRDefault="003F3040" w:rsidP="003F3040">
      <w:pPr>
        <w:spacing w:after="0"/>
        <w:ind w:firstLine="540"/>
        <w:rPr>
          <w:rFonts w:ascii="Times New Roman" w:hAnsi="Times New Roman" w:cs="Times New Roman"/>
          <w:spacing w:val="60"/>
          <w:sz w:val="24"/>
          <w:szCs w:val="24"/>
          <w:lang w:val="uk-UA"/>
        </w:rPr>
      </w:pPr>
    </w:p>
    <w:p w:rsidR="003F3040" w:rsidRDefault="003F3040" w:rsidP="003F3040">
      <w:pPr>
        <w:spacing w:after="0"/>
        <w:ind w:firstLine="540"/>
        <w:jc w:val="center"/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</w:pPr>
    </w:p>
    <w:p w:rsidR="003F3040" w:rsidRPr="00D74B62" w:rsidRDefault="003F3040" w:rsidP="003F3040">
      <w:pPr>
        <w:spacing w:after="0"/>
        <w:ind w:firstLine="540"/>
        <w:jc w:val="center"/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</w:pPr>
      <w:r w:rsidRPr="00D74B62"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  <w:t>Дипломна робота</w:t>
      </w:r>
    </w:p>
    <w:p w:rsidR="003F3040" w:rsidRDefault="003F3040" w:rsidP="003F304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3F3040" w:rsidRPr="00D74B62" w:rsidRDefault="003F3040" w:rsidP="003F3040">
      <w:pPr>
        <w:spacing w:after="0"/>
        <w:ind w:firstLine="540"/>
        <w:jc w:val="center"/>
        <w:rPr>
          <w:rFonts w:ascii="Times New Roman" w:hAnsi="Times New Roman" w:cs="Times New Roman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3F3040" w:rsidRPr="00D74B62" w:rsidRDefault="003F3040" w:rsidP="003F3040">
      <w:pPr>
        <w:tabs>
          <w:tab w:val="right" w:pos="9355"/>
        </w:tabs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F3040" w:rsidRPr="00D74B62" w:rsidRDefault="003F3040" w:rsidP="003F3040">
      <w:pPr>
        <w:tabs>
          <w:tab w:val="right" w:pos="9355"/>
        </w:tabs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</w:p>
    <w:p w:rsidR="003F3040" w:rsidRPr="00D74B62" w:rsidRDefault="003F3040" w:rsidP="003F3040">
      <w:pPr>
        <w:spacing w:after="0"/>
        <w:ind w:left="57" w:right="57" w:firstLine="54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F3040" w:rsidRDefault="003F3040" w:rsidP="003F3040">
      <w:pPr>
        <w:spacing w:after="0" w:line="24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Концепт «рыцарство» в лирике М. Цветаевой 1910-х годов. </w:t>
      </w:r>
    </w:p>
    <w:p w:rsidR="003F3040" w:rsidRPr="00D74B62" w:rsidRDefault="003F3040" w:rsidP="003F3040">
      <w:pPr>
        <w:spacing w:after="0" w:line="24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b/>
          <w:bCs/>
          <w:sz w:val="28"/>
          <w:szCs w:val="28"/>
        </w:rPr>
        <w:t>Аспект интертекстуальности</w:t>
      </w:r>
    </w:p>
    <w:p w:rsidR="003F3040" w:rsidRPr="00D74B62" w:rsidRDefault="003F3040" w:rsidP="003F3040">
      <w:pPr>
        <w:spacing w:after="0"/>
        <w:ind w:right="57"/>
        <w:rPr>
          <w:rFonts w:ascii="Times New Roman" w:hAnsi="Times New Roman" w:cs="Times New Roman"/>
          <w:sz w:val="28"/>
          <w:szCs w:val="28"/>
          <w:lang w:val="uk-UA"/>
        </w:rPr>
      </w:pPr>
    </w:p>
    <w:p w:rsidR="003F3040" w:rsidRPr="00D43FFE" w:rsidRDefault="003F3040" w:rsidP="003F3040">
      <w:pPr>
        <w:spacing w:after="0"/>
        <w:ind w:left="57" w:right="57"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3FFE">
        <w:rPr>
          <w:rFonts w:ascii="Times New Roman" w:hAnsi="Times New Roman" w:cs="Times New Roman"/>
          <w:sz w:val="28"/>
          <w:szCs w:val="28"/>
          <w:lang w:val="uk-UA"/>
        </w:rPr>
        <w:t>Концепт «лицарство» в ліриці М. Цвєта</w:t>
      </w:r>
      <w:r>
        <w:rPr>
          <w:rFonts w:ascii="Times New Roman" w:hAnsi="Times New Roman" w:cs="Times New Roman"/>
          <w:sz w:val="28"/>
          <w:szCs w:val="28"/>
          <w:lang w:val="uk-UA"/>
        </w:rPr>
        <w:t>євої 1910-х років. Аспект інтер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>текстуальності</w:t>
      </w:r>
    </w:p>
    <w:p w:rsidR="003F3040" w:rsidRPr="00D43FFE" w:rsidRDefault="003F3040" w:rsidP="003F3040">
      <w:pPr>
        <w:spacing w:after="0" w:line="240" w:lineRule="auto"/>
        <w:ind w:left="57" w:right="57"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F3040" w:rsidRPr="00D43FFE" w:rsidRDefault="003F3040" w:rsidP="003F3040">
      <w:pPr>
        <w:spacing w:after="0" w:line="240" w:lineRule="auto"/>
        <w:ind w:left="57" w:right="57"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3FF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concept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knighthood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lyrics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Tsvetaeva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1910</w:t>
      </w:r>
      <w:r w:rsidRPr="00D43FF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3FFE">
        <w:rPr>
          <w:rFonts w:ascii="Times New Roman" w:hAnsi="Times New Roman" w:cs="Times New Roman"/>
          <w:sz w:val="28"/>
          <w:szCs w:val="28"/>
          <w:lang w:val="en-GB"/>
        </w:rPr>
        <w:t>The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GB"/>
        </w:rPr>
        <w:t>aspect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FFE">
        <w:rPr>
          <w:rFonts w:ascii="Times New Roman" w:hAnsi="Times New Roman" w:cs="Times New Roman"/>
          <w:sz w:val="28"/>
          <w:szCs w:val="28"/>
          <w:lang w:val="en-GB"/>
        </w:rPr>
        <w:t>intertextuality</w:t>
      </w:r>
      <w:r w:rsidRPr="00D43F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F3040" w:rsidRPr="00D43FFE" w:rsidRDefault="003F3040" w:rsidP="003F3040">
      <w:pPr>
        <w:spacing w:after="0"/>
        <w:ind w:right="57"/>
        <w:rPr>
          <w:rFonts w:ascii="Times New Roman" w:hAnsi="Times New Roman" w:cs="Times New Roman"/>
          <w:sz w:val="28"/>
          <w:szCs w:val="28"/>
          <w:lang w:val="uk-UA"/>
        </w:rPr>
      </w:pPr>
    </w:p>
    <w:p w:rsidR="003F3040" w:rsidRDefault="003F3040" w:rsidP="003F3040">
      <w:pPr>
        <w:ind w:left="1980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студенка </w:t>
      </w:r>
      <w:r w:rsidRPr="00D74B6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денної 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>форми навчання</w:t>
      </w:r>
    </w:p>
    <w:p w:rsidR="003F3040" w:rsidRDefault="003F3040" w:rsidP="003F3040">
      <w:pPr>
        <w:ind w:left="1980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sz w:val="28"/>
          <w:szCs w:val="28"/>
          <w:lang w:val="uk-UA"/>
        </w:rPr>
        <w:t>спеціальності 035 Філологія 035.03 Слов’янські  мови та літератур</w:t>
      </w:r>
      <w:r>
        <w:rPr>
          <w:rFonts w:ascii="Times New Roman" w:hAnsi="Times New Roman" w:cs="Times New Roman"/>
          <w:sz w:val="28"/>
          <w:szCs w:val="28"/>
          <w:lang w:val="uk-UA"/>
        </w:rPr>
        <w:t>и (переклад включно): російська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 xml:space="preserve"> мова та література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F3040" w:rsidRPr="00D43FFE" w:rsidRDefault="003F3040" w:rsidP="003F3040">
      <w:pPr>
        <w:ind w:left="198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3F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Мітєва Євгенія Миколаївна </w:t>
      </w:r>
    </w:p>
    <w:p w:rsidR="003F3040" w:rsidRDefault="003F3040" w:rsidP="003F304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</w:p>
    <w:p w:rsidR="003F3040" w:rsidRPr="00D74B62" w:rsidRDefault="003F3040" w:rsidP="003F304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>Керівник: к. філол. н., доц. Фокіна С. О.</w:t>
      </w:r>
      <w:r w:rsidRPr="00D74B62">
        <w:rPr>
          <w:rFonts w:ascii="Times New Roman" w:hAnsi="Times New Roman" w:cs="Times New Roman"/>
          <w:sz w:val="28"/>
          <w:szCs w:val="28"/>
        </w:rPr>
        <w:t xml:space="preserve"> 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>_________</w:t>
      </w:r>
    </w:p>
    <w:p w:rsidR="003F3040" w:rsidRPr="00D43FFE" w:rsidRDefault="003F3040" w:rsidP="003F304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 w:rsidRPr="00D74B62">
        <w:rPr>
          <w:rFonts w:ascii="Times New Roman" w:hAnsi="Times New Roman" w:cs="Times New Roman"/>
          <w:sz w:val="28"/>
          <w:szCs w:val="28"/>
          <w:lang w:val="uk-UA"/>
        </w:rPr>
        <w:t>Рецензент: к. філол. н., доц. Сподарець Н. В.</w:t>
      </w:r>
    </w:p>
    <w:p w:rsidR="003F3040" w:rsidRPr="003F3040" w:rsidRDefault="003F3040" w:rsidP="003F3040">
      <w:pPr>
        <w:spacing w:after="0"/>
        <w:ind w:left="57" w:right="57" w:firstLine="540"/>
        <w:rPr>
          <w:rFonts w:ascii="Times New Roman" w:hAnsi="Times New Roman" w:cs="Times New Roman"/>
          <w:sz w:val="16"/>
          <w:szCs w:val="16"/>
        </w:rPr>
      </w:pPr>
    </w:p>
    <w:tbl>
      <w:tblPr>
        <w:tblW w:w="5155" w:type="pct"/>
        <w:jc w:val="center"/>
        <w:tblLook w:val="00A0"/>
      </w:tblPr>
      <w:tblGrid>
        <w:gridCol w:w="5233"/>
        <w:gridCol w:w="4928"/>
      </w:tblGrid>
      <w:tr w:rsidR="003F3040" w:rsidRPr="00D74B62">
        <w:trPr>
          <w:jc w:val="center"/>
        </w:trPr>
        <w:tc>
          <w:tcPr>
            <w:tcW w:w="5082" w:type="dxa"/>
          </w:tcPr>
          <w:p w:rsidR="003F3040" w:rsidRPr="00D74B62" w:rsidRDefault="003F3040" w:rsidP="003F304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3F3040" w:rsidRPr="00D74B62" w:rsidRDefault="003F3040" w:rsidP="003F304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3F3040" w:rsidRPr="00D74B62" w:rsidRDefault="003F3040" w:rsidP="003F304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___ від ____________2017 р. </w:t>
            </w:r>
          </w:p>
          <w:p w:rsidR="003F3040" w:rsidRPr="00D74B62" w:rsidRDefault="003F3040" w:rsidP="003F3040">
            <w:pPr>
              <w:spacing w:after="0"/>
              <w:ind w:firstLine="54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F3040" w:rsidRPr="00D74B62" w:rsidRDefault="003F3040" w:rsidP="003F304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3F3040" w:rsidRPr="00D74B62" w:rsidRDefault="003F3040" w:rsidP="003F3040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</w:t>
            </w: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 доц. Раковська Н.М.</w:t>
            </w:r>
          </w:p>
          <w:p w:rsidR="003F3040" w:rsidRPr="00D74B62" w:rsidRDefault="003F3040" w:rsidP="003F3040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lang w:val="uk-UA"/>
              </w:rPr>
            </w:pPr>
            <w:r w:rsidRPr="00D74B62">
              <w:rPr>
                <w:rFonts w:ascii="Times New Roman" w:hAnsi="Times New Roman" w:cs="Times New Roman"/>
                <w:lang w:val="uk-UA"/>
              </w:rPr>
              <w:t xml:space="preserve"> (підпис)</w:t>
            </w:r>
            <w:r w:rsidRPr="00D74B62">
              <w:rPr>
                <w:rFonts w:ascii="Times New Roman" w:hAnsi="Times New Roman" w:cs="Times New Roman"/>
                <w:lang w:val="uk-UA"/>
              </w:rPr>
              <w:tab/>
            </w:r>
          </w:p>
        </w:tc>
        <w:tc>
          <w:tcPr>
            <w:tcW w:w="4786" w:type="dxa"/>
          </w:tcPr>
          <w:p w:rsidR="003F3040" w:rsidRPr="00D74B62" w:rsidRDefault="003F3040" w:rsidP="003F3040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3</w:t>
            </w:r>
          </w:p>
          <w:p w:rsidR="003F3040" w:rsidRPr="00D74B62" w:rsidRDefault="003F3040" w:rsidP="003F3040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 __________2017 р.</w:t>
            </w:r>
          </w:p>
          <w:p w:rsidR="003F3040" w:rsidRPr="00D74B62" w:rsidRDefault="003F3040" w:rsidP="003F3040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______________/___</w:t>
            </w:r>
            <w:r w:rsidRPr="00D74B62">
              <w:rPr>
                <w:rFonts w:ascii="Times New Roman" w:hAnsi="Times New Roman" w:cs="Times New Roman"/>
                <w:lang w:val="uk-UA"/>
              </w:rPr>
              <w:tab/>
            </w: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3F3040" w:rsidRPr="00D74B62" w:rsidRDefault="003F3040" w:rsidP="003F3040">
            <w:pPr>
              <w:spacing w:after="0"/>
              <w:ind w:firstLine="540"/>
              <w:jc w:val="center"/>
              <w:rPr>
                <w:rFonts w:ascii="Times New Roman" w:hAnsi="Times New Roman" w:cs="Times New Roman"/>
                <w:sz w:val="18"/>
                <w:szCs w:val="18"/>
                <w:lang w:val="uk-UA"/>
              </w:rPr>
            </w:pPr>
            <w:r w:rsidRPr="00D74B62">
              <w:rPr>
                <w:rFonts w:ascii="Times New Roman" w:hAnsi="Times New Roman" w:cs="Times New Roman"/>
                <w:lang w:val="uk-UA"/>
              </w:rPr>
              <w:t xml:space="preserve">               </w:t>
            </w:r>
            <w:r w:rsidRPr="00D74B62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(за національною шкалою, шкалою ЕСТS, бали)</w:t>
            </w:r>
          </w:p>
          <w:p w:rsidR="003F3040" w:rsidRPr="00D74B62" w:rsidRDefault="003F3040" w:rsidP="003F304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3F3040" w:rsidRPr="00D74B62" w:rsidRDefault="003F3040" w:rsidP="003F3040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</w:t>
            </w:r>
            <w:r w:rsidRPr="00D74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  доц. Раковська Н.М.</w:t>
            </w:r>
          </w:p>
          <w:p w:rsidR="003F3040" w:rsidRPr="00D74B62" w:rsidRDefault="003F3040" w:rsidP="003F3040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74B62">
              <w:rPr>
                <w:rFonts w:ascii="Times New Roman" w:hAnsi="Times New Roman" w:cs="Times New Roman"/>
                <w:lang w:val="uk-UA"/>
              </w:rPr>
              <w:t xml:space="preserve">    (підпис)</w:t>
            </w:r>
            <w:r w:rsidRPr="00D74B62">
              <w:rPr>
                <w:rFonts w:ascii="Times New Roman" w:hAnsi="Times New Roman" w:cs="Times New Roman"/>
                <w:lang w:val="uk-UA"/>
              </w:rPr>
              <w:tab/>
            </w:r>
          </w:p>
        </w:tc>
      </w:tr>
    </w:tbl>
    <w:p w:rsidR="003F3040" w:rsidRPr="00EA2CF7" w:rsidRDefault="003F3040" w:rsidP="003F3040">
      <w:pPr>
        <w:spacing w:after="0"/>
        <w:ind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4B62">
        <w:rPr>
          <w:rFonts w:ascii="Times New Roman" w:hAnsi="Times New Roman" w:cs="Times New Roman"/>
          <w:bCs/>
          <w:sz w:val="28"/>
          <w:szCs w:val="28"/>
          <w:lang w:val="uk-UA"/>
        </w:rPr>
        <w:t>Одеса – 2017</w:t>
      </w:r>
    </w:p>
    <w:p w:rsidR="00313C8F" w:rsidRPr="0065282A" w:rsidRDefault="00313C8F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 w:rsidP="006B645C">
      <w:pPr>
        <w:spacing w:after="0" w:line="240" w:lineRule="auto"/>
        <w:ind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  <w:lang w:val="uk-UA"/>
        </w:rPr>
      </w:pPr>
    </w:p>
    <w:p w:rsidR="006B645C" w:rsidRPr="0065282A" w:rsidRDefault="006B645C" w:rsidP="006B645C">
      <w:pPr>
        <w:spacing w:after="0" w:line="240" w:lineRule="auto"/>
        <w:ind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  <w:lang w:val="uk-UA"/>
        </w:rPr>
      </w:pPr>
    </w:p>
    <w:p w:rsidR="006B645C" w:rsidRPr="0065282A" w:rsidRDefault="006B645C" w:rsidP="006B645C">
      <w:pPr>
        <w:spacing w:after="0" w:line="240" w:lineRule="auto"/>
        <w:ind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  <w:lang w:val="uk-UA"/>
        </w:rPr>
      </w:pPr>
    </w:p>
    <w:p w:rsidR="006B645C" w:rsidRPr="0065282A" w:rsidRDefault="006B645C" w:rsidP="006B645C">
      <w:pPr>
        <w:spacing w:after="0" w:line="240" w:lineRule="auto"/>
        <w:ind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  <w:lang w:val="uk-UA"/>
        </w:rPr>
      </w:pPr>
    </w:p>
    <w:p w:rsidR="006B645C" w:rsidRPr="0065282A" w:rsidRDefault="006B645C" w:rsidP="006B645C">
      <w:pPr>
        <w:spacing w:after="0" w:line="240" w:lineRule="auto"/>
        <w:ind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  <w:lang w:val="uk-UA"/>
        </w:rPr>
      </w:pPr>
    </w:p>
    <w:p w:rsidR="006B645C" w:rsidRPr="0065282A" w:rsidRDefault="006B645C" w:rsidP="006B645C">
      <w:pPr>
        <w:spacing w:after="0" w:line="240" w:lineRule="auto"/>
        <w:ind w:right="57" w:firstLine="540"/>
        <w:jc w:val="center"/>
        <w:rPr>
          <w:rFonts w:ascii="Times New Roman" w:hAnsi="Times New Roman" w:cs="Times New Roman"/>
          <w:sz w:val="72"/>
          <w:szCs w:val="72"/>
          <w:lang w:val="uk-UA"/>
        </w:rPr>
      </w:pPr>
      <w:r w:rsidRPr="0065282A">
        <w:rPr>
          <w:rFonts w:ascii="Times New Roman" w:hAnsi="Times New Roman" w:cs="Times New Roman"/>
          <w:b/>
          <w:bCs/>
          <w:sz w:val="72"/>
          <w:szCs w:val="72"/>
        </w:rPr>
        <w:t>СОДЕРЖАНИЕ</w:t>
      </w: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 w:rsidP="006243CE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sz w:val="28"/>
          <w:szCs w:val="28"/>
        </w:rPr>
        <w:t>ВВЕДЕНИЕ</w:t>
      </w:r>
      <w:r w:rsidR="00646EAF" w:rsidRPr="0065282A">
        <w:rPr>
          <w:rFonts w:ascii="Times New Roman" w:hAnsi="Times New Roman" w:cs="Times New Roman"/>
          <w:sz w:val="28"/>
          <w:szCs w:val="28"/>
        </w:rPr>
        <w:t>…………………………………………………………..С.</w:t>
      </w:r>
      <w:r w:rsidR="00E274A5" w:rsidRPr="0065282A">
        <w:rPr>
          <w:rFonts w:ascii="Times New Roman" w:hAnsi="Times New Roman" w:cs="Times New Roman"/>
          <w:sz w:val="28"/>
          <w:szCs w:val="28"/>
        </w:rPr>
        <w:t> </w:t>
      </w:r>
      <w:r w:rsidR="00646EAF" w:rsidRPr="0065282A">
        <w:rPr>
          <w:rFonts w:ascii="Times New Roman" w:hAnsi="Times New Roman" w:cs="Times New Roman"/>
          <w:sz w:val="28"/>
          <w:szCs w:val="28"/>
        </w:rPr>
        <w:t>4</w:t>
      </w:r>
      <w:r w:rsidR="00E274A5" w:rsidRPr="006528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14EF1">
        <w:rPr>
          <w:rFonts w:ascii="Times New Roman" w:hAnsi="Times New Roman" w:cs="Times New Roman"/>
          <w:sz w:val="28"/>
          <w:szCs w:val="28"/>
        </w:rPr>
        <w:t>12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sz w:val="28"/>
          <w:szCs w:val="28"/>
          <w:lang w:val="en-US"/>
        </w:rPr>
        <w:t>I </w:t>
      </w:r>
      <w:r w:rsidRPr="0065282A">
        <w:rPr>
          <w:rFonts w:ascii="Times New Roman" w:hAnsi="Times New Roman" w:cs="Times New Roman"/>
          <w:bCs/>
          <w:sz w:val="28"/>
          <w:szCs w:val="28"/>
        </w:rPr>
        <w:t>глава: КОНЦЕПТ</w:t>
      </w:r>
      <w:r w:rsidRPr="0065282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«РЫЦАРСТВО</w:t>
      </w:r>
      <w:r w:rsidRPr="0065282A">
        <w:rPr>
          <w:rFonts w:ascii="Times New Roman" w:hAnsi="Times New Roman" w:cs="Times New Roman"/>
          <w:bCs/>
          <w:sz w:val="28"/>
          <w:szCs w:val="28"/>
        </w:rPr>
        <w:t>» КАК ЦЕНТРАЛЬН</w:t>
      </w:r>
      <w:r w:rsidRPr="0065282A">
        <w:rPr>
          <w:rFonts w:ascii="Times New Roman" w:hAnsi="Times New Roman" w:cs="Times New Roman"/>
          <w:bCs/>
          <w:sz w:val="28"/>
          <w:szCs w:val="28"/>
          <w:lang w:val="uk-UA"/>
        </w:rPr>
        <w:t>АЯ</w:t>
      </w:r>
      <w:r w:rsidRPr="0065282A">
        <w:rPr>
          <w:rFonts w:ascii="Times New Roman" w:hAnsi="Times New Roman" w:cs="Times New Roman"/>
          <w:bCs/>
          <w:sz w:val="28"/>
          <w:szCs w:val="28"/>
        </w:rPr>
        <w:t xml:space="preserve"> КАТЕГОРИ</w:t>
      </w:r>
      <w:r w:rsidRPr="0065282A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r w:rsidRPr="0065282A">
        <w:rPr>
          <w:rFonts w:ascii="Times New Roman" w:hAnsi="Times New Roman" w:cs="Times New Roman"/>
          <w:bCs/>
          <w:sz w:val="28"/>
          <w:szCs w:val="28"/>
        </w:rPr>
        <w:t xml:space="preserve"> ИССЛЕД</w:t>
      </w:r>
      <w:r w:rsidR="00173309" w:rsidRPr="0065282A">
        <w:rPr>
          <w:rFonts w:ascii="Times New Roman" w:hAnsi="Times New Roman" w:cs="Times New Roman"/>
          <w:bCs/>
          <w:sz w:val="28"/>
          <w:szCs w:val="28"/>
        </w:rPr>
        <w:t>ОВАТЕЛЬСКОГО </w:t>
      </w:r>
      <w:r w:rsidRPr="0065282A">
        <w:rPr>
          <w:rFonts w:ascii="Times New Roman" w:hAnsi="Times New Roman" w:cs="Times New Roman"/>
          <w:bCs/>
          <w:sz w:val="28"/>
          <w:szCs w:val="28"/>
        </w:rPr>
        <w:t>ПОИСКА</w:t>
      </w:r>
      <w:r w:rsidR="00173309" w:rsidRPr="0065282A">
        <w:rPr>
          <w:rFonts w:ascii="Times New Roman" w:hAnsi="Times New Roman" w:cs="Times New Roman"/>
          <w:bCs/>
          <w:sz w:val="28"/>
          <w:szCs w:val="28"/>
          <w:lang w:val="uk-UA"/>
        </w:rPr>
        <w:t>. </w:t>
      </w:r>
      <w:r w:rsidR="00D43736">
        <w:rPr>
          <w:rFonts w:ascii="Times New Roman" w:hAnsi="Times New Roman" w:cs="Times New Roman"/>
          <w:bCs/>
          <w:sz w:val="28"/>
          <w:szCs w:val="28"/>
        </w:rPr>
        <w:t>ТЕОРЕТИКО-</w:t>
      </w:r>
      <w:r w:rsidRPr="0065282A">
        <w:rPr>
          <w:rFonts w:ascii="Times New Roman" w:hAnsi="Times New Roman" w:cs="Times New Roman"/>
          <w:bCs/>
          <w:sz w:val="28"/>
          <w:szCs w:val="28"/>
        </w:rPr>
        <w:t>МЕТОДОЛОГИЧЕСКИЙ РАЗДЕЛ</w:t>
      </w:r>
      <w:r w:rsidRPr="0065282A">
        <w:rPr>
          <w:rFonts w:ascii="Times New Roman" w:hAnsi="Times New Roman" w:cs="Times New Roman"/>
          <w:sz w:val="28"/>
          <w:szCs w:val="28"/>
        </w:rPr>
        <w:t xml:space="preserve"> …...……………………………</w:t>
      </w:r>
      <w:r w:rsidR="00646EAF" w:rsidRPr="0065282A">
        <w:rPr>
          <w:rFonts w:ascii="Times New Roman" w:hAnsi="Times New Roman" w:cs="Times New Roman"/>
          <w:sz w:val="28"/>
          <w:szCs w:val="28"/>
        </w:rPr>
        <w:t>…С.</w:t>
      </w:r>
      <w:r w:rsidR="00E274A5" w:rsidRPr="0065282A">
        <w:rPr>
          <w:rFonts w:ascii="Times New Roman" w:hAnsi="Times New Roman" w:cs="Times New Roman"/>
          <w:sz w:val="28"/>
          <w:szCs w:val="28"/>
        </w:rPr>
        <w:t> </w:t>
      </w:r>
      <w:r w:rsidR="00614EF1">
        <w:rPr>
          <w:rFonts w:ascii="Times New Roman" w:hAnsi="Times New Roman" w:cs="Times New Roman"/>
          <w:sz w:val="28"/>
          <w:szCs w:val="28"/>
        </w:rPr>
        <w:t>12-35</w:t>
      </w:r>
    </w:p>
    <w:p w:rsidR="00173309" w:rsidRPr="0065282A" w:rsidRDefault="00173309" w:rsidP="00C7090E">
      <w:pPr>
        <w:spacing w:after="0" w:line="360" w:lineRule="auto"/>
        <w:ind w:left="57" w:right="57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6B645C" w:rsidRPr="0065282A" w:rsidRDefault="00173309" w:rsidP="00C7090E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Cs/>
          <w:i/>
          <w:sz w:val="28"/>
          <w:szCs w:val="28"/>
        </w:rPr>
        <w:t>1.1. Краткий обзор состояния современного цветаеведения</w:t>
      </w:r>
      <w:r w:rsidR="00646EAF" w:rsidRPr="0065282A">
        <w:rPr>
          <w:rFonts w:ascii="Times New Roman" w:hAnsi="Times New Roman" w:cs="Times New Roman"/>
          <w:i/>
          <w:sz w:val="28"/>
          <w:szCs w:val="28"/>
        </w:rPr>
        <w:t>…………</w:t>
      </w:r>
      <w:r w:rsidR="00614EF1">
        <w:rPr>
          <w:rFonts w:ascii="Times New Roman" w:hAnsi="Times New Roman" w:cs="Times New Roman"/>
          <w:sz w:val="28"/>
          <w:szCs w:val="28"/>
        </w:rPr>
        <w:t>С.13-17</w:t>
      </w:r>
    </w:p>
    <w:p w:rsidR="006B645C" w:rsidRPr="0065282A" w:rsidRDefault="006B645C" w:rsidP="00C7090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i/>
          <w:sz w:val="28"/>
          <w:szCs w:val="28"/>
        </w:rPr>
        <w:t>1.2.</w:t>
      </w:r>
      <w:r w:rsidR="00173309" w:rsidRPr="0065282A">
        <w:rPr>
          <w:rFonts w:ascii="Times New Roman" w:hAnsi="Times New Roman" w:cs="Times New Roman"/>
          <w:bCs/>
          <w:i/>
          <w:sz w:val="28"/>
          <w:szCs w:val="28"/>
        </w:rPr>
        <w:t> </w:t>
      </w:r>
      <w:r w:rsidR="009D4B86" w:rsidRPr="0065282A">
        <w:rPr>
          <w:rFonts w:ascii="Times New Roman" w:hAnsi="Times New Roman" w:cs="Times New Roman"/>
          <w:i/>
          <w:sz w:val="28"/>
          <w:szCs w:val="28"/>
        </w:rPr>
        <w:t xml:space="preserve">Понятие </w:t>
      </w:r>
      <w:r w:rsidR="00173309" w:rsidRPr="0065282A">
        <w:rPr>
          <w:rFonts w:ascii="Times New Roman" w:hAnsi="Times New Roman" w:cs="Times New Roman"/>
          <w:i/>
          <w:sz w:val="28"/>
          <w:szCs w:val="28"/>
        </w:rPr>
        <w:t>«концепт»</w:t>
      </w:r>
      <w:r w:rsidR="009D4B86" w:rsidRPr="0065282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3309" w:rsidRPr="0065282A">
        <w:rPr>
          <w:rFonts w:ascii="Times New Roman" w:hAnsi="Times New Roman" w:cs="Times New Roman"/>
          <w:i/>
          <w:sz w:val="28"/>
          <w:szCs w:val="28"/>
        </w:rPr>
        <w:t>в</w:t>
      </w:r>
      <w:r w:rsidR="009D4B86" w:rsidRPr="0065282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3309" w:rsidRPr="0065282A">
        <w:rPr>
          <w:rFonts w:ascii="Times New Roman" w:hAnsi="Times New Roman" w:cs="Times New Roman"/>
          <w:i/>
          <w:sz w:val="28"/>
          <w:szCs w:val="28"/>
        </w:rPr>
        <w:t>современном</w:t>
      </w:r>
      <w:r w:rsidR="009D4B86" w:rsidRPr="0065282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7090E" w:rsidRPr="0065282A">
        <w:rPr>
          <w:rFonts w:ascii="Times New Roman" w:hAnsi="Times New Roman" w:cs="Times New Roman"/>
          <w:i/>
          <w:sz w:val="28"/>
          <w:szCs w:val="28"/>
        </w:rPr>
        <w:t>литературоведении</w:t>
      </w:r>
      <w:r w:rsidR="00646EAF" w:rsidRPr="0065282A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646EAF" w:rsidRPr="0065282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С.1</w:t>
      </w:r>
      <w:r w:rsidR="00614EF1">
        <w:rPr>
          <w:rFonts w:ascii="Times New Roman" w:hAnsi="Times New Roman" w:cs="Times New Roman"/>
          <w:sz w:val="28"/>
          <w:szCs w:val="28"/>
        </w:rPr>
        <w:t>7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-19</w:t>
      </w:r>
    </w:p>
    <w:p w:rsidR="00173309" w:rsidRPr="0065282A" w:rsidRDefault="00173309" w:rsidP="00173309">
      <w:pPr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i/>
          <w:sz w:val="28"/>
          <w:szCs w:val="28"/>
        </w:rPr>
        <w:t>1.3</w:t>
      </w:r>
      <w:r w:rsidR="00646EAF" w:rsidRPr="0065282A">
        <w:rPr>
          <w:rFonts w:ascii="Times New Roman" w:hAnsi="Times New Roman" w:cs="Times New Roman"/>
          <w:i/>
          <w:sz w:val="28"/>
          <w:szCs w:val="28"/>
        </w:rPr>
        <w:t xml:space="preserve">.Взаимодействие в семантическом </w:t>
      </w:r>
      <w:r w:rsidRPr="0065282A">
        <w:rPr>
          <w:rFonts w:ascii="Times New Roman" w:hAnsi="Times New Roman" w:cs="Times New Roman"/>
          <w:i/>
          <w:sz w:val="28"/>
          <w:szCs w:val="28"/>
        </w:rPr>
        <w:t>поле концепта</w:t>
      </w:r>
      <w:r w:rsidR="009D53CD" w:rsidRPr="0065282A">
        <w:rPr>
          <w:rFonts w:ascii="Times New Roman" w:hAnsi="Times New Roman" w:cs="Times New Roman"/>
          <w:i/>
          <w:sz w:val="28"/>
          <w:szCs w:val="28"/>
        </w:rPr>
        <w:t>,</w:t>
      </w:r>
      <w:r w:rsidRPr="0065282A">
        <w:rPr>
          <w:rFonts w:ascii="Times New Roman" w:hAnsi="Times New Roman" w:cs="Times New Roman"/>
          <w:i/>
          <w:sz w:val="28"/>
          <w:szCs w:val="28"/>
        </w:rPr>
        <w:t xml:space="preserve"> символов и мотивов</w:t>
      </w:r>
      <w:r w:rsidR="00614EF1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……………………………………………………………………С.19-24</w:t>
      </w:r>
    </w:p>
    <w:p w:rsidR="00C7090E" w:rsidRPr="0065282A" w:rsidRDefault="00173309" w:rsidP="00C7090E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5282A">
        <w:rPr>
          <w:rFonts w:ascii="Times New Roman" w:hAnsi="Times New Roman" w:cs="Times New Roman"/>
          <w:i/>
          <w:sz w:val="28"/>
          <w:szCs w:val="28"/>
          <w:lang w:val="uk-UA"/>
        </w:rPr>
        <w:t>1.4</w:t>
      </w:r>
      <w:r w:rsidR="00C7090E" w:rsidRPr="006528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C7090E" w:rsidRPr="0065282A">
        <w:rPr>
          <w:rFonts w:ascii="Times New Roman" w:hAnsi="Times New Roman" w:cs="Times New Roman"/>
          <w:i/>
          <w:sz w:val="28"/>
          <w:szCs w:val="28"/>
        </w:rPr>
        <w:t>Связь концепта с интертекстуальностью</w:t>
      </w:r>
      <w:r w:rsidR="00614EF1">
        <w:rPr>
          <w:rFonts w:ascii="Times New Roman" w:hAnsi="Times New Roman" w:cs="Times New Roman"/>
          <w:sz w:val="28"/>
          <w:szCs w:val="28"/>
        </w:rPr>
        <w:t>………………………...С.24-29</w:t>
      </w:r>
    </w:p>
    <w:p w:rsidR="006B645C" w:rsidRPr="0065282A" w:rsidRDefault="00C7090E" w:rsidP="00C7090E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65282A">
        <w:rPr>
          <w:rFonts w:ascii="Times New Roman" w:hAnsi="Times New Roman" w:cs="Times New Roman"/>
          <w:bCs/>
          <w:i/>
          <w:sz w:val="28"/>
          <w:szCs w:val="28"/>
        </w:rPr>
        <w:t>1.5</w:t>
      </w:r>
      <w:r w:rsidR="006B645C" w:rsidRPr="0065282A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="00173309" w:rsidRPr="0065282A">
        <w:rPr>
          <w:rFonts w:ascii="Times New Roman" w:hAnsi="Times New Roman" w:cs="Times New Roman"/>
          <w:bCs/>
          <w:i/>
          <w:sz w:val="28"/>
          <w:szCs w:val="28"/>
        </w:rPr>
        <w:t> </w:t>
      </w:r>
      <w:r w:rsidRPr="0065282A">
        <w:rPr>
          <w:rFonts w:ascii="Times New Roman" w:hAnsi="Times New Roman" w:cs="Times New Roman"/>
          <w:i/>
          <w:sz w:val="28"/>
          <w:szCs w:val="28"/>
        </w:rPr>
        <w:t>Культурный контекст рыцарства как историче</w:t>
      </w:r>
      <w:r w:rsidR="00173309" w:rsidRPr="0065282A">
        <w:rPr>
          <w:rFonts w:ascii="Times New Roman" w:hAnsi="Times New Roman" w:cs="Times New Roman"/>
          <w:i/>
          <w:sz w:val="28"/>
          <w:szCs w:val="28"/>
        </w:rPr>
        <w:t>ский слой одноименного концепта </w:t>
      </w:r>
      <w:r w:rsidRPr="0065282A">
        <w:rPr>
          <w:rFonts w:ascii="Times New Roman" w:hAnsi="Times New Roman" w:cs="Times New Roman"/>
          <w:i/>
          <w:sz w:val="28"/>
          <w:szCs w:val="28"/>
        </w:rPr>
        <w:t>М.Цветаевой</w:t>
      </w:r>
      <w:r w:rsidRPr="0065282A">
        <w:rPr>
          <w:rFonts w:ascii="Times New Roman" w:hAnsi="Times New Roman" w:cs="Times New Roman"/>
          <w:sz w:val="28"/>
          <w:szCs w:val="28"/>
        </w:rPr>
        <w:t>……………………..</w:t>
      </w:r>
      <w:r w:rsidR="006B645C" w:rsidRPr="0065282A">
        <w:rPr>
          <w:rFonts w:ascii="Times New Roman" w:hAnsi="Times New Roman" w:cs="Times New Roman"/>
          <w:sz w:val="28"/>
          <w:szCs w:val="28"/>
        </w:rPr>
        <w:t>………</w:t>
      </w:r>
      <w:r w:rsidR="006B645C" w:rsidRPr="006528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6EAF" w:rsidRPr="0065282A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............................С.30</w:t>
      </w:r>
      <w:r w:rsidR="006B645C" w:rsidRPr="0065282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46EAF" w:rsidRPr="0065282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sz w:val="28"/>
          <w:szCs w:val="28"/>
          <w:lang w:val="en-US"/>
        </w:rPr>
        <w:t>II </w:t>
      </w:r>
      <w:r w:rsidRPr="0065282A">
        <w:rPr>
          <w:rFonts w:ascii="Times New Roman" w:hAnsi="Times New Roman" w:cs="Times New Roman"/>
          <w:bCs/>
          <w:sz w:val="28"/>
          <w:szCs w:val="28"/>
        </w:rPr>
        <w:t>глава: СТАНОВЛЕНИЕ КОНЦЕПТА «РЫЦАРСТВО» В ЛИРИ</w:t>
      </w:r>
      <w:r w:rsidR="00173309" w:rsidRPr="0065282A">
        <w:rPr>
          <w:rFonts w:ascii="Times New Roman" w:hAnsi="Times New Roman" w:cs="Times New Roman"/>
          <w:bCs/>
          <w:sz w:val="28"/>
          <w:szCs w:val="28"/>
        </w:rPr>
        <w:t>КЕ МАРИНЫ ЦВЕТАЕВОЙ 1910-х</w:t>
      </w:r>
      <w:r w:rsidRPr="0065282A">
        <w:rPr>
          <w:rFonts w:ascii="Times New Roman" w:hAnsi="Times New Roman" w:cs="Times New Roman"/>
          <w:bCs/>
          <w:sz w:val="28"/>
          <w:szCs w:val="28"/>
        </w:rPr>
        <w:t>ГОДОВ</w:t>
      </w:r>
      <w:r w:rsidR="00173309" w:rsidRPr="0065282A">
        <w:rPr>
          <w:rFonts w:ascii="Times New Roman" w:hAnsi="Times New Roman" w:cs="Times New Roman"/>
          <w:sz w:val="28"/>
          <w:szCs w:val="28"/>
        </w:rPr>
        <w:t>.…...………………………</w:t>
      </w:r>
      <w:r w:rsidR="00614EF1">
        <w:rPr>
          <w:rFonts w:ascii="Times New Roman" w:hAnsi="Times New Roman" w:cs="Times New Roman"/>
          <w:sz w:val="28"/>
          <w:szCs w:val="28"/>
        </w:rPr>
        <w:t>…..С.36-50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sz w:val="28"/>
          <w:szCs w:val="28"/>
          <w:lang w:val="en-US"/>
        </w:rPr>
        <w:t>III </w:t>
      </w:r>
      <w:r w:rsidRPr="0065282A">
        <w:rPr>
          <w:rFonts w:ascii="Times New Roman" w:hAnsi="Times New Roman" w:cs="Times New Roman"/>
          <w:bCs/>
          <w:sz w:val="28"/>
          <w:szCs w:val="28"/>
        </w:rPr>
        <w:t xml:space="preserve">глава: </w:t>
      </w:r>
      <w:r w:rsidRPr="0065282A">
        <w:rPr>
          <w:rFonts w:ascii="Times New Roman" w:hAnsi="Times New Roman" w:cs="Times New Roman"/>
          <w:bCs/>
          <w:sz w:val="28"/>
          <w:szCs w:val="28"/>
          <w:lang w:val="uk-UA"/>
        </w:rPr>
        <w:t>КОНЦЕПТ «РЫЦАРСТВО» КАК ДОМИНАНТА ЦВЕТАЕВСКОГО МИФА 1910-х ГОДОВ О СЕРГЕЕ ЭФРОНЕ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</w:t>
      </w:r>
      <w:r w:rsidR="00646EAF" w:rsidRPr="0065282A">
        <w:rPr>
          <w:rFonts w:ascii="Times New Roman" w:hAnsi="Times New Roman" w:cs="Times New Roman"/>
          <w:sz w:val="28"/>
          <w:szCs w:val="28"/>
          <w:lang w:val="uk-UA"/>
        </w:rPr>
        <w:t>............С.</w:t>
      </w:r>
      <w:r w:rsidR="004C0286"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4C0286" w:rsidRPr="006528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84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sz w:val="28"/>
          <w:szCs w:val="28"/>
        </w:rPr>
        <w:t>ВЫВОДЫ</w:t>
      </w:r>
      <w:r w:rsidR="00937647" w:rsidRPr="0065282A">
        <w:rPr>
          <w:rFonts w:ascii="Times New Roman" w:hAnsi="Times New Roman" w:cs="Times New Roman"/>
          <w:sz w:val="28"/>
          <w:szCs w:val="28"/>
        </w:rPr>
        <w:t>……………………………………………………………С.</w:t>
      </w:r>
      <w:r w:rsidR="004C0286" w:rsidRPr="0065282A">
        <w:rPr>
          <w:rFonts w:ascii="Times New Roman" w:hAnsi="Times New Roman" w:cs="Times New Roman"/>
          <w:sz w:val="28"/>
          <w:szCs w:val="28"/>
        </w:rPr>
        <w:t> </w:t>
      </w:r>
      <w:r w:rsidR="00614EF1">
        <w:rPr>
          <w:rFonts w:ascii="Times New Roman" w:hAnsi="Times New Roman" w:cs="Times New Roman"/>
          <w:sz w:val="28"/>
          <w:szCs w:val="28"/>
        </w:rPr>
        <w:t>85</w:t>
      </w:r>
      <w:r w:rsidR="004C0286" w:rsidRPr="006528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14EF1">
        <w:rPr>
          <w:rFonts w:ascii="Times New Roman" w:hAnsi="Times New Roman" w:cs="Times New Roman"/>
          <w:sz w:val="28"/>
          <w:szCs w:val="28"/>
        </w:rPr>
        <w:t>89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Cs/>
          <w:sz w:val="28"/>
          <w:szCs w:val="28"/>
        </w:rPr>
        <w:t>СПИСОК ИСПОЛЬЗОВАННОЙ ЛИТЕРАТУРЫ</w:t>
      </w:r>
      <w:r w:rsidRPr="0065282A">
        <w:rPr>
          <w:rFonts w:ascii="Times New Roman" w:hAnsi="Times New Roman" w:cs="Times New Roman"/>
          <w:sz w:val="28"/>
          <w:szCs w:val="28"/>
        </w:rPr>
        <w:t>……………</w:t>
      </w:r>
      <w:r w:rsidR="00937647" w:rsidRPr="0065282A">
        <w:rPr>
          <w:rFonts w:ascii="Times New Roman" w:hAnsi="Times New Roman" w:cs="Times New Roman"/>
          <w:sz w:val="28"/>
          <w:szCs w:val="28"/>
        </w:rPr>
        <w:t>…..</w:t>
      </w:r>
      <w:r w:rsidR="00937647" w:rsidRPr="0065282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4C0286"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4C0286" w:rsidRPr="006528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14EF1">
        <w:rPr>
          <w:rFonts w:ascii="Times New Roman" w:hAnsi="Times New Roman" w:cs="Times New Roman"/>
          <w:sz w:val="28"/>
          <w:szCs w:val="28"/>
          <w:lang w:val="uk-UA"/>
        </w:rPr>
        <w:t>96</w:t>
      </w:r>
    </w:p>
    <w:p w:rsidR="006B645C" w:rsidRPr="0065282A" w:rsidRDefault="006B645C">
      <w:pPr>
        <w:rPr>
          <w:b/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>
      <w:pPr>
        <w:rPr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</w:rPr>
      </w:pPr>
      <w:r w:rsidRPr="0065282A">
        <w:rPr>
          <w:rFonts w:ascii="Times New Roman" w:hAnsi="Times New Roman" w:cs="Times New Roman"/>
          <w:b/>
          <w:bCs/>
          <w:sz w:val="72"/>
          <w:szCs w:val="72"/>
        </w:rPr>
        <w:t>ВВЕДЕНИЕ</w:t>
      </w:r>
    </w:p>
    <w:p w:rsidR="006B645C" w:rsidRPr="0065282A" w:rsidRDefault="006B645C" w:rsidP="00A116A1">
      <w:pPr>
        <w:spacing w:after="0"/>
        <w:ind w:left="57" w:right="57" w:firstLine="5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br w:type="page"/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 xml:space="preserve">Актуальность темы связана </w:t>
      </w:r>
      <w:r w:rsidRPr="0065282A">
        <w:rPr>
          <w:rFonts w:ascii="Times New Roman" w:hAnsi="Times New Roman" w:cs="Times New Roman"/>
          <w:sz w:val="28"/>
          <w:szCs w:val="28"/>
        </w:rPr>
        <w:t>с тем, что в творчестве М. Цветаевой довольно значительный пласт лирики посвящен Сергею Эфрону, а образ мужа занимает важное место в авторском мифе поэтессы. Но в цветаеведении стихотворения, обращенные к данному адресату, рассматривались, как правило, исключительно в биографическом контексте. При этом следует отметить, что лирика, адресованная С. Эфрону интересна не только с точки зрения реальных взаимоотношений между супругами и их судеб, но и</w:t>
      </w:r>
      <w:r w:rsidR="001966C4" w:rsidRPr="006528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5282A">
        <w:rPr>
          <w:rFonts w:ascii="Times New Roman" w:hAnsi="Times New Roman" w:cs="Times New Roman"/>
          <w:sz w:val="28"/>
          <w:szCs w:val="28"/>
        </w:rPr>
        <w:t xml:space="preserve"> прежде всего</w:t>
      </w:r>
      <w:r w:rsidR="001966C4" w:rsidRPr="006528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5282A">
        <w:rPr>
          <w:rFonts w:ascii="Times New Roman" w:hAnsi="Times New Roman" w:cs="Times New Roman"/>
          <w:sz w:val="28"/>
          <w:szCs w:val="28"/>
        </w:rPr>
        <w:t xml:space="preserve"> в аспекте интерпретации символики, авторских мифологем, мотивного и тематического рядов, которые представлены в этой группе цветаевских текстов. Кроме того, несмотря на попытки изучения концептосферы (В. Маслова), так и осмысления отдельных концептов метального универсума поэтессы (С. Фокина), лирика, посвященная Сергею Эфрону, в данном плане не исследовалась.</w:t>
      </w:r>
    </w:p>
    <w:p w:rsidR="00DA1915" w:rsidRPr="0065282A" w:rsidRDefault="00DA1915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Объектом</w:t>
      </w:r>
      <w:r w:rsidR="002063F4" w:rsidRPr="0065282A">
        <w:rPr>
          <w:rFonts w:ascii="Times New Roman" w:hAnsi="Times New Roman" w:cs="Times New Roman"/>
          <w:b/>
          <w:bCs/>
          <w:sz w:val="28"/>
          <w:szCs w:val="28"/>
        </w:rPr>
        <w:t xml:space="preserve"> дипломной работы</w:t>
      </w:r>
      <w:r w:rsidRPr="0065282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>исследования является лирика М. Цветаевой 1910-х годов, адресованная Сергею Эфрону.</w:t>
      </w:r>
    </w:p>
    <w:p w:rsidR="00DA1915" w:rsidRPr="0065282A" w:rsidRDefault="00DA1915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Предметом</w:t>
      </w:r>
      <w:r w:rsidRPr="0065282A">
        <w:rPr>
          <w:rFonts w:ascii="Times New Roman" w:hAnsi="Times New Roman" w:cs="Times New Roman"/>
          <w:sz w:val="28"/>
          <w:szCs w:val="28"/>
        </w:rPr>
        <w:t xml:space="preserve"> изучения – символика, образы, мотивы, культурные, биографические и интертекстуальные пласты, включающиеся и формирующие смысловое поле концепта «рыцарство».</w:t>
      </w:r>
    </w:p>
    <w:p w:rsidR="00DA1915" w:rsidRPr="0065282A" w:rsidRDefault="00DA1915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 xml:space="preserve">Цель работы: </w:t>
      </w:r>
      <w:r w:rsidRPr="0065282A">
        <w:rPr>
          <w:rFonts w:ascii="Times New Roman" w:hAnsi="Times New Roman" w:cs="Times New Roman"/>
          <w:sz w:val="28"/>
          <w:szCs w:val="28"/>
        </w:rPr>
        <w:t>разностороннее исследование концепта «рыцарство»</w:t>
      </w:r>
      <w:r w:rsidR="001966C4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и интертекстуальных слоев</w:t>
      </w:r>
      <w:r w:rsidRPr="0065282A">
        <w:rPr>
          <w:rFonts w:ascii="Times New Roman" w:hAnsi="Times New Roman" w:cs="Times New Roman"/>
          <w:sz w:val="28"/>
          <w:szCs w:val="28"/>
        </w:rPr>
        <w:t xml:space="preserve"> в ментальном мире М. Цветаевой в соответствии с авторским мифом поэтессы на материале лирики 1910-х годов, посвященной Сергею Эфрону.</w:t>
      </w:r>
    </w:p>
    <w:p w:rsidR="00DA1915" w:rsidRPr="0065282A" w:rsidRDefault="00DA1915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В соответствии с поставленной целью намечены такие </w:t>
      </w:r>
      <w:r w:rsidRPr="0065282A">
        <w:rPr>
          <w:rFonts w:ascii="Times New Roman" w:hAnsi="Times New Roman" w:cs="Times New Roman"/>
          <w:b/>
          <w:bCs/>
          <w:sz w:val="28"/>
          <w:szCs w:val="28"/>
        </w:rPr>
        <w:t>задачи:</w:t>
      </w:r>
    </w:p>
    <w:p w:rsidR="006B645C" w:rsidRPr="0065282A" w:rsidRDefault="006B645C" w:rsidP="006B645C">
      <w:pPr>
        <w:numPr>
          <w:ilvl w:val="0"/>
          <w:numId w:val="1"/>
        </w:numPr>
        <w:tabs>
          <w:tab w:val="num" w:pos="0"/>
        </w:tabs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Анализ цветаевской лирики 1910-х годов, обращенной к Сергею Эфрону как своего рода метацикла.</w:t>
      </w:r>
    </w:p>
    <w:p w:rsidR="006B645C" w:rsidRPr="0065282A" w:rsidRDefault="006B645C" w:rsidP="006B645C">
      <w:pPr>
        <w:numPr>
          <w:ilvl w:val="0"/>
          <w:numId w:val="1"/>
        </w:numPr>
        <w:tabs>
          <w:tab w:val="num" w:pos="0"/>
        </w:tabs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lastRenderedPageBreak/>
        <w:t>Изучение культурных, исторических, биографических, символических слоев концепта «рыцарство».</w:t>
      </w:r>
    </w:p>
    <w:p w:rsidR="006B645C" w:rsidRPr="0065282A" w:rsidRDefault="006B645C" w:rsidP="006B645C">
      <w:pPr>
        <w:numPr>
          <w:ilvl w:val="0"/>
          <w:numId w:val="1"/>
        </w:numPr>
        <w:tabs>
          <w:tab w:val="num" w:pos="0"/>
        </w:tabs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>Исследование интертекстуальных пластов в семантическом поле цветаевского концепта «рыцарство».</w:t>
      </w:r>
    </w:p>
    <w:p w:rsidR="006B645C" w:rsidRPr="0065282A" w:rsidRDefault="006B645C" w:rsidP="006B645C">
      <w:pPr>
        <w:numPr>
          <w:ilvl w:val="0"/>
          <w:numId w:val="1"/>
        </w:numPr>
        <w:tabs>
          <w:tab w:val="num" w:pos="0"/>
        </w:tabs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Осмысление принципов диалога данных интертекстов в аспекте показателей цветаевской ментальности и смысловых приращений в семантическом поле концепта «рыцарство».</w:t>
      </w:r>
    </w:p>
    <w:p w:rsidR="006B645C" w:rsidRDefault="006B645C" w:rsidP="00D43736">
      <w:pPr>
        <w:numPr>
          <w:ilvl w:val="0"/>
          <w:numId w:val="1"/>
        </w:numPr>
        <w:tabs>
          <w:tab w:val="num" w:pos="0"/>
        </w:tabs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Выявление ментальной составляющей в собственно цветаевском концепте «рыцарство» в контексте авторского мифа и образа Сергея Эфрона в лирике 1910-х годов.</w:t>
      </w:r>
    </w:p>
    <w:p w:rsidR="00D43736" w:rsidRPr="00EA2CF7" w:rsidRDefault="00D43736" w:rsidP="00D43736">
      <w:pPr>
        <w:jc w:val="both"/>
        <w:rPr>
          <w:lang w:val="uk-UA"/>
        </w:rPr>
      </w:pPr>
      <w:r w:rsidRPr="00AC1C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Рассмотрение цветаевского концепта «рыцарство» в контексте различные традиций и интертекстов.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</w:p>
    <w:p w:rsidR="00D43736" w:rsidRPr="00D43736" w:rsidRDefault="00D43736" w:rsidP="00D43736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 xml:space="preserve">Методы исследования. </w:t>
      </w:r>
      <w:r w:rsidRPr="0065282A">
        <w:rPr>
          <w:rFonts w:ascii="Times New Roman" w:hAnsi="Times New Roman" w:cs="Times New Roman"/>
          <w:sz w:val="28"/>
          <w:szCs w:val="28"/>
        </w:rPr>
        <w:t>Реализация поставленной цели и решение указанных задач указывают на необходимость применения системного подхода, включающего взаимодействие элементов семантического (Ю. Лотман, Е. Эткинд), когнитивного анализа (Е. Кубрякова, Ю. Степанов), мотивного анализа (Б. Гаспаров), метода интерпретации, а также подключения биографическог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о, </w:t>
      </w:r>
      <w:r w:rsidRPr="0065282A">
        <w:rPr>
          <w:rFonts w:ascii="Times New Roman" w:hAnsi="Times New Roman" w:cs="Times New Roman"/>
          <w:sz w:val="28"/>
          <w:szCs w:val="28"/>
        </w:rPr>
        <w:t xml:space="preserve">контекстуального </w:t>
      </w:r>
      <w:r w:rsidR="0084507F" w:rsidRPr="0065282A">
        <w:rPr>
          <w:rFonts w:ascii="Times New Roman" w:hAnsi="Times New Roman" w:cs="Times New Roman"/>
          <w:sz w:val="28"/>
          <w:szCs w:val="28"/>
          <w:lang w:val="uk-UA"/>
        </w:rPr>
        <w:t>и интертекстуального (Ю.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Кристева, Н</w:t>
      </w:r>
      <w:r w:rsidR="0084507F" w:rsidRPr="0065282A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Пьеге-Гро, Н</w:t>
      </w:r>
      <w:r w:rsidR="0084507F" w:rsidRPr="0065282A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Фатеева) </w:t>
      </w:r>
      <w:r w:rsidRPr="0065282A">
        <w:rPr>
          <w:rFonts w:ascii="Times New Roman" w:hAnsi="Times New Roman" w:cs="Times New Roman"/>
          <w:sz w:val="28"/>
          <w:szCs w:val="28"/>
        </w:rPr>
        <w:t>подходов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Научная новизна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 xml:space="preserve">заключается в попытке установить, как понимается и интерпретируется феномен «рыцарство» 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в творчестве </w:t>
      </w:r>
      <w:r w:rsidRPr="0065282A">
        <w:rPr>
          <w:rFonts w:ascii="Times New Roman" w:hAnsi="Times New Roman" w:cs="Times New Roman"/>
          <w:sz w:val="28"/>
          <w:szCs w:val="28"/>
        </w:rPr>
        <w:t>М. Цветаевой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 1910-годов</w:t>
      </w:r>
      <w:r w:rsidRPr="0065282A">
        <w:rPr>
          <w:rFonts w:ascii="Times New Roman" w:hAnsi="Times New Roman" w:cs="Times New Roman"/>
          <w:sz w:val="28"/>
          <w:szCs w:val="28"/>
        </w:rPr>
        <w:t>.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Разобраться в различных направлениях цветаеведения</w:t>
      </w:r>
      <w:r w:rsidRPr="0065282A">
        <w:rPr>
          <w:rFonts w:ascii="Times New Roman" w:hAnsi="Times New Roman" w:cs="Times New Roman"/>
          <w:sz w:val="28"/>
          <w:szCs w:val="28"/>
        </w:rPr>
        <w:t xml:space="preserve"> помогли работы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5282A">
        <w:rPr>
          <w:rFonts w:ascii="Times New Roman" w:hAnsi="Times New Roman" w:cs="Times New Roman"/>
          <w:sz w:val="28"/>
          <w:szCs w:val="28"/>
        </w:rPr>
        <w:t xml:space="preserve"> ставшие уже классикой для изучения феномена М. Цветаевой как личности и как поэта, в этом ряду следует назвать имена А. Саакянц, И. Швейцер, И. Кудровой, В. Лосской. Но особенно показательными для знакомства с актуальными научными практиками и стратегиями в </w:t>
      </w:r>
      <w:r w:rsidRPr="0065282A">
        <w:rPr>
          <w:rFonts w:ascii="Times New Roman" w:hAnsi="Times New Roman" w:cs="Times New Roman"/>
          <w:sz w:val="28"/>
          <w:szCs w:val="28"/>
        </w:rPr>
        <w:lastRenderedPageBreak/>
        <w:t>цветаеведении явились исследования Е. Фарыно, Е. Эткинда, И. Шевеленко, Р. Войтеховича, С. Фокиной. Отдельно следует отметить монографию В. Масловой, посвященную изучению цветаевской концептосферы.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Теоретическая основу работы</w:t>
      </w:r>
      <w:r w:rsidRPr="0065282A">
        <w:rPr>
          <w:rFonts w:ascii="Times New Roman" w:hAnsi="Times New Roman" w:cs="Times New Roman"/>
          <w:sz w:val="28"/>
          <w:szCs w:val="28"/>
        </w:rPr>
        <w:t xml:space="preserve"> составили исследования природы лирического текста (Б. Корман, С. Бройтман, Ю. Лотман), работы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 обращенные к специфике</w:t>
      </w:r>
      <w:r w:rsidRPr="0065282A">
        <w:rPr>
          <w:rFonts w:ascii="Times New Roman" w:hAnsi="Times New Roman" w:cs="Times New Roman"/>
          <w:sz w:val="28"/>
          <w:szCs w:val="28"/>
        </w:rPr>
        <w:t xml:space="preserve"> концепта как важного ментального показателя (Е. Кубрякова, Ю. Степанов, Д. Лихачев, Н. Сподарец, С. Фокина), теорию интертекстуальности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(Ю. Кристева, Н. Пьеге-Гро, Н. Фатеева)</w:t>
      </w:r>
      <w:r w:rsidRPr="0065282A">
        <w:rPr>
          <w:rFonts w:ascii="Times New Roman" w:hAnsi="Times New Roman" w:cs="Times New Roman"/>
          <w:sz w:val="28"/>
          <w:szCs w:val="28"/>
        </w:rPr>
        <w:t xml:space="preserve">, а также материалы, осмысляющие самобытность рыцарской культуры (Зюмтор П., Й. Хейзенга, Ж. Флори, Ж. Руа, С. Лучницкая). 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Категориальный аппарат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 xml:space="preserve">включает следующие ключевые понятия: концепт, </w:t>
      </w:r>
      <w:r w:rsidR="001966C4" w:rsidRPr="0065282A">
        <w:rPr>
          <w:rFonts w:ascii="Times New Roman" w:hAnsi="Times New Roman" w:cs="Times New Roman"/>
          <w:sz w:val="28"/>
          <w:szCs w:val="28"/>
        </w:rPr>
        <w:t>интертекстуальность</w:t>
      </w:r>
      <w:r w:rsidR="006E7DE7" w:rsidRPr="0065282A">
        <w:rPr>
          <w:rFonts w:ascii="Times New Roman" w:hAnsi="Times New Roman" w:cs="Times New Roman"/>
          <w:sz w:val="28"/>
          <w:szCs w:val="28"/>
        </w:rPr>
        <w:t>,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>лирическая героиня, лирическое послание, поэтический мир, ментальный универсу</w:t>
      </w:r>
      <w:r w:rsidR="001966C4" w:rsidRPr="0065282A">
        <w:rPr>
          <w:rFonts w:ascii="Times New Roman" w:hAnsi="Times New Roman" w:cs="Times New Roman"/>
          <w:sz w:val="28"/>
          <w:szCs w:val="28"/>
        </w:rPr>
        <w:t>м, мотив, символ, аллюзия, реминисценция</w:t>
      </w:r>
      <w:r w:rsidR="006E7DE7" w:rsidRPr="0065282A">
        <w:rPr>
          <w:rFonts w:ascii="Times New Roman" w:hAnsi="Times New Roman" w:cs="Times New Roman"/>
          <w:sz w:val="28"/>
          <w:szCs w:val="28"/>
        </w:rPr>
        <w:t>,</w:t>
      </w:r>
      <w:r w:rsidR="001966C4" w:rsidRPr="0065282A">
        <w:rPr>
          <w:rFonts w:ascii="Times New Roman" w:hAnsi="Times New Roman" w:cs="Times New Roman"/>
          <w:sz w:val="28"/>
          <w:szCs w:val="28"/>
        </w:rPr>
        <w:t xml:space="preserve"> авторский миф</w:t>
      </w:r>
      <w:r w:rsidRPr="0065282A">
        <w:rPr>
          <w:rFonts w:ascii="Times New Roman" w:hAnsi="Times New Roman" w:cs="Times New Roman"/>
          <w:sz w:val="28"/>
          <w:szCs w:val="28"/>
        </w:rPr>
        <w:t>.</w:t>
      </w:r>
    </w:p>
    <w:p w:rsidR="00DA1915" w:rsidRPr="0065282A" w:rsidRDefault="00DA1915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  <w:lang w:val="uk-UA"/>
        </w:rPr>
        <w:t>Апробация результатов бакалаврской работы.</w:t>
      </w:r>
    </w:p>
    <w:p w:rsidR="009F5DA3" w:rsidRDefault="006B645C" w:rsidP="006B645C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>Основные положения данного исследования были представлены в докладах на студенческих конференциях факультета (Одесса, 2014, 2015, 2016</w:t>
      </w:r>
      <w:r w:rsidR="00C7090E" w:rsidRPr="0065282A">
        <w:rPr>
          <w:rFonts w:ascii="Times New Roman" w:hAnsi="Times New Roman" w:cs="Times New Roman"/>
          <w:sz w:val="28"/>
          <w:szCs w:val="28"/>
          <w:lang w:val="uk-UA"/>
        </w:rPr>
        <w:t>, 2017</w:t>
      </w:r>
      <w:r w:rsidR="00F0681F">
        <w:rPr>
          <w:rFonts w:ascii="Times New Roman" w:hAnsi="Times New Roman" w:cs="Times New Roman"/>
          <w:sz w:val="28"/>
          <w:szCs w:val="28"/>
          <w:lang w:val="uk-UA"/>
        </w:rPr>
        <w:t>):</w:t>
      </w:r>
    </w:p>
    <w:p w:rsidR="00D14F06" w:rsidRPr="00D43736" w:rsidRDefault="00D14F06" w:rsidP="00D14F06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5A46" w:rsidRPr="00D43736" w:rsidRDefault="00DD5A46" w:rsidP="00D14F06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D43736">
        <w:rPr>
          <w:sz w:val="28"/>
          <w:szCs w:val="28"/>
          <w:lang w:val="uk-UA"/>
        </w:rPr>
        <w:t>Концепт «лицарство» в контексті авторського світу М.Цвєтаєвої 1910-х рр.</w:t>
      </w:r>
      <w:r w:rsidRPr="00D43736">
        <w:rPr>
          <w:sz w:val="28"/>
          <w:szCs w:val="28"/>
        </w:rPr>
        <w:t xml:space="preserve"> //</w:t>
      </w:r>
      <w:r w:rsidRPr="00D43736">
        <w:rPr>
          <w:sz w:val="28"/>
          <w:szCs w:val="28"/>
          <w:lang w:val="uk-UA"/>
        </w:rPr>
        <w:t xml:space="preserve"> </w:t>
      </w:r>
      <w:r w:rsidRPr="00D43736">
        <w:rPr>
          <w:sz w:val="28"/>
          <w:szCs w:val="28"/>
        </w:rPr>
        <w:t>70 отчётная студенческая научная конференция филологического факультета Одесского национального университета имени И</w:t>
      </w:r>
      <w:r w:rsidR="00F0513A">
        <w:rPr>
          <w:sz w:val="28"/>
          <w:szCs w:val="28"/>
        </w:rPr>
        <w:t>.И.Мечникова, 22-25</w:t>
      </w:r>
      <w:r w:rsidR="00F0513A">
        <w:rPr>
          <w:sz w:val="28"/>
          <w:szCs w:val="28"/>
          <w:lang w:val="uk-UA"/>
        </w:rPr>
        <w:t> </w:t>
      </w:r>
      <w:r w:rsidR="00F0513A">
        <w:rPr>
          <w:sz w:val="28"/>
          <w:szCs w:val="28"/>
        </w:rPr>
        <w:t>апреля 2014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>года (подсекция «Филология. Авторские миры в русской литературе»), г.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 xml:space="preserve">Одесса. </w:t>
      </w:r>
    </w:p>
    <w:p w:rsidR="00F0681F" w:rsidRDefault="009F5DA3" w:rsidP="00F0681F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D43736">
        <w:rPr>
          <w:sz w:val="28"/>
          <w:szCs w:val="28"/>
          <w:lang w:val="uk-UA"/>
        </w:rPr>
        <w:t>Пушкінські ремінісценції у вірші М.Цвєтаєвої «Лицар ангелоподібний»</w:t>
      </w:r>
      <w:r w:rsidRPr="00D43736">
        <w:rPr>
          <w:sz w:val="28"/>
          <w:szCs w:val="28"/>
        </w:rPr>
        <w:t xml:space="preserve"> // 71 отчётная студенческая научная конференция филологического факультета Одесского национального университета имени </w:t>
      </w:r>
      <w:r w:rsidRPr="00D43736">
        <w:rPr>
          <w:sz w:val="28"/>
          <w:szCs w:val="28"/>
        </w:rPr>
        <w:lastRenderedPageBreak/>
        <w:t>И.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>И.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>Мечникова, 22-24 апреля 2015 года (подсекция «Филология. Авторские миры в русской литературе»)</w:t>
      </w:r>
      <w:r w:rsidR="00F0681F">
        <w:rPr>
          <w:sz w:val="28"/>
          <w:szCs w:val="28"/>
        </w:rPr>
        <w:t>,</w:t>
      </w:r>
      <w:r w:rsidRPr="00D43736">
        <w:rPr>
          <w:sz w:val="28"/>
          <w:szCs w:val="28"/>
        </w:rPr>
        <w:t xml:space="preserve"> г.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 xml:space="preserve">Одесса. </w:t>
      </w:r>
    </w:p>
    <w:p w:rsidR="00D43736" w:rsidRPr="00F0681F" w:rsidRDefault="00D43736" w:rsidP="00F0681F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D43736">
        <w:rPr>
          <w:bCs/>
          <w:sz w:val="28"/>
          <w:szCs w:val="28"/>
          <w:lang w:val="uk-UA"/>
        </w:rPr>
        <w:t xml:space="preserve"> Модифікації класичної моделі лицарства у контексті слов’янскої міфологічної традиції в ліриці М. Цвєтаєвої 1910-х років //</w:t>
      </w:r>
      <w:r w:rsidRPr="00D43736">
        <w:rPr>
          <w:sz w:val="28"/>
          <w:szCs w:val="28"/>
          <w:lang w:val="uk-UA"/>
        </w:rPr>
        <w:t xml:space="preserve"> Всеукраїнська наукова конференція «</w:t>
      </w:r>
      <w:r w:rsidRPr="00D43736">
        <w:rPr>
          <w:bCs/>
          <w:sz w:val="28"/>
          <w:szCs w:val="28"/>
          <w:lang w:val="uk-UA"/>
        </w:rPr>
        <w:t>Слов’янські наукові читання: літературознавчий та лінгвокультурологічний аспекти</w:t>
      </w:r>
      <w:r w:rsidRPr="00D43736">
        <w:rPr>
          <w:sz w:val="28"/>
          <w:szCs w:val="28"/>
          <w:lang w:val="uk-UA"/>
        </w:rPr>
        <w:t xml:space="preserve">» </w:t>
      </w:r>
      <w:r w:rsidR="00F0513A">
        <w:rPr>
          <w:iCs/>
          <w:sz w:val="28"/>
          <w:szCs w:val="28"/>
          <w:lang w:val="uk-UA"/>
        </w:rPr>
        <w:t>19 – 20 жовтня 2015 року. м. </w:t>
      </w:r>
      <w:r w:rsidRPr="00D43736">
        <w:rPr>
          <w:iCs/>
          <w:sz w:val="28"/>
          <w:szCs w:val="28"/>
          <w:lang w:val="uk-UA"/>
        </w:rPr>
        <w:t>Одеса</w:t>
      </w:r>
    </w:p>
    <w:p w:rsidR="00DD5A46" w:rsidRPr="00D43736" w:rsidRDefault="00D14F06" w:rsidP="00D14F06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  <w:lang w:val="uk-UA"/>
        </w:rPr>
      </w:pPr>
      <w:r w:rsidRPr="00D43736">
        <w:rPr>
          <w:sz w:val="28"/>
          <w:szCs w:val="28"/>
          <w:lang w:val="uk-UA"/>
        </w:rPr>
        <w:t xml:space="preserve">Міф про Сергія Ефрона в ліриці М.Цвєтаєвої 1910-х років </w:t>
      </w:r>
      <w:r w:rsidRPr="00D43736">
        <w:rPr>
          <w:sz w:val="28"/>
          <w:szCs w:val="28"/>
        </w:rPr>
        <w:t>//</w:t>
      </w:r>
      <w:r w:rsidRPr="00D43736">
        <w:rPr>
          <w:sz w:val="28"/>
          <w:szCs w:val="28"/>
          <w:lang w:val="uk-UA"/>
        </w:rPr>
        <w:t xml:space="preserve"> </w:t>
      </w:r>
      <w:r w:rsidRPr="00D43736">
        <w:rPr>
          <w:sz w:val="28"/>
          <w:szCs w:val="28"/>
        </w:rPr>
        <w:t>7</w:t>
      </w:r>
      <w:r w:rsidRPr="00D43736">
        <w:rPr>
          <w:sz w:val="28"/>
          <w:szCs w:val="28"/>
          <w:lang w:val="uk-UA"/>
        </w:rPr>
        <w:t>2</w:t>
      </w:r>
      <w:r w:rsidRPr="00D43736">
        <w:rPr>
          <w:sz w:val="28"/>
          <w:szCs w:val="28"/>
        </w:rPr>
        <w:t xml:space="preserve"> отчётная студенческая научная конференция филологического факультета Одесского национального университета имени И.И.Мечникова, 22-24 апреля 201</w:t>
      </w:r>
      <w:r w:rsidRPr="00D43736">
        <w:rPr>
          <w:sz w:val="28"/>
          <w:szCs w:val="28"/>
          <w:lang w:val="uk-UA"/>
        </w:rPr>
        <w:t>6</w:t>
      </w:r>
      <w:r w:rsidRPr="00D43736">
        <w:rPr>
          <w:sz w:val="28"/>
          <w:szCs w:val="28"/>
        </w:rPr>
        <w:t xml:space="preserve"> года (подсекция «Филология. Авторские миры в русской литературе»)</w:t>
      </w:r>
      <w:r w:rsidR="00F0681F">
        <w:rPr>
          <w:sz w:val="28"/>
          <w:szCs w:val="28"/>
        </w:rPr>
        <w:t>,</w:t>
      </w:r>
      <w:r w:rsidRPr="00D43736">
        <w:rPr>
          <w:sz w:val="28"/>
          <w:szCs w:val="28"/>
        </w:rPr>
        <w:t xml:space="preserve"> г.</w:t>
      </w:r>
      <w:r w:rsidR="00C451A2" w:rsidRPr="00D43736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 xml:space="preserve">Одесса. </w:t>
      </w:r>
    </w:p>
    <w:p w:rsidR="00DD5A46" w:rsidRPr="00D43736" w:rsidRDefault="00DD5A46" w:rsidP="00D14F06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  <w:lang w:val="uk-UA"/>
        </w:rPr>
      </w:pPr>
      <w:r w:rsidRPr="00D43736">
        <w:rPr>
          <w:sz w:val="28"/>
          <w:szCs w:val="28"/>
          <w:lang w:val="uk-UA"/>
        </w:rPr>
        <w:t xml:space="preserve">Інтерпретація концепту «лицарство» у вірші М.Цвєтаєвої «Сім мечів пронизували серце» </w:t>
      </w:r>
      <w:r w:rsidR="00156E3C" w:rsidRPr="00D43736">
        <w:rPr>
          <w:sz w:val="28"/>
          <w:szCs w:val="28"/>
          <w:lang w:val="uk-UA"/>
        </w:rPr>
        <w:t>//</w:t>
      </w:r>
      <w:r w:rsidR="00D14F06" w:rsidRPr="00D43736">
        <w:rPr>
          <w:sz w:val="28"/>
          <w:szCs w:val="28"/>
          <w:lang w:val="uk-UA"/>
        </w:rPr>
        <w:t xml:space="preserve"> </w:t>
      </w:r>
      <w:r w:rsidR="00156E3C" w:rsidRPr="00D43736">
        <w:rPr>
          <w:sz w:val="28"/>
          <w:szCs w:val="28"/>
        </w:rPr>
        <w:t>7</w:t>
      </w:r>
      <w:r w:rsidR="00156E3C" w:rsidRPr="00D43736">
        <w:rPr>
          <w:sz w:val="28"/>
          <w:szCs w:val="28"/>
          <w:lang w:val="uk-UA"/>
        </w:rPr>
        <w:t>3</w:t>
      </w:r>
      <w:r w:rsidR="00F0681F">
        <w:rPr>
          <w:sz w:val="28"/>
          <w:szCs w:val="28"/>
        </w:rPr>
        <w:t> </w:t>
      </w:r>
      <w:r w:rsidR="00156E3C" w:rsidRPr="00D43736">
        <w:rPr>
          <w:sz w:val="28"/>
          <w:szCs w:val="28"/>
        </w:rPr>
        <w:t>отчётная студенческая научная конференция филологического факультета Одесского национального университета имени И.И.Мечникова, 22-24 апреля 201</w:t>
      </w:r>
      <w:r w:rsidR="00156E3C" w:rsidRPr="00D43736">
        <w:rPr>
          <w:sz w:val="28"/>
          <w:szCs w:val="28"/>
          <w:lang w:val="uk-UA"/>
        </w:rPr>
        <w:t>7</w:t>
      </w:r>
      <w:r w:rsidR="00F0513A">
        <w:rPr>
          <w:sz w:val="28"/>
          <w:szCs w:val="28"/>
          <w:lang w:val="uk-UA"/>
        </w:rPr>
        <w:t> </w:t>
      </w:r>
      <w:r w:rsidR="00156E3C" w:rsidRPr="00D43736">
        <w:rPr>
          <w:sz w:val="28"/>
          <w:szCs w:val="28"/>
        </w:rPr>
        <w:t>года</w:t>
      </w:r>
      <w:r w:rsidRPr="00D43736">
        <w:rPr>
          <w:sz w:val="28"/>
          <w:szCs w:val="28"/>
          <w:lang w:val="uk-UA"/>
        </w:rPr>
        <w:t xml:space="preserve"> </w:t>
      </w:r>
      <w:r w:rsidR="00156E3C" w:rsidRPr="00D43736">
        <w:rPr>
          <w:sz w:val="28"/>
          <w:szCs w:val="28"/>
          <w:lang w:val="uk-UA"/>
        </w:rPr>
        <w:t>(</w:t>
      </w:r>
      <w:r w:rsidR="00156E3C" w:rsidRPr="00D43736">
        <w:rPr>
          <w:sz w:val="28"/>
          <w:szCs w:val="28"/>
        </w:rPr>
        <w:t>подсекция</w:t>
      </w:r>
      <w:r w:rsidR="00156E3C" w:rsidRPr="00D43736">
        <w:rPr>
          <w:sz w:val="28"/>
          <w:szCs w:val="28"/>
          <w:lang w:val="uk-UA"/>
        </w:rPr>
        <w:t xml:space="preserve"> французской филологии)</w:t>
      </w:r>
      <w:r w:rsidR="00F0681F">
        <w:rPr>
          <w:sz w:val="28"/>
          <w:szCs w:val="28"/>
          <w:lang w:val="uk-UA"/>
        </w:rPr>
        <w:t xml:space="preserve">, </w:t>
      </w:r>
      <w:r w:rsidR="00F0513A">
        <w:rPr>
          <w:sz w:val="28"/>
          <w:szCs w:val="28"/>
          <w:lang w:val="uk-UA"/>
        </w:rPr>
        <w:t>г. </w:t>
      </w:r>
      <w:r w:rsidRPr="00D43736">
        <w:rPr>
          <w:sz w:val="28"/>
          <w:szCs w:val="28"/>
          <w:lang w:val="uk-UA"/>
        </w:rPr>
        <w:t>Одесса</w:t>
      </w:r>
    </w:p>
    <w:p w:rsidR="00D14F06" w:rsidRPr="00D43736" w:rsidRDefault="00156E3C" w:rsidP="00D14F06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  <w:lang w:val="uk-UA"/>
        </w:rPr>
      </w:pPr>
      <w:r w:rsidRPr="00D43736">
        <w:rPr>
          <w:sz w:val="28"/>
          <w:szCs w:val="28"/>
          <w:lang w:val="uk-UA"/>
        </w:rPr>
        <w:t>Інтертекстуальні відсилання до пушкінського «Дон Гуану» в ліриці М.Цвєтаєвої, що присвячена С.Ефрону</w:t>
      </w:r>
      <w:r w:rsidR="00D14F06" w:rsidRPr="00D43736">
        <w:rPr>
          <w:sz w:val="28"/>
          <w:szCs w:val="28"/>
          <w:lang w:val="uk-UA"/>
        </w:rPr>
        <w:t xml:space="preserve"> </w:t>
      </w:r>
      <w:r w:rsidRPr="00D43736">
        <w:rPr>
          <w:sz w:val="28"/>
          <w:szCs w:val="28"/>
        </w:rPr>
        <w:t>//</w:t>
      </w:r>
      <w:r w:rsidR="00D14F06" w:rsidRPr="00D43736">
        <w:rPr>
          <w:sz w:val="28"/>
          <w:szCs w:val="28"/>
          <w:lang w:val="uk-UA"/>
        </w:rPr>
        <w:t xml:space="preserve"> </w:t>
      </w:r>
      <w:r w:rsidRPr="00D43736">
        <w:rPr>
          <w:sz w:val="28"/>
          <w:szCs w:val="28"/>
        </w:rPr>
        <w:t>7</w:t>
      </w:r>
      <w:r w:rsidRPr="00D43736">
        <w:rPr>
          <w:sz w:val="28"/>
          <w:szCs w:val="28"/>
          <w:lang w:val="uk-UA"/>
        </w:rPr>
        <w:t>3</w:t>
      </w:r>
      <w:r w:rsidRPr="00D43736">
        <w:rPr>
          <w:sz w:val="28"/>
          <w:szCs w:val="28"/>
        </w:rPr>
        <w:t xml:space="preserve"> отчётная студенческая научная конференция филологического факультета Одесского национального университета имени И.И.Мечникова, 22-24 апреля 201</w:t>
      </w:r>
      <w:r w:rsidRPr="00D43736">
        <w:rPr>
          <w:sz w:val="28"/>
          <w:szCs w:val="28"/>
          <w:lang w:val="uk-UA"/>
        </w:rPr>
        <w:t>7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>года (подсекция «Филология. Авторские миры в русской литературе»)</w:t>
      </w:r>
      <w:r w:rsidR="00F0681F">
        <w:rPr>
          <w:sz w:val="28"/>
          <w:szCs w:val="28"/>
        </w:rPr>
        <w:t>,</w:t>
      </w:r>
      <w:r w:rsidRPr="00D43736">
        <w:rPr>
          <w:sz w:val="28"/>
          <w:szCs w:val="28"/>
        </w:rPr>
        <w:t xml:space="preserve"> г.</w:t>
      </w:r>
      <w:r w:rsidR="00F0513A"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 xml:space="preserve">Одесса. </w:t>
      </w:r>
    </w:p>
    <w:p w:rsidR="00D43736" w:rsidRPr="00F0681F" w:rsidRDefault="00D43736" w:rsidP="00D43736">
      <w:pPr>
        <w:pStyle w:val="Default"/>
        <w:numPr>
          <w:ilvl w:val="0"/>
          <w:numId w:val="14"/>
        </w:numPr>
        <w:spacing w:line="360" w:lineRule="auto"/>
        <w:jc w:val="both"/>
        <w:rPr>
          <w:sz w:val="28"/>
          <w:szCs w:val="28"/>
          <w:lang w:val="uk-UA"/>
        </w:rPr>
      </w:pPr>
      <w:r w:rsidRPr="00D43736">
        <w:rPr>
          <w:iCs/>
          <w:sz w:val="28"/>
          <w:szCs w:val="28"/>
          <w:lang w:val="uk-UA"/>
        </w:rPr>
        <w:t>Сл</w:t>
      </w:r>
      <w:r w:rsidR="006A4DAF">
        <w:rPr>
          <w:iCs/>
          <w:sz w:val="28"/>
          <w:szCs w:val="28"/>
          <w:lang w:val="uk-UA"/>
        </w:rPr>
        <w:t>авянские коннотации концепта «ры</w:t>
      </w:r>
      <w:r w:rsidRPr="00D43736">
        <w:rPr>
          <w:iCs/>
          <w:sz w:val="28"/>
          <w:szCs w:val="28"/>
          <w:lang w:val="uk-UA"/>
        </w:rPr>
        <w:t>царство» в мифе М.Цетаевой о С.Эфроне</w:t>
      </w:r>
      <w:r w:rsidRPr="00D43736">
        <w:rPr>
          <w:iCs/>
          <w:sz w:val="28"/>
          <w:szCs w:val="28"/>
        </w:rPr>
        <w:t xml:space="preserve"> // X</w:t>
      </w:r>
      <w:r w:rsidRPr="00D43736">
        <w:rPr>
          <w:iCs/>
          <w:sz w:val="28"/>
          <w:szCs w:val="28"/>
          <w:lang w:val="en-US"/>
        </w:rPr>
        <w:t>VI</w:t>
      </w:r>
      <w:r w:rsidRPr="00D43736">
        <w:rPr>
          <w:iCs/>
          <w:sz w:val="28"/>
          <w:szCs w:val="28"/>
        </w:rPr>
        <w:t xml:space="preserve"> Міжнародна студентська Кирило-Меодіївська конференція.</w:t>
      </w:r>
      <w:r w:rsidRPr="00D43736">
        <w:rPr>
          <w:iCs/>
          <w:sz w:val="28"/>
          <w:szCs w:val="28"/>
          <w:lang w:val="uk-UA"/>
        </w:rPr>
        <w:t xml:space="preserve"> Секція 1 «Компаративні дослідження слов’янських літератур»</w:t>
      </w:r>
      <w:r w:rsidRPr="00D43736">
        <w:rPr>
          <w:sz w:val="28"/>
          <w:szCs w:val="28"/>
          <w:lang w:val="uk-UA"/>
        </w:rPr>
        <w:t xml:space="preserve">, </w:t>
      </w:r>
      <w:r w:rsidR="00F0513A">
        <w:rPr>
          <w:iCs/>
          <w:sz w:val="28"/>
          <w:szCs w:val="28"/>
        </w:rPr>
        <w:t>18 травня 2017</w:t>
      </w:r>
      <w:r w:rsidR="00F0513A">
        <w:rPr>
          <w:iCs/>
          <w:sz w:val="28"/>
          <w:szCs w:val="28"/>
          <w:lang w:val="uk-UA"/>
        </w:rPr>
        <w:t> </w:t>
      </w:r>
      <w:r w:rsidRPr="00D43736">
        <w:rPr>
          <w:iCs/>
          <w:sz w:val="28"/>
          <w:szCs w:val="28"/>
        </w:rPr>
        <w:t>року, м.</w:t>
      </w:r>
      <w:r w:rsidR="00F0513A">
        <w:rPr>
          <w:iCs/>
          <w:sz w:val="28"/>
          <w:szCs w:val="28"/>
          <w:lang w:val="uk-UA"/>
        </w:rPr>
        <w:t> </w:t>
      </w:r>
      <w:r w:rsidRPr="00D43736">
        <w:rPr>
          <w:iCs/>
          <w:sz w:val="28"/>
          <w:szCs w:val="28"/>
          <w:lang w:val="uk-UA"/>
        </w:rPr>
        <w:t xml:space="preserve">Одеса. </w:t>
      </w:r>
      <w:r w:rsidRPr="00D43736">
        <w:rPr>
          <w:iCs/>
          <w:sz w:val="28"/>
          <w:szCs w:val="28"/>
        </w:rPr>
        <w:t xml:space="preserve"> </w:t>
      </w:r>
    </w:p>
    <w:p w:rsidR="00F0681F" w:rsidRPr="00D43736" w:rsidRDefault="00F0681F" w:rsidP="00F0681F">
      <w:pPr>
        <w:pStyle w:val="Default"/>
        <w:numPr>
          <w:ilvl w:val="0"/>
          <w:numId w:val="14"/>
        </w:numPr>
        <w:tabs>
          <w:tab w:val="left" w:pos="360"/>
        </w:tabs>
        <w:spacing w:line="360" w:lineRule="auto"/>
        <w:jc w:val="both"/>
        <w:rPr>
          <w:sz w:val="28"/>
          <w:szCs w:val="28"/>
          <w:lang w:val="uk-UA"/>
        </w:rPr>
      </w:pPr>
      <w:r w:rsidRPr="00D43736">
        <w:rPr>
          <w:sz w:val="28"/>
          <w:szCs w:val="28"/>
          <w:lang w:val="uk-UA"/>
        </w:rPr>
        <w:t xml:space="preserve">Концепт «лицарство» як домінанта міфу про С.Ефрона в ліриці М.Цвєтаєвої 1910-х років </w:t>
      </w:r>
      <w:r w:rsidRPr="00D43736">
        <w:rPr>
          <w:sz w:val="28"/>
          <w:szCs w:val="28"/>
        </w:rPr>
        <w:t xml:space="preserve">// IV Международная научная конференция „Серебряный век: диалог культур», посвящённая памяти </w:t>
      </w:r>
      <w:r w:rsidRPr="00D43736">
        <w:rPr>
          <w:sz w:val="28"/>
          <w:szCs w:val="28"/>
        </w:rPr>
        <w:lastRenderedPageBreak/>
        <w:t>проф</w:t>
      </w:r>
      <w:r>
        <w:rPr>
          <w:sz w:val="28"/>
          <w:szCs w:val="28"/>
        </w:rPr>
        <w:t>.С.П.Ильёва, 19-20 октября 2017</w:t>
      </w:r>
      <w:r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>года (подсекция «Мир автора и границы художественн</w:t>
      </w:r>
      <w:r>
        <w:rPr>
          <w:sz w:val="28"/>
          <w:szCs w:val="28"/>
        </w:rPr>
        <w:t>ого текста»), г.</w:t>
      </w:r>
      <w:r>
        <w:rPr>
          <w:sz w:val="28"/>
          <w:szCs w:val="28"/>
          <w:lang w:val="uk-UA"/>
        </w:rPr>
        <w:t> </w:t>
      </w:r>
      <w:r w:rsidRPr="00D43736">
        <w:rPr>
          <w:sz w:val="28"/>
          <w:szCs w:val="28"/>
        </w:rPr>
        <w:t xml:space="preserve">Одесса. </w:t>
      </w:r>
    </w:p>
    <w:p w:rsidR="00F0681F" w:rsidRPr="00D43736" w:rsidRDefault="00F0681F" w:rsidP="00F0681F">
      <w:pPr>
        <w:pStyle w:val="Default"/>
        <w:spacing w:line="360" w:lineRule="auto"/>
        <w:ind w:left="360"/>
        <w:jc w:val="both"/>
        <w:rPr>
          <w:sz w:val="28"/>
          <w:szCs w:val="28"/>
          <w:lang w:val="uk-UA"/>
        </w:rPr>
      </w:pPr>
    </w:p>
    <w:p w:rsidR="009F5DA3" w:rsidRPr="00DD5A46" w:rsidRDefault="009F5DA3" w:rsidP="00D14F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645C" w:rsidRPr="0065282A" w:rsidRDefault="006B645C" w:rsidP="006B645C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В соответствии с выступлениями на конференциях, а также участии в периодических изданиях были опубликованы </w:t>
      </w:r>
      <w:r w:rsidR="00133E2F" w:rsidRPr="0065282A">
        <w:rPr>
          <w:rFonts w:ascii="Times New Roman" w:hAnsi="Times New Roman" w:cs="Times New Roman"/>
          <w:sz w:val="28"/>
          <w:szCs w:val="28"/>
        </w:rPr>
        <w:t>11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научных статей: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Митева Е. Н. Становление концепта «рыцарство» в ранней лирике М. Цветаевой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5282A">
        <w:rPr>
          <w:rFonts w:ascii="Times New Roman" w:hAnsi="Times New Roman" w:cs="Times New Roman"/>
          <w:sz w:val="28"/>
          <w:szCs w:val="28"/>
        </w:rPr>
        <w:t>С. А. Фокина, Е. Н. Митева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65282A">
        <w:rPr>
          <w:rFonts w:ascii="Times New Roman" w:hAnsi="Times New Roman" w:cs="Times New Roman"/>
          <w:sz w:val="28"/>
          <w:szCs w:val="28"/>
        </w:rPr>
        <w:t xml:space="preserve">Русистика и современность: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[сб. науч. ст.]</w:t>
      </w:r>
      <w:r w:rsidRPr="0065282A">
        <w:rPr>
          <w:rFonts w:ascii="Times New Roman" w:hAnsi="Times New Roman" w:cs="Times New Roman"/>
          <w:sz w:val="28"/>
          <w:szCs w:val="28"/>
        </w:rPr>
        <w:t xml:space="preserve">. –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Одесса : Астропринт, 201</w:t>
      </w:r>
      <w:r w:rsidRPr="0065282A">
        <w:rPr>
          <w:rFonts w:ascii="Times New Roman" w:hAnsi="Times New Roman" w:cs="Times New Roman"/>
          <w:sz w:val="28"/>
          <w:szCs w:val="28"/>
        </w:rPr>
        <w:t>4.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– С. 278–284.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Митева Е. Н. Концепт «рыцарство» в смысловой структуре стихотворения М. Цветаевой «Я с вызовом ношу его кольцо…» / Е. Н. Митева // Уральский филологический вестник. – Сер. Драфт : Молодая наука. – 2013. – № 5. – Вып. 2. – С. 91–98.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Митева Е. Н. Интерпретация феномена рыцарства в стихотворении Марины Цветаевой «С. Э.» / Е. Н. Митева // Материалы II Форума молодых исследователей-русистов в рамках VII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 Международного фестиваля «Великое русское слово» (г. Одесса, 4–6 июня </w:t>
      </w:r>
      <w:smartTag w:uri="urn:schemas-microsoft-com:office:smarttags" w:element="metricconverter">
        <w:smartTagPr>
          <w:attr w:name="ProductID" w:val="2013 г"/>
        </w:smartTagPr>
        <w:r w:rsidRPr="0065282A">
          <w:rPr>
            <w:rFonts w:ascii="Times New Roman" w:hAnsi="Times New Roman" w:cs="Times New Roman"/>
            <w:sz w:val="28"/>
            <w:szCs w:val="28"/>
            <w:lang w:val="uk-UA"/>
          </w:rPr>
          <w:t>2013 г</w:t>
        </w:r>
      </w:smartTag>
      <w:r w:rsidRPr="0065282A">
        <w:rPr>
          <w:rFonts w:ascii="Times New Roman" w:hAnsi="Times New Roman" w:cs="Times New Roman"/>
          <w:sz w:val="28"/>
          <w:szCs w:val="28"/>
          <w:lang w:val="uk-UA"/>
        </w:rPr>
        <w:t>.) / [сост.: Л. А. Петрова, Е. Н. Степанов]. – Одесса : Астропринт, 2014. – С. 120–125.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Митева Е. Н. Стихотворение М. Цветаевой «С. Э.» как пример авторского осмысления темы рыцарства / Е. Н. Митева // Актуальные проблемы лингвистики – 2014 : [материалы межнар. науч.-практич. конф.] / [отв. ред. Х. С. Шагбанова]. –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>Тюмень : ТюмГНГУ, 2014. – С. 85–89.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 xml:space="preserve">Митева Е. Н.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Концепт «рыцарство» в контексте авторского мифа М. Цветаевой 1910-х годов </w:t>
      </w:r>
      <w:r w:rsidRPr="0065282A">
        <w:rPr>
          <w:rFonts w:ascii="Times New Roman" w:hAnsi="Times New Roman" w:cs="Times New Roman"/>
          <w:sz w:val="28"/>
          <w:szCs w:val="28"/>
        </w:rPr>
        <w:t xml:space="preserve">/ Е. Н. Митева //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Філологічні студії :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 xml:space="preserve"> [з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б. наук. с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 xml:space="preserve">татей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студентів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 xml:space="preserve">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філол. факультету ОНУ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 xml:space="preserve"> ]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 /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[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ред. кол. :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Черно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i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ванеко та ін.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]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.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 xml:space="preserve">–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Вип. 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V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.</w:t>
      </w:r>
      <w:r w:rsidRPr="0065282A">
        <w:rPr>
          <w:rFonts w:ascii="Times New Roman" w:hAnsi="Times New Roman" w:cs="Times New Roman"/>
          <w:sz w:val="28"/>
          <w:szCs w:val="28"/>
        </w:rPr>
        <w:t xml:space="preserve"> – Одеса :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Одеський національний унівеситет ім. І. І. Мечникова</w:t>
      </w:r>
      <w:r w:rsidRPr="0065282A">
        <w:rPr>
          <w:rFonts w:ascii="Times New Roman" w:hAnsi="Times New Roman" w:cs="Times New Roman"/>
          <w:sz w:val="28"/>
          <w:szCs w:val="28"/>
        </w:rPr>
        <w:t>, 2014. – С.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199</w:t>
      </w:r>
      <w:r w:rsidRPr="0065282A">
        <w:rPr>
          <w:rFonts w:ascii="Times New Roman" w:hAnsi="Times New Roman" w:cs="Times New Roman"/>
          <w:sz w:val="28"/>
          <w:szCs w:val="28"/>
        </w:rPr>
        <w:t>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203.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Митева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Pr="0065282A">
        <w:rPr>
          <w:rFonts w:ascii="Times New Roman" w:hAnsi="Times New Roman" w:cs="Times New Roman"/>
          <w:sz w:val="28"/>
          <w:szCs w:val="28"/>
        </w:rPr>
        <w:t>И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нтертекстуальные отсылки в семантическом поле концепта «рыцарство»</w:t>
      </w:r>
      <w:r w:rsidR="00C7090E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в стихотворении м. цветаевой «С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емь мечей пронзали сердце»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/ Е.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Митева // Філологічні студії :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 [зб. наук. статей студентів філол.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lastRenderedPageBreak/>
        <w:t>факультету ОНУ ] / [ред. кол. : Черно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i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ванеко та ін.]. – Вип. 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VI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 Одеса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Одеський національний унівеситет ім. І. І. Мечникова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, 2015. – С.</w:t>
      </w:r>
      <w:r w:rsidRPr="0065282A">
        <w:rPr>
          <w:rFonts w:ascii="Times New Roman" w:hAnsi="Times New Roman" w:cs="Times New Roman"/>
          <w:sz w:val="28"/>
          <w:szCs w:val="28"/>
        </w:rPr>
        <w:t> 225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–229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Митева Е. Н.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Переосмысление легенды о богородице</w:t>
      </w:r>
      <w:r w:rsidR="00C7090E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в стихотворении М. Цветаевой «С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емь мечей пронзали сердце» / </w:t>
      </w:r>
      <w:r w:rsidRPr="0065282A">
        <w:rPr>
          <w:rFonts w:ascii="Times New Roman" w:hAnsi="Times New Roman" w:cs="Times New Roman"/>
          <w:sz w:val="28"/>
          <w:szCs w:val="28"/>
        </w:rPr>
        <w:t>С. А. Фокина, Е. Н. Митева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// Дунайські наукові читання:європейський вимір і регіональний контекст. Матеріали міжнародної науково-практичної конференції, присвяченої 75-річчю Ізмаїльського державного гуманітарного університету (15-17 жовтня, 2015). –Т. ІІ : Філологія. Мистецтвознавство. – Ізмаїл : РВВ ІДГУ; «СМИЛ», 2015. – С. 169–171.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Митева Е. Н. Авторский миф М. Цветаевой о Сергее Эфроне в контексте доминант рыцарского кодекса / Е. Н. Митева // Уральский филологический вестник. – Сер. Драфт : молодая наука. – 2015. – № 5. – С. 133–140.</w:t>
      </w:r>
    </w:p>
    <w:p w:rsidR="006B645C" w:rsidRPr="0065282A" w:rsidRDefault="006B645C" w:rsidP="006B645C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Митева Е. Н.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Зарождение цветаевского мифа о Сергее Эфроне в лирике начала 1910-х годов / </w:t>
      </w:r>
      <w:r w:rsidR="002063F4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65282A">
        <w:rPr>
          <w:rFonts w:ascii="Times New Roman" w:hAnsi="Times New Roman" w:cs="Times New Roman"/>
          <w:sz w:val="28"/>
          <w:szCs w:val="28"/>
        </w:rPr>
        <w:t>. Н. Митева //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Мова і культура : [наук. журнал]. 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– </w:t>
      </w:r>
      <w:r w:rsidRPr="0065282A">
        <w:rPr>
          <w:rFonts w:ascii="Times New Roman" w:eastAsia="MS Gothic" w:hAnsi="Times New Roman" w:cs="Times New Roman"/>
          <w:sz w:val="28"/>
          <w:szCs w:val="28"/>
        </w:rPr>
        <w:t>К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. : </w:t>
      </w:r>
      <w:r w:rsidRPr="0065282A">
        <w:rPr>
          <w:rFonts w:ascii="Times New Roman" w:eastAsia="MS Gothic" w:hAnsi="Times New Roman" w:cs="Times New Roman"/>
          <w:sz w:val="28"/>
          <w:szCs w:val="28"/>
        </w:rPr>
        <w:t>Видавничий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eastAsia="MS Gothic" w:hAnsi="Times New Roman" w:cs="Times New Roman"/>
          <w:sz w:val="28"/>
          <w:szCs w:val="28"/>
        </w:rPr>
        <w:t>дім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eastAsia="MS Gothic" w:hAnsi="Times New Roman" w:cs="Times New Roman"/>
          <w:sz w:val="28"/>
          <w:szCs w:val="28"/>
        </w:rPr>
        <w:t>Дмитра</w:t>
      </w:r>
      <w:r w:rsidRPr="0065282A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eastAsia="MS Gothic" w:hAnsi="Times New Roman" w:cs="Times New Roman"/>
          <w:sz w:val="28"/>
          <w:szCs w:val="28"/>
        </w:rPr>
        <w:t>Бураго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, 2015. – </w:t>
      </w:r>
      <w:r w:rsidRPr="0065282A">
        <w:rPr>
          <w:rFonts w:ascii="Times New Roman" w:eastAsia="MS Gothic" w:hAnsi="Times New Roman" w:cs="Times New Roman"/>
          <w:sz w:val="28"/>
          <w:szCs w:val="28"/>
        </w:rPr>
        <w:t>Вип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. 18. – </w:t>
      </w:r>
      <w:r w:rsidRPr="0065282A">
        <w:rPr>
          <w:rFonts w:ascii="Times New Roman" w:eastAsia="MS Gothic" w:hAnsi="Times New Roman" w:cs="Times New Roman"/>
          <w:sz w:val="28"/>
          <w:szCs w:val="28"/>
        </w:rPr>
        <w:t>Т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 xml:space="preserve">. I (176). – </w:t>
      </w:r>
      <w:r w:rsidRPr="0065282A">
        <w:rPr>
          <w:rFonts w:ascii="Times New Roman" w:eastAsia="TimesNewRomanPSMT" w:hAnsi="Times New Roman" w:cs="Times New Roman"/>
          <w:sz w:val="28"/>
          <w:szCs w:val="28"/>
          <w:lang w:val="en-US"/>
        </w:rPr>
        <w:t>C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>. </w:t>
      </w:r>
      <w:r w:rsidRPr="0065282A">
        <w:rPr>
          <w:rFonts w:ascii="Times New Roman" w:eastAsia="TimesNewRomanPSMT" w:hAnsi="Times New Roman" w:cs="Times New Roman"/>
          <w:sz w:val="28"/>
          <w:szCs w:val="28"/>
          <w:lang w:val="uk-UA"/>
        </w:rPr>
        <w:t>447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>–</w:t>
      </w:r>
      <w:r w:rsidRPr="0065282A">
        <w:rPr>
          <w:rFonts w:ascii="Times New Roman" w:eastAsia="TimesNewRomanPSMT" w:hAnsi="Times New Roman" w:cs="Times New Roman"/>
          <w:sz w:val="28"/>
          <w:szCs w:val="28"/>
          <w:lang w:val="uk-UA"/>
        </w:rPr>
        <w:t>451</w:t>
      </w:r>
      <w:r w:rsidRPr="0065282A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C7090E" w:rsidRPr="0065282A" w:rsidRDefault="00C7090E" w:rsidP="00C7090E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>Митева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Pr="0065282A">
        <w:rPr>
          <w:rFonts w:ascii="Times New Roman" w:hAnsi="Times New Roman" w:cs="Times New Roman"/>
          <w:sz w:val="28"/>
          <w:szCs w:val="28"/>
        </w:rPr>
        <w:t>И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нтертекстуальные пласты в стихотворении М.Цветаевой «Рыцарь ангелоподобны</w:t>
      </w:r>
      <w:r w:rsidR="00493DA8" w:rsidRPr="0065282A">
        <w:rPr>
          <w:rFonts w:ascii="Times New Roman" w:hAnsi="Times New Roman" w:cs="Times New Roman"/>
          <w:sz w:val="28"/>
          <w:szCs w:val="28"/>
          <w:lang w:val="uk-UA"/>
        </w:rPr>
        <w:t>й» как факторы концептуализации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/ Е.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Митева // Філологічні студії :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 [зб. наук. статей студентів філол. факультету ОНУ ] / [ред. кол. : Черно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i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ванеко та ін.]. – Вип. 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VII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 Одеса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Одеський національний унівеситет ім. І. І. Мечникова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, 2016. – С.</w:t>
      </w:r>
      <w:r w:rsidRPr="0065282A">
        <w:rPr>
          <w:rFonts w:ascii="Times New Roman" w:hAnsi="Times New Roman" w:cs="Times New Roman"/>
          <w:sz w:val="28"/>
          <w:szCs w:val="28"/>
        </w:rPr>
        <w:t> 216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–221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700B4" w:rsidRDefault="006B645C" w:rsidP="009700B4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Фокина</w:t>
      </w:r>
      <w:r w:rsidR="00493DA8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 С. А., Митева Е.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Н. Концептуализация рыцарского статуса адресата стихотворения М. Цветаевой «Хочешь знат</w:t>
      </w:r>
      <w:r w:rsidR="00493DA8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ь, как дни проходят...» / С. А. Фокина, Е. Н. Митева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// Наукові праці: науково-методичний журнал. – Вип. 283. – Т. 295. – Філология. Літературознавство. – Миколаїв : ЧДУ ім. Петра Могили, 2017. – C. 103–106. Фахове видання</w:t>
      </w:r>
    </w:p>
    <w:p w:rsidR="009700B4" w:rsidRPr="009700B4" w:rsidRDefault="009700B4" w:rsidP="009700B4">
      <w:pPr>
        <w:numPr>
          <w:ilvl w:val="2"/>
          <w:numId w:val="2"/>
        </w:numPr>
        <w:tabs>
          <w:tab w:val="clear" w:pos="2700"/>
          <w:tab w:val="num" w:pos="0"/>
        </w:tabs>
        <w:spacing w:after="0" w:line="36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700B4">
        <w:rPr>
          <w:rFonts w:ascii="Times New Roman" w:hAnsi="Times New Roman" w:cs="Times New Roman"/>
          <w:sz w:val="28"/>
          <w:szCs w:val="28"/>
        </w:rPr>
        <w:t>Митева Е.</w:t>
      </w:r>
      <w:r w:rsidRPr="009700B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00B4">
        <w:rPr>
          <w:rFonts w:ascii="Times New Roman" w:hAnsi="Times New Roman" w:cs="Times New Roman"/>
          <w:sz w:val="28"/>
          <w:szCs w:val="28"/>
        </w:rPr>
        <w:t>Роль биографического контекста в мифе М. Цветаевой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00B4">
        <w:rPr>
          <w:rFonts w:ascii="Times New Roman" w:hAnsi="Times New Roman" w:cs="Times New Roman"/>
          <w:sz w:val="28"/>
          <w:szCs w:val="28"/>
        </w:rPr>
        <w:t>о Сергее Эфроне в стихотворении «Хочешь знать, как дни проходят…»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>/ Е.</w:t>
      </w:r>
      <w:r w:rsidRPr="009700B4">
        <w:rPr>
          <w:rFonts w:ascii="Times New Roman" w:hAnsi="Times New Roman" w:cs="Times New Roman"/>
          <w:sz w:val="28"/>
          <w:szCs w:val="28"/>
        </w:rPr>
        <w:t> 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9700B4">
        <w:rPr>
          <w:rFonts w:ascii="Times New Roman" w:hAnsi="Times New Roman" w:cs="Times New Roman"/>
          <w:sz w:val="28"/>
          <w:szCs w:val="28"/>
        </w:rPr>
        <w:t> 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>Митева // Філологічні студії :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 [зб. наук. статей студентів філол. 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lastRenderedPageBreak/>
        <w:t>факультету ОНУ ] / [ред. кол. : Черно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i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ванеко та ін.]. – Вип. 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VII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І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Pr="009700B4">
        <w:rPr>
          <w:rFonts w:ascii="Times New Roman" w:hAnsi="Times New Roman" w:cs="Times New Roman"/>
          <w:sz w:val="28"/>
          <w:szCs w:val="28"/>
        </w:rPr>
        <w:t> 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>– Одеса</w:t>
      </w:r>
      <w:r w:rsidRPr="009700B4">
        <w:rPr>
          <w:rFonts w:ascii="Times New Roman" w:hAnsi="Times New Roman" w:cs="Times New Roman"/>
          <w:sz w:val="28"/>
          <w:szCs w:val="28"/>
        </w:rPr>
        <w:t> 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700B4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Одеський національний унівеситет ім. І. І. Мечникова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>, 2017. – С.</w:t>
      </w:r>
      <w:r w:rsidRPr="009700B4">
        <w:rPr>
          <w:rFonts w:ascii="Times New Roman" w:hAnsi="Times New Roman" w:cs="Times New Roman"/>
          <w:sz w:val="28"/>
          <w:szCs w:val="28"/>
        </w:rPr>
        <w:t> 216</w:t>
      </w:r>
      <w:r w:rsidRPr="009700B4">
        <w:rPr>
          <w:rFonts w:ascii="Times New Roman" w:hAnsi="Times New Roman" w:cs="Times New Roman"/>
          <w:sz w:val="28"/>
          <w:szCs w:val="28"/>
          <w:lang w:val="uk-UA"/>
        </w:rPr>
        <w:t>–221</w:t>
      </w:r>
      <w:r w:rsidRPr="009700B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7090E" w:rsidRPr="0065282A" w:rsidRDefault="00C7090E" w:rsidP="00133E2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B645C" w:rsidRPr="0065282A" w:rsidRDefault="006B645C" w:rsidP="00C451A2">
      <w:pPr>
        <w:spacing w:after="0" w:line="360" w:lineRule="auto"/>
        <w:ind w:left="57" w:right="57" w:firstLine="483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/>
          <w:bCs/>
          <w:sz w:val="28"/>
          <w:szCs w:val="28"/>
        </w:rPr>
        <w:t>Перспективы дальнейшего исследования</w:t>
      </w:r>
      <w:r w:rsidRPr="0065282A">
        <w:rPr>
          <w:rFonts w:ascii="Times New Roman" w:hAnsi="Times New Roman" w:cs="Times New Roman"/>
          <w:sz w:val="28"/>
          <w:szCs w:val="28"/>
        </w:rPr>
        <w:t xml:space="preserve"> открываются в плане расширения корпуса текстов М. Цветаевой, в которых можно проследить становление, развитие и различные модификации концепта «рыцарство» как одного из центральных в ментальном универсуме поэтессы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, а также актуализация интертекстов в цветаевских </w:t>
      </w:r>
      <w:r w:rsidRPr="0065282A">
        <w:rPr>
          <w:rFonts w:ascii="Times New Roman" w:hAnsi="Times New Roman" w:cs="Times New Roman"/>
          <w:sz w:val="28"/>
          <w:szCs w:val="28"/>
        </w:rPr>
        <w:t xml:space="preserve">текстах. </w:t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65282A">
        <w:rPr>
          <w:rFonts w:ascii="Times New Roman" w:hAnsi="Times New Roman" w:cs="Times New Roman"/>
          <w:sz w:val="28"/>
          <w:szCs w:val="28"/>
        </w:rPr>
        <w:br w:type="page"/>
      </w:r>
    </w:p>
    <w:p w:rsidR="006B645C" w:rsidRPr="0065282A" w:rsidRDefault="006B645C" w:rsidP="006B645C">
      <w:pPr>
        <w:spacing w:after="0" w:line="36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6B645C" w:rsidRPr="0065282A" w:rsidRDefault="006B645C" w:rsidP="006B645C">
      <w:pPr>
        <w:spacing w:after="0" w:line="36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5A1BB8" w:rsidRDefault="005A1BB8" w:rsidP="005A1BB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57" w:firstLine="540"/>
        <w:jc w:val="center"/>
        <w:rPr>
          <w:rFonts w:ascii="Times New Roman" w:hAnsi="Times New Roman" w:cs="Times New Roman"/>
          <w:b/>
          <w:bCs/>
          <w:sz w:val="72"/>
          <w:szCs w:val="72"/>
        </w:rPr>
        <w:sectPr w:rsidR="005A1BB8" w:rsidSect="00D43736">
          <w:headerReference w:type="even" r:id="rId7"/>
          <w:headerReference w:type="default" r:id="rId8"/>
          <w:pgSz w:w="11906" w:h="16838"/>
          <w:pgMar w:top="360" w:right="850" w:bottom="850" w:left="1417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/>
          <w:bCs/>
          <w:sz w:val="72"/>
          <w:szCs w:val="72"/>
        </w:rPr>
        <w:t>ВЫВОДЫ</w:t>
      </w:r>
    </w:p>
    <w:p w:rsidR="007F3E9C" w:rsidRPr="0065282A" w:rsidRDefault="007F3E9C" w:rsidP="005A1B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16A1" w:rsidRPr="0065282A" w:rsidRDefault="009D325B" w:rsidP="00A116A1">
      <w:pPr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Дипл</w:t>
      </w:r>
      <w:r w:rsidR="007F3E9C" w:rsidRPr="0065282A">
        <w:rPr>
          <w:rFonts w:ascii="Times New Roman" w:hAnsi="Times New Roman" w:cs="Times New Roman"/>
          <w:sz w:val="28"/>
          <w:szCs w:val="28"/>
        </w:rPr>
        <w:t>омная работа бакалавра, частично вошедшая в новое магистерское исследование, была во многом пер</w:t>
      </w:r>
      <w:r w:rsidRPr="0065282A">
        <w:rPr>
          <w:rFonts w:ascii="Times New Roman" w:hAnsi="Times New Roman" w:cs="Times New Roman"/>
          <w:sz w:val="28"/>
          <w:szCs w:val="28"/>
        </w:rPr>
        <w:t>еработана</w:t>
      </w:r>
      <w:r w:rsidR="00391657" w:rsidRPr="0065282A">
        <w:rPr>
          <w:rFonts w:ascii="Times New Roman" w:hAnsi="Times New Roman" w:cs="Times New Roman"/>
          <w:sz w:val="28"/>
          <w:szCs w:val="28"/>
        </w:rPr>
        <w:t xml:space="preserve"> концептуально</w:t>
      </w:r>
      <w:r w:rsidR="007F3E9C" w:rsidRPr="0065282A">
        <w:rPr>
          <w:rFonts w:ascii="Times New Roman" w:hAnsi="Times New Roman" w:cs="Times New Roman"/>
          <w:sz w:val="28"/>
          <w:szCs w:val="28"/>
        </w:rPr>
        <w:t xml:space="preserve"> и значительно дополнена в теоретическом и практическом плане</w:t>
      </w:r>
      <w:r w:rsidRPr="0065282A">
        <w:rPr>
          <w:rFonts w:ascii="Times New Roman" w:hAnsi="Times New Roman" w:cs="Times New Roman"/>
          <w:sz w:val="28"/>
          <w:szCs w:val="28"/>
        </w:rPr>
        <w:t xml:space="preserve">. Анализ текста расширен, актуализирован ряд интертекстов, формирующих семантическое поле концепта «рыцарство». В </w:t>
      </w:r>
      <w:r w:rsidR="00E013D1" w:rsidRPr="0065282A">
        <w:rPr>
          <w:rFonts w:ascii="Times New Roman" w:hAnsi="Times New Roman" w:cs="Times New Roman"/>
          <w:sz w:val="28"/>
          <w:szCs w:val="28"/>
        </w:rPr>
        <w:t>исследовательский поиск были включены теоретические исследования, обусловившие</w:t>
      </w:r>
      <w:r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="00E013D1" w:rsidRPr="0065282A">
        <w:rPr>
          <w:rFonts w:ascii="Times New Roman" w:hAnsi="Times New Roman" w:cs="Times New Roman"/>
          <w:sz w:val="28"/>
          <w:szCs w:val="28"/>
        </w:rPr>
        <w:t xml:space="preserve">формирования категориального аппарата, </w:t>
      </w:r>
      <w:r w:rsidRPr="0065282A">
        <w:rPr>
          <w:rFonts w:ascii="Times New Roman" w:hAnsi="Times New Roman" w:cs="Times New Roman"/>
          <w:sz w:val="28"/>
          <w:szCs w:val="28"/>
        </w:rPr>
        <w:t>также</w:t>
      </w:r>
      <w:r w:rsidR="00E013D1" w:rsidRPr="0065282A">
        <w:rPr>
          <w:rFonts w:ascii="Times New Roman" w:hAnsi="Times New Roman" w:cs="Times New Roman"/>
          <w:sz w:val="28"/>
          <w:szCs w:val="28"/>
        </w:rPr>
        <w:t xml:space="preserve"> в соотвествии с данными установками получили интерпретацию стихотворения М. Цветаевой</w:t>
      </w:r>
      <w:r w:rsidRPr="0065282A">
        <w:rPr>
          <w:rFonts w:ascii="Times New Roman" w:hAnsi="Times New Roman" w:cs="Times New Roman"/>
          <w:sz w:val="28"/>
          <w:szCs w:val="28"/>
        </w:rPr>
        <w:t>, не привлекающиеся к анализу ранее.</w:t>
      </w:r>
    </w:p>
    <w:p w:rsidR="00A116A1" w:rsidRPr="0065282A" w:rsidRDefault="00A116A1" w:rsidP="00A116A1">
      <w:pPr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Проведенный анализ позволил выявить своеобразие авторской интерпретации концепта «рыцарство» лирики М. Цветаевой 1910-х годов, посвященной Сергею Эфрону.</w:t>
      </w:r>
    </w:p>
    <w:p w:rsidR="00A116A1" w:rsidRPr="0065282A" w:rsidRDefault="00A116A1" w:rsidP="00A116A1">
      <w:pPr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</w:p>
    <w:p w:rsidR="00A116A1" w:rsidRPr="0065282A" w:rsidRDefault="00A116A1" w:rsidP="00A116A1">
      <w:pPr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 ходе проведенного исследования выявлено:</w:t>
      </w:r>
    </w:p>
    <w:p w:rsidR="009D325B" w:rsidRPr="0065282A" w:rsidRDefault="009D325B" w:rsidP="000975F1">
      <w:pPr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</w:p>
    <w:p w:rsidR="000975F1" w:rsidRPr="0065282A" w:rsidRDefault="00921FE6" w:rsidP="000975F1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Концепты в художественных произведениях выражаются в разных формах. Концепты могут выражаться в тексте на уров</w:t>
      </w:r>
      <w:r w:rsidR="000975F1" w:rsidRPr="0065282A">
        <w:rPr>
          <w:rFonts w:ascii="Times New Roman" w:hAnsi="Times New Roman" w:cs="Times New Roman"/>
          <w:sz w:val="28"/>
          <w:szCs w:val="28"/>
        </w:rPr>
        <w:t>не символов, мотивов и образов.</w:t>
      </w:r>
    </w:p>
    <w:p w:rsidR="001D5601" w:rsidRPr="0065282A" w:rsidRDefault="00921FE6" w:rsidP="001D5601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 концепте отражается ментальный, национальный, религиозный, философский и другие уровни авторского «я». Концепты часто воплощены в образной системе, т. к. образ  может выступать в качестве концепции писателя.</w:t>
      </w:r>
    </w:p>
    <w:p w:rsidR="00B16B7D" w:rsidRPr="0065282A" w:rsidRDefault="00921FE6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Интертекстуальность входит в концепт через процесс выявления цитат, реминисценций и аллюзий.</w:t>
      </w:r>
      <w:r w:rsidR="00560183" w:rsidRPr="0065282A">
        <w:rPr>
          <w:rFonts w:ascii="Times New Roman" w:hAnsi="Times New Roman" w:cs="Times New Roman"/>
          <w:sz w:val="28"/>
          <w:szCs w:val="28"/>
        </w:rPr>
        <w:t xml:space="preserve"> Интертекстуальность дополняет семантическое поле концепта и активирует самобытность концептуализации в ментальном универсуме автора. </w:t>
      </w:r>
    </w:p>
    <w:p w:rsidR="00B16B7D" w:rsidRPr="0065282A" w:rsidRDefault="00560183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Интертекстуальность способствует актуализации как широкого литературного контекста, так и обыгрыванию семиосферы определённой культурной эпохи. Возникающий диалог сводит воедино культурные пласты, литературные аллюзии, авторский замысел и авторское мировидение.</w:t>
      </w:r>
    </w:p>
    <w:p w:rsidR="00B16B7D" w:rsidRPr="0065282A" w:rsidRDefault="00560183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lastRenderedPageBreak/>
        <w:t>В ходе исследования определены такие доминанты рыцарства как культурной модели: храбрость, мужество, отвага, скромность, благородство души, честность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Интерпретируя концепт «рыцарство», М. Цветаева соотносит его со своим авторским мифом о Сергее Эфроне. Мифологизация личности С. Эфрона и отношений, которые связывали супругов, трансформируют традиционный концепт «рыцарство».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Поэтесса проецирует феномен рыцарства на личность Сергея Эфрона, вернее на то, каким он предстаёт в её лирике. Кроме того, М. Цветаева, с одной стороны, сохраняя ряд показателей культурной модели рыцарства, трансформирует и интерпретирует их, создавая свою модель, которая соответствует установке зарождающегося авторского мифа.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Историческим слоем концепта «рыцарство» в ментальном мире поэтессы становится культурный феномен рыцарства, порождённый эпохой Средневековья. Определены такие доминанты рыцарства как культурной модели: храбрость, мужество, отвага, скромность, благородство души.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М. Цветаева переосмысляет генетический показатель концепта «рыцарство» каким он был в эпоху Средневековья в соответствии со своим авторским мифом.</w:t>
      </w:r>
      <w:r w:rsidR="00560183"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>М. Цветаева, интерпретируя концепт «рыцарство», сохраняет основные признаки исторической модели рыцарства. Среди генетических слоев цветаевского концепта можно выделить: доблесть, благородство, избранность, характерные и для средневекового рыцарского кодекса.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Характерной становится идея воспевания не рыцарем Прекрасной Дамы, а то, что лирическая героиня, соотносимая в цветаевском мифе с личностью поэтессы, воспевает мужа, предстающего в ее лирике своего рода рыцарем. Другим показателем трансформации традиционной </w:t>
      </w:r>
      <w:r w:rsidRPr="0065282A">
        <w:rPr>
          <w:rFonts w:ascii="Times New Roman" w:hAnsi="Times New Roman" w:cs="Times New Roman"/>
          <w:sz w:val="28"/>
          <w:szCs w:val="28"/>
        </w:rPr>
        <w:lastRenderedPageBreak/>
        <w:t>рыцарской модели является осмысление М. Цветаевой своего супружества как братства.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Концепт «рыцарство» в лирике М. Цветаевой 1910-х годов включает в свое семантическое поле обыгрывание обета супружеской верности как приобщение лирической героини к рыцарству («В его лице я рыцарству верна…»).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М. Цветаева не только воспевает героя принципиально синонимичного Сергею Эфрону, в лирике адресованной мужу, но и любуется им и неизменно связывает с показателями концепта «рыцарство»: благородством, моральной безупречностью, бесстрашием, духовным началом.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Рыцарское достоинство интерпретируется Мариной Цветаевой как великолепие, моральная чистота. Вышеперечисленные показатели адресата текстов, обращенных к С. Эфрону, способствуют обретению ипостаси ангела и Орфея.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Ангельская и орфическая коннотации образа воина и рыцаря в 1910-е годы неизменно противопоставляется хаосу и аду, и в той или иной степени проявляются в интерпретации М. Цветаевой рыцарского статуса и символической составляющей рыцарства.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Проанализировано как включение в семантическое поле концепта «рыцарство» различных интертекстов преломляется в лирике М.Цветаевой 1910-х гг. через призму показателей ментального универсума поэтессы.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 работе актуализированы пушкинские, дантовские, блоковские, ибсеновские и брюсовские интертексты (Сольвейг, Данте, Беатриче, Лаура, Петрарка, Марина Магдалина, Дон Гуан, Рената, Ярославна, Лоэнгрин). Были выявлены явные переклички с некоторыми стихотворениями А. С. Пушкина, А. Блока, Н. Гумилёва, Г.Гейне.</w:t>
      </w:r>
    </w:p>
    <w:p w:rsidR="00B16B7D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В концепт «рыцарство» в цветаевском истолковании входит еще важный культурный слой – интертекстуальные отсылки к творчеству </w:t>
      </w:r>
      <w:r w:rsidRPr="0065282A">
        <w:rPr>
          <w:rFonts w:ascii="Times New Roman" w:hAnsi="Times New Roman" w:cs="Times New Roman"/>
          <w:sz w:val="28"/>
          <w:szCs w:val="28"/>
        </w:rPr>
        <w:lastRenderedPageBreak/>
        <w:t>А. С. Пушкина, а именно к стихотворению «Жил на свете рыцарь бедный…».</w:t>
      </w:r>
    </w:p>
    <w:p w:rsidR="00B16B7D" w:rsidRPr="0065282A" w:rsidRDefault="00D51FBB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Цветаевский миф о Сергее Эфроне укоренен в </w:t>
      </w:r>
      <w:r w:rsidRPr="0065282A">
        <w:rPr>
          <w:rFonts w:ascii="Times New Roman" w:hAnsi="Times New Roman" w:cs="Times New Roman"/>
          <w:sz w:val="28"/>
          <w:szCs w:val="28"/>
        </w:rPr>
        <w:t>генетический слой концепта «рыцарство» и его доминантные показатели: доблесть, благородство, святость, избранность, жертвенность, стойкость, характерные и для средневекового рыцарского кодекса.</w:t>
      </w:r>
    </w:p>
    <w:p w:rsidR="00A116A1" w:rsidRPr="0065282A" w:rsidRDefault="00A116A1" w:rsidP="00B16B7D">
      <w:pPr>
        <w:numPr>
          <w:ilvl w:val="0"/>
          <w:numId w:val="13"/>
        </w:numPr>
        <w:tabs>
          <w:tab w:val="clear" w:pos="1789"/>
          <w:tab w:val="num" w:pos="900"/>
        </w:tabs>
        <w:spacing w:after="0" w:line="360" w:lineRule="auto"/>
        <w:ind w:left="900" w:hanging="360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Все вышеперечисленные факты обусловливают своеобразие цветаевского концепта «рыцарство» и символики, связанной в стихотворении с рыцарской темой и образом Сергея Эфрона.</w:t>
      </w:r>
    </w:p>
    <w:p w:rsidR="00DD78BA" w:rsidRPr="0065282A" w:rsidRDefault="00DD78BA" w:rsidP="00DD78B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57" w:right="57" w:firstLine="5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br w:type="page"/>
      </w:r>
      <w:r w:rsidRPr="0065282A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ИСПОЛЬЗОВАННОЙ ЛИТЕРАТУРЫ</w:t>
      </w:r>
    </w:p>
    <w:p w:rsidR="00A40283" w:rsidRPr="0065282A" w:rsidRDefault="00DD78BA" w:rsidP="00A40283">
      <w:pPr>
        <w:numPr>
          <w:ilvl w:val="0"/>
          <w:numId w:val="7"/>
        </w:numPr>
        <w:spacing w:after="0" w:line="360" w:lineRule="auto"/>
        <w:ind w:right="57"/>
        <w:jc w:val="both"/>
        <w:rPr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Цвета</w:t>
      </w:r>
      <w:r w:rsidR="00A40283" w:rsidRPr="0065282A">
        <w:rPr>
          <w:rFonts w:ascii="Times New Roman" w:hAnsi="Times New Roman" w:cs="Times New Roman"/>
          <w:sz w:val="28"/>
          <w:szCs w:val="28"/>
        </w:rPr>
        <w:t>ева М. Собрание сочинений : в 7 </w:t>
      </w:r>
      <w:r w:rsidRPr="0065282A">
        <w:rPr>
          <w:rFonts w:ascii="Times New Roman" w:hAnsi="Times New Roman" w:cs="Times New Roman"/>
          <w:sz w:val="28"/>
          <w:szCs w:val="28"/>
        </w:rPr>
        <w:t>т. / [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5282A">
        <w:rPr>
          <w:rFonts w:ascii="Times New Roman" w:hAnsi="Times New Roman" w:cs="Times New Roman"/>
          <w:sz w:val="28"/>
          <w:szCs w:val="28"/>
        </w:rPr>
        <w:t>ост., подгот. текста и коммент. А. Саакянц, Л. Мнухина] / М. Цветаева. – М. : ТЕРРА; Книжная лавка – РТР, 1997.</w:t>
      </w:r>
    </w:p>
    <w:p w:rsidR="0028409B" w:rsidRPr="0065282A" w:rsidRDefault="00A40283" w:rsidP="0028409B">
      <w:pPr>
        <w:numPr>
          <w:ilvl w:val="0"/>
          <w:numId w:val="7"/>
        </w:numPr>
        <w:spacing w:after="0" w:line="360" w:lineRule="auto"/>
        <w:ind w:right="57"/>
        <w:jc w:val="both"/>
        <w:rPr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Цветаева М. Неизданное. Записные книжки : в 2-х т. / М. Цветаева. – М. : Эллис Лак, 2000. – Т. 1 : 1913 – 1919 / [подгот. текста, предисл. и примеч. Е. Б. Коркиной и М. Г. Крутиковой]. –2000. – 560 с.</w:t>
      </w:r>
    </w:p>
    <w:p w:rsidR="00A40283" w:rsidRPr="0065282A" w:rsidRDefault="0028409B" w:rsidP="0028409B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Цветаева М. Неизданное. Записные книжки : в 2-х т. / М. Цветаева.– М. : Эллис Лак, 2000, 2001. – Т. 2 : 1919 – 1939 / [подгот. текста, предисл. и примеч. Е. Б. Коркиной и М. Г. Крутиковой]. – 2000, 2001. – 544 с.</w:t>
      </w:r>
    </w:p>
    <w:p w:rsidR="00DD78BA" w:rsidRPr="0065282A" w:rsidRDefault="00DD78BA" w:rsidP="00710AB5">
      <w:pPr>
        <w:spacing w:after="0" w:line="360" w:lineRule="auto"/>
        <w:ind w:left="360" w:right="57"/>
        <w:jc w:val="both"/>
        <w:rPr>
          <w:rFonts w:ascii="Times New Roman" w:hAnsi="Times New Roman" w:cs="Times New Roman"/>
          <w:sz w:val="28"/>
          <w:szCs w:val="28"/>
        </w:rPr>
      </w:pP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65282A">
        <w:rPr>
          <w:rFonts w:ascii="Times New Roman" w:hAnsi="Times New Roman" w:cs="Times New Roman"/>
          <w:sz w:val="28"/>
          <w:szCs w:val="28"/>
        </w:rPr>
        <w:t xml:space="preserve">Андреева В. Колесо (Кольцо, Круг); Кровь;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Рыцарь</w:t>
      </w:r>
      <w:r w:rsidRPr="0065282A">
        <w:rPr>
          <w:rFonts w:ascii="Times New Roman" w:hAnsi="Times New Roman" w:cs="Times New Roman"/>
          <w:sz w:val="28"/>
          <w:szCs w:val="28"/>
        </w:rPr>
        <w:t> / В.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Андреева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//</w:t>
      </w:r>
      <w:r w:rsidRPr="0065282A">
        <w:rPr>
          <w:rFonts w:ascii="Times New Roman" w:hAnsi="Times New Roman" w:cs="Times New Roman"/>
          <w:sz w:val="28"/>
          <w:szCs w:val="28"/>
        </w:rPr>
        <w:t xml:space="preserve"> Энциклопедия. Символы. Знаки. Эмблемы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 [авт.-сост. В.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Андреева и др.]. – М. : Астрель, АСТ, 2004. – С. 240–246; С. 263–265; С. 433–434.</w:t>
      </w:r>
      <w:bookmarkEnd w:id="0"/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Апокрифы Древней Руси / [сост. предисл. М. Рождественской]. – СПб. : Амфора, 2002. – 239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Барт Р. Избранные работы. Семиотика. Поэтика / Р. Барт. – М. : Прогресс, 1989. – 423 с.</w:t>
      </w:r>
    </w:p>
    <w:p w:rsidR="000E129F" w:rsidRPr="0065282A" w:rsidRDefault="00DD78BA" w:rsidP="000E129F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Бахтин М. М. К методологии гуманитарных наук / М. М. Бахтин // Эстетика словесного творчества. – М. : Искусство, 1986. – С. 361–433.</w:t>
      </w:r>
    </w:p>
    <w:p w:rsidR="000B7470" w:rsidRPr="0065282A" w:rsidRDefault="000E129F" w:rsidP="000B7470">
      <w:pPr>
        <w:numPr>
          <w:ilvl w:val="0"/>
          <w:numId w:val="7"/>
        </w:numPr>
        <w:spacing w:after="0" w:line="360" w:lineRule="auto"/>
        <w:ind w:right="57"/>
        <w:jc w:val="both"/>
        <w:rPr>
          <w:sz w:val="28"/>
          <w:szCs w:val="28"/>
        </w:rPr>
      </w:pP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Башкирова И. Г.</w:t>
      </w:r>
      <w:r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Марина Цветаева и кинематограф. </w:t>
      </w:r>
      <w:r w:rsidR="00E01AB9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М.</w:t>
      </w:r>
      <w:r w:rsidR="00E01AB9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 Дом-музей</w:t>
      </w:r>
      <w:r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="00E01AB9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Марины Цветаевой, 2016. – 72 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Бенуас Л. Мир символов / Л. Бенуас ; [пер. с франц. А. Калантарова]</w:t>
      </w:r>
      <w:r w:rsidR="000B7470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// Знаки, символы и мифы. – М. :Астрель, АСТ, 2004. – 160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Бройтман С. Н. Русская лирика Х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5282A">
        <w:rPr>
          <w:rFonts w:ascii="Times New Roman" w:hAnsi="Times New Roman" w:cs="Times New Roman"/>
          <w:sz w:val="28"/>
          <w:szCs w:val="28"/>
        </w:rPr>
        <w:t>Х – начала ХХ века в свете исторической поэтики : субъектно-образ</w:t>
      </w:r>
      <w:r w:rsidR="003163A8" w:rsidRPr="0065282A">
        <w:rPr>
          <w:rFonts w:ascii="Times New Roman" w:hAnsi="Times New Roman" w:cs="Times New Roman"/>
          <w:sz w:val="28"/>
          <w:szCs w:val="28"/>
        </w:rPr>
        <w:t>ная структура / С. Н. Бройтман. </w:t>
      </w:r>
      <w:r w:rsidRPr="0065282A">
        <w:rPr>
          <w:rFonts w:ascii="Times New Roman" w:hAnsi="Times New Roman" w:cs="Times New Roman"/>
          <w:sz w:val="28"/>
          <w:szCs w:val="28"/>
        </w:rPr>
        <w:t>– М. : РГГУ, 1997. – 310 с.</w:t>
      </w:r>
    </w:p>
    <w:p w:rsidR="004D0E94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lang w:val="uk-UA" w:eastAsia="uk-UA"/>
        </w:rPr>
        <w:t>Брюсов В. Я. Избранная проза / В. Я. Бр</w:t>
      </w:r>
      <w:r w:rsidR="00B302D6" w:rsidRPr="0065282A">
        <w:rPr>
          <w:rFonts w:ascii="Times New Roman" w:hAnsi="Times New Roman" w:cs="Times New Roman"/>
          <w:sz w:val="28"/>
          <w:szCs w:val="28"/>
          <w:lang w:val="uk-UA" w:eastAsia="uk-UA"/>
        </w:rPr>
        <w:t>юсов. – М. : Современник, 1989. </w:t>
      </w:r>
      <w:r w:rsidRPr="0065282A">
        <w:rPr>
          <w:rFonts w:ascii="Times New Roman" w:hAnsi="Times New Roman" w:cs="Times New Roman"/>
          <w:sz w:val="28"/>
          <w:szCs w:val="28"/>
          <w:lang w:val="uk-UA" w:eastAsia="uk-UA"/>
        </w:rPr>
        <w:t>– 670 с.</w:t>
      </w:r>
    </w:p>
    <w:p w:rsidR="00272E9F" w:rsidRPr="0065282A" w:rsidRDefault="00B302D6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Булфинч </w:t>
      </w:r>
      <w:r w:rsidR="00272E9F" w:rsidRPr="0065282A">
        <w:rPr>
          <w:rFonts w:ascii="Times New Roman" w:hAnsi="Times New Roman" w:cs="Times New Roman"/>
          <w:sz w:val="28"/>
          <w:szCs w:val="28"/>
          <w:lang w:val="uk-UA" w:eastAsia="uk-UA"/>
        </w:rPr>
        <w:t>Т. Средн</w:t>
      </w:r>
      <w:r w:rsidR="00DE4A44">
        <w:rPr>
          <w:rFonts w:ascii="Times New Roman" w:hAnsi="Times New Roman" w:cs="Times New Roman"/>
          <w:sz w:val="28"/>
          <w:szCs w:val="28"/>
          <w:lang w:val="uk-UA" w:eastAsia="uk-UA"/>
        </w:rPr>
        <w:t>евековые легенды и предания о ры</w:t>
      </w:r>
      <w:r w:rsidR="00272E9F" w:rsidRPr="0065282A">
        <w:rPr>
          <w:rFonts w:ascii="Times New Roman" w:hAnsi="Times New Roman" w:cs="Times New Roman"/>
          <w:sz w:val="28"/>
          <w:szCs w:val="28"/>
          <w:lang w:val="uk-UA" w:eastAsia="uk-UA"/>
        </w:rPr>
        <w:t>царях</w:t>
      </w:r>
      <w:r w:rsidRPr="0065282A">
        <w:rPr>
          <w:rFonts w:ascii="Times New Roman" w:hAnsi="Times New Roman" w:cs="Times New Roman"/>
          <w:sz w:val="28"/>
          <w:szCs w:val="28"/>
          <w:lang w:val="en-US" w:eastAsia="uk-UA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eastAsia="uk-UA"/>
        </w:rPr>
        <w:t>/</w:t>
      </w:r>
      <w:r w:rsidR="00272E9F" w:rsidRPr="0065282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  <w:lang w:val="uk-UA" w:eastAsia="uk-UA"/>
        </w:rPr>
        <w:t>Т. Булфинч</w:t>
      </w:r>
      <w:r w:rsidRPr="0065282A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="00272E9F" w:rsidRPr="0065282A">
        <w:rPr>
          <w:rFonts w:ascii="Times New Roman" w:hAnsi="Times New Roman" w:cs="Times New Roman"/>
          <w:sz w:val="28"/>
          <w:szCs w:val="28"/>
          <w:lang w:eastAsia="uk-UA"/>
        </w:rPr>
        <w:t xml:space="preserve">/ </w:t>
      </w:r>
      <w:r w:rsidRPr="0065282A">
        <w:rPr>
          <w:rFonts w:ascii="Times New Roman" w:hAnsi="Times New Roman" w:cs="Times New Roman"/>
          <w:sz w:val="28"/>
          <w:szCs w:val="28"/>
          <w:lang w:eastAsia="uk-UA"/>
        </w:rPr>
        <w:t>[п</w:t>
      </w:r>
      <w:r w:rsidR="00272E9F" w:rsidRPr="0065282A">
        <w:rPr>
          <w:rFonts w:ascii="Times New Roman" w:hAnsi="Times New Roman" w:cs="Times New Roman"/>
          <w:sz w:val="28"/>
          <w:szCs w:val="28"/>
          <w:lang w:eastAsia="uk-UA"/>
        </w:rPr>
        <w:t>ер.</w:t>
      </w:r>
      <w:r w:rsidRPr="0065282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272E9F" w:rsidRPr="0065282A">
        <w:rPr>
          <w:rFonts w:ascii="Times New Roman" w:hAnsi="Times New Roman" w:cs="Times New Roman"/>
          <w:sz w:val="28"/>
          <w:szCs w:val="28"/>
          <w:lang w:eastAsia="uk-UA"/>
        </w:rPr>
        <w:t xml:space="preserve">с англ. </w:t>
      </w:r>
      <w:r w:rsidR="00272E9F" w:rsidRPr="0065282A">
        <w:rPr>
          <w:rFonts w:ascii="Times New Roman" w:hAnsi="Times New Roman" w:cs="Times New Roman"/>
          <w:sz w:val="28"/>
          <w:szCs w:val="28"/>
          <w:lang w:val="uk-UA" w:eastAsia="uk-UA"/>
        </w:rPr>
        <w:t>К.</w:t>
      </w:r>
      <w:r w:rsidRPr="0065282A">
        <w:rPr>
          <w:rFonts w:ascii="Times New Roman" w:hAnsi="Times New Roman" w:cs="Times New Roman"/>
          <w:sz w:val="28"/>
          <w:szCs w:val="28"/>
          <w:lang w:val="en-US" w:eastAsia="uk-UA"/>
        </w:rPr>
        <w:t> </w:t>
      </w:r>
      <w:r w:rsidR="00272E9F" w:rsidRPr="0065282A">
        <w:rPr>
          <w:rFonts w:ascii="Times New Roman" w:hAnsi="Times New Roman" w:cs="Times New Roman"/>
          <w:sz w:val="28"/>
          <w:szCs w:val="28"/>
          <w:lang w:val="uk-UA" w:eastAsia="uk-UA"/>
        </w:rPr>
        <w:t>Лукьяненко</w:t>
      </w:r>
      <w:r w:rsidRPr="0065282A">
        <w:rPr>
          <w:rFonts w:ascii="Times New Roman" w:hAnsi="Times New Roman" w:cs="Times New Roman"/>
          <w:sz w:val="28"/>
          <w:szCs w:val="28"/>
          <w:lang w:val="uk-UA" w:eastAsia="uk-UA"/>
        </w:rPr>
        <w:t>]</w:t>
      </w:r>
      <w:r w:rsidR="00272E9F" w:rsidRPr="0065282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  <w:r w:rsidR="00272E9F" w:rsidRPr="0065282A">
        <w:rPr>
          <w:rFonts w:ascii="Times New Roman" w:hAnsi="Times New Roman" w:cs="Times New Roman"/>
          <w:sz w:val="28"/>
          <w:szCs w:val="28"/>
        </w:rPr>
        <w:t>–</w:t>
      </w:r>
      <w:r w:rsidR="00272E9F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Екатеринбург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72E9F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: У-Фактория, 2006. </w:t>
      </w:r>
      <w:r w:rsidR="00272E9F" w:rsidRPr="0065282A">
        <w:rPr>
          <w:rFonts w:ascii="Times New Roman" w:hAnsi="Times New Roman" w:cs="Times New Roman"/>
          <w:sz w:val="28"/>
          <w:szCs w:val="28"/>
        </w:rPr>
        <w:t>–</w:t>
      </w:r>
      <w:r w:rsidR="00272E9F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528 с. </w:t>
      </w:r>
    </w:p>
    <w:p w:rsidR="00B4329E" w:rsidRPr="0065282A" w:rsidRDefault="00B302D6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Ветловская </w:t>
      </w:r>
      <w:r w:rsidR="00B4329E" w:rsidRPr="0065282A">
        <w:rPr>
          <w:rFonts w:ascii="Times New Roman" w:hAnsi="Times New Roman" w:cs="Times New Roman"/>
          <w:sz w:val="28"/>
          <w:szCs w:val="28"/>
        </w:rPr>
        <w:t>В.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="00B4329E" w:rsidRPr="0065282A">
        <w:rPr>
          <w:rFonts w:ascii="Times New Roman" w:hAnsi="Times New Roman" w:cs="Times New Roman"/>
          <w:sz w:val="28"/>
          <w:szCs w:val="28"/>
        </w:rPr>
        <w:t>Е. Анализ эпического произведения. Проблемы поэтики</w:t>
      </w:r>
      <w:r w:rsidR="00070127" w:rsidRPr="0065282A">
        <w:rPr>
          <w:rFonts w:ascii="Times New Roman" w:hAnsi="Times New Roman" w:cs="Times New Roman"/>
          <w:sz w:val="28"/>
          <w:szCs w:val="28"/>
        </w:rPr>
        <w:t> / В. Е. Ветловская</w:t>
      </w:r>
      <w:r w:rsidR="00B4329E" w:rsidRPr="0065282A">
        <w:rPr>
          <w:rFonts w:ascii="Times New Roman" w:hAnsi="Times New Roman" w:cs="Times New Roman"/>
          <w:sz w:val="28"/>
          <w:szCs w:val="28"/>
        </w:rPr>
        <w:t>. – СПб.</w:t>
      </w:r>
      <w:r w:rsidR="00A00CB9" w:rsidRPr="0065282A">
        <w:rPr>
          <w:rFonts w:ascii="Times New Roman" w:hAnsi="Times New Roman" w:cs="Times New Roman"/>
          <w:sz w:val="28"/>
          <w:szCs w:val="28"/>
        </w:rPr>
        <w:t xml:space="preserve"> : </w:t>
      </w:r>
      <w:r w:rsidR="00A00CB9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Наука</w:t>
      </w:r>
      <w:r w:rsidR="00B4329E" w:rsidRPr="0065282A">
        <w:rPr>
          <w:rFonts w:ascii="Times New Roman" w:hAnsi="Times New Roman" w:cs="Times New Roman"/>
          <w:sz w:val="28"/>
          <w:szCs w:val="28"/>
        </w:rPr>
        <w:t xml:space="preserve">, 2002. – 218 с. 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Войтехович Р. Марина Цветаева и античность / Р. Войтехович. – М .: До</w:t>
      </w:r>
      <w:r w:rsidR="00070127" w:rsidRPr="0065282A">
        <w:rPr>
          <w:rFonts w:ascii="Times New Roman" w:hAnsi="Times New Roman" w:cs="Times New Roman"/>
          <w:sz w:val="28"/>
          <w:szCs w:val="28"/>
        </w:rPr>
        <w:t>м-музей Марины Цветаевой, 2008. </w:t>
      </w:r>
      <w:r w:rsidRPr="0065282A">
        <w:rPr>
          <w:rFonts w:ascii="Times New Roman" w:hAnsi="Times New Roman" w:cs="Times New Roman"/>
          <w:sz w:val="28"/>
          <w:szCs w:val="28"/>
        </w:rPr>
        <w:t>– 448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Гаспаров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М.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Л. Марина Цветаева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: От поэтики быта к поэтике слова / М.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Л.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Гаспаров // Избранные статьи. – М.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: Новое литературное обозрение, 1995. – С.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307–315.</w:t>
      </w:r>
    </w:p>
    <w:p w:rsidR="00B302D6" w:rsidRPr="0065282A" w:rsidRDefault="00B302D6" w:rsidP="00B302D6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Гаспаров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Б.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М. Литературные лейтмотивы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 Б.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 xml:space="preserve">М. Гаспаров. – </w:t>
      </w:r>
      <w:r w:rsidRPr="0065282A">
        <w:rPr>
          <w:rFonts w:ascii="Times New Roman" w:eastAsia="Times-Roman" w:hAnsi="Times New Roman" w:cs="Times New Roman"/>
          <w:sz w:val="28"/>
          <w:szCs w:val="28"/>
          <w:lang w:val="uk-UA" w:eastAsia="uk-UA"/>
        </w:rPr>
        <w:t>М.</w:t>
      </w:r>
      <w:r w:rsidRPr="0065282A">
        <w:rPr>
          <w:rFonts w:ascii="Times New Roman" w:eastAsia="Times-Roman" w:hAnsi="Times New Roman" w:cs="Times New Roman"/>
          <w:sz w:val="28"/>
          <w:szCs w:val="28"/>
          <w:lang w:val="en-US" w:eastAsia="uk-UA"/>
        </w:rPr>
        <w:t> </w:t>
      </w:r>
      <w:r w:rsidRPr="0065282A">
        <w:rPr>
          <w:rFonts w:ascii="Times New Roman" w:eastAsia="Times-Roman" w:hAnsi="Times New Roman" w:cs="Times New Roman"/>
          <w:sz w:val="28"/>
          <w:szCs w:val="28"/>
          <w:lang w:val="uk-UA" w:eastAsia="uk-UA"/>
        </w:rPr>
        <w:t>: Восточная литература, 1993. – 304 с.</w:t>
      </w:r>
    </w:p>
    <w:p w:rsidR="007D08F4" w:rsidRPr="0065282A" w:rsidRDefault="007D08F4" w:rsidP="00B302D6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Женетт</w:t>
      </w:r>
      <w:r w:rsidR="002D00BA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Ж. Фигуры: Работы по поэтике : в 2 т. / Ж. Женетт. – Т. 1</w:t>
      </w:r>
      <w:r w:rsidR="002D00BA" w:rsidRPr="0065282A">
        <w:rPr>
          <w:rFonts w:ascii="Times New Roman" w:hAnsi="Times New Roman" w:cs="Times New Roman"/>
          <w:sz w:val="28"/>
          <w:szCs w:val="28"/>
        </w:rPr>
        <w:t>–2</w:t>
      </w:r>
      <w:r w:rsidRPr="0065282A">
        <w:rPr>
          <w:rFonts w:ascii="Times New Roman" w:hAnsi="Times New Roman" w:cs="Times New Roman"/>
          <w:sz w:val="28"/>
          <w:szCs w:val="28"/>
        </w:rPr>
        <w:t>.</w:t>
      </w:r>
      <w:r w:rsidR="002D00BA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 xml:space="preserve">– М. : </w:t>
      </w:r>
      <w:r w:rsidR="002D00BA" w:rsidRPr="0065282A">
        <w:rPr>
          <w:rFonts w:ascii="Times New Roman" w:hAnsi="Times New Roman" w:cs="Times New Roman"/>
          <w:sz w:val="28"/>
          <w:szCs w:val="28"/>
        </w:rPr>
        <w:t>Изд-во им. Шабашниковых, 1998. – 944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Зусман В. Г. Концепт в системе гуманитарного знания / В. Г. Зусман // Вопросы литературы. – 2003. – № 2.</w:t>
      </w:r>
      <w:r w:rsidRPr="0065282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 С. 3–29.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Зюмтор П. Куртуазия / П. Зюмтор ; [пер. с франц. И. К. Стаф] // Опыт построения средневековой поэтики. – СПб. : Алетейя, 2003. – С. 480–489.</w:t>
      </w:r>
    </w:p>
    <w:p w:rsidR="000B7470" w:rsidRPr="0065282A" w:rsidRDefault="00DD78BA" w:rsidP="000B7470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Корман Б. О. Изучение текста художественного произведения / Б. О. Корман. – М. : Просвещение, 1972. – 113 с.</w:t>
      </w:r>
    </w:p>
    <w:p w:rsidR="000B7470" w:rsidRPr="0065282A" w:rsidRDefault="000B7470" w:rsidP="000B7470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Косиков Г. К.  Текст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/Интертекст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 Интертекстология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: [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вступ. ст.</w:t>
      </w:r>
      <w:r w:rsidRPr="0065282A">
        <w:rPr>
          <w:rFonts w:ascii="Times New Roman" w:hAnsi="Times New Roman" w:cs="Times New Roman"/>
          <w:sz w:val="28"/>
          <w:szCs w:val="28"/>
        </w:rPr>
        <w:t xml:space="preserve">] / Г. К. Косиков //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Пьеге-Гро Н. Введение в теорию интертекстуальности. – М. : ЛКИ, 2008. – С. 8–42.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Кристева Ю. Бахтин, слово, диалог и роман / Ю. Кристева // Диалог. Карнавал. Хронотоп ; [пер. с франц., сост., вступ. ст. Г. К. Косикова]. – М. : Прогресс, 2000. – С. 427–457.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Кубрякова Е. С. Язык и знание: На пути получения знаний о языке: Части речи с когнитивной точки зрения. Роль языка в познании мира / Е. С. Кубрякова. – М. : Языки славянской культуры, 2004. – 316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lastRenderedPageBreak/>
        <w:t>Кубрякова Е. С. Концепт / Е. С. Кубрякова // Краткий словарь когнитивных терминов / [под ред. Е.С. Кубряковой]. – М. : МГУ. Фил</w:t>
      </w:r>
      <w:r w:rsidR="00F4146E" w:rsidRPr="0065282A">
        <w:rPr>
          <w:rFonts w:ascii="Times New Roman" w:hAnsi="Times New Roman" w:cs="Times New Roman"/>
          <w:sz w:val="28"/>
          <w:szCs w:val="28"/>
        </w:rPr>
        <w:t>ологический факультет, 1996. </w:t>
      </w:r>
      <w:r w:rsidRPr="0065282A">
        <w:rPr>
          <w:rFonts w:ascii="Times New Roman" w:hAnsi="Times New Roman" w:cs="Times New Roman"/>
          <w:sz w:val="28"/>
          <w:szCs w:val="28"/>
        </w:rPr>
        <w:t>– С. 90–105.</w:t>
      </w:r>
    </w:p>
    <w:p w:rsidR="009E71D3" w:rsidRPr="0065282A" w:rsidRDefault="007A730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Кудрова И.</w:t>
      </w:r>
      <w:r w:rsidR="00F4146E" w:rsidRPr="0065282A">
        <w:rPr>
          <w:rFonts w:ascii="Times New Roman" w:hAnsi="Times New Roman" w:cs="Times New Roman"/>
          <w:sz w:val="28"/>
          <w:szCs w:val="28"/>
        </w:rPr>
        <w:t> В.</w:t>
      </w:r>
      <w:r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="00F4146E" w:rsidRPr="0065282A">
        <w:rPr>
          <w:rFonts w:ascii="Times New Roman" w:hAnsi="Times New Roman" w:cs="Times New Roman"/>
          <w:sz w:val="28"/>
          <w:szCs w:val="28"/>
        </w:rPr>
        <w:t>Путь комет. Молодая Цветаева / И. В. Кудрова. – СПб.</w:t>
      </w:r>
      <w:r w:rsidR="00F4146E" w:rsidRPr="0065282A">
        <w:rPr>
          <w:rFonts w:ascii="Times New Roman" w:hAnsi="Times New Roman" w:cs="Times New Roman"/>
          <w:sz w:val="28"/>
          <w:szCs w:val="28"/>
          <w:lang w:val="uk-UA"/>
        </w:rPr>
        <w:t> : Крига,</w:t>
      </w:r>
      <w:r w:rsidR="00F4146E"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="00F4146E" w:rsidRPr="0065282A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="00F4146E" w:rsidRPr="0065282A">
        <w:rPr>
          <w:rFonts w:ascii="Times New Roman" w:hAnsi="Times New Roman" w:cs="Times New Roman"/>
          <w:sz w:val="28"/>
          <w:szCs w:val="28"/>
        </w:rPr>
        <w:t>. – 236</w:t>
      </w:r>
      <w:r w:rsidR="00F4146E"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4146E" w:rsidRPr="0065282A">
        <w:rPr>
          <w:rFonts w:ascii="Times New Roman" w:hAnsi="Times New Roman" w:cs="Times New Roman"/>
          <w:sz w:val="28"/>
          <w:szCs w:val="28"/>
        </w:rPr>
        <w:t>с.</w:t>
      </w:r>
    </w:p>
    <w:p w:rsidR="00F4146E" w:rsidRPr="0065282A" w:rsidRDefault="00F4146E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Кудрова И. В. Путь комет.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После России</w:t>
      </w:r>
      <w:r w:rsidRPr="0065282A">
        <w:rPr>
          <w:rFonts w:ascii="Times New Roman" w:hAnsi="Times New Roman" w:cs="Times New Roman"/>
          <w:sz w:val="28"/>
          <w:szCs w:val="28"/>
        </w:rPr>
        <w:t> / И. В. Кудрова. – СПб.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: Крига,</w:t>
      </w:r>
      <w:r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Pr="0065282A">
        <w:rPr>
          <w:rFonts w:ascii="Times New Roman" w:hAnsi="Times New Roman" w:cs="Times New Roman"/>
          <w:sz w:val="28"/>
          <w:szCs w:val="28"/>
        </w:rPr>
        <w:t xml:space="preserve">. – </w:t>
      </w:r>
      <w:r w:rsidR="0070102C" w:rsidRPr="0065282A">
        <w:rPr>
          <w:rFonts w:ascii="Times New Roman" w:hAnsi="Times New Roman" w:cs="Times New Roman"/>
          <w:sz w:val="28"/>
          <w:szCs w:val="28"/>
          <w:lang w:val="uk-UA"/>
        </w:rPr>
        <w:t>321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с.</w:t>
      </w:r>
    </w:p>
    <w:p w:rsidR="00F4146E" w:rsidRPr="0065282A" w:rsidRDefault="00F4146E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Кудрова И. В. Путь комет.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Разоблаченная морока</w:t>
      </w:r>
      <w:r w:rsidRPr="0065282A">
        <w:rPr>
          <w:rFonts w:ascii="Times New Roman" w:hAnsi="Times New Roman" w:cs="Times New Roman"/>
          <w:sz w:val="28"/>
          <w:szCs w:val="28"/>
        </w:rPr>
        <w:t> / И. В. Кудрова. – СПб.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: Крига,</w:t>
      </w:r>
      <w:r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Pr="0065282A">
        <w:rPr>
          <w:rFonts w:ascii="Times New Roman" w:hAnsi="Times New Roman" w:cs="Times New Roman"/>
          <w:sz w:val="28"/>
          <w:szCs w:val="28"/>
        </w:rPr>
        <w:t xml:space="preserve">. – </w:t>
      </w:r>
      <w:r w:rsidR="0070102C" w:rsidRPr="0065282A">
        <w:rPr>
          <w:rFonts w:ascii="Times New Roman" w:hAnsi="Times New Roman" w:cs="Times New Roman"/>
          <w:sz w:val="28"/>
          <w:szCs w:val="28"/>
          <w:lang w:val="uk-UA"/>
        </w:rPr>
        <w:t>237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с.</w:t>
      </w:r>
    </w:p>
    <w:p w:rsidR="001F7991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Лингвокультурные феномены в коммуникативном пространстве полиэтнического региона. – Ростов-на-Дону: ЮФУ, 2014. – 1412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Лихачев Д. С. Концептосфера русского языка / Д. С. Лихачев // Известия ОРЯ: Серия литературы и языка. – Т. 52. – № 1. – 1993. –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. 147–165.</w:t>
      </w:r>
    </w:p>
    <w:p w:rsidR="001F7991" w:rsidRPr="0065282A" w:rsidRDefault="001F7991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Лосев А.Ф. Проблема символа и реалистическое искусство. </w:t>
      </w:r>
      <w:r w:rsidR="00272E9F" w:rsidRPr="0065282A">
        <w:rPr>
          <w:rFonts w:ascii="Times New Roman" w:hAnsi="Times New Roman" w:cs="Times New Roman"/>
          <w:sz w:val="28"/>
          <w:szCs w:val="28"/>
        </w:rPr>
        <w:t>– М.</w:t>
      </w:r>
      <w:r w:rsidRPr="0065282A">
        <w:rPr>
          <w:rFonts w:ascii="Times New Roman" w:hAnsi="Times New Roman" w:cs="Times New Roman"/>
          <w:sz w:val="28"/>
          <w:szCs w:val="28"/>
        </w:rPr>
        <w:t>: Искусство, 2000.</w:t>
      </w:r>
      <w:r w:rsidR="00272E9F" w:rsidRPr="0065282A">
        <w:rPr>
          <w:rFonts w:ascii="Times New Roman" w:hAnsi="Times New Roman" w:cs="Times New Roman"/>
          <w:sz w:val="28"/>
          <w:szCs w:val="28"/>
        </w:rPr>
        <w:t xml:space="preserve"> –</w:t>
      </w:r>
      <w:r w:rsidRPr="0065282A">
        <w:rPr>
          <w:rFonts w:ascii="Times New Roman" w:hAnsi="Times New Roman" w:cs="Times New Roman"/>
          <w:sz w:val="28"/>
          <w:szCs w:val="28"/>
        </w:rPr>
        <w:t xml:space="preserve"> 320 с.</w:t>
      </w:r>
    </w:p>
    <w:p w:rsidR="009A54E1" w:rsidRPr="0065282A" w:rsidRDefault="009A54E1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Лосская</w:t>
      </w:r>
      <w:r w:rsidR="00272E9F"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 Марина Цветаева в жизни. Воспоминания современников. </w:t>
      </w:r>
      <w:r w:rsidR="00272E9F" w:rsidRPr="0065282A">
        <w:rPr>
          <w:rFonts w:ascii="Times New Roman" w:hAnsi="Times New Roman" w:cs="Times New Roman"/>
          <w:sz w:val="28"/>
          <w:szCs w:val="28"/>
        </w:rPr>
        <w:t>/</w:t>
      </w:r>
      <w:r w:rsidR="00272E9F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В.Лосская. </w:t>
      </w:r>
      <w:r w:rsidR="00272E9F" w:rsidRPr="0065282A">
        <w:rPr>
          <w:rFonts w:ascii="Times New Roman" w:hAnsi="Times New Roman" w:cs="Times New Roman"/>
          <w:sz w:val="28"/>
          <w:szCs w:val="28"/>
        </w:rPr>
        <w:t>–</w:t>
      </w:r>
      <w:r w:rsidR="00272E9F"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E0A1B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Лотман Ю. М. Анализ поэтического текста / Ю. М. Лотман // О поэтах и поэзии. – СПб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5282A">
        <w:rPr>
          <w:rFonts w:ascii="Times New Roman" w:hAnsi="Times New Roman" w:cs="Times New Roman"/>
          <w:sz w:val="28"/>
          <w:szCs w:val="28"/>
        </w:rPr>
        <w:t> : Искусство – СПБ, 2001. – С. 18–131.</w:t>
      </w:r>
    </w:p>
    <w:p w:rsidR="001266A3" w:rsidRPr="0065282A" w:rsidRDefault="001266A3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bCs/>
          <w:sz w:val="28"/>
          <w:szCs w:val="28"/>
        </w:rPr>
        <w:t>Лотман Ю.М. Семиосфера. Культура и взрыв. Внутри мыслящих миров</w:t>
      </w:r>
      <w:r w:rsidR="003E0A1B" w:rsidRPr="0065282A">
        <w:rPr>
          <w:rFonts w:ascii="Times New Roman" w:hAnsi="Times New Roman" w:cs="Times New Roman"/>
          <w:sz w:val="28"/>
          <w:szCs w:val="28"/>
        </w:rPr>
        <w:t xml:space="preserve">/ Ю. М. Лотман – </w:t>
      </w:r>
      <w:r w:rsidR="003E0A1B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СПб.: Искусство </w:t>
      </w:r>
      <w:r w:rsidR="003E0A1B" w:rsidRPr="0065282A">
        <w:rPr>
          <w:rFonts w:ascii="Times New Roman" w:hAnsi="Times New Roman" w:cs="Times New Roman"/>
          <w:sz w:val="28"/>
          <w:szCs w:val="28"/>
        </w:rPr>
        <w:t>–</w:t>
      </w:r>
      <w:r w:rsidR="003E0A1B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СПб, 2010. — 704 с.</w:t>
      </w:r>
    </w:p>
    <w:p w:rsidR="001266A3" w:rsidRPr="0065282A" w:rsidRDefault="001266A3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Лотман Ю. М. Структура художественного текста</w:t>
      </w:r>
      <w:r w:rsidR="00100D57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 Ю.</w:t>
      </w:r>
      <w:r w:rsidR="00100D57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М.</w:t>
      </w:r>
      <w:r w:rsidR="00100D57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Лотман</w:t>
      </w:r>
      <w:r w:rsidR="00100D57"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//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Об искусстве. </w:t>
      </w:r>
      <w:r w:rsidR="00100D57" w:rsidRPr="006528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СПб.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 : Искусство – СПБ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, 1998. – 285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Лучицкая С. И. Рыцарство / С. И. Лучицкая // Словарь средневековой культуры / [под ред. А.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Я.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Гуревича]. – М. : Российская политическая энциклопедия, 2003. – С.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431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–437</w:t>
      </w:r>
      <w:r w:rsidRPr="0065282A">
        <w:rPr>
          <w:rFonts w:ascii="Times New Roman" w:hAnsi="Times New Roman" w:cs="Times New Roman"/>
          <w:sz w:val="28"/>
          <w:szCs w:val="28"/>
        </w:rPr>
        <w:t>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eastAsia="MinionPro-Regular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Маслова В. А. Поэт и культура : концептосфера Марины Цветаевой : [учеб.</w:t>
      </w:r>
      <w:r w:rsidR="00100D57" w:rsidRPr="0065282A">
        <w:rPr>
          <w:rFonts w:ascii="Times New Roman" w:hAnsi="Times New Roman" w:cs="Times New Roman"/>
          <w:sz w:val="28"/>
          <w:szCs w:val="28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>пособие] / В. А. Маслова. – М. : Наука, Флинта, 2004. – 256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Мейкин М. Марина Цветаева: поэтика усвоения / М. Мейкин. – М. : Дом-музей Марины Цветаевой, 1997. – 312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 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</w:pPr>
      <w:r w:rsidRPr="0065282A">
        <w:rPr>
          <w:rFonts w:ascii="Times New Roman" w:hAnsi="Times New Roman" w:cs="Times New Roman"/>
          <w:sz w:val="28"/>
          <w:szCs w:val="28"/>
        </w:rPr>
        <w:lastRenderedPageBreak/>
        <w:t xml:space="preserve">Мусий В. Б. Авторский миф как художественное выражение модели мира / В. Б. Мусий //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Модель мира в художественном тексте : [монография] / [отв. ред. Н. М. Раковская]. – Одесса</w:t>
      </w:r>
      <w:r w:rsidR="00100D57" w:rsidRPr="0065282A">
        <w:rPr>
          <w:rFonts w:ascii="Times New Roman" w:hAnsi="Times New Roman" w:cs="Times New Roman"/>
          <w:sz w:val="28"/>
          <w:szCs w:val="28"/>
          <w:lang w:val="uk-UA"/>
        </w:rPr>
        <w:t> : Астропринт, 2009.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 С. 26–58.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5282A">
        <w:rPr>
          <w:rFonts w:ascii="Times New Roman" w:hAnsi="Times New Roman" w:cs="Times New Roman"/>
          <w:sz w:val="28"/>
          <w:szCs w:val="28"/>
        </w:rPr>
        <w:t>Мусий В. Б. Основы научной работы студента / В. Б. Мусий, Т. Ю. Морева. – Одесса: Принт-бистро, 2013. – 94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Пьеге-Гро Н. Введение в теорию интертекстуальности ; [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</w:rPr>
        <w:t>пер. с франц., общ. ред. и вступ. ст. Г. К. Косикова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] / Н. Пьеге-Гро. – М. : ЛКИ, 2008. – 240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Руа Ж. Ж. История рыцарства: историческое исследование / Ж. Ж. Руа, Ж. Ф. Мишо. – М. : Эксмо, 2007. – 448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Саакянц А. А. Марина Цветаева. Жизнь и творчество / А. А. Саакянц. – М. : Эллис Лак, 1997. – 816 с.</w:t>
      </w:r>
    </w:p>
    <w:p w:rsidR="004D0E94" w:rsidRPr="0065282A" w:rsidRDefault="004D0E94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Силантьев В.И. Поэтика мотива / В.И.Силантьев / под ред. Е.Е. Ромодановской. – М.: Языки славянской культуры. – 2004. –</w:t>
      </w:r>
      <w:r w:rsidR="003E0A1B" w:rsidRPr="0065282A">
        <w:rPr>
          <w:rFonts w:ascii="Times New Roman" w:hAnsi="Times New Roman" w:cs="Times New Roman"/>
          <w:sz w:val="28"/>
          <w:szCs w:val="28"/>
        </w:rPr>
        <w:t xml:space="preserve"> 296</w:t>
      </w:r>
      <w:r w:rsidRPr="0065282A">
        <w:rPr>
          <w:rFonts w:ascii="Times New Roman" w:hAnsi="Times New Roman" w:cs="Times New Roman"/>
          <w:sz w:val="28"/>
          <w:szCs w:val="28"/>
        </w:rPr>
        <w:t xml:space="preserve"> с. 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Сподарец Н. В. К проблеме художественной концептуализации феномена человека в лирике Ш. Бодлера и А. Блока [Электронный ресурс] / Н. В. Сподарец. – Режим доступа к ист. : </w:t>
      </w:r>
      <w:hyperlink r:id="rId9" w:history="1">
        <w:r w:rsidRPr="006528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http://journals.uspu.ru/attachments/article/84/Vest_2012_1_1.pdf</w:t>
        </w:r>
      </w:hyperlink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Сподарец Н.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 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В. Женский мир в модернистской поэзии конца ХІХ – начала ХХ века / Н. В. Сподарец //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Авторские миры в художественном тексте : [уч. пособ. : рекоменд. М-вом образования и науки, молодежи и спорта Украины</w:t>
      </w:r>
      <w:r w:rsidRPr="0065282A">
        <w:rPr>
          <w:rFonts w:ascii="Times New Roman" w:hAnsi="Times New Roman" w:cs="Times New Roman"/>
          <w:sz w:val="28"/>
          <w:szCs w:val="28"/>
        </w:rPr>
        <w:t xml:space="preserve">]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65282A">
        <w:rPr>
          <w:rFonts w:ascii="Times New Roman" w:hAnsi="Times New Roman" w:cs="Times New Roman"/>
          <w:sz w:val="28"/>
          <w:szCs w:val="28"/>
        </w:rPr>
        <w:t>[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отв</w:t>
      </w:r>
      <w:r w:rsidRPr="0065282A">
        <w:rPr>
          <w:rFonts w:ascii="Times New Roman" w:hAnsi="Times New Roman" w:cs="Times New Roman"/>
          <w:sz w:val="28"/>
          <w:szCs w:val="28"/>
        </w:rPr>
        <w:t>. ред. Н. М. Раковская]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. – Одесса : Астропринт, 2011. – С. 140–164.</w:t>
      </w:r>
    </w:p>
    <w:p w:rsidR="00B4329E" w:rsidRPr="0065282A" w:rsidRDefault="00B4329E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5282A">
        <w:rPr>
          <w:rFonts w:ascii="Times New Roman" w:hAnsi="Times New Roman" w:cs="Times New Roman"/>
          <w:bCs/>
          <w:sz w:val="28"/>
          <w:szCs w:val="28"/>
        </w:rPr>
        <w:t>Сподарец Н. В. Мотив как коррелят отношений автор – текст – читатель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 / Н.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В.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 Сподарец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//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</w:t>
      </w:r>
      <w:hyperlink r:id="rId10" w:tooltip="Періодичне видання" w:history="1">
        <w:r w:rsidRPr="006528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Науковий вісник Ізмаїльського державного гуманітарного університету</w:t>
        </w:r>
      </w:hyperlink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.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 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2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008. 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В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ип.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24.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 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С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70</w:t>
      </w:r>
      <w:r w:rsidR="00100D57"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9F9F9"/>
        </w:rPr>
        <w:t>74.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Сподарец Н.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en-US"/>
        </w:rPr>
        <w:t> 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В. Проблема модерниз</w:t>
      </w:r>
      <w:r w:rsidR="007609A0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м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 xml:space="preserve">а в литературоведческих дискурсах русистов и украинистов / Н. В. Сподарец //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Слов</w:t>
      </w:r>
      <w:r w:rsidRPr="0065282A">
        <w:rPr>
          <w:rFonts w:ascii="Times New Roman" w:hAnsi="Times New Roman" w:cs="Times New Roman"/>
          <w:sz w:val="28"/>
          <w:szCs w:val="28"/>
        </w:rPr>
        <w:t>’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янські наукові читання: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lastRenderedPageBreak/>
        <w:t>літературознавчий та культурологічний аспекти. – Одеса : Принт Бистро, 2014. – С. 61–78.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Степанов Ю. </w:t>
      </w:r>
      <w:r w:rsidRPr="0065282A">
        <w:rPr>
          <w:rFonts w:ascii="Times New Roman" w:hAnsi="Times New Roman" w:cs="Times New Roman"/>
          <w:sz w:val="28"/>
          <w:szCs w:val="28"/>
        </w:rPr>
        <w:t xml:space="preserve">С. Концепт /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Ю. Степанов</w:t>
      </w:r>
      <w:r w:rsidRPr="0065282A">
        <w:rPr>
          <w:rFonts w:ascii="Times New Roman" w:hAnsi="Times New Roman" w:cs="Times New Roman"/>
          <w:sz w:val="28"/>
          <w:szCs w:val="28"/>
        </w:rPr>
        <w:t xml:space="preserve"> // Константы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: Словарь русской культуры. – М.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: Академический Проект, 2004. – С. 42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–83</w:t>
      </w:r>
      <w:r w:rsidRPr="0065282A">
        <w:rPr>
          <w:rFonts w:ascii="Times New Roman" w:hAnsi="Times New Roman" w:cs="Times New Roman"/>
          <w:sz w:val="28"/>
          <w:szCs w:val="28"/>
        </w:rPr>
        <w:t>.</w:t>
      </w:r>
    </w:p>
    <w:p w:rsidR="00726227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Степанов Ю. </w:t>
      </w:r>
      <w:r w:rsidRPr="0065282A">
        <w:rPr>
          <w:rFonts w:ascii="Times New Roman" w:hAnsi="Times New Roman" w:cs="Times New Roman"/>
          <w:sz w:val="28"/>
          <w:szCs w:val="28"/>
        </w:rPr>
        <w:t>С. Интертекст, культурный контекст, ноосфера // Теоретико-литературные итоги ХХ века / [под ред. Ю. Б. Борева]. – Т. 1. : Литературное произведение и художественный процесс. – М. : Наука, 2003. – С. 80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–104</w:t>
      </w:r>
      <w:r w:rsidRPr="0065282A">
        <w:rPr>
          <w:rFonts w:ascii="Times New Roman" w:hAnsi="Times New Roman" w:cs="Times New Roman"/>
          <w:sz w:val="28"/>
          <w:szCs w:val="28"/>
        </w:rPr>
        <w:t>.</w:t>
      </w:r>
    </w:p>
    <w:p w:rsidR="00726227" w:rsidRPr="0065282A" w:rsidRDefault="0056683C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Тюпа </w:t>
      </w:r>
      <w:r w:rsidR="00726227"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В.</w:t>
      </w:r>
      <w:r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 </w:t>
      </w:r>
      <w:r w:rsidR="00726227"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 xml:space="preserve">И. </w:t>
      </w:r>
      <w:r w:rsidR="00726227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Словарь мотивов как научная проблема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="00726227"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/</w:t>
      </w:r>
      <w:r w:rsidR="00726227"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 xml:space="preserve"> В. И. Тюпа, Е. К. Ромодановская</w:t>
      </w:r>
      <w:r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 / В. И.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65282A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Тюпа </w:t>
      </w:r>
      <w:r w:rsidR="00726227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// Материалы к словарю сюжетов и мотивов русской литературы: От сюжета к мотиву. </w:t>
      </w:r>
      <w:r w:rsidRPr="0065282A">
        <w:rPr>
          <w:rFonts w:ascii="Times New Roman" w:hAnsi="Times New Roman" w:cs="Times New Roman"/>
          <w:sz w:val="28"/>
          <w:szCs w:val="28"/>
        </w:rPr>
        <w:t xml:space="preserve">– 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Новосибирск, 1996. </w:t>
      </w:r>
      <w:r w:rsidRPr="0065282A">
        <w:rPr>
          <w:rFonts w:ascii="Times New Roman" w:hAnsi="Times New Roman" w:cs="Times New Roman"/>
          <w:sz w:val="28"/>
          <w:szCs w:val="28"/>
        </w:rPr>
        <w:t xml:space="preserve">– 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С. </w:t>
      </w:r>
      <w:r w:rsidR="00726227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</w:t>
      </w:r>
      <w:r w:rsidRPr="0065282A">
        <w:rPr>
          <w:rFonts w:ascii="Times New Roman" w:hAnsi="Times New Roman" w:cs="Times New Roman"/>
          <w:sz w:val="28"/>
          <w:szCs w:val="28"/>
        </w:rPr>
        <w:t>–</w:t>
      </w:r>
      <w:r w:rsidR="00726227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15.</w:t>
      </w:r>
    </w:p>
    <w:p w:rsidR="0056683C" w:rsidRPr="0065282A" w:rsidRDefault="0056683C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Фарино Е. Введение в литературоведение : [</w:t>
      </w:r>
      <w:r w:rsidRPr="0065282A">
        <w:rPr>
          <w:rFonts w:ascii="Times New Roman" w:hAnsi="Times New Roman" w:cs="Times New Roman"/>
          <w:iCs/>
          <w:sz w:val="28"/>
          <w:szCs w:val="28"/>
        </w:rPr>
        <w:t>учебное пособие</w:t>
      </w:r>
      <w:r w:rsidRPr="0065282A">
        <w:rPr>
          <w:rFonts w:ascii="Times New Roman" w:hAnsi="Times New Roman" w:cs="Times New Roman"/>
          <w:sz w:val="28"/>
          <w:szCs w:val="28"/>
        </w:rPr>
        <w:t>] / Ежи Фарино. – СПб. : Издательство РГПУ им. А. И. Герцена, 2004. – 639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Фатеева Н. А. Интертекст в мире текстов: Контрапункт интертекстуальности / Н. А. Фатеева. – М. :КомКнига, 2007. – 280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Флори Ж. Повседневная жизнь рыцарей в Средние века / [пер. с фр. Ф. Ф. Нестерова]. – М. : Молодая гвардия, 2006. – 356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eastAsia="Times-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</w:rPr>
        <w:t>Фокина С. А. Пушкинские реминисценции в контексте орфического мифа в цикле Марины Цветаевой «Андрей Шенье»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 / С. А. Фокина //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Nov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á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filologick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á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revue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: [Č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asopisos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úč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asnejlingvistike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liter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á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rnejvede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translatol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ó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giiakulturol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ó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gii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D4FF6"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ro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č.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4, čí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slo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2, 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december </w:t>
      </w:r>
      <w:r w:rsidR="003D4FF6" w:rsidRPr="0065282A">
        <w:rPr>
          <w:rFonts w:ascii="Times New Roman" w:hAnsi="Times New Roman" w:cs="Times New Roman"/>
          <w:sz w:val="28"/>
          <w:szCs w:val="28"/>
          <w:lang w:val="uk-UA"/>
        </w:rPr>
        <w:t>2012. 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 С. 73–81.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eastAsia="Times-Roman" w:hAnsi="Times New Roman" w:cs="Times New Roman"/>
          <w:b/>
          <w:bCs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>Фокина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А. Образ творческой личности в лирических циклах </w:t>
      </w:r>
      <w:r w:rsidRPr="0065282A">
        <w:rPr>
          <w:rFonts w:ascii="Times New Roman" w:hAnsi="Times New Roman" w:cs="Times New Roman"/>
          <w:sz w:val="28"/>
          <w:szCs w:val="28"/>
        </w:rPr>
        <w:t>М.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 xml:space="preserve">Цветаевой 1910–1920-х годов : [учеб. пособие]; [гриф МОН; </w:t>
      </w:r>
      <w:r w:rsidRPr="0065282A">
        <w:rPr>
          <w:rFonts w:ascii="Times New Roman" w:hAnsi="Times New Roman" w:cs="Times New Roman"/>
          <w:i/>
          <w:iCs/>
          <w:sz w:val="28"/>
          <w:szCs w:val="28"/>
          <w:lang w:val="uk-UA"/>
        </w:rPr>
        <w:t>Лист № 14.1/12-Г-48 від</w:t>
      </w:r>
      <w:r w:rsidRPr="0065282A">
        <w:rPr>
          <w:rFonts w:ascii="Times New Roman" w:hAnsi="Times New Roman" w:cs="Times New Roman"/>
          <w:i/>
          <w:iCs/>
          <w:sz w:val="28"/>
          <w:szCs w:val="28"/>
        </w:rPr>
        <w:t> 12.02.2013 р.</w:t>
      </w:r>
      <w:r w:rsidRPr="0065282A">
        <w:rPr>
          <w:rFonts w:ascii="Times New Roman" w:hAnsi="Times New Roman" w:cs="Times New Roman"/>
          <w:sz w:val="28"/>
          <w:szCs w:val="28"/>
        </w:rPr>
        <w:t xml:space="preserve">]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65282A">
        <w:rPr>
          <w:rFonts w:ascii="Times New Roman" w:hAnsi="Times New Roman" w:cs="Times New Roman"/>
          <w:sz w:val="28"/>
          <w:szCs w:val="28"/>
        </w:rPr>
        <w:t>С. А. Фоки</w:t>
      </w:r>
      <w:r w:rsidR="003D4FF6" w:rsidRPr="0065282A">
        <w:rPr>
          <w:rFonts w:ascii="Times New Roman" w:hAnsi="Times New Roman" w:cs="Times New Roman"/>
          <w:sz w:val="28"/>
          <w:szCs w:val="28"/>
        </w:rPr>
        <w:t>на. – Одесса: Астропринт, 2013. </w:t>
      </w:r>
      <w:r w:rsidRPr="0065282A">
        <w:rPr>
          <w:rFonts w:ascii="Times New Roman" w:hAnsi="Times New Roman" w:cs="Times New Roman"/>
          <w:sz w:val="28"/>
          <w:szCs w:val="28"/>
        </w:rPr>
        <w:t>– 76 с.</w:t>
      </w:r>
    </w:p>
    <w:p w:rsidR="001302B8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Фокина С. А. </w:t>
      </w:r>
      <w:r w:rsidRPr="0065282A">
        <w:rPr>
          <w:rFonts w:ascii="Times New Roman" w:hAnsi="Times New Roman" w:cs="Times New Roman"/>
          <w:sz w:val="28"/>
          <w:szCs w:val="28"/>
        </w:rPr>
        <w:t>Концепт «ревность» в ментальном универсуме М. Цветаевой</w:t>
      </w:r>
      <w:r w:rsidR="00BF077D" w:rsidRPr="0065282A">
        <w:rPr>
          <w:rFonts w:ascii="Times New Roman" w:hAnsi="Times New Roman" w:cs="Times New Roman"/>
          <w:sz w:val="28"/>
          <w:szCs w:val="28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/ С. А. Фокина</w:t>
      </w:r>
      <w:r w:rsidRPr="0065282A">
        <w:rPr>
          <w:rFonts w:ascii="Times New Roman" w:hAnsi="Times New Roman" w:cs="Times New Roman"/>
          <w:sz w:val="28"/>
          <w:szCs w:val="28"/>
        </w:rPr>
        <w:t xml:space="preserve"> // Слов'янський зб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5282A">
        <w:rPr>
          <w:rFonts w:ascii="Times New Roman" w:hAnsi="Times New Roman" w:cs="Times New Roman"/>
          <w:sz w:val="28"/>
          <w:szCs w:val="28"/>
        </w:rPr>
        <w:t>рник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 : </w:t>
      </w:r>
      <w:r w:rsidRPr="0065282A">
        <w:rPr>
          <w:rFonts w:ascii="Times New Roman" w:hAnsi="Times New Roman" w:cs="Times New Roman"/>
          <w:sz w:val="28"/>
          <w:szCs w:val="28"/>
        </w:rPr>
        <w:t>[зб.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наук.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праць</w:t>
      </w:r>
      <w:r w:rsidRPr="0065282A">
        <w:rPr>
          <w:rFonts w:ascii="Times New Roman" w:hAnsi="Times New Roman" w:cs="Times New Roman"/>
          <w:sz w:val="28"/>
          <w:szCs w:val="28"/>
        </w:rPr>
        <w:t>]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 /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65282A">
        <w:rPr>
          <w:rFonts w:ascii="Times New Roman" w:hAnsi="Times New Roman" w:cs="Times New Roman"/>
          <w:sz w:val="28"/>
          <w:szCs w:val="28"/>
        </w:rPr>
        <w:t>відп.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 ред. д-р філол. наук., доце</w:t>
      </w:r>
      <w:r w:rsidR="00BF077D" w:rsidRPr="0065282A">
        <w:rPr>
          <w:rFonts w:ascii="Times New Roman" w:hAnsi="Times New Roman" w:cs="Times New Roman"/>
          <w:sz w:val="28"/>
          <w:szCs w:val="28"/>
          <w:lang w:val="uk-UA"/>
        </w:rPr>
        <w:t>нт О. А. Войцева]. – Вип. ХVII.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– Чернівці : Букрек, 2013. – С. 324–332.</w:t>
      </w:r>
    </w:p>
    <w:p w:rsidR="00CF5D38" w:rsidRPr="0065282A" w:rsidRDefault="001302B8" w:rsidP="00CF5D38">
      <w:pPr>
        <w:numPr>
          <w:ilvl w:val="0"/>
          <w:numId w:val="7"/>
        </w:numPr>
        <w:spacing w:after="0" w:line="360" w:lineRule="auto"/>
        <w:ind w:right="57"/>
        <w:jc w:val="both"/>
        <w:rPr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</w:rPr>
        <w:t xml:space="preserve">Фокина С. А. 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Легенда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 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рыцаре Брунсвике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творческом осмыслении А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5282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Ирасека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М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5282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Цветаевой</w:t>
      </w:r>
      <w:r w:rsidRPr="0065282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/ С.</w:t>
      </w:r>
      <w:r w:rsidRPr="0065282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А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. Фокина // Слов'янський збірник. – 2014. </w:t>
      </w:r>
      <w:r w:rsidRPr="0065282A">
        <w:rPr>
          <w:rFonts w:ascii="Times New Roman" w:hAnsi="Times New Roman" w:cs="Times New Roman"/>
          <w:sz w:val="28"/>
          <w:szCs w:val="28"/>
        </w:rPr>
        <w:t xml:space="preserve">–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Вип. 18. </w:t>
      </w:r>
      <w:r w:rsidRPr="0065282A">
        <w:rPr>
          <w:rFonts w:ascii="Times New Roman" w:hAnsi="Times New Roman" w:cs="Times New Roman"/>
          <w:sz w:val="28"/>
          <w:szCs w:val="28"/>
        </w:rPr>
        <w:t xml:space="preserve">–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С. 313</w:t>
      </w:r>
      <w:r w:rsidRPr="0065282A">
        <w:rPr>
          <w:rFonts w:ascii="Times New Roman" w:hAnsi="Times New Roman" w:cs="Times New Roman"/>
          <w:sz w:val="28"/>
          <w:szCs w:val="28"/>
        </w:rPr>
        <w:t>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321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F5D38" w:rsidRPr="0065282A" w:rsidRDefault="00CF5D38" w:rsidP="00CF5D38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Фокина С. А. </w:t>
      </w:r>
      <w:r w:rsidRPr="0065282A">
        <w:rPr>
          <w:rFonts w:ascii="Times New Roman" w:hAnsi="Times New Roman" w:cs="Times New Roman"/>
          <w:sz w:val="28"/>
          <w:szCs w:val="28"/>
        </w:rPr>
        <w:t>Лирические циклы М. Цветаевой 10 – 20-х годов: проблема целостности :</w:t>
      </w:r>
      <w:r w:rsidRPr="0065282A">
        <w:rPr>
          <w:rFonts w:ascii="Times New Roman" w:hAnsi="Times New Roman" w:cs="Times New Roman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 xml:space="preserve">дис. на получение наук. степени канд. філол. наук : спец. 10.01.02 «Русская литература» /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С. А. Фокина. – Одесса, 2010. – 180 с.</w:t>
      </w:r>
    </w:p>
    <w:p w:rsidR="001302B8" w:rsidRPr="0065282A" w:rsidRDefault="006C65F9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Фокина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С. А. 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Магический статус</w:t>
      </w:r>
      <w:r w:rsidR="00B211E7"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 </w:t>
      </w:r>
      <w:r w:rsidR="00357EE6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поэта в лирической системе М.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Цветаевой 20-х годов (циклы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«Москве» 1922, «Сивилла») / С.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А. </w:t>
      </w:r>
      <w:r w:rsidRPr="0065282A">
        <w:rPr>
          <w:rStyle w:val="a5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Фокина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 // Л</w:t>
      </w:r>
      <w:r w:rsidR="00C62C61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ітература в контексті культури. 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C62C61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2010. 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ип.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20(2).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 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113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118.</w:t>
      </w:r>
    </w:p>
    <w:p w:rsidR="00E65849" w:rsidRPr="0065282A" w:rsidRDefault="00E65849" w:rsidP="00E65849">
      <w:pPr>
        <w:numPr>
          <w:ilvl w:val="0"/>
          <w:numId w:val="7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Хализев В. Е. Теория литературы / В.</w:t>
      </w:r>
      <w:r w:rsidRPr="0065282A">
        <w:rPr>
          <w:rFonts w:ascii="Times New Roman" w:hAnsi="Times New Roman" w:cs="Times New Roman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Е. Хализев.– М. : Высшая школа, 2004. – 405 с.</w:t>
      </w:r>
    </w:p>
    <w:p w:rsidR="004D0E94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Хёйзинга Й. Гл. 4 :Рыцарская идея / Й. Хёйзинга // Осень средневековья / [сост., предисл. и пер. с нидерл. Д. В. Сильвестрова; коммент.,</w:t>
      </w:r>
      <w:r w:rsidR="003D4FF6" w:rsidRPr="0065282A">
        <w:rPr>
          <w:rFonts w:ascii="Times New Roman" w:hAnsi="Times New Roman" w:cs="Times New Roman"/>
          <w:sz w:val="28"/>
          <w:szCs w:val="28"/>
        </w:rPr>
        <w:t xml:space="preserve"> указатели Д. Э. Харитоновича]. </w:t>
      </w:r>
      <w:r w:rsidRPr="0065282A">
        <w:rPr>
          <w:rFonts w:ascii="Times New Roman" w:hAnsi="Times New Roman" w:cs="Times New Roman"/>
          <w:sz w:val="28"/>
          <w:szCs w:val="28"/>
        </w:rPr>
        <w:t>– СПб. : Изд-во Ивана Лимбаха, 2011. – С. 114–130.</w:t>
      </w:r>
    </w:p>
    <w:p w:rsidR="003D4FF6" w:rsidRPr="0065282A" w:rsidRDefault="004D0E94" w:rsidP="003D4FF6">
      <w:pPr>
        <w:numPr>
          <w:ilvl w:val="0"/>
          <w:numId w:val="7"/>
        </w:numPr>
        <w:spacing w:after="0" w:line="360" w:lineRule="auto"/>
        <w:ind w:right="57"/>
        <w:jc w:val="both"/>
      </w:pPr>
      <w:r w:rsidRPr="0065282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65282A">
        <w:rPr>
          <w:rFonts w:ascii="Times New Roman" w:hAnsi="Times New Roman" w:cs="Times New Roman"/>
          <w:sz w:val="28"/>
          <w:szCs w:val="28"/>
        </w:rPr>
        <w:t xml:space="preserve">ренов Н.А. Культура социального хаоса / 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>Н. А.</w:t>
      </w:r>
      <w:r w:rsidRPr="0065282A">
        <w:rPr>
          <w:rFonts w:ascii="Times New Roman" w:hAnsi="Times New Roman" w:cs="Times New Roman"/>
          <w:sz w:val="28"/>
          <w:szCs w:val="28"/>
        </w:rPr>
        <w:t> Хренов</w:t>
      </w:r>
      <w:r w:rsidR="00B211E7" w:rsidRPr="0065282A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65282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М. : Едиториал УРСС, 2002.</w:t>
      </w:r>
      <w:r w:rsidR="00B211E7"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 xml:space="preserve">– </w:t>
      </w:r>
      <w:r w:rsidRPr="0065282A">
        <w:rPr>
          <w:rFonts w:ascii="Times New Roman" w:hAnsi="Times New Roman" w:cs="Times New Roman"/>
          <w:sz w:val="28"/>
          <w:szCs w:val="28"/>
          <w:shd w:val="clear" w:color="auto" w:fill="FFFFFF"/>
        </w:rPr>
        <w:t>448 с.</w:t>
      </w:r>
    </w:p>
    <w:p w:rsidR="003D4FF6" w:rsidRPr="0065282A" w:rsidRDefault="00B211E7" w:rsidP="003D4FF6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Чернец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>Л.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>В. Введение в литературоведение : [учеб. пособие] / Л.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>В.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>Чернец, В.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>Е.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>Хализев, А. Я. Эсалнек и др.;</w:t>
      </w:r>
      <w:r w:rsidR="003D4FF6"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4FF6" w:rsidRPr="0065282A">
        <w:rPr>
          <w:rFonts w:ascii="Times New Roman" w:hAnsi="Times New Roman" w:cs="Times New Roman"/>
          <w:sz w:val="28"/>
          <w:szCs w:val="28"/>
        </w:rPr>
        <w:t xml:space="preserve"> [под ред. Л. В. Чернец]. – М. : Высш. шк., 2004. – 680 с.</w:t>
      </w:r>
    </w:p>
    <w:p w:rsidR="00D13C71" w:rsidRPr="0065282A" w:rsidRDefault="00D13C71" w:rsidP="00D13C71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Черноиваненко Е. М. Литературный процесс в историко-культурном контексте : Развитие и смена типов литературы и художественно-литературного сознания в русской словесности ХI – ХХ веков / Е. М. Черноиваненко. – Одесса : Маяк, 1997. – 712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Швейцер В. Быт и Бытие Марины Цветаевой / В. Швейцер. – М. : Интерпринт, 1992. – 544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lastRenderedPageBreak/>
        <w:t>Шевеленко И. Литературный путь Цветаевой: Идеология – поэтика – идентичность автора в контексте эпохи / И. Шевеленко. – М. : Новое литературное обозрение, 2002. – 464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Шейнина Е. А. Энциклопедия символов / Е. А. Шейнина. – М. : АСТ; Харьков : Торсинг, 2001. – 591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Эткинд Е. Разговор о стихах / Е. Эткинд. – М. : Детская литература, 1970. – 239 с.</w:t>
      </w:r>
    </w:p>
    <w:p w:rsidR="00DD78BA" w:rsidRPr="0065282A" w:rsidRDefault="00DD78BA" w:rsidP="00710AB5">
      <w:pPr>
        <w:spacing w:after="0" w:line="360" w:lineRule="auto"/>
        <w:ind w:left="360" w:right="57"/>
        <w:jc w:val="both"/>
        <w:rPr>
          <w:rFonts w:ascii="Times New Roman" w:hAnsi="Times New Roman" w:cs="Times New Roman"/>
          <w:sz w:val="28"/>
          <w:szCs w:val="28"/>
        </w:rPr>
      </w:pPr>
    </w:p>
    <w:p w:rsidR="00CF18E8" w:rsidRPr="0065282A" w:rsidRDefault="00CF18E8" w:rsidP="00CF18E8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Андреева В. Энциклопедия. Символы, знаки, эмблемы / В. Андреева, В. Куклев, А. Ровнер. – М. : Астрель, 2004. – 556 с.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Мифология. Большой энциклопедический словарь / [гл. ред. Е. М. Мелетинский]. – М. : Большая Российская энциклопедия, 1998. – С. 279.</w:t>
      </w:r>
    </w:p>
    <w:p w:rsidR="00DD78BA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Поэтика :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[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словарь актуальных терминов и понятий] /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[ под ред.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 Н. Д. Тамарченко].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lang w:val="uk-UA"/>
        </w:rPr>
        <w:t>–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 М. : Издательство Кулагиной, 2008. – 358 с.</w:t>
      </w:r>
    </w:p>
    <w:p w:rsidR="00100D57" w:rsidRPr="0065282A" w:rsidRDefault="00100D57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65282A">
        <w:rPr>
          <w:rFonts w:ascii="Times New Roman" w:hAnsi="Times New Roman" w:cs="Times New Roman"/>
          <w:sz w:val="28"/>
          <w:szCs w:val="28"/>
        </w:rPr>
        <w:t>Словарь средневековой культуры / [под ред. А.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Я.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5282A">
        <w:rPr>
          <w:rFonts w:ascii="Times New Roman" w:hAnsi="Times New Roman" w:cs="Times New Roman"/>
          <w:sz w:val="28"/>
          <w:szCs w:val="28"/>
        </w:rPr>
        <w:t>Гуревича]. – М. : Российская политическая энциклопедия, 2003. –</w:t>
      </w:r>
    </w:p>
    <w:p w:rsidR="00110371" w:rsidRPr="0065282A" w:rsidRDefault="00DD78BA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Трессидер Дж. Словарь символов </w:t>
      </w:r>
      <w:hyperlink r:id="rId11" w:history="1">
        <w:r w:rsidRPr="006528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[Электронный ресурс] / </w:t>
        </w:r>
        <w:r w:rsidRPr="0065282A">
          <w:rPr>
            <w:rStyle w:val="a3"/>
            <w:rFonts w:ascii="Times New Roman" w:eastAsia="MinionPro-Regular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Дж. Трессидер</w:t>
        </w:r>
        <w:r w:rsidR="00100D57" w:rsidRPr="006528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 </w:t>
        </w:r>
        <w:r w:rsidRPr="006528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– Режим доступа к ист. : </w:t>
        </w:r>
      </w:hyperlink>
      <w:hyperlink r:id="rId12" w:history="1">
        <w:r w:rsidRPr="0065282A">
          <w:rPr>
            <w:rStyle w:val="a3"/>
            <w:rFonts w:ascii="Times New Roman" w:eastAsia="MinionPro-Regular" w:hAnsi="Times New Roman" w:cs="Times New Roman"/>
            <w:color w:val="auto"/>
            <w:sz w:val="28"/>
            <w:szCs w:val="28"/>
            <w:u w:val="none"/>
          </w:rPr>
          <w:t>http://read24.ru/pdf/djek-tresidder-slovar-simvolov.html</w:t>
        </w:r>
      </w:hyperlink>
    </w:p>
    <w:p w:rsidR="00110371" w:rsidRPr="0065282A" w:rsidRDefault="00100D57" w:rsidP="00710AB5">
      <w:pPr>
        <w:numPr>
          <w:ilvl w:val="0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65282A">
        <w:rPr>
          <w:rFonts w:ascii="Times New Roman" w:hAnsi="Times New Roman" w:cs="Times New Roman"/>
          <w:sz w:val="28"/>
          <w:szCs w:val="28"/>
        </w:rPr>
        <w:t>Холл</w:t>
      </w:r>
      <w:r w:rsidRPr="0065282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110371" w:rsidRPr="0065282A">
        <w:rPr>
          <w:rFonts w:ascii="Times New Roman" w:hAnsi="Times New Roman" w:cs="Times New Roman"/>
          <w:sz w:val="28"/>
          <w:szCs w:val="28"/>
        </w:rPr>
        <w:t xml:space="preserve">Дж. </w:t>
      </w:r>
      <w:r w:rsidR="00110371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Словарь сюжетов и символов в искусстве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65282A">
        <w:rPr>
          <w:rFonts w:ascii="Times New Roman" w:eastAsia="Times New Roman" w:hAnsi="Times New Roman" w:cs="Times New Roman"/>
          <w:sz w:val="28"/>
          <w:szCs w:val="28"/>
          <w:lang w:eastAsia="uk-UA"/>
        </w:rPr>
        <w:t>/</w:t>
      </w:r>
      <w:r w:rsidR="00110371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65282A">
        <w:rPr>
          <w:rFonts w:ascii="Times New Roman" w:hAnsi="Times New Roman" w:cs="Times New Roman"/>
          <w:sz w:val="28"/>
          <w:szCs w:val="28"/>
        </w:rPr>
        <w:t>Дж. Холл </w:t>
      </w:r>
      <w:r w:rsidR="00110371"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/ </w:t>
      </w:r>
      <w:r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>[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</w:t>
      </w:r>
      <w:r w:rsidR="00110371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ер. с английского А.</w:t>
      </w:r>
      <w:r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Е. </w:t>
      </w:r>
      <w:r w:rsidR="00110371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Майкалара</w:t>
      </w:r>
      <w:r w:rsidRPr="0065282A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110371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— М.: Крон-Пресс, 2001. </w:t>
      </w:r>
      <w:r w:rsidR="00110371" w:rsidRPr="0065282A">
        <w:rPr>
          <w:rStyle w:val="a3"/>
          <w:rFonts w:ascii="Times New Roman" w:eastAsia="MinionPro-Regular" w:hAnsi="Times New Roman" w:cs="Times New Roman"/>
          <w:color w:val="auto"/>
          <w:sz w:val="28"/>
          <w:szCs w:val="28"/>
          <w:u w:val="none"/>
          <w:shd w:val="clear" w:color="auto" w:fill="FFFFFF"/>
        </w:rPr>
        <w:t>–</w:t>
      </w:r>
      <w:r w:rsidR="00110371" w:rsidRPr="0065282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656 с.</w:t>
      </w:r>
    </w:p>
    <w:p w:rsidR="00DD78BA" w:rsidRPr="00D74B62" w:rsidRDefault="00DD78BA" w:rsidP="00110371">
      <w:pPr>
        <w:spacing w:after="0"/>
        <w:rPr>
          <w:rFonts w:ascii="Times New Roman" w:hAnsi="Times New Roman" w:cs="Times New Roman"/>
        </w:rPr>
      </w:pPr>
    </w:p>
    <w:p w:rsidR="00DD78BA" w:rsidRPr="00D74B62" w:rsidRDefault="00DD78BA" w:rsidP="00DD78BA">
      <w:pPr>
        <w:spacing w:after="0"/>
        <w:ind w:firstLine="540"/>
        <w:rPr>
          <w:rFonts w:ascii="Times New Roman" w:hAnsi="Times New Roman" w:cs="Times New Roman"/>
        </w:rPr>
      </w:pPr>
    </w:p>
    <w:p w:rsidR="00DD78BA" w:rsidRPr="00D74B62" w:rsidRDefault="00DD78BA"/>
    <w:sectPr w:rsidR="00DD78BA" w:rsidRPr="00D74B62" w:rsidSect="00A116A1"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3660" w:rsidRDefault="00F33660">
      <w:r>
        <w:separator/>
      </w:r>
    </w:p>
  </w:endnote>
  <w:endnote w:type="continuationSeparator" w:id="0">
    <w:p w:rsidR="00F33660" w:rsidRDefault="00F336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PSMT">
    <w:altName w:val="Microsoft JhengHei"/>
    <w:panose1 w:val="00000000000000000000"/>
    <w:charset w:val="80"/>
    <w:family w:val="auto"/>
    <w:notTrueType/>
    <w:pitch w:val="default"/>
    <w:sig w:usb0="00000001" w:usb1="080F0000" w:usb2="00000010" w:usb3="00000000" w:csb0="001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3660" w:rsidRDefault="00F33660">
      <w:r>
        <w:separator/>
      </w:r>
    </w:p>
  </w:footnote>
  <w:footnote w:type="continuationSeparator" w:id="0">
    <w:p w:rsidR="00F33660" w:rsidRDefault="00F336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660" w:rsidRDefault="00F33660" w:rsidP="00065FE1">
    <w:pPr>
      <w:pStyle w:val="a9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F33660" w:rsidRDefault="00F33660" w:rsidP="00A116A1">
    <w:pPr>
      <w:pStyle w:val="a9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660" w:rsidRDefault="00F33660" w:rsidP="00065FE1">
    <w:pPr>
      <w:pStyle w:val="a9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0257BE">
      <w:rPr>
        <w:rStyle w:val="aa"/>
        <w:noProof/>
      </w:rPr>
      <w:t>12</w:t>
    </w:r>
    <w:r>
      <w:rPr>
        <w:rStyle w:val="aa"/>
      </w:rPr>
      <w:fldChar w:fldCharType="end"/>
    </w:r>
  </w:p>
  <w:p w:rsidR="00F33660" w:rsidRDefault="00F33660" w:rsidP="00A116A1">
    <w:pPr>
      <w:pStyle w:val="a9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E"/>
    <w:multiLevelType w:val="multi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/>
        <w:b w:val="0"/>
        <w:sz w:val="28"/>
        <w:szCs w:val="28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C43F2"/>
    <w:multiLevelType w:val="hybridMultilevel"/>
    <w:tmpl w:val="B644C936"/>
    <w:lvl w:ilvl="0" w:tplc="990028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887107"/>
    <w:multiLevelType w:val="hybridMultilevel"/>
    <w:tmpl w:val="58589810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</w:rPr>
    </w:lvl>
    <w:lvl w:ilvl="1" w:tplc="30C66A68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8"/>
        <w:szCs w:val="28"/>
      </w:rPr>
    </w:lvl>
    <w:lvl w:ilvl="2" w:tplc="2EA4B9E0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ascii="Times New Roman" w:hAnsi="Times New Roman" w:cs="Times New Roman" w:hint="default"/>
        <w:b w:val="0"/>
        <w:bCs w:val="0"/>
        <w:sz w:val="28"/>
        <w:szCs w:val="28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cs="Wingdings" w:hint="default"/>
      </w:rPr>
    </w:lvl>
  </w:abstractNum>
  <w:abstractNum w:abstractNumId="3">
    <w:nsid w:val="23F93D32"/>
    <w:multiLevelType w:val="hybridMultilevel"/>
    <w:tmpl w:val="E8A23F12"/>
    <w:lvl w:ilvl="0" w:tplc="29F29E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A617F6"/>
    <w:multiLevelType w:val="hybridMultilevel"/>
    <w:tmpl w:val="F0302B5E"/>
    <w:lvl w:ilvl="0" w:tplc="0422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5">
    <w:nsid w:val="34502893"/>
    <w:multiLevelType w:val="multilevel"/>
    <w:tmpl w:val="B644C9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A04BB2"/>
    <w:multiLevelType w:val="hybridMultilevel"/>
    <w:tmpl w:val="4BFEDC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FAD076E"/>
    <w:multiLevelType w:val="hybridMultilevel"/>
    <w:tmpl w:val="08B0BFE2"/>
    <w:lvl w:ilvl="0" w:tplc="EF9AAA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883584C"/>
    <w:multiLevelType w:val="hybridMultilevel"/>
    <w:tmpl w:val="64742FBC"/>
    <w:lvl w:ilvl="0" w:tplc="886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3742DF3"/>
    <w:multiLevelType w:val="hybridMultilevel"/>
    <w:tmpl w:val="FF5C35DC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0">
    <w:nsid w:val="654C716F"/>
    <w:multiLevelType w:val="hybridMultilevel"/>
    <w:tmpl w:val="0450D0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1447A0"/>
    <w:multiLevelType w:val="hybridMultilevel"/>
    <w:tmpl w:val="F1ACDFD0"/>
    <w:lvl w:ilvl="0" w:tplc="66B49EDA">
      <w:start w:val="1"/>
      <w:numFmt w:val="decimal"/>
      <w:lvlText w:val="%1."/>
      <w:lvlJc w:val="left"/>
      <w:pPr>
        <w:tabs>
          <w:tab w:val="num" w:pos="1789"/>
        </w:tabs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2">
    <w:nsid w:val="7527372E"/>
    <w:multiLevelType w:val="hybridMultilevel"/>
    <w:tmpl w:val="267CDC3E"/>
    <w:lvl w:ilvl="0" w:tplc="28E42AD2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cs="Wingdings" w:hint="default"/>
      </w:rPr>
    </w:lvl>
  </w:abstractNum>
  <w:num w:numId="1">
    <w:abstractNumId w:val="12"/>
  </w:num>
  <w:num w:numId="2">
    <w:abstractNumId w:val="2"/>
  </w:num>
  <w:num w:numId="3">
    <w:abstractNumId w:val="4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1"/>
  </w:num>
  <w:num w:numId="8">
    <w:abstractNumId w:val="8"/>
  </w:num>
  <w:num w:numId="9">
    <w:abstractNumId w:val="9"/>
  </w:num>
  <w:num w:numId="10">
    <w:abstractNumId w:val="0"/>
  </w:num>
  <w:num w:numId="11">
    <w:abstractNumId w:val="3"/>
  </w:num>
  <w:num w:numId="12">
    <w:abstractNumId w:val="5"/>
  </w:num>
  <w:num w:numId="13">
    <w:abstractNumId w:val="11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hideSpellingErrors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645C"/>
    <w:rsid w:val="00002422"/>
    <w:rsid w:val="00017867"/>
    <w:rsid w:val="000257BE"/>
    <w:rsid w:val="000327D0"/>
    <w:rsid w:val="00057479"/>
    <w:rsid w:val="00065FE1"/>
    <w:rsid w:val="00066799"/>
    <w:rsid w:val="00070127"/>
    <w:rsid w:val="000975F1"/>
    <w:rsid w:val="000B54B5"/>
    <w:rsid w:val="000B7470"/>
    <w:rsid w:val="000E129F"/>
    <w:rsid w:val="00100D57"/>
    <w:rsid w:val="0010551B"/>
    <w:rsid w:val="00110371"/>
    <w:rsid w:val="001266A3"/>
    <w:rsid w:val="001302B8"/>
    <w:rsid w:val="00133E2F"/>
    <w:rsid w:val="0014676F"/>
    <w:rsid w:val="00147D97"/>
    <w:rsid w:val="00152FED"/>
    <w:rsid w:val="001538F2"/>
    <w:rsid w:val="00156E3C"/>
    <w:rsid w:val="001702E6"/>
    <w:rsid w:val="00173309"/>
    <w:rsid w:val="001966C4"/>
    <w:rsid w:val="001D44D5"/>
    <w:rsid w:val="001D5601"/>
    <w:rsid w:val="001E6D35"/>
    <w:rsid w:val="001F472B"/>
    <w:rsid w:val="001F7991"/>
    <w:rsid w:val="002063F4"/>
    <w:rsid w:val="00272E9F"/>
    <w:rsid w:val="0028409B"/>
    <w:rsid w:val="002D00BA"/>
    <w:rsid w:val="002D60DA"/>
    <w:rsid w:val="00313C8F"/>
    <w:rsid w:val="003163A8"/>
    <w:rsid w:val="00322C17"/>
    <w:rsid w:val="003250CA"/>
    <w:rsid w:val="00357EE6"/>
    <w:rsid w:val="00367242"/>
    <w:rsid w:val="00372EEC"/>
    <w:rsid w:val="00391657"/>
    <w:rsid w:val="003A4240"/>
    <w:rsid w:val="003D4FF6"/>
    <w:rsid w:val="003E0A1B"/>
    <w:rsid w:val="003E6390"/>
    <w:rsid w:val="003F3040"/>
    <w:rsid w:val="0042209F"/>
    <w:rsid w:val="0042758E"/>
    <w:rsid w:val="004468E5"/>
    <w:rsid w:val="004664E1"/>
    <w:rsid w:val="00483243"/>
    <w:rsid w:val="00493DA8"/>
    <w:rsid w:val="004C0286"/>
    <w:rsid w:val="004C53D6"/>
    <w:rsid w:val="004D0E94"/>
    <w:rsid w:val="004D4160"/>
    <w:rsid w:val="004D7CD6"/>
    <w:rsid w:val="004E0D47"/>
    <w:rsid w:val="004E51AC"/>
    <w:rsid w:val="00502F42"/>
    <w:rsid w:val="00550B3A"/>
    <w:rsid w:val="00555E51"/>
    <w:rsid w:val="00560183"/>
    <w:rsid w:val="00562B55"/>
    <w:rsid w:val="0056683C"/>
    <w:rsid w:val="00594F26"/>
    <w:rsid w:val="005A1BB8"/>
    <w:rsid w:val="005D7B25"/>
    <w:rsid w:val="00614EF1"/>
    <w:rsid w:val="00623C65"/>
    <w:rsid w:val="006243CE"/>
    <w:rsid w:val="00646E28"/>
    <w:rsid w:val="00646EAF"/>
    <w:rsid w:val="0065282A"/>
    <w:rsid w:val="006968EF"/>
    <w:rsid w:val="006A3A13"/>
    <w:rsid w:val="006A4DAF"/>
    <w:rsid w:val="006A5977"/>
    <w:rsid w:val="006B645C"/>
    <w:rsid w:val="006C64C9"/>
    <w:rsid w:val="006C65F9"/>
    <w:rsid w:val="006E7DE7"/>
    <w:rsid w:val="007005ED"/>
    <w:rsid w:val="0070102C"/>
    <w:rsid w:val="00710AB5"/>
    <w:rsid w:val="00726227"/>
    <w:rsid w:val="00736D19"/>
    <w:rsid w:val="00745F04"/>
    <w:rsid w:val="007609A0"/>
    <w:rsid w:val="007A730A"/>
    <w:rsid w:val="007C4C25"/>
    <w:rsid w:val="007D08F4"/>
    <w:rsid w:val="007F1B50"/>
    <w:rsid w:val="007F3E9C"/>
    <w:rsid w:val="0081414A"/>
    <w:rsid w:val="00844691"/>
    <w:rsid w:val="0084507F"/>
    <w:rsid w:val="008516C2"/>
    <w:rsid w:val="008A3770"/>
    <w:rsid w:val="008B7CB9"/>
    <w:rsid w:val="008C0339"/>
    <w:rsid w:val="008D55C4"/>
    <w:rsid w:val="008D58F1"/>
    <w:rsid w:val="008F4A50"/>
    <w:rsid w:val="00921FE6"/>
    <w:rsid w:val="009231E4"/>
    <w:rsid w:val="00930466"/>
    <w:rsid w:val="00937647"/>
    <w:rsid w:val="00953B39"/>
    <w:rsid w:val="00954472"/>
    <w:rsid w:val="0096038C"/>
    <w:rsid w:val="009700B4"/>
    <w:rsid w:val="009A04E0"/>
    <w:rsid w:val="009A54E1"/>
    <w:rsid w:val="009D325B"/>
    <w:rsid w:val="009D4B86"/>
    <w:rsid w:val="009D53CD"/>
    <w:rsid w:val="009E19A0"/>
    <w:rsid w:val="009E71D3"/>
    <w:rsid w:val="009F5DA3"/>
    <w:rsid w:val="00A00CB9"/>
    <w:rsid w:val="00A116A1"/>
    <w:rsid w:val="00A40283"/>
    <w:rsid w:val="00A617E5"/>
    <w:rsid w:val="00A6538C"/>
    <w:rsid w:val="00A66754"/>
    <w:rsid w:val="00A71801"/>
    <w:rsid w:val="00A938CD"/>
    <w:rsid w:val="00A96ABB"/>
    <w:rsid w:val="00AB14B5"/>
    <w:rsid w:val="00AB7E61"/>
    <w:rsid w:val="00AE01AF"/>
    <w:rsid w:val="00B16B7D"/>
    <w:rsid w:val="00B211E7"/>
    <w:rsid w:val="00B302D6"/>
    <w:rsid w:val="00B4329E"/>
    <w:rsid w:val="00B454B7"/>
    <w:rsid w:val="00B75B34"/>
    <w:rsid w:val="00B946EC"/>
    <w:rsid w:val="00BD73E7"/>
    <w:rsid w:val="00BF077D"/>
    <w:rsid w:val="00C0407C"/>
    <w:rsid w:val="00C1799B"/>
    <w:rsid w:val="00C3593E"/>
    <w:rsid w:val="00C451A2"/>
    <w:rsid w:val="00C4555F"/>
    <w:rsid w:val="00C52AF8"/>
    <w:rsid w:val="00C62C61"/>
    <w:rsid w:val="00C66C23"/>
    <w:rsid w:val="00C7090E"/>
    <w:rsid w:val="00C75D30"/>
    <w:rsid w:val="00C858A8"/>
    <w:rsid w:val="00CC1B9A"/>
    <w:rsid w:val="00CD704A"/>
    <w:rsid w:val="00CE6C82"/>
    <w:rsid w:val="00CF18E8"/>
    <w:rsid w:val="00CF5D38"/>
    <w:rsid w:val="00D13C71"/>
    <w:rsid w:val="00D14F06"/>
    <w:rsid w:val="00D157F0"/>
    <w:rsid w:val="00D43736"/>
    <w:rsid w:val="00D51FBB"/>
    <w:rsid w:val="00D63A18"/>
    <w:rsid w:val="00D74B62"/>
    <w:rsid w:val="00D8260D"/>
    <w:rsid w:val="00DA1915"/>
    <w:rsid w:val="00DC601E"/>
    <w:rsid w:val="00DD2654"/>
    <w:rsid w:val="00DD5A46"/>
    <w:rsid w:val="00DD78BA"/>
    <w:rsid w:val="00DE4A44"/>
    <w:rsid w:val="00DE566F"/>
    <w:rsid w:val="00E013D1"/>
    <w:rsid w:val="00E01AB9"/>
    <w:rsid w:val="00E07FCF"/>
    <w:rsid w:val="00E274A5"/>
    <w:rsid w:val="00E35B59"/>
    <w:rsid w:val="00E3778A"/>
    <w:rsid w:val="00E57A0E"/>
    <w:rsid w:val="00E65849"/>
    <w:rsid w:val="00EB2A6B"/>
    <w:rsid w:val="00ED07DA"/>
    <w:rsid w:val="00F0513A"/>
    <w:rsid w:val="00F0681F"/>
    <w:rsid w:val="00F12307"/>
    <w:rsid w:val="00F2082E"/>
    <w:rsid w:val="00F3178F"/>
    <w:rsid w:val="00F33660"/>
    <w:rsid w:val="00F40645"/>
    <w:rsid w:val="00F4146E"/>
    <w:rsid w:val="00F47CF4"/>
    <w:rsid w:val="00F8578D"/>
    <w:rsid w:val="00FA11EB"/>
    <w:rsid w:val="00FA4F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B645C"/>
    <w:pPr>
      <w:spacing w:after="200" w:line="276" w:lineRule="auto"/>
    </w:pPr>
    <w:rPr>
      <w:rFonts w:ascii="Calibri" w:eastAsia="Calibri" w:hAnsi="Calibri" w:cs="Calibri"/>
      <w:sz w:val="22"/>
      <w:szCs w:val="22"/>
      <w:lang w:val="ru-RU" w:eastAsia="en-US"/>
    </w:rPr>
  </w:style>
  <w:style w:type="paragraph" w:styleId="1">
    <w:name w:val="heading 1"/>
    <w:basedOn w:val="a"/>
    <w:qFormat/>
    <w:rsid w:val="001266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semiHidden/>
    <w:rsid w:val="006B645C"/>
    <w:rPr>
      <w:color w:val="0000FF"/>
      <w:u w:val="single"/>
    </w:rPr>
  </w:style>
  <w:style w:type="character" w:customStyle="1" w:styleId="apple-converted-space">
    <w:name w:val="apple-converted-space"/>
    <w:basedOn w:val="a0"/>
    <w:rsid w:val="006B645C"/>
  </w:style>
  <w:style w:type="paragraph" w:styleId="a4">
    <w:name w:val="Normal (Web)"/>
    <w:basedOn w:val="a"/>
    <w:rsid w:val="006B64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Emphasis"/>
    <w:qFormat/>
    <w:rsid w:val="006B645C"/>
    <w:rPr>
      <w:i/>
      <w:iCs/>
    </w:rPr>
  </w:style>
  <w:style w:type="paragraph" w:styleId="a6">
    <w:name w:val="footnote text"/>
    <w:basedOn w:val="a"/>
    <w:link w:val="a7"/>
    <w:semiHidden/>
    <w:rsid w:val="006B645C"/>
    <w:rPr>
      <w:rFonts w:eastAsia="Times New Roman"/>
      <w:sz w:val="20"/>
      <w:szCs w:val="20"/>
    </w:rPr>
  </w:style>
  <w:style w:type="character" w:customStyle="1" w:styleId="a7">
    <w:name w:val="Текст сноски Знак"/>
    <w:link w:val="a6"/>
    <w:semiHidden/>
    <w:locked/>
    <w:rsid w:val="006B645C"/>
    <w:rPr>
      <w:rFonts w:ascii="Calibri" w:hAnsi="Calibri" w:cs="Calibri"/>
      <w:lang w:val="ru-RU" w:eastAsia="en-US" w:bidi="ar-SA"/>
    </w:rPr>
  </w:style>
  <w:style w:type="character" w:styleId="a8">
    <w:name w:val="footnote reference"/>
    <w:semiHidden/>
    <w:rsid w:val="006B645C"/>
    <w:rPr>
      <w:rFonts w:ascii="Times New Roman" w:hAnsi="Times New Roman" w:cs="Times New Roman"/>
      <w:vertAlign w:val="superscript"/>
    </w:rPr>
  </w:style>
  <w:style w:type="paragraph" w:customStyle="1" w:styleId="stanza">
    <w:name w:val="stanza"/>
    <w:basedOn w:val="a"/>
    <w:rsid w:val="006B645C"/>
    <w:pPr>
      <w:spacing w:before="100" w:beforeAutospacing="1" w:after="100" w:afterAutospacing="1" w:line="240" w:lineRule="auto"/>
    </w:pPr>
    <w:rPr>
      <w:sz w:val="24"/>
      <w:szCs w:val="24"/>
      <w:lang w:eastAsia="ru-RU"/>
    </w:rPr>
  </w:style>
  <w:style w:type="character" w:customStyle="1" w:styleId="line">
    <w:name w:val="line"/>
    <w:rsid w:val="006B645C"/>
    <w:rPr>
      <w:rFonts w:ascii="Times New Roman" w:hAnsi="Times New Roman" w:cs="Times New Roman"/>
    </w:rPr>
  </w:style>
  <w:style w:type="paragraph" w:styleId="HTML">
    <w:name w:val="HTML Preformatted"/>
    <w:basedOn w:val="a"/>
    <w:link w:val="HTML0"/>
    <w:semiHidden/>
    <w:rsid w:val="006B645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semiHidden/>
    <w:locked/>
    <w:rsid w:val="006B645C"/>
    <w:rPr>
      <w:rFonts w:ascii="Courier New" w:hAnsi="Courier New" w:cs="Courier New"/>
      <w:lang w:val="ru-RU" w:eastAsia="ru-RU" w:bidi="ar-SA"/>
    </w:rPr>
  </w:style>
  <w:style w:type="paragraph" w:styleId="a9">
    <w:name w:val="header"/>
    <w:basedOn w:val="a"/>
    <w:rsid w:val="006B645C"/>
    <w:pPr>
      <w:tabs>
        <w:tab w:val="center" w:pos="4819"/>
        <w:tab w:val="right" w:pos="9639"/>
      </w:tabs>
    </w:pPr>
  </w:style>
  <w:style w:type="character" w:styleId="aa">
    <w:name w:val="page number"/>
    <w:basedOn w:val="a0"/>
    <w:rsid w:val="006B645C"/>
  </w:style>
  <w:style w:type="paragraph" w:customStyle="1" w:styleId="Default">
    <w:name w:val="Default"/>
    <w:rsid w:val="009F5DA3"/>
    <w:pPr>
      <w:autoSpaceDE w:val="0"/>
      <w:autoSpaceDN w:val="0"/>
      <w:adjustRightInd w:val="0"/>
    </w:pPr>
    <w:rPr>
      <w:color w:val="000000"/>
      <w:sz w:val="24"/>
      <w:szCs w:val="24"/>
      <w:lang w:val="ru-RU" w:eastAsia="ru-RU"/>
    </w:rPr>
  </w:style>
  <w:style w:type="paragraph" w:styleId="ab">
    <w:name w:val="Balloon Text"/>
    <w:basedOn w:val="a"/>
    <w:link w:val="ac"/>
    <w:rsid w:val="00550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550B3A"/>
    <w:rPr>
      <w:rFonts w:ascii="Tahoma" w:eastAsia="Calibri" w:hAnsi="Tahoma" w:cs="Tahoma"/>
      <w:sz w:val="16"/>
      <w:szCs w:val="16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46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2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read24.ru/pdf/djek-tresidder-slovar-simvolov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8\Downloads\%5b&#1069;&#1083;&#1077;&#1082;&#1090;&#1088;&#1086;&#1085;&#1085;&#1099;&#1081;%20&#1088;&#1077;&#1089;&#1091;&#1088;&#1089;%5d.%20%20\%20&#1056;&#1077;&#1078;&#1080;&#1084;%20&#1076;&#1086;&#1089;&#1090;&#1091;&#1087;&#1072;%20&#1082;%20&#1080;&#1089;&#1090;.&#160;: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33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journals.uspu.ru/attachments/article/84/Vest_2012_1_1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4132</Words>
  <Characters>25432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Tycoon</Company>
  <LinksUpToDate>false</LinksUpToDate>
  <CharactersWithSpaces>29505</CharactersWithSpaces>
  <SharedDoc>false</SharedDoc>
  <HLinks>
    <vt:vector size="24" baseType="variant">
      <vt:variant>
        <vt:i4>393237</vt:i4>
      </vt:variant>
      <vt:variant>
        <vt:i4>9</vt:i4>
      </vt:variant>
      <vt:variant>
        <vt:i4>0</vt:i4>
      </vt:variant>
      <vt:variant>
        <vt:i4>5</vt:i4>
      </vt:variant>
      <vt:variant>
        <vt:lpwstr>http://read24.ru/pdf/djek-tresidder-slovar-simvolov.html</vt:lpwstr>
      </vt:variant>
      <vt:variant>
        <vt:lpwstr/>
      </vt:variant>
      <vt:variant>
        <vt:i4>263346</vt:i4>
      </vt:variant>
      <vt:variant>
        <vt:i4>6</vt:i4>
      </vt:variant>
      <vt:variant>
        <vt:i4>0</vt:i4>
      </vt:variant>
      <vt:variant>
        <vt:i4>5</vt:i4>
      </vt:variant>
      <vt:variant>
        <vt:lpwstr>../Downloads/%5BЭлектронный ресурс%5D.  / Режим доступа к ист. :</vt:lpwstr>
      </vt:variant>
      <vt:variant>
        <vt:lpwstr/>
      </vt:variant>
      <vt:variant>
        <vt:i4>7536722</vt:i4>
      </vt:variant>
      <vt:variant>
        <vt:i4>3</vt:i4>
      </vt:variant>
      <vt:variant>
        <vt:i4>0</vt:i4>
      </vt:variant>
      <vt:variant>
        <vt:i4>5</vt:i4>
      </vt:variant>
      <vt:variant>
        <vt:lpwstr>http://www.irbis-nbuv.gov.ua/cgi-bin/irbis_nbuv/cgiirbis_64.exe?Z21ID=&amp;I21DBN=UJRN&amp;P21DBN=UJRN&amp;S21STN=1&amp;S21REF=10&amp;S21FMT=JUU_all&amp;C21COM=S&amp;S21CNR=20&amp;S21P01=0&amp;S21P02=0&amp;S21P03=IJ=&amp;S21COLORTERMS=1&amp;S21STR=%D0%9669330</vt:lpwstr>
      </vt:variant>
      <vt:variant>
        <vt:lpwstr/>
      </vt:variant>
      <vt:variant>
        <vt:i4>2228226</vt:i4>
      </vt:variant>
      <vt:variant>
        <vt:i4>0</vt:i4>
      </vt:variant>
      <vt:variant>
        <vt:i4>0</vt:i4>
      </vt:variant>
      <vt:variant>
        <vt:i4>5</vt:i4>
      </vt:variant>
      <vt:variant>
        <vt:lpwstr>http://journals.uspu.ru/attachments/article/84/Vest_2012_1_1.pdf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Евгения</dc:creator>
  <cp:lastModifiedBy>student</cp:lastModifiedBy>
  <cp:revision>2</cp:revision>
  <cp:lastPrinted>2017-12-06T09:46:00Z</cp:lastPrinted>
  <dcterms:created xsi:type="dcterms:W3CDTF">2018-10-05T07:17:00Z</dcterms:created>
  <dcterms:modified xsi:type="dcterms:W3CDTF">2018-10-05T07:17:00Z</dcterms:modified>
</cp:coreProperties>
</file>