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260" w:rsidRPr="00AE35EE" w:rsidRDefault="00945260" w:rsidP="00945260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45260" w:rsidRPr="00AE35EE" w:rsidRDefault="00945260" w:rsidP="00945260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>Економіко – правовий факультет</w:t>
      </w:r>
    </w:p>
    <w:p w:rsidR="00945260" w:rsidRPr="00AE35EE" w:rsidRDefault="00945260" w:rsidP="00945260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>Кафедра економічної теорії та історії економічної думки</w:t>
      </w:r>
    </w:p>
    <w:p w:rsidR="00945260" w:rsidRPr="00AE35EE" w:rsidRDefault="00945260" w:rsidP="00945260">
      <w:pPr>
        <w:spacing w:line="360" w:lineRule="auto"/>
        <w:rPr>
          <w:rFonts w:eastAsia="Calibri"/>
          <w:sz w:val="28"/>
          <w:szCs w:val="28"/>
          <w:lang w:val="uk-UA"/>
        </w:rPr>
      </w:pPr>
    </w:p>
    <w:p w:rsidR="00945260" w:rsidRPr="00AE35EE" w:rsidRDefault="00945260" w:rsidP="00945260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</w:p>
    <w:p w:rsidR="00945260" w:rsidRPr="00AE35EE" w:rsidRDefault="00945260" w:rsidP="00945260">
      <w:pPr>
        <w:spacing w:line="360" w:lineRule="auto"/>
        <w:jc w:val="center"/>
        <w:rPr>
          <w:rFonts w:eastAsia="Calibri"/>
          <w:b/>
          <w:sz w:val="28"/>
          <w:szCs w:val="28"/>
          <w:lang w:val="uk-UA"/>
        </w:rPr>
      </w:pPr>
      <w:r w:rsidRPr="00AE35EE">
        <w:rPr>
          <w:rFonts w:eastAsia="Calibri"/>
          <w:b/>
          <w:sz w:val="28"/>
          <w:szCs w:val="28"/>
          <w:lang w:val="uk-UA"/>
        </w:rPr>
        <w:t>Д и п л о м н а   р о б о т а</w:t>
      </w:r>
    </w:p>
    <w:p w:rsidR="00945260" w:rsidRPr="00AE35EE" w:rsidRDefault="00945260" w:rsidP="00945260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>бакалавра</w:t>
      </w:r>
    </w:p>
    <w:p w:rsidR="00945260" w:rsidRPr="009A2462" w:rsidRDefault="00945260" w:rsidP="00945260">
      <w:pPr>
        <w:spacing w:line="360" w:lineRule="auto"/>
        <w:jc w:val="center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 xml:space="preserve">на тему: </w:t>
      </w:r>
      <w:r w:rsidRPr="00AE35EE">
        <w:rPr>
          <w:rFonts w:eastAsia="Calibri"/>
          <w:b/>
          <w:sz w:val="28"/>
          <w:szCs w:val="28"/>
          <w:lang w:val="uk-UA"/>
        </w:rPr>
        <w:t>«</w:t>
      </w:r>
      <w:r>
        <w:rPr>
          <w:rFonts w:eastAsia="Calibri"/>
          <w:b/>
          <w:sz w:val="28"/>
          <w:szCs w:val="28"/>
          <w:lang w:val="uk-UA"/>
        </w:rPr>
        <w:t>Розвиток фінансової системи Австрії в умовах євроінтеграції</w:t>
      </w:r>
      <w:r>
        <w:rPr>
          <w:sz w:val="28"/>
          <w:szCs w:val="28"/>
          <w:lang w:val="uk-UA"/>
        </w:rPr>
        <w:t>»</w:t>
      </w:r>
    </w:p>
    <w:p w:rsidR="00945260" w:rsidRPr="00150482" w:rsidRDefault="00945260" w:rsidP="00945260">
      <w:pPr>
        <w:spacing w:line="360" w:lineRule="auto"/>
        <w:ind w:firstLine="709"/>
        <w:jc w:val="center"/>
        <w:rPr>
          <w:rFonts w:eastAsia="Calibri"/>
          <w:sz w:val="24"/>
          <w:szCs w:val="24"/>
          <w:lang w:val="uk-UA"/>
        </w:rPr>
      </w:pPr>
      <w:r w:rsidRPr="00150482">
        <w:rPr>
          <w:sz w:val="24"/>
          <w:szCs w:val="24"/>
          <w:lang w:val="uk-UA"/>
        </w:rPr>
        <w:t xml:space="preserve"> </w:t>
      </w:r>
      <w:r w:rsidRPr="00150482">
        <w:rPr>
          <w:rFonts w:eastAsia="Calibri"/>
          <w:sz w:val="24"/>
          <w:szCs w:val="24"/>
          <w:lang w:val="uk-UA"/>
        </w:rPr>
        <w:t>«</w:t>
      </w:r>
      <w:r w:rsidRPr="00945260">
        <w:rPr>
          <w:sz w:val="24"/>
          <w:szCs w:val="24"/>
          <w:lang w:val="en-US"/>
        </w:rPr>
        <w:t>Development of the Austrian financial system in the context of European integration</w:t>
      </w:r>
      <w:r w:rsidRPr="00150482">
        <w:rPr>
          <w:rFonts w:eastAsia="Calibri"/>
          <w:sz w:val="24"/>
          <w:szCs w:val="24"/>
          <w:lang w:val="uk-UA"/>
        </w:rPr>
        <w:t>»</w:t>
      </w:r>
    </w:p>
    <w:p w:rsidR="00945260" w:rsidRDefault="00945260" w:rsidP="00945260">
      <w:pPr>
        <w:spacing w:line="360" w:lineRule="auto"/>
        <w:jc w:val="center"/>
        <w:rPr>
          <w:sz w:val="24"/>
          <w:szCs w:val="24"/>
          <w:lang w:val="uk-UA"/>
        </w:rPr>
      </w:pPr>
    </w:p>
    <w:p w:rsidR="00945260" w:rsidRPr="00AE35EE" w:rsidRDefault="00945260" w:rsidP="00945260">
      <w:pPr>
        <w:spacing w:line="360" w:lineRule="auto"/>
        <w:jc w:val="center"/>
        <w:rPr>
          <w:rFonts w:eastAsia="Calibri"/>
          <w:sz w:val="24"/>
          <w:szCs w:val="24"/>
          <w:lang w:val="uk-UA"/>
        </w:rPr>
      </w:pPr>
    </w:p>
    <w:p w:rsidR="00945260" w:rsidRPr="00AE35EE" w:rsidRDefault="00945260" w:rsidP="00945260">
      <w:pPr>
        <w:spacing w:line="360" w:lineRule="auto"/>
        <w:ind w:left="3544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>Виконала студентка денної форми навчання</w:t>
      </w:r>
    </w:p>
    <w:p w:rsidR="00945260" w:rsidRPr="00AE35EE" w:rsidRDefault="00945260" w:rsidP="00945260">
      <w:pPr>
        <w:spacing w:line="360" w:lineRule="auto"/>
        <w:ind w:left="3544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>напрям підготовки 6.030</w:t>
      </w:r>
      <w:r>
        <w:rPr>
          <w:rFonts w:eastAsia="Calibri"/>
          <w:sz w:val="28"/>
          <w:szCs w:val="28"/>
          <w:lang w:val="uk-UA"/>
        </w:rPr>
        <w:t>203</w:t>
      </w:r>
      <w:r w:rsidRPr="00AE35EE">
        <w:rPr>
          <w:rFonts w:eastAsia="Calibri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>Міжнародні економічні відносини</w:t>
      </w:r>
    </w:p>
    <w:p w:rsidR="00945260" w:rsidRPr="00150482" w:rsidRDefault="00945260" w:rsidP="00945260">
      <w:pPr>
        <w:spacing w:line="360" w:lineRule="auto"/>
        <w:ind w:left="3544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Ісмаілова Карина Мусаїбівна</w:t>
      </w:r>
    </w:p>
    <w:p w:rsidR="00945260" w:rsidRPr="00AE35EE" w:rsidRDefault="00945260" w:rsidP="00945260">
      <w:pPr>
        <w:spacing w:line="360" w:lineRule="auto"/>
        <w:ind w:left="3544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 xml:space="preserve">Науковий керівник: </w:t>
      </w:r>
      <w:r>
        <w:rPr>
          <w:rFonts w:eastAsia="Calibri"/>
          <w:sz w:val="28"/>
          <w:szCs w:val="28"/>
          <w:lang w:val="uk-UA"/>
        </w:rPr>
        <w:t>старший викладач</w:t>
      </w:r>
    </w:p>
    <w:p w:rsidR="00945260" w:rsidRPr="00AE35EE" w:rsidRDefault="00945260" w:rsidP="00945260">
      <w:pPr>
        <w:spacing w:line="360" w:lineRule="auto"/>
        <w:ind w:left="3544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_________________Мумладзе А.О.</w:t>
      </w:r>
    </w:p>
    <w:p w:rsidR="00945260" w:rsidRPr="00AE35EE" w:rsidRDefault="00945260" w:rsidP="00945260">
      <w:pPr>
        <w:spacing w:line="360" w:lineRule="auto"/>
        <w:ind w:left="3544"/>
        <w:rPr>
          <w:rFonts w:eastAsia="Calibri"/>
          <w:sz w:val="28"/>
          <w:szCs w:val="28"/>
          <w:lang w:val="uk-UA"/>
        </w:rPr>
      </w:pPr>
    </w:p>
    <w:p w:rsidR="00945260" w:rsidRPr="00AE35EE" w:rsidRDefault="00945260" w:rsidP="00945260">
      <w:pPr>
        <w:spacing w:line="360" w:lineRule="auto"/>
        <w:ind w:left="3544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>Рецензент: доктор економічних наук,</w:t>
      </w:r>
    </w:p>
    <w:p w:rsidR="00945260" w:rsidRPr="00AE35EE" w:rsidRDefault="00945260" w:rsidP="00945260">
      <w:pPr>
        <w:spacing w:line="360" w:lineRule="auto"/>
        <w:ind w:left="3544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>професор  Якубовський С.О.</w:t>
      </w:r>
    </w:p>
    <w:p w:rsidR="00945260" w:rsidRPr="00AE35EE" w:rsidRDefault="00945260" w:rsidP="00945260">
      <w:pPr>
        <w:spacing w:line="360" w:lineRule="auto"/>
        <w:jc w:val="right"/>
        <w:rPr>
          <w:rFonts w:eastAsia="Calibri"/>
          <w:sz w:val="28"/>
          <w:szCs w:val="28"/>
          <w:lang w:val="uk-UA"/>
        </w:rPr>
      </w:pPr>
    </w:p>
    <w:p w:rsidR="00945260" w:rsidRPr="00AE35EE" w:rsidRDefault="00945260" w:rsidP="00945260">
      <w:pPr>
        <w:spacing w:line="360" w:lineRule="auto"/>
        <w:jc w:val="right"/>
        <w:rPr>
          <w:rFonts w:eastAsia="Calibri"/>
          <w:sz w:val="28"/>
          <w:szCs w:val="28"/>
          <w:lang w:val="uk-UA"/>
        </w:rPr>
      </w:pPr>
    </w:p>
    <w:p w:rsidR="00945260" w:rsidRPr="00AE35EE" w:rsidRDefault="00945260" w:rsidP="00945260">
      <w:pPr>
        <w:shd w:val="clear" w:color="auto" w:fill="FFFFFF"/>
        <w:tabs>
          <w:tab w:val="left" w:pos="4824"/>
        </w:tabs>
        <w:spacing w:line="360" w:lineRule="auto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pacing w:val="-6"/>
          <w:sz w:val="28"/>
          <w:szCs w:val="28"/>
          <w:lang w:val="uk-UA"/>
        </w:rPr>
        <w:t>Рекомендовано до захисту на</w:t>
      </w:r>
      <w:r w:rsidRPr="00AE35EE">
        <w:rPr>
          <w:rFonts w:eastAsia="Calibri"/>
          <w:sz w:val="28"/>
          <w:szCs w:val="28"/>
          <w:lang w:val="uk-UA"/>
        </w:rPr>
        <w:tab/>
      </w:r>
      <w:r w:rsidRPr="00AE35EE">
        <w:rPr>
          <w:rFonts w:eastAsia="Calibri"/>
          <w:spacing w:val="-6"/>
          <w:sz w:val="28"/>
          <w:szCs w:val="28"/>
          <w:lang w:val="uk-UA"/>
        </w:rPr>
        <w:t xml:space="preserve">Захищено на засіданні ЕК № </w:t>
      </w:r>
    </w:p>
    <w:p w:rsidR="00945260" w:rsidRPr="00AE35EE" w:rsidRDefault="00945260" w:rsidP="00945260">
      <w:pPr>
        <w:shd w:val="clear" w:color="auto" w:fill="FFFFFF"/>
        <w:tabs>
          <w:tab w:val="left" w:leader="underscore" w:pos="2779"/>
          <w:tab w:val="left" w:leader="underscore" w:pos="3672"/>
          <w:tab w:val="left" w:pos="4824"/>
          <w:tab w:val="left" w:leader="underscore" w:pos="5482"/>
          <w:tab w:val="left" w:leader="underscore" w:pos="6643"/>
        </w:tabs>
        <w:spacing w:line="360" w:lineRule="auto"/>
        <w:ind w:left="5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pacing w:val="-6"/>
          <w:sz w:val="28"/>
          <w:szCs w:val="28"/>
          <w:lang w:val="uk-UA"/>
        </w:rPr>
        <w:t>засіданні кафедри "</w:t>
      </w:r>
      <w:r w:rsidRPr="00AE35EE">
        <w:rPr>
          <w:rFonts w:eastAsia="Calibri"/>
          <w:sz w:val="28"/>
          <w:szCs w:val="28"/>
          <w:lang w:val="uk-UA"/>
        </w:rPr>
        <w:tab/>
        <w:t>"</w:t>
      </w:r>
      <w:r w:rsidRPr="00AE35EE">
        <w:rPr>
          <w:rFonts w:eastAsia="Calibri"/>
          <w:sz w:val="28"/>
          <w:szCs w:val="28"/>
          <w:lang w:val="uk-UA"/>
        </w:rPr>
        <w:tab/>
      </w:r>
      <w:r w:rsidRPr="00AE35EE">
        <w:rPr>
          <w:rFonts w:eastAsia="Calibri"/>
          <w:spacing w:val="-6"/>
          <w:sz w:val="28"/>
          <w:szCs w:val="28"/>
          <w:lang w:val="uk-UA"/>
        </w:rPr>
        <w:t>2018 p.,</w:t>
      </w:r>
      <w:r w:rsidRPr="00AE35EE">
        <w:rPr>
          <w:rFonts w:eastAsia="Calibri"/>
          <w:sz w:val="28"/>
          <w:szCs w:val="28"/>
          <w:lang w:val="uk-UA"/>
        </w:rPr>
        <w:tab/>
        <w:t>"</w:t>
      </w:r>
      <w:r w:rsidRPr="00AE35EE">
        <w:rPr>
          <w:rFonts w:eastAsia="Calibri"/>
          <w:sz w:val="28"/>
          <w:szCs w:val="28"/>
          <w:lang w:val="uk-UA"/>
        </w:rPr>
        <w:tab/>
        <w:t>"</w:t>
      </w:r>
      <w:r w:rsidRPr="00AE35EE">
        <w:rPr>
          <w:rFonts w:eastAsia="Calibri"/>
          <w:sz w:val="28"/>
          <w:szCs w:val="28"/>
          <w:lang w:val="uk-UA"/>
        </w:rPr>
        <w:tab/>
      </w:r>
      <w:r w:rsidRPr="00AE35EE">
        <w:rPr>
          <w:rFonts w:eastAsia="Calibri"/>
          <w:spacing w:val="-6"/>
          <w:sz w:val="28"/>
          <w:szCs w:val="28"/>
          <w:lang w:val="uk-UA"/>
        </w:rPr>
        <w:t>2018 p., протокол №</w:t>
      </w:r>
    </w:p>
    <w:p w:rsidR="00945260" w:rsidRPr="00AE35EE" w:rsidRDefault="00945260" w:rsidP="00945260">
      <w:pPr>
        <w:shd w:val="clear" w:color="auto" w:fill="FFFFFF"/>
        <w:tabs>
          <w:tab w:val="left" w:leader="underscore" w:pos="1954"/>
          <w:tab w:val="left" w:pos="4824"/>
          <w:tab w:val="left" w:leader="underscore" w:pos="6778"/>
          <w:tab w:val="left" w:leader="underscore" w:pos="7838"/>
          <w:tab w:val="left" w:leader="underscore" w:pos="8890"/>
        </w:tabs>
        <w:spacing w:line="360" w:lineRule="auto"/>
        <w:ind w:left="10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pacing w:val="-5"/>
          <w:sz w:val="28"/>
          <w:szCs w:val="28"/>
          <w:lang w:val="uk-UA"/>
        </w:rPr>
        <w:t>протокол №</w:t>
      </w:r>
      <w:r w:rsidRPr="00AE35EE">
        <w:rPr>
          <w:rFonts w:eastAsia="Calibri"/>
          <w:sz w:val="28"/>
          <w:szCs w:val="28"/>
          <w:lang w:val="uk-UA"/>
        </w:rPr>
        <w:tab/>
      </w:r>
      <w:r w:rsidRPr="00AE35EE">
        <w:rPr>
          <w:rFonts w:eastAsia="Calibri"/>
          <w:sz w:val="28"/>
          <w:szCs w:val="28"/>
          <w:lang w:val="uk-UA"/>
        </w:rPr>
        <w:tab/>
      </w:r>
      <w:r w:rsidRPr="00AE35EE">
        <w:rPr>
          <w:rFonts w:eastAsia="Calibri"/>
          <w:spacing w:val="-6"/>
          <w:sz w:val="28"/>
          <w:szCs w:val="28"/>
          <w:lang w:val="uk-UA"/>
        </w:rPr>
        <w:t>Оцінка</w:t>
      </w:r>
      <w:r w:rsidRPr="00AE35EE">
        <w:rPr>
          <w:rFonts w:eastAsia="Calibri"/>
          <w:sz w:val="28"/>
          <w:szCs w:val="28"/>
          <w:lang w:val="uk-UA"/>
        </w:rPr>
        <w:tab/>
        <w:t>/</w:t>
      </w:r>
      <w:r w:rsidRPr="00AE35EE">
        <w:rPr>
          <w:rFonts w:eastAsia="Calibri"/>
          <w:sz w:val="28"/>
          <w:szCs w:val="28"/>
          <w:lang w:val="uk-UA"/>
        </w:rPr>
        <w:tab/>
        <w:t>/</w:t>
      </w:r>
      <w:r w:rsidRPr="00AE35EE">
        <w:rPr>
          <w:rFonts w:eastAsia="Calibri"/>
          <w:sz w:val="28"/>
          <w:szCs w:val="28"/>
          <w:lang w:val="uk-UA"/>
        </w:rPr>
        <w:tab/>
      </w:r>
    </w:p>
    <w:p w:rsidR="00945260" w:rsidRPr="00AE35EE" w:rsidRDefault="00945260" w:rsidP="00945260">
      <w:pPr>
        <w:shd w:val="clear" w:color="auto" w:fill="FFFFFF"/>
        <w:tabs>
          <w:tab w:val="left" w:pos="4824"/>
        </w:tabs>
        <w:spacing w:line="360" w:lineRule="auto"/>
        <w:ind w:left="10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pacing w:val="-7"/>
          <w:sz w:val="28"/>
          <w:szCs w:val="28"/>
          <w:lang w:val="uk-UA"/>
        </w:rPr>
        <w:t>Завідувач кафедри</w:t>
      </w:r>
      <w:r w:rsidRPr="00AE35EE">
        <w:rPr>
          <w:rFonts w:eastAsia="Calibri"/>
          <w:sz w:val="28"/>
          <w:szCs w:val="28"/>
          <w:lang w:val="uk-UA"/>
        </w:rPr>
        <w:tab/>
      </w:r>
      <w:r w:rsidRPr="00AE35EE">
        <w:rPr>
          <w:rFonts w:eastAsia="Calibri"/>
          <w:spacing w:val="-5"/>
          <w:sz w:val="28"/>
          <w:szCs w:val="28"/>
          <w:lang w:val="uk-UA"/>
        </w:rPr>
        <w:t>Голова ЕК</w:t>
      </w:r>
    </w:p>
    <w:p w:rsidR="00945260" w:rsidRPr="00AE35EE" w:rsidRDefault="00945260" w:rsidP="00945260">
      <w:pPr>
        <w:shd w:val="clear" w:color="auto" w:fill="FFFFFF"/>
        <w:tabs>
          <w:tab w:val="left" w:leader="underscore" w:pos="2770"/>
          <w:tab w:val="left" w:leader="underscore" w:pos="7670"/>
        </w:tabs>
        <w:spacing w:line="360" w:lineRule="auto"/>
        <w:ind w:left="14"/>
        <w:rPr>
          <w:rFonts w:eastAsia="Calibri"/>
          <w:sz w:val="28"/>
          <w:szCs w:val="28"/>
          <w:lang w:val="uk-UA"/>
        </w:rPr>
      </w:pPr>
      <w:r w:rsidRPr="00AE35EE">
        <w:rPr>
          <w:rFonts w:eastAsia="Calibri"/>
          <w:spacing w:val="-7"/>
          <w:sz w:val="28"/>
          <w:szCs w:val="28"/>
          <w:lang w:val="uk-UA"/>
        </w:rPr>
        <w:t>д.е.н., проф.</w:t>
      </w:r>
      <w:r w:rsidRPr="00AE35EE">
        <w:rPr>
          <w:rFonts w:eastAsia="Calibri"/>
          <w:sz w:val="28"/>
          <w:szCs w:val="28"/>
          <w:lang w:val="uk-UA"/>
        </w:rPr>
        <w:tab/>
      </w:r>
      <w:r w:rsidRPr="00AE35EE">
        <w:rPr>
          <w:rFonts w:eastAsia="Calibri"/>
          <w:spacing w:val="-5"/>
          <w:sz w:val="28"/>
          <w:szCs w:val="28"/>
          <w:lang w:val="uk-UA"/>
        </w:rPr>
        <w:t>Горняк О.В.          д.е.н., проф.</w:t>
      </w:r>
      <w:r w:rsidRPr="00AE35EE">
        <w:rPr>
          <w:rFonts w:eastAsia="Calibri"/>
          <w:sz w:val="28"/>
          <w:szCs w:val="28"/>
          <w:lang w:val="uk-UA"/>
        </w:rPr>
        <w:t>____________</w:t>
      </w:r>
      <w:r w:rsidRPr="00AE35EE">
        <w:rPr>
          <w:rFonts w:eastAsia="Calibri"/>
          <w:spacing w:val="-8"/>
          <w:sz w:val="28"/>
          <w:szCs w:val="28"/>
          <w:lang w:val="uk-UA"/>
        </w:rPr>
        <w:t>Степанов В.М.</w:t>
      </w:r>
    </w:p>
    <w:p w:rsidR="00945260" w:rsidRDefault="00945260" w:rsidP="00945260">
      <w:pPr>
        <w:spacing w:line="360" w:lineRule="auto"/>
        <w:jc w:val="right"/>
        <w:rPr>
          <w:sz w:val="28"/>
          <w:szCs w:val="28"/>
          <w:lang w:val="uk-UA"/>
        </w:rPr>
      </w:pPr>
    </w:p>
    <w:p w:rsidR="00945260" w:rsidRPr="00FC3249" w:rsidRDefault="00945260" w:rsidP="00945260">
      <w:pPr>
        <w:spacing w:line="360" w:lineRule="auto"/>
        <w:jc w:val="center"/>
        <w:rPr>
          <w:sz w:val="28"/>
          <w:szCs w:val="28"/>
          <w:lang w:val="uk-UA"/>
        </w:rPr>
      </w:pPr>
      <w:r w:rsidRPr="00AE35EE">
        <w:rPr>
          <w:rFonts w:eastAsia="Calibri"/>
          <w:sz w:val="28"/>
          <w:szCs w:val="28"/>
          <w:lang w:val="uk-UA"/>
        </w:rPr>
        <w:t>Одеса –  2018</w:t>
      </w:r>
    </w:p>
    <w:p w:rsidR="00945260" w:rsidRPr="00EC1A55" w:rsidRDefault="00945260" w:rsidP="00945260">
      <w:pPr>
        <w:jc w:val="center"/>
        <w:rPr>
          <w:b/>
          <w:sz w:val="28"/>
          <w:szCs w:val="28"/>
          <w:lang w:val="uk-UA"/>
        </w:rPr>
      </w:pPr>
      <w:r w:rsidRPr="00EC1A55">
        <w:rPr>
          <w:b/>
          <w:sz w:val="28"/>
          <w:szCs w:val="28"/>
          <w:lang w:val="uk-UA"/>
        </w:rPr>
        <w:lastRenderedPageBreak/>
        <w:t>ЗМІСТ</w:t>
      </w:r>
    </w:p>
    <w:p w:rsidR="00945260" w:rsidRPr="00EC1A55" w:rsidRDefault="00945260" w:rsidP="00945260">
      <w:pPr>
        <w:rPr>
          <w:sz w:val="28"/>
          <w:szCs w:val="28"/>
          <w:lang w:val="uk-UA"/>
        </w:rPr>
      </w:pPr>
    </w:p>
    <w:p w:rsidR="00945260" w:rsidRPr="00EC1A55" w:rsidRDefault="00945260" w:rsidP="00945260">
      <w:pPr>
        <w:rPr>
          <w:sz w:val="28"/>
          <w:szCs w:val="28"/>
          <w:lang w:val="uk-UA"/>
        </w:rPr>
      </w:pPr>
    </w:p>
    <w:tbl>
      <w:tblPr>
        <w:tblW w:w="9180" w:type="dxa"/>
        <w:tblInd w:w="392" w:type="dxa"/>
        <w:tblLook w:val="04A0" w:firstRow="1" w:lastRow="0" w:firstColumn="1" w:lastColumn="0" w:noHBand="0" w:noVBand="1"/>
      </w:tblPr>
      <w:tblGrid>
        <w:gridCol w:w="8613"/>
        <w:gridCol w:w="567"/>
      </w:tblGrid>
      <w:tr w:rsidR="00945260" w:rsidRPr="00EC1A55" w:rsidTr="00457D27">
        <w:tc>
          <w:tcPr>
            <w:tcW w:w="8613" w:type="dxa"/>
          </w:tcPr>
          <w:p w:rsidR="00945260" w:rsidRPr="00EC1A55" w:rsidRDefault="00945260" w:rsidP="00457D2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EC1A55">
              <w:rPr>
                <w:sz w:val="28"/>
                <w:szCs w:val="28"/>
                <w:lang w:val="uk-UA"/>
              </w:rPr>
              <w:t>ВСТУП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  <w:p w:rsidR="00945260" w:rsidRPr="00EC1A55" w:rsidRDefault="00945260" w:rsidP="00457D2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EC1A55">
              <w:rPr>
                <w:sz w:val="28"/>
                <w:szCs w:val="28"/>
                <w:lang w:val="uk-UA"/>
              </w:rPr>
              <w:t>РОЗДІЛ 1 ТЕОРЕТИЧНІ ОСНОВИ СТАНОВЛЕННЯ СУЧАСНОЇ БАНКІВСЬКОЇ СИСТЕМИ ЯК ОСНОВИ ФІНАНСОВОЇ СИСТЕМИ АВСТРІЇ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  <w:p w:rsidR="00945260" w:rsidRPr="00EC1A55" w:rsidRDefault="00945260" w:rsidP="00945260">
            <w:pPr>
              <w:numPr>
                <w:ilvl w:val="1"/>
                <w:numId w:val="1"/>
              </w:numPr>
              <w:tabs>
                <w:tab w:val="left" w:pos="426"/>
              </w:tabs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r w:rsidRPr="00EC1A55">
              <w:rPr>
                <w:sz w:val="28"/>
                <w:szCs w:val="28"/>
                <w:lang w:val="uk-UA"/>
              </w:rPr>
              <w:t>Сучасна концепція визначення сутності банківської системи та її функціонування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</w:t>
            </w:r>
          </w:p>
          <w:p w:rsidR="00945260" w:rsidRPr="00EC1A55" w:rsidRDefault="00945260" w:rsidP="00945260">
            <w:pPr>
              <w:numPr>
                <w:ilvl w:val="1"/>
                <w:numId w:val="1"/>
              </w:numPr>
              <w:tabs>
                <w:tab w:val="left" w:pos="426"/>
              </w:tabs>
              <w:spacing w:line="360" w:lineRule="auto"/>
              <w:ind w:left="0" w:firstLine="0"/>
              <w:rPr>
                <w:sz w:val="28"/>
                <w:szCs w:val="28"/>
                <w:lang w:val="uk-UA"/>
              </w:rPr>
            </w:pPr>
            <w:r w:rsidRPr="00EC1A55">
              <w:rPr>
                <w:sz w:val="28"/>
                <w:szCs w:val="28"/>
                <w:lang w:val="uk-UA"/>
              </w:rPr>
              <w:t xml:space="preserve"> Модернізація регулювання банківської діяльності </w:t>
            </w:r>
            <w:r>
              <w:rPr>
                <w:sz w:val="28"/>
                <w:szCs w:val="28"/>
                <w:lang w:val="uk-UA"/>
              </w:rPr>
              <w:t>в умовах євроінтеграції…………………..…………………………………………</w:t>
            </w:r>
          </w:p>
          <w:p w:rsidR="00945260" w:rsidRPr="00EC1A55" w:rsidRDefault="00945260" w:rsidP="00457D2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EC1A55">
              <w:rPr>
                <w:sz w:val="28"/>
                <w:szCs w:val="28"/>
                <w:lang w:val="uk-UA"/>
              </w:rPr>
              <w:t>РОЗДІЛ 2 СУЧАСНИЙ БАНКІВСЬКИЙ СЕКТОР АВСТРІЇ: ОСОБЛИВОСТІ СТРУКТУРИ І ДИНАМІКИ РОЗВИТКУ</w:t>
            </w:r>
            <w:r>
              <w:rPr>
                <w:sz w:val="28"/>
                <w:szCs w:val="28"/>
                <w:lang w:val="uk-UA"/>
              </w:rPr>
              <w:t>…………..</w:t>
            </w:r>
          </w:p>
          <w:p w:rsidR="00945260" w:rsidRPr="00EC1A55" w:rsidRDefault="00945260" w:rsidP="00457D2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EC1A55">
              <w:rPr>
                <w:sz w:val="28"/>
                <w:szCs w:val="28"/>
                <w:lang w:val="uk-UA"/>
              </w:rPr>
              <w:t>2.1. Інституційна структура банківської системи Австрії</w:t>
            </w:r>
            <w:r>
              <w:rPr>
                <w:sz w:val="28"/>
                <w:szCs w:val="28"/>
                <w:lang w:val="uk-UA"/>
              </w:rPr>
              <w:t>……………..</w:t>
            </w:r>
          </w:p>
          <w:p w:rsidR="00945260" w:rsidRPr="00A46468" w:rsidRDefault="00945260" w:rsidP="00457D2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A46468">
              <w:rPr>
                <w:sz w:val="28"/>
                <w:szCs w:val="28"/>
                <w:lang w:val="uk-UA"/>
              </w:rPr>
              <w:t xml:space="preserve">2.2. Структура і динаміка розвиту банківського сектору Австрії </w:t>
            </w:r>
            <w:r>
              <w:rPr>
                <w:sz w:val="28"/>
                <w:szCs w:val="28"/>
                <w:lang w:val="uk-UA"/>
              </w:rPr>
              <w:t>…….</w:t>
            </w:r>
          </w:p>
          <w:p w:rsidR="00945260" w:rsidRPr="00A46468" w:rsidRDefault="00945260" w:rsidP="00457D2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46468">
              <w:rPr>
                <w:sz w:val="28"/>
                <w:szCs w:val="28"/>
                <w:lang w:val="uk-UA"/>
              </w:rPr>
              <w:t xml:space="preserve">2.3. Експансія австрійських банківських установ на </w:t>
            </w:r>
            <w:r>
              <w:rPr>
                <w:sz w:val="28"/>
                <w:szCs w:val="28"/>
                <w:lang w:val="uk-UA"/>
              </w:rPr>
              <w:t>європейському</w:t>
            </w:r>
            <w:r w:rsidRPr="00A46468">
              <w:rPr>
                <w:sz w:val="28"/>
                <w:szCs w:val="28"/>
                <w:lang w:val="uk-UA"/>
              </w:rPr>
              <w:t xml:space="preserve"> банківському ринку……………………………………………………….</w:t>
            </w:r>
          </w:p>
          <w:p w:rsidR="00945260" w:rsidRDefault="00945260" w:rsidP="00457D27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A46468">
              <w:rPr>
                <w:sz w:val="28"/>
                <w:szCs w:val="28"/>
                <w:lang w:val="uk-UA"/>
              </w:rPr>
              <w:t>РОЗДІЛ 3 ОЦІНКА ФІНАНСОВОЇ СТІІЙКОСТІ БАНКІВСЬКОЇ СИСТЕМИ АВСТРІЇ……………………………………………………..</w:t>
            </w:r>
          </w:p>
          <w:p w:rsidR="00945260" w:rsidRDefault="00945260" w:rsidP="00457D2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ВИСНОВКИ……………………………………………………………….</w:t>
            </w:r>
          </w:p>
          <w:p w:rsidR="00945260" w:rsidRPr="00EC1A55" w:rsidRDefault="00945260" w:rsidP="00457D27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СПИСОК ВИКОРИСТАНИХ ДЖЕРЕЛ…………………………………</w:t>
            </w:r>
          </w:p>
        </w:tc>
        <w:tc>
          <w:tcPr>
            <w:tcW w:w="567" w:type="dxa"/>
          </w:tcPr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11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15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15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26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35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40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45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48</w:t>
            </w:r>
          </w:p>
          <w:p w:rsidR="00945260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945260" w:rsidRPr="00EC1A55" w:rsidRDefault="00945260" w:rsidP="00457D2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</w:tc>
      </w:tr>
    </w:tbl>
    <w:p w:rsidR="00945260" w:rsidRPr="00EC1A55" w:rsidRDefault="00945260" w:rsidP="0094526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45260" w:rsidRPr="00EC1A55" w:rsidRDefault="00945260" w:rsidP="0094526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45260" w:rsidRPr="00EC1A55" w:rsidRDefault="00945260" w:rsidP="0094526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45260" w:rsidRPr="00EC1A55" w:rsidRDefault="00945260" w:rsidP="0094526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45260" w:rsidRPr="00EC1A55" w:rsidRDefault="00945260" w:rsidP="0094526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45260" w:rsidRPr="00EC1A55" w:rsidRDefault="00945260" w:rsidP="0094526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45260" w:rsidRPr="00EC1A55" w:rsidRDefault="00945260" w:rsidP="0094526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45260" w:rsidRPr="00EC1A55" w:rsidRDefault="00945260" w:rsidP="0094526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945260" w:rsidRPr="00EC1A55" w:rsidRDefault="00945260" w:rsidP="0094526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EC1A55">
        <w:rPr>
          <w:b/>
          <w:sz w:val="28"/>
          <w:szCs w:val="28"/>
          <w:lang w:val="uk-UA"/>
        </w:rPr>
        <w:lastRenderedPageBreak/>
        <w:t>ВСТУП</w:t>
      </w:r>
    </w:p>
    <w:p w:rsidR="00945260" w:rsidRPr="00EC1A55" w:rsidRDefault="00945260" w:rsidP="0094526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 xml:space="preserve">Історично в Австрії, як і в багатьох інших країнах континентальної Європи, сформувалася фінансова система, заснована на банках. Саме банки мають можливість поєднувати комерційну та інвестиційну діяльність, надаючи весь спектр фінансових послуг. Інші сегменти фінансової системи – ринок цінних паперів, пенсійних заощаджень, страховий сектор та інші – розвинуті в меншій мірі. Банківська система Австрії є однією з найстаріших і надійних систем в «старій Європі». </w:t>
      </w:r>
    </w:p>
    <w:p w:rsidR="00945260" w:rsidRPr="00EC1A55" w:rsidRDefault="00945260" w:rsidP="0094526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1A55">
        <w:rPr>
          <w:color w:val="000000"/>
          <w:sz w:val="28"/>
          <w:szCs w:val="28"/>
          <w:lang w:val="uk-UA"/>
        </w:rPr>
        <w:t xml:space="preserve">Для економіки Австрії та її фінансової системи велике значення в останні 15-20 років має вступ Австрії до ЄС, відкриття колишнього Східного блоку і розширення ЄС на Схід. Таким чином, відмінною рисою австрійської банківсько системи є значна інтернаціоналізація, що відбулася в 1990-х роках: австрійські банки збільшили свої закордонні активи і зобов'язання, а також енергійно поширили свою діяльність на країни Центральної і Східної Європи. Аналогічно корпоративні і приватні інвестори збільшили свої закордонні активи, за цей час помітно зросли вкладення інвесторів-нерезидентів в австрійську економіку від облігацій державної позики до акцій найбільших австрійських банків. Так, саме відкриття ринків Центральної, Східної та Південно-Східної Європи стало найважливішим чинником, що вплинув на розвиток фінансового сектора Австрії. З тих пір закордонні операції австрійських банків концентруються саме на цих країнах, і їх обсяг постійно збільшується. </w:t>
      </w:r>
      <w:r w:rsidRPr="00EC1A55">
        <w:rPr>
          <w:sz w:val="28"/>
          <w:szCs w:val="28"/>
          <w:lang w:val="uk-UA"/>
        </w:rPr>
        <w:t xml:space="preserve">Австрія демонструє успішну політику відновлення стійкості фінансової системи в наслідок світової фінансової кризи 2008 р. </w:t>
      </w:r>
    </w:p>
    <w:p w:rsidR="00945260" w:rsidRPr="00EC1A55" w:rsidRDefault="00945260" w:rsidP="0094526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 xml:space="preserve">В сукупності це обумовлює інтерес до аналізу банківської системи Австрії, як з точки зору вивчення позитивного досвіду, так і стратегічного партнеру. </w:t>
      </w:r>
    </w:p>
    <w:p w:rsidR="00945260" w:rsidRPr="00EC1A55" w:rsidRDefault="00945260" w:rsidP="0094526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1A55">
        <w:rPr>
          <w:rFonts w:eastAsia="Calibri"/>
          <w:bCs/>
          <w:sz w:val="28"/>
          <w:szCs w:val="28"/>
          <w:lang w:val="uk-UA"/>
        </w:rPr>
        <w:t xml:space="preserve">Питання розвитку і забезпечення стійкості національних фінансових систем, зокрема банківського сектору, у тому числі Австрії, у вітчизняній спеціалізованій літературі розглядають такі науковці, як Ж. Довгань, Л. Евтух, </w:t>
      </w:r>
      <w:r w:rsidRPr="00EC1A55">
        <w:rPr>
          <w:rFonts w:eastAsia="Calibri"/>
          <w:bCs/>
          <w:sz w:val="28"/>
          <w:szCs w:val="28"/>
          <w:lang w:val="uk-UA"/>
        </w:rPr>
        <w:lastRenderedPageBreak/>
        <w:t xml:space="preserve">В. Коваленко, В. Корнєєв, М. Корнєєв, Н. Корецька, Р. Левченко, В. Міщенко, О. </w:t>
      </w:r>
      <w:r w:rsidRPr="00EC1A55">
        <w:rPr>
          <w:rFonts w:eastAsia="Calibri"/>
          <w:sz w:val="28"/>
          <w:szCs w:val="28"/>
          <w:lang w:val="uk-UA"/>
        </w:rPr>
        <w:t>Хаб’юк, О. Чуб й ін.</w:t>
      </w:r>
    </w:p>
    <w:p w:rsidR="00945260" w:rsidRPr="00EC1A55" w:rsidRDefault="00945260" w:rsidP="0094526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>Метою дипломної роботи є дослідження особливостей функціонування банківського сектору фінансової системи Австрії</w:t>
      </w:r>
      <w:r>
        <w:rPr>
          <w:sz w:val="28"/>
          <w:szCs w:val="28"/>
          <w:lang w:val="uk-UA"/>
        </w:rPr>
        <w:t xml:space="preserve"> під впливом євроінтеграції</w:t>
      </w:r>
      <w:r w:rsidRPr="00EC1A55">
        <w:rPr>
          <w:sz w:val="28"/>
          <w:szCs w:val="28"/>
          <w:lang w:val="uk-UA"/>
        </w:rPr>
        <w:t>.</w:t>
      </w:r>
    </w:p>
    <w:p w:rsidR="00945260" w:rsidRPr="00EC1A55" w:rsidRDefault="00945260" w:rsidP="0094526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>Для досягнення мети в дипломній роботі вирішуються наступні завдання:</w:t>
      </w:r>
    </w:p>
    <w:p w:rsidR="00945260" w:rsidRPr="00EC1A55" w:rsidRDefault="00945260" w:rsidP="00945260">
      <w:pPr>
        <w:numPr>
          <w:ilvl w:val="0"/>
          <w:numId w:val="2"/>
        </w:numPr>
        <w:tabs>
          <w:tab w:val="left" w:pos="567"/>
        </w:tabs>
        <w:spacing w:line="360" w:lineRule="auto"/>
        <w:ind w:left="567" w:hanging="283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>Дослідити особливості функціонування національних банківських систем в контексті сучасної економічної науки;</w:t>
      </w:r>
    </w:p>
    <w:p w:rsidR="00945260" w:rsidRPr="00EC1A55" w:rsidRDefault="00945260" w:rsidP="00945260">
      <w:pPr>
        <w:numPr>
          <w:ilvl w:val="0"/>
          <w:numId w:val="2"/>
        </w:numPr>
        <w:tabs>
          <w:tab w:val="left" w:pos="567"/>
        </w:tabs>
        <w:spacing w:line="360" w:lineRule="auto"/>
        <w:ind w:left="567" w:hanging="283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 xml:space="preserve">Визначити вплив наднаціонального регулювання та надзору ЄС </w:t>
      </w:r>
      <w:r>
        <w:rPr>
          <w:sz w:val="28"/>
          <w:szCs w:val="28"/>
          <w:lang w:val="uk-UA"/>
        </w:rPr>
        <w:t>на</w:t>
      </w:r>
      <w:r w:rsidRPr="00EC1A55">
        <w:rPr>
          <w:sz w:val="28"/>
          <w:szCs w:val="28"/>
          <w:lang w:val="uk-UA"/>
        </w:rPr>
        <w:t xml:space="preserve"> банківськ</w:t>
      </w:r>
      <w:r>
        <w:rPr>
          <w:sz w:val="28"/>
          <w:szCs w:val="28"/>
          <w:lang w:val="uk-UA"/>
        </w:rPr>
        <w:t>у</w:t>
      </w:r>
      <w:r w:rsidRPr="00EC1A55">
        <w:rPr>
          <w:sz w:val="28"/>
          <w:szCs w:val="28"/>
          <w:lang w:val="uk-UA"/>
        </w:rPr>
        <w:t xml:space="preserve"> діяльніст</w:t>
      </w:r>
      <w:r>
        <w:rPr>
          <w:sz w:val="28"/>
          <w:szCs w:val="28"/>
          <w:lang w:val="uk-UA"/>
        </w:rPr>
        <w:t>ь країн</w:t>
      </w:r>
      <w:r w:rsidRPr="00EC1A55">
        <w:rPr>
          <w:sz w:val="28"/>
          <w:szCs w:val="28"/>
          <w:lang w:val="uk-UA"/>
        </w:rPr>
        <w:t>-учасниц</w:t>
      </w:r>
      <w:r>
        <w:rPr>
          <w:sz w:val="28"/>
          <w:szCs w:val="28"/>
          <w:lang w:val="uk-UA"/>
        </w:rPr>
        <w:t>ь</w:t>
      </w:r>
      <w:r w:rsidRPr="00EC1A55">
        <w:rPr>
          <w:sz w:val="28"/>
          <w:szCs w:val="28"/>
          <w:lang w:val="uk-UA"/>
        </w:rPr>
        <w:t>;</w:t>
      </w:r>
    </w:p>
    <w:p w:rsidR="00945260" w:rsidRPr="00EC1A55" w:rsidRDefault="00945260" w:rsidP="00945260">
      <w:pPr>
        <w:numPr>
          <w:ilvl w:val="0"/>
          <w:numId w:val="2"/>
        </w:numPr>
        <w:tabs>
          <w:tab w:val="left" w:pos="567"/>
        </w:tabs>
        <w:spacing w:line="360" w:lineRule="auto"/>
        <w:ind w:left="567" w:hanging="283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 xml:space="preserve"> Здійснити аналіз інституційної структури сучасної австрійської банківської системи як основи фінансової системи країни;</w:t>
      </w:r>
    </w:p>
    <w:p w:rsidR="00945260" w:rsidRDefault="00945260" w:rsidP="00945260">
      <w:pPr>
        <w:numPr>
          <w:ilvl w:val="0"/>
          <w:numId w:val="2"/>
        </w:numPr>
        <w:tabs>
          <w:tab w:val="left" w:pos="567"/>
        </w:tabs>
        <w:spacing w:line="360" w:lineRule="auto"/>
        <w:ind w:left="567" w:hanging="283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>Дослідити динаміку і структуру сучасної банківської системи Австрії, її конкурентних переваг;</w:t>
      </w:r>
    </w:p>
    <w:p w:rsidR="00945260" w:rsidRPr="00EC1A55" w:rsidRDefault="00945260" w:rsidP="00945260">
      <w:pPr>
        <w:numPr>
          <w:ilvl w:val="0"/>
          <w:numId w:val="2"/>
        </w:numPr>
        <w:tabs>
          <w:tab w:val="left" w:pos="567"/>
        </w:tabs>
        <w:spacing w:line="360" w:lineRule="auto"/>
        <w:ind w:left="567" w:hanging="28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Здійснити аналіз експансії австрійських банків на європейському банківському ринку;</w:t>
      </w:r>
    </w:p>
    <w:p w:rsidR="00945260" w:rsidRPr="00EC1A55" w:rsidRDefault="00945260" w:rsidP="00945260">
      <w:pPr>
        <w:numPr>
          <w:ilvl w:val="0"/>
          <w:numId w:val="2"/>
        </w:numPr>
        <w:tabs>
          <w:tab w:val="left" w:pos="851"/>
        </w:tabs>
        <w:spacing w:line="360" w:lineRule="auto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>Оцінити фінансову стійкість банківської системи Австрії.</w:t>
      </w:r>
    </w:p>
    <w:p w:rsidR="00945260" w:rsidRPr="00EC1A55" w:rsidRDefault="00945260" w:rsidP="00945260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 xml:space="preserve">Враховуючи, що банківська складова фінансової системи Австрії є домінуючою, об’єктом дослідження в дипломній роботі є банківський сектор як основа фінансової системи Австрії, предметом – теоретичні та практичні основи розвитку банківської діяльності </w:t>
      </w:r>
      <w:r>
        <w:rPr>
          <w:sz w:val="28"/>
          <w:szCs w:val="28"/>
          <w:lang w:val="uk-UA"/>
        </w:rPr>
        <w:t xml:space="preserve">в Австрії в умовах </w:t>
      </w:r>
      <w:r w:rsidRPr="00F26CBD">
        <w:rPr>
          <w:sz w:val="28"/>
          <w:szCs w:val="28"/>
          <w:lang w:val="uk-UA"/>
        </w:rPr>
        <w:t>роз</w:t>
      </w:r>
      <w:r>
        <w:rPr>
          <w:sz w:val="28"/>
          <w:szCs w:val="28"/>
          <w:lang w:val="uk-UA"/>
        </w:rPr>
        <w:t>ширення та поглиблення економічної та фінансової інтеграції ЄС</w:t>
      </w:r>
      <w:r w:rsidRPr="00EC1A55">
        <w:rPr>
          <w:sz w:val="28"/>
          <w:szCs w:val="28"/>
          <w:lang w:val="uk-UA"/>
        </w:rPr>
        <w:t>.</w:t>
      </w:r>
    </w:p>
    <w:p w:rsidR="00945260" w:rsidRPr="00EC1A55" w:rsidRDefault="00945260" w:rsidP="0094526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 xml:space="preserve">Структура дипломна робота складається зі вступу, трьох розділів, висновків, списку використаних джерел кількістю </w:t>
      </w:r>
      <w:r>
        <w:rPr>
          <w:sz w:val="28"/>
          <w:szCs w:val="28"/>
          <w:lang w:val="uk-UA"/>
        </w:rPr>
        <w:t>34</w:t>
      </w:r>
      <w:r w:rsidRPr="00EC1A55">
        <w:rPr>
          <w:sz w:val="28"/>
          <w:szCs w:val="28"/>
          <w:lang w:val="uk-UA"/>
        </w:rPr>
        <w:t xml:space="preserve"> найменування.</w:t>
      </w:r>
    </w:p>
    <w:p w:rsidR="00945260" w:rsidRPr="00EC1A55" w:rsidRDefault="00945260" w:rsidP="0094526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 xml:space="preserve">Інформаційною базою для написання дипломної роботи слугували наукові праці вітчизняних і зарубіжних вчених, нормативно-правові джерела, статична інформація міжнародних інституцій, офіційні електронні джерела. </w:t>
      </w:r>
    </w:p>
    <w:p w:rsidR="00945260" w:rsidRPr="00EC1A55" w:rsidRDefault="00945260" w:rsidP="00945260">
      <w:pPr>
        <w:widowControl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C1A55">
        <w:rPr>
          <w:sz w:val="28"/>
          <w:szCs w:val="28"/>
          <w:lang w:val="uk-UA"/>
        </w:rPr>
        <w:t>У дипломній роботі використані методи дослідження</w:t>
      </w:r>
      <w:r>
        <w:rPr>
          <w:sz w:val="28"/>
          <w:szCs w:val="28"/>
          <w:lang w:val="uk-UA"/>
        </w:rPr>
        <w:t xml:space="preserve">: </w:t>
      </w:r>
      <w:r w:rsidRPr="00EC1A55">
        <w:rPr>
          <w:sz w:val="28"/>
          <w:szCs w:val="28"/>
          <w:lang w:val="uk-UA"/>
        </w:rPr>
        <w:t xml:space="preserve"> порівняльний, формально-логічний, аналізу та синтезу, системно-структурний, індукції та дедукції, статистичний, порівняльний, графічний методи й інші.</w:t>
      </w:r>
    </w:p>
    <w:p w:rsidR="00102456" w:rsidRDefault="00102456">
      <w:pPr>
        <w:rPr>
          <w:lang w:val="uk-UA"/>
        </w:rPr>
      </w:pPr>
    </w:p>
    <w:p w:rsidR="002C2C93" w:rsidRDefault="002C2C93">
      <w:pPr>
        <w:rPr>
          <w:lang w:val="uk-UA"/>
        </w:rPr>
      </w:pPr>
    </w:p>
    <w:p w:rsidR="002C2C93" w:rsidRPr="00EC1A55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EC1A55">
        <w:rPr>
          <w:b/>
          <w:sz w:val="28"/>
          <w:szCs w:val="28"/>
          <w:lang w:val="uk-UA"/>
        </w:rPr>
        <w:lastRenderedPageBreak/>
        <w:t>ВИСНОВКИ</w:t>
      </w:r>
    </w:p>
    <w:p w:rsidR="002C2C93" w:rsidRPr="00EC1A55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Pr="009919A7" w:rsidRDefault="002C2C93" w:rsidP="002C2C9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19A7">
        <w:rPr>
          <w:sz w:val="28"/>
          <w:szCs w:val="28"/>
          <w:lang w:val="uk-UA"/>
        </w:rPr>
        <w:t>Основою фінансової системи Австрії є банківський сектор. Інші сегменти фінансової системи – ринок цінних паперів, пенсійних заощаджень, страховий сектор та інші – розвинуті в меншій мірі. Банківська система Австрії є однією з найстаріших і надійних систем.</w:t>
      </w:r>
    </w:p>
    <w:p w:rsidR="002C2C93" w:rsidRPr="009919A7" w:rsidRDefault="002C2C93" w:rsidP="002C2C9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919A7">
        <w:rPr>
          <w:sz w:val="28"/>
          <w:szCs w:val="28"/>
          <w:lang w:val="uk-UA"/>
        </w:rPr>
        <w:t>Банківська система Австрії дворівнева. Перший рівень банківської системи Австрії – Австрійський національний банк, другий – акціонерні банки (Aktienbanken), кооперативні банки (Raiffeisensektor (сектор Райффайзен) та  Volksbankensektor (сектор народних банків)), о щадні банки (Sparkassen), іпотечні банки земель (Landes-Hypothekenbanken), будівельні товариства (Bausparkassen), банки спеціального призначення (Sonderbanken) – пенсійні фонди, інвестиційні компанії, фонди нерухомості та інші, кредитні інститути країн-членів, що входять в Європейську економічну зону. В останні роки відмінності між банками різних типів поступово розмиваються, зокрема між акціонерними, ощадними і кооперативними банками.</w:t>
      </w:r>
    </w:p>
    <w:p w:rsidR="002C2C93" w:rsidRPr="009919A7" w:rsidRDefault="002C2C93" w:rsidP="002C2C9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19A7">
        <w:rPr>
          <w:sz w:val="28"/>
          <w:szCs w:val="28"/>
          <w:lang w:val="uk-UA"/>
        </w:rPr>
        <w:t>Можна визначити наступні досягнення в функціонуванні кредитно-фінансового сектора ЄС, які з'явилися результатом банківських реформ на основі принципів угоди Базель III, створення Банківського союзу та інших заходів у сфері регулювання та нагляду: оздоровлення фінансової структури банків і поліпшення ризик-менеджменту; підвищення фінансової стабільності як наслідок введення єдиного наглядового механізму і механізму врегулювання банківських криз (зокрема, санації проблемних банків без залучення грошей платників податків); посилення ролі банків у вирішенні проблеми суверенних боргів країн зони євро.</w:t>
      </w:r>
    </w:p>
    <w:p w:rsidR="002C2C93" w:rsidRPr="009919A7" w:rsidRDefault="002C2C93" w:rsidP="002C2C9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919A7">
        <w:rPr>
          <w:sz w:val="28"/>
          <w:szCs w:val="28"/>
          <w:lang w:val="uk-UA"/>
        </w:rPr>
        <w:t>Для банківських інституцій Австрії характерні наступні риси: високий рівень банківської секретності, австрійські банки, як правило, набагато більш ліберальні, ніж банки більшості інших країн ЄС,високий рівень якості послуг з управління приватним капіталом, створення приватних фондів.</w:t>
      </w:r>
    </w:p>
    <w:p w:rsidR="002C2C93" w:rsidRPr="009919A7" w:rsidRDefault="002C2C93" w:rsidP="002C2C9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19A7">
        <w:rPr>
          <w:sz w:val="28"/>
          <w:szCs w:val="28"/>
          <w:lang w:val="uk-UA"/>
        </w:rPr>
        <w:lastRenderedPageBreak/>
        <w:t>Raiffeisen Bank Group сьогодні називає себе найбільшою банківською групою в Австрії за розміром активів</w:t>
      </w:r>
      <w:r w:rsidRPr="009919A7">
        <w:rPr>
          <w:rStyle w:val="a6"/>
          <w:b w:val="0"/>
          <w:sz w:val="28"/>
          <w:szCs w:val="28"/>
          <w:lang w:val="uk-UA"/>
        </w:rPr>
        <w:t>. Райффайзен Банк Інтернаціональ</w:t>
      </w:r>
      <w:r w:rsidRPr="009919A7">
        <w:rPr>
          <w:sz w:val="28"/>
          <w:szCs w:val="28"/>
          <w:lang w:val="uk-UA"/>
        </w:rPr>
        <w:t xml:space="preserve"> вважає Австрію, де він є провідним корпоративним та інвестиційним банком, та країни Центральної і Східної Європи своїм внутрішнім ринком. На 14 ринках цього регіону він управляє широкою мережею дочірніх банків.</w:t>
      </w:r>
    </w:p>
    <w:p w:rsidR="002C2C93" w:rsidRPr="009919A7" w:rsidRDefault="002C2C93" w:rsidP="002C2C9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19A7">
        <w:rPr>
          <w:sz w:val="28"/>
          <w:szCs w:val="28"/>
          <w:lang w:val="uk-UA"/>
        </w:rPr>
        <w:t>В Австрії з’явився перший за історію людства банк, що працює з біткоінами. Організація, заснована німецьким стартапом Bit Trust Services надає клієнтам широкий спектр банківських послуг, у тому числі і обмін криптовалюта на реальні гроші.</w:t>
      </w:r>
    </w:p>
    <w:p w:rsidR="002C2C93" w:rsidRPr="009919A7" w:rsidRDefault="002C2C93" w:rsidP="002C2C93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919A7">
        <w:rPr>
          <w:sz w:val="28"/>
          <w:szCs w:val="28"/>
          <w:lang w:val="uk-UA"/>
        </w:rPr>
        <w:t>Основними конкурентами Австрії в Європі, серед країн-членів Євросоюзу, залишається Бельгія і Люксембург. Люксембург привабливий існуванням банківської таємниці, Бельгія – як найбільший агрегатор активів, а Австрія – традиціями і високим рівнем сервісу. Рівень якісного розвитку австрійської банківської системи можна порівняти з аналогічним показником в Німеччині. Разом з тим банківська система в Австрії розвивалася на тлі менших політико-економічних потрясінь у порівнянні з Німеччиною. Схожість австрійської і німецької банківських систем проявляється в схожій класифікації за видами комерційних банків, досить жорсткому поділі банків на загальнофедеральні та строго регіональні, а також важливу роль ощадних кас і кредитних кооперативів у фінансовій системі країни, перенасиченості «банківського ландшафту». Як і у Франції, головний банк країни має дуже високу ступінь суверенітету, що дозволяє йому ефективно виконувати свої функції в рамках поставлених перед банком цілей.</w:t>
      </w:r>
    </w:p>
    <w:p w:rsidR="002C2C93" w:rsidRPr="009919A7" w:rsidRDefault="002C2C93" w:rsidP="002C2C9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919A7">
        <w:rPr>
          <w:sz w:val="28"/>
          <w:szCs w:val="28"/>
          <w:lang w:val="uk-UA"/>
        </w:rPr>
        <w:t xml:space="preserve">Банківський бізнес у ЦСПСЄ є основним джерелом прибутку, незважаючи на тимчасове скорочення прибутку, діяльність дочірніх австрійських банків в ЦСПСЄ залишається і надалі важливою, хоча отримання більш високих прибутків супроводжується і більш високими ризиками на деяких ринках. В останні роки, австрійські банки розширили свою присутність в Туреччині, в той самий час, скоротивши свою експозицію в Україні, Румунії шляхом продажу дочірніх банків. Найбільшу рентабельність в останні роки </w:t>
      </w:r>
      <w:r w:rsidRPr="009919A7">
        <w:rPr>
          <w:sz w:val="28"/>
          <w:szCs w:val="28"/>
          <w:lang w:val="uk-UA"/>
        </w:rPr>
        <w:lastRenderedPageBreak/>
        <w:t>демонструють дочірні австрійських банків в Чехії, Словаччині, Туреччині, стабільну – в Чехії, Словаччині, нестабільну – в Румунії, негативні результати – в Україні, Хорватії.</w:t>
      </w:r>
    </w:p>
    <w:p w:rsidR="002C2C93" w:rsidRPr="009919A7" w:rsidRDefault="002C2C93" w:rsidP="002C2C9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919A7">
        <w:rPr>
          <w:sz w:val="28"/>
          <w:szCs w:val="28"/>
          <w:lang w:val="uk-UA"/>
        </w:rPr>
        <w:t xml:space="preserve">Проте, негативний вплив зниження рентабельності австрійських дочірніх банківських установ у ЦСПСЄ пом'якшили деякі особливості банківської системи Австрії. Зокрема, традиційно тісні зв'язки австрійських банків з клієнтами; прихильність бізнес-моделі «емітуйте і тримайте;  низький рівень залучення банків в операції зі структурованими продуктами; стратегічна орієнтація банків на роздрібний бізнес; багаторівнева система організації окремих секторів банківської системи; у період кризових явищ Австрія прийняла ефективний пакет заходів щодо підтримки стабільності банківського сектора, спрямованих на забезпечення ліквідності, зміцнення капіталу банків тощо. </w:t>
      </w: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Default="002C2C93" w:rsidP="002C2C9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2C2C93" w:rsidRPr="00BB04D1" w:rsidRDefault="002C2C93" w:rsidP="002C2C93">
      <w:pPr>
        <w:pStyle w:val="a3"/>
        <w:ind w:left="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B04D1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C2C93" w:rsidRPr="00BB04D1" w:rsidRDefault="002C2C93" w:rsidP="002C2C93">
      <w:pPr>
        <w:spacing w:line="360" w:lineRule="auto"/>
        <w:ind w:left="567" w:hanging="567"/>
        <w:jc w:val="both"/>
        <w:rPr>
          <w:b/>
          <w:sz w:val="28"/>
          <w:szCs w:val="28"/>
          <w:lang w:val="uk-UA"/>
        </w:rPr>
      </w:pPr>
    </w:p>
    <w:p w:rsidR="002C2C93" w:rsidRPr="00A46468" w:rsidRDefault="002C2C93" w:rsidP="002C2C93">
      <w:pPr>
        <w:pStyle w:val="a3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46468">
        <w:rPr>
          <w:rFonts w:ascii="Times New Roman" w:eastAsia="Times New Roman" w:hAnsi="Times New Roman"/>
          <w:sz w:val="28"/>
          <w:szCs w:val="28"/>
          <w:lang w:eastAsia="ru-RU"/>
        </w:rPr>
        <w:t>Вовчак О.Д.</w:t>
      </w:r>
      <w:r w:rsidRPr="00A4646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6468">
        <w:rPr>
          <w:rFonts w:ascii="Times New Roman" w:eastAsia="Times New Roman" w:hAnsi="Times New Roman"/>
          <w:sz w:val="28"/>
          <w:szCs w:val="28"/>
          <w:lang w:eastAsia="ru-RU"/>
        </w:rPr>
        <w:t>Крдит і банківська справа :</w:t>
      </w:r>
      <w:r w:rsidRPr="00A4646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6468">
        <w:rPr>
          <w:rFonts w:ascii="Times New Roman" w:eastAsia="Times New Roman" w:hAnsi="Times New Roman"/>
          <w:sz w:val="28"/>
          <w:szCs w:val="28"/>
          <w:lang w:eastAsia="ru-RU"/>
        </w:rPr>
        <w:t>навчально-методичний посібник для самостійного вивчення дисципліни / О.Д. Вовчак, Н.М. Рущишин. –</w:t>
      </w:r>
      <w:r w:rsidRPr="00A4646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6468">
        <w:rPr>
          <w:rFonts w:ascii="Times New Roman" w:eastAsia="Times New Roman" w:hAnsi="Times New Roman"/>
          <w:sz w:val="28"/>
          <w:szCs w:val="28"/>
          <w:lang w:eastAsia="ru-RU"/>
        </w:rPr>
        <w:t>Львів: В-во ЛКА, 2008. –324с.</w:t>
      </w:r>
    </w:p>
    <w:p w:rsidR="002C2C93" w:rsidRPr="00A46468" w:rsidRDefault="002C2C93" w:rsidP="002C2C93">
      <w:pPr>
        <w:pStyle w:val="a3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46468">
        <w:rPr>
          <w:rFonts w:ascii="Times New Roman" w:eastAsia="Times New Roman" w:hAnsi="Times New Roman"/>
          <w:sz w:val="28"/>
          <w:szCs w:val="28"/>
          <w:lang w:eastAsia="ru-RU"/>
        </w:rPr>
        <w:t>Вовчак О.Д.</w:t>
      </w:r>
      <w:r w:rsidRPr="00A4646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</w:t>
      </w:r>
      <w:r w:rsidRPr="00A46468">
        <w:rPr>
          <w:rFonts w:ascii="Times New Roman" w:eastAsia="Times New Roman" w:hAnsi="Times New Roman"/>
          <w:sz w:val="28"/>
          <w:szCs w:val="28"/>
          <w:lang w:eastAsia="ru-RU"/>
        </w:rPr>
        <w:t>Банківська справа : навч. посібник / О.Д. Вовчак, Н.М. Рущишин</w:t>
      </w:r>
      <w:r w:rsidRPr="00A4646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6468">
        <w:rPr>
          <w:rFonts w:ascii="Times New Roman" w:eastAsia="Times New Roman" w:hAnsi="Times New Roman"/>
          <w:sz w:val="28"/>
          <w:szCs w:val="28"/>
          <w:lang w:eastAsia="ru-RU"/>
        </w:rPr>
        <w:t>. –</w:t>
      </w:r>
      <w:r w:rsidRPr="00A4646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6468">
        <w:rPr>
          <w:rFonts w:ascii="Times New Roman" w:eastAsia="Times New Roman" w:hAnsi="Times New Roman"/>
          <w:sz w:val="28"/>
          <w:szCs w:val="28"/>
          <w:lang w:eastAsia="ru-RU"/>
        </w:rPr>
        <w:t>Львів : Новий Світ-2000, 2008. –</w:t>
      </w:r>
      <w:r w:rsidRPr="00A4646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A46468">
        <w:rPr>
          <w:rFonts w:ascii="Times New Roman" w:eastAsia="Times New Roman" w:hAnsi="Times New Roman"/>
          <w:sz w:val="28"/>
          <w:szCs w:val="28"/>
          <w:lang w:eastAsia="ru-RU"/>
        </w:rPr>
        <w:t>560 с.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</w:rPr>
      </w:pPr>
      <w:r w:rsidRPr="00A46468">
        <w:rPr>
          <w:sz w:val="28"/>
          <w:szCs w:val="28"/>
        </w:rPr>
        <w:t xml:space="preserve">Онищенко Ю. І. Основні етапи формування структури банківської системи України в залежності від структурних характеристик / Ю. І. Онищенко // Інноваційна економіка. – 2009. - №1 – С. 264-271. 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rStyle w:val="st"/>
          <w:sz w:val="28"/>
          <w:szCs w:val="28"/>
          <w:lang w:val="uk-UA"/>
        </w:rPr>
      </w:pPr>
      <w:r w:rsidRPr="00A46468">
        <w:rPr>
          <w:rStyle w:val="a7"/>
          <w:i w:val="0"/>
          <w:sz w:val="28"/>
          <w:szCs w:val="28"/>
        </w:rPr>
        <w:t>Кейнс Дж</w:t>
      </w:r>
      <w:r w:rsidRPr="00A46468">
        <w:rPr>
          <w:rStyle w:val="st"/>
          <w:sz w:val="28"/>
          <w:szCs w:val="28"/>
        </w:rPr>
        <w:t>.</w:t>
      </w:r>
      <w:r w:rsidRPr="00A46468">
        <w:rPr>
          <w:rStyle w:val="a7"/>
          <w:i w:val="0"/>
          <w:sz w:val="28"/>
          <w:szCs w:val="28"/>
        </w:rPr>
        <w:t>М</w:t>
      </w:r>
      <w:r w:rsidRPr="00A46468">
        <w:rPr>
          <w:rStyle w:val="st"/>
          <w:sz w:val="28"/>
          <w:szCs w:val="28"/>
        </w:rPr>
        <w:t xml:space="preserve">. </w:t>
      </w:r>
      <w:r w:rsidRPr="00A46468">
        <w:rPr>
          <w:rStyle w:val="a7"/>
          <w:i w:val="0"/>
          <w:sz w:val="28"/>
          <w:szCs w:val="28"/>
        </w:rPr>
        <w:t>Общая теория занятости</w:t>
      </w:r>
      <w:r w:rsidRPr="00A46468">
        <w:rPr>
          <w:rStyle w:val="st"/>
          <w:sz w:val="28"/>
          <w:szCs w:val="28"/>
        </w:rPr>
        <w:t xml:space="preserve">, </w:t>
      </w:r>
      <w:r w:rsidRPr="00A46468">
        <w:rPr>
          <w:rStyle w:val="a7"/>
          <w:i w:val="0"/>
          <w:sz w:val="28"/>
          <w:szCs w:val="28"/>
        </w:rPr>
        <w:t>процента</w:t>
      </w:r>
      <w:r w:rsidRPr="00A46468">
        <w:rPr>
          <w:rStyle w:val="st"/>
          <w:sz w:val="28"/>
          <w:szCs w:val="28"/>
        </w:rPr>
        <w:t xml:space="preserve"> и </w:t>
      </w:r>
      <w:r w:rsidRPr="00A46468">
        <w:rPr>
          <w:rStyle w:val="a7"/>
          <w:i w:val="0"/>
          <w:sz w:val="28"/>
          <w:szCs w:val="28"/>
        </w:rPr>
        <w:t>денег</w:t>
      </w:r>
      <w:r w:rsidRPr="00A46468">
        <w:rPr>
          <w:rStyle w:val="st"/>
          <w:sz w:val="28"/>
          <w:szCs w:val="28"/>
        </w:rPr>
        <w:t xml:space="preserve">. </w:t>
      </w:r>
      <w:r w:rsidRPr="00A46468">
        <w:rPr>
          <w:rStyle w:val="st"/>
          <w:sz w:val="28"/>
          <w:szCs w:val="28"/>
          <w:lang w:val="uk-UA"/>
        </w:rPr>
        <w:t xml:space="preserve">– </w:t>
      </w:r>
      <w:r w:rsidRPr="00A46468">
        <w:rPr>
          <w:rStyle w:val="a7"/>
          <w:i w:val="0"/>
          <w:sz w:val="28"/>
          <w:szCs w:val="28"/>
        </w:rPr>
        <w:t>М</w:t>
      </w:r>
      <w:r w:rsidRPr="00A46468">
        <w:rPr>
          <w:rStyle w:val="st"/>
          <w:sz w:val="28"/>
          <w:szCs w:val="28"/>
        </w:rPr>
        <w:t xml:space="preserve">.: Гелиос АРВ, 1999. </w:t>
      </w:r>
      <w:r w:rsidRPr="00A46468">
        <w:rPr>
          <w:rStyle w:val="st"/>
          <w:sz w:val="28"/>
          <w:szCs w:val="28"/>
          <w:lang w:val="uk-UA"/>
        </w:rPr>
        <w:t xml:space="preserve">– </w:t>
      </w:r>
      <w:r w:rsidRPr="00A46468">
        <w:rPr>
          <w:rStyle w:val="st"/>
          <w:sz w:val="28"/>
          <w:szCs w:val="28"/>
        </w:rPr>
        <w:t>352 с</w:t>
      </w:r>
      <w:r w:rsidRPr="00A46468">
        <w:rPr>
          <w:rStyle w:val="st"/>
          <w:sz w:val="28"/>
          <w:szCs w:val="28"/>
          <w:lang w:val="uk-UA"/>
        </w:rPr>
        <w:t>.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2C2C93">
        <w:rPr>
          <w:rFonts w:eastAsia="TimesNewRoman"/>
          <w:sz w:val="28"/>
          <w:szCs w:val="28"/>
          <w:lang w:val="uk-UA"/>
        </w:rPr>
        <w:t xml:space="preserve">Закон України </w:t>
      </w:r>
      <w:r w:rsidRPr="00A46468">
        <w:rPr>
          <w:rFonts w:eastAsia="TimesNewRoman"/>
          <w:sz w:val="28"/>
          <w:szCs w:val="28"/>
          <w:lang w:val="uk-UA"/>
        </w:rPr>
        <w:t>«</w:t>
      </w:r>
      <w:r w:rsidRPr="002C2C93">
        <w:rPr>
          <w:rFonts w:eastAsia="TimesNewRoman"/>
          <w:sz w:val="28"/>
          <w:szCs w:val="28"/>
          <w:lang w:val="uk-UA"/>
        </w:rPr>
        <w:t>Про банки і банківську діяльність</w:t>
      </w:r>
      <w:r w:rsidRPr="00A46468">
        <w:rPr>
          <w:rFonts w:eastAsia="TimesNewRoman"/>
          <w:sz w:val="28"/>
          <w:szCs w:val="28"/>
          <w:lang w:val="uk-UA"/>
        </w:rPr>
        <w:t>»</w:t>
      </w:r>
      <w:r w:rsidRPr="002C2C93">
        <w:rPr>
          <w:rFonts w:eastAsia="TimesNewRoman"/>
          <w:sz w:val="28"/>
          <w:szCs w:val="28"/>
          <w:lang w:val="uk-UA"/>
        </w:rPr>
        <w:t xml:space="preserve"> від 7 грудня 2000 р. № 2121-Ш (зі змінами і доповненнями) // Відомості Верховної Ради України. </w:t>
      </w:r>
      <w:r w:rsidRPr="00A46468">
        <w:rPr>
          <w:rStyle w:val="st"/>
          <w:sz w:val="28"/>
          <w:szCs w:val="28"/>
          <w:lang w:val="uk-UA"/>
        </w:rPr>
        <w:t>–</w:t>
      </w:r>
      <w:r w:rsidRPr="002C2C93">
        <w:rPr>
          <w:rFonts w:eastAsia="TimesNewRoman"/>
          <w:sz w:val="28"/>
          <w:szCs w:val="28"/>
          <w:lang w:val="uk-UA"/>
        </w:rPr>
        <w:t xml:space="preserve"> 2001. </w:t>
      </w:r>
      <w:r w:rsidRPr="00A46468">
        <w:rPr>
          <w:rStyle w:val="st"/>
          <w:sz w:val="28"/>
          <w:szCs w:val="28"/>
          <w:lang w:val="uk-UA"/>
        </w:rPr>
        <w:t>–</w:t>
      </w:r>
      <w:r w:rsidRPr="002C2C93">
        <w:rPr>
          <w:rFonts w:eastAsia="TimesNewRoman"/>
          <w:sz w:val="28"/>
          <w:szCs w:val="28"/>
          <w:lang w:val="uk-UA"/>
        </w:rPr>
        <w:t xml:space="preserve"> № 5-6. 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2C2C93">
        <w:rPr>
          <w:rFonts w:eastAsia="TimesNewRoman"/>
          <w:sz w:val="28"/>
          <w:szCs w:val="28"/>
          <w:lang w:val="uk-UA"/>
        </w:rPr>
        <w:t xml:space="preserve">Закон України </w:t>
      </w:r>
      <w:r w:rsidRPr="00A46468">
        <w:rPr>
          <w:rFonts w:eastAsia="TimesNewRoman"/>
          <w:sz w:val="28"/>
          <w:szCs w:val="28"/>
          <w:lang w:val="uk-UA"/>
        </w:rPr>
        <w:t>«</w:t>
      </w:r>
      <w:r w:rsidRPr="002C2C93">
        <w:rPr>
          <w:rFonts w:eastAsia="TimesNewRoman"/>
          <w:sz w:val="28"/>
          <w:szCs w:val="28"/>
          <w:lang w:val="uk-UA"/>
        </w:rPr>
        <w:t>Про Національний банк України</w:t>
      </w:r>
      <w:r w:rsidRPr="00A46468">
        <w:rPr>
          <w:rFonts w:eastAsia="TimesNewRoman"/>
          <w:sz w:val="28"/>
          <w:szCs w:val="28"/>
          <w:lang w:val="uk-UA"/>
        </w:rPr>
        <w:t>»</w:t>
      </w:r>
      <w:r w:rsidRPr="002C2C93">
        <w:rPr>
          <w:rFonts w:eastAsia="TimesNewRoman"/>
          <w:sz w:val="28"/>
          <w:szCs w:val="28"/>
          <w:lang w:val="uk-UA"/>
        </w:rPr>
        <w:t xml:space="preserve"> від 20 травня 1999 р. № 679-</w:t>
      </w:r>
      <w:r w:rsidRPr="00A46468">
        <w:rPr>
          <w:rFonts w:eastAsia="TimesNewRoman"/>
          <w:sz w:val="28"/>
          <w:szCs w:val="28"/>
        </w:rPr>
        <w:t>XIV</w:t>
      </w:r>
      <w:r w:rsidRPr="002C2C93">
        <w:rPr>
          <w:rFonts w:eastAsia="TimesNewRoman"/>
          <w:sz w:val="28"/>
          <w:szCs w:val="28"/>
          <w:lang w:val="uk-UA"/>
        </w:rPr>
        <w:t xml:space="preserve"> (зі змінами і доповненнями) // Відомості Верховної Ради України. – 1999. – </w:t>
      </w:r>
      <w:r w:rsidRPr="00A46468">
        <w:rPr>
          <w:rFonts w:eastAsia="TimesNewRoman"/>
          <w:sz w:val="28"/>
          <w:szCs w:val="28"/>
          <w:lang w:val="uk-UA"/>
        </w:rPr>
        <w:t>№</w:t>
      </w:r>
      <w:r w:rsidRPr="002C2C93">
        <w:rPr>
          <w:rFonts w:eastAsia="TimesNewRoman"/>
          <w:sz w:val="28"/>
          <w:szCs w:val="28"/>
          <w:lang w:val="uk-UA"/>
        </w:rPr>
        <w:t xml:space="preserve">29. 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rFonts w:eastAsia="TimesNewRoman"/>
          <w:sz w:val="28"/>
          <w:szCs w:val="28"/>
        </w:rPr>
      </w:pPr>
      <w:r w:rsidRPr="002C2C93">
        <w:rPr>
          <w:sz w:val="28"/>
          <w:szCs w:val="28"/>
          <w:lang w:val="uk-UA"/>
        </w:rPr>
        <w:t xml:space="preserve">Банківські операції: Підручник / М.І. Савлук, М.Ф. Пуховкіна, [та ін.]; за ред. </w:t>
      </w:r>
      <w:r w:rsidRPr="00A46468">
        <w:rPr>
          <w:sz w:val="28"/>
          <w:szCs w:val="28"/>
        </w:rPr>
        <w:t>А.М. Мороз. – 3-є вид., перероб. і доп. – К. : КНЕУ, 2008. – 608 с.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rFonts w:eastAsia="Calibri"/>
          <w:sz w:val="28"/>
          <w:szCs w:val="28"/>
          <w:lang w:val="uk-UA"/>
        </w:rPr>
      </w:pPr>
      <w:r w:rsidRPr="00A46468">
        <w:rPr>
          <w:rFonts w:eastAsia="TimesNewRoman"/>
          <w:sz w:val="28"/>
          <w:szCs w:val="28"/>
        </w:rPr>
        <w:t>Исследование систем управления: учебное пособие / В. И. Маколов, А.Т. Шилкина,</w:t>
      </w:r>
      <w:r w:rsidRPr="00A46468">
        <w:rPr>
          <w:rFonts w:eastAsia="TimesNewRoman"/>
          <w:sz w:val="28"/>
          <w:szCs w:val="28"/>
          <w:lang w:val="uk-UA"/>
        </w:rPr>
        <w:t xml:space="preserve"> </w:t>
      </w:r>
      <w:r w:rsidRPr="00A46468">
        <w:rPr>
          <w:rFonts w:eastAsia="TimesNewRoman"/>
          <w:sz w:val="28"/>
          <w:szCs w:val="28"/>
        </w:rPr>
        <w:t>Н.А. Новокрещенова – Саранск: Изд-во Мордов. ун-та, 2013. – 112</w:t>
      </w:r>
      <w:r w:rsidRPr="00A46468">
        <w:rPr>
          <w:rFonts w:eastAsia="TimesNewRoman"/>
          <w:sz w:val="28"/>
          <w:szCs w:val="28"/>
          <w:lang w:val="uk-UA"/>
        </w:rPr>
        <w:t xml:space="preserve"> </w:t>
      </w:r>
      <w:r w:rsidRPr="00A46468">
        <w:rPr>
          <w:rFonts w:eastAsia="TimesNewRoman"/>
          <w:sz w:val="28"/>
          <w:szCs w:val="28"/>
        </w:rPr>
        <w:t>.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A46468">
        <w:rPr>
          <w:sz w:val="28"/>
          <w:szCs w:val="28"/>
          <w:lang w:val="uk-UA"/>
        </w:rPr>
        <w:t xml:space="preserve">Современная банковская система: развитие, структура, управление. </w:t>
      </w:r>
      <w:r w:rsidRPr="00A46468">
        <w:rPr>
          <w:sz w:val="28"/>
          <w:szCs w:val="28"/>
          <w:lang w:val="uk-UA"/>
        </w:rPr>
        <w:sym w:font="Symbol" w:char="F05B"/>
      </w:r>
      <w:r w:rsidRPr="00A46468">
        <w:rPr>
          <w:sz w:val="28"/>
          <w:szCs w:val="28"/>
          <w:lang w:val="uk-UA"/>
        </w:rPr>
        <w:t>Електронний ресурс</w:t>
      </w:r>
      <w:r w:rsidRPr="00A46468">
        <w:rPr>
          <w:sz w:val="28"/>
          <w:szCs w:val="28"/>
          <w:lang w:val="uk-UA"/>
        </w:rPr>
        <w:sym w:font="Symbol" w:char="F05D"/>
      </w:r>
      <w:r w:rsidRPr="00A46468">
        <w:rPr>
          <w:sz w:val="28"/>
          <w:szCs w:val="28"/>
          <w:lang w:val="uk-UA"/>
        </w:rPr>
        <w:t>. – Режим доступу: http://dengifinance.ru/sovremennaya-bankovskaya-sistema-stra/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A46468">
        <w:rPr>
          <w:sz w:val="28"/>
          <w:szCs w:val="28"/>
          <w:lang w:val="uk-UA"/>
        </w:rPr>
        <w:t>Г</w:t>
      </w:r>
      <w:r w:rsidRPr="002C2C93">
        <w:rPr>
          <w:sz w:val="28"/>
          <w:szCs w:val="28"/>
          <w:lang w:val="uk-UA"/>
        </w:rPr>
        <w:t xml:space="preserve">роші та кредит : навч. посібник / І. В. Алєксєєв, М. К. Бондарчук. </w:t>
      </w:r>
      <w:r w:rsidRPr="00A46468">
        <w:rPr>
          <w:rStyle w:val="st"/>
          <w:sz w:val="28"/>
          <w:szCs w:val="28"/>
          <w:lang w:val="uk-UA"/>
        </w:rPr>
        <w:t>–</w:t>
      </w:r>
      <w:r w:rsidRPr="00A46468">
        <w:rPr>
          <w:sz w:val="28"/>
          <w:szCs w:val="28"/>
          <w:lang w:val="uk-UA"/>
        </w:rPr>
        <w:t xml:space="preserve"> </w:t>
      </w:r>
      <w:r w:rsidRPr="002C2C93">
        <w:rPr>
          <w:sz w:val="28"/>
          <w:szCs w:val="28"/>
          <w:lang w:val="uk-UA"/>
        </w:rPr>
        <w:t>Львів : Видавництво Львівської політехніки, 2017. – 216 с.</w:t>
      </w:r>
    </w:p>
    <w:p w:rsidR="002C2C93" w:rsidRPr="00A46468" w:rsidRDefault="002C2C93" w:rsidP="002C2C93">
      <w:pPr>
        <w:pStyle w:val="Default"/>
        <w:numPr>
          <w:ilvl w:val="0"/>
          <w:numId w:val="3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A46468">
        <w:rPr>
          <w:color w:val="auto"/>
          <w:sz w:val="28"/>
          <w:szCs w:val="28"/>
        </w:rPr>
        <w:t xml:space="preserve">Савлук С.М. Власний капітал комерційного банку: монографія / С.М. Савлук. – Київ : КНЕУ, 2012. – 459 с. </w:t>
      </w:r>
    </w:p>
    <w:p w:rsidR="002C2C93" w:rsidRPr="00A46468" w:rsidRDefault="002C2C93" w:rsidP="002C2C93">
      <w:pPr>
        <w:pStyle w:val="Default"/>
        <w:numPr>
          <w:ilvl w:val="0"/>
          <w:numId w:val="3"/>
        </w:numPr>
        <w:spacing w:line="360" w:lineRule="auto"/>
        <w:ind w:left="567" w:hanging="567"/>
        <w:jc w:val="both"/>
        <w:rPr>
          <w:color w:val="auto"/>
          <w:sz w:val="28"/>
          <w:szCs w:val="28"/>
        </w:rPr>
      </w:pPr>
      <w:r w:rsidRPr="00A46468">
        <w:rPr>
          <w:color w:val="auto"/>
          <w:sz w:val="28"/>
          <w:szCs w:val="28"/>
        </w:rPr>
        <w:lastRenderedPageBreak/>
        <w:t xml:space="preserve">Міщенко В.І. Банківські операції: підручник / В.І. Міщенко, Н.Г. Слав’янська. – К.: Знання, 2015. – 727 с. 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A46468">
        <w:rPr>
          <w:sz w:val="28"/>
          <w:szCs w:val="28"/>
          <w:lang w:val="uk-UA"/>
        </w:rPr>
        <w:t>Довгань Ж. «Базель ІІІ» у забезпеченні фінансової стійкості банківської системи. / Ж. Довгань. // вісник Національного банку України. – 2011. - №1(10). – С. 224-229.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A46468">
        <w:rPr>
          <w:sz w:val="28"/>
          <w:szCs w:val="28"/>
          <w:lang w:val="uk-UA"/>
        </w:rPr>
        <w:t xml:space="preserve">Банківський Союз: ефемерний союз і реальність краху. </w:t>
      </w:r>
      <w:r w:rsidRPr="00A46468">
        <w:rPr>
          <w:sz w:val="28"/>
          <w:szCs w:val="28"/>
          <w:lang w:val="uk-UA"/>
        </w:rPr>
        <w:sym w:font="Symbol" w:char="F05B"/>
      </w:r>
      <w:r w:rsidRPr="00A46468">
        <w:rPr>
          <w:sz w:val="28"/>
          <w:szCs w:val="28"/>
          <w:lang w:val="uk-UA"/>
        </w:rPr>
        <w:t>Електронний ресурс</w:t>
      </w:r>
      <w:r w:rsidRPr="00A46468">
        <w:rPr>
          <w:sz w:val="28"/>
          <w:szCs w:val="28"/>
          <w:lang w:val="uk-UA"/>
        </w:rPr>
        <w:sym w:font="Symbol" w:char="F05D"/>
      </w:r>
      <w:r w:rsidRPr="00A46468">
        <w:rPr>
          <w:sz w:val="28"/>
          <w:szCs w:val="28"/>
          <w:lang w:val="uk-UA"/>
        </w:rPr>
        <w:t>. // Повінь. – 20.07.2017.</w:t>
      </w:r>
      <w:r w:rsidRPr="00A46468">
        <w:rPr>
          <w:sz w:val="28"/>
          <w:szCs w:val="28"/>
        </w:rPr>
        <w:t xml:space="preserve"> </w:t>
      </w:r>
      <w:r w:rsidRPr="00A46468">
        <w:rPr>
          <w:sz w:val="28"/>
          <w:szCs w:val="28"/>
          <w:lang w:val="uk-UA"/>
        </w:rPr>
        <w:t xml:space="preserve">– Режим доступу: </w:t>
      </w:r>
      <w:hyperlink r:id="rId5" w:history="1">
        <w:r w:rsidRPr="00A46468">
          <w:rPr>
            <w:rStyle w:val="a5"/>
            <w:sz w:val="28"/>
            <w:szCs w:val="28"/>
            <w:lang w:val="uk-UA"/>
          </w:rPr>
          <w:t>http://povin.com.ua/17967-20-07.html</w:t>
        </w:r>
      </w:hyperlink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2C2C93">
        <w:rPr>
          <w:sz w:val="28"/>
          <w:szCs w:val="28"/>
          <w:lang w:val="en-US"/>
        </w:rPr>
        <w:t xml:space="preserve">International regulatory framework for banks (Basel III) </w:t>
      </w:r>
      <w:r w:rsidRPr="00A46468">
        <w:rPr>
          <w:sz w:val="28"/>
          <w:szCs w:val="28"/>
          <w:lang w:val="uk-UA"/>
        </w:rPr>
        <w:sym w:font="Symbol" w:char="F05B"/>
      </w:r>
      <w:r w:rsidRPr="00A46468">
        <w:rPr>
          <w:sz w:val="28"/>
          <w:szCs w:val="28"/>
          <w:lang w:val="uk-UA"/>
        </w:rPr>
        <w:t>Електронний ресурс</w:t>
      </w:r>
      <w:r w:rsidRPr="00A46468">
        <w:rPr>
          <w:sz w:val="28"/>
          <w:szCs w:val="28"/>
          <w:lang w:val="uk-UA"/>
        </w:rPr>
        <w:sym w:font="Symbol" w:char="F05D"/>
      </w:r>
      <w:r w:rsidRPr="00A46468">
        <w:rPr>
          <w:sz w:val="28"/>
          <w:szCs w:val="28"/>
          <w:lang w:val="uk-UA"/>
        </w:rPr>
        <w:t>. – Режим доступу:</w:t>
      </w:r>
      <w:r w:rsidRPr="002C2C93">
        <w:rPr>
          <w:sz w:val="28"/>
          <w:szCs w:val="28"/>
          <w:lang w:val="en-US"/>
        </w:rPr>
        <w:t xml:space="preserve"> </w:t>
      </w:r>
      <w:hyperlink r:id="rId6" w:history="1">
        <w:r w:rsidRPr="002C2C93">
          <w:rPr>
            <w:rStyle w:val="a5"/>
            <w:sz w:val="28"/>
            <w:szCs w:val="28"/>
            <w:lang w:val="en-US"/>
          </w:rPr>
          <w:t>http://www.bis.org/bcbs/basel3.htm</w:t>
        </w:r>
      </w:hyperlink>
      <w:r w:rsidRPr="002C2C93">
        <w:rPr>
          <w:sz w:val="28"/>
          <w:szCs w:val="28"/>
          <w:lang w:val="en-US"/>
        </w:rPr>
        <w:t>.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2C2C93">
        <w:rPr>
          <w:sz w:val="28"/>
          <w:szCs w:val="28"/>
          <w:lang w:val="en-US"/>
        </w:rPr>
        <w:t xml:space="preserve">Illeroy de Galhau F. The challenge of Brexit: Banks' resilience is no excuse for complacency // The Banker. – </w:t>
      </w:r>
      <w:r w:rsidRPr="00A46468">
        <w:rPr>
          <w:sz w:val="28"/>
          <w:szCs w:val="28"/>
          <w:lang w:val="uk-UA"/>
        </w:rPr>
        <w:t>03.10.</w:t>
      </w:r>
      <w:r w:rsidRPr="002C2C93">
        <w:rPr>
          <w:sz w:val="28"/>
          <w:szCs w:val="28"/>
          <w:lang w:val="en-US"/>
        </w:rPr>
        <w:t xml:space="preserve">2016. </w:t>
      </w:r>
      <w:r w:rsidRPr="00A46468">
        <w:rPr>
          <w:sz w:val="28"/>
          <w:szCs w:val="28"/>
          <w:lang w:val="uk-UA"/>
        </w:rPr>
        <w:sym w:font="Symbol" w:char="F05B"/>
      </w:r>
      <w:r w:rsidRPr="00A46468">
        <w:rPr>
          <w:sz w:val="28"/>
          <w:szCs w:val="28"/>
          <w:lang w:val="uk-UA"/>
        </w:rPr>
        <w:t>Електронний ресурс</w:t>
      </w:r>
      <w:r w:rsidRPr="00A46468">
        <w:rPr>
          <w:sz w:val="28"/>
          <w:szCs w:val="28"/>
          <w:lang w:val="uk-UA"/>
        </w:rPr>
        <w:sym w:font="Symbol" w:char="F05D"/>
      </w:r>
      <w:r w:rsidRPr="00A46468">
        <w:rPr>
          <w:sz w:val="28"/>
          <w:szCs w:val="28"/>
          <w:lang w:val="uk-UA"/>
        </w:rPr>
        <w:t xml:space="preserve">. – Режим доступу: </w:t>
      </w:r>
      <w:r w:rsidRPr="002C2C93">
        <w:rPr>
          <w:sz w:val="28"/>
          <w:szCs w:val="28"/>
          <w:lang w:val="en-US"/>
        </w:rPr>
        <w:t xml:space="preserve">http://www.thebanker.com/Comment-Profi les/Viewpoint/The-challenge-of-Brexit-banks-resilience-is-no-excuse-for-complacency 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2C2C93">
        <w:rPr>
          <w:sz w:val="28"/>
          <w:szCs w:val="28"/>
          <w:lang w:val="en-US"/>
        </w:rPr>
        <w:t xml:space="preserve">Elliott L. The EBA's stress tests reveal their own lack of credibility // The Guardian. – 2016. – 01.08. </w:t>
      </w:r>
      <w:r w:rsidRPr="00A46468">
        <w:rPr>
          <w:sz w:val="28"/>
          <w:szCs w:val="28"/>
          <w:lang w:val="uk-UA"/>
        </w:rPr>
        <w:sym w:font="Symbol" w:char="F05B"/>
      </w:r>
      <w:r w:rsidRPr="00A46468">
        <w:rPr>
          <w:sz w:val="28"/>
          <w:szCs w:val="28"/>
          <w:lang w:val="uk-UA"/>
        </w:rPr>
        <w:t>Електронний ресурс</w:t>
      </w:r>
      <w:r w:rsidRPr="00A46468">
        <w:rPr>
          <w:sz w:val="28"/>
          <w:szCs w:val="28"/>
          <w:lang w:val="uk-UA"/>
        </w:rPr>
        <w:sym w:font="Symbol" w:char="F05D"/>
      </w:r>
      <w:r w:rsidRPr="00A46468">
        <w:rPr>
          <w:sz w:val="28"/>
          <w:szCs w:val="28"/>
          <w:lang w:val="uk-UA"/>
        </w:rPr>
        <w:t xml:space="preserve">. – Режим доступу: </w:t>
      </w:r>
      <w:r w:rsidRPr="00A46468">
        <w:rPr>
          <w:sz w:val="28"/>
          <w:szCs w:val="28"/>
        </w:rPr>
        <w:t xml:space="preserve"> https:// www.theguardian.com/business/economics-blog/2016/aug/01/eba-stress-tests-reveal-their-own-lack-credibility. </w:t>
      </w:r>
    </w:p>
    <w:p w:rsidR="002C2C93" w:rsidRPr="002C2C93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uk-UA"/>
        </w:rPr>
      </w:pPr>
      <w:r w:rsidRPr="002C2C93">
        <w:rPr>
          <w:sz w:val="28"/>
          <w:szCs w:val="28"/>
          <w:lang w:val="en-US"/>
        </w:rPr>
        <w:t xml:space="preserve">Federal Banking Act (Bankwesengesetz – BWG) (2009). </w:t>
      </w:r>
      <w:r w:rsidRPr="00A46468">
        <w:rPr>
          <w:sz w:val="28"/>
          <w:szCs w:val="28"/>
          <w:lang w:val="uk-UA"/>
        </w:rPr>
        <w:sym w:font="Symbol" w:char="F05B"/>
      </w:r>
      <w:r w:rsidRPr="00A46468">
        <w:rPr>
          <w:sz w:val="28"/>
          <w:szCs w:val="28"/>
          <w:lang w:val="uk-UA"/>
        </w:rPr>
        <w:t>Електронний ресурс</w:t>
      </w:r>
      <w:r w:rsidRPr="00A46468">
        <w:rPr>
          <w:sz w:val="28"/>
          <w:szCs w:val="28"/>
          <w:lang w:val="uk-UA"/>
        </w:rPr>
        <w:sym w:font="Symbol" w:char="F05D"/>
      </w:r>
      <w:r w:rsidRPr="00A46468">
        <w:rPr>
          <w:sz w:val="28"/>
          <w:szCs w:val="28"/>
          <w:lang w:val="uk-UA"/>
        </w:rPr>
        <w:t xml:space="preserve">. – Режим доступу: </w:t>
      </w:r>
      <w:r w:rsidRPr="002C2C93">
        <w:rPr>
          <w:sz w:val="28"/>
          <w:szCs w:val="28"/>
          <w:lang w:val="uk-UA"/>
        </w:rPr>
        <w:t xml:space="preserve"> </w:t>
      </w:r>
      <w:r w:rsidRPr="00A46468">
        <w:rPr>
          <w:sz w:val="28"/>
          <w:szCs w:val="28"/>
        </w:rPr>
        <w:t>http</w:t>
      </w:r>
      <w:r w:rsidRPr="002C2C93">
        <w:rPr>
          <w:sz w:val="28"/>
          <w:szCs w:val="28"/>
          <w:lang w:val="uk-UA"/>
        </w:rPr>
        <w:t>://</w:t>
      </w:r>
      <w:r w:rsidRPr="00A46468">
        <w:rPr>
          <w:sz w:val="28"/>
          <w:szCs w:val="28"/>
        </w:rPr>
        <w:t>ec</w:t>
      </w:r>
      <w:r w:rsidRPr="002C2C93">
        <w:rPr>
          <w:sz w:val="28"/>
          <w:szCs w:val="28"/>
          <w:lang w:val="uk-UA"/>
        </w:rPr>
        <w:t>.</w:t>
      </w:r>
      <w:r w:rsidRPr="00A46468">
        <w:rPr>
          <w:sz w:val="28"/>
          <w:szCs w:val="28"/>
        </w:rPr>
        <w:t>europa</w:t>
      </w:r>
      <w:r w:rsidRPr="002C2C93">
        <w:rPr>
          <w:sz w:val="28"/>
          <w:szCs w:val="28"/>
          <w:lang w:val="uk-UA"/>
        </w:rPr>
        <w:t>.</w:t>
      </w:r>
      <w:r w:rsidRPr="00A46468">
        <w:rPr>
          <w:sz w:val="28"/>
          <w:szCs w:val="28"/>
        </w:rPr>
        <w:t>eu</w:t>
      </w:r>
      <w:r w:rsidRPr="002C2C93">
        <w:rPr>
          <w:sz w:val="28"/>
          <w:szCs w:val="28"/>
          <w:lang w:val="uk-UA"/>
        </w:rPr>
        <w:t>/</w:t>
      </w:r>
      <w:r w:rsidRPr="00A46468">
        <w:rPr>
          <w:sz w:val="28"/>
          <w:szCs w:val="28"/>
        </w:rPr>
        <w:t>internal</w:t>
      </w:r>
      <w:r w:rsidRPr="002C2C93">
        <w:rPr>
          <w:sz w:val="28"/>
          <w:szCs w:val="28"/>
          <w:lang w:val="uk-UA"/>
        </w:rPr>
        <w:t>_</w:t>
      </w:r>
      <w:r w:rsidRPr="00A46468">
        <w:rPr>
          <w:sz w:val="28"/>
          <w:szCs w:val="28"/>
        </w:rPr>
        <w:t>market</w:t>
      </w:r>
      <w:r w:rsidRPr="002C2C93">
        <w:rPr>
          <w:sz w:val="28"/>
          <w:szCs w:val="28"/>
          <w:lang w:val="uk-UA"/>
        </w:rPr>
        <w:t>/</w:t>
      </w:r>
      <w:r w:rsidRPr="00A46468">
        <w:rPr>
          <w:sz w:val="28"/>
          <w:szCs w:val="28"/>
        </w:rPr>
        <w:t>bank</w:t>
      </w:r>
      <w:r w:rsidRPr="002C2C93">
        <w:rPr>
          <w:sz w:val="28"/>
          <w:szCs w:val="28"/>
          <w:lang w:val="uk-UA"/>
        </w:rPr>
        <w:t>/</w:t>
      </w:r>
      <w:r w:rsidRPr="00A46468">
        <w:rPr>
          <w:sz w:val="28"/>
          <w:szCs w:val="28"/>
        </w:rPr>
        <w:t>docs</w:t>
      </w:r>
      <w:r w:rsidRPr="002C2C93">
        <w:rPr>
          <w:sz w:val="28"/>
          <w:szCs w:val="28"/>
          <w:lang w:val="uk-UA"/>
        </w:rPr>
        <w:t>/</w:t>
      </w:r>
      <w:r w:rsidRPr="00A46468">
        <w:rPr>
          <w:sz w:val="28"/>
          <w:szCs w:val="28"/>
        </w:rPr>
        <w:t>windingup</w:t>
      </w:r>
      <w:r w:rsidRPr="002C2C93">
        <w:rPr>
          <w:sz w:val="28"/>
          <w:szCs w:val="28"/>
          <w:lang w:val="uk-UA"/>
        </w:rPr>
        <w:t>/200908/</w:t>
      </w:r>
      <w:r w:rsidRPr="00A46468">
        <w:rPr>
          <w:sz w:val="28"/>
          <w:szCs w:val="28"/>
        </w:rPr>
        <w:t>annex</w:t>
      </w:r>
      <w:r w:rsidRPr="002C2C93">
        <w:rPr>
          <w:sz w:val="28"/>
          <w:szCs w:val="28"/>
          <w:lang w:val="uk-UA"/>
        </w:rPr>
        <w:t>1_</w:t>
      </w:r>
      <w:r w:rsidRPr="00A46468">
        <w:rPr>
          <w:sz w:val="28"/>
          <w:szCs w:val="28"/>
        </w:rPr>
        <w:t>finalcountryreport</w:t>
      </w:r>
      <w:r w:rsidRPr="002C2C93">
        <w:rPr>
          <w:sz w:val="28"/>
          <w:szCs w:val="28"/>
          <w:lang w:val="uk-UA"/>
        </w:rPr>
        <w:t>_</w:t>
      </w:r>
      <w:r w:rsidRPr="00A46468">
        <w:rPr>
          <w:sz w:val="28"/>
          <w:szCs w:val="28"/>
        </w:rPr>
        <w:t>at</w:t>
      </w:r>
      <w:r w:rsidRPr="002C2C93">
        <w:rPr>
          <w:sz w:val="28"/>
          <w:szCs w:val="28"/>
          <w:lang w:val="uk-UA"/>
        </w:rPr>
        <w:t xml:space="preserve">-3- </w:t>
      </w:r>
      <w:r w:rsidRPr="00A46468">
        <w:rPr>
          <w:sz w:val="28"/>
          <w:szCs w:val="28"/>
        </w:rPr>
        <w:t>austrian</w:t>
      </w:r>
      <w:r w:rsidRPr="002C2C93">
        <w:rPr>
          <w:sz w:val="28"/>
          <w:szCs w:val="28"/>
          <w:lang w:val="uk-UA"/>
        </w:rPr>
        <w:t>%20</w:t>
      </w:r>
      <w:r w:rsidRPr="00A46468">
        <w:rPr>
          <w:sz w:val="28"/>
          <w:szCs w:val="28"/>
        </w:rPr>
        <w:t>banking</w:t>
      </w:r>
      <w:r w:rsidRPr="002C2C93">
        <w:rPr>
          <w:sz w:val="28"/>
          <w:szCs w:val="28"/>
          <w:lang w:val="uk-UA"/>
        </w:rPr>
        <w:t>%20</w:t>
      </w:r>
      <w:r w:rsidRPr="00A46468">
        <w:rPr>
          <w:sz w:val="28"/>
          <w:szCs w:val="28"/>
        </w:rPr>
        <w:t>act</w:t>
      </w:r>
      <w:r w:rsidRPr="002C2C93">
        <w:rPr>
          <w:sz w:val="28"/>
          <w:szCs w:val="28"/>
          <w:lang w:val="uk-UA"/>
        </w:rPr>
        <w:t>_</w:t>
      </w:r>
      <w:r w:rsidRPr="00A46468">
        <w:rPr>
          <w:sz w:val="28"/>
          <w:szCs w:val="28"/>
        </w:rPr>
        <w:t>en</w:t>
      </w:r>
      <w:r w:rsidRPr="002C2C93">
        <w:rPr>
          <w:sz w:val="28"/>
          <w:szCs w:val="28"/>
          <w:lang w:val="uk-UA"/>
        </w:rPr>
        <w:t>.</w:t>
      </w:r>
      <w:r w:rsidRPr="00A46468">
        <w:rPr>
          <w:sz w:val="28"/>
          <w:szCs w:val="28"/>
        </w:rPr>
        <w:t>pdf</w:t>
      </w:r>
    </w:p>
    <w:p w:rsidR="002C2C93" w:rsidRPr="002C2C93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r w:rsidRPr="002C2C93">
        <w:rPr>
          <w:sz w:val="28"/>
          <w:szCs w:val="28"/>
          <w:lang w:val="en-US"/>
        </w:rPr>
        <w:t>Facts on Austria and Its Banks [</w:t>
      </w:r>
      <w:r w:rsidRPr="00A46468">
        <w:rPr>
          <w:sz w:val="28"/>
          <w:szCs w:val="28"/>
        </w:rPr>
        <w:t>Електронний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ресурс</w:t>
      </w:r>
      <w:r w:rsidRPr="002C2C93">
        <w:rPr>
          <w:sz w:val="28"/>
          <w:szCs w:val="28"/>
          <w:lang w:val="en-US"/>
        </w:rPr>
        <w:t>] / Osterreichische National bank. – July 2015. – 34</w:t>
      </w:r>
      <w:r w:rsidRPr="00A46468">
        <w:rPr>
          <w:sz w:val="28"/>
          <w:szCs w:val="28"/>
          <w:lang w:val="uk-UA"/>
        </w:rPr>
        <w:t xml:space="preserve"> </w:t>
      </w:r>
      <w:r w:rsidRPr="002C2C93">
        <w:rPr>
          <w:sz w:val="28"/>
          <w:szCs w:val="28"/>
          <w:lang w:val="en-US"/>
        </w:rPr>
        <w:t xml:space="preserve">p. – </w:t>
      </w:r>
      <w:r w:rsidRPr="00A46468">
        <w:rPr>
          <w:sz w:val="28"/>
          <w:szCs w:val="28"/>
        </w:rPr>
        <w:t>Режим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доступу</w:t>
      </w:r>
      <w:r w:rsidRPr="002C2C93">
        <w:rPr>
          <w:sz w:val="28"/>
          <w:szCs w:val="28"/>
          <w:lang w:val="en-US"/>
        </w:rPr>
        <w:t xml:space="preserve">: </w:t>
      </w:r>
      <w:hyperlink r:id="rId7" w:history="1">
        <w:r w:rsidRPr="002C2C93">
          <w:rPr>
            <w:rStyle w:val="a5"/>
            <w:sz w:val="28"/>
            <w:szCs w:val="28"/>
            <w:lang w:val="en-US"/>
          </w:rPr>
          <w:t>https://www.oenb.at</w:t>
        </w:r>
      </w:hyperlink>
      <w:r w:rsidRPr="002C2C93">
        <w:rPr>
          <w:sz w:val="28"/>
          <w:szCs w:val="28"/>
          <w:lang w:val="en-US"/>
        </w:rPr>
        <w:t>.</w:t>
      </w:r>
    </w:p>
    <w:p w:rsidR="002C2C93" w:rsidRPr="002C2C93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r w:rsidRPr="00A46468">
        <w:rPr>
          <w:sz w:val="28"/>
          <w:szCs w:val="28"/>
        </w:rPr>
        <w:t>Левченко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Р</w:t>
      </w:r>
      <w:r w:rsidRPr="002C2C93">
        <w:rPr>
          <w:sz w:val="28"/>
          <w:szCs w:val="28"/>
          <w:lang w:val="en-US"/>
        </w:rPr>
        <w:t xml:space="preserve">. </w:t>
      </w:r>
      <w:r w:rsidRPr="00A46468">
        <w:rPr>
          <w:sz w:val="28"/>
          <w:szCs w:val="28"/>
        </w:rPr>
        <w:t>В</w:t>
      </w:r>
      <w:r w:rsidRPr="002C2C93">
        <w:rPr>
          <w:sz w:val="28"/>
          <w:szCs w:val="28"/>
          <w:lang w:val="en-US"/>
        </w:rPr>
        <w:t xml:space="preserve">. </w:t>
      </w:r>
      <w:r w:rsidRPr="00A46468">
        <w:rPr>
          <w:sz w:val="28"/>
          <w:szCs w:val="28"/>
        </w:rPr>
        <w:t>Особливості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діяльності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банків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Австрії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в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Центральній</w:t>
      </w:r>
      <w:r w:rsidRPr="002C2C93">
        <w:rPr>
          <w:sz w:val="28"/>
          <w:szCs w:val="28"/>
          <w:lang w:val="en-US"/>
        </w:rPr>
        <w:t xml:space="preserve">, </w:t>
      </w:r>
      <w:r w:rsidRPr="00A46468">
        <w:rPr>
          <w:sz w:val="28"/>
          <w:szCs w:val="28"/>
        </w:rPr>
        <w:t>Східній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і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Південно</w:t>
      </w:r>
      <w:r w:rsidRPr="002C2C93">
        <w:rPr>
          <w:sz w:val="28"/>
          <w:szCs w:val="28"/>
          <w:lang w:val="en-US"/>
        </w:rPr>
        <w:t>-</w:t>
      </w:r>
      <w:r w:rsidRPr="00A46468">
        <w:rPr>
          <w:sz w:val="28"/>
          <w:szCs w:val="28"/>
        </w:rPr>
        <w:t>Східній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Європі</w:t>
      </w:r>
      <w:r w:rsidRPr="00A46468">
        <w:rPr>
          <w:sz w:val="28"/>
          <w:szCs w:val="28"/>
          <w:lang w:val="uk-UA"/>
        </w:rPr>
        <w:t xml:space="preserve"> </w:t>
      </w:r>
      <w:r w:rsidRPr="002C2C93">
        <w:rPr>
          <w:sz w:val="28"/>
          <w:szCs w:val="28"/>
          <w:lang w:val="en-US"/>
        </w:rPr>
        <w:t xml:space="preserve">/ </w:t>
      </w:r>
      <w:r w:rsidRPr="00A46468">
        <w:rPr>
          <w:sz w:val="28"/>
          <w:szCs w:val="28"/>
        </w:rPr>
        <w:t>Р</w:t>
      </w:r>
      <w:r w:rsidRPr="00A46468">
        <w:rPr>
          <w:sz w:val="28"/>
          <w:szCs w:val="28"/>
          <w:lang w:val="uk-UA"/>
        </w:rPr>
        <w:t>.</w:t>
      </w:r>
      <w:r w:rsidRPr="00A46468">
        <w:rPr>
          <w:sz w:val="28"/>
          <w:szCs w:val="28"/>
        </w:rPr>
        <w:t>В</w:t>
      </w:r>
      <w:r w:rsidRPr="00A46468">
        <w:rPr>
          <w:sz w:val="28"/>
          <w:szCs w:val="28"/>
          <w:lang w:val="uk-UA"/>
        </w:rPr>
        <w:t>.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Левченко</w:t>
      </w:r>
      <w:r w:rsidRPr="002C2C93">
        <w:rPr>
          <w:sz w:val="28"/>
          <w:szCs w:val="28"/>
          <w:lang w:val="en-US"/>
        </w:rPr>
        <w:t xml:space="preserve"> // </w:t>
      </w:r>
      <w:r w:rsidRPr="00A46468">
        <w:rPr>
          <w:sz w:val="28"/>
          <w:szCs w:val="28"/>
        </w:rPr>
        <w:t>Економічний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аналіз</w:t>
      </w:r>
      <w:r w:rsidRPr="002C2C93">
        <w:rPr>
          <w:sz w:val="28"/>
          <w:szCs w:val="28"/>
          <w:lang w:val="en-US"/>
        </w:rPr>
        <w:t>.</w:t>
      </w:r>
      <w:r w:rsidRPr="00A46468">
        <w:rPr>
          <w:sz w:val="28"/>
          <w:szCs w:val="28"/>
          <w:lang w:val="uk-UA"/>
        </w:rPr>
        <w:t xml:space="preserve"> – </w:t>
      </w:r>
      <w:r w:rsidRPr="002C2C93">
        <w:rPr>
          <w:sz w:val="28"/>
          <w:szCs w:val="28"/>
          <w:lang w:val="en-US"/>
        </w:rPr>
        <w:t xml:space="preserve">2015. – </w:t>
      </w:r>
      <w:r w:rsidRPr="00A46468">
        <w:rPr>
          <w:sz w:val="28"/>
          <w:szCs w:val="28"/>
        </w:rPr>
        <w:t>Том</w:t>
      </w:r>
      <w:r w:rsidRPr="002C2C93">
        <w:rPr>
          <w:sz w:val="28"/>
          <w:szCs w:val="28"/>
          <w:lang w:val="en-US"/>
        </w:rPr>
        <w:t xml:space="preserve"> 21. – № 1. – </w:t>
      </w:r>
      <w:r w:rsidRPr="00A46468">
        <w:rPr>
          <w:sz w:val="28"/>
          <w:szCs w:val="28"/>
        </w:rPr>
        <w:t>С</w:t>
      </w:r>
      <w:r w:rsidRPr="002C2C93">
        <w:rPr>
          <w:sz w:val="28"/>
          <w:szCs w:val="28"/>
          <w:lang w:val="en-US"/>
        </w:rPr>
        <w:t>. 179-184</w:t>
      </w:r>
      <w:r w:rsidRPr="00A46468">
        <w:rPr>
          <w:sz w:val="28"/>
          <w:szCs w:val="28"/>
          <w:lang w:val="uk-UA"/>
        </w:rPr>
        <w:t>.</w:t>
      </w:r>
    </w:p>
    <w:p w:rsidR="002C2C93" w:rsidRPr="002C2C93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r w:rsidRPr="002C2C93">
        <w:rPr>
          <w:sz w:val="28"/>
          <w:szCs w:val="28"/>
          <w:lang w:val="en-US"/>
        </w:rPr>
        <w:t>Osterreichische National bank [</w:t>
      </w:r>
      <w:r w:rsidRPr="00A46468">
        <w:rPr>
          <w:sz w:val="28"/>
          <w:szCs w:val="28"/>
        </w:rPr>
        <w:t>Електронний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ресурс</w:t>
      </w:r>
      <w:r w:rsidRPr="002C2C93">
        <w:rPr>
          <w:sz w:val="28"/>
          <w:szCs w:val="28"/>
          <w:lang w:val="en-US"/>
        </w:rPr>
        <w:t xml:space="preserve">]. – </w:t>
      </w:r>
      <w:r w:rsidRPr="00A46468">
        <w:rPr>
          <w:sz w:val="28"/>
          <w:szCs w:val="28"/>
        </w:rPr>
        <w:t>Режим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доступу</w:t>
      </w:r>
      <w:r w:rsidRPr="002C2C93">
        <w:rPr>
          <w:sz w:val="28"/>
          <w:szCs w:val="28"/>
          <w:lang w:val="en-US"/>
        </w:rPr>
        <w:t xml:space="preserve">: </w:t>
      </w:r>
      <w:hyperlink r:id="rId8" w:history="1">
        <w:r w:rsidRPr="002C2C93">
          <w:rPr>
            <w:rStyle w:val="a5"/>
            <w:sz w:val="28"/>
            <w:szCs w:val="28"/>
            <w:lang w:val="en-US"/>
          </w:rPr>
          <w:t>https://www.oenb.at</w:t>
        </w:r>
      </w:hyperlink>
      <w:r w:rsidRPr="002C2C93">
        <w:rPr>
          <w:sz w:val="28"/>
          <w:szCs w:val="28"/>
          <w:lang w:val="en-US"/>
        </w:rPr>
        <w:t>.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</w:rPr>
      </w:pPr>
      <w:r w:rsidRPr="002C2C93">
        <w:rPr>
          <w:sz w:val="28"/>
          <w:szCs w:val="28"/>
          <w:lang w:val="en-US"/>
        </w:rPr>
        <w:lastRenderedPageBreak/>
        <w:t>Facts on Austria and ITS Banks</w:t>
      </w:r>
      <w:r w:rsidRPr="00A46468">
        <w:rPr>
          <w:sz w:val="28"/>
          <w:szCs w:val="28"/>
          <w:lang w:val="uk-UA"/>
        </w:rPr>
        <w:t xml:space="preserve">. </w:t>
      </w:r>
      <w:r w:rsidRPr="00A46468">
        <w:rPr>
          <w:sz w:val="28"/>
          <w:szCs w:val="28"/>
        </w:rPr>
        <w:t>Oesterreichische Nationalbank, 2016.</w:t>
      </w:r>
      <w:r w:rsidRPr="00A46468">
        <w:rPr>
          <w:sz w:val="28"/>
          <w:szCs w:val="28"/>
          <w:lang w:val="uk-UA"/>
        </w:rPr>
        <w:t xml:space="preserve"> – 33 р.</w:t>
      </w:r>
    </w:p>
    <w:p w:rsidR="002C2C93" w:rsidRPr="002C2C93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r w:rsidRPr="00A46468">
        <w:rPr>
          <w:sz w:val="28"/>
          <w:szCs w:val="28"/>
          <w:lang w:val="uk-UA"/>
        </w:rPr>
        <w:t>International Financial Statistics. Data by country: Austria</w:t>
      </w:r>
      <w:r w:rsidRPr="00A46468">
        <w:rPr>
          <w:bCs/>
          <w:sz w:val="28"/>
          <w:szCs w:val="28"/>
          <w:lang w:val="uk-UA"/>
        </w:rPr>
        <w:t xml:space="preserve"> </w:t>
      </w:r>
      <w:r w:rsidRPr="00A46468">
        <w:rPr>
          <w:sz w:val="28"/>
          <w:szCs w:val="28"/>
          <w:lang w:val="uk-UA"/>
        </w:rPr>
        <w:t xml:space="preserve">[Електронний ресурс] </w:t>
      </w:r>
      <w:r w:rsidRPr="00A46468">
        <w:rPr>
          <w:bCs/>
          <w:sz w:val="28"/>
          <w:szCs w:val="28"/>
          <w:lang w:val="uk-UA"/>
        </w:rPr>
        <w:t>/ International Monetary Fund</w:t>
      </w:r>
      <w:r w:rsidRPr="00A46468">
        <w:rPr>
          <w:sz w:val="28"/>
          <w:szCs w:val="28"/>
          <w:lang w:val="uk-UA"/>
        </w:rPr>
        <w:t xml:space="preserve">. – Режим доступу: </w:t>
      </w:r>
      <w:hyperlink r:id="rId9" w:history="1">
        <w:r w:rsidRPr="00A46468">
          <w:rPr>
            <w:rStyle w:val="a5"/>
            <w:sz w:val="28"/>
            <w:szCs w:val="28"/>
            <w:lang w:val="uk-UA"/>
          </w:rPr>
          <w:t>http://data.imf.org/regular.aspx?key=60998113</w:t>
        </w:r>
      </w:hyperlink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</w:rPr>
      </w:pPr>
      <w:r w:rsidRPr="00A46468">
        <w:rPr>
          <w:sz w:val="28"/>
          <w:szCs w:val="28"/>
          <w:lang w:val="uk-UA"/>
        </w:rPr>
        <w:t>Деньги, кредит, банки : учебник / коллектив авторов ; под ред. О.И. Лаврушина. – 12-е изд., стер. – М.: КНОРУС, 2014. – 448 с.</w:t>
      </w:r>
    </w:p>
    <w:p w:rsidR="002C2C93" w:rsidRPr="002C2C93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rStyle w:val="a6"/>
          <w:b w:val="0"/>
          <w:bCs w:val="0"/>
          <w:sz w:val="28"/>
          <w:szCs w:val="28"/>
          <w:lang w:val="en-US"/>
        </w:rPr>
      </w:pPr>
      <w:r w:rsidRPr="002C2C93">
        <w:rPr>
          <w:rStyle w:val="a6"/>
          <w:b w:val="0"/>
          <w:sz w:val="28"/>
          <w:szCs w:val="28"/>
          <w:lang w:val="en-US"/>
        </w:rPr>
        <w:t>The Austria Banking System</w:t>
      </w:r>
      <w:r w:rsidRPr="002C2C93">
        <w:rPr>
          <w:sz w:val="28"/>
          <w:szCs w:val="28"/>
          <w:lang w:val="en-US"/>
        </w:rPr>
        <w:t xml:space="preserve"> [</w:t>
      </w:r>
      <w:r w:rsidRPr="00A46468">
        <w:rPr>
          <w:sz w:val="28"/>
          <w:szCs w:val="28"/>
        </w:rPr>
        <w:t>Електронний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ресурс</w:t>
      </w:r>
      <w:r w:rsidRPr="002C2C93">
        <w:rPr>
          <w:sz w:val="28"/>
          <w:szCs w:val="28"/>
          <w:lang w:val="en-US"/>
        </w:rPr>
        <w:t>]</w:t>
      </w:r>
      <w:r w:rsidRPr="00A46468">
        <w:rPr>
          <w:sz w:val="28"/>
          <w:szCs w:val="28"/>
          <w:lang w:val="uk-UA"/>
        </w:rPr>
        <w:t xml:space="preserve"> /</w:t>
      </w:r>
      <w:r w:rsidRPr="002C2C93">
        <w:rPr>
          <w:sz w:val="28"/>
          <w:szCs w:val="28"/>
          <w:lang w:val="en-US"/>
        </w:rPr>
        <w:t xml:space="preserve"> </w:t>
      </w:r>
      <w:r w:rsidRPr="002C2C93">
        <w:rPr>
          <w:rStyle w:val="a6"/>
          <w:b w:val="0"/>
          <w:sz w:val="28"/>
          <w:szCs w:val="28"/>
          <w:lang w:val="en-US"/>
        </w:rPr>
        <w:t>Starting Business</w:t>
      </w:r>
      <w:r w:rsidRPr="00A46468">
        <w:rPr>
          <w:rStyle w:val="a6"/>
          <w:b w:val="0"/>
          <w:sz w:val="28"/>
          <w:szCs w:val="28"/>
          <w:lang w:val="uk-UA"/>
        </w:rPr>
        <w:t xml:space="preserve">. </w:t>
      </w:r>
      <w:r w:rsidRPr="002C2C93">
        <w:rPr>
          <w:sz w:val="28"/>
          <w:szCs w:val="28"/>
          <w:lang w:val="en-US"/>
        </w:rPr>
        <w:t xml:space="preserve">– </w:t>
      </w:r>
      <w:r w:rsidRPr="00A46468">
        <w:rPr>
          <w:sz w:val="28"/>
          <w:szCs w:val="28"/>
        </w:rPr>
        <w:t>Режим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доступу</w:t>
      </w:r>
      <w:r w:rsidRPr="002C2C93">
        <w:rPr>
          <w:sz w:val="28"/>
          <w:szCs w:val="28"/>
          <w:lang w:val="en-US"/>
        </w:rPr>
        <w:t xml:space="preserve">: </w:t>
      </w:r>
      <w:hyperlink r:id="rId10" w:history="1">
        <w:r w:rsidRPr="002C2C93">
          <w:rPr>
            <w:rStyle w:val="a5"/>
            <w:sz w:val="28"/>
            <w:szCs w:val="28"/>
            <w:lang w:val="en-US"/>
          </w:rPr>
          <w:t>https://www.myoffshoreaccounts.com/offshore-banking/austria-offshore-bank-account</w:t>
        </w:r>
      </w:hyperlink>
    </w:p>
    <w:p w:rsidR="002C2C93" w:rsidRPr="002C2C93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  <w:lang w:val="en-US"/>
        </w:rPr>
      </w:pPr>
      <w:r w:rsidRPr="002C2C93">
        <w:rPr>
          <w:sz w:val="28"/>
          <w:szCs w:val="28"/>
          <w:lang w:val="en-US"/>
        </w:rPr>
        <w:t>Raiffeisen Bank International AG Annual Financial Report 2016</w:t>
      </w:r>
      <w:r w:rsidRPr="00A46468">
        <w:rPr>
          <w:sz w:val="28"/>
          <w:szCs w:val="28"/>
          <w:lang w:val="uk-UA"/>
        </w:rPr>
        <w:t xml:space="preserve"> </w:t>
      </w:r>
      <w:r w:rsidRPr="002C2C93">
        <w:rPr>
          <w:sz w:val="28"/>
          <w:szCs w:val="28"/>
          <w:lang w:val="en-US"/>
        </w:rPr>
        <w:t>[</w:t>
      </w:r>
      <w:r w:rsidRPr="00A46468">
        <w:rPr>
          <w:sz w:val="28"/>
          <w:szCs w:val="28"/>
        </w:rPr>
        <w:t>Електронний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ресурс</w:t>
      </w:r>
      <w:r w:rsidRPr="002C2C93">
        <w:rPr>
          <w:sz w:val="28"/>
          <w:szCs w:val="28"/>
          <w:lang w:val="en-US"/>
        </w:rPr>
        <w:t>]</w:t>
      </w:r>
      <w:r w:rsidRPr="00A46468">
        <w:rPr>
          <w:sz w:val="28"/>
          <w:szCs w:val="28"/>
          <w:lang w:val="uk-UA"/>
        </w:rPr>
        <w:t xml:space="preserve"> /</w:t>
      </w:r>
      <w:r w:rsidRPr="002C2C93">
        <w:rPr>
          <w:sz w:val="28"/>
          <w:szCs w:val="28"/>
          <w:lang w:val="en-US"/>
        </w:rPr>
        <w:t xml:space="preserve"> Raiffeisen Bank International </w:t>
      </w:r>
      <w:r w:rsidRPr="00A46468">
        <w:rPr>
          <w:sz w:val="28"/>
          <w:szCs w:val="28"/>
        </w:rPr>
        <w:t>Режим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доступу</w:t>
      </w:r>
      <w:r w:rsidRPr="002C2C93">
        <w:rPr>
          <w:sz w:val="28"/>
          <w:szCs w:val="28"/>
          <w:lang w:val="en-US"/>
        </w:rPr>
        <w:t>:</w:t>
      </w:r>
      <w:r w:rsidRPr="00A46468">
        <w:rPr>
          <w:sz w:val="28"/>
          <w:szCs w:val="28"/>
          <w:lang w:val="uk-UA"/>
        </w:rPr>
        <w:t xml:space="preserve"> </w:t>
      </w:r>
      <w:hyperlink r:id="rId11" w:history="1">
        <w:r w:rsidRPr="00A46468">
          <w:rPr>
            <w:rStyle w:val="a5"/>
            <w:sz w:val="28"/>
            <w:szCs w:val="28"/>
            <w:lang w:val="uk-UA"/>
          </w:rPr>
          <w:t>http://investor.rbinternational.com/index.php?id=557&amp;L=1</w:t>
        </w:r>
      </w:hyperlink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</w:rPr>
      </w:pPr>
      <w:hyperlink r:id="rId12" w:tooltip="Постоянная ссылка: Процентные доходы Raiffeisen Bank International AG в 2017 году выросли на 0,3%" w:history="1">
        <w:r w:rsidRPr="00A46468">
          <w:rPr>
            <w:rStyle w:val="a5"/>
            <w:sz w:val="28"/>
            <w:szCs w:val="28"/>
          </w:rPr>
          <w:t>Процентные доходы Raiffeisen Bank International AG в 2017 году выросли на 0,3%</w:t>
        </w:r>
      </w:hyperlink>
      <w:r w:rsidRPr="00A46468">
        <w:rPr>
          <w:sz w:val="28"/>
          <w:szCs w:val="28"/>
          <w:lang w:val="uk-UA"/>
        </w:rPr>
        <w:t xml:space="preserve">. </w:t>
      </w:r>
      <w:r w:rsidRPr="00A46468">
        <w:rPr>
          <w:sz w:val="28"/>
          <w:szCs w:val="28"/>
        </w:rPr>
        <w:t>[Електронний ресурс]</w:t>
      </w:r>
      <w:r w:rsidRPr="00A46468">
        <w:rPr>
          <w:sz w:val="28"/>
          <w:szCs w:val="28"/>
          <w:lang w:val="uk-UA"/>
        </w:rPr>
        <w:t xml:space="preserve"> / Банковские новости Украины. – 11.02.2018. – </w:t>
      </w:r>
      <w:r w:rsidRPr="00A46468">
        <w:rPr>
          <w:sz w:val="28"/>
          <w:szCs w:val="28"/>
        </w:rPr>
        <w:t xml:space="preserve">Режим доступу: </w:t>
      </w:r>
      <w:r w:rsidRPr="00A46468">
        <w:rPr>
          <w:sz w:val="28"/>
          <w:szCs w:val="28"/>
          <w:lang w:val="uk-UA"/>
        </w:rPr>
        <w:t>http://banknews.com.ua/491461-procentnye-doxody-raiffeisen-bank-international-ag-v-2017-godu-vyrosli-na-03.html</w:t>
      </w:r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</w:rPr>
      </w:pPr>
      <w:r w:rsidRPr="00A46468">
        <w:rPr>
          <w:rFonts w:eastAsia="Times New Roman"/>
          <w:sz w:val="28"/>
          <w:szCs w:val="28"/>
          <w:lang w:val="uk-UA"/>
        </w:rPr>
        <w:t>Банки Австрии</w:t>
      </w:r>
      <w:r w:rsidRPr="00A46468">
        <w:rPr>
          <w:rFonts w:eastAsia="Calibri"/>
          <w:sz w:val="28"/>
          <w:szCs w:val="28"/>
        </w:rPr>
        <w:t>.</w:t>
      </w:r>
      <w:r w:rsidRPr="00A46468">
        <w:rPr>
          <w:sz w:val="28"/>
          <w:szCs w:val="28"/>
          <w:lang w:val="uk-UA"/>
        </w:rPr>
        <w:t xml:space="preserve"> </w:t>
      </w:r>
      <w:r w:rsidRPr="00A46468">
        <w:rPr>
          <w:sz w:val="28"/>
          <w:szCs w:val="28"/>
        </w:rPr>
        <w:t>[Електронний ресурс]</w:t>
      </w:r>
      <w:r w:rsidRPr="00A46468">
        <w:rPr>
          <w:sz w:val="28"/>
          <w:szCs w:val="28"/>
          <w:lang w:val="uk-UA"/>
        </w:rPr>
        <w:t xml:space="preserve"> /</w:t>
      </w:r>
      <w:r w:rsidRPr="00A46468">
        <w:rPr>
          <w:sz w:val="28"/>
          <w:szCs w:val="28"/>
        </w:rPr>
        <w:t xml:space="preserve"> </w:t>
      </w:r>
      <w:r w:rsidRPr="00A46468">
        <w:rPr>
          <w:rStyle w:val="a6"/>
          <w:b w:val="0"/>
          <w:sz w:val="28"/>
          <w:szCs w:val="28"/>
          <w:lang w:val="uk-UA"/>
        </w:rPr>
        <w:t xml:space="preserve">Банки мира. </w:t>
      </w:r>
      <w:r w:rsidRPr="00A46468">
        <w:rPr>
          <w:sz w:val="28"/>
          <w:szCs w:val="28"/>
        </w:rPr>
        <w:t xml:space="preserve">– Режим доступу: </w:t>
      </w:r>
      <w:r w:rsidRPr="00A46468">
        <w:rPr>
          <w:sz w:val="28"/>
          <w:szCs w:val="28"/>
          <w:lang w:val="uk-UA"/>
        </w:rPr>
        <w:t>http://www.wbanks.ru/europe/austria.html</w:t>
      </w:r>
    </w:p>
    <w:p w:rsidR="002C2C93" w:rsidRPr="002C2C93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rStyle w:val="HTML"/>
          <w:i w:val="0"/>
          <w:iCs w:val="0"/>
          <w:sz w:val="28"/>
          <w:szCs w:val="28"/>
          <w:lang w:val="en-US"/>
        </w:rPr>
      </w:pPr>
      <w:hyperlink r:id="rId13" w:history="1">
        <w:r w:rsidRPr="002C2C93">
          <w:rPr>
            <w:rStyle w:val="a5"/>
            <w:sz w:val="28"/>
            <w:szCs w:val="28"/>
            <w:lang w:val="en-US"/>
          </w:rPr>
          <w:t>Erste Group Bank AG Annual Financial Report 2016</w:t>
        </w:r>
      </w:hyperlink>
      <w:r w:rsidRPr="00A46468">
        <w:rPr>
          <w:sz w:val="28"/>
          <w:szCs w:val="28"/>
          <w:lang w:val="uk-UA"/>
        </w:rPr>
        <w:t xml:space="preserve"> </w:t>
      </w:r>
      <w:r w:rsidRPr="002C2C93">
        <w:rPr>
          <w:sz w:val="28"/>
          <w:szCs w:val="28"/>
          <w:lang w:val="en-US"/>
        </w:rPr>
        <w:t>[</w:t>
      </w:r>
      <w:r w:rsidRPr="00A46468">
        <w:rPr>
          <w:sz w:val="28"/>
          <w:szCs w:val="28"/>
        </w:rPr>
        <w:t>Електронний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ресурс</w:t>
      </w:r>
      <w:r w:rsidRPr="002C2C93">
        <w:rPr>
          <w:sz w:val="28"/>
          <w:szCs w:val="28"/>
          <w:lang w:val="en-US"/>
        </w:rPr>
        <w:t>]</w:t>
      </w:r>
      <w:r w:rsidRPr="00A46468">
        <w:rPr>
          <w:sz w:val="28"/>
          <w:szCs w:val="28"/>
          <w:lang w:val="uk-UA"/>
        </w:rPr>
        <w:t xml:space="preserve"> /</w:t>
      </w:r>
      <w:r w:rsidRPr="002C2C93">
        <w:rPr>
          <w:sz w:val="28"/>
          <w:szCs w:val="28"/>
          <w:lang w:val="en-US"/>
        </w:rPr>
        <w:t xml:space="preserve"> </w:t>
      </w:r>
      <w:r w:rsidRPr="002C2C93">
        <w:rPr>
          <w:rStyle w:val="a6"/>
          <w:b w:val="0"/>
          <w:sz w:val="28"/>
          <w:szCs w:val="28"/>
          <w:lang w:val="en-US"/>
        </w:rPr>
        <w:t>Erste Group Bank AG</w:t>
      </w:r>
      <w:r w:rsidRPr="00A46468">
        <w:rPr>
          <w:rStyle w:val="a6"/>
          <w:b w:val="0"/>
          <w:sz w:val="28"/>
          <w:szCs w:val="28"/>
          <w:lang w:val="uk-UA"/>
        </w:rPr>
        <w:t xml:space="preserve">. </w:t>
      </w:r>
      <w:r w:rsidRPr="002C2C93">
        <w:rPr>
          <w:sz w:val="28"/>
          <w:szCs w:val="28"/>
          <w:lang w:val="en-US"/>
        </w:rPr>
        <w:t xml:space="preserve">– </w:t>
      </w:r>
      <w:r w:rsidRPr="00A46468">
        <w:rPr>
          <w:sz w:val="28"/>
          <w:szCs w:val="28"/>
        </w:rPr>
        <w:t>Режим</w:t>
      </w:r>
      <w:r w:rsidRPr="002C2C93">
        <w:rPr>
          <w:sz w:val="28"/>
          <w:szCs w:val="28"/>
          <w:lang w:val="en-US"/>
        </w:rPr>
        <w:t xml:space="preserve"> </w:t>
      </w:r>
      <w:r w:rsidRPr="00A46468">
        <w:rPr>
          <w:sz w:val="28"/>
          <w:szCs w:val="28"/>
        </w:rPr>
        <w:t>доступу</w:t>
      </w:r>
      <w:r w:rsidRPr="002C2C93">
        <w:rPr>
          <w:sz w:val="28"/>
          <w:szCs w:val="28"/>
          <w:lang w:val="en-US"/>
        </w:rPr>
        <w:t xml:space="preserve">: </w:t>
      </w:r>
      <w:hyperlink r:id="rId14" w:history="1">
        <w:r w:rsidRPr="002C2C93">
          <w:rPr>
            <w:rStyle w:val="a5"/>
            <w:sz w:val="28"/>
            <w:szCs w:val="28"/>
            <w:lang w:val="en-US"/>
          </w:rPr>
          <w:t>https://www.erstegroup.com/content/.../AR2016_Annual_Financial_Report_en.pdf</w:t>
        </w:r>
      </w:hyperlink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</w:rPr>
      </w:pPr>
      <w:r w:rsidRPr="00A46468">
        <w:rPr>
          <w:sz w:val="28"/>
          <w:szCs w:val="28"/>
        </w:rPr>
        <w:t>Банковская система Австрии</w:t>
      </w:r>
      <w:r w:rsidRPr="00A46468">
        <w:rPr>
          <w:sz w:val="28"/>
          <w:szCs w:val="28"/>
          <w:lang w:val="uk-UA"/>
        </w:rPr>
        <w:t xml:space="preserve"> </w:t>
      </w:r>
      <w:r w:rsidRPr="00A46468">
        <w:rPr>
          <w:sz w:val="28"/>
          <w:szCs w:val="28"/>
        </w:rPr>
        <w:t>[Електронний ресурс]</w:t>
      </w:r>
      <w:r w:rsidRPr="00A46468">
        <w:rPr>
          <w:sz w:val="28"/>
          <w:szCs w:val="28"/>
          <w:lang w:val="uk-UA"/>
        </w:rPr>
        <w:t xml:space="preserve"> /</w:t>
      </w:r>
      <w:r w:rsidRPr="00A46468">
        <w:rPr>
          <w:sz w:val="28"/>
          <w:szCs w:val="28"/>
        </w:rPr>
        <w:t xml:space="preserve"> Prostobanki</w:t>
      </w:r>
      <w:r w:rsidRPr="00A46468">
        <w:rPr>
          <w:sz w:val="28"/>
          <w:szCs w:val="28"/>
          <w:lang w:val="uk-UA"/>
        </w:rPr>
        <w:t>r</w:t>
      </w:r>
      <w:r w:rsidRPr="00A46468">
        <w:rPr>
          <w:rStyle w:val="a6"/>
          <w:b w:val="0"/>
          <w:sz w:val="28"/>
          <w:szCs w:val="28"/>
          <w:lang w:val="uk-UA"/>
        </w:rPr>
        <w:t xml:space="preserve">. </w:t>
      </w:r>
      <w:r w:rsidRPr="00A46468">
        <w:rPr>
          <w:sz w:val="28"/>
          <w:szCs w:val="28"/>
        </w:rPr>
        <w:t xml:space="preserve">– Режим доступу: </w:t>
      </w:r>
      <w:hyperlink r:id="rId15" w:history="1">
        <w:r w:rsidRPr="00A46468">
          <w:rPr>
            <w:rStyle w:val="a5"/>
            <w:sz w:val="28"/>
            <w:szCs w:val="28"/>
          </w:rPr>
          <w:t>http://www.prostobankir.com.ua/spravochniki/bankovskie_sistemy/evropa/bankovskaya_sistema_avstrii</w:t>
        </w:r>
      </w:hyperlink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</w:rPr>
      </w:pPr>
      <w:r w:rsidRPr="00A46468">
        <w:rPr>
          <w:sz w:val="28"/>
          <w:szCs w:val="28"/>
        </w:rPr>
        <w:t>Банковская система Австрии</w:t>
      </w:r>
      <w:r w:rsidRPr="00A46468">
        <w:rPr>
          <w:sz w:val="28"/>
          <w:szCs w:val="28"/>
          <w:lang w:val="uk-UA"/>
        </w:rPr>
        <w:t xml:space="preserve"> </w:t>
      </w:r>
      <w:r w:rsidRPr="00A46468">
        <w:rPr>
          <w:sz w:val="28"/>
          <w:szCs w:val="28"/>
        </w:rPr>
        <w:t>[Електронний ресурс]</w:t>
      </w:r>
      <w:r w:rsidRPr="00A46468">
        <w:rPr>
          <w:sz w:val="28"/>
          <w:szCs w:val="28"/>
          <w:lang w:val="uk-UA"/>
        </w:rPr>
        <w:t xml:space="preserve"> /</w:t>
      </w:r>
      <w:r w:rsidRPr="00A46468">
        <w:rPr>
          <w:sz w:val="28"/>
          <w:szCs w:val="28"/>
        </w:rPr>
        <w:t xml:space="preserve"> </w:t>
      </w:r>
      <w:r w:rsidRPr="00A46468">
        <w:rPr>
          <w:sz w:val="28"/>
          <w:szCs w:val="28"/>
          <w:lang w:val="uk-UA"/>
        </w:rPr>
        <w:t xml:space="preserve">Европейские банки </w:t>
      </w:r>
      <w:r w:rsidRPr="00A46468">
        <w:rPr>
          <w:sz w:val="28"/>
          <w:szCs w:val="28"/>
        </w:rPr>
        <w:t>для развития и сбережения Ваших средств.</w:t>
      </w:r>
      <w:r w:rsidRPr="00A46468">
        <w:rPr>
          <w:rStyle w:val="a6"/>
          <w:b w:val="0"/>
          <w:sz w:val="28"/>
          <w:szCs w:val="28"/>
          <w:lang w:val="uk-UA"/>
        </w:rPr>
        <w:t xml:space="preserve"> </w:t>
      </w:r>
      <w:r w:rsidRPr="00A46468">
        <w:rPr>
          <w:sz w:val="28"/>
          <w:szCs w:val="28"/>
        </w:rPr>
        <w:t xml:space="preserve">– Режим доступу: </w:t>
      </w:r>
      <w:hyperlink r:id="rId16" w:history="1">
        <w:r w:rsidRPr="00A46468">
          <w:rPr>
            <w:rStyle w:val="a5"/>
            <w:sz w:val="28"/>
            <w:szCs w:val="28"/>
          </w:rPr>
          <w:t>http://eurosberbank.kiev.ua/_aid=bankovskaia-sistema-avstrii</w:t>
        </w:r>
      </w:hyperlink>
    </w:p>
    <w:p w:rsidR="002C2C93" w:rsidRPr="00A46468" w:rsidRDefault="002C2C93" w:rsidP="002C2C93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567" w:hanging="567"/>
        <w:jc w:val="both"/>
        <w:rPr>
          <w:sz w:val="28"/>
          <w:szCs w:val="28"/>
        </w:rPr>
      </w:pPr>
      <w:hyperlink r:id="rId17" w:history="1">
        <w:r w:rsidRPr="00A46468">
          <w:rPr>
            <w:rStyle w:val="a5"/>
            <w:sz w:val="28"/>
            <w:szCs w:val="28"/>
          </w:rPr>
          <w:t>Банківська система Австрії</w:t>
        </w:r>
      </w:hyperlink>
      <w:r w:rsidRPr="00A46468">
        <w:rPr>
          <w:sz w:val="28"/>
          <w:szCs w:val="28"/>
        </w:rPr>
        <w:t xml:space="preserve"> [Електронний ресурс]</w:t>
      </w:r>
      <w:r w:rsidRPr="00A46468">
        <w:rPr>
          <w:sz w:val="28"/>
          <w:szCs w:val="28"/>
          <w:lang w:val="uk-UA"/>
        </w:rPr>
        <w:t xml:space="preserve"> /</w:t>
      </w:r>
      <w:r w:rsidRPr="00A46468">
        <w:rPr>
          <w:sz w:val="28"/>
          <w:szCs w:val="28"/>
        </w:rPr>
        <w:t xml:space="preserve"> </w:t>
      </w:r>
      <w:r w:rsidRPr="00A46468">
        <w:rPr>
          <w:rStyle w:val="a6"/>
          <w:b w:val="0"/>
          <w:sz w:val="28"/>
          <w:szCs w:val="28"/>
          <w:lang w:val="uk-UA"/>
        </w:rPr>
        <w:t xml:space="preserve"> Українська Академія банківської справи. </w:t>
      </w:r>
      <w:r w:rsidRPr="00A46468">
        <w:rPr>
          <w:sz w:val="28"/>
          <w:szCs w:val="28"/>
        </w:rPr>
        <w:t xml:space="preserve">– Режим доступу: </w:t>
      </w:r>
      <w:r w:rsidRPr="00A46468">
        <w:rPr>
          <w:rStyle w:val="HTML"/>
          <w:i w:val="0"/>
          <w:sz w:val="28"/>
          <w:szCs w:val="28"/>
        </w:rPr>
        <w:t>banking.uabs.sumdu.edu.ua/images/department/banking/speckurs/.../Avsriya.pps</w:t>
      </w:r>
    </w:p>
    <w:p w:rsidR="002C2C93" w:rsidRPr="00A46468" w:rsidRDefault="002C2C93" w:rsidP="002C2C93">
      <w:pPr>
        <w:numPr>
          <w:ilvl w:val="0"/>
          <w:numId w:val="3"/>
        </w:numPr>
        <w:spacing w:line="360" w:lineRule="auto"/>
        <w:ind w:left="567" w:hanging="567"/>
        <w:jc w:val="both"/>
        <w:rPr>
          <w:sz w:val="28"/>
          <w:szCs w:val="28"/>
        </w:rPr>
      </w:pPr>
      <w:r w:rsidRPr="00A46468">
        <w:rPr>
          <w:sz w:val="28"/>
          <w:szCs w:val="28"/>
        </w:rPr>
        <w:t>Розвиток банк</w:t>
      </w:r>
      <w:r w:rsidRPr="00A46468">
        <w:rPr>
          <w:sz w:val="28"/>
          <w:szCs w:val="28"/>
          <w:lang w:val="uk-UA"/>
        </w:rPr>
        <w:t>і</w:t>
      </w:r>
      <w:r w:rsidRPr="00A46468">
        <w:rPr>
          <w:sz w:val="28"/>
          <w:szCs w:val="28"/>
        </w:rPr>
        <w:t>всько</w:t>
      </w:r>
      <w:r w:rsidRPr="00A46468">
        <w:rPr>
          <w:sz w:val="28"/>
          <w:szCs w:val="28"/>
          <w:lang w:val="uk-UA"/>
        </w:rPr>
        <w:t>ї</w:t>
      </w:r>
      <w:r w:rsidRPr="00A46468">
        <w:rPr>
          <w:sz w:val="28"/>
          <w:szCs w:val="28"/>
        </w:rPr>
        <w:t xml:space="preserve"> системи Австр</w:t>
      </w:r>
      <w:r w:rsidRPr="00A46468">
        <w:rPr>
          <w:sz w:val="28"/>
          <w:szCs w:val="28"/>
          <w:lang w:val="uk-UA"/>
        </w:rPr>
        <w:t>ії</w:t>
      </w:r>
      <w:r w:rsidRPr="00A46468">
        <w:rPr>
          <w:sz w:val="28"/>
          <w:szCs w:val="28"/>
        </w:rPr>
        <w:t>. /</w:t>
      </w:r>
      <w:r w:rsidRPr="00A46468">
        <w:rPr>
          <w:sz w:val="28"/>
          <w:szCs w:val="28"/>
          <w:lang w:val="uk-UA"/>
        </w:rPr>
        <w:t>С.О. Якубовський, І</w:t>
      </w:r>
      <w:r w:rsidRPr="00A46468">
        <w:rPr>
          <w:sz w:val="28"/>
          <w:szCs w:val="28"/>
        </w:rPr>
        <w:t xml:space="preserve">.А. Ломачинська, </w:t>
      </w:r>
      <w:r w:rsidRPr="00A46468">
        <w:rPr>
          <w:sz w:val="28"/>
          <w:szCs w:val="28"/>
          <w:lang w:val="uk-UA"/>
        </w:rPr>
        <w:t xml:space="preserve">К.Б. Хадад // Науковий вісник Ужгородського національного університету. Серія : міжнародні економічні відносини. – 2018. – </w:t>
      </w:r>
      <w:r w:rsidRPr="00A46468">
        <w:rPr>
          <w:iCs/>
          <w:sz w:val="28"/>
          <w:szCs w:val="28"/>
        </w:rPr>
        <w:t>Випуск</w:t>
      </w:r>
      <w:r w:rsidRPr="00A46468">
        <w:rPr>
          <w:iCs/>
          <w:sz w:val="28"/>
          <w:szCs w:val="28"/>
          <w:lang w:val="uk-UA"/>
        </w:rPr>
        <w:t xml:space="preserve"> </w:t>
      </w:r>
      <w:r w:rsidRPr="00A46468">
        <w:rPr>
          <w:iCs/>
          <w:sz w:val="28"/>
          <w:szCs w:val="28"/>
        </w:rPr>
        <w:t xml:space="preserve">17, частина 2 </w:t>
      </w:r>
      <w:r w:rsidRPr="00A46468">
        <w:rPr>
          <w:iCs/>
          <w:sz w:val="28"/>
          <w:szCs w:val="28"/>
          <w:lang w:val="uk-UA"/>
        </w:rPr>
        <w:t>. – С. 148-152.</w:t>
      </w:r>
    </w:p>
    <w:p w:rsidR="002C2C93" w:rsidRPr="00A46468" w:rsidRDefault="002C2C93" w:rsidP="002C2C93">
      <w:pPr>
        <w:pStyle w:val="a3"/>
        <w:numPr>
          <w:ilvl w:val="0"/>
          <w:numId w:val="3"/>
        </w:numPr>
        <w:spacing w:after="0" w:line="360" w:lineRule="auto"/>
        <w:ind w:left="567" w:hanging="567"/>
        <w:jc w:val="both"/>
        <w:rPr>
          <w:rFonts w:ascii="Times New Roman" w:hAnsi="Times New Roman"/>
          <w:sz w:val="28"/>
          <w:szCs w:val="28"/>
          <w:lang w:val="uk-UA"/>
        </w:rPr>
      </w:pPr>
      <w:r w:rsidRPr="00A46468">
        <w:rPr>
          <w:rFonts w:ascii="Times New Roman" w:hAnsi="Times New Roman"/>
          <w:sz w:val="28"/>
          <w:szCs w:val="28"/>
          <w:lang w:val="uk-UA"/>
        </w:rPr>
        <w:t xml:space="preserve">Показатели финансовой устойчивости. Руководство по составлению [Электронный ресурс] // Международный Валютный Фонд. – Режим доступа: </w:t>
      </w:r>
      <w:hyperlink r:id="rId18" w:history="1">
        <w:r w:rsidRPr="00A46468">
          <w:rPr>
            <w:rStyle w:val="a5"/>
            <w:rFonts w:ascii="Times New Roman" w:hAnsi="Times New Roman"/>
            <w:sz w:val="28"/>
            <w:szCs w:val="28"/>
            <w:lang w:val="uk-UA"/>
          </w:rPr>
          <w:t>https://www.imf.org/external/pubs/ft/fsi/guide/2006/pdf/rus/guide.pdf</w:t>
        </w:r>
      </w:hyperlink>
    </w:p>
    <w:p w:rsidR="002C2C93" w:rsidRPr="00945260" w:rsidRDefault="002C2C93">
      <w:pPr>
        <w:rPr>
          <w:lang w:val="uk-UA"/>
        </w:rPr>
      </w:pPr>
      <w:bookmarkStart w:id="0" w:name="_GoBack"/>
      <w:bookmarkEnd w:id="0"/>
    </w:p>
    <w:sectPr w:rsidR="002C2C93" w:rsidRPr="009452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9245B6"/>
    <w:multiLevelType w:val="multilevel"/>
    <w:tmpl w:val="4D0AE8D0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3E2C678D"/>
    <w:multiLevelType w:val="hybridMultilevel"/>
    <w:tmpl w:val="D7AC9DE6"/>
    <w:lvl w:ilvl="0" w:tplc="414ED83E">
      <w:start w:val="1"/>
      <w:numFmt w:val="decimal"/>
      <w:lvlText w:val="%1)"/>
      <w:lvlJc w:val="left"/>
      <w:pPr>
        <w:ind w:left="720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0833E4"/>
    <w:multiLevelType w:val="hybridMultilevel"/>
    <w:tmpl w:val="344A55A8"/>
    <w:lvl w:ilvl="0" w:tplc="5142C474">
      <w:start w:val="1"/>
      <w:numFmt w:val="bullet"/>
      <w:lvlText w:val="-"/>
      <w:lvlJc w:val="left"/>
      <w:pPr>
        <w:ind w:left="927" w:hanging="36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3E59"/>
    <w:rsid w:val="00102456"/>
    <w:rsid w:val="002C2C93"/>
    <w:rsid w:val="00843E59"/>
    <w:rsid w:val="00945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DA3B45-A11C-4CAE-AA4D-588E90F0A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5260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99"/>
    <w:qFormat/>
    <w:rsid w:val="002C2C93"/>
    <w:pPr>
      <w:spacing w:after="200" w:line="276" w:lineRule="auto"/>
      <w:ind w:left="720"/>
      <w:contextualSpacing/>
    </w:pPr>
    <w:rPr>
      <w:rFonts w:ascii="Calibri" w:hAnsi="Calibri"/>
      <w:lang w:val="x-none" w:eastAsia="x-none"/>
    </w:rPr>
  </w:style>
  <w:style w:type="character" w:styleId="a5">
    <w:name w:val="Hyperlink"/>
    <w:basedOn w:val="a0"/>
    <w:uiPriority w:val="99"/>
    <w:rsid w:val="002C2C93"/>
    <w:rPr>
      <w:rFonts w:cs="Times New Roman"/>
      <w:color w:val="0000FF"/>
      <w:u w:val="single"/>
    </w:rPr>
  </w:style>
  <w:style w:type="character" w:customStyle="1" w:styleId="a4">
    <w:name w:val="Абзац списка Знак"/>
    <w:link w:val="a3"/>
    <w:uiPriority w:val="99"/>
    <w:locked/>
    <w:rsid w:val="002C2C93"/>
    <w:rPr>
      <w:rFonts w:ascii="Calibri" w:eastAsia="MS Mincho" w:hAnsi="Calibri" w:cs="Times New Roman"/>
      <w:sz w:val="20"/>
      <w:szCs w:val="20"/>
      <w:lang w:val="x-none" w:eastAsia="x-none"/>
    </w:rPr>
  </w:style>
  <w:style w:type="character" w:styleId="a6">
    <w:name w:val="Strong"/>
    <w:basedOn w:val="a0"/>
    <w:uiPriority w:val="22"/>
    <w:qFormat/>
    <w:rsid w:val="002C2C93"/>
    <w:rPr>
      <w:b/>
      <w:bCs/>
    </w:rPr>
  </w:style>
  <w:style w:type="character" w:styleId="a7">
    <w:name w:val="Emphasis"/>
    <w:basedOn w:val="a0"/>
    <w:uiPriority w:val="20"/>
    <w:qFormat/>
    <w:rsid w:val="002C2C93"/>
    <w:rPr>
      <w:i/>
      <w:iCs/>
    </w:rPr>
  </w:style>
  <w:style w:type="character" w:customStyle="1" w:styleId="st">
    <w:name w:val="st"/>
    <w:basedOn w:val="a0"/>
    <w:rsid w:val="002C2C93"/>
  </w:style>
  <w:style w:type="paragraph" w:customStyle="1" w:styleId="Default">
    <w:name w:val="Default"/>
    <w:rsid w:val="002C2C9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HTML">
    <w:name w:val="HTML Cite"/>
    <w:basedOn w:val="a0"/>
    <w:uiPriority w:val="99"/>
    <w:semiHidden/>
    <w:unhideWhenUsed/>
    <w:rsid w:val="002C2C9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enb.at" TargetMode="External"/><Relationship Id="rId13" Type="http://schemas.openxmlformats.org/officeDocument/2006/relationships/hyperlink" Target="https://www.google.com/url?sa=t&amp;rct=j&amp;q=&amp;esrc=s&amp;source=web&amp;cd=9&amp;cad=rja&amp;uact=8&amp;ved=0ahUKEwj877TzvejbAhXINJoKHSpiD2EQFghwMAg&amp;url=https%3A%2F%2Fwww.erstegroup.com%2Fcontent%2Fdam%2Fat%2Feh%2Fwww_erstegroup_com%2Fen%2FInvestor%2520Relations%2F2016%2FReports%2FAR2016_Annual_Financial_Report_en.pdf&amp;usg=AOvVaw29rUbh8p7l9-6XG1JXzJTM" TargetMode="External"/><Relationship Id="rId18" Type="http://schemas.openxmlformats.org/officeDocument/2006/relationships/hyperlink" Target="https://www.imf.org/external/pubs/ft/fsi/guide/2006/pdf/rus/guide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enb.at" TargetMode="External"/><Relationship Id="rId12" Type="http://schemas.openxmlformats.org/officeDocument/2006/relationships/hyperlink" Target="http://banknews.com.ua/491461-procentnye-doxody-raiffeisen-bank-international-ag-v-2017-godu-vyrosli-na-03.html" TargetMode="External"/><Relationship Id="rId17" Type="http://schemas.openxmlformats.org/officeDocument/2006/relationships/hyperlink" Target="https://www.google.com/url?sa=t&amp;rct=j&amp;q=&amp;esrc=s&amp;source=web&amp;cd=4&amp;cad=rja&amp;uact=8&amp;ved=0ahUKEwiyzZyUxejbAhUlYJoKHVDPC-wQFgg5MAM&amp;url=http%3A%2F%2Fbanking.uabs.sumdu.edu.ua%2Fimages%2Fdepartment%2Fbanking%2Fspeckurs%2Frazdel4%2FAvsriya.pps&amp;usg=AOvVaw00JzzsiMcfoyM3Nqme0vkj" TargetMode="External"/><Relationship Id="rId2" Type="http://schemas.openxmlformats.org/officeDocument/2006/relationships/styles" Target="styles.xml"/><Relationship Id="rId16" Type="http://schemas.openxmlformats.org/officeDocument/2006/relationships/hyperlink" Target="http://eurosberbank.kiev.ua/_aid=bankovskaia-sistema-avstrii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bis.org/bcbs/basel3.htm" TargetMode="External"/><Relationship Id="rId11" Type="http://schemas.openxmlformats.org/officeDocument/2006/relationships/hyperlink" Target="http://investor.rbinternational.com/index.php?id=557&amp;L=1" TargetMode="External"/><Relationship Id="rId5" Type="http://schemas.openxmlformats.org/officeDocument/2006/relationships/hyperlink" Target="http://povin.com.ua/17967-20-07.html" TargetMode="External"/><Relationship Id="rId15" Type="http://schemas.openxmlformats.org/officeDocument/2006/relationships/hyperlink" Target="http://www.prostobankir.com.ua/spravochniki/bankovskie_sistemy/evropa/bankovskaya_sistema_avstrii" TargetMode="External"/><Relationship Id="rId10" Type="http://schemas.openxmlformats.org/officeDocument/2006/relationships/hyperlink" Target="https://www.myoffshoreaccounts.com/offshore-banking/austria-offshore-bank-account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data.imf.org/regular.aspx?key=60998113" TargetMode="External"/><Relationship Id="rId14" Type="http://schemas.openxmlformats.org/officeDocument/2006/relationships/hyperlink" Target="https://www.erstegroup.com/content/.../AR2016_Annual_Financial_Report_en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2610</Words>
  <Characters>14881</Characters>
  <Application>Microsoft Office Word</Application>
  <DocSecurity>0</DocSecurity>
  <Lines>124</Lines>
  <Paragraphs>34</Paragraphs>
  <ScaleCrop>false</ScaleCrop>
  <Company/>
  <LinksUpToDate>false</LinksUpToDate>
  <CharactersWithSpaces>17457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2019-01-28T10:50:00Z</dcterms:created>
  <dcterms:modified xsi:type="dcterms:W3CDTF">2019-01-28T10:52:00Z</dcterms:modified>
</cp:coreProperties>
</file>