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вищого навчального закладу)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інституту/факультету)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Кафедра міжнародних відносин</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(повна назва кафедри)</w:t>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sz w:val="32"/>
          <w:szCs w:val="32"/>
          <w:lang w:val="uk-UA"/>
        </w:rPr>
      </w:pPr>
      <w:r>
        <w:rPr>
          <w:rFonts w:eastAsia="Times New Roman" w:cs="Times New Roman" w:ascii="Times New Roman" w:hAnsi="Times New Roman"/>
          <w:b/>
          <w:sz w:val="32"/>
          <w:szCs w:val="32"/>
        </w:rPr>
        <w:t>Кваліфікаційна</w:t>
      </w:r>
      <w:r>
        <w:rPr>
          <w:rFonts w:eastAsia="Times New Roman" w:cs="Times New Roman" w:ascii="Times New Roman" w:hAnsi="Times New Roman"/>
          <w:b/>
          <w:sz w:val="32"/>
          <w:szCs w:val="32"/>
          <w:lang w:val="uk-UA"/>
        </w:rPr>
        <w:t xml:space="preserve"> робота магістра</w:t>
      </w:r>
    </w:p>
    <w:p>
      <w:pPr>
        <w:pStyle w:val="Normal"/>
        <w:pBdr>
          <w:bottom w:val="single" w:sz="4" w:space="1" w:color="000000"/>
        </w:pBdr>
        <w:spacing w:lineRule="auto" w:line="240" w:before="240" w:after="200"/>
        <w:ind w:left="1134" w:right="850" w:hanging="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здобуття ступеня вищої освіти «магістр»</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на тему: </w:t>
      </w:r>
      <w:r>
        <w:rPr>
          <w:rFonts w:eastAsia="Times New Roman" w:cs="Times New Roman" w:ascii="Times New Roman" w:hAnsi="Times New Roman"/>
          <w:b/>
          <w:sz w:val="28"/>
          <w:szCs w:val="28"/>
          <w:lang w:val="uk-UA"/>
        </w:rPr>
        <w:t>«Foreign policy of Bulgaria in the XXI century»</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w:t>
      </w:r>
      <w:r>
        <w:rPr>
          <w:rFonts w:eastAsia="Times New Roman" w:cs="Times New Roman" w:ascii="Times New Roman" w:hAnsi="Times New Roman"/>
          <w:sz w:val="28"/>
          <w:szCs w:val="28"/>
        </w:rPr>
        <w:t>Зовнішня політика Болгарії у ХХІ столітті</w:t>
      </w:r>
      <w:r>
        <w:rPr>
          <w:rFonts w:eastAsia="Times New Roman" w:cs="Times New Roman" w:ascii="Times New Roman" w:hAnsi="Times New Roman"/>
          <w:sz w:val="28"/>
          <w:szCs w:val="28"/>
          <w:lang w:val="uk-UA"/>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p>
      <w:pPr>
        <w:pStyle w:val="Normal"/>
        <w:spacing w:lineRule="auto" w:line="240" w:before="0" w:after="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Виконав(ла): студент(ка) денної форми навчання</w:t>
      </w:r>
    </w:p>
    <w:p>
      <w:pPr>
        <w:pStyle w:val="Normal"/>
        <w:spacing w:lineRule="auto" w:line="240" w:before="0" w:after="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спеціальності 291 – «Міжнародні відносини, </w:t>
      </w:r>
    </w:p>
    <w:p>
      <w:pPr>
        <w:pStyle w:val="Normal"/>
        <w:spacing w:lineRule="auto" w:line="240" w:before="0" w:after="0"/>
        <w:ind w:left="2835" w:hanging="0"/>
        <w:jc w:val="right"/>
        <w:rPr>
          <w:rFonts w:ascii="Times New Roman" w:hAnsi="Times New Roman" w:eastAsia="Times New Roman" w:cs="Times New Roman"/>
          <w:sz w:val="28"/>
          <w:szCs w:val="28"/>
          <w:vertAlign w:val="subscript"/>
          <w:lang w:val="uk-UA"/>
        </w:rPr>
      </w:pPr>
      <w:r>
        <w:rPr>
          <w:rFonts w:eastAsia="Times New Roman" w:cs="Times New Roman" w:ascii="Times New Roman" w:hAnsi="Times New Roman"/>
          <w:sz w:val="28"/>
          <w:szCs w:val="28"/>
          <w:lang w:val="uk-UA"/>
        </w:rPr>
        <w:t>суспільні комунікації та регіональні студії</w:t>
      </w:r>
    </w:p>
    <w:p>
      <w:pPr>
        <w:pStyle w:val="Normal"/>
        <w:spacing w:lineRule="auto" w:line="120" w:before="0" w:after="0"/>
        <w:ind w:left="2829" w:hanging="0"/>
        <w:jc w:val="right"/>
        <w:rPr>
          <w:rFonts w:ascii="Times New Roman" w:hAnsi="Times New Roman" w:eastAsia="Times New Roman" w:cs="Times New Roman"/>
          <w:sz w:val="28"/>
          <w:szCs w:val="28"/>
          <w:vertAlign w:val="subscript"/>
          <w:lang w:val="uk-UA"/>
        </w:rPr>
      </w:pPr>
      <w:r>
        <w:rPr>
          <w:rFonts w:eastAsia="Times New Roman" w:cs="Times New Roman" w:ascii="Times New Roman" w:hAnsi="Times New Roman"/>
          <w:sz w:val="28"/>
          <w:szCs w:val="28"/>
          <w:vertAlign w:val="subscript"/>
          <w:lang w:val="uk-UA"/>
        </w:rPr>
        <w:t>(шифр і назва напряму підготовки або спеціальності)</w:t>
      </w:r>
      <w:r>
        <w:rPr>
          <w:rFonts w:eastAsia="Times New Roman" w:cs="Times New Roman" w:ascii="Times New Roman" w:hAnsi="Times New Roman"/>
          <w:sz w:val="28"/>
          <w:szCs w:val="28"/>
          <w:lang w:val="uk-UA"/>
        </w:rPr>
        <w:tab/>
      </w:r>
    </w:p>
    <w:p>
      <w:pPr>
        <w:pStyle w:val="Normal"/>
        <w:spacing w:lineRule="auto" w:line="120"/>
        <w:jc w:val="right"/>
        <w:rPr>
          <w:rFonts w:ascii="Times New Roman" w:hAnsi="Times New Roman" w:eastAsia="Times New Roman" w:cs="Times New Roman"/>
          <w:sz w:val="44"/>
          <w:szCs w:val="44"/>
          <w:vertAlign w:val="subscript"/>
          <w:lang w:val="uk-UA"/>
        </w:rPr>
      </w:pPr>
      <w:r>
        <w:rPr>
          <w:rFonts w:eastAsia="Times New Roman" w:cs="Times New Roman" w:ascii="Times New Roman" w:hAnsi="Times New Roman"/>
          <w:sz w:val="28"/>
          <w:szCs w:val="28"/>
          <w:vertAlign w:val="subscript"/>
          <w:lang w:val="uk-UA"/>
        </w:rPr>
        <w:tab/>
        <w:tab/>
        <w:tab/>
      </w:r>
      <w:r>
        <w:rPr>
          <w:rFonts w:eastAsia="Times New Roman" w:cs="Times New Roman" w:ascii="Times New Roman" w:hAnsi="Times New Roman"/>
          <w:sz w:val="44"/>
          <w:szCs w:val="44"/>
          <w:vertAlign w:val="subscript"/>
          <w:lang w:val="uk-UA"/>
        </w:rPr>
        <w:t>Навасардян Давід Гургенович</w:t>
      </w:r>
    </w:p>
    <w:p>
      <w:pPr>
        <w:pStyle w:val="Normal"/>
        <w:spacing w:lineRule="auto" w:line="165"/>
        <w:ind w:left="2124" w:firstLine="707"/>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Керівник  д. політ. н., проф. Коваль І.М. _________________________</w:t>
      </w:r>
    </w:p>
    <w:p>
      <w:pPr>
        <w:pStyle w:val="Normal"/>
        <w:spacing w:lineRule="auto" w:line="165"/>
        <w:ind w:left="2124" w:firstLine="707"/>
        <w:jc w:val="right"/>
        <w:rPr>
          <w:rFonts w:ascii="Times New Roman" w:hAnsi="Times New Roman" w:eastAsia="Times New Roman" w:cs="Times New Roman"/>
          <w:sz w:val="20"/>
          <w:szCs w:val="20"/>
          <w:vertAlign w:val="subscript"/>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Рецензент  д. політ. н., проф. Брусиловська О.</w:t>
      </w:r>
      <w:r>
        <w:rPr>
          <w:rFonts w:eastAsia="Times New Roman" w:cs="Times New Roman" w:ascii="Times New Roman" w:hAnsi="Times New Roman"/>
          <w:sz w:val="28"/>
          <w:szCs w:val="28"/>
          <w:lang w:val="en-US"/>
        </w:rPr>
        <w:t>I</w:t>
      </w:r>
      <w:r>
        <w:rPr>
          <w:rFonts w:eastAsia="Times New Roman" w:cs="Times New Roman" w:ascii="Times New Roman" w:hAnsi="Times New Roman"/>
          <w:sz w:val="28"/>
          <w:szCs w:val="28"/>
          <w:lang w:val="uk-UA"/>
        </w:rPr>
        <w:t>.</w:t>
      </w:r>
    </w:p>
    <w:p>
      <w:pPr>
        <w:pStyle w:val="Normal"/>
        <w:tabs>
          <w:tab w:val="clear" w:pos="708"/>
          <w:tab w:val="left" w:pos="5245" w:leader="none"/>
          <w:tab w:val="right" w:pos="9355" w:leader="none"/>
        </w:tabs>
        <w:spacing w:lineRule="auto" w:line="12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Рекомендовано до захисту:</w:t>
            </w:r>
          </w:p>
          <w:p>
            <w:pPr>
              <w:pStyle w:val="Normal"/>
              <w:widowControl w:val="false"/>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засідання кафедри</w:t>
            </w:r>
          </w:p>
          <w:p>
            <w:pPr>
              <w:pStyle w:val="Normal"/>
              <w:widowControl w:val="false"/>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___ від _9.11._ 2021 р.</w:t>
            </w:r>
          </w:p>
          <w:p>
            <w:pPr>
              <w:pStyle w:val="Normal"/>
              <w:widowControl w:val="false"/>
              <w:spacing w:lineRule="auto" w:line="252" w:before="60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Завідувач кафедри</w:t>
            </w:r>
          </w:p>
          <w:p>
            <w:pPr>
              <w:pStyle w:val="Normal"/>
              <w:widowControl w:val="false"/>
              <w:tabs>
                <w:tab w:val="clear" w:pos="708"/>
                <w:tab w:val="left" w:pos="1168" w:leader="none"/>
                <w:tab w:val="left" w:pos="3861" w:leader="none"/>
              </w:tabs>
              <w:spacing w:lineRule="auto" w:line="252" w:before="36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 xml:space="preserve">            Брусиловська О.І.</w:t>
            </w:r>
          </w:p>
          <w:p>
            <w:pPr>
              <w:pStyle w:val="Normal"/>
              <w:widowControl w:val="false"/>
              <w:tabs>
                <w:tab w:val="clear" w:pos="708"/>
                <w:tab w:val="left" w:pos="284" w:leader="none"/>
                <w:tab w:val="left" w:pos="1767" w:leader="none"/>
              </w:tabs>
              <w:spacing w:lineRule="auto" w:line="252" w:before="0" w:after="200"/>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ab/>
              <w:t>(підпис)</w:t>
            </w:r>
          </w:p>
        </w:tc>
        <w:tc>
          <w:tcPr>
            <w:tcW w:w="4786" w:type="dxa"/>
            <w:tcBorders/>
          </w:tcPr>
          <w:p>
            <w:pPr>
              <w:pStyle w:val="Normal"/>
              <w:widowControl w:val="false"/>
              <w:tabs>
                <w:tab w:val="clear" w:pos="708"/>
                <w:tab w:val="right" w:pos="4462" w:leader="none"/>
              </w:tabs>
              <w:spacing w:lineRule="auto" w:line="252"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Захищено на засіданні ЕК №__7__</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 ___ від ______2021 р.</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Оцінка______________/___</w:t>
            </w:r>
            <w:r>
              <w:rPr>
                <w:rFonts w:eastAsia="Times New Roman" w:cs="Times New Roman" w:ascii="Times New Roman" w:hAnsi="Times New Roman"/>
                <w:sz w:val="20"/>
                <w:szCs w:val="20"/>
                <w:lang w:val="uk-UA"/>
              </w:rPr>
              <w:tab/>
            </w:r>
            <w:r>
              <w:rPr>
                <w:rFonts w:eastAsia="Times New Roman" w:cs="Times New Roman" w:ascii="Times New Roman" w:hAnsi="Times New Roman"/>
                <w:sz w:val="28"/>
                <w:szCs w:val="28"/>
                <w:lang w:val="uk-UA"/>
              </w:rPr>
              <w:t>___/____</w:t>
            </w:r>
          </w:p>
          <w:p>
            <w:pPr>
              <w:pStyle w:val="Normal"/>
              <w:widowControl w:val="false"/>
              <w:spacing w:lineRule="auto" w:line="252"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(за національною шкалою, шкалою ЕСТS, бали)</w:t>
            </w:r>
          </w:p>
          <w:p>
            <w:pPr>
              <w:pStyle w:val="Normal"/>
              <w:widowControl w:val="false"/>
              <w:spacing w:lineRule="auto" w:line="252" w:before="36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Голова ЕК</w:t>
            </w:r>
          </w:p>
          <w:p>
            <w:pPr>
              <w:pStyle w:val="Normal"/>
              <w:widowControl w:val="false"/>
              <w:tabs>
                <w:tab w:val="clear" w:pos="708"/>
                <w:tab w:val="left" w:pos="1446" w:leader="none"/>
                <w:tab w:val="right" w:pos="4462" w:leader="none"/>
              </w:tabs>
              <w:spacing w:lineRule="auto" w:line="252" w:before="36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Глебов В.В.</w:t>
            </w:r>
          </w:p>
          <w:p>
            <w:pPr>
              <w:pStyle w:val="Normal"/>
              <w:widowControl w:val="false"/>
              <w:tabs>
                <w:tab w:val="clear" w:pos="708"/>
                <w:tab w:val="left" w:pos="454" w:leader="none"/>
                <w:tab w:val="left" w:pos="2155" w:leader="none"/>
              </w:tabs>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0"/>
                <w:szCs w:val="20"/>
                <w:lang w:val="uk-UA"/>
              </w:rPr>
              <w:tab/>
              <w:t>(підпис)</w:t>
            </w:r>
          </w:p>
        </w:tc>
      </w:tr>
      <w:tr>
        <w:trPr/>
        <w:tc>
          <w:tcPr>
            <w:tcW w:w="5083" w:type="dxa"/>
            <w:tcBorders/>
          </w:tcPr>
          <w:p>
            <w:pPr>
              <w:pStyle w:val="Normal"/>
              <w:widowControl w:val="false"/>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c>
          <w:tcPr>
            <w:tcW w:w="4786" w:type="dxa"/>
            <w:tcBorders/>
          </w:tcPr>
          <w:p>
            <w:pPr>
              <w:pStyle w:val="Normal"/>
              <w:widowControl w:val="false"/>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r>
    </w:tbl>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t>Одеса 2021</w:t>
      </w:r>
    </w:p>
    <w:p>
      <w:pPr>
        <w:pStyle w:val="Normal"/>
        <w:spacing w:lineRule="auto" w:line="360" w:before="120" w:after="120"/>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Style w:val="Fontstyle01"/>
          <w:lang w:val="en-US"/>
        </w:rPr>
        <w:t xml:space="preserve">                                        </w:t>
      </w:r>
      <w:r>
        <w:rPr>
          <w:rStyle w:val="Fontstyle01"/>
          <w:lang w:val="en-US"/>
        </w:rPr>
        <w:t>TABLE OF </w:t>
      </w:r>
      <w:r>
        <w:rPr>
          <w:rStyle w:val="Fontstyle21"/>
          <w:lang w:val="en-US"/>
        </w:rPr>
        <w:t>CONTENTS</w:t>
      </w:r>
      <w:r>
        <w:rPr>
          <w:rFonts w:ascii="Bold" w:hAnsi="Bold"/>
          <w:b/>
          <w:bCs/>
          <w:color w:val="000000"/>
          <w:sz w:val="28"/>
          <w:szCs w:val="28"/>
          <w:lang w:val="en-US"/>
        </w:rPr>
        <w:br/>
      </w:r>
      <w:r>
        <w:rPr>
          <w:rStyle w:val="Fontstyle31"/>
          <w:lang w:val="en-US"/>
        </w:rPr>
        <w:t>Introduction………………………………………………………………………...3</w:t>
      </w:r>
      <w:r>
        <w:rPr>
          <w:rFonts w:ascii="Times" w:hAnsi="Times"/>
          <w:color w:val="000000"/>
          <w:sz w:val="28"/>
          <w:szCs w:val="28"/>
          <w:lang w:val="en-US"/>
        </w:rPr>
        <w:br/>
      </w:r>
      <w:r>
        <w:rPr>
          <w:rStyle w:val="Fontstyle31"/>
          <w:lang w:val="en-US"/>
        </w:rPr>
        <w:t>Chapter 1. Theoretical foundations of the research……………………………..6</w:t>
      </w:r>
      <w:r>
        <w:rPr>
          <w:rFonts w:ascii="Times" w:hAnsi="Times"/>
          <w:color w:val="000000"/>
          <w:sz w:val="28"/>
          <w:szCs w:val="28"/>
          <w:lang w:val="en-US"/>
        </w:rPr>
        <w:br/>
      </w:r>
      <w:r>
        <w:rPr>
          <w:rStyle w:val="Fontstyle41"/>
          <w:lang w:val="en-US"/>
        </w:rPr>
        <w:t>Chapter 2</w:t>
      </w:r>
      <w:r>
        <w:rPr>
          <w:rStyle w:val="Fontstyle51"/>
          <w:lang w:val="en-US"/>
        </w:rPr>
        <w:t xml:space="preserve">. </w:t>
      </w:r>
      <w:r>
        <w:rPr>
          <w:rStyle w:val="Fontstyle41"/>
          <w:lang w:val="en-US"/>
        </w:rPr>
        <w:t>The Transformation of Bulgarian Statehood since the Transition …………………………..</w:t>
      </w:r>
      <w:r>
        <w:rPr>
          <w:rStyle w:val="Fontstyle31"/>
          <w:lang w:val="en-US"/>
        </w:rPr>
        <w:t>……………...……………………………………........24</w:t>
      </w:r>
      <w:r>
        <w:rPr>
          <w:rFonts w:ascii="Times" w:hAnsi="Times"/>
          <w:color w:val="000000"/>
          <w:sz w:val="28"/>
          <w:szCs w:val="28"/>
          <w:lang w:val="en-US"/>
        </w:rPr>
        <w:br/>
      </w:r>
      <w:r>
        <w:rPr>
          <w:rStyle w:val="Fontstyle41"/>
          <w:lang w:val="en-US"/>
        </w:rPr>
        <w:t>Chapter 3</w:t>
      </w:r>
      <w:r>
        <w:rPr>
          <w:rStyle w:val="Fontstyle51"/>
          <w:lang w:val="en-US"/>
        </w:rPr>
        <w:t>. </w:t>
      </w:r>
      <w:r>
        <w:rPr>
          <w:rStyle w:val="Fontstyle41"/>
          <w:lang w:val="en-US"/>
        </w:rPr>
        <w:t>Bulgaria's accession to the European Union</w:t>
      </w:r>
      <w:r>
        <w:rPr>
          <w:rStyle w:val="Fontstyle31"/>
          <w:lang w:val="en-US"/>
        </w:rPr>
        <w:t>………………..…............55</w:t>
      </w:r>
      <w:r>
        <w:rPr>
          <w:rFonts w:ascii="Times" w:hAnsi="Times"/>
          <w:color w:val="000000"/>
          <w:sz w:val="28"/>
          <w:szCs w:val="28"/>
          <w:lang w:val="en-US"/>
        </w:rPr>
        <w:br/>
      </w:r>
      <w:r>
        <w:rPr>
          <w:rStyle w:val="Fontstyle31"/>
          <w:lang w:val="en-US"/>
        </w:rPr>
        <w:t>Conclusions……………………………………………………………………….76</w:t>
      </w:r>
      <w:r>
        <w:rPr>
          <w:rFonts w:ascii="Times" w:hAnsi="Times"/>
          <w:color w:val="000000"/>
          <w:sz w:val="28"/>
          <w:szCs w:val="28"/>
          <w:lang w:val="en-US"/>
        </w:rPr>
        <w:br/>
      </w:r>
      <w:r>
        <w:rPr>
          <w:rStyle w:val="Fontstyle31"/>
          <w:lang w:val="en-US"/>
        </w:rPr>
        <w:t>References ….…………………………………………………………………….80</w:t>
      </w:r>
      <w:r>
        <w:rPr>
          <w:rFonts w:ascii="Times" w:hAnsi="Times"/>
          <w:color w:val="000000"/>
          <w:sz w:val="28"/>
          <w:szCs w:val="28"/>
          <w:lang w:val="en-US"/>
        </w:rPr>
        <w:br/>
      </w:r>
      <w:r>
        <w:rPr>
          <w:rStyle w:val="Fontstyle31"/>
          <w:lang w:val="en-US"/>
        </w:rPr>
        <w:t>Appendix 1………………………………………………………………………..88</w:t>
      </w:r>
      <w:r>
        <w:rPr>
          <w:rFonts w:ascii="Times" w:hAnsi="Times"/>
          <w:color w:val="000000"/>
          <w:sz w:val="28"/>
          <w:szCs w:val="28"/>
          <w:lang w:val="en-US"/>
        </w:rPr>
        <w:br/>
      </w:r>
      <w:r>
        <w:rPr>
          <w:rStyle w:val="Fontstyle31"/>
          <w:lang w:val="en-US"/>
        </w:rPr>
        <w:t>Appendix  2……………………………………………………………………….89</w:t>
      </w:r>
      <w:r>
        <w:rPr>
          <w:rFonts w:ascii="Times" w:hAnsi="Times"/>
          <w:color w:val="000000"/>
          <w:sz w:val="28"/>
          <w:szCs w:val="28"/>
          <w:lang w:val="en-US"/>
        </w:rPr>
        <w:b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jc w:val="both"/>
        <w:rPr>
          <w:rFonts w:ascii="Times New Roman" w:hAnsi="Times New Roman" w:cs="Times New Roman"/>
          <w:b/>
          <w:b/>
          <w:sz w:val="28"/>
          <w:szCs w:val="28"/>
          <w:lang w:val="en-US"/>
        </w:rPr>
      </w:pPr>
      <w:r>
        <w:rPr>
          <w:rFonts w:cs="Times New Roman" w:ascii="Times New Roman" w:hAnsi="Times New Roman"/>
          <w:b/>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t xml:space="preserve">                                  </w:t>
      </w:r>
      <w:r>
        <w:rPr>
          <w:rFonts w:cs="Times New Roman" w:ascii="Times New Roman" w:hAnsi="Times New Roman"/>
          <w:b/>
          <w:sz w:val="28"/>
          <w:szCs w:val="28"/>
          <w:lang w:val="en-US"/>
        </w:rPr>
        <w:t>INTRODUCTION</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Relevance of the research topic</w:t>
      </w:r>
      <w:r>
        <w:rPr>
          <w:rFonts w:cs="Times New Roman" w:ascii="Times New Roman" w:hAnsi="Times New Roman"/>
          <w:sz w:val="28"/>
          <w:szCs w:val="28"/>
          <w:lang w:val="uk-UA"/>
        </w:rPr>
        <w:t>. Modern Bulgaria</w:t>
      </w:r>
      <w:r>
        <w:rPr>
          <w:rFonts w:cs="Times New Roman" w:ascii="Times New Roman" w:hAnsi="Times New Roman"/>
          <w:sz w:val="28"/>
          <w:szCs w:val="28"/>
          <w:lang w:val="en-US"/>
        </w:rPr>
        <w:t>’s region</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Balkan Peninsula </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 xml:space="preserve">occupies a definite geostrategic place at the border of Europe and Asia. Historically important and active foreign policy events that took place on the territory of the Balkans have always played an important role in the development of European civilization, </w:t>
      </w:r>
      <w:r>
        <w:rPr>
          <w:rFonts w:cs="Times New Roman" w:ascii="Times New Roman" w:hAnsi="Times New Roman"/>
          <w:sz w:val="28"/>
          <w:szCs w:val="28"/>
          <w:lang w:val="en-US"/>
        </w:rPr>
        <w:t xml:space="preserve">from the reign of </w:t>
      </w:r>
      <w:r>
        <w:rPr>
          <w:rFonts w:cs="Times New Roman" w:ascii="Times New Roman" w:hAnsi="Times New Roman"/>
          <w:sz w:val="28"/>
          <w:szCs w:val="28"/>
          <w:lang w:val="uk-UA"/>
        </w:rPr>
        <w:t xml:space="preserve">the Ottoman Empire </w:t>
      </w:r>
      <w:r>
        <w:rPr>
          <w:rFonts w:cs="Times New Roman" w:ascii="Times New Roman" w:hAnsi="Times New Roman"/>
          <w:sz w:val="28"/>
          <w:szCs w:val="28"/>
          <w:lang w:val="en-US"/>
        </w:rPr>
        <w:t xml:space="preserve">to </w:t>
      </w:r>
      <w:r>
        <w:rPr>
          <w:rFonts w:cs="Times New Roman" w:ascii="Times New Roman" w:hAnsi="Times New Roman"/>
          <w:sz w:val="28"/>
          <w:szCs w:val="28"/>
          <w:lang w:val="uk-UA"/>
        </w:rPr>
        <w:t>the murder</w:t>
      </w:r>
      <w:r>
        <w:rPr>
          <w:rFonts w:cs="Times New Roman" w:ascii="Times New Roman" w:hAnsi="Times New Roman"/>
          <w:sz w:val="28"/>
          <w:szCs w:val="28"/>
          <w:lang w:val="en-US"/>
        </w:rPr>
        <w:t xml:space="preserve"> of </w:t>
      </w:r>
      <w:r>
        <w:rPr>
          <w:rFonts w:cs="Times New Roman" w:ascii="Times New Roman" w:hAnsi="Times New Roman"/>
          <w:sz w:val="28"/>
          <w:szCs w:val="28"/>
          <w:lang w:val="uk-UA"/>
        </w:rPr>
        <w:t xml:space="preserve"> Archduke Franz Ferdinand</w:t>
      </w:r>
      <w:r>
        <w:rPr>
          <w:rFonts w:cs="Times New Roman" w:ascii="Times New Roman" w:hAnsi="Times New Roman"/>
          <w:sz w:val="28"/>
          <w:szCs w:val="28"/>
          <w:lang w:val="en-US"/>
        </w:rPr>
        <w:t>. D</w:t>
      </w:r>
      <w:r>
        <w:rPr>
          <w:rFonts w:cs="Times New Roman" w:ascii="Times New Roman" w:hAnsi="Times New Roman"/>
          <w:sz w:val="28"/>
          <w:szCs w:val="28"/>
          <w:lang w:val="uk-UA"/>
        </w:rPr>
        <w:t>espite the fact that the aforementioned peninsula has been one of the most dangerous geopolitical zones, Bulgaria continues to play a worthy role in European policy, which was one of the reasons for its integration into the European Union and NATO</w:t>
      </w:r>
      <w:r>
        <w:rPr>
          <w:rFonts w:cs="Times New Roman" w:ascii="Times New Roman" w:hAnsi="Times New Roman"/>
          <w:sz w:val="28"/>
          <w:szCs w:val="28"/>
          <w:lang w:val="en-US"/>
        </w:rPr>
        <w:t xml:space="preserve"> – its main foreign policy goals at the beginning of the 21</w:t>
      </w:r>
      <w:r>
        <w:rPr>
          <w:rFonts w:cs="Times New Roman" w:ascii="Times New Roman" w:hAnsi="Times New Roman"/>
          <w:sz w:val="28"/>
          <w:szCs w:val="28"/>
          <w:vertAlign w:val="superscript"/>
          <w:lang w:val="en-US"/>
        </w:rPr>
        <w:t>st</w:t>
      </w:r>
      <w:r>
        <w:rPr>
          <w:rFonts w:cs="Times New Roman" w:ascii="Times New Roman" w:hAnsi="Times New Roman"/>
          <w:sz w:val="28"/>
          <w:szCs w:val="28"/>
          <w:lang w:val="en-US"/>
        </w:rPr>
        <w:t xml:space="preserve"> century</w:t>
      </w:r>
      <w:r>
        <w:rPr>
          <w:rFonts w:cs="Times New Roman" w:ascii="Times New Roman" w:hAnsi="Times New Roman"/>
          <w:sz w:val="28"/>
          <w:szCs w:val="28"/>
          <w:lang w:val="uk-UA"/>
        </w:rPr>
        <w:t xml:space="preserve">, contrary to </w:t>
      </w:r>
      <w:r>
        <w:rPr>
          <w:rFonts w:cs="Times New Roman" w:ascii="Times New Roman" w:hAnsi="Times New Roman"/>
          <w:sz w:val="28"/>
          <w:szCs w:val="28"/>
          <w:lang w:val="en-US"/>
        </w:rPr>
        <w:t xml:space="preserve">being in the Warwash Treaty </w:t>
      </w:r>
      <w:r>
        <w:rPr>
          <w:rFonts w:cs="Times New Roman" w:ascii="Times New Roman" w:hAnsi="Times New Roman"/>
          <w:sz w:val="28"/>
          <w:szCs w:val="28"/>
          <w:lang w:val="uk-UA"/>
        </w:rPr>
        <w:t xml:space="preserve">and </w:t>
      </w:r>
      <w:r>
        <w:rPr>
          <w:rFonts w:cs="Times New Roman" w:ascii="Times New Roman" w:hAnsi="Times New Roman"/>
          <w:color w:val="202122"/>
          <w:sz w:val="28"/>
          <w:szCs w:val="28"/>
          <w:shd w:fill="FFFFFF" w:val="clear"/>
          <w:lang w:val="en-US"/>
        </w:rPr>
        <w:t>The </w:t>
      </w:r>
      <w:r>
        <w:rPr>
          <w:rFonts w:cs="Times New Roman" w:ascii="Times New Roman" w:hAnsi="Times New Roman"/>
          <w:bCs/>
          <w:color w:val="202122"/>
          <w:sz w:val="28"/>
          <w:szCs w:val="28"/>
          <w:shd w:fill="FFFFFF" w:val="clear"/>
          <w:lang w:val="en-US"/>
        </w:rPr>
        <w:t>Council for Mutual Economic Assistance</w:t>
      </w:r>
      <w:r>
        <w:rPr>
          <w:rFonts w:cs="Times New Roman" w:ascii="Times New Roman" w:hAnsi="Times New Roman"/>
          <w:sz w:val="28"/>
          <w:szCs w:val="28"/>
          <w:lang w:val="en-US"/>
        </w:rPr>
        <w:t xml:space="preserve">, no to mention </w:t>
      </w:r>
      <w:r>
        <w:rPr>
          <w:rFonts w:cs="Times New Roman" w:ascii="Times New Roman" w:hAnsi="Times New Roman"/>
          <w:sz w:val="28"/>
          <w:szCs w:val="28"/>
          <w:lang w:val="uk-UA"/>
        </w:rPr>
        <w:t>Bulgaria'</w:t>
      </w:r>
      <w:r>
        <w:rPr>
          <w:rFonts w:cs="Times New Roman" w:ascii="Times New Roman" w:hAnsi="Times New Roman"/>
          <w:sz w:val="28"/>
          <w:szCs w:val="28"/>
          <w:lang w:val="en-US"/>
        </w:rPr>
        <w:t>s</w:t>
      </w:r>
      <w:r>
        <w:rPr>
          <w:rFonts w:cs="Times New Roman" w:ascii="Times New Roman" w:hAnsi="Times New Roman"/>
          <w:sz w:val="28"/>
          <w:szCs w:val="28"/>
          <w:lang w:val="uk-UA"/>
        </w:rPr>
        <w:t xml:space="preserve"> close relations and attempts to enter the Soviet Union in the distant past.</w:t>
      </w:r>
      <w:r>
        <w:rPr>
          <w:rFonts w:cs="Times New Roman" w:ascii="Times New Roman" w:hAnsi="Times New Roman"/>
          <w:i/>
          <w:sz w:val="28"/>
          <w:szCs w:val="28"/>
          <w:lang w:val="en-US"/>
        </w:rPr>
        <w:t xml:space="preserve">  </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Research Objective</w:t>
      </w:r>
      <w:r>
        <w:rPr>
          <w:rFonts w:cs="Times New Roman" w:ascii="Times New Roman" w:hAnsi="Times New Roman"/>
          <w:i/>
          <w:sz w:val="28"/>
          <w:szCs w:val="28"/>
          <w:lang w:val="en-US"/>
        </w:rPr>
        <w:t>s</w:t>
      </w:r>
      <w:r>
        <w:rPr>
          <w:rFonts w:cs="Times New Roman" w:ascii="Times New Roman" w:hAnsi="Times New Roman"/>
          <w:sz w:val="28"/>
          <w:szCs w:val="28"/>
          <w:lang w:val="uk-UA"/>
        </w:rPr>
        <w:t>.</w:t>
      </w:r>
      <w:r>
        <w:rPr>
          <w:rFonts w:cs="Times New Roman" w:ascii="Times New Roman" w:hAnsi="Times New Roman"/>
          <w:i/>
          <w:sz w:val="28"/>
          <w:szCs w:val="28"/>
          <w:lang w:val="en-US"/>
        </w:rPr>
        <w:t xml:space="preserve"> </w:t>
      </w:r>
      <w:r>
        <w:rPr>
          <w:rFonts w:cs="Times New Roman" w:ascii="Times New Roman" w:hAnsi="Times New Roman"/>
          <w:sz w:val="28"/>
          <w:szCs w:val="28"/>
          <w:lang w:val="en-US"/>
        </w:rPr>
        <w:t xml:space="preserve">The main objective of this work is to </w:t>
      </w:r>
      <w:r>
        <w:rPr>
          <w:rFonts w:cs="Times New Roman" w:ascii="Times New Roman" w:hAnsi="Times New Roman"/>
          <w:sz w:val="28"/>
          <w:szCs w:val="28"/>
          <w:lang w:val="uk-UA"/>
        </w:rPr>
        <w:t>reveal</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the prerequisites and the processes of development, identifying the evolution of Bulgarian foreign policy in the XXI century</w:t>
      </w:r>
      <w:r>
        <w:rPr>
          <w:rFonts w:cs="Times New Roman" w:ascii="Times New Roman" w:hAnsi="Times New Roman"/>
          <w:sz w:val="28"/>
          <w:szCs w:val="28"/>
          <w:lang w:val="en-US"/>
        </w:rPr>
        <w:t>, namely</w:t>
      </w:r>
      <w:r>
        <w:rPr>
          <w:rFonts w:cs="Times New Roman" w:ascii="Times New Roman" w:hAnsi="Times New Roman"/>
          <w:sz w:val="28"/>
          <w:szCs w:val="28"/>
          <w:lang w:val="uk-UA"/>
        </w:rPr>
        <w:t xml:space="preserve">: </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1) Consideration of</w:t>
      </w:r>
      <w:r>
        <w:rPr>
          <w:rFonts w:cs="Times New Roman" w:ascii="Times New Roman" w:hAnsi="Times New Roman"/>
          <w:sz w:val="28"/>
          <w:szCs w:val="28"/>
          <w:lang w:val="uk-UA"/>
        </w:rPr>
        <w:t xml:space="preserve"> the preconditions that led to the political and economic state of Bulgaria </w:t>
      </w:r>
      <w:r>
        <w:rPr>
          <w:rFonts w:cs="Times New Roman" w:ascii="Times New Roman" w:hAnsi="Times New Roman"/>
          <w:sz w:val="28"/>
          <w:szCs w:val="28"/>
          <w:lang w:val="en-US"/>
        </w:rPr>
        <w:t>in the Transition period.</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2)</w:t>
      </w:r>
      <w:r>
        <w:rPr>
          <w:rFonts w:cs="Times New Roman" w:ascii="Times New Roman" w:hAnsi="Times New Roman"/>
          <w:sz w:val="28"/>
          <w:szCs w:val="28"/>
          <w:lang w:val="uk-UA"/>
        </w:rPr>
        <w:t xml:space="preserve"> </w:t>
      </w:r>
      <w:r>
        <w:rPr>
          <w:rFonts w:cs="Times New Roman" w:ascii="Times New Roman" w:hAnsi="Times New Roman"/>
          <w:sz w:val="28"/>
          <w:szCs w:val="28"/>
          <w:lang w:val="en-US"/>
        </w:rPr>
        <w:t xml:space="preserve">Identification and </w:t>
      </w:r>
      <w:r>
        <w:rPr>
          <w:rFonts w:cs="Times New Roman" w:ascii="Times New Roman" w:hAnsi="Times New Roman"/>
          <w:sz w:val="28"/>
          <w:szCs w:val="28"/>
          <w:lang w:val="uk-UA"/>
        </w:rPr>
        <w:t>analys</w:t>
      </w:r>
      <w:r>
        <w:rPr>
          <w:rFonts w:cs="Times New Roman" w:ascii="Times New Roman" w:hAnsi="Times New Roman"/>
          <w:sz w:val="28"/>
          <w:szCs w:val="28"/>
          <w:lang w:val="en-US"/>
        </w:rPr>
        <w:t>is</w:t>
      </w:r>
      <w:r>
        <w:rPr>
          <w:rFonts w:cs="Times New Roman" w:ascii="Times New Roman" w:hAnsi="Times New Roman"/>
          <w:sz w:val="28"/>
          <w:szCs w:val="28"/>
          <w:lang w:val="uk-UA"/>
        </w:rPr>
        <w:t xml:space="preserve"> of the internal and external factors that have influenced the evolution of</w:t>
      </w:r>
      <w:r>
        <w:rPr>
          <w:rFonts w:cs="Times New Roman" w:ascii="Times New Roman" w:hAnsi="Times New Roman"/>
          <w:sz w:val="28"/>
          <w:szCs w:val="28"/>
          <w:lang w:val="en-US"/>
        </w:rPr>
        <w:t xml:space="preserve">  </w:t>
      </w:r>
      <w:r>
        <w:rPr>
          <w:rFonts w:cs="Times New Roman" w:ascii="Times New Roman" w:hAnsi="Times New Roman"/>
          <w:sz w:val="28"/>
          <w:szCs w:val="28"/>
          <w:lang w:val="uk-UA"/>
        </w:rPr>
        <w:t>Bulgaria's foreign policy</w:t>
      </w:r>
      <w:r>
        <w:rPr>
          <w:rFonts w:cs="Times New Roman" w:ascii="Times New Roman" w:hAnsi="Times New Roman"/>
          <w:sz w:val="28"/>
          <w:szCs w:val="28"/>
          <w:lang w:val="en-US"/>
        </w:rPr>
        <w:t xml:space="preserve">. </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uk-UA"/>
        </w:rPr>
        <w:t>3) Determi</w:t>
      </w:r>
      <w:r>
        <w:rPr>
          <w:rFonts w:cs="Times New Roman" w:ascii="Times New Roman" w:hAnsi="Times New Roman"/>
          <w:sz w:val="28"/>
          <w:szCs w:val="28"/>
          <w:lang w:val="en-US"/>
        </w:rPr>
        <w:t xml:space="preserve">nation </w:t>
      </w:r>
      <w:r>
        <w:rPr>
          <w:rFonts w:cs="Times New Roman" w:ascii="Times New Roman" w:hAnsi="Times New Roman"/>
          <w:sz w:val="28"/>
          <w:szCs w:val="28"/>
          <w:lang w:val="uk-UA"/>
        </w:rPr>
        <w:t>of directions, forms, and methods of cooperation of Bulgaria with the leading countries of the world</w:t>
      </w:r>
      <w:r>
        <w:rPr>
          <w:rFonts w:cs="Times New Roman" w:ascii="Times New Roman" w:hAnsi="Times New Roman"/>
          <w:sz w:val="28"/>
          <w:szCs w:val="28"/>
          <w:lang w:val="en-US"/>
        </w:rPr>
        <w:t xml:space="preserve"> within its foreign policy framework.</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 </w:t>
      </w:r>
      <w:r>
        <w:rPr>
          <w:rFonts w:cs="Times New Roman" w:ascii="Times New Roman" w:hAnsi="Times New Roman"/>
          <w:sz w:val="28"/>
          <w:szCs w:val="28"/>
          <w:lang w:val="en-US"/>
        </w:rPr>
        <w:t>4) Analysis of the European integration processes of Bulgaria.</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i/>
          <w:sz w:val="28"/>
          <w:szCs w:val="28"/>
          <w:lang w:val="en-US"/>
        </w:rPr>
        <w:t xml:space="preserve"> </w:t>
      </w:r>
      <w:r>
        <w:rPr>
          <w:rFonts w:cs="Times New Roman" w:ascii="Times New Roman" w:hAnsi="Times New Roman"/>
          <w:i/>
          <w:sz w:val="28"/>
          <w:szCs w:val="28"/>
          <w:lang w:val="en-US"/>
        </w:rPr>
        <w:t>The object of this study</w:t>
      </w:r>
      <w:r>
        <w:rPr>
          <w:rFonts w:cs="Times New Roman" w:ascii="Times New Roman" w:hAnsi="Times New Roman"/>
          <w:sz w:val="28"/>
          <w:szCs w:val="28"/>
          <w:lang w:val="en-US"/>
        </w:rPr>
        <w:t xml:space="preserve"> is determined by the totality of factors that shaped Bulgaria's foreign policy after the collapse of Todor Zhivkov's communist regime.</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i/>
          <w:sz w:val="28"/>
          <w:szCs w:val="28"/>
          <w:lang w:val="en-US"/>
        </w:rPr>
        <w:t>The subject of this study</w:t>
      </w:r>
      <w:r>
        <w:rPr>
          <w:rFonts w:cs="Times New Roman" w:ascii="Times New Roman" w:hAnsi="Times New Roman"/>
          <w:sz w:val="28"/>
          <w:szCs w:val="28"/>
          <w:lang w:val="en-US"/>
        </w:rPr>
        <w:t xml:space="preserve"> is the foreign policy vector of Euro-integration chosen by Bulgarian politicians - the process of Bulgaria's evolution into a member state of the European Union. The analysis will cover both the rule of all Bulgarian governments since 1990, as well as the Euro-integration processes.</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The lower </w:t>
      </w:r>
      <w:r>
        <w:rPr>
          <w:rFonts w:cs="Times New Roman" w:ascii="Times New Roman" w:hAnsi="Times New Roman"/>
          <w:i/>
          <w:sz w:val="28"/>
          <w:szCs w:val="28"/>
          <w:lang w:val="uk-UA"/>
        </w:rPr>
        <w:t>chronological boundary</w:t>
      </w:r>
      <w:r>
        <w:rPr>
          <w:rFonts w:cs="Times New Roman" w:ascii="Times New Roman" w:hAnsi="Times New Roman"/>
          <w:sz w:val="28"/>
          <w:szCs w:val="28"/>
          <w:lang w:val="uk-UA"/>
        </w:rPr>
        <w:t xml:space="preserve"> coincides with the revision of the main principles of Bulgarian foreign policy at the beginning of the</w:t>
      </w:r>
      <w:r>
        <w:rPr>
          <w:rFonts w:cs="Times New Roman" w:ascii="Times New Roman" w:hAnsi="Times New Roman"/>
          <w:sz w:val="28"/>
          <w:szCs w:val="28"/>
          <w:lang w:val="en-US"/>
        </w:rPr>
        <w:t xml:space="preserve"> 90s after the period of the collapse of the Yalta-Postdam system</w:t>
      </w:r>
      <w:r>
        <w:rPr>
          <w:rFonts w:cs="Times New Roman" w:ascii="Times New Roman" w:hAnsi="Times New Roman"/>
          <w:sz w:val="28"/>
          <w:szCs w:val="28"/>
          <w:lang w:val="uk-UA"/>
        </w:rPr>
        <w:t xml:space="preserve">. This period is associated with the </w:t>
      </w:r>
      <w:r>
        <w:rPr>
          <w:rFonts w:cs="Times New Roman" w:ascii="Times New Roman" w:hAnsi="Times New Roman"/>
          <w:sz w:val="28"/>
          <w:szCs w:val="28"/>
          <w:lang w:val="en-US"/>
        </w:rPr>
        <w:t>drastic change of the foreign policy priorities of Bulgaria after which it</w:t>
      </w:r>
      <w:r>
        <w:rPr>
          <w:rFonts w:cs="Times New Roman" w:ascii="Times New Roman" w:hAnsi="Times New Roman"/>
          <w:sz w:val="28"/>
          <w:szCs w:val="28"/>
          <w:lang w:val="uk-UA"/>
        </w:rPr>
        <w:t xml:space="preserve"> receives an invitation to negotiate its accession to the European Union.</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The upper 2021 corresponds to the period of Bulgaria's accession to the European Union and NATO. Within this time frame, it is possible to answer the question about the evolution of Bulgaria's foreign policy, the direction, and the final result of the changes in Bulgarian society and their impact on the foreign policy of Sofia.</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For this study, </w:t>
      </w:r>
      <w:r>
        <w:rPr>
          <w:rFonts w:cs="Times New Roman" w:ascii="Times New Roman" w:hAnsi="Times New Roman"/>
          <w:i/>
          <w:sz w:val="28"/>
          <w:szCs w:val="28"/>
          <w:lang w:val="uk-UA"/>
        </w:rPr>
        <w:t>methods</w:t>
      </w:r>
      <w:r>
        <w:rPr>
          <w:rFonts w:cs="Times New Roman" w:ascii="Times New Roman" w:hAnsi="Times New Roman"/>
          <w:sz w:val="28"/>
          <w:szCs w:val="28"/>
          <w:lang w:val="uk-UA"/>
        </w:rPr>
        <w:t xml:space="preserve"> such as content analysis of documents and other texts of news and general informative nature are supposed to be used. The use of the historical method was also appropriate since the topic of the study has a tangible temporal dimension (development over three decades).</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Scientific relevance of the study. </w:t>
      </w:r>
      <w:r>
        <w:rPr>
          <w:rFonts w:cs="Times New Roman" w:ascii="Times New Roman" w:hAnsi="Times New Roman"/>
          <w:sz w:val="28"/>
          <w:szCs w:val="28"/>
          <w:lang w:val="uk-UA"/>
        </w:rPr>
        <w:t xml:space="preserve">New phenomena and processes in the foreign policy of Bulgaria in the XXI century have become the object of attention of modern researchers. Nevertheless, modern transformation processes require further </w:t>
      </w:r>
      <w:r>
        <w:rPr>
          <w:rFonts w:cs="Times New Roman" w:ascii="Times New Roman" w:hAnsi="Times New Roman"/>
          <w:color w:val="000000" w:themeColor="text1"/>
          <w:sz w:val="28"/>
          <w:szCs w:val="28"/>
          <w:lang w:val="uk-UA"/>
        </w:rPr>
        <w:t>study</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T</w:t>
      </w:r>
      <w:r>
        <w:rPr>
          <w:rFonts w:cs="Times New Roman" w:ascii="Times New Roman" w:hAnsi="Times New Roman"/>
          <w:color w:val="000000" w:themeColor="text1"/>
          <w:sz w:val="28"/>
          <w:szCs w:val="28"/>
          <w:lang w:val="uk-UA"/>
        </w:rPr>
        <w:t xml:space="preserve">he </w:t>
      </w:r>
      <w:r>
        <w:rPr>
          <w:rFonts w:cs="Times New Roman" w:ascii="Times New Roman" w:hAnsi="Times New Roman"/>
          <w:sz w:val="28"/>
          <w:szCs w:val="28"/>
          <w:lang w:val="uk-UA"/>
        </w:rPr>
        <w:t xml:space="preserve">development of the young Bulgarian republic, the evolution of its foreign policy, formation </w:t>
      </w:r>
      <w:r>
        <w:rPr>
          <w:rFonts w:cs="Times New Roman" w:ascii="Times New Roman" w:hAnsi="Times New Roman"/>
          <w:sz w:val="28"/>
          <w:szCs w:val="28"/>
          <w:lang w:val="en-US"/>
        </w:rPr>
        <w:t xml:space="preserve">as a European </w:t>
      </w:r>
      <w:r>
        <w:rPr>
          <w:rFonts w:cs="Times New Roman" w:ascii="Times New Roman" w:hAnsi="Times New Roman"/>
          <w:sz w:val="28"/>
          <w:szCs w:val="28"/>
          <w:lang w:val="uk-UA"/>
        </w:rPr>
        <w:t xml:space="preserve">unit in the system of </w:t>
      </w:r>
      <w:r>
        <w:rPr>
          <w:rFonts w:cs="Times New Roman" w:ascii="Times New Roman" w:hAnsi="Times New Roman"/>
          <w:sz w:val="28"/>
          <w:szCs w:val="28"/>
          <w:lang w:val="en-US"/>
        </w:rPr>
        <w:t>IR</w:t>
      </w:r>
      <w:r>
        <w:rPr>
          <w:rFonts w:cs="Times New Roman" w:ascii="Times New Roman" w:hAnsi="Times New Roman"/>
          <w:sz w:val="28"/>
          <w:szCs w:val="28"/>
          <w:lang w:val="uk-UA"/>
        </w:rPr>
        <w:t xml:space="preserve"> is an understudied problem, which for a long time remained without significant attention by both foreign and domestic </w:t>
      </w:r>
      <w:r>
        <w:rPr>
          <w:rFonts w:cs="Times New Roman" w:ascii="Times New Roman" w:hAnsi="Times New Roman"/>
          <w:iCs/>
          <w:sz w:val="28"/>
          <w:szCs w:val="28"/>
          <w:lang w:val="uk-UA"/>
        </w:rPr>
        <w:t>research</w:t>
      </w:r>
      <w:r>
        <w:rPr>
          <w:rFonts w:cs="Times New Roman" w:ascii="Times New Roman" w:hAnsi="Times New Roman"/>
          <w:iCs/>
          <w:sz w:val="28"/>
          <w:szCs w:val="28"/>
          <w:lang w:val="en-US"/>
        </w:rPr>
        <w:t>ers</w:t>
      </w:r>
      <w:r>
        <w:rPr>
          <w:rFonts w:cs="Times New Roman" w:ascii="Times New Roman" w:hAnsi="Times New Roman"/>
          <w:iCs/>
          <w:sz w:val="28"/>
          <w:szCs w:val="28"/>
          <w:lang w:val="uk-UA"/>
        </w:rPr>
        <w:t xml:space="preserve"> of the</w:t>
      </w:r>
      <w:r>
        <w:rPr>
          <w:rFonts w:cs="Times New Roman" w:ascii="Times New Roman" w:hAnsi="Times New Roman"/>
          <w:iCs/>
          <w:sz w:val="28"/>
          <w:szCs w:val="28"/>
          <w:lang w:val="en-US"/>
        </w:rPr>
        <w:t xml:space="preserve"> problem</w:t>
      </w:r>
      <w:r>
        <w:rPr>
          <w:rFonts w:cs="Times New Roman" w:ascii="Times New Roman" w:hAnsi="Times New Roman"/>
          <w:sz w:val="28"/>
          <w:szCs w:val="28"/>
          <w:lang w:val="uk-UA"/>
        </w:rPr>
        <w:t>. Given this, the scientific relevance of the topic lies in its comprehensive study.</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The practical relevance of the </w:t>
      </w:r>
      <w:r>
        <w:rPr>
          <w:rFonts w:cs="Times New Roman" w:ascii="Times New Roman" w:hAnsi="Times New Roman"/>
          <w:i/>
          <w:sz w:val="28"/>
          <w:szCs w:val="28"/>
          <w:lang w:val="en-US"/>
        </w:rPr>
        <w:t>study</w:t>
      </w:r>
      <w:r>
        <w:rPr>
          <w:rFonts w:cs="Times New Roman" w:ascii="Times New Roman" w:hAnsi="Times New Roman"/>
          <w:i/>
          <w:sz w:val="28"/>
          <w:szCs w:val="28"/>
          <w:lang w:val="uk-UA"/>
        </w:rPr>
        <w:t>.</w:t>
      </w:r>
      <w:r>
        <w:rPr>
          <w:rFonts w:cs="Times New Roman" w:ascii="Times New Roman" w:hAnsi="Times New Roman"/>
          <w:sz w:val="28"/>
          <w:szCs w:val="28"/>
          <w:lang w:val="uk-UA"/>
        </w:rPr>
        <w:t xml:space="preserve"> The study and analysis of the history of Bulgaria's foreign policy are important for understanding the general phenomena and processes that take place not only in the territory of the Balkan Peninsula but also on the European continent as a whole.</w:t>
      </w:r>
    </w:p>
    <w:p>
      <w:pPr>
        <w:pStyle w:val="Normal"/>
        <w:spacing w:lineRule="auto" w:line="360" w:before="120" w:after="120"/>
        <w:ind w:firstLine="706"/>
        <w:jc w:val="both"/>
        <w:rPr>
          <w:rFonts w:ascii="Times New Roman" w:hAnsi="Times New Roman" w:cs="Times New Roman"/>
          <w:i/>
          <w:i/>
          <w:sz w:val="28"/>
          <w:szCs w:val="28"/>
          <w:lang w:val="uk-UA"/>
        </w:rPr>
      </w:pPr>
      <w:r>
        <w:rPr>
          <w:rFonts w:cs="Times New Roman" w:ascii="Times New Roman" w:hAnsi="Times New Roman"/>
          <w:sz w:val="28"/>
          <w:szCs w:val="28"/>
          <w:lang w:val="uk-UA"/>
        </w:rPr>
        <w:t>In the period under study, the evolution of its foreign policy was marked by ups and downs, the latest transformations and processes, which in the end led the state to a new foreign policy strategy of fusion with the West, implementing the process of integration into the European political and economic structures.</w:t>
      </w:r>
      <w:r>
        <w:rPr>
          <w:rFonts w:cs="Times New Roman" w:ascii="Times New Roman" w:hAnsi="Times New Roman"/>
          <w:i/>
          <w:sz w:val="28"/>
          <w:szCs w:val="28"/>
          <w:lang w:val="uk-UA"/>
        </w:rPr>
        <w:t xml:space="preserve">   </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The structure of the work</w:t>
      </w:r>
      <w:r>
        <w:rPr>
          <w:rFonts w:cs="Times New Roman" w:ascii="Times New Roman" w:hAnsi="Times New Roman"/>
          <w:sz w:val="28"/>
          <w:szCs w:val="28"/>
          <w:lang w:val="uk-UA"/>
        </w:rPr>
        <w:t xml:space="preserve"> is divided into three chapters The first chapter is dedicated to the theoretical foundation of research that provides the study with the necessary information about scientific methods and theories of international relations which were applied for comprehensive studying of Bulgaria's post-communist transformation processes.</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The second chapter</w:t>
      </w:r>
      <w:r>
        <w:rPr>
          <w:rFonts w:cs="Times New Roman" w:ascii="Times New Roman" w:hAnsi="Times New Roman"/>
          <w:sz w:val="28"/>
          <w:szCs w:val="28"/>
          <w:lang w:val="uk-UA"/>
        </w:rPr>
        <w:t xml:space="preserve"> highlights the internal political circumstances in Bulgaria that provide the study with the necessary information about external policy motives and foreign policy transformation of Bulgaria insofar as internal politics always influence the external. This chapter highlights the evolution of Bulgarian governments from post-communist</w:t>
      </w:r>
      <w:r>
        <w:rPr>
          <w:rFonts w:cs="Times New Roman" w:ascii="Times New Roman" w:hAnsi="Times New Roman"/>
          <w:sz w:val="28"/>
          <w:szCs w:val="28"/>
          <w:lang w:val="en-US"/>
        </w:rPr>
        <w:t xml:space="preserve"> oriented</w:t>
      </w:r>
      <w:r>
        <w:rPr>
          <w:rFonts w:cs="Times New Roman" w:ascii="Times New Roman" w:hAnsi="Times New Roman"/>
          <w:sz w:val="28"/>
          <w:szCs w:val="28"/>
          <w:lang w:val="uk-UA"/>
        </w:rPr>
        <w:t xml:space="preserve"> to Euro-Atlantic.</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i/>
          <w:sz w:val="28"/>
          <w:szCs w:val="28"/>
          <w:lang w:val="uk-UA"/>
        </w:rPr>
        <w:t>The third chapter identifies</w:t>
      </w:r>
      <w:r>
        <w:rPr>
          <w:rFonts w:cs="Times New Roman" w:ascii="Times New Roman" w:hAnsi="Times New Roman"/>
          <w:sz w:val="28"/>
          <w:szCs w:val="28"/>
          <w:lang w:val="uk-UA"/>
        </w:rPr>
        <w:t xml:space="preserve"> in detail all the most important events and processes in Bulgaria's relations with the structures of the European Union. This section covers the evolution of Bulgaria's relations with the EU and its sequential transition to a market economy and formal democratization. </w:t>
      </w:r>
      <w:r>
        <w:rPr>
          <w:rFonts w:cs="Times New Roman" w:ascii="Times New Roman" w:hAnsi="Times New Roman"/>
          <w:sz w:val="28"/>
          <w:szCs w:val="28"/>
          <w:lang w:val="en-US"/>
        </w:rPr>
        <w:t>This chapter primarily focuses on the period of Bulgaria’s accession.</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i/>
          <w:sz w:val="28"/>
          <w:szCs w:val="28"/>
          <w:lang w:val="uk-UA"/>
        </w:rPr>
        <w:t xml:space="preserve">The </w:t>
      </w:r>
      <w:r>
        <w:rPr>
          <w:rFonts w:cs="Times New Roman" w:ascii="Times New Roman" w:hAnsi="Times New Roman"/>
          <w:i/>
          <w:sz w:val="28"/>
          <w:szCs w:val="28"/>
          <w:lang w:val="en-US"/>
        </w:rPr>
        <w:t xml:space="preserve">Master’s thesis </w:t>
      </w:r>
      <w:r>
        <w:rPr>
          <w:rFonts w:cs="Times New Roman" w:ascii="Times New Roman" w:hAnsi="Times New Roman"/>
          <w:sz w:val="28"/>
          <w:szCs w:val="28"/>
          <w:lang w:val="uk-UA"/>
        </w:rPr>
        <w:t>consists of an introduction, three chapters, conclusions, and a bibliography. The total amount of work is 89 pages.</w:t>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120" w:after="120"/>
        <w:jc w:val="both"/>
        <w:rPr>
          <w:rFonts w:ascii="Times New Roman" w:hAnsi="Times New Roman" w:cs="Times New Roman"/>
          <w:b/>
          <w:b/>
          <w:sz w:val="28"/>
          <w:szCs w:val="28"/>
          <w:lang w:val="en-US"/>
        </w:rPr>
      </w:pPr>
      <w:r>
        <w:rPr>
          <w:rFonts w:cs="Times New Roman" w:ascii="Times New Roman" w:hAnsi="Times New Roman"/>
          <w:b/>
          <w:sz w:val="28"/>
          <w:szCs w:val="28"/>
          <w:lang w:val="en-US"/>
        </w:rPr>
        <w:t xml:space="preserve">       </w:t>
      </w:r>
      <w:bookmarkStart w:id="0" w:name="_Toc41463"/>
      <w:r>
        <w:rPr>
          <w:sz w:val="28"/>
          <w:szCs w:val="28"/>
          <w:lang w:val="en-US"/>
        </w:rPr>
        <w:t xml:space="preserve">                                        </w:t>
      </w:r>
      <w:r>
        <w:rPr>
          <w:sz w:val="28"/>
          <w:szCs w:val="28"/>
          <w:lang w:val="en-US"/>
        </w:rPr>
        <w:t xml:space="preserve">CONCLUSIONS </w:t>
      </w:r>
      <w:bookmarkEnd w:id="0"/>
    </w:p>
    <w:p>
      <w:pPr>
        <w:pStyle w:val="Normal"/>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t>At the turn of the 20th century, the former communist People's Republic of Bulgaria, now the parliamentary Republic of Bulgaria, had to face a number of challenges: internal political self-determination after the overthrow of the Todor Zhivkov’s regime; determining foreign policy orientation; transforming and developing an economic model with complexities like restitution and privatization as well as introducing a bank system to citizens; no to mention a new self-identification of the Bulgarian nation on the global world map, already different from being a part of the Soviet world.</w:t>
      </w:r>
    </w:p>
    <w:p>
      <w:pPr>
        <w:pStyle w:val="Normal"/>
        <w:tabs>
          <w:tab w:val="clear" w:pos="708"/>
          <w:tab w:val="left" w:pos="5340" w:leader="none"/>
        </w:tabs>
        <w:spacing w:lineRule="auto" w:line="360" w:before="120" w:after="120"/>
        <w:ind w:firstLine="706"/>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In response to almost all the challenges, Bulgarian politicians determined a reorientation towards the European Union, which ultimately influenced both the internal policy of the state, its foreign policy, economic guidelines and even the new self-identification of the nation as part of the family of the </w:t>
      </w:r>
      <w:r>
        <w:rPr>
          <w:rFonts w:cs="Times New Roman" w:ascii="Times New Roman" w:hAnsi="Times New Roman"/>
          <w:sz w:val="28"/>
          <w:szCs w:val="28"/>
          <w:lang w:val="en-US"/>
        </w:rPr>
        <w:t xml:space="preserve">European </w:t>
      </w:r>
      <w:r>
        <w:rPr>
          <w:rFonts w:cs="Times New Roman" w:ascii="Times New Roman" w:hAnsi="Times New Roman"/>
          <w:sz w:val="28"/>
          <w:szCs w:val="28"/>
          <w:lang w:val="uk-UA"/>
        </w:rPr>
        <w:t>Union states.</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 xml:space="preserve">It is important to note </w:t>
      </w:r>
      <w:r>
        <w:rPr>
          <w:rFonts w:cs="Times New Roman" w:ascii="Times New Roman" w:hAnsi="Times New Roman"/>
          <w:sz w:val="28"/>
          <w:szCs w:val="28"/>
          <w:lang w:val="uk-UA"/>
        </w:rPr>
        <w:t>that u</w:t>
      </w:r>
      <w:r>
        <w:rPr>
          <w:rFonts w:cs="Times New Roman" w:ascii="Times New Roman" w:hAnsi="Times New Roman"/>
          <w:sz w:val="28"/>
          <w:szCs w:val="28"/>
          <w:lang w:val="en-US"/>
        </w:rPr>
        <w:t>nlike other new democracies in Central and Eastern Europe, Bulgaria's first democratic elections were won with an absolute majority by the ruling party, the Bulgarian Socialist Party. The BSP also received an absolute majority in the 1995 parliamentary elections, and in 2006 - a simple majority. The three-time leading role of the BSP in state power and its repeated participation in the various coalition governments have been the main source of foreign policy fluctuations, to the extent that significant parts of its leadership, its membership, and its electorate have not broken with the communist past and not convinced of the need to permanently bind the Republic of Bulgaria to the West, even being forced to comply with the integration processes.</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When to comes to the economy, one should note that the very first years of the Transition period were exceptionally difficult for Bulgaria: after the overthrow of the communist regime, Bulgaria was in an economic crisis, associated not only with a chronic shortage of convertible currency but also with a shortage of goods, which naturally led to increased inflation. The foreign debt was growing exponentially and after the collapse of the USSR and the CMEA market, the Bulgarian economy was quite uncompetitive. The inflation rate in the state could exceed 500% up to 1997.</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After the BSP managed to attract the support of almost half of the voters in the first democratic elections held in 1990, disillusionment with both brief governments of  BSP opened the way to the electoral victory of the Union of Democratic Forces in 1991. But even UDF did not have the qualified personnel to successfully govern the country. A transitional government was charged with the responsibility of preparing the next parliamentary elections. The BSP won the elections in  1994 with the promise of stability and prosperity. Instead, national politics and the economy were rocked by a second transition crisis. In 1997, the UDF won the early parliamentary elections for the second time with the same promises of stability and prosperity. Eventually, real economic stability was indeed achieved under the UDF government led by Ivan Kostov, but voters once again were disappointed by the slow rise in living standards, which is one of the reasons why the UDF will not dominate Bulgarian politics in the future.</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One of the iconic phenomena in Bulgarian politics was the return of the last Tsar of Bulgaria, Simeon Saxe-Coburg-Gotha, who ruled Bulgaria for 4 years, since 2001. The Bulgarian Tsar managed to organize the National Movement for Stability and Progress party and form a government in the Bulgarian parliament. It was during his rule that Bulgaria joined NATO and negotiated all accession processes with the EU. However, because of the abundance of populism and inability to effectively fight corruption in the country, Simeon II was defeated in the next elections, and in 2009 he did not win a single seat in the National Assembly.</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The next milestone in Bulgarian politics was the appointment of the former mayor of the capital, Boyko Borisov, as Prime Minister of Bulgaria in 2009. Disregarding the interim governments and the short Oresharski government (2013-2014), which ended in failure and mass protests, Borisov dominated the Bulgarian political space for more than 11 years and managed to form as many as three governments. It is important to note that despite expert opinions that his entire political activity is steeped in rabid populism and lacks any ideology, which ultimately kept the country's high level of corruption, the lowest level of GDP in the European Union, and the behind-the-scenes distribution of spheres of influence in power, the reasons for his success should be considered. First, this is due to the fact that he was not a simple populist, but a Euro-populist and, moreover, an active supporter of US policy, which was repeatedly demonstrated by his unquestioning adherence to the will of the West and, for example, his demonstrative refusal to grant airspace to Russia at the behest of the US in 2015 or his loud decisions to repair Russian-made Bulgarian fighters in Poland, rather than in Russia. In other words, Borisov was able to secure the support of global elites, who in exchange turned a blind eye to the internal political situation in Bulgaria.</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Another reason that he had no serious competition in Bulgaria, and as a consequence, according to many social surveys the Bulgarian people did not see an alternative to his government. Neither the ultra-right "Ataka</w:t>
      </w:r>
      <w:r>
        <w:rPr>
          <w:lang w:val="en-US"/>
        </w:rPr>
        <w:t xml:space="preserve"> </w:t>
      </w:r>
      <w:r>
        <w:rPr>
          <w:rFonts w:cs="Times New Roman" w:ascii="Times New Roman" w:hAnsi="Times New Roman"/>
          <w:sz w:val="28"/>
          <w:szCs w:val="28"/>
          <w:lang w:val="en-US"/>
        </w:rPr>
        <w:t>" nor the outright liberals of the democratic forces inspired confidence in the Bulgarian citizens, which is why they were bribed by the image of the "ordinary man of the people" Boyko Borisov, especially after the reign of the majestic Tsar Simeon II, who was perceived by Bulgarians as a figure above the party.</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However, the situation with Borisov's hegemony quickly ended after massive nationwide protests that began in 2020 and lasted until his resignation in April 2021, for multiple reasons, including the abuse of office by Bulgarian Attorney General Ivan Geshev, who wanted to open a case against Borisov's main political opponent, President Rumen Radev. The situation was further exacerbated by the release of scandalous audio recordings of Borisov, which greatly angered the Bulgarian people. As a result of the protests, an interim government of Stefan Yanev was formed, which will soon be replaced by a permanent one in December 2021. As for the possible re-election of Borisov, this is highly unlikely, since social polls have shown him at a record low, unlike the recognition of Radev, who to the surprise of experts was able to grow into a major political figure in Bulgaria and will certainly help to ensure that the new government will not end up in the hands of Borisov.</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t>Overall, Bulgaria's foreign policy path toward Euro-Atlantic integration was a direct and logical continuation of the political vacuum formed after the collapse of the USSR. Bulgarian politicians wisely chose this goal and stuck to it despite the change of many governments and constant resignations. As for the intra-political aspects, the path of Bulgaria was truly thorny due to the collapse of the planned economy and the search for new markets, the abundance of corruption schemes due to privatization processes, and the unregulated activities of the banking systems in the first years of the Transition period. However, at the moment, comparing Bulgaria with the Balkan countries outside the EU, it is worth noting that it unambiguously surpasses them in many indicators, which only confirms the correctness of this choice, even despite the unpreparedness of Bulgaria before joining the EU and the inefficient use of resources and opportunities provided to it during all years of being a member-state of the Union.</w:t>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b/>
          <w:sz w:val="28"/>
          <w:szCs w:val="28"/>
          <w:lang w:val="en-US"/>
        </w:rPr>
        <w:t xml:space="preserve">                               </w:t>
      </w:r>
      <w:r>
        <w:rPr>
          <w:rFonts w:cs="Times New Roman" w:ascii="Times New Roman" w:hAnsi="Times New Roman"/>
          <w:b/>
          <w:sz w:val="28"/>
          <w:szCs w:val="28"/>
          <w:lang w:val="en-US"/>
        </w:rPr>
        <w:t>REFERENCES</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Аврейски, Н. (2019). </w:t>
      </w:r>
      <w:r>
        <w:rPr>
          <w:rFonts w:cs="Times New Roman" w:ascii="Times New Roman" w:hAnsi="Times New Roman"/>
          <w:i/>
          <w:sz w:val="28"/>
          <w:szCs w:val="28"/>
        </w:rPr>
        <w:t>Външна политика на Република България. Регионални измерения. Част І</w:t>
      </w:r>
      <w:r>
        <w:rPr>
          <w:rFonts w:cs="Times New Roman" w:ascii="Times New Roman" w:hAnsi="Times New Roman"/>
          <w:i/>
          <w:sz w:val="28"/>
          <w:szCs w:val="28"/>
          <w:lang w:val="uk-UA"/>
        </w:rPr>
        <w:t xml:space="preserve"> </w:t>
      </w:r>
      <w:r>
        <w:rPr>
          <w:rFonts w:cs="Times New Roman" w:ascii="Times New Roman" w:hAnsi="Times New Roman"/>
          <w:i/>
          <w:sz w:val="28"/>
          <w:szCs w:val="28"/>
        </w:rPr>
        <w:t>(Зовнішня політика Республіки Болгарія. Регіональні розміри. Частина І).</w:t>
      </w:r>
      <w:r>
        <w:rPr>
          <w:rFonts w:cs="Times New Roman" w:ascii="Times New Roman" w:hAnsi="Times New Roman"/>
          <w:sz w:val="28"/>
          <w:szCs w:val="28"/>
        </w:rPr>
        <w:t xml:space="preserve"> На Академично издателство „За буквите – О писменехь“</w:t>
      </w:r>
      <w:r>
        <w:rPr>
          <w:rFonts w:cs="Times New Roman" w:ascii="Times New Roman" w:hAnsi="Times New Roman"/>
          <w:sz w:val="28"/>
          <w:szCs w:val="28"/>
          <w:lang w:val="uk-UA"/>
        </w:rPr>
        <w:t>,</w:t>
      </w:r>
      <w:r>
        <w:rPr>
          <w:rFonts w:cs="Times New Roman" w:ascii="Times New Roman" w:hAnsi="Times New Roman"/>
          <w:sz w:val="28"/>
          <w:szCs w:val="28"/>
        </w:rPr>
        <w:t xml:space="preserve"> София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Ангелов, Г., Богданов, Л., Димитров, М., Христова А., Сланчев, В., Станчев, К., Стоев Г. … Чобанов, Д. (2004). </w:t>
      </w:r>
      <w:r>
        <w:rPr>
          <w:rFonts w:cs="Times New Roman" w:ascii="Times New Roman" w:hAnsi="Times New Roman"/>
          <w:i/>
          <w:sz w:val="28"/>
          <w:szCs w:val="28"/>
        </w:rPr>
        <w:t>Анатомия на Прехода (Анатомія Перехіду).</w:t>
      </w:r>
      <w:r>
        <w:rPr>
          <w:rFonts w:cs="Times New Roman" w:ascii="Times New Roman" w:hAnsi="Times New Roman"/>
          <w:sz w:val="28"/>
          <w:szCs w:val="28"/>
        </w:rPr>
        <w:t xml:space="preserve"> СИЕЛА. (болгарською мовою).</w:t>
      </w:r>
    </w:p>
    <w:p>
      <w:pPr>
        <w:pStyle w:val="ListParagraph"/>
        <w:numPr>
          <w:ilvl w:val="0"/>
          <w:numId w:val="1"/>
        </w:numPr>
        <w:spacing w:lineRule="auto" w:line="259" w:before="0" w:after="160"/>
        <w:contextualSpacing/>
        <w:rPr>
          <w:rStyle w:val="Strong"/>
          <w:rFonts w:ascii="Times New Roman" w:hAnsi="Times New Roman" w:cs="Times New Roman"/>
          <w:bCs w:val="false"/>
          <w:sz w:val="28"/>
          <w:szCs w:val="28"/>
          <w:lang w:val="en-US"/>
        </w:rPr>
      </w:pPr>
      <w:r>
        <w:rPr>
          <w:rStyle w:val="Strong"/>
          <w:rFonts w:eastAsia="Times New Roman" w:cs="Times New Roman" w:ascii="Times New Roman" w:hAnsi="Times New Roman"/>
          <w:b w:val="false"/>
          <w:color w:val="000000" w:themeColor="text1"/>
          <w:kern w:val="2"/>
          <w:sz w:val="28"/>
          <w:szCs w:val="28"/>
          <w:shd w:fill="FFFFFF" w:val="clear"/>
          <w:lang w:eastAsia="ru-RU"/>
        </w:rPr>
        <w:t xml:space="preserve">Атанасова, В. (2020). Ден 19: Торта за Пеевски, шествие в дъжда и блокада на Орлов мост (День 19: Торт для Пеєвського, хода під дощем і блокада Орлиного мосту). </w:t>
      </w:r>
      <w:r>
        <w:rPr>
          <w:rStyle w:val="Strong"/>
          <w:rFonts w:eastAsia="Times New Roman" w:cs="Times New Roman" w:ascii="Times New Roman" w:hAnsi="Times New Roman"/>
          <w:b w:val="false"/>
          <w:color w:val="000000" w:themeColor="text1"/>
          <w:kern w:val="2"/>
          <w:sz w:val="28"/>
          <w:szCs w:val="28"/>
          <w:shd w:fill="FFFFFF" w:val="clear"/>
          <w:lang w:val="en-US" w:eastAsia="ru-RU"/>
        </w:rPr>
        <w:t>Retrieved fromhttps://www.dnevnik.bg/bulgaria/2020/07/27/4096180_den_19_torta_za_peevski_shestvie_v_dujda_i_blokada_na/  (</w:t>
      </w:r>
      <w:r>
        <w:rPr>
          <w:rStyle w:val="Strong"/>
          <w:rFonts w:eastAsia="Times New Roman" w:cs="Times New Roman" w:ascii="Times New Roman" w:hAnsi="Times New Roman"/>
          <w:b w:val="false"/>
          <w:color w:val="000000" w:themeColor="text1"/>
          <w:kern w:val="2"/>
          <w:sz w:val="28"/>
          <w:szCs w:val="28"/>
          <w:shd w:fill="FFFFFF" w:val="clear"/>
          <w:lang w:eastAsia="ru-RU"/>
        </w:rPr>
        <w:t>болгарською</w:t>
      </w:r>
      <w:r>
        <w:rPr>
          <w:rStyle w:val="Strong"/>
          <w:rFonts w:eastAsia="Times New Roman" w:cs="Times New Roman" w:ascii="Times New Roman" w:hAnsi="Times New Roman"/>
          <w:b w:val="false"/>
          <w:color w:val="000000" w:themeColor="text1"/>
          <w:kern w:val="2"/>
          <w:sz w:val="28"/>
          <w:szCs w:val="28"/>
          <w:shd w:fill="FFFFFF" w:val="clear"/>
          <w:lang w:val="en-US" w:eastAsia="ru-RU"/>
        </w:rPr>
        <w:t>).</w:t>
      </w:r>
    </w:p>
    <w:p>
      <w:pPr>
        <w:pStyle w:val="ListParagraph"/>
        <w:numPr>
          <w:ilvl w:val="0"/>
          <w:numId w:val="1"/>
        </w:numPr>
        <w:spacing w:lineRule="auto" w:line="259" w:before="0" w:after="160"/>
        <w:contextualSpacing/>
        <w:rPr>
          <w:rStyle w:val="Strong"/>
          <w:rFonts w:ascii="Times New Roman" w:hAnsi="Times New Roman" w:cs="Times New Roman"/>
          <w:b w:val="false"/>
          <w:b w:val="false"/>
          <w:bCs w:val="false"/>
          <w:i/>
          <w:i/>
          <w:sz w:val="28"/>
          <w:szCs w:val="28"/>
        </w:rPr>
      </w:pPr>
      <w:r>
        <w:rPr>
          <w:rStyle w:val="Strong"/>
          <w:rFonts w:cs="Times New Roman" w:ascii="Times New Roman" w:hAnsi="Times New Roman"/>
          <w:b w:val="false"/>
          <w:bCs w:val="false"/>
          <w:sz w:val="28"/>
          <w:szCs w:val="28"/>
        </w:rPr>
        <w:t xml:space="preserve">Ангелов, И. </w:t>
      </w:r>
      <w:r>
        <w:rPr>
          <w:rStyle w:val="Strong"/>
          <w:rFonts w:cs="Times New Roman" w:ascii="Times New Roman" w:hAnsi="Times New Roman"/>
          <w:b w:val="false"/>
          <w:bCs w:val="false"/>
          <w:i/>
          <w:sz w:val="28"/>
          <w:szCs w:val="28"/>
        </w:rPr>
        <w:t>Расширение Европейского Союза на восток:</w:t>
      </w:r>
    </w:p>
    <w:p>
      <w:pPr>
        <w:pStyle w:val="ListParagraph"/>
        <w:spacing w:lineRule="auto" w:line="259" w:before="0" w:after="160"/>
        <w:contextualSpacing/>
        <w:rPr>
          <w:rFonts w:ascii="Times New Roman" w:hAnsi="Times New Roman" w:cs="Times New Roman"/>
          <w:b/>
          <w:b/>
          <w:sz w:val="28"/>
          <w:szCs w:val="28"/>
        </w:rPr>
      </w:pPr>
      <w:r>
        <w:rPr>
          <w:rStyle w:val="Strong"/>
          <w:rFonts w:cs="Times New Roman" w:ascii="Times New Roman" w:hAnsi="Times New Roman"/>
          <w:b w:val="false"/>
          <w:bCs w:val="false"/>
          <w:i/>
          <w:sz w:val="28"/>
          <w:szCs w:val="28"/>
        </w:rPr>
        <w:t>проблемы интеграции Болгарии</w:t>
      </w:r>
      <w:r>
        <w:rPr>
          <w:rStyle w:val="Strong"/>
          <w:rFonts w:cs="Times New Roman" w:ascii="Times New Roman" w:hAnsi="Times New Roman"/>
          <w:b w:val="false"/>
          <w:bCs w:val="false"/>
          <w:sz w:val="28"/>
          <w:szCs w:val="28"/>
        </w:rPr>
        <w:t xml:space="preserve">. </w:t>
      </w:r>
      <w:r>
        <w:rPr>
          <w:rStyle w:val="Strong"/>
          <w:rFonts w:cs="Times New Roman" w:ascii="Times New Roman" w:hAnsi="Times New Roman"/>
          <w:b w:val="false"/>
          <w:bCs w:val="false"/>
          <w:sz w:val="28"/>
          <w:szCs w:val="28"/>
          <w:lang w:val="uk-UA"/>
        </w:rPr>
        <w:t>Retri</w:t>
      </w:r>
      <w:r>
        <w:rPr>
          <w:rStyle w:val="Strong"/>
          <w:rFonts w:cs="Times New Roman" w:ascii="Times New Roman" w:hAnsi="Times New Roman"/>
          <w:b w:val="false"/>
          <w:bCs w:val="false"/>
          <w:sz w:val="28"/>
          <w:szCs w:val="28"/>
          <w:lang w:val="en-US"/>
        </w:rPr>
        <w:t>eved</w:t>
      </w:r>
      <w:r>
        <w:rPr>
          <w:rStyle w:val="Strong"/>
          <w:rFonts w:cs="Times New Roman" w:ascii="Times New Roman" w:hAnsi="Times New Roman"/>
          <w:b w:val="false"/>
          <w:bCs w:val="false"/>
          <w:sz w:val="28"/>
          <w:szCs w:val="28"/>
        </w:rPr>
        <w:t xml:space="preserve"> </w:t>
      </w:r>
      <w:r>
        <w:rPr>
          <w:rStyle w:val="Strong"/>
          <w:rFonts w:cs="Times New Roman" w:ascii="Times New Roman" w:hAnsi="Times New Roman"/>
          <w:b w:val="false"/>
          <w:bCs w:val="false"/>
          <w:sz w:val="28"/>
          <w:szCs w:val="28"/>
          <w:lang w:val="en-US"/>
        </w:rPr>
        <w:t>from</w:t>
      </w:r>
      <w:r>
        <w:rPr>
          <w:rStyle w:val="Strong"/>
          <w:rFonts w:cs="Times New Roman" w:ascii="Times New Roman" w:hAnsi="Times New Roman"/>
          <w:b w:val="false"/>
          <w:bCs w:val="false"/>
          <w:sz w:val="28"/>
          <w:szCs w:val="28"/>
        </w:rPr>
        <w:t xml:space="preserve"> з</w:t>
      </w:r>
      <w:r>
        <w:rPr>
          <w:rStyle w:val="Strong"/>
          <w:rFonts w:cs="Times New Roman" w:ascii="Times New Roman" w:hAnsi="Times New Roman"/>
          <w:b w:val="false"/>
          <w:bCs w:val="false"/>
          <w:sz w:val="28"/>
          <w:szCs w:val="28"/>
          <w:lang w:val="en-US"/>
        </w:rPr>
        <w:t>http</w:t>
      </w:r>
      <w:r>
        <w:rPr>
          <w:rStyle w:val="Strong"/>
          <w:rFonts w:cs="Times New Roman" w:ascii="Times New Roman" w:hAnsi="Times New Roman"/>
          <w:b w:val="false"/>
          <w:bCs w:val="false"/>
          <w:sz w:val="28"/>
          <w:szCs w:val="28"/>
        </w:rPr>
        <w:t>://</w:t>
      </w:r>
      <w:r>
        <w:rPr>
          <w:rStyle w:val="Strong"/>
          <w:rFonts w:cs="Times New Roman" w:ascii="Times New Roman" w:hAnsi="Times New Roman"/>
          <w:b w:val="false"/>
          <w:bCs w:val="false"/>
          <w:sz w:val="28"/>
          <w:szCs w:val="28"/>
          <w:lang w:val="en-US"/>
        </w:rPr>
        <w:t>vasilievaa</w:t>
      </w:r>
      <w:r>
        <w:rPr>
          <w:rStyle w:val="Strong"/>
          <w:rFonts w:cs="Times New Roman" w:ascii="Times New Roman" w:hAnsi="Times New Roman"/>
          <w:b w:val="false"/>
          <w:bCs w:val="false"/>
          <w:sz w:val="28"/>
          <w:szCs w:val="28"/>
        </w:rPr>
        <w:t>.</w:t>
      </w:r>
      <w:r>
        <w:rPr>
          <w:rStyle w:val="Strong"/>
          <w:rFonts w:cs="Times New Roman" w:ascii="Times New Roman" w:hAnsi="Times New Roman"/>
          <w:b w:val="false"/>
          <w:bCs w:val="false"/>
          <w:sz w:val="28"/>
          <w:szCs w:val="28"/>
          <w:lang w:val="en-US"/>
        </w:rPr>
        <w:t>narod</w:t>
      </w:r>
      <w:r>
        <w:rPr>
          <w:rStyle w:val="Strong"/>
          <w:rFonts w:cs="Times New Roman" w:ascii="Times New Roman" w:hAnsi="Times New Roman"/>
          <w:b w:val="false"/>
          <w:bCs w:val="false"/>
          <w:sz w:val="28"/>
          <w:szCs w:val="28"/>
        </w:rPr>
        <w:t>.</w:t>
      </w:r>
      <w:r>
        <w:rPr>
          <w:rStyle w:val="Strong"/>
          <w:rFonts w:cs="Times New Roman" w:ascii="Times New Roman" w:hAnsi="Times New Roman"/>
          <w:b w:val="false"/>
          <w:bCs w:val="false"/>
          <w:sz w:val="28"/>
          <w:szCs w:val="28"/>
          <w:lang w:val="en-US"/>
        </w:rPr>
        <w:t>ru</w:t>
      </w:r>
      <w:r>
        <w:rPr>
          <w:rStyle w:val="Strong"/>
          <w:rFonts w:cs="Times New Roman" w:ascii="Times New Roman" w:hAnsi="Times New Roman"/>
          <w:b w:val="false"/>
          <w:bCs w:val="false"/>
          <w:sz w:val="28"/>
          <w:szCs w:val="28"/>
        </w:rPr>
        <w:t>/8_1_03.</w:t>
      </w:r>
      <w:r>
        <w:rPr>
          <w:rStyle w:val="Strong"/>
          <w:rFonts w:cs="Times New Roman" w:ascii="Times New Roman" w:hAnsi="Times New Roman"/>
          <w:b w:val="false"/>
          <w:bCs w:val="false"/>
          <w:sz w:val="28"/>
          <w:szCs w:val="28"/>
          <w:lang w:val="en-US"/>
        </w:rPr>
        <w:t>htm</w:t>
      </w:r>
      <w:r>
        <w:rPr>
          <w:rStyle w:val="Strong"/>
          <w:rFonts w:cs="Times New Roman" w:ascii="Times New Roman" w:hAnsi="Times New Roman"/>
          <w:b w:val="false"/>
          <w:bCs w:val="false"/>
          <w:sz w:val="28"/>
          <w:szCs w:val="28"/>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Баева, И. (2004). </w:t>
      </w:r>
      <w:r>
        <w:rPr>
          <w:rFonts w:cs="Times New Roman" w:ascii="Times New Roman" w:hAnsi="Times New Roman"/>
          <w:i/>
          <w:sz w:val="28"/>
          <w:szCs w:val="28"/>
        </w:rPr>
        <w:t>Краят на "възродителния процес" (Кінець "процесу відродження").</w:t>
      </w:r>
      <w:r>
        <w:rPr>
          <w:rFonts w:cs="Times New Roman" w:ascii="Times New Roman" w:hAnsi="Times New Roman"/>
          <w:sz w:val="28"/>
          <w:szCs w:val="28"/>
        </w:rPr>
        <w:t xml:space="preserve"> </w:t>
      </w:r>
      <w:r>
        <w:rPr>
          <w:rFonts w:cs="Times New Roman" w:ascii="Times New Roman" w:hAnsi="Times New Roman"/>
          <w:sz w:val="28"/>
          <w:szCs w:val="28"/>
          <w:lang w:val="en-US"/>
        </w:rPr>
        <w:t>Retrieved from</w:t>
      </w:r>
    </w:p>
    <w:p>
      <w:pPr>
        <w:pStyle w:val="ListParagraph"/>
        <w:rPr>
          <w:rFonts w:ascii="Times New Roman" w:hAnsi="Times New Roman" w:cs="Times New Roman"/>
          <w:sz w:val="28"/>
          <w:szCs w:val="28"/>
        </w:rPr>
      </w:pPr>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old</w:t>
      </w:r>
      <w:r>
        <w:rPr>
          <w:rFonts w:cs="Times New Roman" w:ascii="Times New Roman" w:hAnsi="Times New Roman"/>
          <w:sz w:val="28"/>
          <w:szCs w:val="28"/>
        </w:rPr>
        <w:t>.</w:t>
      </w:r>
      <w:r>
        <w:rPr>
          <w:rFonts w:cs="Times New Roman" w:ascii="Times New Roman" w:hAnsi="Times New Roman"/>
          <w:sz w:val="28"/>
          <w:szCs w:val="28"/>
          <w:lang w:val="en-US"/>
        </w:rPr>
        <w:t>duma</w:t>
      </w:r>
      <w:r>
        <w:rPr>
          <w:rFonts w:cs="Times New Roman" w:ascii="Times New Roman" w:hAnsi="Times New Roman"/>
          <w:sz w:val="28"/>
          <w:szCs w:val="28"/>
        </w:rPr>
        <w:t>.</w:t>
      </w:r>
      <w:r>
        <w:rPr>
          <w:rFonts w:cs="Times New Roman" w:ascii="Times New Roman" w:hAnsi="Times New Roman"/>
          <w:sz w:val="28"/>
          <w:szCs w:val="28"/>
          <w:lang w:val="en-US"/>
        </w:rPr>
        <w:t>bg</w:t>
      </w:r>
      <w:r>
        <w:rPr>
          <w:rFonts w:cs="Times New Roman" w:ascii="Times New Roman" w:hAnsi="Times New Roman"/>
          <w:sz w:val="28"/>
          <w:szCs w:val="28"/>
        </w:rPr>
        <w:t>/2004/1204/291204/</w:t>
      </w:r>
      <w:r>
        <w:rPr>
          <w:rFonts w:cs="Times New Roman" w:ascii="Times New Roman" w:hAnsi="Times New Roman"/>
          <w:sz w:val="28"/>
          <w:szCs w:val="28"/>
          <w:lang w:val="en-US"/>
        </w:rPr>
        <w:t>obshtestvo</w:t>
      </w:r>
      <w:r>
        <w:rPr>
          <w:rFonts w:cs="Times New Roman" w:ascii="Times New Roman" w:hAnsi="Times New Roman"/>
          <w:sz w:val="28"/>
          <w:szCs w:val="28"/>
        </w:rPr>
        <w:t>/</w:t>
      </w:r>
      <w:r>
        <w:rPr>
          <w:rFonts w:cs="Times New Roman" w:ascii="Times New Roman" w:hAnsi="Times New Roman"/>
          <w:sz w:val="28"/>
          <w:szCs w:val="28"/>
          <w:lang w:val="en-US"/>
        </w:rPr>
        <w:t>ob</w:t>
      </w:r>
      <w:r>
        <w:rPr>
          <w:rFonts w:cs="Times New Roman" w:ascii="Times New Roman" w:hAnsi="Times New Roman"/>
          <w:sz w:val="28"/>
          <w:szCs w:val="28"/>
        </w:rPr>
        <w:t>-2.</w:t>
      </w:r>
      <w:r>
        <w:rPr>
          <w:rFonts w:cs="Times New Roman" w:ascii="Times New Roman" w:hAnsi="Times New Roman"/>
          <w:sz w:val="28"/>
          <w:szCs w:val="28"/>
          <w:lang w:val="en-US"/>
        </w:rPr>
        <w:t>html</w:t>
      </w:r>
      <w:r>
        <w:rPr>
          <w:rFonts w:cs="Times New Roman" w:ascii="Times New Roman" w:hAnsi="Times New Roman"/>
          <w:sz w:val="28"/>
          <w:szCs w:val="28"/>
        </w:rPr>
        <w:t xml:space="preserve">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Баева, И., Александров, Е., Стоянова, K., Рангелов, </w:t>
      </w:r>
      <w:r>
        <w:rPr>
          <w:rFonts w:cs="Times New Roman" w:ascii="Times New Roman" w:hAnsi="Times New Roman"/>
          <w:sz w:val="28"/>
          <w:szCs w:val="28"/>
          <w:lang w:val="en-US"/>
        </w:rPr>
        <w:t>A</w:t>
      </w:r>
      <w:r>
        <w:rPr>
          <w:rFonts w:cs="Times New Roman" w:ascii="Times New Roman" w:hAnsi="Times New Roman"/>
          <w:sz w:val="28"/>
          <w:szCs w:val="28"/>
        </w:rPr>
        <w:t>.,</w:t>
      </w:r>
      <w:r>
        <w:rPr>
          <w:rStyle w:val="Fontstyle01"/>
          <w:rFonts w:cs="Times New Roman" w:ascii="Times New Roman" w:hAnsi="Times New Roman"/>
        </w:rPr>
        <w:t xml:space="preserve"> &amp;</w:t>
      </w:r>
      <w:r>
        <w:rPr>
          <w:rFonts w:cs="Times New Roman" w:ascii="Times New Roman" w:hAnsi="Times New Roman"/>
          <w:sz w:val="28"/>
          <w:szCs w:val="28"/>
        </w:rPr>
        <w:t xml:space="preserve"> Христова, </w:t>
      </w:r>
      <w:r>
        <w:rPr>
          <w:rFonts w:cs="Times New Roman" w:ascii="Times New Roman" w:hAnsi="Times New Roman"/>
          <w:sz w:val="28"/>
          <w:szCs w:val="28"/>
          <w:lang w:val="en-US"/>
        </w:rPr>
        <w:t>K</w:t>
      </w:r>
      <w:r>
        <w:rPr>
          <w:rFonts w:cs="Times New Roman" w:ascii="Times New Roman" w:hAnsi="Times New Roman"/>
          <w:sz w:val="28"/>
          <w:szCs w:val="28"/>
        </w:rPr>
        <w:t xml:space="preserve">. (1997). </w:t>
      </w:r>
      <w:r>
        <w:rPr>
          <w:rFonts w:cs="Times New Roman" w:ascii="Times New Roman" w:hAnsi="Times New Roman"/>
          <w:i/>
          <w:sz w:val="28"/>
          <w:szCs w:val="28"/>
        </w:rPr>
        <w:t>Външната политика на България след 10.ХІ.1989 г. (Зовнішня політика Болгарії після 10 листопада 1989 року).</w:t>
      </w:r>
      <w:r>
        <w:rPr>
          <w:rFonts w:cs="Times New Roman" w:ascii="Times New Roman" w:hAnsi="Times New Roman"/>
          <w:sz w:val="28"/>
          <w:szCs w:val="28"/>
        </w:rPr>
        <w:t xml:space="preserve"> ИК „ИНТЕЛА“ София,</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Бжезинский, З., Хантингтон, С. (1964). Политические системы: США и СССР: Сходство и различия, конвергенция или эволюция. Вып. 1. Пер. с англ. М</w:t>
      </w:r>
      <w:r>
        <w:rPr>
          <w:rFonts w:cs="Times New Roman" w:ascii="Times New Roman" w:hAnsi="Times New Roman"/>
          <w:sz w:val="28"/>
          <w:szCs w:val="28"/>
          <w:lang w:val="en-US"/>
        </w:rPr>
        <w:t xml:space="preserve">.:  </w:t>
      </w:r>
      <w:r>
        <w:rPr>
          <w:rFonts w:cs="Times New Roman" w:ascii="Times New Roman" w:hAnsi="Times New Roman"/>
          <w:sz w:val="28"/>
          <w:szCs w:val="28"/>
        </w:rPr>
        <w:t>Прогресс</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Бончева, Ю. (2013). Помните ли коалиционното правителство на Любен Беров? </w:t>
      </w:r>
      <w:r>
        <w:rPr>
          <w:rFonts w:cs="Times New Roman" w:ascii="Times New Roman" w:hAnsi="Times New Roman"/>
          <w:i/>
          <w:sz w:val="28"/>
          <w:szCs w:val="28"/>
        </w:rPr>
        <w:t xml:space="preserve">(Ви пам’ятаєте коаліційний уряд Любена Берова?) </w:t>
      </w:r>
      <w:r>
        <w:rPr>
          <w:rFonts w:cs="Times New Roman" w:ascii="Times New Roman" w:hAnsi="Times New Roman"/>
          <w:sz w:val="28"/>
          <w:szCs w:val="28"/>
          <w:lang w:val="en-US"/>
        </w:rPr>
        <w:t>Retrieved</w:t>
      </w:r>
      <w:r>
        <w:rPr>
          <w:rFonts w:cs="Times New Roman" w:ascii="Times New Roman" w:hAnsi="Times New Roman"/>
          <w:sz w:val="28"/>
          <w:szCs w:val="28"/>
        </w:rPr>
        <w:t xml:space="preserve"> </w:t>
      </w:r>
      <w:r>
        <w:rPr>
          <w:rFonts w:cs="Times New Roman" w:ascii="Times New Roman" w:hAnsi="Times New Roman"/>
          <w:sz w:val="28"/>
          <w:szCs w:val="28"/>
          <w:lang w:val="en-US"/>
        </w:rPr>
        <w:t>from</w:t>
      </w:r>
      <w:r>
        <w:rPr>
          <w:rFonts w:cs="Times New Roman" w:ascii="Times New Roman" w:hAnsi="Times New Roman"/>
          <w:sz w:val="28"/>
          <w:szCs w:val="28"/>
        </w:rPr>
        <w:t xml:space="preserve"> </w:t>
      </w:r>
      <w:r>
        <w:rPr>
          <w:rFonts w:cs="Times New Roman" w:ascii="Times New Roman" w:hAnsi="Times New Roman"/>
          <w:sz w:val="28"/>
          <w:szCs w:val="28"/>
          <w:lang w:val="en-US"/>
        </w:rPr>
        <w:t>http</w:t>
      </w:r>
      <w:r>
        <w:rPr>
          <w:rFonts w:cs="Times New Roman" w:ascii="Times New Roman" w:hAnsi="Times New Roman"/>
          <w:sz w:val="28"/>
          <w:szCs w:val="28"/>
        </w:rPr>
        <w:t>://</w:t>
      </w:r>
      <w:r>
        <w:rPr>
          <w:rFonts w:cs="Times New Roman" w:ascii="Times New Roman" w:hAnsi="Times New Roman"/>
          <w:sz w:val="28"/>
          <w:szCs w:val="28"/>
          <w:lang w:val="en-US"/>
        </w:rPr>
        <w:t>old</w:t>
      </w:r>
      <w:r>
        <w:rPr>
          <w:rFonts w:cs="Times New Roman" w:ascii="Times New Roman" w:hAnsi="Times New Roman"/>
          <w:sz w:val="28"/>
          <w:szCs w:val="28"/>
        </w:rPr>
        <w:t>.</w:t>
      </w:r>
      <w:r>
        <w:rPr>
          <w:rFonts w:cs="Times New Roman" w:ascii="Times New Roman" w:hAnsi="Times New Roman"/>
          <w:sz w:val="28"/>
          <w:szCs w:val="28"/>
          <w:lang w:val="en-US"/>
        </w:rPr>
        <w:t>segabg</w:t>
      </w:r>
      <w:r>
        <w:rPr>
          <w:rFonts w:cs="Times New Roman" w:ascii="Times New Roman" w:hAnsi="Times New Roman"/>
          <w:sz w:val="28"/>
          <w:szCs w:val="28"/>
        </w:rPr>
        <w:t>.</w:t>
      </w:r>
      <w:r>
        <w:rPr>
          <w:rFonts w:cs="Times New Roman" w:ascii="Times New Roman" w:hAnsi="Times New Roman"/>
          <w:sz w:val="28"/>
          <w:szCs w:val="28"/>
          <w:lang w:val="en-US"/>
        </w:rPr>
        <w:t>com</w:t>
      </w:r>
      <w:r>
        <w:rPr>
          <w:rFonts w:cs="Times New Roman" w:ascii="Times New Roman" w:hAnsi="Times New Roman"/>
          <w:sz w:val="28"/>
          <w:szCs w:val="28"/>
        </w:rPr>
        <w:t>/</w:t>
      </w:r>
      <w:r>
        <w:rPr>
          <w:rFonts w:cs="Times New Roman" w:ascii="Times New Roman" w:hAnsi="Times New Roman"/>
          <w:sz w:val="28"/>
          <w:szCs w:val="28"/>
          <w:lang w:val="en-US"/>
        </w:rPr>
        <w:t>article</w:t>
      </w:r>
      <w:r>
        <w:rPr>
          <w:rFonts w:cs="Times New Roman" w:ascii="Times New Roman" w:hAnsi="Times New Roman"/>
          <w:sz w:val="28"/>
          <w:szCs w:val="28"/>
        </w:rPr>
        <w:t>.</w:t>
      </w:r>
      <w:r>
        <w:rPr>
          <w:rFonts w:cs="Times New Roman" w:ascii="Times New Roman" w:hAnsi="Times New Roman"/>
          <w:sz w:val="28"/>
          <w:szCs w:val="28"/>
          <w:lang w:val="en-US"/>
        </w:rPr>
        <w:t>php</w:t>
      </w:r>
      <w:r>
        <w:rPr>
          <w:rFonts w:cs="Times New Roman" w:ascii="Times New Roman" w:hAnsi="Times New Roman"/>
          <w:sz w:val="28"/>
          <w:szCs w:val="28"/>
        </w:rPr>
        <w:t>?</w:t>
      </w:r>
      <w:r>
        <w:rPr>
          <w:rFonts w:cs="Times New Roman" w:ascii="Times New Roman" w:hAnsi="Times New Roman"/>
          <w:sz w:val="28"/>
          <w:szCs w:val="28"/>
          <w:lang w:val="en-US"/>
        </w:rPr>
        <w:t>id</w:t>
      </w:r>
      <w:r>
        <w:rPr>
          <w:rFonts w:cs="Times New Roman" w:ascii="Times New Roman" w:hAnsi="Times New Roman"/>
          <w:sz w:val="28"/>
          <w:szCs w:val="28"/>
        </w:rPr>
        <w:t>=638617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Брусиловска, О.</w:t>
      </w:r>
      <w:r>
        <w:rPr>
          <w:rFonts w:cs="Times New Roman" w:ascii="Times New Roman" w:hAnsi="Times New Roman"/>
          <w:sz w:val="28"/>
          <w:szCs w:val="28"/>
          <w:lang w:val="en-US"/>
        </w:rPr>
        <w:t>I</w:t>
      </w:r>
      <w:r>
        <w:rPr>
          <w:rFonts w:cs="Times New Roman" w:ascii="Times New Roman" w:hAnsi="Times New Roman"/>
          <w:sz w:val="28"/>
          <w:szCs w:val="28"/>
        </w:rPr>
        <w:t>, Коваль, І.М. (). Міжнародні відносини та політика держав в умовах глобальних трансформацій: аналіз сучасної политичної думки. Одеса: Одеський національний університет імені І.І. Мечникова.</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Гълъбинов, Р. (2021). </w:t>
      </w:r>
      <w:r>
        <w:rPr>
          <w:rFonts w:cs="Times New Roman" w:ascii="Times New Roman" w:hAnsi="Times New Roman"/>
          <w:i/>
          <w:sz w:val="28"/>
          <w:szCs w:val="28"/>
        </w:rPr>
        <w:t>Бизнес климатът в България, бюрокрацията и корупцията (Бізнес-клімат в Болгарії, бюрократія та корупція).</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trud.bg/%D0%B1%D0%B8%D0%B7%D0%BD%D0%B5%D1%81-%D0%BA%D0%BB%D0%B8%D0%BC%D0%B0%D1%82%D1%8A%D1%82-%D0%B2-%D0%B1%D1%8A%D0%BB%D0%B3%D0%B0%D1%80%D0%B8%D1%8F-%D0%B1%D1%8E%D1%80%D0%BE%D0%BA%D1%80%D0%B0%D1%86%D0%B8%D1%8F%D1%82%D0%B0-%D0%B8-%D0%BA%D0%BE%D1%80%D1%83%D0%BF%D1%86%D0%B8%D1%8F%D1%82%D0%B0/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Делянов</w:t>
      </w:r>
      <w:r>
        <w:rPr>
          <w:rFonts w:cs="Times New Roman" w:ascii="Times New Roman" w:hAnsi="Times New Roman"/>
          <w:sz w:val="28"/>
          <w:szCs w:val="28"/>
          <w:lang w:val="uk-UA"/>
        </w:rPr>
        <w:t>,</w:t>
      </w:r>
      <w:r>
        <w:rPr>
          <w:rFonts w:cs="Times New Roman" w:ascii="Times New Roman" w:hAnsi="Times New Roman"/>
          <w:sz w:val="28"/>
          <w:szCs w:val="28"/>
        </w:rPr>
        <w:t xml:space="preserve"> Р. (2020). </w:t>
      </w:r>
      <w:r>
        <w:rPr>
          <w:rFonts w:cs="Times New Roman" w:ascii="Times New Roman" w:hAnsi="Times New Roman"/>
          <w:i/>
          <w:sz w:val="28"/>
          <w:szCs w:val="28"/>
        </w:rPr>
        <w:t>България в ООН и другите международни организации (Болгарії в ООН та інших міжнародних організаціях)</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https://www.expert-bdd.com/index.php?option=com_content&amp;view=article&amp;id=2235:2020-01-12-23-06-59&amp;catid=16&amp;Itemid=35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Димитрова, Д., Георгиев, Е. (2019). Интервью с Иван Костов (Інтерв'ю з Іваном Костовим). </w:t>
      </w:r>
      <w:r>
        <w:rPr>
          <w:rFonts w:cs="Times New Roman" w:ascii="Times New Roman" w:hAnsi="Times New Roman"/>
          <w:sz w:val="28"/>
          <w:szCs w:val="28"/>
          <w:lang w:val="en-US"/>
        </w:rPr>
        <w:t>Retrieved from https://www.ploshtadslaveikov.com/ivan-kostov-az-sam-absolyutno-svoboden/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Димитрова., Р. (2021). </w:t>
      </w:r>
      <w:r>
        <w:rPr>
          <w:rFonts w:cs="Times New Roman" w:ascii="Times New Roman" w:hAnsi="Times New Roman"/>
          <w:i/>
          <w:sz w:val="28"/>
          <w:szCs w:val="28"/>
        </w:rPr>
        <w:t>Противоречивото управление на Андрей Луканов. Суперечливе правління Андрія Луканова</w:t>
      </w:r>
      <w:r>
        <w:rPr>
          <w:rFonts w:cs="Times New Roman" w:ascii="Times New Roman" w:hAnsi="Times New Roman"/>
          <w:sz w:val="28"/>
          <w:szCs w:val="28"/>
        </w:rPr>
        <w:t xml:space="preserve">. </w:t>
      </w:r>
      <w:r>
        <w:rPr>
          <w:rFonts w:cs="Times New Roman" w:ascii="Times New Roman" w:hAnsi="Times New Roman"/>
          <w:sz w:val="28"/>
          <w:szCs w:val="28"/>
          <w:lang w:val="en-US"/>
        </w:rPr>
        <w:t>Retrieved</w:t>
      </w:r>
      <w:r>
        <w:rPr>
          <w:rFonts w:cs="Times New Roman" w:ascii="Times New Roman" w:hAnsi="Times New Roman"/>
          <w:sz w:val="28"/>
          <w:szCs w:val="28"/>
        </w:rPr>
        <w:t xml:space="preserve"> </w:t>
      </w:r>
      <w:r>
        <w:rPr>
          <w:rFonts w:cs="Times New Roman" w:ascii="Times New Roman" w:hAnsi="Times New Roman"/>
          <w:sz w:val="28"/>
          <w:szCs w:val="28"/>
          <w:lang w:val="en-US"/>
        </w:rPr>
        <w:t>from</w:t>
      </w:r>
      <w:r>
        <w:rPr>
          <w:rFonts w:cs="Times New Roman" w:ascii="Times New Roman" w:hAnsi="Times New Roman"/>
          <w:sz w:val="28"/>
          <w:szCs w:val="28"/>
        </w:rPr>
        <w:t xml:space="preserve"> https://dnes.dir.bg/na-fokus/protivorechivoto-upravlenie-na-edin-sotsialist-sega-andrey-lukanov-shteshe-da-bade-na-83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Илиева, М. (2008). </w:t>
      </w:r>
      <w:r>
        <w:rPr>
          <w:rFonts w:cs="Times New Roman" w:ascii="Times New Roman" w:hAnsi="Times New Roman"/>
          <w:i/>
          <w:sz w:val="28"/>
          <w:szCs w:val="28"/>
        </w:rPr>
        <w:t>Европейската Интеграция на България (Європейська Інтеграція Болгарії).</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http://www.prokarstterra.bas.bg/geo21/2007/1-07/pp4-9.html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Капитал (2020). </w:t>
      </w:r>
      <w:r>
        <w:rPr>
          <w:rFonts w:cs="Times New Roman" w:ascii="Times New Roman" w:hAnsi="Times New Roman"/>
          <w:i/>
          <w:sz w:val="28"/>
          <w:szCs w:val="28"/>
        </w:rPr>
        <w:t>"Тренд": 60% от българите подкрепят протестите (Тренд: протести підтримують 60% болгар).</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https://www.capital.bg/politika_i_ikonomika/bulgaria/2020/08/18/4103635_trend_60_ot_bulgarite_podkrepiat_protestite/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Капитал. (1995). Наследството на Инджова </w:t>
      </w:r>
      <w:r>
        <w:rPr>
          <w:rFonts w:cs="Times New Roman" w:ascii="Times New Roman" w:hAnsi="Times New Roman"/>
          <w:i/>
          <w:sz w:val="28"/>
          <w:szCs w:val="28"/>
        </w:rPr>
        <w:t xml:space="preserve">(Спадщина Інджової) </w:t>
      </w:r>
      <w:r>
        <w:rPr>
          <w:rFonts w:cs="Times New Roman" w:ascii="Times New Roman" w:hAnsi="Times New Roman"/>
          <w:sz w:val="28"/>
          <w:szCs w:val="28"/>
          <w:lang w:val="en-US"/>
        </w:rPr>
        <w:t>Retrieved</w:t>
      </w:r>
      <w:r>
        <w:rPr>
          <w:rFonts w:cs="Times New Roman" w:ascii="Times New Roman" w:hAnsi="Times New Roman"/>
          <w:sz w:val="28"/>
          <w:szCs w:val="28"/>
        </w:rPr>
        <w:t xml:space="preserve"> </w:t>
      </w:r>
      <w:r>
        <w:rPr>
          <w:rFonts w:cs="Times New Roman" w:ascii="Times New Roman" w:hAnsi="Times New Roman"/>
          <w:sz w:val="28"/>
          <w:szCs w:val="28"/>
          <w:lang w:val="en-US"/>
        </w:rPr>
        <w:t>from</w:t>
      </w:r>
      <w:r>
        <w:rPr>
          <w:rFonts w:cs="Times New Roman" w:ascii="Times New Roman" w:hAnsi="Times New Roman"/>
          <w:sz w:val="28"/>
          <w:szCs w:val="28"/>
        </w:rPr>
        <w:t xml:space="preserve"> </w:t>
      </w:r>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www</w:t>
      </w:r>
      <w:r>
        <w:rPr>
          <w:rFonts w:cs="Times New Roman" w:ascii="Times New Roman" w:hAnsi="Times New Roman"/>
          <w:sz w:val="28"/>
          <w:szCs w:val="28"/>
        </w:rPr>
        <w:t>.</w:t>
      </w:r>
      <w:r>
        <w:rPr>
          <w:rFonts w:cs="Times New Roman" w:ascii="Times New Roman" w:hAnsi="Times New Roman"/>
          <w:sz w:val="28"/>
          <w:szCs w:val="28"/>
          <w:lang w:val="en-US"/>
        </w:rPr>
        <w:t>capital</w:t>
      </w:r>
      <w:r>
        <w:rPr>
          <w:rFonts w:cs="Times New Roman" w:ascii="Times New Roman" w:hAnsi="Times New Roman"/>
          <w:sz w:val="28"/>
          <w:szCs w:val="28"/>
        </w:rPr>
        <w:t>.</w:t>
      </w:r>
      <w:r>
        <w:rPr>
          <w:rFonts w:cs="Times New Roman" w:ascii="Times New Roman" w:hAnsi="Times New Roman"/>
          <w:sz w:val="28"/>
          <w:szCs w:val="28"/>
          <w:lang w:val="en-US"/>
        </w:rPr>
        <w:t>bg</w:t>
      </w:r>
      <w:r>
        <w:rPr>
          <w:rFonts w:cs="Times New Roman" w:ascii="Times New Roman" w:hAnsi="Times New Roman"/>
          <w:sz w:val="28"/>
          <w:szCs w:val="28"/>
        </w:rPr>
        <w:t>/</w:t>
      </w:r>
      <w:r>
        <w:rPr>
          <w:rFonts w:cs="Times New Roman" w:ascii="Times New Roman" w:hAnsi="Times New Roman"/>
          <w:sz w:val="28"/>
          <w:szCs w:val="28"/>
          <w:lang w:val="en-US"/>
        </w:rPr>
        <w:t>politika</w:t>
      </w:r>
      <w:r>
        <w:rPr>
          <w:rFonts w:cs="Times New Roman" w:ascii="Times New Roman" w:hAnsi="Times New Roman"/>
          <w:sz w:val="28"/>
          <w:szCs w:val="28"/>
        </w:rPr>
        <w:t>_</w:t>
      </w:r>
      <w:r>
        <w:rPr>
          <w:rFonts w:cs="Times New Roman" w:ascii="Times New Roman" w:hAnsi="Times New Roman"/>
          <w:sz w:val="28"/>
          <w:szCs w:val="28"/>
          <w:lang w:val="en-US"/>
        </w:rPr>
        <w:t>i</w:t>
      </w:r>
      <w:r>
        <w:rPr>
          <w:rFonts w:cs="Times New Roman" w:ascii="Times New Roman" w:hAnsi="Times New Roman"/>
          <w:sz w:val="28"/>
          <w:szCs w:val="28"/>
        </w:rPr>
        <w:t>_</w:t>
      </w:r>
      <w:r>
        <w:rPr>
          <w:rFonts w:cs="Times New Roman" w:ascii="Times New Roman" w:hAnsi="Times New Roman"/>
          <w:sz w:val="28"/>
          <w:szCs w:val="28"/>
          <w:lang w:val="en-US"/>
        </w:rPr>
        <w:t>ikonomika</w:t>
      </w:r>
      <w:r>
        <w:rPr>
          <w:rFonts w:cs="Times New Roman" w:ascii="Times New Roman" w:hAnsi="Times New Roman"/>
          <w:sz w:val="28"/>
          <w:szCs w:val="28"/>
        </w:rPr>
        <w:t>/1995/01/16/1204561_</w:t>
      </w:r>
      <w:r>
        <w:rPr>
          <w:rFonts w:cs="Times New Roman" w:ascii="Times New Roman" w:hAnsi="Times New Roman"/>
          <w:sz w:val="28"/>
          <w:szCs w:val="28"/>
          <w:lang w:val="en-US"/>
        </w:rPr>
        <w:t>nasledstvoto</w:t>
      </w:r>
      <w:r>
        <w:rPr>
          <w:rFonts w:cs="Times New Roman" w:ascii="Times New Roman" w:hAnsi="Times New Roman"/>
          <w:sz w:val="28"/>
          <w:szCs w:val="28"/>
        </w:rPr>
        <w:t>_</w:t>
      </w:r>
      <w:r>
        <w:rPr>
          <w:rFonts w:cs="Times New Roman" w:ascii="Times New Roman" w:hAnsi="Times New Roman"/>
          <w:sz w:val="28"/>
          <w:szCs w:val="28"/>
          <w:lang w:val="en-US"/>
        </w:rPr>
        <w:t>na</w:t>
      </w:r>
      <w:r>
        <w:rPr>
          <w:rFonts w:cs="Times New Roman" w:ascii="Times New Roman" w:hAnsi="Times New Roman"/>
          <w:sz w:val="28"/>
          <w:szCs w:val="28"/>
        </w:rPr>
        <w:t>_</w:t>
      </w:r>
      <w:r>
        <w:rPr>
          <w:rFonts w:cs="Times New Roman" w:ascii="Times New Roman" w:hAnsi="Times New Roman"/>
          <w:sz w:val="28"/>
          <w:szCs w:val="28"/>
          <w:lang w:val="en-US"/>
        </w:rPr>
        <w:t>indjova</w:t>
      </w:r>
      <w:r>
        <w:rPr>
          <w:rFonts w:cs="Times New Roman" w:ascii="Times New Roman" w:hAnsi="Times New Roman"/>
          <w:sz w:val="28"/>
          <w:szCs w:val="28"/>
        </w:rPr>
        <w:t>/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uk-UA"/>
        </w:rPr>
        <w:t xml:space="preserve">Карасимеонов, Г. (2019). </w:t>
      </w:r>
      <w:r>
        <w:rPr>
          <w:rFonts w:cs="Times New Roman" w:ascii="Times New Roman" w:hAnsi="Times New Roman"/>
          <w:i/>
          <w:sz w:val="28"/>
          <w:szCs w:val="28"/>
          <w:lang w:val="uk-UA"/>
        </w:rPr>
        <w:t>Партийната система в България (Партійна система в Болгарії).</w:t>
      </w:r>
      <w:r>
        <w:rPr>
          <w:rFonts w:cs="Times New Roman" w:ascii="Times New Roman" w:hAnsi="Times New Roman"/>
          <w:sz w:val="28"/>
          <w:szCs w:val="28"/>
          <w:lang w:val="uk-UA"/>
        </w:rPr>
        <w:t xml:space="preserve"> УИ „Св. Климент Охридски” </w:t>
      </w:r>
      <w:r>
        <w:rPr>
          <w:rFonts w:cs="Times New Roman" w:ascii="Times New Roman" w:hAnsi="Times New Roman"/>
          <w:sz w:val="28"/>
          <w:szCs w:val="28"/>
          <w:lang w:val="en-US"/>
        </w:rPr>
        <w:t>(</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Style w:val="Strong"/>
          <w:rFonts w:ascii="Times New Roman" w:hAnsi="Times New Roman" w:eastAsia="Times New Roman" w:cs="Times New Roman"/>
          <w:b w:val="false"/>
          <w:b w:val="false"/>
          <w:color w:val="000000" w:themeColor="text1"/>
          <w:kern w:val="2"/>
          <w:sz w:val="28"/>
          <w:szCs w:val="28"/>
          <w:shd w:fill="FFFFFF" w:val="clear"/>
          <w:lang w:eastAsia="ru-RU"/>
        </w:rPr>
      </w:pPr>
      <w:r>
        <w:rPr>
          <w:rFonts w:cs="Times New Roman" w:ascii="Times New Roman" w:hAnsi="Times New Roman"/>
          <w:sz w:val="28"/>
          <w:szCs w:val="28"/>
        </w:rPr>
        <w:t>Ковачев</w:t>
      </w:r>
      <w:r>
        <w:rPr>
          <w:rFonts w:cs="Times New Roman" w:ascii="Times New Roman" w:hAnsi="Times New Roman"/>
          <w:sz w:val="28"/>
          <w:szCs w:val="28"/>
          <w:lang w:val="uk-UA"/>
        </w:rPr>
        <w:t>,</w:t>
      </w:r>
      <w:r>
        <w:rPr>
          <w:rFonts w:cs="Times New Roman" w:ascii="Times New Roman" w:hAnsi="Times New Roman"/>
          <w:sz w:val="28"/>
          <w:szCs w:val="28"/>
        </w:rPr>
        <w:t xml:space="preserve"> П., Иванов, В., Гилтяй </w:t>
      </w:r>
      <w:r>
        <w:rPr>
          <w:rFonts w:cs="Times New Roman" w:ascii="Times New Roman" w:hAnsi="Times New Roman"/>
          <w:sz w:val="28"/>
          <w:szCs w:val="28"/>
          <w:lang w:val="en-US"/>
        </w:rPr>
        <w:t>E</w:t>
      </w:r>
      <w:r>
        <w:rPr>
          <w:rFonts w:cs="Times New Roman" w:ascii="Times New Roman" w:hAnsi="Times New Roman"/>
          <w:sz w:val="28"/>
          <w:szCs w:val="28"/>
        </w:rPr>
        <w:t xml:space="preserve">., Клисурова, Л., Денчева, Р., Маринов, М. ... Банов, Г. (2021) Как се става министър в България (Як стати міністром у Болгарії). Труд </w:t>
      </w:r>
      <w:r>
        <w:rPr>
          <w:rStyle w:val="Strong"/>
          <w:rFonts w:eastAsia="Times New Roman" w:cs="Times New Roman" w:ascii="Times New Roman" w:hAnsi="Times New Roman"/>
          <w:b w:val="false"/>
          <w:color w:val="000000" w:themeColor="text1"/>
          <w:kern w:val="2"/>
          <w:sz w:val="28"/>
          <w:szCs w:val="28"/>
          <w:shd w:fill="FFFFFF" w:val="clear"/>
          <w:lang w:eastAsia="ru-RU"/>
        </w:rPr>
        <w:t>(болгарською).</w:t>
      </w:r>
    </w:p>
    <w:p>
      <w:pPr>
        <w:pStyle w:val="ListParagraph"/>
        <w:numPr>
          <w:ilvl w:val="0"/>
          <w:numId w:val="1"/>
        </w:numPr>
        <w:spacing w:lineRule="auto" w:line="259" w:before="0" w:after="160"/>
        <w:contextualSpacing/>
        <w:rPr>
          <w:rStyle w:val="Strong"/>
          <w:rFonts w:ascii="Times New Roman" w:hAnsi="Times New Roman" w:eastAsia="Times New Roman" w:cs="Times New Roman"/>
          <w:b w:val="false"/>
          <w:b w:val="false"/>
          <w:color w:val="000000" w:themeColor="text1"/>
          <w:kern w:val="2"/>
          <w:sz w:val="28"/>
          <w:szCs w:val="28"/>
          <w:shd w:fill="FFFFFF" w:val="clear"/>
          <w:lang w:val="en-US" w:eastAsia="ru-RU"/>
        </w:rPr>
      </w:pPr>
      <w:r>
        <w:rPr>
          <w:rFonts w:cs="Times New Roman" w:ascii="Times New Roman" w:hAnsi="Times New Roman"/>
          <w:sz w:val="28"/>
          <w:szCs w:val="28"/>
        </w:rPr>
        <w:t>Георгиев</w:t>
      </w:r>
      <w:r>
        <w:rPr>
          <w:rFonts w:cs="Times New Roman" w:ascii="Times New Roman" w:hAnsi="Times New Roman"/>
          <w:sz w:val="28"/>
          <w:szCs w:val="28"/>
          <w:lang w:val="uk-UA"/>
        </w:rPr>
        <w:t>,</w:t>
      </w:r>
      <w:r>
        <w:rPr>
          <w:rFonts w:cs="Times New Roman" w:ascii="Times New Roman" w:hAnsi="Times New Roman"/>
          <w:sz w:val="28"/>
          <w:szCs w:val="28"/>
        </w:rPr>
        <w:t xml:space="preserve"> В. (2021). </w:t>
      </w:r>
      <w:r>
        <w:rPr>
          <w:rFonts w:cs="Times New Roman" w:ascii="Times New Roman" w:hAnsi="Times New Roman"/>
          <w:i/>
          <w:sz w:val="28"/>
          <w:szCs w:val="28"/>
        </w:rPr>
        <w:t>Обща външна политика и политика на сигурност на ЕС: Еволюция, взаимодействия, възможности (Спільна зовнішня та безпекова політика ЄС: еволюція, взаємодії, можливості).</w:t>
      </w:r>
      <w:r>
        <w:rPr>
          <w:rFonts w:cs="Times New Roman" w:ascii="Times New Roman" w:hAnsi="Times New Roman"/>
          <w:sz w:val="28"/>
          <w:szCs w:val="28"/>
        </w:rPr>
        <w:t xml:space="preserve"> </w:t>
      </w:r>
      <w:r>
        <w:rPr>
          <w:rFonts w:cs="Times New Roman" w:ascii="Times New Roman" w:hAnsi="Times New Roman"/>
          <w:sz w:val="28"/>
          <w:szCs w:val="28"/>
          <w:lang w:val="en-US"/>
        </w:rPr>
        <w:t>Вуси</w:t>
      </w:r>
      <w:r>
        <w:rPr>
          <w:rFonts w:cs="Times New Roman" w:ascii="Times New Roman" w:hAnsi="Times New Roman"/>
          <w:sz w:val="28"/>
          <w:szCs w:val="28"/>
          <w:lang w:val="uk-UA"/>
        </w:rPr>
        <w:t xml:space="preserve"> </w:t>
      </w:r>
      <w:r>
        <w:rPr>
          <w:rStyle w:val="Strong"/>
          <w:rFonts w:eastAsia="Times New Roman" w:cs="Times New Roman" w:ascii="Times New Roman" w:hAnsi="Times New Roman"/>
          <w:b w:val="false"/>
          <w:color w:val="000000" w:themeColor="text1"/>
          <w:kern w:val="2"/>
          <w:sz w:val="28"/>
          <w:szCs w:val="28"/>
          <w:shd w:fill="FFFFFF" w:val="clear"/>
          <w:lang w:val="en-US" w:eastAsia="ru-RU"/>
        </w:rPr>
        <w:t>(</w:t>
      </w:r>
      <w:r>
        <w:rPr>
          <w:rStyle w:val="Strong"/>
          <w:rFonts w:eastAsia="Times New Roman" w:cs="Times New Roman" w:ascii="Times New Roman" w:hAnsi="Times New Roman"/>
          <w:b w:val="false"/>
          <w:color w:val="000000" w:themeColor="text1"/>
          <w:kern w:val="2"/>
          <w:sz w:val="28"/>
          <w:szCs w:val="28"/>
          <w:shd w:fill="FFFFFF" w:val="clear"/>
          <w:lang w:eastAsia="ru-RU"/>
        </w:rPr>
        <w:t>болгарською</w:t>
      </w:r>
      <w:r>
        <w:rPr>
          <w:rStyle w:val="Strong"/>
          <w:rFonts w:eastAsia="Times New Roman" w:cs="Times New Roman" w:ascii="Times New Roman" w:hAnsi="Times New Roman"/>
          <w:b w:val="false"/>
          <w:color w:val="000000" w:themeColor="text1"/>
          <w:kern w:val="2"/>
          <w:sz w:val="28"/>
          <w:szCs w:val="28"/>
          <w:shd w:fill="FFFFFF" w:val="clear"/>
          <w:lang w:val="en-US" w:eastAsia="ru-RU"/>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Корнаи, Я. (1991). </w:t>
      </w:r>
      <w:r>
        <w:rPr>
          <w:rFonts w:cs="Times New Roman" w:ascii="Times New Roman" w:hAnsi="Times New Roman"/>
          <w:i/>
          <w:sz w:val="28"/>
          <w:szCs w:val="28"/>
        </w:rPr>
        <w:t>Формы собственности и механизмы координации, коллективный опыт реформы в социалистических странах</w:t>
      </w:r>
      <w:r>
        <w:rPr>
          <w:rFonts w:cs="Times New Roman" w:ascii="Times New Roman" w:hAnsi="Times New Roman"/>
          <w:sz w:val="28"/>
          <w:szCs w:val="28"/>
        </w:rPr>
        <w:t>. Экономика и математические методы.</w:t>
      </w:r>
      <w:r>
        <w:rPr>
          <w:rFonts w:cs="Times New Roman" w:ascii="Times New Roman" w:hAnsi="Times New Roman"/>
          <w:color w:val="202122"/>
          <w:sz w:val="28"/>
          <w:szCs w:val="28"/>
          <w:shd w:fill="FFFFFF" w:val="clear"/>
        </w:rPr>
        <w:t xml:space="preserve"> № 1.</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Кръстева, А., Гълъбов, А., Тодоров, А., Чолова, Б., Петрусенко, В., Пенев, В., Смилов, Д. … Иванова Е. (2010). </w:t>
      </w:r>
      <w:r>
        <w:rPr>
          <w:rFonts w:cs="Times New Roman" w:ascii="Times New Roman" w:hAnsi="Times New Roman"/>
          <w:i/>
          <w:sz w:val="28"/>
          <w:szCs w:val="28"/>
        </w:rPr>
        <w:t xml:space="preserve">Демокрацията в България през ХІХ век (Демократія в Болгарії в </w:t>
      </w:r>
      <w:r>
        <w:rPr>
          <w:rFonts w:cs="Times New Roman" w:ascii="Times New Roman" w:hAnsi="Times New Roman"/>
          <w:i/>
          <w:sz w:val="28"/>
          <w:szCs w:val="28"/>
          <w:lang w:val="en-US"/>
        </w:rPr>
        <w:t>XIX</w:t>
      </w:r>
      <w:r>
        <w:rPr>
          <w:rFonts w:cs="Times New Roman" w:ascii="Times New Roman" w:hAnsi="Times New Roman"/>
          <w:i/>
          <w:sz w:val="28"/>
          <w:szCs w:val="28"/>
        </w:rPr>
        <w:t xml:space="preserve"> ст.).</w:t>
      </w:r>
      <w:r>
        <w:rPr>
          <w:rFonts w:cs="Times New Roman" w:ascii="Times New Roman" w:hAnsi="Times New Roman"/>
          <w:sz w:val="28"/>
          <w:szCs w:val="28"/>
        </w:rPr>
        <w:t xml:space="preserve"> Европейски информационен център – Велико Търново</w:t>
      </w:r>
      <w:r>
        <w:rPr>
          <w:b/>
          <w:sz w:val="28"/>
          <w:szCs w:val="28"/>
        </w:rPr>
        <w:t xml:space="preserve"> </w:t>
      </w:r>
      <w:r>
        <w:rPr>
          <w:rFonts w:cs="Times New Roman" w:ascii="Times New Roman" w:hAnsi="Times New Roman"/>
          <w:sz w:val="28"/>
          <w:szCs w:val="28"/>
        </w:rPr>
        <w:t>(болгарською мовою).</w:t>
      </w:r>
      <w:r>
        <w:rPr>
          <w:b/>
          <w:sz w:val="28"/>
          <w:szCs w:val="28"/>
        </w:rPr>
        <w:t xml:space="preserve">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uk-UA"/>
        </w:rPr>
        <w:t>Аврамов Р.,</w:t>
      </w:r>
      <w:r>
        <w:rPr>
          <w:rFonts w:cs="Times New Roman" w:ascii="Times New Roman" w:hAnsi="Times New Roman"/>
          <w:sz w:val="28"/>
          <w:szCs w:val="28"/>
        </w:rPr>
        <w:t xml:space="preserve"> </w:t>
      </w:r>
      <w:r>
        <w:rPr>
          <w:rFonts w:cs="Times New Roman" w:ascii="Times New Roman" w:hAnsi="Times New Roman"/>
          <w:sz w:val="28"/>
          <w:szCs w:val="28"/>
          <w:lang w:val="uk-UA"/>
        </w:rPr>
        <w:t xml:space="preserve">&amp; Венцислав А. (1994). </w:t>
      </w:r>
      <w:r>
        <w:rPr>
          <w:rFonts w:cs="Times New Roman" w:ascii="Times New Roman" w:hAnsi="Times New Roman"/>
          <w:i/>
          <w:sz w:val="28"/>
          <w:szCs w:val="28"/>
          <w:lang w:val="uk-UA"/>
        </w:rPr>
        <w:t>Преход</w:t>
      </w:r>
      <w:r>
        <w:rPr>
          <w:rFonts w:cs="Times New Roman" w:ascii="Times New Roman" w:hAnsi="Times New Roman"/>
          <w:i/>
          <w:sz w:val="28"/>
          <w:szCs w:val="28"/>
        </w:rPr>
        <w:t>ът (Перех</w:t>
      </w:r>
      <w:r>
        <w:rPr>
          <w:rFonts w:cs="Times New Roman" w:ascii="Times New Roman" w:hAnsi="Times New Roman"/>
          <w:i/>
          <w:sz w:val="28"/>
          <w:szCs w:val="28"/>
          <w:lang w:val="en-US"/>
        </w:rPr>
        <w:t>i</w:t>
      </w:r>
      <w:r>
        <w:rPr>
          <w:rFonts w:cs="Times New Roman" w:ascii="Times New Roman" w:hAnsi="Times New Roman"/>
          <w:i/>
          <w:sz w:val="28"/>
          <w:szCs w:val="28"/>
        </w:rPr>
        <w:t>д).</w:t>
      </w:r>
      <w:r>
        <w:rPr>
          <w:rFonts w:cs="Times New Roman" w:ascii="Times New Roman" w:hAnsi="Times New Roman"/>
          <w:sz w:val="28"/>
          <w:szCs w:val="28"/>
        </w:rPr>
        <w:t xml:space="preserve"> Фондация </w:t>
      </w:r>
    </w:p>
    <w:p>
      <w:pPr>
        <w:pStyle w:val="ListParagraph"/>
        <w:rPr>
          <w:rFonts w:ascii="Times New Roman" w:hAnsi="Times New Roman" w:cs="Times New Roman"/>
          <w:sz w:val="28"/>
          <w:szCs w:val="28"/>
          <w:lang w:val="en-US"/>
        </w:rPr>
      </w:pPr>
      <w:r>
        <w:rPr>
          <w:rFonts w:cs="Times New Roman" w:ascii="Times New Roman" w:hAnsi="Times New Roman"/>
          <w:sz w:val="28"/>
          <w:szCs w:val="28"/>
        </w:rPr>
        <w:t xml:space="preserve">Фридрих Науман. </w:t>
      </w:r>
      <w:r>
        <w:rPr>
          <w:rFonts w:cs="Times New Roman" w:ascii="Times New Roman" w:hAnsi="Times New Roman"/>
          <w:sz w:val="28"/>
          <w:szCs w:val="28"/>
          <w:lang w:val="en-US"/>
        </w:rPr>
        <w:t>(</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Кръстева, Й. (2019).  </w:t>
      </w:r>
      <w:r>
        <w:rPr>
          <w:rFonts w:cs="Times New Roman" w:ascii="Times New Roman" w:hAnsi="Times New Roman"/>
          <w:i/>
          <w:sz w:val="28"/>
          <w:szCs w:val="28"/>
        </w:rPr>
        <w:t>България отбелязва 15 години от присъединяването си към НАТО (Болгарія відзначає 15 років з дня вступу до НАТО).</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https://dariknews.bg/novini/bylgariia/bylgariia-otbeliazva-15-godini-ot-prisyediniavaneto-si-kym-nato-2156583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Лозанов, Г. (2020). </w:t>
      </w:r>
      <w:r>
        <w:rPr>
          <w:rFonts w:cs="Times New Roman" w:ascii="Times New Roman" w:hAnsi="Times New Roman"/>
          <w:i/>
          <w:sz w:val="28"/>
          <w:szCs w:val="28"/>
        </w:rPr>
        <w:t>Бизнес климатът в България, бюрокрацията и корупцията (Бізнес-клімат в Болгарії, бюрократія та корупція).</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dw.com/bg/%D0%BF%D1%80%D0%BE%D1%82%D0%B5%D1%81%D1%82%D0%B8%D1%82%D0%B5-%D0%B2-%D0%B1%D1%8A%D0%BB%D0%B3%D0%B0%D1%80%D0%B8%D1%8F-%D0%BD%D1%8F%D0%BA%D0%BE%D0%BB%D0%BA%D0%BE-%D0%B2%D1%8A%D0%BF%D1%80%D0%BE%D1%81%D0%B0-%D0%BD%D0%B0-%D0%BA%D0%BE%D0%B8%D1%82%D0%BE-%D1%82%D1%80%D1%8F%D0%B1%D0%B2%D0%B0-%D0%B4%D0%B0-%D1%81%D0%B5-%D0%BE%D1%82%D0%B3%D0%BE%D0%B2%D0%BE%D1%80%D0%B8/a-54623941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Мілова М. І. (2005). </w:t>
      </w:r>
      <w:r>
        <w:rPr>
          <w:rFonts w:cs="Times New Roman" w:ascii="Times New Roman" w:hAnsi="Times New Roman"/>
          <w:i/>
          <w:sz w:val="28"/>
          <w:szCs w:val="28"/>
        </w:rPr>
        <w:t>На шляху до парламентської демократії: болгарський варіант: Монографія.</w:t>
      </w:r>
      <w:r>
        <w:rPr>
          <w:rFonts w:cs="Times New Roman" w:ascii="Times New Roman" w:hAnsi="Times New Roman"/>
          <w:sz w:val="28"/>
          <w:szCs w:val="28"/>
        </w:rPr>
        <w:t xml:space="preserve"> Одеса: Астропринт.</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Народно събрание на Република България. </w:t>
      </w:r>
      <w:r>
        <w:rPr>
          <w:rFonts w:cs="Times New Roman" w:ascii="Times New Roman" w:hAnsi="Times New Roman"/>
          <w:i/>
          <w:sz w:val="28"/>
          <w:szCs w:val="28"/>
        </w:rPr>
        <w:t>Преходът в обществените представи (Перехід у суспільних уявленнях).</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https://parliament.bg/pub/ncpi/NCPI_30_Years,%2009.12,%20final.pdf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Народно Събрание. </w:t>
      </w:r>
      <w:r>
        <w:rPr>
          <w:rFonts w:cs="Times New Roman" w:ascii="Times New Roman" w:hAnsi="Times New Roman"/>
          <w:i/>
          <w:sz w:val="28"/>
          <w:szCs w:val="28"/>
        </w:rPr>
        <w:t>Конституция на Република България (1991) (Конституція Республіки Болгарія).</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https://www.cpdp.bg/userfiles/file/Documents_2018/Constitution_Republic%20of%20Bulgaria_Bg.pdf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Натов, Е. (2020). 7 Велико Народно събрание: НРБ стана Република България (7 Великі Національні Збори: Народна Республіка Болгарія стала Республікою Болгарія). </w:t>
      </w:r>
      <w:r>
        <w:rPr>
          <w:rFonts w:cs="Times New Roman" w:ascii="Times New Roman" w:hAnsi="Times New Roman"/>
          <w:sz w:val="28"/>
          <w:szCs w:val="28"/>
          <w:lang w:val="en-US"/>
        </w:rPr>
        <w:t>Retrieved from https://www.banker.bg/obshtestvo-i-politika/read/7-veliko-narodno-subranie-nrb-stana-republika-bulgariia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Натов</w:t>
      </w:r>
      <w:r>
        <w:rPr>
          <w:rFonts w:cs="Times New Roman" w:ascii="Times New Roman" w:hAnsi="Times New Roman"/>
          <w:sz w:val="28"/>
          <w:szCs w:val="28"/>
          <w:lang w:val="en-US"/>
        </w:rPr>
        <w:t xml:space="preserve">, </w:t>
      </w:r>
      <w:r>
        <w:rPr>
          <w:rFonts w:cs="Times New Roman" w:ascii="Times New Roman" w:hAnsi="Times New Roman"/>
          <w:sz w:val="28"/>
          <w:szCs w:val="28"/>
        </w:rPr>
        <w:t>Е</w:t>
      </w:r>
      <w:r>
        <w:rPr>
          <w:rFonts w:cs="Times New Roman" w:ascii="Times New Roman" w:hAnsi="Times New Roman"/>
          <w:sz w:val="28"/>
          <w:szCs w:val="28"/>
          <w:lang w:val="en-US"/>
        </w:rPr>
        <w:t xml:space="preserve">. (2021). </w:t>
      </w:r>
      <w:r>
        <w:rPr>
          <w:rFonts w:cs="Times New Roman" w:ascii="Times New Roman" w:hAnsi="Times New Roman"/>
          <w:i/>
          <w:sz w:val="28"/>
          <w:szCs w:val="28"/>
        </w:rPr>
        <w:t>Служебният</w:t>
      </w:r>
      <w:r>
        <w:rPr>
          <w:rFonts w:cs="Times New Roman" w:ascii="Times New Roman" w:hAnsi="Times New Roman"/>
          <w:i/>
          <w:sz w:val="28"/>
          <w:szCs w:val="28"/>
          <w:lang w:val="en-US"/>
        </w:rPr>
        <w:t xml:space="preserve"> </w:t>
      </w:r>
      <w:r>
        <w:rPr>
          <w:rFonts w:cs="Times New Roman" w:ascii="Times New Roman" w:hAnsi="Times New Roman"/>
          <w:i/>
          <w:sz w:val="28"/>
          <w:szCs w:val="28"/>
        </w:rPr>
        <w:t>кабинет</w:t>
      </w:r>
      <w:r>
        <w:rPr>
          <w:rFonts w:cs="Times New Roman" w:ascii="Times New Roman" w:hAnsi="Times New Roman"/>
          <w:i/>
          <w:sz w:val="28"/>
          <w:szCs w:val="28"/>
          <w:lang w:val="en-US"/>
        </w:rPr>
        <w:t xml:space="preserve"> </w:t>
      </w:r>
      <w:r>
        <w:rPr>
          <w:rFonts w:cs="Times New Roman" w:ascii="Times New Roman" w:hAnsi="Times New Roman"/>
          <w:i/>
          <w:sz w:val="28"/>
          <w:szCs w:val="28"/>
        </w:rPr>
        <w:t>на</w:t>
      </w:r>
      <w:r>
        <w:rPr>
          <w:rFonts w:cs="Times New Roman" w:ascii="Times New Roman" w:hAnsi="Times New Roman"/>
          <w:i/>
          <w:sz w:val="28"/>
          <w:szCs w:val="28"/>
          <w:lang w:val="en-US"/>
        </w:rPr>
        <w:t xml:space="preserve"> </w:t>
      </w:r>
      <w:r>
        <w:rPr>
          <w:rFonts w:cs="Times New Roman" w:ascii="Times New Roman" w:hAnsi="Times New Roman"/>
          <w:i/>
          <w:sz w:val="28"/>
          <w:szCs w:val="28"/>
        </w:rPr>
        <w:t>Стефан</w:t>
      </w:r>
      <w:r>
        <w:rPr>
          <w:rFonts w:cs="Times New Roman" w:ascii="Times New Roman" w:hAnsi="Times New Roman"/>
          <w:i/>
          <w:sz w:val="28"/>
          <w:szCs w:val="28"/>
          <w:lang w:val="en-US"/>
        </w:rPr>
        <w:t xml:space="preserve"> </w:t>
      </w:r>
      <w:r>
        <w:rPr>
          <w:rFonts w:cs="Times New Roman" w:ascii="Times New Roman" w:hAnsi="Times New Roman"/>
          <w:i/>
          <w:sz w:val="28"/>
          <w:szCs w:val="28"/>
        </w:rPr>
        <w:t>Софиянски</w:t>
      </w:r>
      <w:r>
        <w:rPr>
          <w:rFonts w:cs="Times New Roman" w:ascii="Times New Roman" w:hAnsi="Times New Roman"/>
          <w:i/>
          <w:sz w:val="28"/>
          <w:szCs w:val="28"/>
          <w:lang w:val="en-US"/>
        </w:rPr>
        <w:t xml:space="preserve">  </w:t>
      </w:r>
      <w:r>
        <w:rPr>
          <w:rFonts w:cs="Times New Roman" w:ascii="Times New Roman" w:hAnsi="Times New Roman"/>
          <w:i/>
          <w:sz w:val="28"/>
          <w:szCs w:val="28"/>
        </w:rPr>
        <w:t>взема</w:t>
      </w:r>
      <w:r>
        <w:rPr>
          <w:rFonts w:cs="Times New Roman" w:ascii="Times New Roman" w:hAnsi="Times New Roman"/>
          <w:i/>
          <w:sz w:val="28"/>
          <w:szCs w:val="28"/>
          <w:lang w:val="en-US"/>
        </w:rPr>
        <w:t xml:space="preserve"> </w:t>
      </w:r>
      <w:r>
        <w:rPr>
          <w:rFonts w:cs="Times New Roman" w:ascii="Times New Roman" w:hAnsi="Times New Roman"/>
          <w:i/>
          <w:sz w:val="28"/>
          <w:szCs w:val="28"/>
        </w:rPr>
        <w:t>решение</w:t>
      </w:r>
      <w:r>
        <w:rPr>
          <w:rFonts w:cs="Times New Roman" w:ascii="Times New Roman" w:hAnsi="Times New Roman"/>
          <w:i/>
          <w:sz w:val="28"/>
          <w:szCs w:val="28"/>
          <w:lang w:val="en-US"/>
        </w:rPr>
        <w:t xml:space="preserve"> </w:t>
      </w:r>
      <w:r>
        <w:rPr>
          <w:rFonts w:cs="Times New Roman" w:ascii="Times New Roman" w:hAnsi="Times New Roman"/>
          <w:i/>
          <w:sz w:val="28"/>
          <w:szCs w:val="28"/>
        </w:rPr>
        <w:t>за</w:t>
      </w:r>
      <w:r>
        <w:rPr>
          <w:rFonts w:cs="Times New Roman" w:ascii="Times New Roman" w:hAnsi="Times New Roman"/>
          <w:i/>
          <w:sz w:val="28"/>
          <w:szCs w:val="28"/>
          <w:lang w:val="en-US"/>
        </w:rPr>
        <w:t xml:space="preserve"> </w:t>
      </w:r>
      <w:r>
        <w:rPr>
          <w:rFonts w:cs="Times New Roman" w:ascii="Times New Roman" w:hAnsi="Times New Roman"/>
          <w:i/>
          <w:sz w:val="28"/>
          <w:szCs w:val="28"/>
        </w:rPr>
        <w:t>Валутния</w:t>
      </w:r>
      <w:r>
        <w:rPr>
          <w:rFonts w:cs="Times New Roman" w:ascii="Times New Roman" w:hAnsi="Times New Roman"/>
          <w:i/>
          <w:sz w:val="28"/>
          <w:szCs w:val="28"/>
          <w:lang w:val="en-US"/>
        </w:rPr>
        <w:t xml:space="preserve"> </w:t>
      </w:r>
      <w:r>
        <w:rPr>
          <w:rFonts w:cs="Times New Roman" w:ascii="Times New Roman" w:hAnsi="Times New Roman"/>
          <w:i/>
          <w:sz w:val="28"/>
          <w:szCs w:val="28"/>
        </w:rPr>
        <w:t>съвет</w:t>
      </w:r>
      <w:r>
        <w:rPr>
          <w:rFonts w:cs="Times New Roman" w:ascii="Times New Roman" w:hAnsi="Times New Roman"/>
          <w:i/>
          <w:sz w:val="28"/>
          <w:szCs w:val="28"/>
          <w:lang w:val="en-US"/>
        </w:rPr>
        <w:t xml:space="preserve"> (</w:t>
      </w:r>
      <w:r>
        <w:rPr>
          <w:rFonts w:cs="Times New Roman" w:ascii="Times New Roman" w:hAnsi="Times New Roman"/>
          <w:i/>
          <w:sz w:val="28"/>
          <w:szCs w:val="28"/>
        </w:rPr>
        <w:t>Кабінет</w:t>
      </w:r>
      <w:r>
        <w:rPr>
          <w:rFonts w:cs="Times New Roman" w:ascii="Times New Roman" w:hAnsi="Times New Roman"/>
          <w:i/>
          <w:sz w:val="28"/>
          <w:szCs w:val="28"/>
          <w:lang w:val="en-US"/>
        </w:rPr>
        <w:t xml:space="preserve"> </w:t>
      </w:r>
      <w:r>
        <w:rPr>
          <w:rFonts w:cs="Times New Roman" w:ascii="Times New Roman" w:hAnsi="Times New Roman"/>
          <w:i/>
          <w:sz w:val="28"/>
          <w:szCs w:val="28"/>
        </w:rPr>
        <w:t>Стефана</w:t>
      </w:r>
      <w:r>
        <w:rPr>
          <w:rFonts w:cs="Times New Roman" w:ascii="Times New Roman" w:hAnsi="Times New Roman"/>
          <w:i/>
          <w:sz w:val="28"/>
          <w:szCs w:val="28"/>
          <w:lang w:val="en-US"/>
        </w:rPr>
        <w:t xml:space="preserve"> </w:t>
      </w:r>
      <w:r>
        <w:rPr>
          <w:rFonts w:cs="Times New Roman" w:ascii="Times New Roman" w:hAnsi="Times New Roman"/>
          <w:i/>
          <w:sz w:val="28"/>
          <w:szCs w:val="28"/>
        </w:rPr>
        <w:t>Софіянського</w:t>
      </w:r>
      <w:r>
        <w:rPr>
          <w:rFonts w:cs="Times New Roman" w:ascii="Times New Roman" w:hAnsi="Times New Roman"/>
          <w:i/>
          <w:sz w:val="28"/>
          <w:szCs w:val="28"/>
          <w:lang w:val="en-US"/>
        </w:rPr>
        <w:t xml:space="preserve"> </w:t>
      </w:r>
      <w:r>
        <w:rPr>
          <w:rFonts w:cs="Times New Roman" w:ascii="Times New Roman" w:hAnsi="Times New Roman"/>
          <w:i/>
          <w:sz w:val="28"/>
          <w:szCs w:val="28"/>
        </w:rPr>
        <w:t>приймає</w:t>
      </w:r>
      <w:r>
        <w:rPr>
          <w:rFonts w:cs="Times New Roman" w:ascii="Times New Roman" w:hAnsi="Times New Roman"/>
          <w:i/>
          <w:sz w:val="28"/>
          <w:szCs w:val="28"/>
          <w:lang w:val="en-US"/>
        </w:rPr>
        <w:t xml:space="preserve"> </w:t>
      </w:r>
      <w:r>
        <w:rPr>
          <w:rFonts w:cs="Times New Roman" w:ascii="Times New Roman" w:hAnsi="Times New Roman"/>
          <w:i/>
          <w:sz w:val="28"/>
          <w:szCs w:val="28"/>
        </w:rPr>
        <w:t>рішення</w:t>
      </w:r>
      <w:r>
        <w:rPr>
          <w:rFonts w:cs="Times New Roman" w:ascii="Times New Roman" w:hAnsi="Times New Roman"/>
          <w:i/>
          <w:sz w:val="28"/>
          <w:szCs w:val="28"/>
          <w:lang w:val="en-US"/>
        </w:rPr>
        <w:t xml:space="preserve"> </w:t>
      </w:r>
      <w:r>
        <w:rPr>
          <w:rFonts w:cs="Times New Roman" w:ascii="Times New Roman" w:hAnsi="Times New Roman"/>
          <w:i/>
          <w:sz w:val="28"/>
          <w:szCs w:val="28"/>
        </w:rPr>
        <w:t>щодо</w:t>
      </w:r>
      <w:r>
        <w:rPr>
          <w:rFonts w:cs="Times New Roman" w:ascii="Times New Roman" w:hAnsi="Times New Roman"/>
          <w:i/>
          <w:sz w:val="28"/>
          <w:szCs w:val="28"/>
          <w:lang w:val="en-US"/>
        </w:rPr>
        <w:t xml:space="preserve"> </w:t>
      </w:r>
      <w:r>
        <w:rPr>
          <w:rFonts w:cs="Times New Roman" w:ascii="Times New Roman" w:hAnsi="Times New Roman"/>
          <w:i/>
          <w:sz w:val="28"/>
          <w:szCs w:val="28"/>
        </w:rPr>
        <w:t>валютної</w:t>
      </w:r>
      <w:r>
        <w:rPr>
          <w:rFonts w:cs="Times New Roman" w:ascii="Times New Roman" w:hAnsi="Times New Roman"/>
          <w:i/>
          <w:sz w:val="28"/>
          <w:szCs w:val="28"/>
          <w:lang w:val="en-US"/>
        </w:rPr>
        <w:t xml:space="preserve"> </w:t>
      </w:r>
      <w:r>
        <w:rPr>
          <w:rFonts w:cs="Times New Roman" w:ascii="Times New Roman" w:hAnsi="Times New Roman"/>
          <w:i/>
          <w:sz w:val="28"/>
          <w:szCs w:val="28"/>
        </w:rPr>
        <w:t>ради</w:t>
      </w:r>
      <w:r>
        <w:rPr>
          <w:rFonts w:cs="Times New Roman" w:ascii="Times New Roman" w:hAnsi="Times New Roman"/>
          <w:i/>
          <w:sz w:val="28"/>
          <w:szCs w:val="28"/>
          <w:lang w:val="en-US"/>
        </w:rPr>
        <w:t xml:space="preserve">) </w:t>
      </w:r>
      <w:r>
        <w:rPr>
          <w:rFonts w:cs="Times New Roman" w:ascii="Times New Roman" w:hAnsi="Times New Roman"/>
          <w:sz w:val="28"/>
          <w:szCs w:val="28"/>
          <w:lang w:val="en-US"/>
        </w:rPr>
        <w:t>Retrieved from https://www.banker.bg/finansov-dnevnik/read/slujebniiat-kabinet-na-stefan-sofiianski-vzema-reshenie-za-valutniia-suvet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Николов, Х. (2020) </w:t>
      </w:r>
      <w:r>
        <w:rPr>
          <w:rFonts w:cs="Times New Roman" w:ascii="Times New Roman" w:hAnsi="Times New Roman"/>
          <w:i/>
          <w:sz w:val="28"/>
          <w:szCs w:val="28"/>
        </w:rPr>
        <w:t>Когато заплатите бяха само 10 долара месечно (Коли зарплати становили всього 10 доларів на місяць).</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https://www.24chasa.bg/novini/article/9197111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Николова, И. (1995). </w:t>
      </w:r>
      <w:r>
        <w:rPr>
          <w:rFonts w:cs="Times New Roman" w:ascii="Times New Roman" w:hAnsi="Times New Roman"/>
          <w:i/>
          <w:sz w:val="28"/>
          <w:szCs w:val="28"/>
        </w:rPr>
        <w:t xml:space="preserve">Първанов се цели в Дянков, за да свали правителството! (Парванов націлений на Дянкова, щоб повалити владу!) </w:t>
      </w:r>
      <w:r>
        <w:rPr>
          <w:rFonts w:cs="Times New Roman" w:ascii="Times New Roman" w:hAnsi="Times New Roman"/>
          <w:sz w:val="28"/>
          <w:szCs w:val="28"/>
          <w:lang w:val="en-US"/>
        </w:rPr>
        <w:t>Retrieved</w:t>
      </w:r>
      <w:r>
        <w:rPr>
          <w:rFonts w:cs="Times New Roman" w:ascii="Times New Roman" w:hAnsi="Times New Roman"/>
          <w:sz w:val="28"/>
          <w:szCs w:val="28"/>
        </w:rPr>
        <w:t xml:space="preserve"> </w:t>
      </w:r>
      <w:r>
        <w:rPr>
          <w:rFonts w:cs="Times New Roman" w:ascii="Times New Roman" w:hAnsi="Times New Roman"/>
          <w:sz w:val="28"/>
          <w:szCs w:val="28"/>
          <w:lang w:val="en-US"/>
        </w:rPr>
        <w:t>from</w:t>
      </w:r>
      <w:r>
        <w:rPr>
          <w:rFonts w:cs="Times New Roman" w:ascii="Times New Roman" w:hAnsi="Times New Roman"/>
          <w:sz w:val="28"/>
          <w:szCs w:val="28"/>
        </w:rPr>
        <w:t xml:space="preserve"> </w:t>
      </w:r>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blitz</w:t>
      </w:r>
      <w:r>
        <w:rPr>
          <w:rFonts w:cs="Times New Roman" w:ascii="Times New Roman" w:hAnsi="Times New Roman"/>
          <w:sz w:val="28"/>
          <w:szCs w:val="28"/>
        </w:rPr>
        <w:t>.</w:t>
      </w:r>
      <w:r>
        <w:rPr>
          <w:rFonts w:cs="Times New Roman" w:ascii="Times New Roman" w:hAnsi="Times New Roman"/>
          <w:sz w:val="28"/>
          <w:szCs w:val="28"/>
          <w:lang w:val="en-US"/>
        </w:rPr>
        <w:t>bg</w:t>
      </w:r>
      <w:r>
        <w:rPr>
          <w:rFonts w:cs="Times New Roman" w:ascii="Times New Roman" w:hAnsi="Times New Roman"/>
          <w:sz w:val="28"/>
          <w:szCs w:val="28"/>
        </w:rPr>
        <w:t>/</w:t>
      </w:r>
      <w:r>
        <w:rPr>
          <w:rFonts w:cs="Times New Roman" w:ascii="Times New Roman" w:hAnsi="Times New Roman"/>
          <w:sz w:val="28"/>
          <w:szCs w:val="28"/>
          <w:lang w:val="en-US"/>
        </w:rPr>
        <w:t>obshtestvo</w:t>
      </w:r>
      <w:r>
        <w:rPr>
          <w:rFonts w:cs="Times New Roman" w:ascii="Times New Roman" w:hAnsi="Times New Roman"/>
          <w:sz w:val="28"/>
          <w:szCs w:val="28"/>
        </w:rPr>
        <w:t>/</w:t>
      </w:r>
      <w:r>
        <w:rPr>
          <w:rFonts w:cs="Times New Roman" w:ascii="Times New Roman" w:hAnsi="Times New Roman"/>
          <w:sz w:val="28"/>
          <w:szCs w:val="28"/>
          <w:lang w:val="en-US"/>
        </w:rPr>
        <w:t>intervyu</w:t>
      </w:r>
      <w:r>
        <w:rPr>
          <w:rFonts w:cs="Times New Roman" w:ascii="Times New Roman" w:hAnsi="Times New Roman"/>
          <w:sz w:val="28"/>
          <w:szCs w:val="28"/>
        </w:rPr>
        <w:t>/</w:t>
      </w:r>
      <w:r>
        <w:rPr>
          <w:rFonts w:cs="Times New Roman" w:ascii="Times New Roman" w:hAnsi="Times New Roman"/>
          <w:sz w:val="28"/>
          <w:szCs w:val="28"/>
          <w:lang w:val="en-US"/>
        </w:rPr>
        <w:t>plamen</w:t>
      </w:r>
      <w:r>
        <w:rPr>
          <w:rFonts w:cs="Times New Roman" w:ascii="Times New Roman" w:hAnsi="Times New Roman"/>
          <w:sz w:val="28"/>
          <w:szCs w:val="28"/>
        </w:rPr>
        <w:t>-</w:t>
      </w:r>
      <w:r>
        <w:rPr>
          <w:rFonts w:cs="Times New Roman" w:ascii="Times New Roman" w:hAnsi="Times New Roman"/>
          <w:sz w:val="28"/>
          <w:szCs w:val="28"/>
          <w:lang w:val="en-US"/>
        </w:rPr>
        <w:t>nikolov</w:t>
      </w:r>
      <w:r>
        <w:rPr>
          <w:rFonts w:cs="Times New Roman" w:ascii="Times New Roman" w:hAnsi="Times New Roman"/>
          <w:sz w:val="28"/>
          <w:szCs w:val="28"/>
        </w:rPr>
        <w:t>-</w:t>
      </w:r>
      <w:r>
        <w:rPr>
          <w:rFonts w:cs="Times New Roman" w:ascii="Times New Roman" w:hAnsi="Times New Roman"/>
          <w:sz w:val="28"/>
          <w:szCs w:val="28"/>
          <w:lang w:val="en-US"/>
        </w:rPr>
        <w:t>prvanov</w:t>
      </w:r>
      <w:r>
        <w:rPr>
          <w:rFonts w:cs="Times New Roman" w:ascii="Times New Roman" w:hAnsi="Times New Roman"/>
          <w:sz w:val="28"/>
          <w:szCs w:val="28"/>
        </w:rPr>
        <w:t>-</w:t>
      </w:r>
      <w:r>
        <w:rPr>
          <w:rFonts w:cs="Times New Roman" w:ascii="Times New Roman" w:hAnsi="Times New Roman"/>
          <w:sz w:val="28"/>
          <w:szCs w:val="28"/>
          <w:lang w:val="en-US"/>
        </w:rPr>
        <w:t>se</w:t>
      </w:r>
      <w:r>
        <w:rPr>
          <w:rFonts w:cs="Times New Roman" w:ascii="Times New Roman" w:hAnsi="Times New Roman"/>
          <w:sz w:val="28"/>
          <w:szCs w:val="28"/>
        </w:rPr>
        <w:t>-</w:t>
      </w:r>
      <w:r>
        <w:rPr>
          <w:rFonts w:cs="Times New Roman" w:ascii="Times New Roman" w:hAnsi="Times New Roman"/>
          <w:sz w:val="28"/>
          <w:szCs w:val="28"/>
          <w:lang w:val="en-US"/>
        </w:rPr>
        <w:t>tseli</w:t>
      </w:r>
      <w:r>
        <w:rPr>
          <w:rFonts w:cs="Times New Roman" w:ascii="Times New Roman" w:hAnsi="Times New Roman"/>
          <w:sz w:val="28"/>
          <w:szCs w:val="28"/>
        </w:rPr>
        <w:t>-</w:t>
      </w:r>
      <w:r>
        <w:rPr>
          <w:rFonts w:cs="Times New Roman" w:ascii="Times New Roman" w:hAnsi="Times New Roman"/>
          <w:sz w:val="28"/>
          <w:szCs w:val="28"/>
          <w:lang w:val="en-US"/>
        </w:rPr>
        <w:t>v</w:t>
      </w:r>
      <w:r>
        <w:rPr>
          <w:rFonts w:cs="Times New Roman" w:ascii="Times New Roman" w:hAnsi="Times New Roman"/>
          <w:sz w:val="28"/>
          <w:szCs w:val="28"/>
        </w:rPr>
        <w:t>-</w:t>
      </w:r>
      <w:r>
        <w:rPr>
          <w:rFonts w:cs="Times New Roman" w:ascii="Times New Roman" w:hAnsi="Times New Roman"/>
          <w:sz w:val="28"/>
          <w:szCs w:val="28"/>
          <w:lang w:val="en-US"/>
        </w:rPr>
        <w:t>dyankov</w:t>
      </w:r>
      <w:r>
        <w:rPr>
          <w:rFonts w:cs="Times New Roman" w:ascii="Times New Roman" w:hAnsi="Times New Roman"/>
          <w:sz w:val="28"/>
          <w:szCs w:val="28"/>
        </w:rPr>
        <w:t>-</w:t>
      </w:r>
      <w:r>
        <w:rPr>
          <w:rFonts w:cs="Times New Roman" w:ascii="Times New Roman" w:hAnsi="Times New Roman"/>
          <w:sz w:val="28"/>
          <w:szCs w:val="28"/>
          <w:lang w:val="en-US"/>
        </w:rPr>
        <w:t>za</w:t>
      </w:r>
      <w:r>
        <w:rPr>
          <w:rFonts w:cs="Times New Roman" w:ascii="Times New Roman" w:hAnsi="Times New Roman"/>
          <w:sz w:val="28"/>
          <w:szCs w:val="28"/>
        </w:rPr>
        <w:t>-</w:t>
      </w:r>
      <w:r>
        <w:rPr>
          <w:rFonts w:cs="Times New Roman" w:ascii="Times New Roman" w:hAnsi="Times New Roman"/>
          <w:sz w:val="28"/>
          <w:szCs w:val="28"/>
          <w:lang w:val="en-US"/>
        </w:rPr>
        <w:t>da</w:t>
      </w:r>
      <w:r>
        <w:rPr>
          <w:rFonts w:cs="Times New Roman" w:ascii="Times New Roman" w:hAnsi="Times New Roman"/>
          <w:sz w:val="28"/>
          <w:szCs w:val="28"/>
        </w:rPr>
        <w:t>-</w:t>
      </w:r>
      <w:r>
        <w:rPr>
          <w:rFonts w:cs="Times New Roman" w:ascii="Times New Roman" w:hAnsi="Times New Roman"/>
          <w:sz w:val="28"/>
          <w:szCs w:val="28"/>
          <w:lang w:val="en-US"/>
        </w:rPr>
        <w:t>svali</w:t>
      </w:r>
      <w:r>
        <w:rPr>
          <w:rFonts w:cs="Times New Roman" w:ascii="Times New Roman" w:hAnsi="Times New Roman"/>
          <w:sz w:val="28"/>
          <w:szCs w:val="28"/>
        </w:rPr>
        <w:t>-</w:t>
      </w:r>
      <w:r>
        <w:rPr>
          <w:rFonts w:cs="Times New Roman" w:ascii="Times New Roman" w:hAnsi="Times New Roman"/>
          <w:sz w:val="28"/>
          <w:szCs w:val="28"/>
          <w:lang w:val="en-US"/>
        </w:rPr>
        <w:t>pravitelstvoto</w:t>
      </w:r>
      <w:r>
        <w:rPr>
          <w:rFonts w:cs="Times New Roman" w:ascii="Times New Roman" w:hAnsi="Times New Roman"/>
          <w:sz w:val="28"/>
          <w:szCs w:val="28"/>
        </w:rPr>
        <w:t>_</w:t>
      </w:r>
      <w:r>
        <w:rPr>
          <w:rFonts w:cs="Times New Roman" w:ascii="Times New Roman" w:hAnsi="Times New Roman"/>
          <w:sz w:val="28"/>
          <w:szCs w:val="28"/>
          <w:lang w:val="en-US"/>
        </w:rPr>
        <w:t>news</w:t>
      </w:r>
      <w:r>
        <w:rPr>
          <w:rFonts w:cs="Times New Roman" w:ascii="Times New Roman" w:hAnsi="Times New Roman"/>
          <w:sz w:val="28"/>
          <w:szCs w:val="28"/>
        </w:rPr>
        <w:t>92073.</w:t>
      </w:r>
      <w:r>
        <w:rPr>
          <w:rFonts w:cs="Times New Roman" w:ascii="Times New Roman" w:hAnsi="Times New Roman"/>
          <w:sz w:val="28"/>
          <w:szCs w:val="28"/>
          <w:lang w:val="en-US"/>
        </w:rPr>
        <w:t>html</w:t>
      </w:r>
      <w:r>
        <w:rPr>
          <w:rFonts w:cs="Times New Roman" w:ascii="Times New Roman" w:hAnsi="Times New Roman"/>
          <w:sz w:val="28"/>
          <w:szCs w:val="28"/>
        </w:rPr>
        <w:t xml:space="preserve">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uk-UA"/>
        </w:rPr>
        <w:t>Окай. О</w:t>
      </w:r>
      <w:r>
        <w:rPr>
          <w:rFonts w:cs="Times New Roman" w:ascii="Times New Roman" w:hAnsi="Times New Roman"/>
          <w:sz w:val="28"/>
          <w:szCs w:val="28"/>
        </w:rPr>
        <w:t xml:space="preserve">. (2020). </w:t>
      </w:r>
      <w:r>
        <w:rPr>
          <w:rFonts w:cs="Times New Roman" w:ascii="Times New Roman" w:hAnsi="Times New Roman"/>
          <w:i/>
          <w:sz w:val="28"/>
          <w:szCs w:val="28"/>
        </w:rPr>
        <w:t>България в ООН и другите международни организации (Болгарії в ООН та інших міжнародних організаціях)</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https://www.expert-bdd.com/index.php?option=com_content&amp;view=article&amp;id=2235:2020-01-12-23-06-59&amp;catid=16&amp;Itemid=35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Павлова, П. (2020). </w:t>
      </w:r>
      <w:r>
        <w:rPr>
          <w:rFonts w:cs="Times New Roman" w:ascii="Times New Roman" w:hAnsi="Times New Roman"/>
          <w:i/>
          <w:sz w:val="28"/>
          <w:szCs w:val="28"/>
        </w:rPr>
        <w:t>Възродителният процес (Процес відродження).</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istorianasveta.eu/%D0%B8%D1%81%D1%82%D0%BE%D1%80%D0%B8%D1%8F/%D1%80%D0%BE%D0%B4%D0%BD%D0%B0-%D0%B8%D1%81%D1%82%D0%BE%D1%80%D0%B8%D1%8F/%D1%81%D1%8A%D0%B2%D1%80%D0%B5%D0%BC%D0%B5%D0%BD%D0%BD%D0%B0-%D0%B8%D1%81%D1%82%D0%BE%D1%80%D0%B8%D1%8F/982-%D0%B2%D1%8A%D0%B7%D1%80%D0%BE%D0%B4%D0%B8%D1%82%D0%B5%D0%BB%D0%BD%D0%B8%D1%8F%D1%82-%D0%BF%D1%80%D0%BE%D1%86%D0%B5%D1%81-2.html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Панов, А. (2004). Помните ли коалиционното правителство на Любен Беров? </w:t>
      </w:r>
      <w:r>
        <w:rPr>
          <w:rFonts w:cs="Times New Roman" w:ascii="Times New Roman" w:hAnsi="Times New Roman"/>
          <w:i/>
          <w:sz w:val="28"/>
          <w:szCs w:val="28"/>
        </w:rPr>
        <w:t xml:space="preserve">(Ви пам’ятаєте коаліційний уряд Любена Берова?) </w:t>
      </w:r>
      <w:r>
        <w:rPr>
          <w:rFonts w:cs="Times New Roman" w:ascii="Times New Roman" w:hAnsi="Times New Roman"/>
          <w:sz w:val="28"/>
          <w:szCs w:val="28"/>
          <w:lang w:val="en-US"/>
        </w:rPr>
        <w:t>Retrieved</w:t>
      </w:r>
      <w:r>
        <w:rPr>
          <w:rFonts w:cs="Times New Roman" w:ascii="Times New Roman" w:hAnsi="Times New Roman"/>
          <w:sz w:val="28"/>
          <w:szCs w:val="28"/>
        </w:rPr>
        <w:t xml:space="preserve"> </w:t>
      </w:r>
      <w:r>
        <w:rPr>
          <w:rFonts w:cs="Times New Roman" w:ascii="Times New Roman" w:hAnsi="Times New Roman"/>
          <w:sz w:val="28"/>
          <w:szCs w:val="28"/>
          <w:lang w:val="en-US"/>
        </w:rPr>
        <w:t>from</w:t>
      </w:r>
      <w:r>
        <w:rPr>
          <w:rFonts w:cs="Times New Roman" w:ascii="Times New Roman" w:hAnsi="Times New Roman"/>
          <w:sz w:val="28"/>
          <w:szCs w:val="28"/>
        </w:rPr>
        <w:t xml:space="preserve"> </w:t>
      </w:r>
      <w:r>
        <w:rPr>
          <w:rFonts w:cs="Times New Roman" w:ascii="Times New Roman" w:hAnsi="Times New Roman"/>
          <w:sz w:val="28"/>
          <w:szCs w:val="28"/>
          <w:lang w:val="en-US"/>
        </w:rPr>
        <w:t>https</w:t>
      </w:r>
      <w:r>
        <w:rPr>
          <w:rFonts w:cs="Times New Roman" w:ascii="Times New Roman" w:hAnsi="Times New Roman"/>
          <w:sz w:val="28"/>
          <w:szCs w:val="28"/>
        </w:rPr>
        <w:t>://</w:t>
      </w:r>
      <w:r>
        <w:rPr>
          <w:rFonts w:cs="Times New Roman" w:ascii="Times New Roman" w:hAnsi="Times New Roman"/>
          <w:sz w:val="28"/>
          <w:szCs w:val="28"/>
          <w:lang w:val="en-US"/>
        </w:rPr>
        <w:t>panov</w:t>
      </w:r>
      <w:r>
        <w:rPr>
          <w:rFonts w:cs="Times New Roman" w:ascii="Times New Roman" w:hAnsi="Times New Roman"/>
          <w:sz w:val="28"/>
          <w:szCs w:val="28"/>
        </w:rPr>
        <w:t>-</w:t>
      </w:r>
      <w:r>
        <w:rPr>
          <w:rFonts w:cs="Times New Roman" w:ascii="Times New Roman" w:hAnsi="Times New Roman"/>
          <w:sz w:val="28"/>
          <w:szCs w:val="28"/>
          <w:lang w:val="en-US"/>
        </w:rPr>
        <w:t>blog</w:t>
      </w:r>
      <w:r>
        <w:rPr>
          <w:rFonts w:cs="Times New Roman" w:ascii="Times New Roman" w:hAnsi="Times New Roman"/>
          <w:sz w:val="28"/>
          <w:szCs w:val="28"/>
        </w:rPr>
        <w:t>.</w:t>
      </w:r>
      <w:r>
        <w:rPr>
          <w:rFonts w:cs="Times New Roman" w:ascii="Times New Roman" w:hAnsi="Times New Roman"/>
          <w:sz w:val="28"/>
          <w:szCs w:val="28"/>
          <w:lang w:val="en-US"/>
        </w:rPr>
        <w:t>com</w:t>
      </w:r>
      <w:r>
        <w:rPr>
          <w:rFonts w:cs="Times New Roman" w:ascii="Times New Roman" w:hAnsi="Times New Roman"/>
          <w:sz w:val="28"/>
          <w:szCs w:val="28"/>
        </w:rPr>
        <w:t>/2018/09/02/</w:t>
      </w:r>
      <w:r>
        <w:rPr>
          <w:rFonts w:cs="Times New Roman" w:ascii="Times New Roman" w:hAnsi="Times New Roman"/>
          <w:sz w:val="28"/>
          <w:szCs w:val="28"/>
          <w:lang w:val="en-US"/>
        </w:rPr>
        <w:t>berov</w:t>
      </w:r>
      <w:r>
        <w:rPr>
          <w:rFonts w:cs="Times New Roman" w:ascii="Times New Roman" w:hAnsi="Times New Roman"/>
          <w:sz w:val="28"/>
          <w:szCs w:val="28"/>
        </w:rPr>
        <w:t>-</w:t>
      </w:r>
      <w:r>
        <w:rPr>
          <w:rFonts w:cs="Times New Roman" w:ascii="Times New Roman" w:hAnsi="Times New Roman"/>
          <w:sz w:val="28"/>
          <w:szCs w:val="28"/>
          <w:lang w:val="en-US"/>
        </w:rPr>
        <w:t>government</w:t>
      </w:r>
      <w:r>
        <w:rPr>
          <w:rFonts w:cs="Times New Roman" w:ascii="Times New Roman" w:hAnsi="Times New Roman"/>
          <w:sz w:val="28"/>
          <w:szCs w:val="28"/>
        </w:rPr>
        <w:t>/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Паунова, П. (2005). </w:t>
      </w:r>
      <w:r>
        <w:rPr>
          <w:rFonts w:cs="Times New Roman" w:ascii="Times New Roman" w:hAnsi="Times New Roman"/>
          <w:i/>
          <w:sz w:val="28"/>
          <w:szCs w:val="28"/>
        </w:rPr>
        <w:t>Как Борисов сам се свали (Як Борисов програв сам соб</w:t>
      </w:r>
      <w:r>
        <w:rPr>
          <w:rFonts w:cs="Times New Roman" w:ascii="Times New Roman" w:hAnsi="Times New Roman"/>
          <w:i/>
          <w:sz w:val="28"/>
          <w:szCs w:val="28"/>
          <w:lang w:val="uk-UA"/>
        </w:rPr>
        <w:t>і</w:t>
      </w:r>
      <w:r>
        <w:rPr>
          <w:rFonts w:cs="Times New Roman" w:ascii="Times New Roman" w:hAnsi="Times New Roman"/>
          <w:i/>
          <w:sz w:val="28"/>
          <w:szCs w:val="28"/>
        </w:rPr>
        <w:t>).</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https://www.dw.com/bg/%D0%BA%D0%B0%D0%BA-%D0%B1%D0%BE%D1%80%D0%B8%D1%81%D0%BE%D0%B2-%D1%81%D0%B0%D0%BC-%D1%81%D0%B5-%D1%81%D0%B2%D0%B0%D0%BB%D0%B8/a-36302870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uk-UA"/>
        </w:rPr>
      </w:pPr>
      <w:r>
        <w:rPr>
          <w:rFonts w:cs="Times New Roman" w:ascii="Times New Roman" w:hAnsi="Times New Roman"/>
          <w:sz w:val="28"/>
          <w:szCs w:val="28"/>
          <w:lang w:val="uk-UA"/>
        </w:rPr>
        <w:t>Смилов, Д. (2020). Протестите от 14 юни 2013: да видим каква е България седем години по-късно (Протести 14 червня 2013 року: подивимося, якою є Болгарія через сім років). Retreived from  https://www.dw.com/bg/%D0%BF%D1%80%D0%BE%D1%82%D0%B5%D1%81%D1%82%D0%B8%D1%82%D0%B5-%D0%BE%D1%82-14-%D1%8E%D0%BD%D0%B8-2013-%D0%B4%D0%B0-%D0%B2%D0%B8%D0%B4%D0%B8%D0%BC-%D0%BA%D0%B0%D0%BA%D0%B2%D0%B0-%D0%B5-%D0%B1%D1%8A%D0%BB%D0%B3%D0%B0%D1%80%D0%B8%D1%8F-%D1%81%D0%B5%D0%B4%D0%B5%D0%BC-%D0%B3%D0%BE%D0%B4%D0%B8%D0%BD%D0%B8-%D0%BF%D0%BE-%D0%BA%D1%8A%D1%81%D0%BD%D0%BE/a-53786963 (болгарською).</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Тодоров, А</w:t>
      </w:r>
      <w:r>
        <w:rPr>
          <w:rFonts w:cs="Times New Roman" w:ascii="Times New Roman" w:hAnsi="Times New Roman"/>
          <w:i/>
          <w:sz w:val="28"/>
          <w:szCs w:val="28"/>
        </w:rPr>
        <w:t>.</w:t>
      </w:r>
      <w:r>
        <w:rPr>
          <w:rFonts w:cs="Times New Roman" w:ascii="Times New Roman" w:hAnsi="Times New Roman"/>
          <w:sz w:val="28"/>
          <w:szCs w:val="28"/>
        </w:rPr>
        <w:t xml:space="preserve"> (2017). </w:t>
      </w:r>
      <w:r>
        <w:rPr>
          <w:rStyle w:val="Style15"/>
          <w:rFonts w:cs="Times New Roman" w:ascii="Times New Roman" w:hAnsi="Times New Roman"/>
          <w:bCs/>
          <w:iCs w:val="false"/>
          <w:color w:val="5F6368"/>
          <w:sz w:val="28"/>
          <w:szCs w:val="28"/>
          <w:shd w:fill="FFFFFF" w:val="clear"/>
        </w:rPr>
        <w:t>Политическата хегемония на ГЕРБ (Політична хегемонія на ГЕРБ)</w:t>
      </w:r>
      <w:r>
        <w:rPr>
          <w:rFonts w:cs="Times New Roman" w:ascii="Times New Roman" w:hAnsi="Times New Roman"/>
          <w:color w:val="4D5156"/>
          <w:sz w:val="28"/>
          <w:szCs w:val="28"/>
          <w:shd w:fill="FFFFFF" w:val="clear"/>
        </w:rPr>
        <w:t xml:space="preserve">. Working Paper. Научен електронен архив на НБУ, София. </w:t>
      </w:r>
      <w:r>
        <w:rPr>
          <w:rFonts w:cs="Times New Roman" w:ascii="Times New Roman" w:hAnsi="Times New Roman"/>
          <w:sz w:val="28"/>
          <w:szCs w:val="28"/>
        </w:rPr>
        <w:t>(болгарською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uk-UA"/>
        </w:rPr>
        <w:t xml:space="preserve">Тоетова, П. (2019). Големите кризи на прехода: Виденовата зима и януарските събития от 1997 година (Великі кризи переходу: Віденська зима та події січня 1997 року) https://www.flashnews.bg/golemite-krizi-na-prehoda-videnovata-zima-i-yanuarskite-sabitiya-ot-1997-godina/ </w:t>
      </w:r>
      <w:r>
        <w:rPr>
          <w:rFonts w:cs="Times New Roman" w:ascii="Times New Roman" w:hAnsi="Times New Roman"/>
          <w:sz w:val="28"/>
          <w:szCs w:val="28"/>
        </w:rPr>
        <w:t>(болгарською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lang w:val="en-US"/>
        </w:rPr>
      </w:pPr>
      <w:hyperlink r:id="rId2">
        <w:r>
          <w:rPr>
            <w:rFonts w:cs="Times New Roman" w:ascii="Times New Roman" w:hAnsi="Times New Roman"/>
            <w:bCs/>
            <w:color w:val="000000"/>
            <w:sz w:val="28"/>
            <w:szCs w:val="28"/>
            <w:u w:val="none"/>
            <w:shd w:fill="FFFFFF" w:val="clear"/>
          </w:rPr>
          <w:t>Филипов</w:t>
        </w:r>
      </w:hyperlink>
      <w:r>
        <w:rPr>
          <w:rFonts w:cs="Times New Roman" w:ascii="Times New Roman" w:hAnsi="Times New Roman"/>
          <w:sz w:val="28"/>
          <w:szCs w:val="28"/>
        </w:rPr>
        <w:t xml:space="preserve">, П. (2021).  </w:t>
      </w:r>
      <w:r>
        <w:rPr>
          <w:rFonts w:cs="Times New Roman" w:ascii="Times New Roman" w:hAnsi="Times New Roman"/>
          <w:bCs/>
          <w:i/>
          <w:color w:val="111111"/>
          <w:sz w:val="28"/>
          <w:szCs w:val="28"/>
        </w:rPr>
        <w:t>По-добре танковете да дойдат (</w:t>
      </w:r>
      <w:r>
        <w:rPr>
          <w:rFonts w:cs="Times New Roman" w:ascii="Times New Roman" w:hAnsi="Times New Roman"/>
          <w:i/>
          <w:color w:val="111111"/>
          <w:sz w:val="28"/>
          <w:szCs w:val="28"/>
        </w:rPr>
        <w:t xml:space="preserve">Краще </w:t>
      </w:r>
      <w:r>
        <w:rPr>
          <w:rFonts w:cs="Times New Roman" w:ascii="Times New Roman" w:hAnsi="Times New Roman"/>
          <w:bCs/>
          <w:i/>
          <w:color w:val="111111"/>
          <w:sz w:val="28"/>
          <w:szCs w:val="28"/>
        </w:rPr>
        <w:t>б прийшли танки).</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https://forumat-bg.com/obshta/civilization/18521-7672-po-dobre-tankovete-da-doidat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Христов, Х. (2009). </w:t>
      </w:r>
      <w:r>
        <w:rPr>
          <w:rFonts w:cs="Times New Roman" w:ascii="Times New Roman" w:hAnsi="Times New Roman"/>
          <w:i/>
          <w:sz w:val="28"/>
          <w:szCs w:val="28"/>
        </w:rPr>
        <w:t>Тодор Живков. Биография (Тодор Живков. Бiография).</w:t>
      </w:r>
      <w:r>
        <w:rPr>
          <w:rFonts w:cs="Times New Roman" w:ascii="Times New Roman" w:hAnsi="Times New Roman"/>
          <w:sz w:val="28"/>
          <w:szCs w:val="28"/>
        </w:rPr>
        <w:t xml:space="preserve"> София, Сиела. (болгарською мовою).</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uk-UA"/>
        </w:rPr>
        <w:t xml:space="preserve">Цураков., А (2010). Управляващите политически партии в България (1879–2010) ( Правлячі політичні партії Болгарії (1879–2010) ). Изток – Запад. </w:t>
      </w:r>
      <w:r>
        <w:rPr>
          <w:rFonts w:cs="Times New Roman" w:ascii="Times New Roman" w:hAnsi="Times New Roman"/>
          <w:sz w:val="28"/>
          <w:szCs w:val="28"/>
          <w:lang w:val="en-US"/>
        </w:rPr>
        <w:t>(</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rPr>
        <w:t xml:space="preserve">Шивергева, М., </w:t>
      </w:r>
      <w:r>
        <w:rPr>
          <w:rStyle w:val="Fontstyle01"/>
          <w:rFonts w:cs="Times New Roman" w:ascii="Times New Roman" w:hAnsi="Times New Roman"/>
        </w:rPr>
        <w:t>&amp;</w:t>
      </w:r>
      <w:r>
        <w:rPr>
          <w:rFonts w:cs="Times New Roman" w:ascii="Times New Roman" w:hAnsi="Times New Roman"/>
          <w:sz w:val="28"/>
          <w:szCs w:val="28"/>
        </w:rPr>
        <w:t xml:space="preserve"> Начев, И. (2010). </w:t>
      </w:r>
      <w:r>
        <w:rPr>
          <w:rFonts w:cs="Times New Roman" w:ascii="Times New Roman" w:hAnsi="Times New Roman"/>
          <w:i/>
          <w:sz w:val="28"/>
          <w:szCs w:val="28"/>
        </w:rPr>
        <w:t>Ние в Европейския Съюз (Ми в Європейському Союзі).</w:t>
      </w:r>
      <w:r>
        <w:rPr>
          <w:rFonts w:cs="Times New Roman" w:ascii="Times New Roman" w:hAnsi="Times New Roman"/>
          <w:sz w:val="28"/>
          <w:szCs w:val="28"/>
        </w:rPr>
        <w:t xml:space="preserve"> </w:t>
      </w:r>
      <w:r>
        <w:rPr>
          <w:rFonts w:cs="Times New Roman" w:ascii="Times New Roman" w:hAnsi="Times New Roman"/>
          <w:sz w:val="28"/>
          <w:szCs w:val="28"/>
          <w:lang w:val="en-US"/>
        </w:rPr>
        <w:t>Retrieved from http://ebox.nbu.bg/eun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r>
        <w:rPr>
          <w:rFonts w:cs="Times New Roman" w:ascii="Times New Roman" w:hAnsi="Times New Roman"/>
          <w:sz w:val="28"/>
          <w:szCs w:val="28"/>
        </w:rPr>
        <w:t xml:space="preserve">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Blumbergtv (2016). Премиерът Борисов подаде оставка след загубата на президентските избори (Прем'єр-міністр Борисов подав у відставку після програшу на президентських виборах). </w:t>
      </w:r>
      <w:r>
        <w:rPr>
          <w:rFonts w:cs="Times New Roman" w:ascii="Times New Roman" w:hAnsi="Times New Roman"/>
          <w:sz w:val="28"/>
          <w:szCs w:val="28"/>
          <w:lang w:val="en-US"/>
        </w:rPr>
        <w:t>Retrieved from https://www.bloombergtv.bg/a/2-novini/11618-10-ot-14-pravitelstva-sled-1989-s-ostavki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Börzel, A., Risse, T. (2020). Who is Afraid of a European Federation? How to Constitutionalise a Multi-Level Governance System. No 1, Jean Monnet Working Papers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Dnevnik.bg (2020). Българите виждат в действията на главния прокурор пиар акции и политическа цел (Болгари бачать у діях генпрокурора піар-акції та політичну мету). </w:t>
      </w:r>
      <w:r>
        <w:rPr>
          <w:rFonts w:cs="Times New Roman" w:ascii="Times New Roman" w:hAnsi="Times New Roman"/>
          <w:sz w:val="28"/>
          <w:szCs w:val="28"/>
          <w:lang w:val="en-US"/>
        </w:rPr>
        <w:t>Retrieved from https://www.dnevnik.bg/bulgaria/2020/08/02/4098327_bulgarite_vijdat_v_deistviiata_na_glavniia_prokuror/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Europe.bg (2009). Развитие и прилагане на програма САПАРД в България (Розробка та впровадження програми САПАРД в Болгарії). </w:t>
      </w:r>
      <w:r>
        <w:rPr>
          <w:rFonts w:cs="Times New Roman" w:ascii="Times New Roman" w:hAnsi="Times New Roman"/>
          <w:sz w:val="28"/>
          <w:szCs w:val="28"/>
          <w:lang w:val="en-US"/>
        </w:rPr>
        <w:t>Retrieved from http://old.europe.bg/htmls/page.php?category=329&amp;id=20965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European Central Bank (2004). Annual Report. Retrieved from https://www.ecb.europa.eu/pub/pdf/annrep/ar2004en.pdf.</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European Comission Opinion (2005). Commission opinion of 22 February 2005 on the applications for accession to the European Union by the Republic of Bulgaria and Romania. Retrieved from https://eur-lex.europa.eu/legal-content/EN/TXT/?uri=uriserv%3AOJ.L_.2005.157.01.0003.01.ENG&amp;toc=OJ%3AL%3A2005%3A157%3ATOC.</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European Commision Report (2008). Report to the European Parliament and the Council on the Management of EU-funds in Bulgaria. Retrieved from https://eur-lex.europa.eu/legal-content/EN/TXT/HTML/?uri=CELEX:52008DC0496&amp;from=en</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European Commission (2006). Monitoring Report on the State of Preparedness for EU Membership of Bulgaria and Romania. </w:t>
      </w:r>
      <w:r>
        <w:rPr>
          <w:rFonts w:cs="Times New Roman" w:ascii="Times New Roman" w:hAnsi="Times New Roman"/>
          <w:sz w:val="28"/>
          <w:szCs w:val="28"/>
        </w:rPr>
        <w:t xml:space="preserve">Retrieved from https://www.refworld.org/docid/4562c07b4.html.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European Commission (2020). Agenda 2020. Opinion on Bulgaria's application for membership of the European Union. Retrieved from  https://op.europa.eu/en/publication-detail/-/publication/b058b436-5f2b-43cf-b4b5-83411b7c2cfb.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European Council (1994). Presidency Conclusions. Meeting On 9 And 10 December 199 in Essen. Retrieved from https://www.europarl.europa.eu/summits/ess2_en.htm.</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European Council (2001). Goteborg Conclusions of The Presidency. </w:t>
      </w:r>
      <w:r>
        <w:rPr>
          <w:rFonts w:cs="Times New Roman" w:ascii="Times New Roman" w:hAnsi="Times New Roman"/>
          <w:sz w:val="28"/>
          <w:szCs w:val="28"/>
        </w:rPr>
        <w:t>Retrieved from http://aei.pitt.edu/43342/1/Goteborg_2001.pdf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European Council (2001). Laeken Declaration on the future of the European Union (15 December 2001). Retrieved from https://www.cvce.eu/en/obj/laeken_declaration_on_the_future_of_the_european_union_15_december_2001-en-a76801d5-4bf0-4483-9000-e6df94b07a55.html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European Council (2004). Presidency Conclusions. Retrieved from https://data.consilium.europa.eu/doc/document/ST-16238-2004-INIT/en/pdf.</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European Parliament Debates (2005). Debated on the issues of Bulgaria and Romania. Retrieved from  https://www.europarl.europa.eu/doceo/document/CRE-6-2005-12-14-ITM-015_EN.html?redirect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Final  Final Report (2015) Evaluation of PHARE financial assistance to Bulgaria (BG), (2015). Communication from the Commission to the Council and the European Parliament. Retrieved from https://ec.europa.eu/neighbourhood-enlargement/system/files/2019-01/20150806-phare-ex-post-evaluation-final-report.pdf.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Gallup International (2020). Current Data on the Political Situation in Bulgaria. Retrieved from https://www.gallup-international.bg/en/43830/public-opinion-political-situation/.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Grosskopf, A. (2007). Why 'non' and 'nee' to the EU Constitution? Reconsidering the Shock of the Dutch and French Referenda. Retrieved from http://aei.pitt.edu/7890/1/grosskopf-a-01h.pdf</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Kant, I. (1795). Perpetual Peace: A Philosophical Sketch. </w:t>
      </w:r>
      <w:r>
        <w:rPr>
          <w:rFonts w:cs="Times New Roman" w:ascii="Times New Roman" w:hAnsi="Times New Roman"/>
          <w:sz w:val="28"/>
          <w:szCs w:val="28"/>
        </w:rPr>
        <w:t>Hackett Publishing Company.</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Keohane, </w:t>
      </w:r>
      <w:r>
        <w:rPr>
          <w:rFonts w:cs="Times New Roman" w:ascii="Times New Roman" w:hAnsi="Times New Roman"/>
          <w:sz w:val="28"/>
          <w:szCs w:val="28"/>
        </w:rPr>
        <w:t>О</w:t>
      </w:r>
      <w:r>
        <w:rPr>
          <w:rFonts w:cs="Times New Roman" w:ascii="Times New Roman" w:hAnsi="Times New Roman"/>
          <w:sz w:val="28"/>
          <w:szCs w:val="28"/>
          <w:lang w:val="en-US"/>
        </w:rPr>
        <w:t xml:space="preserve">. R., &amp; Nye, J.S. (1971). Power and Interdependence: World Politics in Transition. </w:t>
      </w:r>
      <w:r>
        <w:rPr>
          <w:rFonts w:cs="Times New Roman" w:ascii="Times New Roman" w:hAnsi="Times New Roman"/>
          <w:sz w:val="28"/>
          <w:szCs w:val="28"/>
        </w:rPr>
        <w:t xml:space="preserve">Little, Brown, and Company. </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Keohane, </w:t>
      </w:r>
      <w:r>
        <w:rPr>
          <w:rFonts w:cs="Times New Roman" w:ascii="Times New Roman" w:hAnsi="Times New Roman"/>
          <w:sz w:val="28"/>
          <w:szCs w:val="28"/>
        </w:rPr>
        <w:t>О</w:t>
      </w:r>
      <w:r>
        <w:rPr>
          <w:rFonts w:cs="Times New Roman" w:ascii="Times New Roman" w:hAnsi="Times New Roman"/>
          <w:sz w:val="28"/>
          <w:szCs w:val="28"/>
          <w:lang w:val="en-US"/>
        </w:rPr>
        <w:t xml:space="preserve">. R., &amp; Nye, J.S. (1977). Transnational Relations and World Politics. </w:t>
      </w:r>
      <w:r>
        <w:rPr>
          <w:rFonts w:cs="Times New Roman" w:ascii="Times New Roman" w:hAnsi="Times New Roman"/>
          <w:sz w:val="28"/>
          <w:szCs w:val="28"/>
        </w:rPr>
        <w:t>University of Wisconsin Press.</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Ker-Lindsay, J. (2017). The United Kingdom and EU enlargement in the Western Balkans: from ardent champion of expansion to post-Brexit irrelevance. </w:t>
      </w:r>
      <w:r>
        <w:rPr>
          <w:rFonts w:cs="Times New Roman" w:ascii="Times New Roman" w:hAnsi="Times New Roman"/>
          <w:sz w:val="28"/>
          <w:szCs w:val="28"/>
        </w:rPr>
        <w:t>Southeast European and Black Sea Studies.</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Mediapool.bg (2020). Христо Иванов "дебаркира" край сарая на Доган, анонимни гардове го изблъскаха (Біля сараю Догана «приземлився» Христо Іванов, анонімна охорона відштовхнула його). </w:t>
      </w:r>
      <w:r>
        <w:rPr>
          <w:rFonts w:cs="Times New Roman" w:ascii="Times New Roman" w:hAnsi="Times New Roman"/>
          <w:sz w:val="28"/>
          <w:szCs w:val="28"/>
          <w:lang w:val="en-US"/>
        </w:rPr>
        <w:t xml:space="preserve">Retrieved from https://www.mediapool.bg/hristo-ivanov-debarkira-krai-saraya-na-dogan-anonimni-gardove-go-izblaskaha-video-news309519.html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OMDA (2005). Изказване на лидера на Коалиция "За България" Сергей Станишев (Виступ лідера Коаліції «За Болгарію» Сергія Станішева). </w:t>
      </w:r>
      <w:r>
        <w:rPr>
          <w:rFonts w:cs="Times New Roman" w:ascii="Times New Roman" w:hAnsi="Times New Roman"/>
          <w:sz w:val="28"/>
          <w:szCs w:val="28"/>
          <w:lang w:val="en-US"/>
        </w:rPr>
        <w:t>Retrieved from http://www.omda.bg/page.php?IDMenu=485&amp;IDLang=1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Papadimitriou, D. (2001). The EU’s Strategy in the Post-Communist Balkans. Journal of Southeast European and Black Sea Studies. Journal of Southeast European and Black Sea Studies.</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Papadimitriou, D., &amp; Gateva, E. (2009). Between Enlargement-led Europeanisation and Balkan Exceptionalism: an appraisal of Bulgaria’s and Romania’s entry into the European Union. Hellenic Observatory Papers on Greece and Southeast Hellenic Observatory Papers on Greece and Southeast Europe.</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Prague Summit Declaration (2002). Issued by the Heads of State and Government participating in the meeting of the North Atlantic Council in Prague, Czech Republic. Retrieved from  https://www.nato.int/cps/en/natohq/official_texts_19552.htm.</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rPr>
        <w:t xml:space="preserve">Profit.bg (2020). Хронология: Над 30 министерски оставки в трите правителства на Борисов (Хронологія: Понад 30 відставок міністрів у трьох урядах Борисова). </w:t>
      </w:r>
      <w:r>
        <w:rPr>
          <w:rFonts w:cs="Times New Roman" w:ascii="Times New Roman" w:hAnsi="Times New Roman"/>
          <w:sz w:val="28"/>
          <w:szCs w:val="28"/>
          <w:lang w:val="en-US"/>
        </w:rPr>
        <w:t>Retrieved from https://profit.bg/balgariya/hronologiya-nad-30-ministerski-ostavki-v-trite-pravitelstva-na-borisov/  (</w:t>
      </w:r>
      <w:r>
        <w:rPr>
          <w:rFonts w:cs="Times New Roman" w:ascii="Times New Roman" w:hAnsi="Times New Roman"/>
          <w:sz w:val="28"/>
          <w:szCs w:val="28"/>
        </w:rPr>
        <w:t>болгарською</w:t>
      </w:r>
      <w:r>
        <w:rPr>
          <w:rFonts w:cs="Times New Roman" w:ascii="Times New Roman" w:hAnsi="Times New Roman"/>
          <w:sz w:val="28"/>
          <w:szCs w:val="28"/>
          <w:lang w:val="en-US"/>
        </w:rPr>
        <w:t xml:space="preserve"> </w:t>
      </w:r>
      <w:r>
        <w:rPr>
          <w:rFonts w:cs="Times New Roman" w:ascii="Times New Roman" w:hAnsi="Times New Roman"/>
          <w:sz w:val="28"/>
          <w:szCs w:val="28"/>
        </w:rPr>
        <w:t>мовою</w:t>
      </w:r>
      <w:r>
        <w:rPr>
          <w:rFonts w:cs="Times New Roman" w:ascii="Times New Roman" w:hAnsi="Times New Roman"/>
          <w:sz w:val="28"/>
          <w:szCs w:val="28"/>
          <w:lang w:val="en-US"/>
        </w:rPr>
        <w:t>).</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Regular Report (2002). The Commission on Bulgaria's progress towards accession 2002. </w:t>
      </w:r>
      <w:r>
        <w:rPr>
          <w:rFonts w:cs="Times New Roman" w:ascii="Times New Roman" w:hAnsi="Times New Roman"/>
          <w:sz w:val="28"/>
          <w:szCs w:val="28"/>
        </w:rPr>
        <w:t>SEC (2002) 1400 final, 9 October 2002. Retrieved from http://aei.pitt.edu/44546/</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Ressler, P. (2011). The Copenhagen Criteria: Are They Helping Or Hurting The European Union?. </w:t>
      </w:r>
      <w:r>
        <w:rPr>
          <w:rFonts w:cs="Times New Roman" w:ascii="Times New Roman" w:hAnsi="Times New Roman"/>
          <w:sz w:val="28"/>
          <w:szCs w:val="28"/>
        </w:rPr>
        <w:t>Touro International Law Review.</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 xml:space="preserve">Roadmaps for Bulgaria and Romania (2002). Communication from the Commission to the Council and the European Parliament. Retrieved from https://www.esiweb.org/pdf/bulgaria_EC-Roadmap-bu-ro-2002.pdf  </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SAPARD ANNUAL REPORT (2000). Report From The Commission To The Council, The European Parliament, The Economic And Social Committee And The Committee Of The Regions.  Retrieved from https://eur-lex.europa.eu/LexUriServ/LexUriServ.do?uri=COM:2001:0341:FIN:EN:PDF.</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Surubaru, N., &amp; Nitoiu, C. (2020). One decade onwards: assessing the impact of European Union membership on Bulgaria and Romania. </w:t>
      </w:r>
      <w:r>
        <w:rPr>
          <w:rFonts w:cs="Times New Roman" w:ascii="Times New Roman" w:hAnsi="Times New Roman"/>
          <w:sz w:val="28"/>
          <w:szCs w:val="28"/>
        </w:rPr>
        <w:t>Retreived from  https://www.tandfonline.com/doi/full/10.1080/23745118.2020.1729047.</w:t>
      </w:r>
    </w:p>
    <w:p>
      <w:pPr>
        <w:pStyle w:val="ListParagraph"/>
        <w:numPr>
          <w:ilvl w:val="0"/>
          <w:numId w:val="1"/>
        </w:numPr>
        <w:spacing w:lineRule="auto" w:line="259" w:before="0" w:after="160"/>
        <w:contextualSpacing/>
        <w:rPr>
          <w:rFonts w:ascii="Times New Roman" w:hAnsi="Times New Roman" w:cs="Times New Roman"/>
          <w:sz w:val="28"/>
          <w:szCs w:val="28"/>
        </w:rPr>
      </w:pPr>
      <w:r>
        <w:rPr>
          <w:rFonts w:cs="Times New Roman" w:ascii="Times New Roman" w:hAnsi="Times New Roman"/>
          <w:sz w:val="28"/>
          <w:szCs w:val="28"/>
          <w:lang w:val="en-US"/>
        </w:rPr>
        <w:t xml:space="preserve">UK Parlaiment (2007). Michael Shields. Volume 467: debated on Tuesday 20 November 2007. </w:t>
      </w:r>
      <w:r>
        <w:rPr>
          <w:rFonts w:cs="Times New Roman" w:ascii="Times New Roman" w:hAnsi="Times New Roman"/>
          <w:sz w:val="28"/>
          <w:szCs w:val="28"/>
        </w:rPr>
        <w:t>Retrieved from https://hansard.parliament.uk/Commons/2007-11-20/debates/07112080000001/MichaelShields.</w:t>
      </w:r>
    </w:p>
    <w:p>
      <w:pPr>
        <w:pStyle w:val="ListParagraph"/>
        <w:numPr>
          <w:ilvl w:val="0"/>
          <w:numId w:val="1"/>
        </w:numPr>
        <w:spacing w:lineRule="auto" w:line="259" w:before="0" w:after="160"/>
        <w:contextualSpacing/>
        <w:rPr>
          <w:rFonts w:ascii="Times New Roman" w:hAnsi="Times New Roman" w:cs="Times New Roman"/>
          <w:sz w:val="28"/>
          <w:szCs w:val="28"/>
          <w:lang w:val="en-US"/>
        </w:rPr>
      </w:pPr>
      <w:r>
        <w:rPr>
          <w:rFonts w:cs="Times New Roman" w:ascii="Times New Roman" w:hAnsi="Times New Roman"/>
          <w:sz w:val="28"/>
          <w:szCs w:val="28"/>
          <w:lang w:val="en-US"/>
        </w:rPr>
        <w:t>World Bank (2002). Financial Sector Assessment : Bulgaria. Retrieved from https://openknowledge.worldbank.org/handle/10986/15947.</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t>APPENDIX 1</w:t>
      </w:r>
    </w:p>
    <w:p>
      <w:pPr>
        <w:pStyle w:val="Normal"/>
        <w:spacing w:lineRule="auto" w:line="360" w:before="120" w:after="120"/>
        <w:ind w:firstLine="706"/>
        <w:rPr>
          <w:rFonts w:ascii="Times New Roman" w:hAnsi="Times New Roman" w:cs="Times New Roman"/>
          <w:b/>
          <w:b/>
          <w:sz w:val="28"/>
          <w:szCs w:val="28"/>
          <w:lang w:val="en-US"/>
        </w:rPr>
      </w:pPr>
      <w:r>
        <w:rPr>
          <w:rFonts w:cs="Times New Roman" w:ascii="Times New Roman" w:hAnsi="Times New Roman"/>
          <w:b/>
          <w:sz w:val="28"/>
          <w:szCs w:val="28"/>
          <w:lang w:val="en-US"/>
        </w:rPr>
        <w:t xml:space="preserve">Source: </w:t>
      </w:r>
      <w:r>
        <w:rPr>
          <w:rFonts w:cs="Times New Roman" w:ascii="Times New Roman" w:hAnsi="Times New Roman"/>
          <w:sz w:val="28"/>
          <w:szCs w:val="28"/>
          <w:lang w:val="en-US"/>
        </w:rPr>
        <w:t>https://eur-lex.europa.eu/LexUriServ/LexUriServ.do?uri=COM:2001:0341:FIN:EN:PDF</w:t>
      </w:r>
    </w:p>
    <w:p>
      <w:pPr>
        <w:pStyle w:val="Normal"/>
        <w:spacing w:lineRule="auto" w:line="360" w:before="120" w:after="120"/>
        <w:ind w:firstLine="706"/>
        <w:jc w:val="both"/>
        <w:rPr>
          <w:rFonts w:ascii="Times New Roman" w:hAnsi="Times New Roman" w:cs="Times New Roman"/>
          <w:sz w:val="28"/>
          <w:szCs w:val="28"/>
          <w:lang w:val="en-US"/>
        </w:rPr>
      </w:pPr>
      <w:r>
        <w:rPr/>
        <w:drawing>
          <wp:inline distT="0" distB="0" distL="0" distR="0">
            <wp:extent cx="5450205" cy="4362450"/>
            <wp:effectExtent l="0" t="0" r="0" b="0"/>
            <wp:docPr id="1" name="Рисунок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3" descr=""/>
                    <pic:cNvPicPr>
                      <a:picLocks noChangeAspect="1" noChangeArrowheads="1"/>
                    </pic:cNvPicPr>
                  </pic:nvPicPr>
                  <pic:blipFill>
                    <a:blip r:embed="rId3"/>
                    <a:stretch>
                      <a:fillRect/>
                    </a:stretch>
                  </pic:blipFill>
                  <pic:spPr bwMode="auto">
                    <a:xfrm>
                      <a:off x="0" y="0"/>
                      <a:ext cx="5450205" cy="4362450"/>
                    </a:xfrm>
                    <a:prstGeom prst="rect">
                      <a:avLst/>
                    </a:prstGeom>
                  </pic:spPr>
                </pic:pic>
              </a:graphicData>
            </a:graphic>
          </wp:inline>
        </w:drawing>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360" w:before="120" w:after="120"/>
        <w:ind w:firstLine="706"/>
        <w:jc w:val="both"/>
        <w:rPr>
          <w:rFonts w:ascii="Times New Roman" w:hAnsi="Times New Roman" w:cs="Times New Roman"/>
          <w:b/>
          <w:b/>
          <w:sz w:val="28"/>
          <w:szCs w:val="28"/>
          <w:lang w:val="en-US"/>
        </w:rPr>
      </w:pPr>
      <w:r>
        <w:rPr>
          <w:rFonts w:cs="Times New Roman" w:ascii="Times New Roman" w:hAnsi="Times New Roman"/>
          <w:b/>
          <w:sz w:val="28"/>
          <w:szCs w:val="28"/>
          <w:lang w:val="en-US"/>
        </w:rPr>
        <w:t>APPENDIX 2</w:t>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b/>
          <w:sz w:val="28"/>
          <w:szCs w:val="28"/>
          <w:lang w:val="en-US"/>
        </w:rPr>
        <w:t xml:space="preserve">Source: </w:t>
      </w:r>
      <w:r>
        <w:rPr>
          <w:rStyle w:val="Style12"/>
          <w:color w:val="000000" w:themeColor="text1"/>
          <w:u w:val="none"/>
          <w:lang w:val="en-US"/>
        </w:rPr>
        <w:t>https://ec.europa.eu/neighbourhood-enlargement/system/files/2019-01/20150806-phare-ex-post-evaluation-final-report.pdf</w:t>
      </w:r>
    </w:p>
    <w:p>
      <w:pPr>
        <w:pStyle w:val="Normal"/>
        <w:spacing w:lineRule="auto" w:line="360" w:before="120" w:after="120"/>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jc w:val="both"/>
        <w:rPr>
          <w:rFonts w:ascii="Times New Roman" w:hAnsi="Times New Roman" w:cs="Times New Roman"/>
          <w:sz w:val="28"/>
          <w:szCs w:val="28"/>
        </w:rPr>
      </w:pPr>
      <w:r>
        <w:rPr/>
        <w:drawing>
          <wp:inline distT="0" distB="0" distL="0" distR="0">
            <wp:extent cx="6288405" cy="2847975"/>
            <wp:effectExtent l="0" t="0" r="0" b="0"/>
            <wp:docPr id="2" name="Рисунок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
                    <pic:cNvPicPr>
                      <a:picLocks noChangeAspect="1" noChangeArrowheads="1"/>
                    </pic:cNvPicPr>
                  </pic:nvPicPr>
                  <pic:blipFill>
                    <a:blip r:embed="rId4"/>
                    <a:stretch>
                      <a:fillRect/>
                    </a:stretch>
                  </pic:blipFill>
                  <pic:spPr bwMode="auto">
                    <a:xfrm>
                      <a:off x="0" y="0"/>
                      <a:ext cx="6288405" cy="2847975"/>
                    </a:xfrm>
                    <a:prstGeom prst="rect">
                      <a:avLst/>
                    </a:prstGeom>
                  </pic:spPr>
                </pic:pic>
              </a:graphicData>
            </a:graphic>
          </wp:inline>
        </w:drawing>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spacing w:lineRule="auto" w:line="360" w:before="120" w:after="120"/>
        <w:ind w:firstLine="706"/>
        <w:jc w:val="both"/>
        <w:rPr>
          <w:rFonts w:ascii="Times New Roman" w:hAnsi="Times New Roman" w:cs="Times New Roman"/>
          <w:sz w:val="28"/>
          <w:szCs w:val="28"/>
          <w:lang w:val="en-US"/>
        </w:rPr>
      </w:pPr>
      <w:r>
        <w:rPr>
          <w:rFonts w:cs="Times New Roman" w:ascii="Times New Roman" w:hAnsi="Times New Roman"/>
          <w:sz w:val="28"/>
          <w:szCs w:val="28"/>
          <w:lang w:val="en-US"/>
        </w:rPr>
      </w:r>
    </w:p>
    <w:p>
      <w:pPr>
        <w:pStyle w:val="Normal"/>
        <w:widowControl/>
        <w:bidi w:val="0"/>
        <w:spacing w:lineRule="auto" w:line="276" w:before="0" w:after="200"/>
        <w:jc w:val="left"/>
        <w:rPr/>
      </w:pPr>
      <w:r>
        <w:rPr/>
      </w:r>
    </w:p>
    <w:sectPr>
      <w:headerReference w:type="default" r:id="rId5"/>
      <w:type w:val="nextPage"/>
      <w:pgSz w:w="11906" w:h="16838"/>
      <w:pgMar w:left="1701" w:right="850" w:header="708"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TimesNewRomanPS-BoldMT">
    <w:charset w:val="cc"/>
    <w:family w:val="roman"/>
    <w:pitch w:val="variable"/>
  </w:font>
  <w:font w:name="Bold">
    <w:charset w:val="cc"/>
    <w:family w:val="roman"/>
    <w:pitch w:val="variable"/>
  </w:font>
  <w:font w:name="Times">
    <w:altName w:val="Times New Roman"/>
    <w:charset w:val="cc"/>
    <w:family w:val="roman"/>
    <w:pitch w:val="variable"/>
  </w:font>
  <w:font w:name="TimesNewRomanPSMT">
    <w:charset w:val="cc"/>
    <w:family w:val="roman"/>
    <w:pitch w:val="variable"/>
  </w:font>
  <w:font w:name="TimesNewRomanPS-ItalicMT">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85493002"/>
    </w:sdtPr>
    <w:sdtContent>
      <w:p>
        <w:pPr>
          <w:pStyle w:val="Style23"/>
          <w:jc w:val="right"/>
          <w:rPr/>
        </w:pPr>
        <w:r>
          <w:rPr/>
          <w:fldChar w:fldCharType="begin"/>
        </w:r>
        <w:r>
          <w:rPr/>
          <w:instrText> PAGE </w:instrText>
        </w:r>
        <w:r>
          <w:rPr/>
          <w:fldChar w:fldCharType="separate"/>
        </w:r>
        <w:r>
          <w:rPr/>
          <w:t>6</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f33a7"/>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paragraph" w:styleId="1">
    <w:name w:val="Heading 1"/>
    <w:basedOn w:val="Normal"/>
    <w:link w:val="10"/>
    <w:uiPriority w:val="9"/>
    <w:qFormat/>
    <w:rsid w:val="001c22f3"/>
    <w:pPr>
      <w:spacing w:lineRule="auto" w:line="240" w:beforeAutospacing="1" w:afterAutospacing="1"/>
      <w:outlineLvl w:val="0"/>
    </w:pPr>
    <w:rPr>
      <w:rFonts w:ascii="Times New Roman" w:hAnsi="Times New Roman" w:eastAsia="Times New Roman" w:cs="Times New Roman"/>
      <w:b/>
      <w:bCs/>
      <w:kern w:val="2"/>
      <w:sz w:val="48"/>
      <w:szCs w:val="48"/>
    </w:rPr>
  </w:style>
  <w:style w:type="paragraph" w:styleId="2">
    <w:name w:val="Heading 2"/>
    <w:basedOn w:val="Normal"/>
    <w:next w:val="Normal"/>
    <w:link w:val="20"/>
    <w:uiPriority w:val="9"/>
    <w:semiHidden/>
    <w:unhideWhenUsed/>
    <w:qFormat/>
    <w:rsid w:val="001c22f3"/>
    <w:pPr>
      <w:keepNext w:val="true"/>
      <w:keepLines/>
      <w:spacing w:before="40" w:after="0"/>
      <w:outlineLvl w:val="1"/>
    </w:pPr>
    <w:rPr>
      <w:rFonts w:ascii="Cambria" w:hAnsi="Cambria" w:eastAsia="" w:cs="" w:asciiTheme="majorHAnsi" w:cstheme="majorBidi" w:eastAsiaTheme="majorEastAsia" w:hAnsiTheme="majorHAnsi"/>
      <w:color w:val="365F91" w:themeColor="accent1" w:themeShade="bf"/>
      <w:sz w:val="26"/>
      <w:szCs w:val="26"/>
      <w:lang w:eastAsia="en-US"/>
    </w:rPr>
  </w:style>
  <w:style w:type="paragraph" w:styleId="3">
    <w:name w:val="Heading 3"/>
    <w:basedOn w:val="Normal"/>
    <w:next w:val="Normal"/>
    <w:link w:val="30"/>
    <w:uiPriority w:val="9"/>
    <w:semiHidden/>
    <w:unhideWhenUsed/>
    <w:qFormat/>
    <w:rsid w:val="001c22f3"/>
    <w:pPr>
      <w:keepNext w:val="true"/>
      <w:keepLines/>
      <w:spacing w:before="40" w:after="0"/>
      <w:outlineLvl w:val="2"/>
    </w:pPr>
    <w:rPr>
      <w:rFonts w:ascii="Cambria" w:hAnsi="Cambria" w:eastAsia="" w:cs="" w:asciiTheme="majorHAnsi" w:cstheme="majorBidi" w:eastAsiaTheme="majorEastAsia" w:hAnsiTheme="majorHAnsi"/>
      <w:color w:val="243F60" w:themeColor="accent1" w:themeShade="7f"/>
      <w:sz w:val="24"/>
      <w:szCs w:val="24"/>
      <w:lang w:eastAsia="en-US"/>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sid w:val="001c22f3"/>
    <w:rPr>
      <w:rFonts w:ascii="Times New Roman" w:hAnsi="Times New Roman" w:eastAsia="Times New Roman" w:cs="Times New Roman"/>
      <w:b/>
      <w:bCs/>
      <w:kern w:val="2"/>
      <w:sz w:val="48"/>
      <w:szCs w:val="48"/>
    </w:rPr>
  </w:style>
  <w:style w:type="character" w:styleId="21" w:customStyle="1">
    <w:name w:val="Заголовок 2 Знак"/>
    <w:basedOn w:val="DefaultParagraphFont"/>
    <w:link w:val="2"/>
    <w:uiPriority w:val="9"/>
    <w:semiHidden/>
    <w:qFormat/>
    <w:rsid w:val="001c22f3"/>
    <w:rPr>
      <w:rFonts w:ascii="Cambria" w:hAnsi="Cambria" w:eastAsia="" w:cs="" w:asciiTheme="majorHAnsi" w:cstheme="majorBidi" w:eastAsiaTheme="majorEastAsia" w:hAnsiTheme="majorHAnsi"/>
      <w:color w:val="365F91" w:themeColor="accent1" w:themeShade="bf"/>
      <w:sz w:val="26"/>
      <w:szCs w:val="26"/>
      <w:lang w:eastAsia="en-US"/>
    </w:rPr>
  </w:style>
  <w:style w:type="character" w:styleId="31" w:customStyle="1">
    <w:name w:val="Заголовок 3 Знак"/>
    <w:basedOn w:val="DefaultParagraphFont"/>
    <w:link w:val="3"/>
    <w:uiPriority w:val="9"/>
    <w:semiHidden/>
    <w:qFormat/>
    <w:rsid w:val="001c22f3"/>
    <w:rPr>
      <w:rFonts w:ascii="Cambria" w:hAnsi="Cambria" w:eastAsia="" w:cs="" w:asciiTheme="majorHAnsi" w:cstheme="majorBidi" w:eastAsiaTheme="majorEastAsia" w:hAnsiTheme="majorHAnsi"/>
      <w:color w:val="243F60" w:themeColor="accent1" w:themeShade="7f"/>
      <w:sz w:val="24"/>
      <w:szCs w:val="24"/>
      <w:lang w:eastAsia="en-US"/>
    </w:rPr>
  </w:style>
  <w:style w:type="character" w:styleId="Style11" w:customStyle="1">
    <w:name w:val="Верхний колонтитул Знак"/>
    <w:basedOn w:val="DefaultParagraphFont"/>
    <w:link w:val="a4"/>
    <w:uiPriority w:val="99"/>
    <w:qFormat/>
    <w:rsid w:val="001c22f3"/>
    <w:rPr>
      <w:rFonts w:eastAsia="Calibri" w:eastAsiaTheme="minorHAnsi"/>
      <w:lang w:eastAsia="en-US"/>
    </w:rPr>
  </w:style>
  <w:style w:type="character" w:styleId="Style12">
    <w:name w:val="Интернет-ссылка"/>
    <w:basedOn w:val="DefaultParagraphFont"/>
    <w:uiPriority w:val="99"/>
    <w:unhideWhenUsed/>
    <w:rsid w:val="001c22f3"/>
    <w:rPr>
      <w:color w:val="0000FF" w:themeColor="hyperlink"/>
      <w:u w:val="single"/>
    </w:rPr>
  </w:style>
  <w:style w:type="character" w:styleId="Ff7" w:customStyle="1">
    <w:name w:val="ff7"/>
    <w:basedOn w:val="DefaultParagraphFont"/>
    <w:qFormat/>
    <w:rsid w:val="001c22f3"/>
    <w:rPr/>
  </w:style>
  <w:style w:type="character" w:styleId="Ff3" w:customStyle="1">
    <w:name w:val="ff3"/>
    <w:basedOn w:val="DefaultParagraphFont"/>
    <w:qFormat/>
    <w:rsid w:val="001c22f3"/>
    <w:rPr/>
  </w:style>
  <w:style w:type="character" w:styleId="Ff1" w:customStyle="1">
    <w:name w:val="ff1"/>
    <w:basedOn w:val="DefaultParagraphFont"/>
    <w:qFormat/>
    <w:rsid w:val="001c22f3"/>
    <w:rPr/>
  </w:style>
  <w:style w:type="character" w:styleId="Fs1" w:customStyle="1">
    <w:name w:val="fs1"/>
    <w:basedOn w:val="DefaultParagraphFont"/>
    <w:qFormat/>
    <w:rsid w:val="001c22f3"/>
    <w:rPr/>
  </w:style>
  <w:style w:type="character" w:styleId="Ls3" w:customStyle="1">
    <w:name w:val="ls3"/>
    <w:basedOn w:val="DefaultParagraphFont"/>
    <w:qFormat/>
    <w:rsid w:val="001c22f3"/>
    <w:rPr/>
  </w:style>
  <w:style w:type="character" w:styleId="Style13" w:customStyle="1">
    <w:name w:val="Текст сноски Знак"/>
    <w:basedOn w:val="DefaultParagraphFont"/>
    <w:link w:val="a7"/>
    <w:uiPriority w:val="99"/>
    <w:semiHidden/>
    <w:qFormat/>
    <w:rsid w:val="001c22f3"/>
    <w:rPr>
      <w:rFonts w:eastAsia="Calibri" w:eastAsiaTheme="minorHAnsi"/>
      <w:sz w:val="20"/>
      <w:szCs w:val="20"/>
      <w:lang w:eastAsia="en-US"/>
    </w:rPr>
  </w:style>
  <w:style w:type="character" w:styleId="Style14">
    <w:name w:val="Привязка сноски"/>
    <w:rPr>
      <w:vertAlign w:val="superscript"/>
    </w:rPr>
  </w:style>
  <w:style w:type="character" w:styleId="FootnoteCharacters">
    <w:name w:val="Footnote Characters"/>
    <w:basedOn w:val="DefaultParagraphFont"/>
    <w:uiPriority w:val="99"/>
    <w:semiHidden/>
    <w:unhideWhenUsed/>
    <w:qFormat/>
    <w:rsid w:val="001c22f3"/>
    <w:rPr>
      <w:vertAlign w:val="superscript"/>
    </w:rPr>
  </w:style>
  <w:style w:type="character" w:styleId="Fontstyle01" w:customStyle="1">
    <w:name w:val="fontstyle01"/>
    <w:basedOn w:val="DefaultParagraphFont"/>
    <w:qFormat/>
    <w:rsid w:val="001c22f3"/>
    <w:rPr>
      <w:rFonts w:ascii="TimesNewRomanPS-BoldMT" w:hAnsi="TimesNewRomanPS-BoldMT"/>
      <w:b/>
      <w:bCs/>
      <w:i w:val="false"/>
      <w:iCs w:val="false"/>
      <w:color w:val="000000"/>
      <w:sz w:val="28"/>
      <w:szCs w:val="28"/>
    </w:rPr>
  </w:style>
  <w:style w:type="character" w:styleId="Fontstyle21" w:customStyle="1">
    <w:name w:val="fontstyle21"/>
    <w:basedOn w:val="DefaultParagraphFont"/>
    <w:qFormat/>
    <w:rsid w:val="001c22f3"/>
    <w:rPr>
      <w:rFonts w:ascii="Bold" w:hAnsi="Bold"/>
      <w:b/>
      <w:bCs/>
      <w:i w:val="false"/>
      <w:iCs w:val="false"/>
      <w:color w:val="000000"/>
      <w:sz w:val="28"/>
      <w:szCs w:val="28"/>
    </w:rPr>
  </w:style>
  <w:style w:type="character" w:styleId="Fontstyle31" w:customStyle="1">
    <w:name w:val="fontstyle31"/>
    <w:basedOn w:val="DefaultParagraphFont"/>
    <w:qFormat/>
    <w:rsid w:val="001c22f3"/>
    <w:rPr>
      <w:rFonts w:ascii="Times" w:hAnsi="Times"/>
      <w:b w:val="false"/>
      <w:bCs w:val="false"/>
      <w:i w:val="false"/>
      <w:iCs w:val="false"/>
      <w:color w:val="000000"/>
      <w:sz w:val="28"/>
      <w:szCs w:val="28"/>
    </w:rPr>
  </w:style>
  <w:style w:type="character" w:styleId="Fontstyle41" w:customStyle="1">
    <w:name w:val="fontstyle41"/>
    <w:basedOn w:val="DefaultParagraphFont"/>
    <w:qFormat/>
    <w:rsid w:val="001c22f3"/>
    <w:rPr>
      <w:rFonts w:ascii="TimesNewRomanPSMT" w:hAnsi="TimesNewRomanPSMT"/>
      <w:b w:val="false"/>
      <w:bCs w:val="false"/>
      <w:i w:val="false"/>
      <w:iCs w:val="false"/>
      <w:color w:val="000000"/>
      <w:sz w:val="28"/>
      <w:szCs w:val="28"/>
    </w:rPr>
  </w:style>
  <w:style w:type="character" w:styleId="Fontstyle51" w:customStyle="1">
    <w:name w:val="fontstyle51"/>
    <w:basedOn w:val="DefaultParagraphFont"/>
    <w:qFormat/>
    <w:rsid w:val="001c22f3"/>
    <w:rPr>
      <w:rFonts w:ascii="TimesNewRomanPS-ItalicMT" w:hAnsi="TimesNewRomanPS-ItalicMT"/>
      <w:b w:val="false"/>
      <w:bCs w:val="false"/>
      <w:i/>
      <w:iCs/>
      <w:color w:val="000000"/>
      <w:sz w:val="28"/>
      <w:szCs w:val="28"/>
    </w:rPr>
  </w:style>
  <w:style w:type="character" w:styleId="Strong">
    <w:name w:val="Strong"/>
    <w:basedOn w:val="DefaultParagraphFont"/>
    <w:uiPriority w:val="22"/>
    <w:qFormat/>
    <w:rsid w:val="001c22f3"/>
    <w:rPr>
      <w:b/>
      <w:bCs/>
    </w:rPr>
  </w:style>
  <w:style w:type="character" w:styleId="Style15">
    <w:name w:val="Выделение"/>
    <w:basedOn w:val="DefaultParagraphFont"/>
    <w:uiPriority w:val="20"/>
    <w:qFormat/>
    <w:rsid w:val="001c22f3"/>
    <w:rPr>
      <w:i/>
      <w:iCs/>
    </w:rPr>
  </w:style>
  <w:style w:type="character" w:styleId="Style16" w:customStyle="1">
    <w:name w:val="Нижний колонтитул Знак"/>
    <w:basedOn w:val="DefaultParagraphFont"/>
    <w:link w:val="ad"/>
    <w:uiPriority w:val="99"/>
    <w:qFormat/>
    <w:rsid w:val="00314a7e"/>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ListParagraph">
    <w:name w:val="List Paragraph"/>
    <w:basedOn w:val="Normal"/>
    <w:uiPriority w:val="34"/>
    <w:qFormat/>
    <w:rsid w:val="001c22f3"/>
    <w:pPr>
      <w:spacing w:before="0" w:after="200"/>
      <w:ind w:left="720" w:hanging="0"/>
      <w:contextualSpacing/>
    </w:pPr>
    <w:rPr>
      <w:rFonts w:eastAsia="Calibri" w:eastAsiaTheme="minorHAnsi"/>
      <w:lang w:eastAsia="en-US"/>
    </w:rPr>
  </w:style>
  <w:style w:type="paragraph" w:styleId="Style22">
    <w:name w:val="Верхний и нижний колонтитулы"/>
    <w:basedOn w:val="Normal"/>
    <w:qFormat/>
    <w:pPr/>
    <w:rPr/>
  </w:style>
  <w:style w:type="paragraph" w:styleId="Style23">
    <w:name w:val="Header"/>
    <w:basedOn w:val="Normal"/>
    <w:link w:val="a5"/>
    <w:uiPriority w:val="99"/>
    <w:unhideWhenUsed/>
    <w:rsid w:val="001c22f3"/>
    <w:pPr>
      <w:tabs>
        <w:tab w:val="clear" w:pos="708"/>
        <w:tab w:val="center" w:pos="4677" w:leader="none"/>
        <w:tab w:val="right" w:pos="9355" w:leader="none"/>
      </w:tabs>
      <w:spacing w:lineRule="auto" w:line="240" w:before="0" w:after="0"/>
    </w:pPr>
    <w:rPr>
      <w:rFonts w:eastAsia="Calibri" w:eastAsiaTheme="minorHAnsi"/>
      <w:lang w:eastAsia="en-US"/>
    </w:rPr>
  </w:style>
  <w:style w:type="paragraph" w:styleId="Style24">
    <w:name w:val="Footnote Text"/>
    <w:basedOn w:val="Normal"/>
    <w:link w:val="a8"/>
    <w:uiPriority w:val="99"/>
    <w:semiHidden/>
    <w:unhideWhenUsed/>
    <w:rsid w:val="001c22f3"/>
    <w:pPr>
      <w:spacing w:lineRule="auto" w:line="240" w:before="0" w:after="0"/>
    </w:pPr>
    <w:rPr>
      <w:rFonts w:eastAsia="Calibri" w:eastAsiaTheme="minorHAnsi"/>
      <w:sz w:val="20"/>
      <w:szCs w:val="20"/>
      <w:lang w:eastAsia="en-US"/>
    </w:rPr>
  </w:style>
  <w:style w:type="paragraph" w:styleId="NormalWeb">
    <w:name w:val="Normal (Web)"/>
    <w:basedOn w:val="Normal"/>
    <w:uiPriority w:val="99"/>
    <w:unhideWhenUsed/>
    <w:qFormat/>
    <w:rsid w:val="001c22f3"/>
    <w:pPr>
      <w:spacing w:lineRule="auto" w:line="240" w:beforeAutospacing="1" w:afterAutospacing="1"/>
    </w:pPr>
    <w:rPr>
      <w:rFonts w:ascii="Times New Roman" w:hAnsi="Times New Roman" w:eastAsia="Times New Roman" w:cs="Times New Roman"/>
      <w:sz w:val="24"/>
      <w:szCs w:val="24"/>
    </w:rPr>
  </w:style>
  <w:style w:type="paragraph" w:styleId="Style25">
    <w:name w:val="Footer"/>
    <w:basedOn w:val="Normal"/>
    <w:link w:val="ae"/>
    <w:uiPriority w:val="99"/>
    <w:unhideWhenUsed/>
    <w:rsid w:val="00314a7e"/>
    <w:pPr>
      <w:tabs>
        <w:tab w:val="clear" w:pos="708"/>
        <w:tab w:val="center" w:pos="4677" w:leader="none"/>
        <w:tab w:val="right" w:pos="9355" w:leader="none"/>
      </w:tabs>
      <w:spacing w:lineRule="auto" w:line="240" w:before="0" w:after="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forumat-bg.com/author/vigo" TargetMode="External"/><Relationship Id="rId3" Type="http://schemas.openxmlformats.org/officeDocument/2006/relationships/image" Target="media/image1.png"/><Relationship Id="rId4" Type="http://schemas.openxmlformats.org/officeDocument/2006/relationships/image" Target="media/image2.png"/><Relationship Id="rId5" Type="http://schemas.openxmlformats.org/officeDocument/2006/relationships/header" Target="head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FE247D-F4E4-4EC9-8F22-7D11CE588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Application>LibreOffice/7.0.2.2$Windows_X86_64 LibreOffice_project/8349ace3c3162073abd90d81fd06dcfb6b36b994</Application>
  <Pages>19</Pages>
  <Words>3987</Words>
  <Characters>28528</Characters>
  <CharactersWithSpaces>32570</CharactersWithSpaces>
  <Paragraphs>151</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2021-12-02T13:56:00Z</dcterms:created>
  <dc:creator>User</dc:creator>
  <dc:description/>
  <dc:language>ru-RU</dc:language>
  <cp:lastModifiedBy/>
  <dcterms:modified xsi:type="dcterms:W3CDTF">2022-08-23T22:21:10Z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