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right="-1"/>
        <w:rPr>
          <w:rFonts w:eastAsia="Times New Roman"/>
          <w:sz w:val="28"/>
          <w:szCs w:val="28"/>
          <w:bdr w:val="none" w:sz="0" w:space="0" w:color="auto"/>
          <w:lang w:val="uk-UA"/>
        </w:rPr>
      </w:pPr>
      <w:r w:rsidRPr="003433CE">
        <w:rPr>
          <w:rFonts w:eastAsia="Times New Roman"/>
          <w:sz w:val="28"/>
          <w:szCs w:val="28"/>
          <w:bdr w:val="none" w:sz="0" w:space="0" w:color="auto"/>
          <w:lang w:val="uk-UA"/>
        </w:rPr>
        <w:t>ОДЕCЬКИЙ</w:t>
      </w:r>
      <w:r w:rsidRPr="003433CE">
        <w:rPr>
          <w:rFonts w:eastAsia="Times New Roman"/>
          <w:spacing w:val="-5"/>
          <w:sz w:val="28"/>
          <w:szCs w:val="28"/>
          <w:bdr w:val="none" w:sz="0" w:space="0" w:color="auto"/>
          <w:lang w:val="uk-UA"/>
        </w:rPr>
        <w:t xml:space="preserve"> </w:t>
      </w:r>
      <w:r w:rsidRPr="003433CE">
        <w:rPr>
          <w:rFonts w:eastAsia="Times New Roman"/>
          <w:sz w:val="28"/>
          <w:szCs w:val="28"/>
          <w:bdr w:val="none" w:sz="0" w:space="0" w:color="auto"/>
          <w:lang w:val="uk-UA"/>
        </w:rPr>
        <w:t>НАЦІОНАЛЬНИЙ</w:t>
      </w:r>
      <w:r w:rsidRPr="003433CE">
        <w:rPr>
          <w:rFonts w:eastAsia="Times New Roman"/>
          <w:spacing w:val="-8"/>
          <w:sz w:val="28"/>
          <w:szCs w:val="28"/>
          <w:bdr w:val="none" w:sz="0" w:space="0" w:color="auto"/>
          <w:lang w:val="uk-UA"/>
        </w:rPr>
        <w:t xml:space="preserve"> </w:t>
      </w:r>
      <w:r w:rsidRPr="003433CE">
        <w:rPr>
          <w:rFonts w:eastAsia="Times New Roman"/>
          <w:sz w:val="28"/>
          <w:szCs w:val="28"/>
          <w:bdr w:val="none" w:sz="0" w:space="0" w:color="auto"/>
          <w:lang w:val="uk-UA"/>
        </w:rPr>
        <w:t>УНІВЕРCИТЕТ</w:t>
      </w:r>
      <w:r w:rsidRPr="003433CE">
        <w:rPr>
          <w:rFonts w:eastAsia="Times New Roman"/>
          <w:color w:val="FF0000"/>
          <w:spacing w:val="-2"/>
          <w:sz w:val="28"/>
          <w:szCs w:val="28"/>
          <w:bdr w:val="none" w:sz="0" w:space="0" w:color="auto"/>
          <w:lang w:val="uk-UA"/>
        </w:rPr>
        <w:t xml:space="preserve"> </w:t>
      </w:r>
      <w:r w:rsidRPr="003433CE">
        <w:rPr>
          <w:rFonts w:eastAsia="Times New Roman"/>
          <w:sz w:val="28"/>
          <w:szCs w:val="28"/>
          <w:bdr w:val="none" w:sz="0" w:space="0" w:color="auto"/>
          <w:lang w:val="uk-UA"/>
        </w:rPr>
        <w:t>ІМЕНІ</w:t>
      </w:r>
      <w:r w:rsidRPr="003433CE">
        <w:rPr>
          <w:rFonts w:eastAsia="Times New Roman"/>
          <w:spacing w:val="-10"/>
          <w:sz w:val="28"/>
          <w:szCs w:val="28"/>
          <w:bdr w:val="none" w:sz="0" w:space="0" w:color="auto"/>
          <w:lang w:val="uk-UA"/>
        </w:rPr>
        <w:t xml:space="preserve"> </w:t>
      </w:r>
      <w:r w:rsidRPr="003433CE">
        <w:rPr>
          <w:rFonts w:eastAsia="Times New Roman"/>
          <w:sz w:val="28"/>
          <w:szCs w:val="28"/>
          <w:bdr w:val="none" w:sz="0" w:space="0" w:color="auto"/>
          <w:lang w:val="uk-UA"/>
        </w:rPr>
        <w:t>І.</w:t>
      </w:r>
      <w:r w:rsidRPr="003433CE">
        <w:rPr>
          <w:rFonts w:eastAsia="Times New Roman"/>
          <w:spacing w:val="-2"/>
          <w:sz w:val="28"/>
          <w:szCs w:val="28"/>
          <w:bdr w:val="none" w:sz="0" w:space="0" w:color="auto"/>
          <w:lang w:val="uk-UA"/>
        </w:rPr>
        <w:t xml:space="preserve"> </w:t>
      </w:r>
      <w:r w:rsidRPr="003433CE">
        <w:rPr>
          <w:rFonts w:eastAsia="Times New Roman"/>
          <w:sz w:val="28"/>
          <w:szCs w:val="28"/>
          <w:bdr w:val="none" w:sz="0" w:space="0" w:color="auto"/>
          <w:lang w:val="uk-UA"/>
        </w:rPr>
        <w:t>І.</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МЕЧНИКОВА</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5" w:line="360" w:lineRule="auto"/>
        <w:ind w:left="922" w:right="381"/>
        <w:jc w:val="center"/>
        <w:rPr>
          <w:rFonts w:eastAsia="Times New Roman"/>
          <w:sz w:val="28"/>
          <w:szCs w:val="28"/>
          <w:bdr w:val="none" w:sz="0" w:space="0" w:color="auto"/>
          <w:lang w:val="uk-UA"/>
        </w:rPr>
      </w:pPr>
      <w:r w:rsidRPr="003433CE">
        <w:rPr>
          <w:rFonts w:eastAsia="Times New Roman"/>
          <w:sz w:val="28"/>
          <w:szCs w:val="28"/>
          <w:bdr w:val="none" w:sz="0" w:space="0" w:color="auto"/>
          <w:lang w:val="uk-UA"/>
        </w:rPr>
        <w:t>Біологічний</w:t>
      </w:r>
      <w:r w:rsidRPr="003433CE">
        <w:rPr>
          <w:rFonts w:eastAsia="Times New Roman"/>
          <w:spacing w:val="-6"/>
          <w:sz w:val="28"/>
          <w:szCs w:val="28"/>
          <w:bdr w:val="none" w:sz="0" w:space="0" w:color="auto"/>
          <w:lang w:val="uk-UA"/>
        </w:rPr>
        <w:t xml:space="preserve"> </w:t>
      </w:r>
      <w:r w:rsidRPr="003433CE">
        <w:rPr>
          <w:rFonts w:eastAsia="Times New Roman"/>
          <w:sz w:val="28"/>
          <w:szCs w:val="28"/>
          <w:bdr w:val="none" w:sz="0" w:space="0" w:color="auto"/>
          <w:lang w:val="uk-UA"/>
        </w:rPr>
        <w:t>факультет</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158" w:line="360" w:lineRule="auto"/>
        <w:ind w:left="915" w:right="381"/>
        <w:jc w:val="center"/>
        <w:rPr>
          <w:rFonts w:eastAsia="Times New Roman"/>
          <w:sz w:val="28"/>
          <w:szCs w:val="28"/>
          <w:bdr w:val="none" w:sz="0" w:space="0" w:color="auto"/>
          <w:lang w:val="uk-UA"/>
        </w:rPr>
      </w:pPr>
      <w:r w:rsidRPr="003433CE">
        <w:rPr>
          <w:rFonts w:eastAsia="Times New Roman"/>
          <w:sz w:val="28"/>
          <w:szCs w:val="28"/>
          <w:bdr w:val="none" w:sz="0" w:space="0" w:color="auto"/>
          <w:lang w:val="uk-UA"/>
        </w:rPr>
        <w:t>Кафедра</w:t>
      </w:r>
      <w:r w:rsidRPr="003433CE">
        <w:rPr>
          <w:rFonts w:eastAsia="Times New Roman"/>
          <w:spacing w:val="-1"/>
          <w:sz w:val="28"/>
          <w:szCs w:val="28"/>
          <w:bdr w:val="none" w:sz="0" w:space="0" w:color="auto"/>
          <w:lang w:val="uk-UA"/>
        </w:rPr>
        <w:t xml:space="preserve"> </w:t>
      </w:r>
      <w:r w:rsidRPr="003433CE">
        <w:rPr>
          <w:rFonts w:eastAsia="Times New Roman"/>
          <w:sz w:val="28"/>
          <w:szCs w:val="28"/>
          <w:bdr w:val="none" w:sz="0" w:space="0" w:color="auto"/>
          <w:lang w:val="uk-UA"/>
        </w:rPr>
        <w:t>мікробіології,</w:t>
      </w:r>
      <w:r w:rsidRPr="003433CE">
        <w:rPr>
          <w:rFonts w:eastAsia="Times New Roman"/>
          <w:spacing w:val="-2"/>
          <w:sz w:val="28"/>
          <w:szCs w:val="28"/>
          <w:bdr w:val="none" w:sz="0" w:space="0" w:color="auto"/>
          <w:lang w:val="uk-UA"/>
        </w:rPr>
        <w:t xml:space="preserve"> </w:t>
      </w:r>
      <w:r w:rsidRPr="003433CE">
        <w:rPr>
          <w:rFonts w:eastAsia="Times New Roman"/>
          <w:sz w:val="28"/>
          <w:szCs w:val="28"/>
          <w:bdr w:val="none" w:sz="0" w:space="0" w:color="auto"/>
          <w:lang w:val="uk-UA"/>
        </w:rPr>
        <w:t>вірусології</w:t>
      </w:r>
      <w:r w:rsidRPr="003433CE">
        <w:rPr>
          <w:rFonts w:eastAsia="Times New Roman"/>
          <w:spacing w:val="-11"/>
          <w:sz w:val="28"/>
          <w:szCs w:val="28"/>
          <w:bdr w:val="none" w:sz="0" w:space="0" w:color="auto"/>
          <w:lang w:val="uk-UA"/>
        </w:rPr>
        <w:t xml:space="preserve"> </w:t>
      </w:r>
      <w:r w:rsidRPr="003433CE">
        <w:rPr>
          <w:rFonts w:eastAsia="Times New Roman"/>
          <w:sz w:val="28"/>
          <w:szCs w:val="28"/>
          <w:bdr w:val="none" w:sz="0" w:space="0" w:color="auto"/>
          <w:lang w:val="uk-UA"/>
        </w:rPr>
        <w:t>та</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біотехнології</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3"/>
        <w:rPr>
          <w:rFonts w:eastAsia="Times New Roman"/>
          <w:sz w:val="30"/>
          <w:szCs w:val="28"/>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3"/>
        <w:rPr>
          <w:rFonts w:eastAsia="Times New Roman"/>
          <w:sz w:val="26"/>
          <w:szCs w:val="28"/>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right="-1"/>
        <w:jc w:val="center"/>
        <w:outlineLvl w:val="2"/>
        <w:rPr>
          <w:rFonts w:eastAsia="Times New Roman"/>
          <w:b/>
          <w:bCs/>
          <w:spacing w:val="-67"/>
          <w:sz w:val="28"/>
          <w:szCs w:val="28"/>
          <w:bdr w:val="none" w:sz="0" w:space="0" w:color="auto"/>
          <w:lang w:val="uk-UA"/>
        </w:rPr>
      </w:pPr>
      <w:r w:rsidRPr="003433CE">
        <w:rPr>
          <w:rFonts w:eastAsia="Times New Roman"/>
          <w:b/>
          <w:bCs/>
          <w:spacing w:val="-1"/>
          <w:sz w:val="28"/>
          <w:szCs w:val="28"/>
          <w:bdr w:val="none" w:sz="0" w:space="0" w:color="auto"/>
          <w:lang w:val="uk-UA"/>
        </w:rPr>
        <w:t xml:space="preserve"> Кваліфікаційна робота </w:t>
      </w:r>
      <w:r w:rsidRPr="003433CE">
        <w:rPr>
          <w:rFonts w:eastAsia="Times New Roman"/>
          <w:b/>
          <w:bCs/>
          <w:spacing w:val="-67"/>
          <w:sz w:val="28"/>
          <w:szCs w:val="28"/>
          <w:bdr w:val="none" w:sz="0" w:space="0" w:color="auto"/>
          <w:lang w:val="uk-UA"/>
        </w:rPr>
        <w:t xml:space="preserve">   </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right="-1"/>
        <w:jc w:val="center"/>
        <w:outlineLvl w:val="2"/>
        <w:rPr>
          <w:rFonts w:eastAsia="Times New Roman"/>
          <w:bCs/>
          <w:sz w:val="28"/>
          <w:szCs w:val="28"/>
          <w:bdr w:val="none" w:sz="0" w:space="0" w:color="auto"/>
          <w:lang w:val="uk-UA"/>
        </w:rPr>
      </w:pPr>
      <w:r w:rsidRPr="003433CE">
        <w:rPr>
          <w:rFonts w:eastAsia="Times New Roman"/>
          <w:bCs/>
          <w:sz w:val="28"/>
          <w:szCs w:val="28"/>
          <w:bdr w:val="none" w:sz="0" w:space="0" w:color="auto"/>
          <w:lang w:val="uk-UA"/>
        </w:rPr>
        <w:t>на здобуття ступеня вищої освіти «Магістр»</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right="-1"/>
        <w:jc w:val="center"/>
        <w:rPr>
          <w:rFonts w:eastAsia="Times New Roman"/>
          <w:b/>
          <w:sz w:val="28"/>
          <w:szCs w:val="22"/>
          <w:bdr w:val="none" w:sz="0" w:space="0" w:color="auto"/>
          <w:lang w:val="uk-UA"/>
        </w:rPr>
      </w:pPr>
      <w:r w:rsidRPr="003433CE">
        <w:rPr>
          <w:rFonts w:eastAsia="Times New Roman"/>
          <w:b/>
          <w:sz w:val="28"/>
          <w:szCs w:val="22"/>
          <w:bdr w:val="none" w:sz="0" w:space="0" w:color="auto"/>
          <w:lang w:val="uk-UA"/>
        </w:rPr>
        <w:t>«Метаболомний аналіз антимікотичних сполук молочнокислих бактерій чорноморського походження з біотехнологічним потенціалом</w:t>
      </w:r>
      <w:r w:rsidRPr="003433CE">
        <w:rPr>
          <w:rFonts w:eastAsia="Times New Roman"/>
          <w:b/>
          <w:color w:val="000009"/>
          <w:sz w:val="28"/>
          <w:szCs w:val="22"/>
          <w:bdr w:val="none" w:sz="0" w:space="0" w:color="auto"/>
          <w:lang w:val="uk-UA"/>
        </w:rPr>
        <w:t>»</w:t>
      </w:r>
    </w:p>
    <w:p w:rsidR="00AA2022" w:rsidRPr="0034048C"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right="-1"/>
        <w:jc w:val="center"/>
        <w:rPr>
          <w:rFonts w:eastAsia="Times New Roman"/>
          <w:b/>
          <w:bdr w:val="none" w:sz="0" w:space="0" w:color="auto"/>
        </w:rPr>
      </w:pPr>
      <w:r w:rsidRPr="00CC7E5D">
        <w:rPr>
          <w:rFonts w:eastAsia="Times New Roman"/>
          <w:b/>
          <w:bdr w:val="none" w:sz="0" w:space="0" w:color="auto"/>
          <w:lang w:val="uk-UA"/>
        </w:rPr>
        <w:t>«</w:t>
      </w:r>
      <w:r w:rsidRPr="00CC7E5D">
        <w:rPr>
          <w:rFonts w:eastAsia="Times New Roman"/>
          <w:b/>
          <w:bdr w:val="none" w:sz="0" w:space="0" w:color="auto"/>
        </w:rPr>
        <w:t xml:space="preserve">Metabolomic analysis of </w:t>
      </w:r>
      <w:r w:rsidRPr="00CC7E5D">
        <w:rPr>
          <w:rFonts w:eastAsia="Times New Roman"/>
          <w:b/>
          <w:bdr w:val="none" w:sz="0" w:space="0" w:color="auto"/>
          <w:lang w:val="uk-UA"/>
        </w:rPr>
        <w:t>antimycotic compounds of lactic acid bact</w:t>
      </w:r>
      <w:r w:rsidRPr="00CC7E5D">
        <w:rPr>
          <w:rFonts w:eastAsia="Times New Roman"/>
          <w:b/>
          <w:bdr w:val="none" w:sz="0" w:space="0" w:color="auto"/>
        </w:rPr>
        <w:t>eria of Black Sea origin with biotechnological potential»</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rPr>
          <w:rFonts w:eastAsia="Times New Roman"/>
          <w:i/>
          <w:sz w:val="29"/>
          <w:szCs w:val="28"/>
          <w:bdr w:val="none" w:sz="0" w:space="0" w:color="auto"/>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z w:val="28"/>
          <w:szCs w:val="28"/>
          <w:bdr w:val="none" w:sz="0" w:space="0" w:color="auto"/>
          <w:lang w:val="uk-UA"/>
        </w:rPr>
      </w:pPr>
      <w:r w:rsidRPr="003433CE">
        <w:rPr>
          <w:rFonts w:eastAsia="Times New Roman"/>
          <w:sz w:val="28"/>
          <w:szCs w:val="28"/>
          <w:bdr w:val="none" w:sz="0" w:space="0" w:color="auto"/>
          <w:lang w:val="uk-UA"/>
        </w:rPr>
        <w:t xml:space="preserve">Виконала: здобувачка денної форми навчання </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pacing w:val="-67"/>
          <w:sz w:val="28"/>
          <w:szCs w:val="28"/>
          <w:bdr w:val="none" w:sz="0" w:space="0" w:color="auto"/>
          <w:lang w:val="ru-RU"/>
        </w:rPr>
      </w:pPr>
      <w:r w:rsidRPr="003433CE">
        <w:rPr>
          <w:rFonts w:eastAsia="Times New Roman"/>
          <w:sz w:val="28"/>
          <w:szCs w:val="28"/>
          <w:bdr w:val="none" w:sz="0" w:space="0" w:color="auto"/>
          <w:lang w:val="uk-UA"/>
        </w:rPr>
        <w:t>спеціальності 162</w:t>
      </w:r>
      <w:r w:rsidRPr="003433CE">
        <w:rPr>
          <w:rFonts w:eastAsia="Times New Roman"/>
          <w:spacing w:val="-2"/>
          <w:sz w:val="28"/>
          <w:szCs w:val="28"/>
          <w:bdr w:val="none" w:sz="0" w:space="0" w:color="auto"/>
          <w:lang w:val="uk-UA"/>
        </w:rPr>
        <w:t xml:space="preserve"> </w:t>
      </w:r>
      <w:r w:rsidRPr="003433CE">
        <w:rPr>
          <w:rFonts w:eastAsia="Times New Roman"/>
          <w:sz w:val="28"/>
          <w:szCs w:val="28"/>
          <w:bdr w:val="none" w:sz="0" w:space="0" w:color="auto"/>
          <w:lang w:val="uk-UA"/>
        </w:rPr>
        <w:t>Біотехнології</w:t>
      </w:r>
      <w:r w:rsidRPr="003433CE">
        <w:rPr>
          <w:rFonts w:eastAsia="Times New Roman"/>
          <w:spacing w:val="-12"/>
          <w:sz w:val="28"/>
          <w:szCs w:val="28"/>
          <w:bdr w:val="none" w:sz="0" w:space="0" w:color="auto"/>
          <w:lang w:val="uk-UA"/>
        </w:rPr>
        <w:t xml:space="preserve"> </w:t>
      </w:r>
      <w:r w:rsidRPr="003433CE">
        <w:rPr>
          <w:rFonts w:eastAsia="Times New Roman"/>
          <w:sz w:val="28"/>
          <w:szCs w:val="28"/>
          <w:bdr w:val="none" w:sz="0" w:space="0" w:color="auto"/>
          <w:lang w:val="uk-UA"/>
        </w:rPr>
        <w:t>та</w:t>
      </w:r>
      <w:r w:rsidRPr="003433CE">
        <w:rPr>
          <w:rFonts w:eastAsia="Times New Roman"/>
          <w:sz w:val="28"/>
          <w:szCs w:val="28"/>
          <w:bdr w:val="none" w:sz="0" w:space="0" w:color="auto"/>
          <w:lang w:val="ru-RU"/>
        </w:rPr>
        <w:t xml:space="preserve"> </w:t>
      </w:r>
      <w:r w:rsidRPr="003433CE">
        <w:rPr>
          <w:rFonts w:eastAsia="Times New Roman"/>
          <w:spacing w:val="-67"/>
          <w:sz w:val="28"/>
          <w:szCs w:val="28"/>
          <w:bdr w:val="none" w:sz="0" w:space="0" w:color="auto"/>
          <w:lang w:val="ru-RU"/>
        </w:rPr>
        <w:t xml:space="preserve">    </w:t>
      </w:r>
      <w:r w:rsidRPr="003433CE">
        <w:rPr>
          <w:rFonts w:eastAsia="Times New Roman"/>
          <w:sz w:val="28"/>
          <w:szCs w:val="28"/>
          <w:bdr w:val="none" w:sz="0" w:space="0" w:color="auto"/>
          <w:lang w:val="uk-UA"/>
        </w:rPr>
        <w:t>біоінженерія</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z w:val="28"/>
          <w:szCs w:val="28"/>
          <w:bdr w:val="none" w:sz="0" w:space="0" w:color="auto"/>
          <w:lang w:val="uk-UA"/>
        </w:rPr>
      </w:pPr>
      <w:r w:rsidRPr="003433CE">
        <w:rPr>
          <w:rFonts w:eastAsia="Times New Roman"/>
          <w:sz w:val="28"/>
          <w:szCs w:val="28"/>
          <w:bdr w:val="none" w:sz="0" w:space="0" w:color="auto"/>
          <w:lang w:val="uk-UA"/>
        </w:rPr>
        <w:t>Освітня програма «Біотехнології та біоінженерія»</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z w:val="28"/>
          <w:szCs w:val="28"/>
          <w:bdr w:val="none" w:sz="0" w:space="0" w:color="auto"/>
          <w:lang w:val="uk-UA"/>
        </w:rPr>
      </w:pPr>
      <w:r w:rsidRPr="003433CE">
        <w:rPr>
          <w:rFonts w:eastAsia="Times New Roman"/>
          <w:sz w:val="28"/>
          <w:szCs w:val="28"/>
          <w:bdr w:val="none" w:sz="0" w:space="0" w:color="auto"/>
          <w:lang w:val="uk-UA"/>
        </w:rPr>
        <w:t>Кімуржий Ірина Іванівна</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left="3119" w:right="-1"/>
        <w:rPr>
          <w:rFonts w:eastAsia="Times New Roman"/>
          <w:sz w:val="28"/>
          <w:szCs w:val="28"/>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z w:val="28"/>
          <w:szCs w:val="28"/>
          <w:bdr w:val="none" w:sz="0" w:space="0" w:color="auto"/>
          <w:lang w:val="ru-RU"/>
        </w:rPr>
      </w:pPr>
      <w:r w:rsidRPr="003433CE">
        <w:rPr>
          <w:rFonts w:eastAsia="Times New Roman"/>
          <w:sz w:val="28"/>
          <w:szCs w:val="28"/>
          <w:bdr w:val="none" w:sz="0" w:space="0" w:color="auto"/>
          <w:lang w:val="uk-UA"/>
        </w:rPr>
        <w:t>Керівник кандидат</w:t>
      </w:r>
      <w:r w:rsidRPr="003433CE">
        <w:rPr>
          <w:rFonts w:eastAsia="Times New Roman"/>
          <w:spacing w:val="-16"/>
          <w:sz w:val="28"/>
          <w:szCs w:val="28"/>
          <w:bdr w:val="none" w:sz="0" w:space="0" w:color="auto"/>
          <w:lang w:val="uk-UA"/>
        </w:rPr>
        <w:t xml:space="preserve"> </w:t>
      </w:r>
      <w:r w:rsidRPr="003433CE">
        <w:rPr>
          <w:rFonts w:eastAsia="Times New Roman"/>
          <w:sz w:val="28"/>
          <w:szCs w:val="28"/>
          <w:bdr w:val="none" w:sz="0" w:space="0" w:color="auto"/>
          <w:lang w:val="uk-UA"/>
        </w:rPr>
        <w:t>біологічних</w:t>
      </w:r>
      <w:r w:rsidRPr="003433CE">
        <w:rPr>
          <w:rFonts w:eastAsia="Times New Roman"/>
          <w:spacing w:val="-17"/>
          <w:sz w:val="28"/>
          <w:szCs w:val="28"/>
          <w:bdr w:val="none" w:sz="0" w:space="0" w:color="auto"/>
          <w:lang w:val="uk-UA"/>
        </w:rPr>
        <w:t xml:space="preserve"> </w:t>
      </w:r>
      <w:r w:rsidRPr="003433CE">
        <w:rPr>
          <w:rFonts w:eastAsia="Times New Roman"/>
          <w:sz w:val="28"/>
          <w:szCs w:val="28"/>
          <w:bdr w:val="none" w:sz="0" w:space="0" w:color="auto"/>
          <w:lang w:val="uk-UA"/>
        </w:rPr>
        <w:t>наук</w:t>
      </w:r>
      <w:r>
        <w:rPr>
          <w:rFonts w:eastAsia="Times New Roman"/>
          <w:sz w:val="28"/>
          <w:szCs w:val="28"/>
          <w:bdr w:val="none" w:sz="0" w:space="0" w:color="auto"/>
          <w:lang w:val="ru-RU"/>
        </w:rPr>
        <w:t>, доцент</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pacing w:val="-67"/>
          <w:sz w:val="28"/>
          <w:szCs w:val="28"/>
          <w:u w:val="single"/>
          <w:bdr w:val="none" w:sz="0" w:space="0" w:color="auto"/>
          <w:lang w:val="uk-UA"/>
        </w:rPr>
      </w:pPr>
      <w:r w:rsidRPr="003433CE">
        <w:rPr>
          <w:rFonts w:eastAsia="Times New Roman"/>
          <w:sz w:val="28"/>
          <w:szCs w:val="28"/>
          <w:bdr w:val="none" w:sz="0" w:space="0" w:color="auto"/>
          <w:lang w:val="uk-UA"/>
        </w:rPr>
        <w:t>Мерліч А. Г. _______</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z w:val="18"/>
          <w:szCs w:val="22"/>
          <w:bdr w:val="none" w:sz="0" w:space="0" w:color="auto"/>
          <w:lang w:val="ru-RU"/>
        </w:rPr>
      </w:pPr>
      <w:r w:rsidRPr="003433CE">
        <w:rPr>
          <w:rFonts w:eastAsia="Times New Roman"/>
          <w:sz w:val="18"/>
          <w:szCs w:val="22"/>
          <w:bdr w:val="none" w:sz="0" w:space="0" w:color="auto"/>
          <w:lang w:val="uk-UA"/>
        </w:rPr>
        <w:t xml:space="preserve">                                                         </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360" w:lineRule="auto"/>
        <w:ind w:left="3119" w:right="-1"/>
        <w:rPr>
          <w:rFonts w:eastAsia="Times New Roman"/>
          <w:sz w:val="28"/>
          <w:szCs w:val="28"/>
          <w:bdr w:val="none" w:sz="0" w:space="0" w:color="auto"/>
          <w:lang w:val="uk-UA"/>
        </w:rPr>
      </w:pPr>
      <w:r w:rsidRPr="003433CE">
        <w:rPr>
          <w:rFonts w:eastAsia="Times New Roman"/>
          <w:sz w:val="28"/>
          <w:szCs w:val="28"/>
          <w:bdr w:val="none" w:sz="0" w:space="0" w:color="auto"/>
          <w:lang w:val="uk-UA"/>
        </w:rPr>
        <w:t>Рецензент кандидат</w:t>
      </w:r>
      <w:r w:rsidRPr="003433CE">
        <w:rPr>
          <w:rFonts w:eastAsia="Times New Roman"/>
          <w:spacing w:val="-16"/>
          <w:sz w:val="28"/>
          <w:szCs w:val="28"/>
          <w:bdr w:val="none" w:sz="0" w:space="0" w:color="auto"/>
          <w:lang w:val="uk-UA"/>
        </w:rPr>
        <w:t xml:space="preserve"> </w:t>
      </w:r>
      <w:r w:rsidRPr="003433CE">
        <w:rPr>
          <w:rFonts w:eastAsia="Times New Roman"/>
          <w:sz w:val="28"/>
          <w:szCs w:val="28"/>
          <w:bdr w:val="none" w:sz="0" w:space="0" w:color="auto"/>
          <w:lang w:val="uk-UA"/>
        </w:rPr>
        <w:t>біологічних</w:t>
      </w:r>
      <w:r w:rsidRPr="003433CE">
        <w:rPr>
          <w:rFonts w:eastAsia="Times New Roman"/>
          <w:spacing w:val="-17"/>
          <w:sz w:val="28"/>
          <w:szCs w:val="28"/>
          <w:bdr w:val="none" w:sz="0" w:space="0" w:color="auto"/>
          <w:lang w:val="uk-UA"/>
        </w:rPr>
        <w:t xml:space="preserve"> </w:t>
      </w:r>
      <w:r w:rsidRPr="003433CE">
        <w:rPr>
          <w:rFonts w:eastAsia="Times New Roman"/>
          <w:sz w:val="28"/>
          <w:szCs w:val="28"/>
          <w:bdr w:val="none" w:sz="0" w:space="0" w:color="auto"/>
          <w:lang w:val="uk-UA"/>
        </w:rPr>
        <w:t>наук,</w:t>
      </w:r>
      <w:r w:rsidRPr="003433CE">
        <w:rPr>
          <w:rFonts w:eastAsia="Times New Roman"/>
          <w:spacing w:val="-12"/>
          <w:sz w:val="28"/>
          <w:szCs w:val="28"/>
          <w:bdr w:val="none" w:sz="0" w:space="0" w:color="auto"/>
          <w:lang w:val="uk-UA"/>
        </w:rPr>
        <w:t xml:space="preserve"> </w:t>
      </w:r>
      <w:r w:rsidRPr="003433CE">
        <w:rPr>
          <w:rFonts w:eastAsia="Times New Roman"/>
          <w:sz w:val="28"/>
          <w:szCs w:val="28"/>
          <w:bdr w:val="none" w:sz="0" w:space="0" w:color="auto"/>
          <w:lang w:val="uk-UA"/>
        </w:rPr>
        <w:t>доцент Підгорна С. Я.</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995"/>
          <w:tab w:val="left" w:pos="9399"/>
        </w:tabs>
        <w:autoSpaceDE w:val="0"/>
        <w:autoSpaceDN w:val="0"/>
        <w:ind w:left="668"/>
        <w:rPr>
          <w:rFonts w:eastAsia="Times New Roman"/>
          <w:sz w:val="28"/>
          <w:szCs w:val="28"/>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995"/>
          <w:tab w:val="left" w:pos="9399"/>
        </w:tabs>
        <w:autoSpaceDE w:val="0"/>
        <w:autoSpaceDN w:val="0"/>
        <w:ind w:left="668"/>
        <w:rPr>
          <w:rFonts w:eastAsia="Times New Roman"/>
          <w:sz w:val="28"/>
          <w:szCs w:val="28"/>
          <w:bdr w:val="none" w:sz="0" w:space="0" w:color="auto"/>
          <w:lang w:val="uk-UA"/>
        </w:rPr>
      </w:pPr>
      <w:r w:rsidRPr="003433CE">
        <w:rPr>
          <w:rFonts w:eastAsia="Times New Roman"/>
          <w:sz w:val="28"/>
          <w:szCs w:val="28"/>
          <w:bdr w:val="none" w:sz="0" w:space="0" w:color="auto"/>
          <w:lang w:val="uk-UA"/>
        </w:rPr>
        <w:t>Рекомендовано</w:t>
      </w:r>
      <w:r w:rsidRPr="003433CE">
        <w:rPr>
          <w:rFonts w:eastAsia="Times New Roman"/>
          <w:spacing w:val="-4"/>
          <w:sz w:val="28"/>
          <w:szCs w:val="28"/>
          <w:bdr w:val="none" w:sz="0" w:space="0" w:color="auto"/>
          <w:lang w:val="uk-UA"/>
        </w:rPr>
        <w:t xml:space="preserve"> </w:t>
      </w:r>
      <w:r w:rsidRPr="003433CE">
        <w:rPr>
          <w:rFonts w:eastAsia="Times New Roman"/>
          <w:sz w:val="28"/>
          <w:szCs w:val="28"/>
          <w:bdr w:val="none" w:sz="0" w:space="0" w:color="auto"/>
          <w:lang w:val="uk-UA"/>
        </w:rPr>
        <w:t>до</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захисту:</w:t>
      </w:r>
      <w:r w:rsidRPr="003433CE">
        <w:rPr>
          <w:rFonts w:eastAsia="Times New Roman"/>
          <w:sz w:val="28"/>
          <w:szCs w:val="28"/>
          <w:bdr w:val="none" w:sz="0" w:space="0" w:color="auto"/>
          <w:lang w:val="uk-UA"/>
        </w:rPr>
        <w:tab/>
        <w:t>Захищено</w:t>
      </w:r>
      <w:r w:rsidRPr="003433CE">
        <w:rPr>
          <w:rFonts w:eastAsia="Times New Roman"/>
          <w:spacing w:val="-5"/>
          <w:sz w:val="28"/>
          <w:szCs w:val="28"/>
          <w:bdr w:val="none" w:sz="0" w:space="0" w:color="auto"/>
          <w:lang w:val="uk-UA"/>
        </w:rPr>
        <w:t xml:space="preserve"> </w:t>
      </w:r>
      <w:r w:rsidRPr="003433CE">
        <w:rPr>
          <w:rFonts w:eastAsia="Times New Roman"/>
          <w:sz w:val="28"/>
          <w:szCs w:val="28"/>
          <w:bdr w:val="none" w:sz="0" w:space="0" w:color="auto"/>
          <w:lang w:val="uk-UA"/>
        </w:rPr>
        <w:t>на</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засіданні</w:t>
      </w:r>
      <w:r w:rsidRPr="003433CE">
        <w:rPr>
          <w:rFonts w:eastAsia="Times New Roman"/>
          <w:spacing w:val="-9"/>
          <w:sz w:val="28"/>
          <w:szCs w:val="28"/>
          <w:bdr w:val="none" w:sz="0" w:space="0" w:color="auto"/>
          <w:lang w:val="uk-UA"/>
        </w:rPr>
        <w:t xml:space="preserve"> </w:t>
      </w:r>
      <w:r w:rsidRPr="003433CE">
        <w:rPr>
          <w:rFonts w:eastAsia="Times New Roman"/>
          <w:sz w:val="28"/>
          <w:szCs w:val="28"/>
          <w:bdr w:val="none" w:sz="0" w:space="0" w:color="auto"/>
          <w:lang w:val="uk-UA"/>
        </w:rPr>
        <w:t>ЕК</w:t>
      </w:r>
      <w:r w:rsidRPr="003433CE">
        <w:rPr>
          <w:rFonts w:eastAsia="Times New Roman"/>
          <w:spacing w:val="2"/>
          <w:sz w:val="28"/>
          <w:szCs w:val="28"/>
          <w:bdr w:val="none" w:sz="0" w:space="0" w:color="auto"/>
          <w:lang w:val="uk-UA"/>
        </w:rPr>
        <w:t xml:space="preserve"> </w:t>
      </w:r>
      <w:r w:rsidRPr="003433CE">
        <w:rPr>
          <w:rFonts w:eastAsia="Times New Roman"/>
          <w:sz w:val="28"/>
          <w:szCs w:val="28"/>
          <w:bdr w:val="none" w:sz="0" w:space="0" w:color="auto"/>
          <w:lang w:val="uk-UA"/>
        </w:rPr>
        <w:t xml:space="preserve">№ </w:t>
      </w:r>
      <w:r w:rsidRPr="003433CE">
        <w:rPr>
          <w:rFonts w:eastAsia="Times New Roman"/>
          <w:w w:val="99"/>
          <w:sz w:val="28"/>
          <w:szCs w:val="28"/>
          <w:u w:val="single"/>
          <w:bdr w:val="none" w:sz="0" w:space="0" w:color="auto"/>
          <w:lang w:val="uk-UA"/>
        </w:rPr>
        <w:t xml:space="preserve"> </w:t>
      </w:r>
      <w:r w:rsidRPr="003433CE">
        <w:rPr>
          <w:rFonts w:eastAsia="Times New Roman"/>
          <w:sz w:val="28"/>
          <w:szCs w:val="28"/>
          <w:u w:val="single"/>
          <w:bdr w:val="none" w:sz="0" w:space="0" w:color="auto"/>
          <w:lang w:val="uk-UA"/>
        </w:rPr>
        <w:tab/>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995"/>
          <w:tab w:val="left" w:pos="7183"/>
          <w:tab w:val="left" w:pos="8166"/>
          <w:tab w:val="left" w:pos="9355"/>
        </w:tabs>
        <w:autoSpaceDE w:val="0"/>
        <w:autoSpaceDN w:val="0"/>
        <w:spacing w:line="322" w:lineRule="exact"/>
        <w:ind w:left="668"/>
        <w:rPr>
          <w:rFonts w:eastAsia="Times New Roman"/>
          <w:sz w:val="28"/>
          <w:szCs w:val="28"/>
          <w:bdr w:val="none" w:sz="0" w:space="0" w:color="auto"/>
          <w:lang w:val="uk-UA"/>
        </w:rPr>
      </w:pPr>
      <w:r w:rsidRPr="003433CE">
        <w:rPr>
          <w:rFonts w:eastAsia="Times New Roman"/>
          <w:sz w:val="28"/>
          <w:szCs w:val="28"/>
          <w:bdr w:val="none" w:sz="0" w:space="0" w:color="auto"/>
          <w:lang w:val="uk-UA"/>
        </w:rPr>
        <w:t>Протокол</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засідання</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кафедри             протокол</w:t>
      </w:r>
      <w:r w:rsidRPr="003433CE">
        <w:rPr>
          <w:rFonts w:eastAsia="Times New Roman"/>
          <w:spacing w:val="-2"/>
          <w:sz w:val="28"/>
          <w:szCs w:val="28"/>
          <w:bdr w:val="none" w:sz="0" w:space="0" w:color="auto"/>
          <w:lang w:val="uk-UA"/>
        </w:rPr>
        <w:t xml:space="preserve"> </w:t>
      </w:r>
      <w:r w:rsidRPr="003433CE">
        <w:rPr>
          <w:rFonts w:eastAsia="Times New Roman"/>
          <w:sz w:val="28"/>
          <w:szCs w:val="28"/>
          <w:bdr w:val="none" w:sz="0" w:space="0" w:color="auto"/>
          <w:lang w:val="uk-UA"/>
        </w:rPr>
        <w:t>№___від</w:t>
      </w:r>
      <w:r w:rsidRPr="003433CE">
        <w:rPr>
          <w:rFonts w:eastAsia="Times New Roman"/>
          <w:spacing w:val="4"/>
          <w:sz w:val="28"/>
          <w:szCs w:val="28"/>
          <w:bdr w:val="none" w:sz="0" w:space="0" w:color="auto"/>
          <w:lang w:val="uk-UA"/>
        </w:rPr>
        <w:t>___</w:t>
      </w:r>
      <w:r w:rsidRPr="003433CE">
        <w:rPr>
          <w:rFonts w:eastAsia="Times New Roman"/>
          <w:sz w:val="28"/>
          <w:szCs w:val="28"/>
          <w:bdr w:val="none" w:sz="0" w:space="0" w:color="auto"/>
          <w:lang w:val="uk-UA"/>
        </w:rPr>
        <w:t>.___.20___</w:t>
      </w:r>
      <w:r w:rsidRPr="003433CE">
        <w:rPr>
          <w:rFonts w:eastAsia="Times New Roman"/>
          <w:spacing w:val="-2"/>
          <w:sz w:val="28"/>
          <w:szCs w:val="28"/>
          <w:bdr w:val="none" w:sz="0" w:space="0" w:color="auto"/>
          <w:lang w:val="uk-UA"/>
        </w:rPr>
        <w:t xml:space="preserve"> </w:t>
      </w:r>
      <w:r w:rsidRPr="003433CE">
        <w:rPr>
          <w:rFonts w:eastAsia="Times New Roman"/>
          <w:sz w:val="28"/>
          <w:szCs w:val="28"/>
          <w:bdr w:val="none" w:sz="0" w:space="0" w:color="auto"/>
          <w:lang w:val="uk-UA"/>
        </w:rPr>
        <w:t>р.</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995"/>
          <w:tab w:val="left" w:pos="7183"/>
          <w:tab w:val="left" w:pos="8166"/>
          <w:tab w:val="left" w:pos="9355"/>
        </w:tabs>
        <w:autoSpaceDE w:val="0"/>
        <w:autoSpaceDN w:val="0"/>
        <w:spacing w:line="322" w:lineRule="exact"/>
        <w:ind w:left="668"/>
        <w:rPr>
          <w:rFonts w:eastAsia="Times New Roman"/>
          <w:sz w:val="28"/>
          <w:szCs w:val="28"/>
          <w:bdr w:val="none" w:sz="0" w:space="0" w:color="auto"/>
          <w:lang w:val="uk-UA"/>
        </w:rPr>
      </w:pPr>
      <w:r w:rsidRPr="003433CE">
        <w:rPr>
          <w:rFonts w:eastAsia="Times New Roman"/>
          <w:sz w:val="28"/>
          <w:szCs w:val="28"/>
          <w:bdr w:val="none" w:sz="0" w:space="0" w:color="auto"/>
          <w:lang w:val="uk-UA"/>
        </w:rPr>
        <w:t>мікробіології, вірусології та</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995"/>
          <w:tab w:val="left" w:pos="7183"/>
          <w:tab w:val="left" w:pos="8166"/>
          <w:tab w:val="left" w:pos="9355"/>
        </w:tabs>
        <w:autoSpaceDE w:val="0"/>
        <w:autoSpaceDN w:val="0"/>
        <w:spacing w:line="322" w:lineRule="exact"/>
        <w:ind w:left="668"/>
        <w:rPr>
          <w:rFonts w:eastAsia="Times New Roman"/>
          <w:sz w:val="28"/>
          <w:szCs w:val="28"/>
          <w:bdr w:val="none" w:sz="0" w:space="0" w:color="auto"/>
          <w:lang w:val="uk-UA"/>
        </w:rPr>
      </w:pPr>
      <w:r w:rsidRPr="003433CE">
        <w:rPr>
          <w:rFonts w:eastAsia="Times New Roman"/>
          <w:sz w:val="28"/>
          <w:szCs w:val="28"/>
          <w:bdr w:val="none" w:sz="0" w:space="0" w:color="auto"/>
          <w:lang w:val="uk-UA"/>
        </w:rPr>
        <w:t>біотехнології</w:t>
      </w:r>
      <w:r w:rsidRPr="003433CE">
        <w:rPr>
          <w:rFonts w:eastAsia="Times New Roman"/>
          <w:sz w:val="28"/>
          <w:szCs w:val="28"/>
          <w:bdr w:val="none" w:sz="0" w:space="0" w:color="auto"/>
          <w:lang w:val="uk-UA"/>
        </w:rPr>
        <w:tab/>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632"/>
          <w:tab w:val="left" w:pos="2615"/>
          <w:tab w:val="left" w:pos="3800"/>
          <w:tab w:val="left" w:pos="4995"/>
          <w:tab w:val="left" w:pos="6597"/>
          <w:tab w:val="left" w:pos="7724"/>
          <w:tab w:val="left" w:pos="9401"/>
        </w:tabs>
        <w:autoSpaceDE w:val="0"/>
        <w:autoSpaceDN w:val="0"/>
        <w:spacing w:line="318" w:lineRule="exact"/>
        <w:ind w:left="668"/>
        <w:rPr>
          <w:rFonts w:eastAsia="Times New Roman"/>
          <w:sz w:val="28"/>
          <w:szCs w:val="28"/>
          <w:bdr w:val="none" w:sz="0" w:space="0" w:color="auto"/>
          <w:lang w:val="uk-UA"/>
        </w:rPr>
      </w:pPr>
      <w:r w:rsidRPr="003433CE">
        <w:rPr>
          <w:rFonts w:eastAsia="Times New Roman"/>
          <w:sz w:val="28"/>
          <w:szCs w:val="28"/>
          <w:bdr w:val="none" w:sz="0" w:space="0" w:color="auto"/>
          <w:lang w:val="uk-UA"/>
        </w:rPr>
        <w:t>№</w:t>
      </w:r>
      <w:r w:rsidRPr="003433CE">
        <w:rPr>
          <w:rFonts w:eastAsia="Times New Roman"/>
          <w:sz w:val="28"/>
          <w:szCs w:val="28"/>
          <w:u w:val="single"/>
          <w:bdr w:val="none" w:sz="0" w:space="0" w:color="auto"/>
          <w:lang w:val="uk-UA"/>
        </w:rPr>
        <w:tab/>
      </w:r>
      <w:r w:rsidRPr="003433CE">
        <w:rPr>
          <w:rFonts w:eastAsia="Times New Roman"/>
          <w:sz w:val="28"/>
          <w:szCs w:val="28"/>
          <w:bdr w:val="none" w:sz="0" w:space="0" w:color="auto"/>
          <w:lang w:val="uk-UA"/>
        </w:rPr>
        <w:t>від</w:t>
      </w:r>
      <w:r w:rsidRPr="003433CE">
        <w:rPr>
          <w:rFonts w:eastAsia="Times New Roman"/>
          <w:spacing w:val="4"/>
          <w:sz w:val="28"/>
          <w:szCs w:val="28"/>
          <w:bdr w:val="none" w:sz="0" w:space="0" w:color="auto"/>
          <w:lang w:val="uk-UA"/>
        </w:rPr>
        <w:t xml:space="preserve"> </w:t>
      </w:r>
      <w:r w:rsidRPr="003433CE">
        <w:rPr>
          <w:rFonts w:eastAsia="Times New Roman"/>
          <w:sz w:val="28"/>
          <w:szCs w:val="28"/>
          <w:u w:val="single"/>
          <w:bdr w:val="none" w:sz="0" w:space="0" w:color="auto"/>
          <w:lang w:val="uk-UA"/>
        </w:rPr>
        <w:tab/>
      </w:r>
      <w:r w:rsidRPr="003433CE">
        <w:rPr>
          <w:rFonts w:eastAsia="Times New Roman"/>
          <w:sz w:val="28"/>
          <w:szCs w:val="28"/>
          <w:bdr w:val="none" w:sz="0" w:space="0" w:color="auto"/>
          <w:lang w:val="uk-UA"/>
        </w:rPr>
        <w:t>.____.20___ р.</w:t>
      </w:r>
      <w:r w:rsidRPr="003433CE">
        <w:rPr>
          <w:rFonts w:eastAsia="Times New Roman"/>
          <w:sz w:val="28"/>
          <w:szCs w:val="28"/>
          <w:bdr w:val="none" w:sz="0" w:space="0" w:color="auto"/>
          <w:lang w:val="uk-UA"/>
        </w:rPr>
        <w:tab/>
        <w:t>Оцінка</w:t>
      </w:r>
      <w:r w:rsidRPr="003433CE">
        <w:rPr>
          <w:rFonts w:eastAsia="Times New Roman"/>
          <w:sz w:val="28"/>
          <w:szCs w:val="28"/>
          <w:u w:val="single"/>
          <w:bdr w:val="none" w:sz="0" w:space="0" w:color="auto"/>
          <w:lang w:val="uk-UA"/>
        </w:rPr>
        <w:tab/>
      </w:r>
      <w:r w:rsidRPr="003433CE">
        <w:rPr>
          <w:rFonts w:eastAsia="Times New Roman"/>
          <w:sz w:val="28"/>
          <w:szCs w:val="28"/>
          <w:bdr w:val="none" w:sz="0" w:space="0" w:color="auto"/>
          <w:lang w:val="uk-UA"/>
        </w:rPr>
        <w:t>/</w:t>
      </w:r>
      <w:r w:rsidRPr="003433CE">
        <w:rPr>
          <w:rFonts w:eastAsia="Times New Roman"/>
          <w:sz w:val="28"/>
          <w:szCs w:val="28"/>
          <w:u w:val="single"/>
          <w:bdr w:val="none" w:sz="0" w:space="0" w:color="auto"/>
          <w:lang w:val="uk-UA"/>
        </w:rPr>
        <w:tab/>
      </w:r>
      <w:r w:rsidRPr="003433CE">
        <w:rPr>
          <w:rFonts w:eastAsia="Times New Roman"/>
          <w:sz w:val="28"/>
          <w:szCs w:val="28"/>
          <w:bdr w:val="none" w:sz="0" w:space="0" w:color="auto"/>
          <w:lang w:val="uk-UA"/>
        </w:rPr>
        <w:t>/</w:t>
      </w:r>
      <w:r w:rsidRPr="003433CE">
        <w:rPr>
          <w:rFonts w:eastAsia="Times New Roman"/>
          <w:sz w:val="28"/>
          <w:szCs w:val="28"/>
          <w:u w:val="single"/>
          <w:bdr w:val="none" w:sz="0" w:space="0" w:color="auto"/>
          <w:lang w:val="uk-UA"/>
        </w:rPr>
        <w:t xml:space="preserve"> </w:t>
      </w:r>
      <w:r w:rsidRPr="003433CE">
        <w:rPr>
          <w:rFonts w:eastAsia="Times New Roman"/>
          <w:sz w:val="28"/>
          <w:szCs w:val="28"/>
          <w:u w:val="single"/>
          <w:bdr w:val="none" w:sz="0" w:space="0" w:color="auto"/>
          <w:lang w:val="uk-UA"/>
        </w:rPr>
        <w:tab/>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line="203" w:lineRule="exact"/>
        <w:ind w:left="716"/>
        <w:rPr>
          <w:rFonts w:eastAsia="Times New Roman"/>
          <w:sz w:val="18"/>
          <w:szCs w:val="22"/>
          <w:bdr w:val="none" w:sz="0" w:space="0" w:color="auto"/>
          <w:lang w:val="uk-UA"/>
        </w:rPr>
      </w:pPr>
      <w:r w:rsidRPr="003433CE">
        <w:rPr>
          <w:rFonts w:eastAsia="Times New Roman"/>
          <w:sz w:val="18"/>
          <w:szCs w:val="22"/>
          <w:bdr w:val="none" w:sz="0" w:space="0" w:color="auto"/>
          <w:lang w:val="uk-UA"/>
        </w:rPr>
        <w:t xml:space="preserve">                                                                                                               (за</w:t>
      </w:r>
      <w:r w:rsidRPr="003433CE">
        <w:rPr>
          <w:rFonts w:eastAsia="Times New Roman"/>
          <w:spacing w:val="-2"/>
          <w:sz w:val="18"/>
          <w:szCs w:val="22"/>
          <w:bdr w:val="none" w:sz="0" w:space="0" w:color="auto"/>
          <w:lang w:val="uk-UA"/>
        </w:rPr>
        <w:t xml:space="preserve"> </w:t>
      </w:r>
      <w:r w:rsidRPr="003433CE">
        <w:rPr>
          <w:rFonts w:eastAsia="Times New Roman"/>
          <w:sz w:val="18"/>
          <w:szCs w:val="22"/>
          <w:bdr w:val="none" w:sz="0" w:space="0" w:color="auto"/>
          <w:lang w:val="uk-UA"/>
        </w:rPr>
        <w:t>національною</w:t>
      </w:r>
      <w:r w:rsidRPr="003433CE">
        <w:rPr>
          <w:rFonts w:eastAsia="Times New Roman"/>
          <w:spacing w:val="-4"/>
          <w:sz w:val="18"/>
          <w:szCs w:val="22"/>
          <w:bdr w:val="none" w:sz="0" w:space="0" w:color="auto"/>
          <w:lang w:val="uk-UA"/>
        </w:rPr>
        <w:t xml:space="preserve"> </w:t>
      </w:r>
      <w:r w:rsidRPr="003433CE">
        <w:rPr>
          <w:rFonts w:eastAsia="Times New Roman"/>
          <w:sz w:val="18"/>
          <w:szCs w:val="22"/>
          <w:bdr w:val="none" w:sz="0" w:space="0" w:color="auto"/>
          <w:lang w:val="uk-UA"/>
        </w:rPr>
        <w:t>шкалою/шкалою</w:t>
      </w:r>
      <w:r w:rsidRPr="003433CE">
        <w:rPr>
          <w:rFonts w:eastAsia="Times New Roman"/>
          <w:spacing w:val="-4"/>
          <w:sz w:val="18"/>
          <w:szCs w:val="22"/>
          <w:bdr w:val="none" w:sz="0" w:space="0" w:color="auto"/>
          <w:lang w:val="uk-UA"/>
        </w:rPr>
        <w:t xml:space="preserve"> </w:t>
      </w:r>
      <w:r w:rsidRPr="003433CE">
        <w:rPr>
          <w:rFonts w:eastAsia="Times New Roman"/>
          <w:sz w:val="18"/>
          <w:szCs w:val="22"/>
          <w:bdr w:val="none" w:sz="0" w:space="0" w:color="auto"/>
          <w:lang w:val="uk-UA"/>
        </w:rPr>
        <w:t>ЕСТS/бали)</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7"/>
        <w:rPr>
          <w:rFonts w:eastAsia="Times New Roman"/>
          <w:sz w:val="18"/>
          <w:szCs w:val="28"/>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4995"/>
        </w:tabs>
        <w:autoSpaceDE w:val="0"/>
        <w:autoSpaceDN w:val="0"/>
        <w:ind w:left="668"/>
        <w:rPr>
          <w:rFonts w:eastAsia="Times New Roman"/>
          <w:sz w:val="28"/>
          <w:szCs w:val="28"/>
          <w:bdr w:val="none" w:sz="0" w:space="0" w:color="auto"/>
          <w:lang w:val="uk-UA"/>
        </w:rPr>
      </w:pPr>
      <w:r w:rsidRPr="003433CE">
        <w:rPr>
          <w:rFonts w:eastAsia="Times New Roman"/>
          <w:sz w:val="28"/>
          <w:szCs w:val="28"/>
          <w:bdr w:val="none" w:sz="0" w:space="0" w:color="auto"/>
          <w:lang w:val="uk-UA"/>
        </w:rPr>
        <w:t>Завідувач</w:t>
      </w:r>
      <w:r w:rsidRPr="003433CE">
        <w:rPr>
          <w:rFonts w:eastAsia="Times New Roman"/>
          <w:spacing w:val="-4"/>
          <w:sz w:val="28"/>
          <w:szCs w:val="28"/>
          <w:bdr w:val="none" w:sz="0" w:space="0" w:color="auto"/>
          <w:lang w:val="uk-UA"/>
        </w:rPr>
        <w:t xml:space="preserve">ка </w:t>
      </w:r>
      <w:r w:rsidRPr="003433CE">
        <w:rPr>
          <w:rFonts w:eastAsia="Times New Roman"/>
          <w:sz w:val="28"/>
          <w:szCs w:val="28"/>
          <w:bdr w:val="none" w:sz="0" w:space="0" w:color="auto"/>
          <w:lang w:val="uk-UA"/>
        </w:rPr>
        <w:t>кафедри</w:t>
      </w:r>
      <w:r w:rsidRPr="003433CE">
        <w:rPr>
          <w:rFonts w:eastAsia="Times New Roman"/>
          <w:sz w:val="28"/>
          <w:szCs w:val="28"/>
          <w:bdr w:val="none" w:sz="0" w:space="0" w:color="auto"/>
          <w:lang w:val="uk-UA"/>
        </w:rPr>
        <w:tab/>
        <w:t>Голова</w:t>
      </w:r>
      <w:r w:rsidRPr="003433CE">
        <w:rPr>
          <w:rFonts w:eastAsia="Times New Roman"/>
          <w:spacing w:val="-3"/>
          <w:sz w:val="28"/>
          <w:szCs w:val="28"/>
          <w:bdr w:val="none" w:sz="0" w:space="0" w:color="auto"/>
          <w:lang w:val="uk-UA"/>
        </w:rPr>
        <w:t xml:space="preserve"> </w:t>
      </w:r>
      <w:r w:rsidRPr="003433CE">
        <w:rPr>
          <w:rFonts w:eastAsia="Times New Roman"/>
          <w:sz w:val="28"/>
          <w:szCs w:val="28"/>
          <w:bdr w:val="none" w:sz="0" w:space="0" w:color="auto"/>
          <w:lang w:val="uk-UA"/>
        </w:rPr>
        <w:t>ЕК</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1707"/>
          <w:tab w:val="left" w:pos="2214"/>
          <w:tab w:val="left" w:pos="4995"/>
          <w:tab w:val="left" w:pos="6034"/>
          <w:tab w:val="left" w:pos="7376"/>
        </w:tabs>
        <w:autoSpaceDE w:val="0"/>
        <w:autoSpaceDN w:val="0"/>
        <w:spacing w:line="320" w:lineRule="exact"/>
        <w:ind w:left="668"/>
        <w:rPr>
          <w:rFonts w:eastAsia="Times New Roman"/>
          <w:sz w:val="28"/>
          <w:szCs w:val="28"/>
          <w:bdr w:val="none" w:sz="0" w:space="0" w:color="auto"/>
          <w:lang w:val="uk-UA"/>
        </w:rPr>
      </w:pPr>
      <w:r w:rsidRPr="003433CE">
        <w:rPr>
          <w:rFonts w:eastAsia="Times New Roman"/>
          <w:w w:val="99"/>
          <w:sz w:val="28"/>
          <w:szCs w:val="28"/>
          <w:u w:val="single"/>
          <w:bdr w:val="none" w:sz="0" w:space="0" w:color="auto"/>
          <w:lang w:val="uk-UA"/>
        </w:rPr>
        <w:t xml:space="preserve"> </w:t>
      </w:r>
      <w:r w:rsidRPr="003433CE">
        <w:rPr>
          <w:rFonts w:eastAsia="Times New Roman"/>
          <w:sz w:val="28"/>
          <w:szCs w:val="28"/>
          <w:u w:val="single"/>
          <w:bdr w:val="none" w:sz="0" w:space="0" w:color="auto"/>
          <w:lang w:val="uk-UA"/>
        </w:rPr>
        <w:tab/>
      </w:r>
      <w:r w:rsidRPr="003433CE">
        <w:rPr>
          <w:rFonts w:eastAsia="Times New Roman"/>
          <w:sz w:val="28"/>
          <w:szCs w:val="28"/>
          <w:bdr w:val="none" w:sz="0" w:space="0" w:color="auto"/>
          <w:lang w:val="uk-UA"/>
        </w:rPr>
        <w:tab/>
      </w:r>
      <w:r w:rsidRPr="003433CE">
        <w:rPr>
          <w:rFonts w:eastAsia="Times New Roman"/>
          <w:sz w:val="28"/>
          <w:szCs w:val="28"/>
          <w:bdr w:val="none" w:sz="0" w:space="0" w:color="auto"/>
          <w:lang w:val="uk-UA"/>
        </w:rPr>
        <w:tab/>
      </w:r>
      <w:r w:rsidRPr="003433CE">
        <w:rPr>
          <w:rFonts w:eastAsia="Times New Roman"/>
          <w:sz w:val="28"/>
          <w:szCs w:val="28"/>
          <w:u w:val="single"/>
          <w:bdr w:val="none" w:sz="0" w:space="0" w:color="auto"/>
          <w:lang w:val="uk-UA"/>
        </w:rPr>
        <w:tab/>
      </w:r>
      <w:r w:rsidRPr="003433CE">
        <w:rPr>
          <w:rFonts w:eastAsia="Times New Roman"/>
          <w:sz w:val="28"/>
          <w:szCs w:val="28"/>
          <w:bdr w:val="none" w:sz="0" w:space="0" w:color="auto"/>
          <w:lang w:val="uk-UA"/>
        </w:rPr>
        <w:tab/>
      </w:r>
      <w:r w:rsidRPr="003433CE">
        <w:rPr>
          <w:rFonts w:eastAsia="Times New Roman"/>
          <w:sz w:val="28"/>
          <w:szCs w:val="28"/>
          <w:u w:val="single"/>
          <w:bdr w:val="none" w:sz="0" w:space="0" w:color="auto"/>
          <w:lang w:val="uk-UA"/>
        </w:rPr>
        <w:t xml:space="preserve">___________ </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tabs>
          <w:tab w:val="left" w:pos="2382"/>
          <w:tab w:val="left" w:pos="5143"/>
          <w:tab w:val="left" w:pos="7261"/>
        </w:tabs>
        <w:autoSpaceDE w:val="0"/>
        <w:autoSpaceDN w:val="0"/>
        <w:spacing w:line="201" w:lineRule="exact"/>
        <w:ind w:left="668"/>
        <w:rPr>
          <w:rFonts w:eastAsia="Times New Roman"/>
          <w:sz w:val="18"/>
          <w:szCs w:val="22"/>
          <w:bdr w:val="none" w:sz="0" w:space="0" w:color="auto"/>
          <w:lang w:val="uk-UA"/>
        </w:rPr>
      </w:pPr>
      <w:r w:rsidRPr="003433CE">
        <w:rPr>
          <w:rFonts w:eastAsia="Times New Roman"/>
          <w:sz w:val="18"/>
          <w:szCs w:val="22"/>
          <w:bdr w:val="none" w:sz="0" w:space="0" w:color="auto"/>
          <w:lang w:val="uk-UA"/>
        </w:rPr>
        <w:t xml:space="preserve">    (підпис)</w:t>
      </w:r>
      <w:r w:rsidRPr="003433CE">
        <w:rPr>
          <w:rFonts w:eastAsia="Times New Roman"/>
          <w:sz w:val="18"/>
          <w:szCs w:val="22"/>
          <w:bdr w:val="none" w:sz="0" w:space="0" w:color="auto"/>
          <w:lang w:val="uk-UA"/>
        </w:rPr>
        <w:tab/>
        <w:t>(прізвище, ім’я)</w:t>
      </w:r>
      <w:r w:rsidRPr="003433CE">
        <w:rPr>
          <w:rFonts w:eastAsia="Times New Roman"/>
          <w:sz w:val="18"/>
          <w:szCs w:val="22"/>
          <w:bdr w:val="none" w:sz="0" w:space="0" w:color="auto"/>
          <w:lang w:val="uk-UA"/>
        </w:rPr>
        <w:tab/>
        <w:t xml:space="preserve">  (підпис)</w:t>
      </w:r>
      <w:r w:rsidRPr="003433CE">
        <w:rPr>
          <w:rFonts w:eastAsia="Times New Roman"/>
          <w:sz w:val="18"/>
          <w:szCs w:val="22"/>
          <w:bdr w:val="none" w:sz="0" w:space="0" w:color="auto"/>
          <w:lang w:val="uk-UA"/>
        </w:rPr>
        <w:tab/>
        <w:t xml:space="preserve">      (прізвище, ім’я)</w:t>
      </w: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right="381"/>
        <w:rPr>
          <w:rFonts w:eastAsia="Times New Roman"/>
          <w:b/>
          <w:sz w:val="28"/>
          <w:szCs w:val="22"/>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left="924" w:right="381"/>
        <w:jc w:val="center"/>
        <w:rPr>
          <w:rFonts w:eastAsia="Times New Roman"/>
          <w:b/>
          <w:sz w:val="28"/>
          <w:szCs w:val="22"/>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right="381"/>
        <w:jc w:val="center"/>
        <w:rPr>
          <w:rFonts w:eastAsia="Times New Roman"/>
          <w:b/>
          <w:sz w:val="28"/>
          <w:szCs w:val="22"/>
          <w:bdr w:val="none" w:sz="0" w:space="0" w:color="auto"/>
          <w:lang w:val="uk-UA"/>
        </w:rPr>
      </w:pPr>
    </w:p>
    <w:p w:rsidR="00AA2022" w:rsidRPr="003433CE" w:rsidRDefault="00AA2022" w:rsidP="00AA2022">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ind w:right="381"/>
        <w:jc w:val="center"/>
        <w:rPr>
          <w:rFonts w:eastAsia="Times New Roman"/>
          <w:b/>
          <w:sz w:val="28"/>
          <w:szCs w:val="22"/>
          <w:bdr w:val="none" w:sz="0" w:space="0" w:color="auto"/>
          <w:lang w:val="uk-UA"/>
        </w:rPr>
      </w:pPr>
      <w:r w:rsidRPr="003433CE">
        <w:rPr>
          <w:rFonts w:eastAsia="Times New Roman"/>
          <w:b/>
          <w:sz w:val="28"/>
          <w:szCs w:val="22"/>
          <w:bdr w:val="none" w:sz="0" w:space="0" w:color="auto"/>
          <w:lang w:val="uk-UA"/>
        </w:rPr>
        <w:t>Одеса</w:t>
      </w:r>
      <w:r w:rsidRPr="003433CE">
        <w:rPr>
          <w:rFonts w:eastAsia="Times New Roman"/>
          <w:b/>
          <w:spacing w:val="-2"/>
          <w:sz w:val="28"/>
          <w:szCs w:val="22"/>
          <w:bdr w:val="none" w:sz="0" w:space="0" w:color="auto"/>
          <w:lang w:val="uk-UA"/>
        </w:rPr>
        <w:t xml:space="preserve"> </w:t>
      </w:r>
      <w:r w:rsidRPr="003433CE">
        <w:rPr>
          <w:rFonts w:eastAsia="Times New Roman"/>
          <w:b/>
          <w:sz w:val="28"/>
          <w:szCs w:val="22"/>
          <w:bdr w:val="none" w:sz="0" w:space="0" w:color="auto"/>
          <w:lang w:val="uk-UA"/>
        </w:rPr>
        <w:t>2024</w:t>
      </w:r>
    </w:p>
    <w:p w:rsidR="00AA2022" w:rsidRPr="003433CE" w:rsidRDefault="00AA2022" w:rsidP="00AA2022">
      <w:pPr>
        <w:pStyle w:val="a3"/>
        <w:spacing w:line="360" w:lineRule="auto"/>
        <w:ind w:firstLine="709"/>
        <w:jc w:val="center"/>
        <w:rPr>
          <w:rFonts w:ascii="Times New Roman" w:hAnsi="Times New Roman"/>
          <w:b/>
          <w:sz w:val="28"/>
          <w:szCs w:val="28"/>
          <w:lang w:val="uk-UA"/>
        </w:rPr>
      </w:pPr>
      <w:r>
        <w:rPr>
          <w:rFonts w:ascii="Times New Roman" w:hAnsi="Times New Roman"/>
          <w:b/>
          <w:noProof/>
          <w:sz w:val="28"/>
          <w:szCs w:val="28"/>
        </w:rPr>
        <mc:AlternateContent>
          <mc:Choice Requires="wps">
            <w:drawing>
              <wp:anchor distT="0" distB="0" distL="114300" distR="114300" simplePos="0" relativeHeight="251659264" behindDoc="0" locked="0" layoutInCell="1" allowOverlap="1">
                <wp:simplePos x="0" y="0"/>
                <wp:positionH relativeFrom="column">
                  <wp:posOffset>5663565</wp:posOffset>
                </wp:positionH>
                <wp:positionV relativeFrom="paragraph">
                  <wp:posOffset>-505460</wp:posOffset>
                </wp:positionV>
                <wp:extent cx="438150" cy="447675"/>
                <wp:effectExtent l="9525" t="9525" r="9525" b="952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44767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8E2126" id="Прямоугольник 2" o:spid="_x0000_s1026" style="position:absolute;margin-left:445.95pt;margin-top:-39.8pt;width:34.5pt;height:3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PVlWwIAALoEAAAOAAAAZHJzL2Uyb0RvYy54bWy0VM2O0zAQviPxDpbvNE1Id7tR09WqyyKk&#10;BVZaeADXcRoL/2G7TcsJaa9IPAIPwQXxs8+QvhFjp1u6cEOQg+WZ8Xzz881kcrqWAq2YdVyrEqeD&#10;IUZMUV1xtSjx61cXj8YYOU9URYRWrMQb5vDp9OGDSWsKlulGi4pZBCDKFa0pceO9KZLE0YZJ4gba&#10;MAXGWltJPIh2kVSWtIAuRZINh0dJq21lrKbMOdCe90Y8jfh1zah/WdeOeSRKDLn5eNp4zsOZTCek&#10;WFhiGk53aZC/yEISriDoHuqceIKWlv8BJTm12unaD6iWia5rTlmsAapJh79Vc90Qw2It0Bxn9m1y&#10;/w6WvlhdWcSrEmcYKSKBou7T9v32Y/e9u93edJ+72+7b9kP3o/vSfUVZ6FdrXAFu1+bKhoqdudT0&#10;jUNKzxqiFuzMWt02jFSQZRreJ/ccguDAFc3b57qCcGTpdWzdurYyAEJT0DoytNkzxNYeUVDmj8fp&#10;CHikYMrz46PjUYxAijtnY51/yrRE4VJiCwMQwcnq0vmQDCnunsTkteDVBRciCmHo2ExYtCIwLvNF&#10;Gl3FUkKmvS4dhq+fGtDDbPX6qALsOLcBIkZyh+hCobbEJ6NsFFHv2fZu/yWy5B52THBZ4vFB/oGj&#10;J6qKG+AJF/0dihBqR1rgqed7rqsNcGZ1v0Cw8HBptH2HUQvLU2L3dkksw0g8U8D7SZrnYduikI+O&#10;MxDsoWV+aCGKAlSJPUb9deb7DV0ayxcNROqJUPoMZqXmkccwR31Wu2RhQWLTd8scNvBQjq9+/XKm&#10;PwEAAP//AwBQSwMEFAAGAAgAAAAhAHtBBn/fAAAACgEAAA8AAABkcnMvZG93bnJldi54bWxMj8tO&#10;wzAQRfdI/IM1SOzaSViEOo1ToUpICMGiLQiWbuwmUf2IbKcJf8+wosu5c3TnTLWZrWEXHWLvnYB8&#10;mQHTrvGqd62Aj8PzYgUsJumUNN5pAT86wqa+valkqfzkdvqyTy2jEhdLKaBLaSgRY9NpK+PSD9rR&#10;7uSDlYnG0KIKcqJya/Ahywq0snd0oZOD3na6Oe9HK8Cb+TR+IYYdvnx+T+9vr832UAhxfzc/rYEl&#10;Pad/GP70SR1qcjr60anIjIAVzzmhAhaPvABGBC8ySo6U8BywrvD6hfoXAAD//wMAUEsBAi0AFAAG&#10;AAgAAAAhALaDOJL+AAAA4QEAABMAAAAAAAAAAAAAAAAAAAAAAFtDb250ZW50X1R5cGVzXS54bWxQ&#10;SwECLQAUAAYACAAAACEAOP0h/9YAAACUAQAACwAAAAAAAAAAAAAAAAAvAQAAX3JlbHMvLnJlbHNQ&#10;SwECLQAUAAYACAAAACEAOED1ZVsCAAC6BAAADgAAAAAAAAAAAAAAAAAuAgAAZHJzL2Uyb0RvYy54&#10;bWxQSwECLQAUAAYACAAAACEAe0EGf98AAAAKAQAADwAAAAAAAAAAAAAAAAC1BAAAZHJzL2Rvd25y&#10;ZXYueG1sUEsFBgAAAAAEAAQA8wAAAMEFAAAAAA==&#10;" fillcolor="white [3212]" strokecolor="white [3212]"/>
            </w:pict>
          </mc:Fallback>
        </mc:AlternateContent>
      </w:r>
      <w:r w:rsidRPr="003433CE">
        <w:rPr>
          <w:rFonts w:ascii="Times New Roman" w:hAnsi="Times New Roman"/>
          <w:b/>
          <w:sz w:val="28"/>
          <w:szCs w:val="28"/>
          <w:lang w:val="uk-UA"/>
        </w:rPr>
        <w:t>АНОТАЦІЯ</w:t>
      </w:r>
    </w:p>
    <w:p w:rsidR="00AA2022" w:rsidRPr="003433CE" w:rsidRDefault="00AA2022" w:rsidP="00AA2022">
      <w:pPr>
        <w:pStyle w:val="a3"/>
        <w:spacing w:line="360" w:lineRule="auto"/>
        <w:ind w:firstLine="709"/>
        <w:jc w:val="both"/>
        <w:rPr>
          <w:rFonts w:ascii="Times New Roman" w:eastAsia="Times New Roman" w:hAnsi="Times New Roman" w:cs="Times New Roman"/>
          <w:color w:val="auto"/>
          <w:sz w:val="28"/>
          <w:bdr w:val="none" w:sz="0" w:space="0" w:color="auto"/>
          <w:lang w:val="uk-UA"/>
        </w:rPr>
      </w:pPr>
      <w:r w:rsidRPr="003433CE">
        <w:rPr>
          <w:rFonts w:ascii="Times New Roman" w:hAnsi="Times New Roman" w:cs="Times New Roman"/>
          <w:color w:val="auto"/>
          <w:sz w:val="28"/>
          <w:szCs w:val="28"/>
          <w:lang w:val="uk-UA"/>
        </w:rPr>
        <w:t xml:space="preserve">Проведено </w:t>
      </w:r>
      <w:r w:rsidRPr="003433CE">
        <w:rPr>
          <w:rFonts w:ascii="Times New Roman" w:eastAsia="Times New Roman" w:hAnsi="Times New Roman" w:cs="Times New Roman"/>
          <w:color w:val="auto"/>
          <w:sz w:val="28"/>
          <w:bdr w:val="none" w:sz="0" w:space="0" w:color="auto"/>
          <w:lang w:val="uk-UA"/>
        </w:rPr>
        <w:t xml:space="preserve">метаболомний аналіз антимікотичних сполук штаму  </w:t>
      </w:r>
      <w:r w:rsidRPr="003433CE">
        <w:rPr>
          <w:rFonts w:ascii="Times New Roman" w:hAnsi="Times New Roman" w:cs="Times New Roman"/>
          <w:i/>
          <w:noProof/>
          <w:color w:val="auto"/>
          <w:sz w:val="28"/>
          <w:szCs w:val="28"/>
          <w:lang w:val="uk-UA"/>
        </w:rPr>
        <w:t>Enterococcus</w:t>
      </w:r>
      <w:r w:rsidRPr="003433CE">
        <w:rPr>
          <w:rFonts w:ascii="Times New Roman" w:hAnsi="Times New Roman" w:cs="Times New Roman"/>
          <w:noProof/>
          <w:color w:val="auto"/>
          <w:sz w:val="28"/>
          <w:szCs w:val="28"/>
          <w:lang w:val="uk-UA"/>
        </w:rPr>
        <w:t xml:space="preserve"> В1.5 </w:t>
      </w:r>
      <w:r w:rsidRPr="003433CE">
        <w:rPr>
          <w:rFonts w:ascii="Times New Roman" w:eastAsia="Times New Roman" w:hAnsi="Times New Roman" w:cs="Times New Roman"/>
          <w:color w:val="auto"/>
          <w:sz w:val="28"/>
          <w:bdr w:val="none" w:sz="0" w:space="0" w:color="auto"/>
          <w:lang w:val="uk-UA"/>
        </w:rPr>
        <w:t>чорноморського походження шляхом проведення спектрофотометричного аналізу з подальшою підготовкою проб до мас-спектрометрії.</w:t>
      </w:r>
    </w:p>
    <w:p w:rsidR="00AA2022" w:rsidRPr="003433CE" w:rsidRDefault="00AA2022" w:rsidP="00AA2022">
      <w:pPr>
        <w:pStyle w:val="a3"/>
        <w:spacing w:line="360" w:lineRule="auto"/>
        <w:ind w:firstLine="709"/>
        <w:jc w:val="both"/>
        <w:rPr>
          <w:rFonts w:ascii="Times New Roman" w:hAnsi="Times New Roman" w:cs="Times New Roman"/>
          <w:noProof/>
          <w:color w:val="auto"/>
          <w:sz w:val="28"/>
          <w:szCs w:val="28"/>
          <w:lang w:val="uk-UA"/>
        </w:rPr>
      </w:pPr>
      <w:r w:rsidRPr="003433CE">
        <w:rPr>
          <w:rFonts w:ascii="Times New Roman" w:hAnsi="Times New Roman" w:cs="Times New Roman"/>
          <w:noProof/>
          <w:color w:val="auto"/>
          <w:sz w:val="28"/>
          <w:szCs w:val="28"/>
          <w:lang w:val="uk-UA"/>
        </w:rPr>
        <w:t xml:space="preserve">Бактерії штаму </w:t>
      </w:r>
      <w:r w:rsidRPr="003433CE">
        <w:rPr>
          <w:rFonts w:ascii="Times New Roman" w:hAnsi="Times New Roman" w:cs="Times New Roman"/>
          <w:i/>
          <w:noProof/>
          <w:color w:val="auto"/>
          <w:sz w:val="28"/>
          <w:szCs w:val="28"/>
          <w:lang w:val="uk-UA"/>
        </w:rPr>
        <w:t>Enterococcus</w:t>
      </w:r>
      <w:r w:rsidRPr="003433CE">
        <w:rPr>
          <w:rFonts w:ascii="Times New Roman" w:hAnsi="Times New Roman" w:cs="Times New Roman"/>
          <w:noProof/>
          <w:color w:val="auto"/>
          <w:sz w:val="28"/>
          <w:szCs w:val="28"/>
          <w:lang w:val="uk-UA"/>
        </w:rPr>
        <w:t xml:space="preserve"> В1.5 продукують оцтову кислоту як основний фактор антифунгальної активності у великій кількості (2,97 одиниць абсорбції). Додатково, існує можливіть продукції даним штамом антимікотичних нуклеозидів. Виділені екзометаболіти можуть мати великий біотехнологічний потенціал для застосування у харчовій промисловості.</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rFonts w:eastAsia="CIDFont+F1"/>
          <w:sz w:val="28"/>
          <w:szCs w:val="28"/>
          <w:lang w:val="ru-RU" w:eastAsia="ru-RU"/>
        </w:rPr>
      </w:pPr>
      <w:r>
        <w:rPr>
          <w:rFonts w:eastAsia="CIDFont+F1"/>
          <w:sz w:val="28"/>
          <w:szCs w:val="28"/>
          <w:lang w:val="uk-UA" w:eastAsia="ru-RU"/>
        </w:rPr>
        <w:t>Кваліфікаційну</w:t>
      </w:r>
      <w:r w:rsidRPr="003433CE">
        <w:rPr>
          <w:rFonts w:eastAsia="CIDFont+F1"/>
          <w:sz w:val="28"/>
          <w:szCs w:val="28"/>
          <w:lang w:val="uk-UA" w:eastAsia="ru-RU"/>
        </w:rPr>
        <w:t xml:space="preserve"> р</w:t>
      </w:r>
      <w:r w:rsidRPr="003433CE">
        <w:rPr>
          <w:rFonts w:eastAsia="CIDFont+F1"/>
          <w:sz w:val="28"/>
          <w:szCs w:val="28"/>
          <w:lang w:val="ru-RU" w:eastAsia="ru-RU"/>
        </w:rPr>
        <w:t>оботу викладено на</w:t>
      </w:r>
      <w:r w:rsidRPr="003433CE">
        <w:rPr>
          <w:rFonts w:eastAsia="CIDFont+F1"/>
          <w:color w:val="FF0000"/>
          <w:sz w:val="28"/>
          <w:szCs w:val="28"/>
          <w:lang w:val="ru-RU" w:eastAsia="ru-RU"/>
        </w:rPr>
        <w:t xml:space="preserve"> </w:t>
      </w:r>
      <w:r w:rsidRPr="003433CE">
        <w:rPr>
          <w:rFonts w:eastAsia="CIDFont+F1"/>
          <w:color w:val="000000" w:themeColor="text1"/>
          <w:sz w:val="28"/>
          <w:szCs w:val="28"/>
          <w:lang w:val="ru-RU" w:eastAsia="ru-RU"/>
        </w:rPr>
        <w:t xml:space="preserve">71 </w:t>
      </w:r>
      <w:r w:rsidRPr="003433CE">
        <w:rPr>
          <w:rFonts w:eastAsia="CIDFont+F1"/>
          <w:sz w:val="28"/>
          <w:szCs w:val="28"/>
          <w:lang w:val="ru-RU" w:eastAsia="ru-RU"/>
        </w:rPr>
        <w:t>сторінці, вона містить</w:t>
      </w:r>
      <w:r w:rsidRPr="003433CE">
        <w:rPr>
          <w:rFonts w:eastAsia="CIDFont+F1"/>
          <w:color w:val="FF0000"/>
          <w:sz w:val="28"/>
          <w:szCs w:val="28"/>
          <w:lang w:val="ru-RU" w:eastAsia="ru-RU"/>
        </w:rPr>
        <w:t xml:space="preserve"> </w:t>
      </w:r>
      <w:r w:rsidRPr="003433CE">
        <w:rPr>
          <w:rFonts w:eastAsia="CIDFont+F1"/>
          <w:color w:val="000000" w:themeColor="text1"/>
          <w:sz w:val="28"/>
          <w:szCs w:val="28"/>
          <w:lang w:val="ru-RU" w:eastAsia="ru-RU"/>
        </w:rPr>
        <w:t xml:space="preserve">1 </w:t>
      </w:r>
      <w:r w:rsidRPr="003433CE">
        <w:rPr>
          <w:rFonts w:eastAsia="CIDFont+F1"/>
          <w:sz w:val="28"/>
          <w:szCs w:val="28"/>
          <w:lang w:val="ru-RU" w:eastAsia="ru-RU"/>
        </w:rPr>
        <w:t>таблицю та</w:t>
      </w:r>
      <w:r w:rsidRPr="003433CE">
        <w:rPr>
          <w:rFonts w:eastAsia="CIDFont+F1"/>
          <w:color w:val="FF0000"/>
          <w:sz w:val="28"/>
          <w:szCs w:val="28"/>
          <w:lang w:val="ru-RU" w:eastAsia="ru-RU"/>
        </w:rPr>
        <w:t xml:space="preserve"> </w:t>
      </w:r>
      <w:r w:rsidRPr="003433CE">
        <w:rPr>
          <w:rFonts w:eastAsia="CIDFont+F1"/>
          <w:color w:val="000000" w:themeColor="text1"/>
          <w:sz w:val="28"/>
          <w:szCs w:val="28"/>
          <w:lang w:val="ru-RU" w:eastAsia="ru-RU"/>
        </w:rPr>
        <w:t xml:space="preserve">4 </w:t>
      </w:r>
      <w:r w:rsidRPr="003433CE">
        <w:rPr>
          <w:rFonts w:eastAsia="CIDFont+F1"/>
          <w:sz w:val="28"/>
          <w:szCs w:val="28"/>
          <w:lang w:val="ru-RU" w:eastAsia="ru-RU"/>
        </w:rPr>
        <w:t>рисунки.</w:t>
      </w:r>
      <w:r w:rsidRPr="003433CE">
        <w:rPr>
          <w:rFonts w:eastAsia="CIDFont+F1"/>
          <w:color w:val="FF0000"/>
          <w:sz w:val="28"/>
          <w:szCs w:val="28"/>
          <w:lang w:val="ru-RU" w:eastAsia="ru-RU"/>
        </w:rPr>
        <w:t xml:space="preserve"> </w:t>
      </w:r>
      <w:r w:rsidRPr="003433CE">
        <w:rPr>
          <w:rFonts w:eastAsia="CIDFont+F1"/>
          <w:sz w:val="28"/>
          <w:szCs w:val="28"/>
          <w:lang w:val="ru-RU" w:eastAsia="ru-RU"/>
        </w:rPr>
        <w:t>Наведено посилання на 151 джерело літератури (3 кирилицею та  148 латиницею).</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noProof/>
          <w:sz w:val="28"/>
          <w:szCs w:val="28"/>
          <w:lang w:val="uk-UA"/>
        </w:rPr>
      </w:pPr>
      <w:r w:rsidRPr="003433CE">
        <w:rPr>
          <w:b/>
          <w:sz w:val="28"/>
          <w:szCs w:val="28"/>
          <w:lang w:val="ru-RU" w:eastAsia="ru-RU"/>
        </w:rPr>
        <w:t>Ключові слова:</w:t>
      </w:r>
      <w:r w:rsidRPr="003433CE">
        <w:rPr>
          <w:sz w:val="28"/>
          <w:szCs w:val="28"/>
          <w:lang w:val="ru-RU" w:eastAsia="ru-RU"/>
        </w:rPr>
        <w:t xml:space="preserve"> </w:t>
      </w:r>
      <w:r w:rsidRPr="003433CE">
        <w:rPr>
          <w:i/>
          <w:noProof/>
          <w:sz w:val="28"/>
          <w:szCs w:val="28"/>
          <w:lang w:val="uk-UA"/>
        </w:rPr>
        <w:t>Enterococcus</w:t>
      </w:r>
      <w:r w:rsidRPr="003433CE">
        <w:rPr>
          <w:noProof/>
          <w:sz w:val="28"/>
          <w:szCs w:val="28"/>
          <w:lang w:val="uk-UA"/>
        </w:rPr>
        <w:t xml:space="preserve">, </w:t>
      </w:r>
      <w:r w:rsidRPr="003433CE">
        <w:rPr>
          <w:i/>
          <w:noProof/>
          <w:sz w:val="28"/>
          <w:szCs w:val="28"/>
          <w:lang w:val="uk-UA"/>
        </w:rPr>
        <w:t>молочнокислі бактерії</w:t>
      </w:r>
      <w:r w:rsidRPr="003433CE">
        <w:rPr>
          <w:noProof/>
          <w:sz w:val="28"/>
          <w:szCs w:val="28"/>
          <w:lang w:val="uk-UA"/>
        </w:rPr>
        <w:t xml:space="preserve">, </w:t>
      </w:r>
      <w:r w:rsidRPr="003433CE">
        <w:rPr>
          <w:i/>
          <w:noProof/>
          <w:sz w:val="28"/>
          <w:szCs w:val="28"/>
          <w:lang w:val="uk-UA"/>
        </w:rPr>
        <w:t>гриби</w:t>
      </w:r>
      <w:r w:rsidRPr="003433CE">
        <w:rPr>
          <w:i/>
          <w:noProof/>
          <w:sz w:val="28"/>
          <w:szCs w:val="28"/>
          <w:lang w:val="ru-RU"/>
        </w:rPr>
        <w:t>,</w:t>
      </w:r>
      <w:r w:rsidRPr="003433CE">
        <w:rPr>
          <w:i/>
          <w:noProof/>
          <w:sz w:val="28"/>
          <w:szCs w:val="28"/>
          <w:lang w:val="uk-UA"/>
        </w:rPr>
        <w:t xml:space="preserve"> антимікотичні сполуки</w:t>
      </w:r>
      <w:r w:rsidRPr="003433CE">
        <w:rPr>
          <w:noProof/>
          <w:sz w:val="28"/>
          <w:szCs w:val="28"/>
          <w:lang w:val="uk-UA"/>
        </w:rPr>
        <w:t xml:space="preserve">, </w:t>
      </w:r>
      <w:r w:rsidRPr="003433CE">
        <w:rPr>
          <w:i/>
          <w:noProof/>
          <w:sz w:val="28"/>
          <w:szCs w:val="28"/>
          <w:lang w:val="uk-UA"/>
        </w:rPr>
        <w:t>органічні кислоти</w:t>
      </w:r>
      <w:r w:rsidRPr="003433CE">
        <w:rPr>
          <w:noProof/>
          <w:sz w:val="28"/>
          <w:szCs w:val="28"/>
          <w:lang w:val="uk-UA"/>
        </w:rPr>
        <w:t xml:space="preserve">, </w:t>
      </w:r>
      <w:r w:rsidRPr="003433CE">
        <w:rPr>
          <w:i/>
          <w:noProof/>
          <w:sz w:val="28"/>
          <w:szCs w:val="28"/>
          <w:lang w:val="uk-UA"/>
        </w:rPr>
        <w:t>нуклеозиди</w:t>
      </w:r>
      <w:r w:rsidRPr="003433CE">
        <w:rPr>
          <w:noProof/>
          <w:sz w:val="28"/>
          <w:szCs w:val="28"/>
          <w:lang w:val="uk-UA"/>
        </w:rPr>
        <w:t xml:space="preserve">. </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sz w:val="28"/>
          <w:szCs w:val="28"/>
          <w:lang w:val="uk-UA" w:eastAsia="ru-RU"/>
        </w:rPr>
      </w:pP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sz w:val="28"/>
          <w:szCs w:val="28"/>
          <w:lang w:val="uk-UA" w:eastAsia="ru-RU"/>
        </w:rPr>
      </w:pPr>
      <w:r w:rsidRPr="003433CE">
        <w:rPr>
          <w:sz w:val="28"/>
          <w:szCs w:val="28"/>
          <w:lang w:eastAsia="ru-RU"/>
        </w:rPr>
        <w:t xml:space="preserve">A metabolomic analysis of antifungal compounds of the </w:t>
      </w:r>
      <w:r w:rsidRPr="003433CE">
        <w:rPr>
          <w:i/>
          <w:sz w:val="28"/>
          <w:szCs w:val="28"/>
          <w:lang w:eastAsia="ru-RU"/>
        </w:rPr>
        <w:t>Enterococcus</w:t>
      </w:r>
      <w:r w:rsidRPr="003433CE">
        <w:rPr>
          <w:sz w:val="28"/>
          <w:szCs w:val="28"/>
          <w:lang w:eastAsia="ru-RU"/>
        </w:rPr>
        <w:t xml:space="preserve"> B1.5 strain of Black Sea origin was performed by spectrophotometric analysis, followed by sample preparation for mass spectrometry.</w:t>
      </w:r>
      <w:r w:rsidRPr="003433CE">
        <w:rPr>
          <w:sz w:val="28"/>
          <w:szCs w:val="28"/>
          <w:lang w:val="uk-UA" w:eastAsia="ru-RU"/>
        </w:rPr>
        <w:t xml:space="preserve"> </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sz w:val="28"/>
          <w:szCs w:val="28"/>
          <w:lang w:eastAsia="ru-RU"/>
        </w:rPr>
      </w:pPr>
      <w:r w:rsidRPr="003433CE">
        <w:rPr>
          <w:sz w:val="28"/>
          <w:szCs w:val="28"/>
          <w:lang w:eastAsia="ru-RU"/>
        </w:rPr>
        <w:t xml:space="preserve">Bacteria of the strain </w:t>
      </w:r>
      <w:r w:rsidRPr="003433CE">
        <w:rPr>
          <w:i/>
          <w:sz w:val="28"/>
          <w:szCs w:val="28"/>
          <w:lang w:eastAsia="ru-RU"/>
        </w:rPr>
        <w:t>Enterococcus</w:t>
      </w:r>
      <w:r w:rsidRPr="003433CE">
        <w:rPr>
          <w:sz w:val="28"/>
          <w:szCs w:val="28"/>
          <w:lang w:eastAsia="ru-RU"/>
        </w:rPr>
        <w:t xml:space="preserve"> B1.5 produce acetic acid as the main factor of antifungal activity in large quantities (2.97 absorption units). Additionally, there is a possibility of production of antifungal nucleosides by this strain. The isolated exometabolites may have great biotechnological potential for application in the food industry.</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color w:val="FF0000"/>
          <w:sz w:val="28"/>
          <w:szCs w:val="28"/>
          <w:lang w:eastAsia="ru-RU"/>
        </w:rPr>
      </w:pPr>
      <w:r w:rsidRPr="003433CE">
        <w:rPr>
          <w:rFonts w:eastAsia="CIDFont+F1"/>
          <w:sz w:val="28"/>
          <w:szCs w:val="28"/>
          <w:lang w:eastAsia="ru-RU"/>
        </w:rPr>
        <w:t>Diploma</w:t>
      </w:r>
      <w:r w:rsidRPr="003433CE">
        <w:rPr>
          <w:rFonts w:eastAsia="CIDFont+F1"/>
          <w:sz w:val="28"/>
          <w:szCs w:val="28"/>
          <w:lang w:val="uk-UA" w:eastAsia="ru-RU"/>
        </w:rPr>
        <w:t xml:space="preserve"> </w:t>
      </w:r>
      <w:r w:rsidRPr="003433CE">
        <w:rPr>
          <w:rFonts w:eastAsia="CIDFont+F1"/>
          <w:sz w:val="28"/>
          <w:szCs w:val="28"/>
          <w:lang w:eastAsia="ru-RU"/>
        </w:rPr>
        <w:t>work is expounded on</w:t>
      </w:r>
      <w:r w:rsidRPr="003433CE">
        <w:rPr>
          <w:rFonts w:eastAsia="CIDFont+F1"/>
          <w:color w:val="FF0000"/>
          <w:sz w:val="28"/>
          <w:szCs w:val="28"/>
          <w:lang w:eastAsia="ru-RU"/>
        </w:rPr>
        <w:t xml:space="preserve"> </w:t>
      </w:r>
      <w:r w:rsidRPr="003433CE">
        <w:rPr>
          <w:rFonts w:eastAsia="CIDFont+F1"/>
          <w:color w:val="000000" w:themeColor="text1"/>
          <w:sz w:val="28"/>
          <w:szCs w:val="28"/>
          <w:lang w:val="uk-UA" w:eastAsia="ru-RU"/>
        </w:rPr>
        <w:t xml:space="preserve">71 </w:t>
      </w:r>
      <w:r w:rsidRPr="003433CE">
        <w:rPr>
          <w:rFonts w:eastAsia="CIDFont+F1"/>
          <w:sz w:val="28"/>
          <w:szCs w:val="28"/>
          <w:lang w:eastAsia="ru-RU"/>
        </w:rPr>
        <w:t>pages, it contains</w:t>
      </w:r>
      <w:r w:rsidRPr="003433CE">
        <w:rPr>
          <w:rFonts w:eastAsia="CIDFont+F1"/>
          <w:color w:val="FF0000"/>
          <w:sz w:val="28"/>
          <w:szCs w:val="28"/>
          <w:lang w:eastAsia="ru-RU"/>
        </w:rPr>
        <w:t xml:space="preserve"> </w:t>
      </w:r>
      <w:r w:rsidRPr="003433CE">
        <w:rPr>
          <w:rFonts w:eastAsia="CIDFont+F1"/>
          <w:color w:val="000000" w:themeColor="text1"/>
          <w:sz w:val="28"/>
          <w:szCs w:val="28"/>
          <w:lang w:val="uk-UA" w:eastAsia="ru-RU"/>
        </w:rPr>
        <w:t>1</w:t>
      </w:r>
      <w:r w:rsidRPr="003433CE">
        <w:rPr>
          <w:rFonts w:eastAsia="CIDFont+F1"/>
          <w:color w:val="000000" w:themeColor="text1"/>
          <w:sz w:val="28"/>
          <w:szCs w:val="28"/>
          <w:lang w:eastAsia="ru-RU"/>
        </w:rPr>
        <w:t xml:space="preserve"> </w:t>
      </w:r>
      <w:r w:rsidRPr="003433CE">
        <w:rPr>
          <w:rFonts w:eastAsia="CIDFont+F1"/>
          <w:sz w:val="28"/>
          <w:szCs w:val="28"/>
          <w:lang w:eastAsia="ru-RU"/>
        </w:rPr>
        <w:t>table and</w:t>
      </w:r>
      <w:r w:rsidRPr="003433CE">
        <w:rPr>
          <w:rFonts w:eastAsia="CIDFont+F1"/>
          <w:color w:val="FF0000"/>
          <w:sz w:val="28"/>
          <w:szCs w:val="28"/>
          <w:lang w:eastAsia="ru-RU"/>
        </w:rPr>
        <w:t xml:space="preserve"> </w:t>
      </w:r>
      <w:r w:rsidRPr="003433CE">
        <w:rPr>
          <w:rFonts w:eastAsia="CIDFont+F1"/>
          <w:color w:val="000000" w:themeColor="text1"/>
          <w:sz w:val="28"/>
          <w:szCs w:val="28"/>
          <w:lang w:val="uk-UA" w:eastAsia="ru-RU"/>
        </w:rPr>
        <w:t>4</w:t>
      </w:r>
      <w:r w:rsidRPr="003433CE">
        <w:rPr>
          <w:rFonts w:eastAsia="CIDFont+F1"/>
          <w:color w:val="FF0000"/>
          <w:sz w:val="28"/>
          <w:szCs w:val="28"/>
          <w:lang w:val="uk-UA" w:eastAsia="ru-RU"/>
        </w:rPr>
        <w:t xml:space="preserve"> </w:t>
      </w:r>
      <w:r w:rsidRPr="003433CE">
        <w:rPr>
          <w:rFonts w:eastAsia="CIDFont+F1"/>
          <w:sz w:val="28"/>
          <w:szCs w:val="28"/>
          <w:lang w:eastAsia="ru-RU"/>
        </w:rPr>
        <w:t>figures. It</w:t>
      </w:r>
      <w:r w:rsidRPr="003433CE">
        <w:rPr>
          <w:sz w:val="28"/>
          <w:szCs w:val="28"/>
          <w:lang w:eastAsia="ru-RU"/>
        </w:rPr>
        <w:t xml:space="preserve"> </w:t>
      </w:r>
      <w:r w:rsidRPr="003433CE">
        <w:rPr>
          <w:rFonts w:eastAsia="CIDFont+F1"/>
          <w:sz w:val="28"/>
          <w:szCs w:val="28"/>
          <w:lang w:eastAsia="ru-RU"/>
        </w:rPr>
        <w:t>provides 151 links to references (3cyrillic and 148 latinic).</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i/>
          <w:color w:val="FF0000"/>
          <w:sz w:val="28"/>
          <w:szCs w:val="28"/>
          <w:lang w:eastAsia="ru-RU"/>
        </w:rPr>
      </w:pPr>
      <w:r w:rsidRPr="003433CE">
        <w:rPr>
          <w:b/>
          <w:sz w:val="28"/>
          <w:szCs w:val="28"/>
          <w:lang w:eastAsia="ru-RU"/>
        </w:rPr>
        <w:t>Key words:</w:t>
      </w:r>
      <w:r w:rsidRPr="003433CE">
        <w:rPr>
          <w:color w:val="FF0000"/>
          <w:sz w:val="28"/>
          <w:szCs w:val="28"/>
          <w:lang w:eastAsia="ru-RU"/>
        </w:rPr>
        <w:t xml:space="preserve"> </w:t>
      </w:r>
      <w:r w:rsidRPr="003433CE">
        <w:rPr>
          <w:i/>
          <w:noProof/>
          <w:sz w:val="28"/>
          <w:szCs w:val="28"/>
          <w:lang w:val="uk-UA"/>
        </w:rPr>
        <w:t>Enterococcus</w:t>
      </w:r>
      <w:r w:rsidRPr="003433CE">
        <w:rPr>
          <w:i/>
          <w:noProof/>
          <w:sz w:val="28"/>
          <w:szCs w:val="28"/>
        </w:rPr>
        <w:t>, lactic acid bacteria, fungi, antimycotic compounds, organic acids, nucleosides.</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firstLine="709"/>
        <w:jc w:val="both"/>
        <w:rPr>
          <w:i/>
          <w:color w:val="FF0000"/>
          <w:sz w:val="28"/>
          <w:szCs w:val="28"/>
          <w:lang w:val="uk-UA" w:eastAsia="ru-RU"/>
        </w:rPr>
      </w:pPr>
      <w:r w:rsidRPr="003433CE">
        <w:rPr>
          <w:i/>
          <w:color w:val="FF0000"/>
          <w:sz w:val="28"/>
          <w:szCs w:val="28"/>
          <w:lang w:val="uk-UA" w:eastAsia="ru-RU"/>
        </w:rPr>
        <w:t xml:space="preserve"> </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jc w:val="both"/>
        <w:rPr>
          <w:i/>
          <w:color w:val="FF0000"/>
          <w:sz w:val="28"/>
          <w:szCs w:val="28"/>
          <w:lang w:eastAsia="ru-RU"/>
        </w:rPr>
      </w:pPr>
    </w:p>
    <w:p w:rsidR="00AA2022" w:rsidRPr="003433CE" w:rsidRDefault="00AA2022" w:rsidP="00AA2022">
      <w:pPr>
        <w:pStyle w:val="a3"/>
        <w:spacing w:line="276" w:lineRule="auto"/>
        <w:ind w:firstLine="709"/>
        <w:jc w:val="center"/>
        <w:rPr>
          <w:rFonts w:ascii="Times New Roman" w:hAnsi="Times New Roman"/>
          <w:b/>
          <w:sz w:val="28"/>
          <w:szCs w:val="28"/>
          <w:lang w:val="uk-UA"/>
        </w:rPr>
      </w:pPr>
      <w:r>
        <w:rPr>
          <w:rFonts w:ascii="Times New Roman" w:hAnsi="Times New Roman"/>
          <w:b/>
          <w:noProof/>
          <w:sz w:val="28"/>
          <w:szCs w:val="28"/>
        </w:rPr>
        <mc:AlternateContent>
          <mc:Choice Requires="wps">
            <w:drawing>
              <wp:anchor distT="0" distB="0" distL="114300" distR="114300" simplePos="0" relativeHeight="251660288" behindDoc="0" locked="0" layoutInCell="1" allowOverlap="1">
                <wp:simplePos x="0" y="0"/>
                <wp:positionH relativeFrom="column">
                  <wp:posOffset>5815965</wp:posOffset>
                </wp:positionH>
                <wp:positionV relativeFrom="paragraph">
                  <wp:posOffset>-486410</wp:posOffset>
                </wp:positionV>
                <wp:extent cx="438150" cy="447675"/>
                <wp:effectExtent l="9525" t="9525" r="9525" b="9525"/>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0" cy="44767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86E3A1" id="Прямоугольник 1" o:spid="_x0000_s1026" style="position:absolute;margin-left:457.95pt;margin-top:-38.3pt;width:34.5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GcnWQIAALoEAAAOAAAAZHJzL2Uyb0RvYy54bWy0VM2O0zAQviPxDpbvNE1Jt92o6WrVZRHS&#10;AistPIDrOI2F/7DdpuWEtFckHoGH4IL42WdI34ix05Yu3BD0EHlmPJ+/mW+mk7O1FGjFrONaFTjt&#10;9TFiiuqSq0WBX7+6fDTGyHmiSiK0YgXeMIfPpg8fTBqTs4GutSiZRQCiXN6YAtfemzxJHK2ZJK6n&#10;DVMQrLSVxINpF0lpSQPoUiSDfv8kabQtjdWUOQfeiy6IpxG/qhj1L6vKMY9EgYGbj18bv/PwTaYT&#10;ki8sMTWnOxrkL1hIwhU8eoC6IJ6gpeV/QElOrXa68j2qZaKrilMWa4Bq0v5v1dzUxLBYCzTHmUOb&#10;3L+DpS9W1xbxErTDSBEJErWftu+3H9vv7d32tv3c3rXfth/aH+2X9itKQ78a43JIuzHXNlTszJWm&#10;bxxSelYTtWDn1uqmZqQElvF+ci8hGA5S0bx5rkt4jiy9jq1bV1YGQGgKWkeFNgeF2NojCs7s8Tgd&#10;go4UQlk2OhkNA6OE5PtkY51/yrRE4VBgCwMQwcnqyvnu6v5KJK8FLy+5ENEIQ8dmwqIVgXGZL9KY&#10;KpYSmHa+tB9+3dSAH2ar80cX0IhzGyAiKXeMLhRqCnw6HAwj6r3YIe2/vCy5hx0TXBZ4fMQ/aPRE&#10;lXEDPOGiO0MRQgH7vU6d3nNdbkAzq7sFgoWHQ63tO4waWJ4Cu7dLYhlG4pkC3U/TLAvbFo1sOBqA&#10;YY8j8+MIURSgCuwx6o4z323o0li+qOGlTgilz2FWKh51DPw6VjuysCCx6btlDht4bMdbv/5ypj8B&#10;AAD//wMAUEsDBBQABgAIAAAAIQDPx6s24AAAAAoBAAAPAAAAZHJzL2Rvd25yZXYueG1sTI/BTsMw&#10;DIbvSLxDZCRuW1oEYS1NJzQJCSE4bAPBMWuytiJxqiRdy9tjTuPo359+f67Ws7PsZELsPUrIlxkw&#10;g43XPbYS3vdPixWwmBRqZT0aCT8mwrq+vKhUqf2EW3PapZZRCcZSSehSGkrOY9MZp+LSDwZpd/TB&#10;qURjaLkOaqJyZ/lNlgnuVI90oVOD2XSm+d6NToK383H85Dxs+fPH1/T2+tJs9kLK66v58QFYMnM6&#10;w/CnT+pQk9PBj6gjsxKK/K4gVMLiXghgRBSrW0oOlIgceF3x/y/UvwAAAP//AwBQSwECLQAUAAYA&#10;CAAAACEAtoM4kv4AAADhAQAAEwAAAAAAAAAAAAAAAAAAAAAAW0NvbnRlbnRfVHlwZXNdLnhtbFBL&#10;AQItABQABgAIAAAAIQA4/SH/1gAAAJQBAAALAAAAAAAAAAAAAAAAAC8BAABfcmVscy8ucmVsc1BL&#10;AQItABQABgAIAAAAIQDpHGcnWQIAALoEAAAOAAAAAAAAAAAAAAAAAC4CAABkcnMvZTJvRG9jLnht&#10;bFBLAQItABQABgAIAAAAIQDPx6s24AAAAAoBAAAPAAAAAAAAAAAAAAAAALMEAABkcnMvZG93bnJl&#10;di54bWxQSwUGAAAAAAQABADzAAAAwAUAAAAA&#10;" fillcolor="white [3212]" strokecolor="white [3212]"/>
            </w:pict>
          </mc:Fallback>
        </mc:AlternateContent>
      </w:r>
      <w:r w:rsidRPr="003433CE">
        <w:rPr>
          <w:rFonts w:ascii="Times New Roman" w:hAnsi="Times New Roman"/>
          <w:b/>
          <w:sz w:val="28"/>
          <w:szCs w:val="28"/>
          <w:lang w:val="uk-UA"/>
        </w:rPr>
        <w:t xml:space="preserve">ЗМІСТ </w:t>
      </w:r>
    </w:p>
    <w:p w:rsidR="00AA2022" w:rsidRPr="003433CE" w:rsidRDefault="00AA2022" w:rsidP="00AA2022">
      <w:pPr>
        <w:pStyle w:val="a3"/>
        <w:spacing w:line="276" w:lineRule="auto"/>
        <w:jc w:val="both"/>
        <w:rPr>
          <w:rFonts w:ascii="Times New Roman" w:hAnsi="Times New Roman"/>
          <w:color w:val="auto"/>
          <w:sz w:val="28"/>
          <w:szCs w:val="28"/>
        </w:rPr>
      </w:pPr>
      <w:r w:rsidRPr="003433CE">
        <w:rPr>
          <w:rFonts w:ascii="Times New Roman" w:hAnsi="Times New Roman"/>
          <w:sz w:val="28"/>
          <w:szCs w:val="28"/>
          <w:lang w:val="uk-UA"/>
        </w:rPr>
        <w:t>ВСТУП……………………………………………………………………………..</w:t>
      </w:r>
      <w:r w:rsidRPr="003433CE">
        <w:rPr>
          <w:rFonts w:ascii="Times New Roman" w:hAnsi="Times New Roman"/>
          <w:color w:val="auto"/>
          <w:sz w:val="28"/>
          <w:szCs w:val="28"/>
        </w:rPr>
        <w:t>4</w:t>
      </w:r>
    </w:p>
    <w:p w:rsidR="00AA2022" w:rsidRPr="003433CE" w:rsidRDefault="00AA2022" w:rsidP="00AA2022">
      <w:pPr>
        <w:pStyle w:val="a3"/>
        <w:numPr>
          <w:ilvl w:val="0"/>
          <w:numId w:val="1"/>
        </w:numPr>
        <w:spacing w:line="276"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ОГЛЯД ЛІТЕРАТУРИ………………………………………………………...</w:t>
      </w:r>
      <w:r w:rsidRPr="003433CE">
        <w:rPr>
          <w:rFonts w:ascii="Times New Roman" w:hAnsi="Times New Roman"/>
          <w:color w:val="auto"/>
          <w:sz w:val="28"/>
          <w:szCs w:val="28"/>
        </w:rPr>
        <w:t>7</w:t>
      </w:r>
    </w:p>
    <w:p w:rsidR="00AA2022" w:rsidRPr="003433CE" w:rsidRDefault="00AA2022" w:rsidP="00AA2022">
      <w:pPr>
        <w:pStyle w:val="a4"/>
        <w:numPr>
          <w:ilvl w:val="1"/>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 xml:space="preserve"> Властивості лактобактерій морського походження.............................</w:t>
      </w:r>
      <w:r w:rsidRPr="003433CE">
        <w:rPr>
          <w:rFonts w:ascii="Times New Roman" w:hAnsi="Times New Roman"/>
          <w:color w:val="auto"/>
          <w:sz w:val="28"/>
          <w:szCs w:val="28"/>
        </w:rPr>
        <w:t>7</w:t>
      </w:r>
    </w:p>
    <w:p w:rsidR="00AA2022" w:rsidRPr="003433CE" w:rsidRDefault="00AA2022" w:rsidP="00AA2022">
      <w:pPr>
        <w:pStyle w:val="a3"/>
        <w:numPr>
          <w:ilvl w:val="1"/>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Антимікотичні сполуки молочнокислих бактерій…………………..11</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Органічні кислоти………………………………………………….11</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Реутерин…………………………………………………………….16</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Пероксид водню……………………………………………………18</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Жирні кислоти……………………………………………………...19</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Антифунгальні пептиди…………………………………………...21</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Циклічні дипептиди………………………………………………..23</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Леткі сполуки………………………………………………………25</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Екзополісахариди…………………………………………………..27</w:t>
      </w:r>
    </w:p>
    <w:p w:rsidR="00AA2022" w:rsidRPr="003433CE" w:rsidRDefault="00AA2022" w:rsidP="00AA2022">
      <w:pPr>
        <w:pStyle w:val="a3"/>
        <w:numPr>
          <w:ilvl w:val="2"/>
          <w:numId w:val="1"/>
        </w:numPr>
        <w:spacing w:line="360" w:lineRule="auto"/>
        <w:jc w:val="both"/>
        <w:rPr>
          <w:rFonts w:ascii="Times New Roman" w:hAnsi="Times New Roman"/>
          <w:color w:val="auto"/>
          <w:sz w:val="28"/>
          <w:szCs w:val="28"/>
          <w:lang w:val="uk-UA"/>
        </w:rPr>
      </w:pPr>
      <w:r w:rsidRPr="003433CE">
        <w:rPr>
          <w:rFonts w:ascii="Times New Roman" w:hAnsi="Times New Roman"/>
          <w:color w:val="auto"/>
          <w:sz w:val="28"/>
          <w:szCs w:val="28"/>
          <w:lang w:val="uk-UA"/>
        </w:rPr>
        <w:t>Нуклеозиди…………………………………………………………29</w:t>
      </w:r>
    </w:p>
    <w:p w:rsidR="00AA2022" w:rsidRPr="003433CE" w:rsidRDefault="00AA2022" w:rsidP="00AA2022">
      <w:pPr>
        <w:pStyle w:val="a3"/>
        <w:numPr>
          <w:ilvl w:val="1"/>
          <w:numId w:val="1"/>
        </w:numPr>
        <w:spacing w:line="276" w:lineRule="auto"/>
        <w:ind w:left="0" w:firstLine="0"/>
        <w:jc w:val="both"/>
        <w:rPr>
          <w:rFonts w:ascii="Times New Roman" w:hAnsi="Times New Roman"/>
          <w:color w:val="auto"/>
          <w:sz w:val="28"/>
          <w:szCs w:val="28"/>
          <w:lang w:val="uk-UA"/>
        </w:rPr>
      </w:pPr>
      <w:r w:rsidRPr="003433CE">
        <w:rPr>
          <w:rFonts w:ascii="Times New Roman" w:hAnsi="Times New Roman"/>
          <w:color w:val="auto"/>
          <w:sz w:val="28"/>
          <w:szCs w:val="28"/>
          <w:lang w:val="uk-UA"/>
        </w:rPr>
        <w:t>Можливості застосування антимікотичного потенціалу лактобактерій у біоконсервації та збільшенні терміну зберігання харчових продуктів………29</w:t>
      </w:r>
    </w:p>
    <w:p w:rsidR="00AA2022" w:rsidRPr="003433CE" w:rsidRDefault="00AA2022" w:rsidP="00AA2022">
      <w:pPr>
        <w:pStyle w:val="a3"/>
        <w:numPr>
          <w:ilvl w:val="0"/>
          <w:numId w:val="1"/>
        </w:numPr>
        <w:spacing w:line="276" w:lineRule="auto"/>
        <w:jc w:val="both"/>
        <w:rPr>
          <w:rFonts w:ascii="Times New Roman" w:hAnsi="Times New Roman"/>
          <w:color w:val="FF0000"/>
          <w:sz w:val="28"/>
          <w:szCs w:val="28"/>
          <w:lang w:val="uk-UA"/>
        </w:rPr>
      </w:pPr>
      <w:r w:rsidRPr="003433CE">
        <w:rPr>
          <w:rFonts w:ascii="Times New Roman" w:hAnsi="Times New Roman"/>
          <w:color w:val="auto"/>
          <w:sz w:val="28"/>
          <w:szCs w:val="28"/>
          <w:lang w:val="uk-UA"/>
        </w:rPr>
        <w:t>МАТЕРІАЛИ ТА МЕТОДИ ДОСЛІДЖЕНЬ……………………………….32</w:t>
      </w:r>
    </w:p>
    <w:p w:rsidR="00AA2022" w:rsidRPr="003433CE" w:rsidRDefault="00AA2022" w:rsidP="00AA2022">
      <w:pPr>
        <w:pStyle w:val="a5"/>
        <w:numPr>
          <w:ilvl w:val="1"/>
          <w:numId w:val="1"/>
        </w:numPr>
        <w:spacing w:line="276" w:lineRule="auto"/>
        <w:jc w:val="both"/>
        <w:rPr>
          <w:noProof/>
          <w:sz w:val="28"/>
          <w:szCs w:val="28"/>
          <w:lang w:val="uk-UA" w:eastAsia="ru-RU"/>
        </w:rPr>
      </w:pPr>
      <w:r w:rsidRPr="003433CE">
        <w:rPr>
          <w:noProof/>
          <w:sz w:val="28"/>
          <w:szCs w:val="28"/>
          <w:lang w:val="uk-UA" w:eastAsia="ru-RU"/>
        </w:rPr>
        <w:t>Штами мікроорганізмів та умови їх культивування………………...3</w:t>
      </w:r>
      <w:r w:rsidRPr="003433CE">
        <w:rPr>
          <w:noProof/>
          <w:sz w:val="28"/>
          <w:szCs w:val="28"/>
          <w:lang w:val="ru-RU" w:eastAsia="ru-RU"/>
        </w:rPr>
        <w:t>2</w:t>
      </w:r>
    </w:p>
    <w:p w:rsidR="00AA2022" w:rsidRPr="003433CE" w:rsidRDefault="00AA2022" w:rsidP="00AA2022">
      <w:pPr>
        <w:pStyle w:val="a5"/>
        <w:numPr>
          <w:ilvl w:val="1"/>
          <w:numId w:val="1"/>
        </w:numPr>
        <w:spacing w:line="360" w:lineRule="auto"/>
        <w:jc w:val="both"/>
        <w:rPr>
          <w:noProof/>
          <w:sz w:val="28"/>
          <w:szCs w:val="28"/>
          <w:lang w:val="uk-UA" w:eastAsia="ru-RU"/>
        </w:rPr>
      </w:pPr>
      <w:r w:rsidRPr="003433CE">
        <w:rPr>
          <w:noProof/>
          <w:sz w:val="28"/>
          <w:szCs w:val="28"/>
          <w:lang w:val="uk-UA" w:eastAsia="ru-RU"/>
        </w:rPr>
        <w:t xml:space="preserve">Отримання культуральної рідини штаму </w:t>
      </w:r>
      <w:r w:rsidRPr="003433CE">
        <w:rPr>
          <w:i/>
          <w:noProof/>
          <w:sz w:val="28"/>
          <w:szCs w:val="28"/>
          <w:lang w:val="uk-UA" w:eastAsia="ru-RU"/>
        </w:rPr>
        <w:t>Enterococcus</w:t>
      </w:r>
      <w:r w:rsidRPr="003433CE">
        <w:rPr>
          <w:noProof/>
          <w:sz w:val="28"/>
          <w:szCs w:val="28"/>
          <w:lang w:val="uk-UA" w:eastAsia="ru-RU"/>
        </w:rPr>
        <w:t xml:space="preserve"> В1.5 морського походження та проведення спектрофотометрії…………</w:t>
      </w:r>
      <w:r w:rsidRPr="003433CE">
        <w:rPr>
          <w:noProof/>
          <w:sz w:val="28"/>
          <w:szCs w:val="28"/>
          <w:lang w:val="ru-RU" w:eastAsia="ru-RU"/>
        </w:rPr>
        <w:t>33</w:t>
      </w:r>
      <w:r w:rsidRPr="003433CE">
        <w:rPr>
          <w:noProof/>
          <w:sz w:val="28"/>
          <w:szCs w:val="28"/>
          <w:lang w:val="uk-UA" w:eastAsia="ru-RU"/>
        </w:rPr>
        <w:t xml:space="preserve"> </w:t>
      </w:r>
    </w:p>
    <w:p w:rsidR="00AA2022" w:rsidRPr="003433CE" w:rsidRDefault="00AA2022" w:rsidP="00AA2022">
      <w:pPr>
        <w:pStyle w:val="a5"/>
        <w:numPr>
          <w:ilvl w:val="1"/>
          <w:numId w:val="1"/>
        </w:numPr>
        <w:spacing w:line="360" w:lineRule="auto"/>
        <w:jc w:val="both"/>
        <w:rPr>
          <w:noProof/>
          <w:sz w:val="28"/>
          <w:szCs w:val="28"/>
          <w:lang w:val="uk-UA" w:eastAsia="ru-RU"/>
        </w:rPr>
      </w:pPr>
      <w:r w:rsidRPr="003433CE">
        <w:rPr>
          <w:noProof/>
          <w:sz w:val="28"/>
          <w:szCs w:val="28"/>
          <w:lang w:val="uk-UA" w:eastAsia="ru-RU"/>
        </w:rPr>
        <w:t xml:space="preserve">Виділення метаболітів </w:t>
      </w:r>
      <w:r w:rsidRPr="003433CE">
        <w:rPr>
          <w:i/>
          <w:noProof/>
          <w:sz w:val="28"/>
          <w:szCs w:val="28"/>
          <w:lang w:val="uk-UA" w:eastAsia="ru-RU"/>
        </w:rPr>
        <w:t>Enterococcus</w:t>
      </w:r>
      <w:r w:rsidRPr="003433CE">
        <w:rPr>
          <w:noProof/>
          <w:sz w:val="28"/>
          <w:szCs w:val="28"/>
          <w:lang w:val="uk-UA" w:eastAsia="ru-RU"/>
        </w:rPr>
        <w:t xml:space="preserve"> В1.5 та підготовка їх до мас-спектрометричного аналізу…………………………………………</w:t>
      </w:r>
      <w:r w:rsidRPr="003433CE">
        <w:rPr>
          <w:noProof/>
          <w:sz w:val="28"/>
          <w:szCs w:val="28"/>
          <w:lang w:val="ru-RU" w:eastAsia="ru-RU"/>
        </w:rPr>
        <w:t>...34</w:t>
      </w:r>
    </w:p>
    <w:p w:rsidR="00AA2022" w:rsidRPr="003433CE" w:rsidRDefault="00AA2022" w:rsidP="00AA2022">
      <w:pPr>
        <w:pStyle w:val="a5"/>
        <w:numPr>
          <w:ilvl w:val="0"/>
          <w:numId w:val="1"/>
        </w:numPr>
        <w:spacing w:line="360" w:lineRule="auto"/>
        <w:ind w:left="0" w:firstLine="0"/>
        <w:rPr>
          <w:noProof/>
          <w:sz w:val="28"/>
          <w:szCs w:val="28"/>
          <w:lang w:val="uk-UA" w:eastAsia="ru-RU"/>
        </w:rPr>
      </w:pPr>
      <w:r w:rsidRPr="003433CE">
        <w:rPr>
          <w:sz w:val="28"/>
          <w:szCs w:val="28"/>
          <w:lang w:val="uk-UA"/>
        </w:rPr>
        <w:t>РЕЗУЛЬТАТИ ДОСЛІДЖЕНЬ ТА ЇХ ОБГОВОРЕННЯ………………</w:t>
      </w:r>
      <w:r w:rsidRPr="003433CE">
        <w:rPr>
          <w:sz w:val="28"/>
          <w:szCs w:val="28"/>
          <w:lang w:val="ru-RU"/>
        </w:rPr>
        <w:t>.3</w:t>
      </w:r>
      <w:r>
        <w:rPr>
          <w:sz w:val="28"/>
          <w:szCs w:val="28"/>
          <w:lang w:val="ru-RU"/>
        </w:rPr>
        <w:t>6</w:t>
      </w:r>
    </w:p>
    <w:p w:rsidR="00AA2022" w:rsidRPr="003433CE" w:rsidRDefault="00AA2022" w:rsidP="00AA2022">
      <w:pPr>
        <w:pStyle w:val="a5"/>
        <w:numPr>
          <w:ilvl w:val="1"/>
          <w:numId w:val="1"/>
        </w:numPr>
        <w:spacing w:line="360" w:lineRule="auto"/>
        <w:jc w:val="both"/>
        <w:rPr>
          <w:noProof/>
          <w:sz w:val="28"/>
          <w:szCs w:val="28"/>
          <w:lang w:val="uk-UA" w:eastAsia="ru-RU"/>
        </w:rPr>
      </w:pPr>
      <w:r w:rsidRPr="003433CE">
        <w:rPr>
          <w:noProof/>
          <w:sz w:val="28"/>
          <w:szCs w:val="28"/>
          <w:lang w:val="uk-UA" w:eastAsia="ru-RU"/>
        </w:rPr>
        <w:t>Відбір штаму лактобактерій з Чорного моря з найкращим потенціалом до продукції антимікотичних речовин………………</w:t>
      </w:r>
      <w:r w:rsidRPr="003433CE">
        <w:rPr>
          <w:noProof/>
          <w:sz w:val="28"/>
          <w:szCs w:val="28"/>
          <w:lang w:val="ru-RU" w:eastAsia="ru-RU"/>
        </w:rPr>
        <w:t>..3</w:t>
      </w:r>
      <w:r>
        <w:rPr>
          <w:noProof/>
          <w:sz w:val="28"/>
          <w:szCs w:val="28"/>
          <w:lang w:val="ru-RU" w:eastAsia="ru-RU"/>
        </w:rPr>
        <w:t>6</w:t>
      </w:r>
    </w:p>
    <w:p w:rsidR="00AA2022" w:rsidRPr="003433CE" w:rsidRDefault="00AA2022" w:rsidP="00AA2022">
      <w:pPr>
        <w:pStyle w:val="a5"/>
        <w:numPr>
          <w:ilvl w:val="1"/>
          <w:numId w:val="1"/>
        </w:numPr>
        <w:spacing w:line="360" w:lineRule="auto"/>
        <w:jc w:val="both"/>
        <w:rPr>
          <w:noProof/>
          <w:sz w:val="28"/>
          <w:szCs w:val="28"/>
          <w:lang w:val="uk-UA" w:eastAsia="ru-RU"/>
        </w:rPr>
      </w:pPr>
      <w:r w:rsidRPr="003433CE">
        <w:rPr>
          <w:noProof/>
          <w:sz w:val="28"/>
          <w:szCs w:val="28"/>
          <w:lang w:val="uk-UA" w:eastAsia="ru-RU"/>
        </w:rPr>
        <w:t xml:space="preserve">Склад антифунгальних метаболітів </w:t>
      </w:r>
      <w:r w:rsidRPr="003433CE">
        <w:rPr>
          <w:i/>
          <w:noProof/>
          <w:sz w:val="28"/>
          <w:szCs w:val="28"/>
          <w:lang w:val="uk-UA" w:eastAsia="ru-RU"/>
        </w:rPr>
        <w:t>Enterococcus</w:t>
      </w:r>
      <w:r w:rsidRPr="003433CE">
        <w:rPr>
          <w:noProof/>
          <w:sz w:val="28"/>
          <w:szCs w:val="28"/>
          <w:lang w:val="uk-UA" w:eastAsia="ru-RU"/>
        </w:rPr>
        <w:t xml:space="preserve"> В1.5 …………….</w:t>
      </w:r>
      <w:r>
        <w:rPr>
          <w:noProof/>
          <w:sz w:val="28"/>
          <w:szCs w:val="28"/>
          <w:lang w:val="ru-RU" w:eastAsia="ru-RU"/>
        </w:rPr>
        <w:t>38</w:t>
      </w:r>
    </w:p>
    <w:p w:rsidR="00AA2022" w:rsidRPr="007F72B5" w:rsidRDefault="00AA2022" w:rsidP="00AA2022">
      <w:pPr>
        <w:pStyle w:val="a5"/>
        <w:numPr>
          <w:ilvl w:val="1"/>
          <w:numId w:val="1"/>
        </w:numPr>
        <w:spacing w:line="360" w:lineRule="auto"/>
        <w:jc w:val="both"/>
        <w:rPr>
          <w:noProof/>
          <w:sz w:val="28"/>
          <w:szCs w:val="28"/>
          <w:lang w:val="uk-UA" w:eastAsia="ru-RU"/>
        </w:rPr>
      </w:pPr>
      <w:r>
        <w:rPr>
          <w:noProof/>
          <w:sz w:val="28"/>
          <w:szCs w:val="28"/>
          <w:lang w:val="uk-UA" w:eastAsia="ru-RU"/>
        </w:rPr>
        <w:t>Підготовка м</w:t>
      </w:r>
      <w:r w:rsidRPr="007F72B5">
        <w:rPr>
          <w:noProof/>
          <w:sz w:val="28"/>
          <w:szCs w:val="28"/>
          <w:lang w:val="uk-UA" w:eastAsia="ru-RU"/>
        </w:rPr>
        <w:t>етаболіт</w:t>
      </w:r>
      <w:r>
        <w:rPr>
          <w:noProof/>
          <w:sz w:val="28"/>
          <w:szCs w:val="28"/>
          <w:lang w:val="uk-UA" w:eastAsia="ru-RU"/>
        </w:rPr>
        <w:t>ів штаму</w:t>
      </w:r>
      <w:r w:rsidRPr="007F72B5">
        <w:rPr>
          <w:noProof/>
          <w:sz w:val="28"/>
          <w:szCs w:val="28"/>
          <w:lang w:val="uk-UA" w:eastAsia="ru-RU"/>
        </w:rPr>
        <w:t xml:space="preserve"> </w:t>
      </w:r>
      <w:r w:rsidRPr="007F72B5">
        <w:rPr>
          <w:i/>
          <w:noProof/>
          <w:sz w:val="28"/>
          <w:szCs w:val="28"/>
          <w:lang w:val="uk-UA" w:eastAsia="ru-RU"/>
        </w:rPr>
        <w:t>Enterococcus</w:t>
      </w:r>
      <w:r w:rsidRPr="007F72B5">
        <w:rPr>
          <w:noProof/>
          <w:sz w:val="28"/>
          <w:szCs w:val="28"/>
          <w:lang w:val="uk-UA" w:eastAsia="ru-RU"/>
        </w:rPr>
        <w:t xml:space="preserve"> В1.5 до мас-спектрометрії…</w:t>
      </w:r>
      <w:r>
        <w:rPr>
          <w:noProof/>
          <w:sz w:val="28"/>
          <w:szCs w:val="28"/>
          <w:lang w:val="uk-UA" w:eastAsia="ru-RU"/>
        </w:rPr>
        <w:t>……………………………………………………….</w:t>
      </w:r>
      <w:r w:rsidRPr="007F72B5">
        <w:rPr>
          <w:noProof/>
          <w:sz w:val="28"/>
          <w:szCs w:val="28"/>
          <w:lang w:val="uk-UA" w:eastAsia="ru-RU"/>
        </w:rPr>
        <w:t>4</w:t>
      </w:r>
      <w:r>
        <w:rPr>
          <w:noProof/>
          <w:sz w:val="28"/>
          <w:szCs w:val="28"/>
          <w:lang w:val="uk-UA" w:eastAsia="ru-RU"/>
        </w:rPr>
        <w:t>3</w:t>
      </w:r>
    </w:p>
    <w:p w:rsidR="00AA2022" w:rsidRPr="0077153C" w:rsidRDefault="00AA2022" w:rsidP="00AA2022">
      <w:pPr>
        <w:pStyle w:val="a5"/>
        <w:numPr>
          <w:ilvl w:val="1"/>
          <w:numId w:val="1"/>
        </w:numPr>
        <w:jc w:val="both"/>
        <w:rPr>
          <w:noProof/>
          <w:sz w:val="28"/>
          <w:szCs w:val="28"/>
          <w:lang w:val="uk-UA" w:eastAsia="ru-RU"/>
        </w:rPr>
      </w:pPr>
      <w:r w:rsidRPr="0077153C">
        <w:rPr>
          <w:noProof/>
          <w:sz w:val="28"/>
          <w:szCs w:val="28"/>
          <w:lang w:val="uk-UA" w:eastAsia="ru-RU"/>
        </w:rPr>
        <w:t xml:space="preserve">Біотехнологічна схема напрацювання метаболітів з антифунгальною активністю </w:t>
      </w:r>
      <w:r>
        <w:rPr>
          <w:noProof/>
          <w:sz w:val="28"/>
          <w:szCs w:val="28"/>
          <w:lang w:val="uk-UA" w:eastAsia="ru-RU"/>
        </w:rPr>
        <w:t>на основі штаму</w:t>
      </w:r>
      <w:r w:rsidRPr="0077153C">
        <w:rPr>
          <w:noProof/>
          <w:sz w:val="28"/>
          <w:szCs w:val="28"/>
          <w:lang w:val="uk-UA" w:eastAsia="ru-RU"/>
        </w:rPr>
        <w:t xml:space="preserve"> </w:t>
      </w:r>
      <w:r w:rsidRPr="0077153C">
        <w:rPr>
          <w:i/>
          <w:noProof/>
          <w:sz w:val="28"/>
          <w:szCs w:val="28"/>
          <w:lang w:val="uk-UA" w:eastAsia="ru-RU"/>
        </w:rPr>
        <w:t>Enterococcus</w:t>
      </w:r>
      <w:r w:rsidRPr="0077153C">
        <w:rPr>
          <w:noProof/>
          <w:sz w:val="28"/>
          <w:szCs w:val="28"/>
          <w:lang w:val="uk-UA" w:eastAsia="ru-RU"/>
        </w:rPr>
        <w:t xml:space="preserve"> В1.5 ……………</w:t>
      </w:r>
      <w:r>
        <w:rPr>
          <w:noProof/>
          <w:sz w:val="28"/>
          <w:szCs w:val="28"/>
          <w:lang w:val="uk-UA" w:eastAsia="ru-RU"/>
        </w:rPr>
        <w:t>……….4</w:t>
      </w:r>
      <w:r w:rsidRPr="0077153C">
        <w:rPr>
          <w:noProof/>
          <w:sz w:val="28"/>
          <w:szCs w:val="28"/>
          <w:lang w:val="uk-UA" w:eastAsia="ru-RU"/>
        </w:rPr>
        <w:t>6</w:t>
      </w:r>
    </w:p>
    <w:p w:rsidR="00AA2022" w:rsidRPr="003433CE" w:rsidRDefault="00AA2022" w:rsidP="00AA2022">
      <w:pPr>
        <w:pStyle w:val="a3"/>
        <w:jc w:val="both"/>
        <w:rPr>
          <w:rFonts w:ascii="Times New Roman" w:hAnsi="Times New Roman"/>
          <w:color w:val="auto"/>
          <w:sz w:val="28"/>
          <w:szCs w:val="28"/>
        </w:rPr>
      </w:pPr>
      <w:r w:rsidRPr="003433CE">
        <w:rPr>
          <w:rFonts w:ascii="Times New Roman" w:hAnsi="Times New Roman"/>
          <w:color w:val="auto"/>
          <w:sz w:val="28"/>
          <w:szCs w:val="28"/>
          <w:lang w:val="uk-UA"/>
        </w:rPr>
        <w:t>УЗАГАЛЬНЕННЯ……………………………………………………………</w:t>
      </w:r>
      <w:r w:rsidRPr="003433CE">
        <w:rPr>
          <w:rFonts w:ascii="Times New Roman" w:hAnsi="Times New Roman"/>
          <w:color w:val="auto"/>
          <w:sz w:val="28"/>
          <w:szCs w:val="28"/>
        </w:rPr>
        <w:t>….49</w:t>
      </w:r>
    </w:p>
    <w:p w:rsidR="00AA2022" w:rsidRPr="003433CE" w:rsidRDefault="00AA2022" w:rsidP="00AA2022">
      <w:pPr>
        <w:pStyle w:val="a3"/>
        <w:jc w:val="both"/>
        <w:rPr>
          <w:rFonts w:ascii="Times New Roman" w:hAnsi="Times New Roman"/>
          <w:color w:val="FF0000"/>
          <w:sz w:val="28"/>
          <w:szCs w:val="28"/>
        </w:rPr>
      </w:pPr>
      <w:r w:rsidRPr="003433CE">
        <w:rPr>
          <w:rFonts w:ascii="Times New Roman" w:hAnsi="Times New Roman"/>
          <w:color w:val="auto"/>
          <w:sz w:val="28"/>
          <w:szCs w:val="28"/>
          <w:lang w:val="uk-UA"/>
        </w:rPr>
        <w:t>ВИСНОВКИ…………………………………………………………………….</w:t>
      </w:r>
      <w:r w:rsidRPr="003433CE">
        <w:rPr>
          <w:rFonts w:ascii="Times New Roman" w:hAnsi="Times New Roman"/>
          <w:color w:val="auto"/>
          <w:sz w:val="28"/>
          <w:szCs w:val="28"/>
        </w:rPr>
        <w:t>..53</w:t>
      </w:r>
    </w:p>
    <w:p w:rsidR="00AA2022" w:rsidRPr="00D14D20" w:rsidRDefault="00AA2022" w:rsidP="00AA2022">
      <w:pPr>
        <w:pStyle w:val="a3"/>
        <w:spacing w:line="360" w:lineRule="auto"/>
        <w:jc w:val="center"/>
        <w:rPr>
          <w:rFonts w:ascii="Times New Roman" w:hAnsi="Times New Roman"/>
          <w:color w:val="auto"/>
          <w:sz w:val="28"/>
          <w:szCs w:val="28"/>
        </w:rPr>
      </w:pPr>
      <w:r w:rsidRPr="003433CE">
        <w:rPr>
          <w:rFonts w:ascii="Times New Roman" w:hAnsi="Times New Roman"/>
          <w:color w:val="auto"/>
          <w:sz w:val="28"/>
          <w:szCs w:val="28"/>
          <w:lang w:val="uk-UA"/>
        </w:rPr>
        <w:lastRenderedPageBreak/>
        <w:t>СПИСОК ЛІТЕРАТУРИ………………………………………………………...</w:t>
      </w:r>
      <w:r w:rsidRPr="003433CE">
        <w:rPr>
          <w:rFonts w:ascii="Times New Roman" w:hAnsi="Times New Roman"/>
          <w:color w:val="auto"/>
          <w:sz w:val="28"/>
          <w:szCs w:val="28"/>
        </w:rPr>
        <w:t>54</w:t>
      </w:r>
    </w:p>
    <w:p w:rsidR="00AA2022" w:rsidRPr="003433CE" w:rsidRDefault="00AA2022" w:rsidP="00AA2022">
      <w:pPr>
        <w:pStyle w:val="a3"/>
        <w:spacing w:line="360" w:lineRule="auto"/>
        <w:jc w:val="center"/>
        <w:rPr>
          <w:rFonts w:ascii="Times New Roman" w:hAnsi="Times New Roman" w:cs="Times New Roman"/>
          <w:b/>
          <w:color w:val="auto"/>
          <w:sz w:val="28"/>
          <w:szCs w:val="28"/>
          <w:lang w:val="uk-UA"/>
        </w:rPr>
      </w:pPr>
      <w:r w:rsidRPr="003433CE">
        <w:rPr>
          <w:rFonts w:ascii="Times New Roman" w:hAnsi="Times New Roman" w:cs="Times New Roman"/>
          <w:b/>
          <w:color w:val="auto"/>
          <w:sz w:val="28"/>
          <w:szCs w:val="28"/>
          <w:lang w:val="uk-UA"/>
        </w:rPr>
        <w:t>ВСТУП</w:t>
      </w:r>
    </w:p>
    <w:p w:rsidR="00AA2022" w:rsidRPr="003433CE" w:rsidRDefault="00AA2022" w:rsidP="00AA2022">
      <w:pPr>
        <w:pStyle w:val="a3"/>
        <w:spacing w:line="360" w:lineRule="auto"/>
        <w:ind w:firstLine="709"/>
        <w:jc w:val="both"/>
        <w:rPr>
          <w:rFonts w:ascii="Times New Roman" w:hAnsi="Times New Roman" w:cs="Times New Roman"/>
          <w:color w:val="auto"/>
          <w:sz w:val="28"/>
          <w:szCs w:val="28"/>
          <w:lang w:val="uk-UA"/>
        </w:rPr>
      </w:pPr>
      <w:r w:rsidRPr="003433CE">
        <w:rPr>
          <w:rFonts w:ascii="Times New Roman" w:hAnsi="Times New Roman" w:cs="Times New Roman"/>
          <w:color w:val="auto"/>
          <w:sz w:val="28"/>
          <w:szCs w:val="28"/>
        </w:rPr>
        <w:t>Протягом останнього десятиліття</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rPr>
        <w:t xml:space="preserve">вивчення та застосування </w:t>
      </w:r>
      <w:r w:rsidRPr="003433CE">
        <w:rPr>
          <w:rFonts w:ascii="Times New Roman" w:hAnsi="Times New Roman" w:cs="Times New Roman"/>
          <w:color w:val="auto"/>
          <w:sz w:val="28"/>
          <w:szCs w:val="28"/>
          <w:lang w:val="uk-UA"/>
        </w:rPr>
        <w:t>молочнокислих бактерій (МКБ)</w:t>
      </w:r>
      <w:r w:rsidRPr="003433CE">
        <w:rPr>
          <w:rFonts w:ascii="Times New Roman" w:hAnsi="Times New Roman" w:cs="Times New Roman"/>
          <w:color w:val="auto"/>
          <w:sz w:val="28"/>
          <w:szCs w:val="28"/>
        </w:rPr>
        <w:t xml:space="preserve"> викликало</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rPr>
        <w:t>великий сплеск інтересу.  Це пов'язано з</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rPr>
        <w:t>зацікавлен</w:t>
      </w:r>
      <w:r w:rsidRPr="003433CE">
        <w:rPr>
          <w:rFonts w:ascii="Times New Roman" w:hAnsi="Times New Roman" w:cs="Times New Roman"/>
          <w:color w:val="auto"/>
          <w:sz w:val="28"/>
          <w:szCs w:val="28"/>
          <w:lang w:val="uk-UA"/>
        </w:rPr>
        <w:t>істю</w:t>
      </w:r>
      <w:r w:rsidRPr="003433CE">
        <w:rPr>
          <w:rFonts w:ascii="Times New Roman" w:hAnsi="Times New Roman" w:cs="Times New Roman"/>
          <w:color w:val="auto"/>
          <w:sz w:val="28"/>
          <w:szCs w:val="28"/>
        </w:rPr>
        <w:t xml:space="preserve"> </w:t>
      </w:r>
      <w:r w:rsidRPr="003433CE">
        <w:rPr>
          <w:rFonts w:ascii="Times New Roman" w:hAnsi="Times New Roman" w:cs="Times New Roman"/>
          <w:color w:val="auto"/>
          <w:sz w:val="28"/>
          <w:szCs w:val="28"/>
          <w:lang w:val="uk-UA"/>
        </w:rPr>
        <w:t xml:space="preserve">в </w:t>
      </w:r>
      <w:r w:rsidRPr="003433CE">
        <w:rPr>
          <w:rFonts w:ascii="Times New Roman" w:hAnsi="Times New Roman" w:cs="Times New Roman"/>
          <w:color w:val="auto"/>
          <w:sz w:val="28"/>
          <w:szCs w:val="28"/>
        </w:rPr>
        <w:t>продовж</w:t>
      </w:r>
      <w:r w:rsidRPr="003433CE">
        <w:rPr>
          <w:rFonts w:ascii="Times New Roman" w:hAnsi="Times New Roman" w:cs="Times New Roman"/>
          <w:color w:val="auto"/>
          <w:sz w:val="28"/>
          <w:szCs w:val="28"/>
          <w:lang w:val="uk-UA"/>
        </w:rPr>
        <w:t>енні</w:t>
      </w:r>
      <w:r w:rsidRPr="003433CE">
        <w:rPr>
          <w:rFonts w:ascii="Times New Roman" w:hAnsi="Times New Roman" w:cs="Times New Roman"/>
          <w:color w:val="auto"/>
          <w:sz w:val="28"/>
          <w:szCs w:val="28"/>
        </w:rPr>
        <w:t xml:space="preserve"> термін</w:t>
      </w:r>
      <w:r w:rsidRPr="003433CE">
        <w:rPr>
          <w:rFonts w:ascii="Times New Roman" w:hAnsi="Times New Roman" w:cs="Times New Roman"/>
          <w:color w:val="auto"/>
          <w:sz w:val="28"/>
          <w:szCs w:val="28"/>
          <w:lang w:val="uk-UA"/>
        </w:rPr>
        <w:t>ів</w:t>
      </w:r>
      <w:r w:rsidRPr="003433CE">
        <w:rPr>
          <w:rFonts w:ascii="Times New Roman" w:hAnsi="Times New Roman" w:cs="Times New Roman"/>
          <w:color w:val="auto"/>
          <w:sz w:val="28"/>
          <w:szCs w:val="28"/>
        </w:rPr>
        <w:t xml:space="preserve"> зберігання харчових продуктів </w:t>
      </w:r>
      <w:r w:rsidRPr="003433CE">
        <w:rPr>
          <w:rFonts w:ascii="Times New Roman" w:hAnsi="Times New Roman" w:cs="Times New Roman"/>
          <w:color w:val="auto"/>
          <w:sz w:val="28"/>
          <w:szCs w:val="28"/>
          <w:lang w:val="uk-UA"/>
        </w:rPr>
        <w:t>та підвищенні рівня їх безпечності. Псування продуктів харчування пліснявими грибами є серйозною проблемою, що призводить до значних економічних втрат та створює загрозу для здоров’я людини [</w:t>
      </w:r>
      <w:r w:rsidRPr="003433CE">
        <w:rPr>
          <w:rFonts w:ascii="Times New Roman" w:hAnsi="Times New Roman" w:cs="Times New Roman"/>
          <w:color w:val="auto"/>
          <w:sz w:val="28"/>
          <w:szCs w:val="28"/>
          <w:lang w:val="en-US"/>
        </w:rPr>
        <w:t>Bullerman</w:t>
      </w:r>
      <w:r w:rsidRPr="003433CE">
        <w:rPr>
          <w:rFonts w:ascii="Times New Roman" w:hAnsi="Times New Roman" w:cs="Times New Roman"/>
          <w:color w:val="auto"/>
          <w:sz w:val="28"/>
          <w:szCs w:val="28"/>
          <w:lang w:val="uk-UA"/>
        </w:rPr>
        <w:t xml:space="preserve">, 1981]. </w:t>
      </w:r>
    </w:p>
    <w:p w:rsidR="00AA2022" w:rsidRPr="003433CE" w:rsidRDefault="00AA2022" w:rsidP="00AA2022">
      <w:pPr>
        <w:pStyle w:val="a3"/>
        <w:spacing w:line="360" w:lineRule="auto"/>
        <w:ind w:firstLine="709"/>
        <w:jc w:val="both"/>
        <w:rPr>
          <w:rFonts w:ascii="Times New Roman" w:hAnsi="Times New Roman" w:cs="Times New Roman"/>
          <w:color w:val="auto"/>
          <w:sz w:val="28"/>
          <w:szCs w:val="28"/>
          <w:lang w:val="uk-UA"/>
        </w:rPr>
      </w:pPr>
      <w:r w:rsidRPr="003433CE">
        <w:rPr>
          <w:rFonts w:ascii="Times New Roman" w:hAnsi="Times New Roman" w:cs="Times New Roman"/>
          <w:color w:val="auto"/>
          <w:sz w:val="28"/>
          <w:szCs w:val="28"/>
          <w:lang w:val="uk-UA"/>
        </w:rPr>
        <w:t>Мікотоксини, що продукуються пліснявими грибами, були названі Єврокомісією серед десяти головних небезпек пов’язаних з харчовими продуктами у 20</w:t>
      </w:r>
      <w:bookmarkStart w:id="0" w:name="bbib0005"/>
      <w:r w:rsidRPr="003433CE">
        <w:rPr>
          <w:rFonts w:ascii="Times New Roman" w:hAnsi="Times New Roman" w:cs="Times New Roman"/>
          <w:color w:val="auto"/>
          <w:sz w:val="28"/>
          <w:szCs w:val="28"/>
          <w:lang w:val="uk-UA"/>
        </w:rPr>
        <w:t>19 році, адже проявляють канцерогенні, імунотоксичні, тератогенні, нейротоксичні, нефротоксичні та гепатотоксичні ефекти та можуть викликати хворобу Кашина-Бека [</w:t>
      </w:r>
      <w:r w:rsidRPr="003433CE">
        <w:rPr>
          <w:rFonts w:ascii="Times New Roman" w:hAnsi="Times New Roman" w:cs="Times New Roman"/>
          <w:color w:val="auto"/>
          <w:sz w:val="28"/>
          <w:szCs w:val="28"/>
          <w:lang w:val="en-US"/>
        </w:rPr>
        <w:t>Pawlowska</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lang w:val="en-US"/>
        </w:rPr>
        <w:t>et</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lang w:val="en-US"/>
        </w:rPr>
        <w:t>al</w:t>
      </w:r>
      <w:r w:rsidRPr="003433CE">
        <w:rPr>
          <w:rFonts w:ascii="Times New Roman" w:hAnsi="Times New Roman" w:cs="Times New Roman"/>
          <w:color w:val="auto"/>
          <w:sz w:val="28"/>
          <w:szCs w:val="28"/>
          <w:lang w:val="uk-UA"/>
        </w:rPr>
        <w:t xml:space="preserve">., 2012]. Види, що належать до родів </w:t>
      </w:r>
      <w:r w:rsidRPr="003433CE">
        <w:rPr>
          <w:rFonts w:ascii="Times New Roman" w:hAnsi="Times New Roman" w:cs="Times New Roman"/>
          <w:i/>
          <w:color w:val="auto"/>
          <w:sz w:val="28"/>
          <w:szCs w:val="28"/>
          <w:lang w:val="en-US"/>
        </w:rPr>
        <w:t>Aspergillus</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i/>
          <w:color w:val="auto"/>
          <w:sz w:val="28"/>
          <w:szCs w:val="28"/>
          <w:lang w:val="en-US"/>
        </w:rPr>
        <w:t>Fusarium</w:t>
      </w:r>
      <w:r w:rsidRPr="003433CE">
        <w:rPr>
          <w:rFonts w:ascii="Times New Roman" w:hAnsi="Times New Roman" w:cs="Times New Roman"/>
          <w:color w:val="auto"/>
          <w:sz w:val="28"/>
          <w:szCs w:val="28"/>
          <w:lang w:val="uk-UA"/>
        </w:rPr>
        <w:t xml:space="preserve"> і </w:t>
      </w:r>
      <w:r w:rsidRPr="003433CE">
        <w:rPr>
          <w:rFonts w:ascii="Times New Roman" w:hAnsi="Times New Roman" w:cs="Times New Roman"/>
          <w:i/>
          <w:color w:val="auto"/>
          <w:sz w:val="28"/>
          <w:szCs w:val="28"/>
          <w:lang w:val="en-US"/>
        </w:rPr>
        <w:t>Penicillium</w:t>
      </w:r>
      <w:r w:rsidRPr="003433CE">
        <w:rPr>
          <w:rFonts w:ascii="Times New Roman" w:hAnsi="Times New Roman" w:cs="Times New Roman"/>
          <w:color w:val="auto"/>
          <w:sz w:val="28"/>
          <w:szCs w:val="28"/>
          <w:lang w:val="uk-UA"/>
        </w:rPr>
        <w:t xml:space="preserve"> були пов'язані з виробництвом афлатоксинів, фумонізинів, охратоксинів, патуліну, трихотеценів і зеараленону</w:t>
      </w:r>
      <w:bookmarkEnd w:id="0"/>
      <w:r w:rsidRPr="003433CE">
        <w:rPr>
          <w:rFonts w:ascii="Times New Roman" w:hAnsi="Times New Roman" w:cs="Times New Roman"/>
          <w:color w:val="auto"/>
          <w:sz w:val="28"/>
          <w:szCs w:val="28"/>
          <w:lang w:val="uk-UA"/>
        </w:rPr>
        <w:t xml:space="preserve"> [</w:t>
      </w:r>
      <w:r w:rsidRPr="003433CE">
        <w:rPr>
          <w:rFonts w:ascii="Times New Roman" w:eastAsia="Times New Roman" w:hAnsi="Times New Roman" w:cs="Times New Roman"/>
          <w:color w:val="auto"/>
          <w:sz w:val="28"/>
          <w:szCs w:val="28"/>
        </w:rPr>
        <w:t>Bhat </w:t>
      </w:r>
      <w:r w:rsidRPr="003433CE">
        <w:rPr>
          <w:rFonts w:ascii="Times New Roman" w:eastAsia="Times New Roman" w:hAnsi="Times New Roman" w:cs="Times New Roman"/>
          <w:iCs/>
          <w:color w:val="auto"/>
          <w:sz w:val="28"/>
          <w:szCs w:val="28"/>
        </w:rPr>
        <w:t>et</w:t>
      </w:r>
      <w:r w:rsidRPr="003433CE">
        <w:rPr>
          <w:rFonts w:ascii="Times New Roman" w:eastAsia="Times New Roman" w:hAnsi="Times New Roman" w:cs="Times New Roman"/>
          <w:iCs/>
          <w:color w:val="auto"/>
          <w:sz w:val="28"/>
          <w:szCs w:val="28"/>
          <w:lang w:val="uk-UA"/>
        </w:rPr>
        <w:t xml:space="preserve"> </w:t>
      </w:r>
      <w:r w:rsidRPr="003433CE">
        <w:rPr>
          <w:rFonts w:ascii="Times New Roman" w:eastAsia="Times New Roman" w:hAnsi="Times New Roman" w:cs="Times New Roman"/>
          <w:iCs/>
          <w:color w:val="auto"/>
          <w:sz w:val="28"/>
          <w:szCs w:val="28"/>
        </w:rPr>
        <w:t>al</w:t>
      </w:r>
      <w:r w:rsidRPr="003433CE">
        <w:rPr>
          <w:rFonts w:ascii="Times New Roman" w:eastAsia="Times New Roman" w:hAnsi="Times New Roman" w:cs="Times New Roman"/>
          <w:iCs/>
          <w:color w:val="auto"/>
          <w:sz w:val="28"/>
          <w:szCs w:val="28"/>
          <w:lang w:val="uk-UA"/>
        </w:rPr>
        <w:t>.</w:t>
      </w:r>
      <w:r w:rsidRPr="003433CE">
        <w:rPr>
          <w:rFonts w:ascii="Times New Roman" w:eastAsia="Times New Roman" w:hAnsi="Times New Roman" w:cs="Times New Roman"/>
          <w:color w:val="auto"/>
          <w:sz w:val="28"/>
          <w:szCs w:val="28"/>
          <w:lang w:val="uk-UA"/>
        </w:rPr>
        <w:t>, 2010]</w:t>
      </w:r>
      <w:r w:rsidRPr="003433CE">
        <w:rPr>
          <w:rFonts w:ascii="Times New Roman" w:hAnsi="Times New Roman" w:cs="Times New Roman"/>
          <w:color w:val="auto"/>
          <w:sz w:val="28"/>
          <w:szCs w:val="28"/>
          <w:lang w:val="uk-UA"/>
        </w:rPr>
        <w:t xml:space="preserve">. </w:t>
      </w:r>
    </w:p>
    <w:p w:rsidR="00AA2022" w:rsidRPr="003433CE" w:rsidRDefault="00AA2022" w:rsidP="00AA2022">
      <w:pPr>
        <w:pStyle w:val="a3"/>
        <w:spacing w:line="360" w:lineRule="auto"/>
        <w:ind w:firstLine="709"/>
        <w:jc w:val="both"/>
        <w:rPr>
          <w:rFonts w:ascii="Times New Roman" w:hAnsi="Times New Roman" w:cs="Times New Roman"/>
          <w:color w:val="auto"/>
          <w:sz w:val="28"/>
          <w:szCs w:val="28"/>
          <w:lang w:val="uk-UA"/>
        </w:rPr>
      </w:pPr>
      <w:r w:rsidRPr="003433CE">
        <w:rPr>
          <w:rFonts w:ascii="Times New Roman" w:hAnsi="Times New Roman" w:cs="Times New Roman"/>
          <w:color w:val="auto"/>
          <w:sz w:val="28"/>
          <w:szCs w:val="28"/>
          <w:lang w:val="uk-UA"/>
        </w:rPr>
        <w:t xml:space="preserve">Для запобігання або обмеження росту мікроскопічних грибів у харчових продуктах застосовуються традиційні хімічні технології консервування. Однак, останнім часом споживачі почали все більше вимагати продукти, які містять мінімальну кількість хімічних речовин (так звані продукти </w:t>
      </w:r>
      <w:r w:rsidRPr="003433CE">
        <w:rPr>
          <w:rFonts w:ascii="Times New Roman" w:eastAsia="Times New Roman" w:hAnsi="Times New Roman" w:cs="Times New Roman"/>
          <w:color w:val="auto"/>
          <w:sz w:val="28"/>
          <w:szCs w:val="28"/>
          <w:bdr w:val="none" w:sz="0" w:space="0" w:color="auto"/>
          <w:lang w:val="uk-UA"/>
        </w:rPr>
        <w:t xml:space="preserve">з </w:t>
      </w:r>
      <w:r w:rsidRPr="003433CE">
        <w:rPr>
          <w:rFonts w:ascii="Times New Roman" w:hAnsi="Times New Roman" w:cs="Times New Roman"/>
          <w:color w:val="auto"/>
          <w:sz w:val="28"/>
          <w:szCs w:val="28"/>
          <w:lang w:val="uk-UA"/>
        </w:rPr>
        <w:t xml:space="preserve">«чистою етикеткою», які є </w:t>
      </w:r>
      <w:r w:rsidRPr="003433CE">
        <w:rPr>
          <w:rFonts w:ascii="Times New Roman" w:eastAsia="Times New Roman" w:hAnsi="Times New Roman" w:cs="Times New Roman"/>
          <w:color w:val="auto"/>
          <w:sz w:val="28"/>
          <w:szCs w:val="28"/>
          <w:bdr w:val="none" w:sz="0" w:space="0" w:color="auto"/>
          <w:lang w:val="uk-UA"/>
        </w:rPr>
        <w:t>натуральними, органічними та</w:t>
      </w:r>
      <w:r w:rsidRPr="003433CE">
        <w:rPr>
          <w:rFonts w:ascii="Times New Roman" w:hAnsi="Times New Roman" w:cs="Times New Roman"/>
          <w:color w:val="auto"/>
          <w:sz w:val="28"/>
          <w:szCs w:val="28"/>
          <w:lang w:val="uk-UA"/>
        </w:rPr>
        <w:t xml:space="preserve"> менш</w:t>
      </w:r>
      <w:r w:rsidRPr="003433CE">
        <w:rPr>
          <w:rFonts w:ascii="Times New Roman" w:hAnsi="Times New Roman" w:cs="Times New Roman"/>
          <w:color w:val="auto"/>
          <w:sz w:val="28"/>
          <w:szCs w:val="28"/>
          <w:shd w:val="clear" w:color="auto" w:fill="F7F7F7"/>
          <w:lang w:val="uk-UA"/>
        </w:rPr>
        <w:t xml:space="preserve"> </w:t>
      </w:r>
      <w:r w:rsidRPr="003433CE">
        <w:rPr>
          <w:rFonts w:ascii="Times New Roman" w:hAnsi="Times New Roman" w:cs="Times New Roman"/>
          <w:color w:val="auto"/>
          <w:sz w:val="28"/>
          <w:szCs w:val="28"/>
          <w:lang w:val="uk-UA"/>
        </w:rPr>
        <w:t>обробленими) [</w:t>
      </w:r>
      <w:r w:rsidRPr="003433CE">
        <w:rPr>
          <w:rFonts w:ascii="Times New Roman" w:hAnsi="Times New Roman" w:cs="Times New Roman"/>
          <w:color w:val="auto"/>
          <w:sz w:val="28"/>
          <w:szCs w:val="28"/>
          <w:lang w:val="en-US"/>
        </w:rPr>
        <w:t>Shi</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lang w:val="en-US"/>
        </w:rPr>
        <w:t>et</w:t>
      </w:r>
      <w:r w:rsidRPr="003433CE">
        <w:rPr>
          <w:rFonts w:ascii="Times New Roman" w:hAnsi="Times New Roman" w:cs="Times New Roman"/>
          <w:color w:val="auto"/>
          <w:sz w:val="28"/>
          <w:szCs w:val="28"/>
          <w:lang w:val="uk-UA"/>
        </w:rPr>
        <w:t xml:space="preserve"> </w:t>
      </w:r>
      <w:r w:rsidRPr="003433CE">
        <w:rPr>
          <w:rFonts w:ascii="Times New Roman" w:hAnsi="Times New Roman" w:cs="Times New Roman"/>
          <w:color w:val="auto"/>
          <w:sz w:val="28"/>
          <w:szCs w:val="28"/>
          <w:lang w:val="en-US"/>
        </w:rPr>
        <w:t>al</w:t>
      </w:r>
      <w:r w:rsidRPr="003433CE">
        <w:rPr>
          <w:rFonts w:ascii="Times New Roman" w:hAnsi="Times New Roman" w:cs="Times New Roman"/>
          <w:color w:val="auto"/>
          <w:sz w:val="28"/>
          <w:szCs w:val="28"/>
          <w:lang w:val="uk-UA"/>
        </w:rPr>
        <w:t>., 2022]</w:t>
      </w:r>
      <w:r w:rsidRPr="003433CE">
        <w:rPr>
          <w:rFonts w:ascii="Times New Roman" w:eastAsia="Times New Roman" w:hAnsi="Times New Roman" w:cs="Times New Roman"/>
          <w:color w:val="auto"/>
          <w:sz w:val="28"/>
          <w:szCs w:val="28"/>
          <w:bdr w:val="none" w:sz="0" w:space="0" w:color="auto"/>
          <w:lang w:val="uk-UA"/>
        </w:rPr>
        <w:t xml:space="preserve">. </w:t>
      </w:r>
      <w:r w:rsidRPr="003433CE">
        <w:rPr>
          <w:rFonts w:ascii="Times New Roman" w:hAnsi="Times New Roman" w:cs="Times New Roman"/>
          <w:color w:val="auto"/>
          <w:sz w:val="28"/>
          <w:szCs w:val="28"/>
        </w:rPr>
        <w:t>У цьому контексті розробка нових «зелених» технологій консервування як</w:t>
      </w:r>
      <w:r w:rsidRPr="003433CE">
        <w:rPr>
          <w:rFonts w:ascii="Times New Roman" w:hAnsi="Times New Roman" w:cs="Times New Roman"/>
          <w:color w:val="auto"/>
          <w:sz w:val="28"/>
          <w:szCs w:val="28"/>
          <w:shd w:val="clear" w:color="auto" w:fill="F7F7F7"/>
        </w:rPr>
        <w:t xml:space="preserve"> </w:t>
      </w:r>
      <w:r w:rsidRPr="003433CE">
        <w:rPr>
          <w:rFonts w:ascii="Times New Roman" w:hAnsi="Times New Roman" w:cs="Times New Roman"/>
          <w:color w:val="auto"/>
          <w:sz w:val="28"/>
          <w:szCs w:val="28"/>
        </w:rPr>
        <w:t>альтернативи хімічним добавкам є актуальною.</w:t>
      </w:r>
      <w:r w:rsidRPr="003433CE">
        <w:rPr>
          <w:rFonts w:ascii="Times New Roman" w:eastAsia="Times New Roman" w:hAnsi="Times New Roman" w:cs="Times New Roman"/>
          <w:color w:val="auto"/>
          <w:sz w:val="28"/>
          <w:szCs w:val="28"/>
          <w:bdr w:val="none" w:sz="0" w:space="0" w:color="auto"/>
        </w:rPr>
        <w:t xml:space="preserve"> </w:t>
      </w:r>
      <w:r w:rsidRPr="003433CE">
        <w:rPr>
          <w:rFonts w:ascii="Times New Roman" w:hAnsi="Times New Roman" w:cs="Times New Roman"/>
          <w:color w:val="auto"/>
          <w:sz w:val="28"/>
          <w:szCs w:val="28"/>
          <w:lang w:val="uk-UA"/>
        </w:rPr>
        <w:t xml:space="preserve"> </w:t>
      </w:r>
    </w:p>
    <w:p w:rsidR="00AA2022" w:rsidRPr="003433CE" w:rsidRDefault="00AA2022" w:rsidP="00AA2022">
      <w:pPr>
        <w:spacing w:line="360" w:lineRule="auto"/>
        <w:ind w:firstLine="709"/>
        <w:jc w:val="both"/>
        <w:rPr>
          <w:sz w:val="28"/>
          <w:szCs w:val="28"/>
          <w:lang w:val="uk-UA"/>
        </w:rPr>
      </w:pPr>
      <w:r w:rsidRPr="003433CE">
        <w:rPr>
          <w:sz w:val="28"/>
          <w:szCs w:val="28"/>
          <w:lang w:val="uk-UA"/>
        </w:rPr>
        <w:t xml:space="preserve">Біоконсервація визначається як подовження терміну придатності та </w:t>
      </w:r>
      <w:r w:rsidRPr="003433CE">
        <w:rPr>
          <w:rFonts w:eastAsia="Times New Roman"/>
          <w:sz w:val="28"/>
          <w:szCs w:val="28"/>
          <w:bdr w:val="none" w:sz="0" w:space="0" w:color="auto"/>
          <w:lang w:val="uk-UA" w:eastAsia="ru-RU"/>
        </w:rPr>
        <w:t>підвищення безпеки харчових продуктів</w:t>
      </w:r>
      <w:r w:rsidRPr="003433CE">
        <w:rPr>
          <w:sz w:val="28"/>
          <w:szCs w:val="28"/>
          <w:lang w:val="uk-UA"/>
        </w:rPr>
        <w:t>, досягнуте використанням природної або контрольованої мікробіоти та/або їх антибактеріальних та антифунгальних сполук. На даний час, використання МКБ як «зелених консервантів» для контролю грибкової контамінації є найбільш цікавою, надійною та багатообіцяючою альтернативою фізичним і хімічним методам консервування [</w:t>
      </w:r>
      <w:r w:rsidRPr="003433CE">
        <w:rPr>
          <w:sz w:val="28"/>
          <w:szCs w:val="28"/>
        </w:rPr>
        <w:t>Pawlowska</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2012]. Це пов’язано з довгою історією </w:t>
      </w:r>
      <w:r w:rsidRPr="003433CE">
        <w:rPr>
          <w:rFonts w:eastAsia="Times New Roman"/>
          <w:sz w:val="28"/>
          <w:szCs w:val="28"/>
          <w:bdr w:val="none" w:sz="0" w:space="0" w:color="auto"/>
          <w:lang w:val="uk-UA" w:eastAsia="ru-RU"/>
        </w:rPr>
        <w:t xml:space="preserve">безпечного їх </w:t>
      </w:r>
      <w:r w:rsidRPr="003433CE">
        <w:rPr>
          <w:rFonts w:eastAsia="Times New Roman"/>
          <w:sz w:val="28"/>
          <w:szCs w:val="28"/>
          <w:bdr w:val="none" w:sz="0" w:space="0" w:color="auto"/>
          <w:lang w:val="uk-UA" w:eastAsia="ru-RU"/>
        </w:rPr>
        <w:lastRenderedPageBreak/>
        <w:t>використанням для ферментації харчових продуктів</w:t>
      </w:r>
      <w:r w:rsidRPr="003433CE">
        <w:rPr>
          <w:sz w:val="28"/>
          <w:szCs w:val="28"/>
          <w:lang w:val="uk-UA"/>
        </w:rPr>
        <w:t xml:space="preserve"> та з наявністю статусу</w:t>
      </w:r>
      <w:r w:rsidRPr="003433CE">
        <w:rPr>
          <w:sz w:val="28"/>
          <w:szCs w:val="28"/>
          <w:shd w:val="clear" w:color="auto" w:fill="F7F7F7"/>
          <w:lang w:val="uk-UA"/>
        </w:rPr>
        <w:t xml:space="preserve"> «</w:t>
      </w:r>
      <w:r w:rsidRPr="003433CE">
        <w:rPr>
          <w:sz w:val="28"/>
          <w:szCs w:val="28"/>
          <w:lang w:val="uk-UA"/>
        </w:rPr>
        <w:t>загально визнані безпечними» (</w:t>
      </w:r>
      <w:r w:rsidRPr="003433CE">
        <w:rPr>
          <w:sz w:val="28"/>
          <w:szCs w:val="28"/>
        </w:rPr>
        <w:t>GRAS</w:t>
      </w:r>
      <w:r w:rsidRPr="003433CE">
        <w:rPr>
          <w:sz w:val="28"/>
          <w:szCs w:val="28"/>
          <w:lang w:val="uk-UA"/>
        </w:rPr>
        <w:t>) [</w:t>
      </w:r>
      <w:r w:rsidRPr="003433CE">
        <w:rPr>
          <w:sz w:val="28"/>
          <w:szCs w:val="28"/>
        </w:rPr>
        <w:t>Shi</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2022].</w:t>
      </w:r>
      <w:r w:rsidRPr="003433CE">
        <w:rPr>
          <w:sz w:val="28"/>
          <w:szCs w:val="28"/>
        </w:rPr>
        <w:t> </w:t>
      </w:r>
      <w:r w:rsidRPr="003433CE">
        <w:rPr>
          <w:sz w:val="28"/>
          <w:szCs w:val="28"/>
          <w:lang w:val="uk-UA"/>
        </w:rPr>
        <w:t xml:space="preserve"> </w:t>
      </w:r>
    </w:p>
    <w:p w:rsidR="00AA2022" w:rsidRPr="003433CE" w:rsidRDefault="00AA2022" w:rsidP="00AA2022">
      <w:pPr>
        <w:spacing w:line="360" w:lineRule="auto"/>
        <w:jc w:val="both"/>
        <w:rPr>
          <w:sz w:val="28"/>
          <w:szCs w:val="28"/>
          <w:shd w:val="clear" w:color="auto" w:fill="F7F7F7"/>
          <w:lang w:val="uk-UA"/>
        </w:rPr>
      </w:pPr>
      <w:r w:rsidRPr="003433CE">
        <w:rPr>
          <w:sz w:val="28"/>
          <w:szCs w:val="28"/>
          <w:lang w:val="uk-UA"/>
        </w:rPr>
        <w:t>Також лактобактерії є найбільш оптимальним запобіжним засобом контамінації пліснявими грибами через здатність до продукування метаболітів з антифунгальними властивостями. До антимікотичних сполук МКБ відносяться: органічні кислоти (молочна, оцтова, фенілмолочна кислота), бензойна кислота, жирні кислоти, пероксид водню, реутерин, діацетил, вуглекислий газ, нуклеозиди, екзополісахариди, а також циклічні дипептиди та антимікотичні пептиди [</w:t>
      </w:r>
      <w:r w:rsidRPr="003433CE">
        <w:rPr>
          <w:sz w:val="28"/>
          <w:szCs w:val="28"/>
          <w:shd w:val="clear" w:color="auto" w:fill="FFFFFF"/>
        </w:rPr>
        <w:t>Yang</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2010; </w:t>
      </w:r>
      <w:r w:rsidRPr="003433CE">
        <w:rPr>
          <w:sz w:val="28"/>
          <w:szCs w:val="28"/>
        </w:rPr>
        <w:t>Crowley</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2013; </w:t>
      </w:r>
      <w:r w:rsidRPr="003433CE">
        <w:rPr>
          <w:sz w:val="28"/>
          <w:szCs w:val="28"/>
        </w:rPr>
        <w:t>Cort</w:t>
      </w:r>
      <w:r w:rsidRPr="003433CE">
        <w:rPr>
          <w:sz w:val="28"/>
          <w:szCs w:val="28"/>
          <w:lang w:val="uk-UA"/>
        </w:rPr>
        <w:t>é</w:t>
      </w:r>
      <w:r w:rsidRPr="003433CE">
        <w:rPr>
          <w:sz w:val="28"/>
          <w:szCs w:val="28"/>
        </w:rPr>
        <w:t>s</w:t>
      </w:r>
      <w:r w:rsidRPr="003433CE">
        <w:rPr>
          <w:sz w:val="28"/>
          <w:szCs w:val="28"/>
          <w:lang w:val="uk-UA"/>
        </w:rPr>
        <w:t>-</w:t>
      </w:r>
      <w:r w:rsidRPr="003433CE">
        <w:rPr>
          <w:sz w:val="28"/>
          <w:szCs w:val="28"/>
        </w:rPr>
        <w:t>Zavaleta</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2014; </w:t>
      </w:r>
      <w:r w:rsidRPr="003433CE">
        <w:rPr>
          <w:sz w:val="28"/>
          <w:szCs w:val="28"/>
        </w:rPr>
        <w:t>Aunsbjerg</w:t>
      </w:r>
      <w:r w:rsidRPr="003433CE">
        <w:rPr>
          <w:sz w:val="28"/>
          <w:szCs w:val="28"/>
          <w:lang w:val="uk-UA"/>
        </w:rPr>
        <w:t xml:space="preserve"> et al., 2015; </w:t>
      </w:r>
      <w:r w:rsidRPr="003433CE">
        <w:rPr>
          <w:sz w:val="28"/>
          <w:szCs w:val="28"/>
        </w:rPr>
        <w:t>Le</w:t>
      </w:r>
      <w:r w:rsidRPr="003433CE">
        <w:rPr>
          <w:sz w:val="28"/>
          <w:szCs w:val="28"/>
          <w:lang w:val="uk-UA"/>
        </w:rPr>
        <w:t xml:space="preserve"> </w:t>
      </w:r>
      <w:r w:rsidRPr="003433CE">
        <w:rPr>
          <w:sz w:val="28"/>
          <w:szCs w:val="28"/>
        </w:rPr>
        <w:t>Lay</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2016; </w:t>
      </w:r>
      <w:r w:rsidRPr="003433CE">
        <w:rPr>
          <w:sz w:val="28"/>
          <w:szCs w:val="28"/>
        </w:rPr>
        <w:t>Salas</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2018; </w:t>
      </w:r>
      <w:r w:rsidRPr="003433CE">
        <w:rPr>
          <w:sz w:val="28"/>
          <w:szCs w:val="28"/>
        </w:rPr>
        <w:t>Liu</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2022].</w:t>
      </w:r>
    </w:p>
    <w:p w:rsidR="00AA2022" w:rsidRPr="003433CE" w:rsidRDefault="00AA2022" w:rsidP="00AA2022">
      <w:pPr>
        <w:spacing w:line="360" w:lineRule="auto"/>
        <w:ind w:firstLine="709"/>
        <w:jc w:val="both"/>
        <w:rPr>
          <w:rFonts w:eastAsia="Times New Roman"/>
          <w:sz w:val="28"/>
          <w:szCs w:val="28"/>
          <w:bdr w:val="none" w:sz="0" w:space="0" w:color="auto"/>
          <w:lang w:val="uk-UA" w:eastAsia="ru-RU"/>
        </w:rPr>
      </w:pPr>
      <w:r w:rsidRPr="003433CE">
        <w:rPr>
          <w:sz w:val="28"/>
          <w:szCs w:val="28"/>
          <w:lang w:val="uk-UA"/>
        </w:rPr>
        <w:t xml:space="preserve">  </w:t>
      </w:r>
      <w:r w:rsidRPr="003433CE">
        <w:rPr>
          <w:rFonts w:eastAsia="Times New Roman"/>
          <w:sz w:val="28"/>
          <w:szCs w:val="28"/>
          <w:bdr w:val="none" w:sz="0" w:space="0" w:color="auto"/>
          <w:lang w:val="uk-UA" w:eastAsia="ru-RU"/>
        </w:rPr>
        <w:t>МКБ зазвичай містяться у свіжих фруктах і овочах, і ці джерела найчастіше використовують для виявлення протигрибкових штамів. Лактобактерії з цих джерел було досліджено на антимікотичну активність [</w:t>
      </w:r>
      <w:r w:rsidRPr="003433CE">
        <w:rPr>
          <w:rFonts w:eastAsia="Times New Roman"/>
          <w:sz w:val="28"/>
          <w:szCs w:val="28"/>
          <w:bdr w:val="none" w:sz="0" w:space="0" w:color="auto"/>
          <w:lang w:val="ru-RU" w:eastAsia="ru-RU"/>
        </w:rPr>
        <w:t>Sathe</w:t>
      </w:r>
      <w:r w:rsidRPr="003433CE">
        <w:rPr>
          <w:rFonts w:eastAsia="Times New Roman"/>
          <w:sz w:val="28"/>
          <w:szCs w:val="28"/>
          <w:bdr w:val="none" w:sz="0" w:space="0" w:color="auto"/>
          <w:lang w:val="uk-UA" w:eastAsia="ru-RU"/>
        </w:rPr>
        <w:t xml:space="preserve"> </w:t>
      </w:r>
      <w:r w:rsidRPr="003433CE">
        <w:rPr>
          <w:rFonts w:eastAsia="Times New Roman"/>
          <w:sz w:val="28"/>
          <w:szCs w:val="28"/>
          <w:bdr w:val="none" w:sz="0" w:space="0" w:color="auto"/>
          <w:lang w:eastAsia="ru-RU"/>
        </w:rPr>
        <w:t>et</w:t>
      </w:r>
      <w:r w:rsidRPr="003433CE">
        <w:rPr>
          <w:rFonts w:eastAsia="Times New Roman"/>
          <w:sz w:val="28"/>
          <w:szCs w:val="28"/>
          <w:bdr w:val="none" w:sz="0" w:space="0" w:color="auto"/>
          <w:lang w:val="uk-UA" w:eastAsia="ru-RU"/>
        </w:rPr>
        <w:t xml:space="preserve"> </w:t>
      </w:r>
      <w:r w:rsidRPr="003433CE">
        <w:rPr>
          <w:rFonts w:eastAsia="Times New Roman"/>
          <w:sz w:val="28"/>
          <w:szCs w:val="28"/>
          <w:bdr w:val="none" w:sz="0" w:space="0" w:color="auto"/>
          <w:lang w:eastAsia="ru-RU"/>
        </w:rPr>
        <w:t>al</w:t>
      </w:r>
      <w:r w:rsidRPr="003433CE">
        <w:rPr>
          <w:rFonts w:eastAsia="Times New Roman"/>
          <w:sz w:val="28"/>
          <w:szCs w:val="28"/>
          <w:bdr w:val="none" w:sz="0" w:space="0" w:color="auto"/>
          <w:lang w:val="uk-UA" w:eastAsia="ru-RU"/>
        </w:rPr>
        <w:t xml:space="preserve">., 2007; </w:t>
      </w:r>
      <w:r w:rsidRPr="003433CE">
        <w:rPr>
          <w:rFonts w:eastAsia="Times New Roman"/>
          <w:sz w:val="28"/>
          <w:szCs w:val="28"/>
          <w:bdr w:val="none" w:sz="0" w:space="0" w:color="auto"/>
          <w:lang w:val="ru-RU" w:eastAsia="ru-RU"/>
        </w:rPr>
        <w:t>Trias</w:t>
      </w:r>
      <w:r w:rsidRPr="003433CE">
        <w:rPr>
          <w:rFonts w:eastAsia="Times New Roman"/>
          <w:sz w:val="28"/>
          <w:szCs w:val="28"/>
          <w:bdr w:val="none" w:sz="0" w:space="0" w:color="auto"/>
          <w:lang w:val="uk-UA" w:eastAsia="ru-RU"/>
        </w:rPr>
        <w:t xml:space="preserve"> </w:t>
      </w:r>
      <w:r w:rsidRPr="003433CE">
        <w:rPr>
          <w:rFonts w:eastAsia="Times New Roman"/>
          <w:sz w:val="28"/>
          <w:szCs w:val="28"/>
          <w:bdr w:val="none" w:sz="0" w:space="0" w:color="auto"/>
          <w:lang w:eastAsia="ru-RU"/>
        </w:rPr>
        <w:t>et</w:t>
      </w:r>
      <w:r w:rsidRPr="003433CE">
        <w:rPr>
          <w:rFonts w:eastAsia="Times New Roman"/>
          <w:sz w:val="28"/>
          <w:szCs w:val="28"/>
          <w:bdr w:val="none" w:sz="0" w:space="0" w:color="auto"/>
          <w:lang w:val="uk-UA" w:eastAsia="ru-RU"/>
        </w:rPr>
        <w:t xml:space="preserve"> </w:t>
      </w:r>
      <w:r w:rsidRPr="003433CE">
        <w:rPr>
          <w:rFonts w:eastAsia="Times New Roman"/>
          <w:sz w:val="28"/>
          <w:szCs w:val="28"/>
          <w:bdr w:val="none" w:sz="0" w:space="0" w:color="auto"/>
          <w:lang w:eastAsia="ru-RU"/>
        </w:rPr>
        <w:t>al</w:t>
      </w:r>
      <w:r w:rsidRPr="003433CE">
        <w:rPr>
          <w:rFonts w:eastAsia="Times New Roman"/>
          <w:sz w:val="28"/>
          <w:szCs w:val="28"/>
          <w:bdr w:val="none" w:sz="0" w:space="0" w:color="auto"/>
          <w:lang w:val="uk-UA" w:eastAsia="ru-RU"/>
        </w:rPr>
        <w:t xml:space="preserve">., 2008]. </w:t>
      </w:r>
      <w:r w:rsidRPr="003433CE">
        <w:rPr>
          <w:sz w:val="28"/>
          <w:szCs w:val="28"/>
          <w:lang w:val="uk-UA"/>
        </w:rPr>
        <w:t>Незвіданим, унікальним джерелом виділення МКБ є морське середовище — найбільший резервуар біорізноманіття. Чорне море є ще недостатньо вивченим середовищем з погляду біотехнологічного потенціалу його мікробіоти, у тому числі лактобактерій [</w:t>
      </w:r>
      <w:r w:rsidRPr="003433CE">
        <w:rPr>
          <w:sz w:val="28"/>
          <w:szCs w:val="28"/>
        </w:rPr>
        <w:t>Ruginescu</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2022]. </w:t>
      </w:r>
    </w:p>
    <w:p w:rsidR="00AA2022" w:rsidRPr="003433CE" w:rsidRDefault="00AA2022" w:rsidP="00AA2022">
      <w:pPr>
        <w:spacing w:line="360" w:lineRule="auto"/>
        <w:ind w:firstLine="709"/>
        <w:jc w:val="both"/>
        <w:rPr>
          <w:sz w:val="28"/>
          <w:szCs w:val="28"/>
          <w:lang w:val="uk-UA"/>
        </w:rPr>
      </w:pPr>
      <w:r w:rsidRPr="003433CE">
        <w:rPr>
          <w:sz w:val="28"/>
          <w:szCs w:val="28"/>
          <w:lang w:val="uk-UA"/>
        </w:rPr>
        <w:t>На відміну від більшості морів, Чорне море характеризується насиченим киснем та солонуватим поверхневим шаром річкового походження, що перекриває евксиновий та солоний глибинний шар (&gt;150 м) середземноморського походження [</w:t>
      </w:r>
      <w:r w:rsidRPr="003433CE">
        <w:rPr>
          <w:sz w:val="28"/>
          <w:szCs w:val="28"/>
        </w:rPr>
        <w:t>Murray</w:t>
      </w:r>
      <w:r w:rsidRPr="003433CE">
        <w:rPr>
          <w:sz w:val="28"/>
          <w:szCs w:val="28"/>
          <w:lang w:val="uk-UA"/>
        </w:rPr>
        <w:t xml:space="preserve"> </w:t>
      </w:r>
      <w:r w:rsidRPr="003433CE">
        <w:rPr>
          <w:sz w:val="28"/>
          <w:szCs w:val="28"/>
        </w:rPr>
        <w:t>et</w:t>
      </w:r>
      <w:r w:rsidRPr="003433CE">
        <w:rPr>
          <w:sz w:val="28"/>
          <w:szCs w:val="28"/>
          <w:lang w:val="uk-UA"/>
        </w:rPr>
        <w:t xml:space="preserve"> </w:t>
      </w:r>
      <w:r w:rsidRPr="003433CE">
        <w:rPr>
          <w:sz w:val="28"/>
          <w:szCs w:val="28"/>
        </w:rPr>
        <w:t>al</w:t>
      </w:r>
      <w:r w:rsidRPr="003433CE">
        <w:rPr>
          <w:sz w:val="28"/>
          <w:szCs w:val="28"/>
          <w:lang w:val="uk-UA"/>
        </w:rPr>
        <w:t xml:space="preserve">., 1989]. Завдяки незалежним культуральним дослідженням було визначено таксономічні та метаболічні профілі мікробних угрупувань Чорного моря </w:t>
      </w:r>
      <w:r w:rsidRPr="003433CE">
        <w:rPr>
          <w:sz w:val="28"/>
          <w:szCs w:val="28"/>
          <w:shd w:val="clear" w:color="auto" w:fill="FFFFFF"/>
          <w:lang w:val="uk-UA"/>
        </w:rPr>
        <w:t>в різних місцях, на глибинах і в часові точки [</w:t>
      </w:r>
      <w:r w:rsidRPr="003433CE">
        <w:rPr>
          <w:rStyle w:val="HTML"/>
          <w:sz w:val="28"/>
          <w:szCs w:val="28"/>
        </w:rPr>
        <w:t>Vetriani</w:t>
      </w:r>
      <w:r w:rsidRPr="003433CE">
        <w:rPr>
          <w:rStyle w:val="HTML"/>
          <w:sz w:val="28"/>
          <w:szCs w:val="28"/>
          <w:lang w:val="uk-UA"/>
        </w:rPr>
        <w:t xml:space="preserve"> </w:t>
      </w:r>
      <w:r w:rsidRPr="003433CE">
        <w:rPr>
          <w:rStyle w:val="HTML"/>
          <w:sz w:val="28"/>
          <w:szCs w:val="28"/>
        </w:rPr>
        <w:t>et</w:t>
      </w:r>
      <w:r w:rsidRPr="003433CE">
        <w:rPr>
          <w:rStyle w:val="HTML"/>
          <w:sz w:val="28"/>
          <w:szCs w:val="28"/>
          <w:lang w:val="uk-UA"/>
        </w:rPr>
        <w:t xml:space="preserve"> </w:t>
      </w:r>
      <w:r w:rsidRPr="003433CE">
        <w:rPr>
          <w:rStyle w:val="HTML"/>
          <w:sz w:val="28"/>
          <w:szCs w:val="28"/>
        </w:rPr>
        <w:t>al</w:t>
      </w:r>
      <w:r w:rsidRPr="003433CE">
        <w:rPr>
          <w:rStyle w:val="HTML"/>
          <w:sz w:val="28"/>
          <w:szCs w:val="28"/>
          <w:lang w:val="uk-UA"/>
        </w:rPr>
        <w:t xml:space="preserve">., 2003; </w:t>
      </w:r>
      <w:r w:rsidRPr="003433CE">
        <w:rPr>
          <w:rStyle w:val="HTML"/>
          <w:sz w:val="28"/>
          <w:szCs w:val="28"/>
        </w:rPr>
        <w:t>Fuchsman</w:t>
      </w:r>
      <w:r w:rsidRPr="003433CE">
        <w:rPr>
          <w:rStyle w:val="label"/>
          <w:iCs/>
          <w:sz w:val="28"/>
          <w:szCs w:val="28"/>
          <w:lang w:val="uk-UA"/>
        </w:rPr>
        <w:t xml:space="preserve"> </w:t>
      </w:r>
      <w:r w:rsidRPr="003433CE">
        <w:rPr>
          <w:rStyle w:val="label"/>
          <w:iCs/>
          <w:sz w:val="28"/>
          <w:szCs w:val="28"/>
        </w:rPr>
        <w:t>et</w:t>
      </w:r>
      <w:r w:rsidRPr="003433CE">
        <w:rPr>
          <w:rStyle w:val="label"/>
          <w:iCs/>
          <w:sz w:val="28"/>
          <w:szCs w:val="28"/>
          <w:lang w:val="uk-UA"/>
        </w:rPr>
        <w:t xml:space="preserve"> </w:t>
      </w:r>
      <w:r w:rsidRPr="003433CE">
        <w:rPr>
          <w:rStyle w:val="label"/>
          <w:iCs/>
          <w:sz w:val="28"/>
          <w:szCs w:val="28"/>
        </w:rPr>
        <w:t>al</w:t>
      </w:r>
      <w:r w:rsidRPr="003433CE">
        <w:rPr>
          <w:rStyle w:val="label"/>
          <w:iCs/>
          <w:sz w:val="28"/>
          <w:szCs w:val="28"/>
          <w:lang w:val="uk-UA"/>
        </w:rPr>
        <w:t>., 2011;</w:t>
      </w:r>
      <w:r w:rsidRPr="003433CE">
        <w:rPr>
          <w:rStyle w:val="label"/>
          <w:i/>
          <w:iCs/>
          <w:sz w:val="28"/>
          <w:szCs w:val="28"/>
          <w:lang w:val="uk-UA"/>
        </w:rPr>
        <w:t xml:space="preserve"> </w:t>
      </w:r>
      <w:r w:rsidRPr="003433CE">
        <w:rPr>
          <w:rStyle w:val="HTML"/>
          <w:sz w:val="28"/>
          <w:szCs w:val="28"/>
        </w:rPr>
        <w:t>Zhang</w:t>
      </w:r>
      <w:r w:rsidRPr="003433CE">
        <w:rPr>
          <w:rStyle w:val="HTML"/>
          <w:sz w:val="28"/>
          <w:szCs w:val="28"/>
          <w:lang w:val="uk-UA"/>
        </w:rPr>
        <w:t xml:space="preserve"> </w:t>
      </w:r>
      <w:r w:rsidRPr="003433CE">
        <w:rPr>
          <w:rStyle w:val="HTML"/>
          <w:sz w:val="28"/>
          <w:szCs w:val="28"/>
        </w:rPr>
        <w:t>et</w:t>
      </w:r>
      <w:r w:rsidRPr="003433CE">
        <w:rPr>
          <w:rStyle w:val="HTML"/>
          <w:sz w:val="28"/>
          <w:szCs w:val="28"/>
          <w:lang w:val="uk-UA"/>
        </w:rPr>
        <w:t xml:space="preserve"> </w:t>
      </w:r>
      <w:r w:rsidRPr="003433CE">
        <w:rPr>
          <w:rStyle w:val="HTML"/>
          <w:sz w:val="28"/>
          <w:szCs w:val="28"/>
        </w:rPr>
        <w:t>al</w:t>
      </w:r>
      <w:r w:rsidRPr="003433CE">
        <w:rPr>
          <w:rStyle w:val="HTML"/>
          <w:sz w:val="28"/>
          <w:szCs w:val="28"/>
          <w:lang w:val="uk-UA"/>
        </w:rPr>
        <w:t xml:space="preserve">., 2020; </w:t>
      </w:r>
      <w:r w:rsidRPr="003433CE">
        <w:rPr>
          <w:rStyle w:val="HTML"/>
          <w:sz w:val="28"/>
          <w:szCs w:val="28"/>
        </w:rPr>
        <w:t>Jaiani</w:t>
      </w:r>
      <w:r w:rsidRPr="003433CE">
        <w:rPr>
          <w:rStyle w:val="HTML"/>
          <w:sz w:val="28"/>
          <w:szCs w:val="28"/>
          <w:lang w:val="uk-UA"/>
        </w:rPr>
        <w:t xml:space="preserve"> </w:t>
      </w:r>
      <w:r w:rsidRPr="003433CE">
        <w:rPr>
          <w:rStyle w:val="HTML"/>
          <w:sz w:val="28"/>
          <w:szCs w:val="28"/>
        </w:rPr>
        <w:t>et</w:t>
      </w:r>
      <w:r w:rsidRPr="003433CE">
        <w:rPr>
          <w:rStyle w:val="HTML"/>
          <w:sz w:val="28"/>
          <w:szCs w:val="28"/>
          <w:lang w:val="uk-UA"/>
        </w:rPr>
        <w:t xml:space="preserve"> </w:t>
      </w:r>
      <w:r w:rsidRPr="003433CE">
        <w:rPr>
          <w:rStyle w:val="HTML"/>
          <w:sz w:val="28"/>
          <w:szCs w:val="28"/>
        </w:rPr>
        <w:t>al</w:t>
      </w:r>
      <w:r w:rsidRPr="003433CE">
        <w:rPr>
          <w:rStyle w:val="HTML"/>
          <w:sz w:val="28"/>
          <w:szCs w:val="28"/>
          <w:lang w:val="uk-UA"/>
        </w:rPr>
        <w:t xml:space="preserve">., 2020; </w:t>
      </w:r>
      <w:r w:rsidRPr="003433CE">
        <w:rPr>
          <w:rStyle w:val="HTML"/>
          <w:sz w:val="28"/>
          <w:szCs w:val="28"/>
        </w:rPr>
        <w:t>Cabello</w:t>
      </w:r>
      <w:r w:rsidRPr="003433CE">
        <w:rPr>
          <w:rStyle w:val="HTML"/>
          <w:sz w:val="28"/>
          <w:szCs w:val="28"/>
          <w:lang w:val="uk-UA"/>
        </w:rPr>
        <w:t>-</w:t>
      </w:r>
      <w:r w:rsidRPr="003433CE">
        <w:rPr>
          <w:rStyle w:val="HTML"/>
          <w:sz w:val="28"/>
          <w:szCs w:val="28"/>
        </w:rPr>
        <w:t>Yeves</w:t>
      </w:r>
      <w:r w:rsidRPr="003433CE">
        <w:rPr>
          <w:rStyle w:val="HTML"/>
          <w:sz w:val="28"/>
          <w:szCs w:val="28"/>
          <w:lang w:val="uk-UA"/>
        </w:rPr>
        <w:t xml:space="preserve"> </w:t>
      </w:r>
      <w:r w:rsidRPr="003433CE">
        <w:rPr>
          <w:rStyle w:val="HTML"/>
          <w:sz w:val="28"/>
          <w:szCs w:val="28"/>
        </w:rPr>
        <w:t>et</w:t>
      </w:r>
      <w:r w:rsidRPr="003433CE">
        <w:rPr>
          <w:rStyle w:val="HTML"/>
          <w:sz w:val="28"/>
          <w:szCs w:val="28"/>
          <w:lang w:val="uk-UA"/>
        </w:rPr>
        <w:t xml:space="preserve"> </w:t>
      </w:r>
      <w:r w:rsidRPr="003433CE">
        <w:rPr>
          <w:rStyle w:val="HTML"/>
          <w:sz w:val="28"/>
          <w:szCs w:val="28"/>
        </w:rPr>
        <w:t>al</w:t>
      </w:r>
      <w:r w:rsidRPr="003433CE">
        <w:rPr>
          <w:rStyle w:val="HTML"/>
          <w:sz w:val="28"/>
          <w:szCs w:val="28"/>
          <w:lang w:val="uk-UA"/>
        </w:rPr>
        <w:t xml:space="preserve">., 2021; </w:t>
      </w:r>
      <w:r w:rsidRPr="003433CE">
        <w:rPr>
          <w:rStyle w:val="HTML"/>
          <w:sz w:val="28"/>
          <w:szCs w:val="28"/>
        </w:rPr>
        <w:t>Suominen</w:t>
      </w:r>
      <w:r w:rsidRPr="003433CE">
        <w:rPr>
          <w:rStyle w:val="HTML"/>
          <w:sz w:val="28"/>
          <w:szCs w:val="28"/>
          <w:lang w:val="uk-UA"/>
        </w:rPr>
        <w:t xml:space="preserve"> </w:t>
      </w:r>
      <w:r w:rsidRPr="003433CE">
        <w:rPr>
          <w:rStyle w:val="HTML"/>
          <w:sz w:val="28"/>
          <w:szCs w:val="28"/>
        </w:rPr>
        <w:t>et</w:t>
      </w:r>
      <w:r w:rsidRPr="003433CE">
        <w:rPr>
          <w:rStyle w:val="HTML"/>
          <w:sz w:val="28"/>
          <w:szCs w:val="28"/>
          <w:lang w:val="uk-UA"/>
        </w:rPr>
        <w:t xml:space="preserve"> </w:t>
      </w:r>
      <w:r w:rsidRPr="003433CE">
        <w:rPr>
          <w:rStyle w:val="HTML"/>
          <w:sz w:val="28"/>
          <w:szCs w:val="28"/>
        </w:rPr>
        <w:t>al</w:t>
      </w:r>
      <w:r w:rsidRPr="003433CE">
        <w:rPr>
          <w:rStyle w:val="HTML"/>
          <w:sz w:val="28"/>
          <w:szCs w:val="28"/>
          <w:lang w:val="uk-UA"/>
        </w:rPr>
        <w:t xml:space="preserve">., 2021; </w:t>
      </w:r>
      <w:r w:rsidRPr="003433CE">
        <w:rPr>
          <w:rStyle w:val="HTML"/>
          <w:sz w:val="28"/>
          <w:szCs w:val="28"/>
        </w:rPr>
        <w:t>van</w:t>
      </w:r>
      <w:r w:rsidRPr="003433CE">
        <w:rPr>
          <w:rStyle w:val="HTML"/>
          <w:sz w:val="28"/>
          <w:szCs w:val="28"/>
          <w:lang w:val="uk-UA"/>
        </w:rPr>
        <w:t xml:space="preserve"> </w:t>
      </w:r>
      <w:r w:rsidRPr="003433CE">
        <w:rPr>
          <w:rStyle w:val="HTML"/>
          <w:sz w:val="28"/>
          <w:szCs w:val="28"/>
        </w:rPr>
        <w:t>Vliet</w:t>
      </w:r>
      <w:r w:rsidRPr="003433CE">
        <w:rPr>
          <w:rStyle w:val="HTML"/>
          <w:sz w:val="28"/>
          <w:szCs w:val="28"/>
          <w:lang w:val="uk-UA"/>
        </w:rPr>
        <w:t xml:space="preserve"> </w:t>
      </w:r>
      <w:r w:rsidRPr="003433CE">
        <w:rPr>
          <w:rStyle w:val="HTML"/>
          <w:sz w:val="28"/>
          <w:szCs w:val="28"/>
        </w:rPr>
        <w:t>et</w:t>
      </w:r>
      <w:r w:rsidRPr="003433CE">
        <w:rPr>
          <w:rStyle w:val="HTML"/>
          <w:sz w:val="28"/>
          <w:szCs w:val="28"/>
          <w:lang w:val="uk-UA"/>
        </w:rPr>
        <w:t xml:space="preserve"> </w:t>
      </w:r>
      <w:r w:rsidRPr="003433CE">
        <w:rPr>
          <w:rStyle w:val="HTML"/>
          <w:sz w:val="28"/>
          <w:szCs w:val="28"/>
        </w:rPr>
        <w:t>al</w:t>
      </w:r>
      <w:r w:rsidRPr="003433CE">
        <w:rPr>
          <w:rStyle w:val="HTML"/>
          <w:sz w:val="28"/>
          <w:szCs w:val="28"/>
          <w:lang w:val="uk-UA"/>
        </w:rPr>
        <w:t>., 2021]</w:t>
      </w:r>
      <w:r w:rsidRPr="003433CE">
        <w:rPr>
          <w:sz w:val="28"/>
          <w:szCs w:val="28"/>
          <w:shd w:val="clear" w:color="auto" w:fill="FFFFFF"/>
          <w:lang w:val="uk-UA"/>
        </w:rPr>
        <w:t xml:space="preserve">. Однак, </w:t>
      </w:r>
      <w:r w:rsidRPr="003433CE">
        <w:rPr>
          <w:sz w:val="28"/>
          <w:szCs w:val="28"/>
          <w:lang w:val="uk-UA"/>
        </w:rPr>
        <w:t xml:space="preserve">наскільки нам відомо, порівняно небагато досліджень, проведених у Чорному морі, були спрямовані на виділення МКБ, відкриття </w:t>
      </w:r>
      <w:r w:rsidRPr="003433CE">
        <w:rPr>
          <w:sz w:val="28"/>
          <w:szCs w:val="28"/>
          <w:lang w:val="uk-UA"/>
        </w:rPr>
        <w:lastRenderedPageBreak/>
        <w:t>нових цінних метаболітів лактобактерій з антимікотичною активністю та на вивчення біотехнологічного потенціалу цих сполук .</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both"/>
        <w:rPr>
          <w:rFonts w:eastAsia="Times New Roman"/>
          <w:sz w:val="28"/>
          <w:szCs w:val="22"/>
          <w:bdr w:val="none" w:sz="0" w:space="0" w:color="auto"/>
          <w:lang w:val="uk-UA"/>
        </w:rPr>
      </w:pPr>
      <w:r w:rsidRPr="003433CE">
        <w:rPr>
          <w:rFonts w:eastAsia="Times New Roman"/>
          <w:sz w:val="28"/>
          <w:szCs w:val="28"/>
          <w:bdr w:val="none" w:sz="0" w:space="0" w:color="auto"/>
          <w:lang w:val="uk-UA" w:eastAsia="ru-RU"/>
        </w:rPr>
        <w:t xml:space="preserve">Метою роботи є визначення складу антимікотичних сполук молочнокислих бактерій </w:t>
      </w:r>
      <w:r w:rsidRPr="003433CE">
        <w:rPr>
          <w:rFonts w:eastAsia="Times New Roman"/>
          <w:sz w:val="28"/>
          <w:szCs w:val="22"/>
          <w:bdr w:val="none" w:sz="0" w:space="0" w:color="auto"/>
          <w:lang w:val="uk-UA"/>
        </w:rPr>
        <w:t>чорноморського походження з біотехнологічним потенціалом.</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firstLine="709"/>
        <w:jc w:val="both"/>
        <w:rPr>
          <w:rFonts w:eastAsia="Times New Roman"/>
          <w:color w:val="000000"/>
          <w:sz w:val="28"/>
          <w:szCs w:val="28"/>
          <w:bdr w:val="none" w:sz="0" w:space="0" w:color="auto"/>
          <w:lang w:val="uk-UA" w:eastAsia="uk-UA"/>
        </w:rPr>
      </w:pPr>
      <w:r w:rsidRPr="003433CE">
        <w:rPr>
          <w:rFonts w:eastAsia="Times New Roman"/>
          <w:color w:val="000000"/>
          <w:sz w:val="28"/>
          <w:szCs w:val="28"/>
          <w:bdr w:val="none" w:sz="0" w:space="0" w:color="auto"/>
          <w:lang w:val="uk-UA" w:eastAsia="uk-UA"/>
        </w:rPr>
        <w:t>Для досягнення вказаної мети виконували наступні завдання:</w:t>
      </w:r>
    </w:p>
    <w:p w:rsidR="00AA2022" w:rsidRPr="003433CE" w:rsidRDefault="00AA2022" w:rsidP="00AA2022">
      <w:pPr>
        <w:pStyle w:val="a5"/>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0"/>
        <w:jc w:val="both"/>
        <w:rPr>
          <w:rFonts w:eastAsia="Calibri"/>
          <w:color w:val="000000"/>
          <w:sz w:val="28"/>
          <w:szCs w:val="28"/>
          <w:bdr w:val="none" w:sz="0" w:space="0" w:color="auto"/>
          <w:shd w:val="clear" w:color="auto" w:fill="FFFFFF"/>
          <w:lang w:val="uk-UA"/>
        </w:rPr>
      </w:pPr>
      <w:r w:rsidRPr="003433CE">
        <w:rPr>
          <w:rFonts w:eastAsia="Calibri"/>
          <w:color w:val="000000"/>
          <w:sz w:val="28"/>
          <w:szCs w:val="28"/>
          <w:bdr w:val="none" w:sz="0" w:space="0" w:color="auto"/>
          <w:shd w:val="clear" w:color="auto" w:fill="FFFFFF"/>
          <w:lang w:val="uk-UA"/>
        </w:rPr>
        <w:t xml:space="preserve">Відібрати штам лактобактерій морського походження з найкращим потенціалом до продукції антимікотичних речовин серед штамів, досліджених на попередньому етапі роботи. </w:t>
      </w:r>
    </w:p>
    <w:p w:rsidR="00AA2022" w:rsidRPr="003433CE" w:rsidRDefault="00AA2022" w:rsidP="00AA2022">
      <w:pPr>
        <w:pStyle w:val="a5"/>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0"/>
        <w:jc w:val="both"/>
        <w:rPr>
          <w:rFonts w:eastAsia="Calibri"/>
          <w:color w:val="000000"/>
          <w:sz w:val="28"/>
          <w:szCs w:val="28"/>
          <w:bdr w:val="none" w:sz="0" w:space="0" w:color="auto"/>
          <w:shd w:val="clear" w:color="auto" w:fill="FFFFFF"/>
          <w:lang w:val="uk-UA"/>
        </w:rPr>
      </w:pPr>
      <w:r w:rsidRPr="003433CE">
        <w:rPr>
          <w:rFonts w:eastAsia="Calibri"/>
          <w:color w:val="000000"/>
          <w:sz w:val="28"/>
          <w:szCs w:val="28"/>
          <w:bdr w:val="none" w:sz="0" w:space="0" w:color="auto"/>
          <w:shd w:val="clear" w:color="auto" w:fill="FFFFFF"/>
          <w:lang w:val="uk-UA"/>
        </w:rPr>
        <w:t xml:space="preserve">Отримати культуральну рідину штаму з морської води </w:t>
      </w:r>
      <w:r w:rsidRPr="003433CE">
        <w:rPr>
          <w:rFonts w:eastAsia="Calibri"/>
          <w:i/>
          <w:color w:val="000000"/>
          <w:sz w:val="28"/>
          <w:szCs w:val="28"/>
          <w:bdr w:val="none" w:sz="0" w:space="0" w:color="auto"/>
          <w:shd w:val="clear" w:color="auto" w:fill="FFFFFF"/>
        </w:rPr>
        <w:t>Enterococcus</w:t>
      </w:r>
      <w:r w:rsidRPr="003433CE">
        <w:rPr>
          <w:rFonts w:eastAsia="Calibri"/>
          <w:i/>
          <w:color w:val="000000"/>
          <w:sz w:val="28"/>
          <w:szCs w:val="28"/>
          <w:bdr w:val="none" w:sz="0" w:space="0" w:color="auto"/>
          <w:shd w:val="clear" w:color="auto" w:fill="FFFFFF"/>
          <w:lang w:val="ru-RU"/>
        </w:rPr>
        <w:t xml:space="preserve"> </w:t>
      </w:r>
      <w:r w:rsidRPr="003433CE">
        <w:rPr>
          <w:rFonts w:eastAsia="Calibri"/>
          <w:color w:val="000000"/>
          <w:sz w:val="28"/>
          <w:szCs w:val="28"/>
          <w:bdr w:val="none" w:sz="0" w:space="0" w:color="auto"/>
          <w:shd w:val="clear" w:color="auto" w:fill="FFFFFF"/>
          <w:lang w:val="uk-UA"/>
        </w:rPr>
        <w:t xml:space="preserve">В1.5 для аналізу методом спектрофотометрії. </w:t>
      </w:r>
    </w:p>
    <w:p w:rsidR="00AA2022" w:rsidRPr="003433CE" w:rsidRDefault="00AA2022" w:rsidP="00AA2022">
      <w:pPr>
        <w:pStyle w:val="a5"/>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0"/>
        <w:jc w:val="both"/>
        <w:rPr>
          <w:rFonts w:eastAsia="Calibri"/>
          <w:color w:val="000000"/>
          <w:sz w:val="28"/>
          <w:szCs w:val="28"/>
          <w:bdr w:val="none" w:sz="0" w:space="0" w:color="auto"/>
          <w:shd w:val="clear" w:color="auto" w:fill="FFFFFF"/>
          <w:lang w:val="uk-UA"/>
        </w:rPr>
      </w:pPr>
      <w:r w:rsidRPr="003433CE">
        <w:rPr>
          <w:rFonts w:eastAsia="Calibri"/>
          <w:color w:val="000000"/>
          <w:sz w:val="28"/>
          <w:szCs w:val="28"/>
          <w:bdr w:val="none" w:sz="0" w:space="0" w:color="auto"/>
          <w:shd w:val="clear" w:color="auto" w:fill="FFFFFF"/>
          <w:lang w:val="uk-UA"/>
        </w:rPr>
        <w:t xml:space="preserve">Проаналізувати склад антифунгальних метаболітів, що присутні в культуральній рідині досліджуваного штаму, за допомогою спектрофотометрії та визначити їх біотехнологічний потенціал. </w:t>
      </w:r>
    </w:p>
    <w:p w:rsidR="00AA2022" w:rsidRDefault="00AA2022" w:rsidP="00AA2022">
      <w:pPr>
        <w:pStyle w:val="a5"/>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0"/>
        <w:jc w:val="both"/>
        <w:rPr>
          <w:rFonts w:eastAsia="Calibri"/>
          <w:color w:val="000000"/>
          <w:sz w:val="28"/>
          <w:szCs w:val="28"/>
          <w:bdr w:val="none" w:sz="0" w:space="0" w:color="auto"/>
          <w:shd w:val="clear" w:color="auto" w:fill="FFFFFF"/>
          <w:lang w:val="uk-UA"/>
        </w:rPr>
      </w:pPr>
      <w:r w:rsidRPr="00C3064E">
        <w:rPr>
          <w:rFonts w:eastAsia="Calibri"/>
          <w:color w:val="000000"/>
          <w:sz w:val="28"/>
          <w:szCs w:val="28"/>
          <w:bdr w:val="none" w:sz="0" w:space="0" w:color="auto"/>
          <w:lang w:val="uk-UA"/>
        </w:rPr>
        <w:t>Підгот</w:t>
      </w:r>
      <w:r>
        <w:rPr>
          <w:rFonts w:eastAsia="Calibri"/>
          <w:color w:val="000000"/>
          <w:sz w:val="28"/>
          <w:szCs w:val="28"/>
          <w:bdr w:val="none" w:sz="0" w:space="0" w:color="auto"/>
          <w:lang w:val="uk-UA"/>
        </w:rPr>
        <w:t>увати</w:t>
      </w:r>
      <w:r w:rsidRPr="00C3064E">
        <w:rPr>
          <w:rFonts w:eastAsia="Calibri"/>
          <w:color w:val="000000"/>
          <w:sz w:val="28"/>
          <w:szCs w:val="28"/>
          <w:bdr w:val="none" w:sz="0" w:space="0" w:color="auto"/>
          <w:lang w:val="uk-UA"/>
        </w:rPr>
        <w:t xml:space="preserve"> метаболіт</w:t>
      </w:r>
      <w:r>
        <w:rPr>
          <w:rFonts w:eastAsia="Calibri"/>
          <w:color w:val="000000"/>
          <w:sz w:val="28"/>
          <w:szCs w:val="28"/>
          <w:bdr w:val="none" w:sz="0" w:space="0" w:color="auto"/>
          <w:lang w:val="uk-UA"/>
        </w:rPr>
        <w:t>и</w:t>
      </w:r>
      <w:r w:rsidRPr="00C3064E">
        <w:rPr>
          <w:rFonts w:eastAsia="Calibri"/>
          <w:color w:val="000000"/>
          <w:sz w:val="28"/>
          <w:szCs w:val="28"/>
          <w:bdr w:val="none" w:sz="0" w:space="0" w:color="auto"/>
          <w:lang w:val="uk-UA"/>
        </w:rPr>
        <w:t xml:space="preserve"> штаму </w:t>
      </w:r>
      <w:r w:rsidRPr="00C3064E">
        <w:rPr>
          <w:rFonts w:eastAsia="Calibri"/>
          <w:i/>
          <w:color w:val="000000"/>
          <w:sz w:val="28"/>
          <w:szCs w:val="28"/>
          <w:bdr w:val="none" w:sz="0" w:space="0" w:color="auto"/>
        </w:rPr>
        <w:t>Enterococcus</w:t>
      </w:r>
      <w:r w:rsidRPr="00C3064E">
        <w:rPr>
          <w:rFonts w:eastAsia="Calibri"/>
          <w:i/>
          <w:color w:val="000000"/>
          <w:sz w:val="28"/>
          <w:szCs w:val="28"/>
          <w:bdr w:val="none" w:sz="0" w:space="0" w:color="auto"/>
          <w:lang w:val="uk-UA"/>
        </w:rPr>
        <w:t xml:space="preserve"> </w:t>
      </w:r>
      <w:r w:rsidRPr="00C3064E">
        <w:rPr>
          <w:rFonts w:eastAsia="Calibri"/>
          <w:color w:val="000000"/>
          <w:sz w:val="28"/>
          <w:szCs w:val="28"/>
          <w:bdr w:val="none" w:sz="0" w:space="0" w:color="auto"/>
          <w:lang w:val="uk-UA"/>
        </w:rPr>
        <w:t>В1.5 до мас-спектрометрії</w:t>
      </w:r>
      <w:r>
        <w:rPr>
          <w:rFonts w:eastAsia="Calibri"/>
          <w:color w:val="000000"/>
          <w:sz w:val="28"/>
          <w:szCs w:val="28"/>
          <w:bdr w:val="none" w:sz="0" w:space="0" w:color="auto"/>
          <w:shd w:val="clear" w:color="auto" w:fill="FFFFFF"/>
          <w:lang w:val="uk-UA"/>
        </w:rPr>
        <w:t xml:space="preserve"> </w:t>
      </w:r>
      <w:r w:rsidRPr="003433CE">
        <w:rPr>
          <w:rFonts w:eastAsia="Calibri"/>
          <w:color w:val="000000"/>
          <w:sz w:val="28"/>
          <w:szCs w:val="28"/>
          <w:bdr w:val="none" w:sz="0" w:space="0" w:color="auto"/>
          <w:shd w:val="clear" w:color="auto" w:fill="FFFFFF"/>
          <w:lang w:val="uk-UA"/>
        </w:rPr>
        <w:t>шляхом екстракції</w:t>
      </w:r>
      <w:r>
        <w:rPr>
          <w:rFonts w:eastAsia="Calibri"/>
          <w:color w:val="000000"/>
          <w:sz w:val="28"/>
          <w:szCs w:val="28"/>
          <w:bdr w:val="none" w:sz="0" w:space="0" w:color="auto"/>
          <w:shd w:val="clear" w:color="auto" w:fill="FFFFFF"/>
          <w:lang w:val="uk-UA"/>
        </w:rPr>
        <w:t xml:space="preserve"> етилацетатом.</w:t>
      </w:r>
    </w:p>
    <w:p w:rsidR="00AA2022" w:rsidRPr="003433CE" w:rsidRDefault="00AA2022" w:rsidP="00AA2022">
      <w:pPr>
        <w:pStyle w:val="a5"/>
        <w:numPr>
          <w:ilvl w:val="0"/>
          <w:numId w:val="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left="0" w:firstLine="0"/>
        <w:jc w:val="both"/>
        <w:rPr>
          <w:rFonts w:eastAsia="Calibri"/>
          <w:color w:val="000000"/>
          <w:sz w:val="28"/>
          <w:szCs w:val="28"/>
          <w:bdr w:val="none" w:sz="0" w:space="0" w:color="auto"/>
          <w:shd w:val="clear" w:color="auto" w:fill="FFFFFF"/>
          <w:lang w:val="uk-UA"/>
        </w:rPr>
      </w:pPr>
      <w:r>
        <w:rPr>
          <w:rFonts w:eastAsia="Calibri"/>
          <w:color w:val="000000"/>
          <w:sz w:val="28"/>
          <w:szCs w:val="28"/>
          <w:bdr w:val="none" w:sz="0" w:space="0" w:color="auto"/>
          <w:shd w:val="clear" w:color="auto" w:fill="FFFFFF"/>
          <w:lang w:val="uk-UA"/>
        </w:rPr>
        <w:t xml:space="preserve">Розробити та відпрацювати біотехнологічну схему напрацювання метаболітів з антифунгальною активністю на основі штаму </w:t>
      </w:r>
      <w:r w:rsidRPr="00D14D20">
        <w:rPr>
          <w:rFonts w:eastAsia="Calibri"/>
          <w:i/>
          <w:color w:val="000000"/>
          <w:sz w:val="28"/>
          <w:szCs w:val="28"/>
          <w:bdr w:val="none" w:sz="0" w:space="0" w:color="auto"/>
          <w:shd w:val="clear" w:color="auto" w:fill="FFFFFF"/>
        </w:rPr>
        <w:t>Enterococcus</w:t>
      </w:r>
      <w:r w:rsidRPr="000439DD">
        <w:rPr>
          <w:rFonts w:eastAsia="Calibri"/>
          <w:color w:val="000000"/>
          <w:sz w:val="28"/>
          <w:szCs w:val="28"/>
          <w:bdr w:val="none" w:sz="0" w:space="0" w:color="auto"/>
          <w:shd w:val="clear" w:color="auto" w:fill="FFFFFF"/>
          <w:lang w:val="uk-UA"/>
        </w:rPr>
        <w:t xml:space="preserve"> </w:t>
      </w:r>
      <w:r>
        <w:rPr>
          <w:rFonts w:eastAsia="Calibri"/>
          <w:color w:val="000000"/>
          <w:sz w:val="28"/>
          <w:szCs w:val="28"/>
          <w:bdr w:val="none" w:sz="0" w:space="0" w:color="auto"/>
          <w:shd w:val="clear" w:color="auto" w:fill="FFFFFF"/>
          <w:lang w:val="uk-UA"/>
        </w:rPr>
        <w:t>В1.5.</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firstLine="709"/>
        <w:contextualSpacing/>
        <w:jc w:val="both"/>
        <w:rPr>
          <w:rFonts w:eastAsia="Times New Roman"/>
          <w:color w:val="000000"/>
          <w:sz w:val="28"/>
          <w:szCs w:val="28"/>
          <w:bdr w:val="none" w:sz="0" w:space="0" w:color="auto"/>
          <w:lang w:val="uk-UA" w:eastAsia="uk-UA"/>
        </w:rPr>
      </w:pPr>
      <w:r w:rsidRPr="003433CE">
        <w:rPr>
          <w:rFonts w:eastAsia="Times New Roman"/>
          <w:color w:val="000000"/>
          <w:sz w:val="28"/>
          <w:szCs w:val="28"/>
          <w:bdr w:val="none" w:sz="0" w:space="0" w:color="auto"/>
          <w:lang w:val="uk-UA" w:eastAsia="uk-UA"/>
        </w:rPr>
        <w:t xml:space="preserve">Об’єкт дослідження – продукція інгібувальних речовин морськими мікроорганізмами з біотехнологічним потенціалом. </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firstLine="709"/>
        <w:contextualSpacing/>
        <w:jc w:val="both"/>
        <w:rPr>
          <w:rFonts w:eastAsia="Times New Roman"/>
          <w:color w:val="000000"/>
          <w:sz w:val="28"/>
          <w:szCs w:val="28"/>
          <w:bdr w:val="none" w:sz="0" w:space="0" w:color="auto"/>
          <w:lang w:val="uk-UA" w:eastAsia="uk-UA"/>
        </w:rPr>
      </w:pPr>
      <w:r w:rsidRPr="003433CE">
        <w:rPr>
          <w:rFonts w:eastAsia="Times New Roman"/>
          <w:color w:val="000000"/>
          <w:sz w:val="28"/>
          <w:szCs w:val="28"/>
          <w:bdr w:val="none" w:sz="0" w:space="0" w:color="auto"/>
          <w:lang w:val="uk-UA" w:eastAsia="uk-UA"/>
        </w:rPr>
        <w:t xml:space="preserve">Предмет дослідження – антимікотичні метаболіти бактерій роду </w:t>
      </w:r>
      <w:r w:rsidRPr="003433CE">
        <w:rPr>
          <w:rFonts w:eastAsia="Times New Roman"/>
          <w:i/>
          <w:color w:val="000000"/>
          <w:sz w:val="28"/>
          <w:szCs w:val="28"/>
          <w:bdr w:val="none" w:sz="0" w:space="0" w:color="auto"/>
          <w:lang w:eastAsia="uk-UA"/>
        </w:rPr>
        <w:t>Enterococcus</w:t>
      </w:r>
      <w:r w:rsidRPr="003433CE">
        <w:rPr>
          <w:rFonts w:eastAsia="Times New Roman"/>
          <w:color w:val="000000"/>
          <w:sz w:val="28"/>
          <w:szCs w:val="28"/>
          <w:bdr w:val="none" w:sz="0" w:space="0" w:color="auto"/>
          <w:lang w:val="uk-UA" w:eastAsia="uk-UA"/>
        </w:rPr>
        <w:t xml:space="preserve"> з води Чорного моря. </w:t>
      </w:r>
    </w:p>
    <w:p w:rsidR="00AA2022" w:rsidRPr="003433CE" w:rsidRDefault="00AA2022" w:rsidP="00AA202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line="360" w:lineRule="auto"/>
        <w:ind w:firstLine="709"/>
        <w:contextualSpacing/>
        <w:jc w:val="both"/>
        <w:rPr>
          <w:rFonts w:eastAsia="Times New Roman"/>
          <w:color w:val="000000"/>
          <w:sz w:val="28"/>
          <w:szCs w:val="28"/>
          <w:bdr w:val="none" w:sz="0" w:space="0" w:color="auto"/>
          <w:lang w:val="uk-UA" w:eastAsia="uk-UA"/>
        </w:rPr>
      </w:pPr>
      <w:r>
        <w:rPr>
          <w:rFonts w:eastAsia="Times New Roman"/>
          <w:color w:val="000000"/>
          <w:sz w:val="28"/>
          <w:szCs w:val="28"/>
          <w:bdr w:val="none" w:sz="0" w:space="0" w:color="auto"/>
          <w:lang w:val="uk-UA" w:eastAsia="uk-UA"/>
        </w:rPr>
        <w:t xml:space="preserve">Висловлюємо щиру подяку </w:t>
      </w:r>
      <w:r w:rsidRPr="003433CE">
        <w:rPr>
          <w:rFonts w:eastAsia="Times New Roman"/>
          <w:color w:val="000000"/>
          <w:sz w:val="28"/>
          <w:szCs w:val="28"/>
          <w:bdr w:val="none" w:sz="0" w:space="0" w:color="auto"/>
          <w:lang w:val="uk-UA" w:eastAsia="uk-UA"/>
        </w:rPr>
        <w:t xml:space="preserve">співробітнику наукового центру з морської біології та біотехнології ОНУ Геннадію Вікторовичу Лісютіну за допомогу в екстракції метаболітів лактобактерій та </w:t>
      </w:r>
      <w:r w:rsidRPr="003433CE">
        <w:rPr>
          <w:rFonts w:eastAsia="Times New Roman"/>
          <w:color w:val="000000"/>
          <w:sz w:val="28"/>
          <w:szCs w:val="28"/>
          <w:lang w:val="uk-UA" w:eastAsia="uk-UA"/>
        </w:rPr>
        <w:t>науковому співробітник відділу хімії лантонидів Фізико-хімічного інституту імені О. В. Богатського НАНУ, кандидату хімічних наук Сергію Сергійовичу Смола</w:t>
      </w:r>
      <w:r w:rsidRPr="003433CE">
        <w:rPr>
          <w:rFonts w:eastAsia="Times New Roman"/>
          <w:color w:val="000000"/>
          <w:sz w:val="28"/>
          <w:szCs w:val="28"/>
          <w:bdr w:val="none" w:sz="0" w:space="0" w:color="auto"/>
          <w:lang w:val="uk-UA" w:eastAsia="uk-UA"/>
        </w:rPr>
        <w:t xml:space="preserve"> за допомогу при проведенні спектрофотометричного аналізу. </w:t>
      </w:r>
      <w:r>
        <w:rPr>
          <w:rFonts w:eastAsia="Times New Roman"/>
          <w:color w:val="000000"/>
          <w:sz w:val="28"/>
          <w:szCs w:val="28"/>
          <w:bdr w:val="none" w:sz="0" w:space="0" w:color="auto"/>
          <w:lang w:val="uk-UA" w:eastAsia="uk-UA"/>
        </w:rPr>
        <w:t xml:space="preserve"> </w:t>
      </w:r>
    </w:p>
    <w:p w:rsidR="00AA2022" w:rsidRPr="003433CE" w:rsidRDefault="00AA2022" w:rsidP="00AA2022">
      <w:pPr>
        <w:pStyle w:val="mb15"/>
        <w:spacing w:before="120" w:beforeAutospacing="0" w:after="240" w:afterAutospacing="0"/>
        <w:rPr>
          <w:rFonts w:asciiTheme="minorHAnsi" w:hAnsiTheme="minorHAnsi"/>
          <w:color w:val="282828"/>
          <w:lang w:val="uk-UA"/>
        </w:rPr>
      </w:pPr>
    </w:p>
    <w:p w:rsidR="00AC61AA" w:rsidRDefault="00AC61AA"/>
    <w:p w:rsidR="00251617" w:rsidRPr="003433CE" w:rsidRDefault="00251617" w:rsidP="00251617">
      <w:p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firstLine="709"/>
        <w:jc w:val="center"/>
        <w:rPr>
          <w:rFonts w:eastAsia="Times New Roman"/>
          <w:b/>
          <w:sz w:val="28"/>
          <w:szCs w:val="28"/>
          <w:bdr w:val="none" w:sz="0" w:space="0" w:color="auto"/>
          <w:lang w:val="uk-UA" w:eastAsia="ru-RU"/>
        </w:rPr>
      </w:pPr>
      <w:r w:rsidRPr="003433CE">
        <w:rPr>
          <w:rFonts w:eastAsia="Times New Roman"/>
          <w:b/>
          <w:sz w:val="28"/>
          <w:szCs w:val="28"/>
          <w:bdr w:val="none" w:sz="0" w:space="0" w:color="auto"/>
          <w:lang w:val="uk-UA" w:eastAsia="ru-RU"/>
        </w:rPr>
        <w:lastRenderedPageBreak/>
        <w:t>ВИСНОВКИ</w:t>
      </w:r>
    </w:p>
    <w:p w:rsidR="00251617" w:rsidRPr="003433CE" w:rsidRDefault="00251617" w:rsidP="00251617">
      <w:pPr>
        <w:pStyle w:val="a5"/>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0"/>
        <w:jc w:val="both"/>
        <w:rPr>
          <w:rFonts w:eastAsia="Times New Roman"/>
          <w:sz w:val="28"/>
          <w:szCs w:val="28"/>
          <w:bdr w:val="none" w:sz="0" w:space="0" w:color="auto"/>
          <w:lang w:val="uk-UA" w:eastAsia="ru-RU"/>
        </w:rPr>
      </w:pPr>
      <w:r w:rsidRPr="003433CE">
        <w:rPr>
          <w:rFonts w:eastAsia="Times New Roman"/>
          <w:sz w:val="28"/>
          <w:szCs w:val="28"/>
          <w:bdr w:val="none" w:sz="0" w:space="0" w:color="auto"/>
          <w:lang w:val="uk-UA" w:eastAsia="ru-RU"/>
        </w:rPr>
        <w:t xml:space="preserve">Відібрано штам </w:t>
      </w:r>
      <w:r w:rsidRPr="003433CE">
        <w:rPr>
          <w:rFonts w:eastAsia="Calibri"/>
          <w:i/>
          <w:color w:val="000000"/>
          <w:sz w:val="28"/>
          <w:szCs w:val="28"/>
          <w:bdr w:val="none" w:sz="0" w:space="0" w:color="auto"/>
          <w:shd w:val="clear" w:color="auto" w:fill="FFFFFF"/>
        </w:rPr>
        <w:t>Enterococcus</w:t>
      </w:r>
      <w:r w:rsidRPr="003433CE">
        <w:rPr>
          <w:rFonts w:eastAsia="Calibri"/>
          <w:i/>
          <w:color w:val="000000"/>
          <w:sz w:val="28"/>
          <w:szCs w:val="28"/>
          <w:bdr w:val="none" w:sz="0" w:space="0" w:color="auto"/>
          <w:shd w:val="clear" w:color="auto" w:fill="FFFFFF"/>
          <w:lang w:val="uk-UA"/>
        </w:rPr>
        <w:t xml:space="preserve"> </w:t>
      </w:r>
      <w:r w:rsidRPr="003433CE">
        <w:rPr>
          <w:rFonts w:eastAsia="Calibri"/>
          <w:color w:val="000000"/>
          <w:sz w:val="28"/>
          <w:szCs w:val="28"/>
          <w:bdr w:val="none" w:sz="0" w:space="0" w:color="auto"/>
          <w:shd w:val="clear" w:color="auto" w:fill="FFFFFF"/>
          <w:lang w:val="uk-UA"/>
        </w:rPr>
        <w:t>В1.5, виділений нами з води</w:t>
      </w:r>
      <w:r w:rsidRPr="003433CE">
        <w:rPr>
          <w:rFonts w:eastAsia="Times New Roman"/>
          <w:sz w:val="28"/>
          <w:szCs w:val="28"/>
          <w:bdr w:val="none" w:sz="0" w:space="0" w:color="auto"/>
          <w:lang w:val="uk-UA" w:eastAsia="ru-RU"/>
        </w:rPr>
        <w:t xml:space="preserve"> </w:t>
      </w:r>
      <w:r>
        <w:rPr>
          <w:rFonts w:eastAsia="Times New Roman"/>
          <w:sz w:val="28"/>
          <w:szCs w:val="28"/>
          <w:bdr w:val="none" w:sz="0" w:space="0" w:color="auto"/>
          <w:lang w:val="uk-UA" w:eastAsia="ru-RU"/>
        </w:rPr>
        <w:t xml:space="preserve">Чорного моря </w:t>
      </w:r>
      <w:r w:rsidRPr="003433CE">
        <w:rPr>
          <w:rFonts w:eastAsia="Times New Roman"/>
          <w:sz w:val="28"/>
          <w:szCs w:val="28"/>
          <w:bdr w:val="none" w:sz="0" w:space="0" w:color="auto"/>
          <w:lang w:val="uk-UA" w:eastAsia="ru-RU"/>
        </w:rPr>
        <w:t xml:space="preserve">на попередньому етапі роботи, який має високий потенціал до продукції антимікотичних речовин за рахунок суттєвого закислення середовища культивування. </w:t>
      </w:r>
    </w:p>
    <w:p w:rsidR="00251617" w:rsidRPr="003433CE" w:rsidRDefault="00251617" w:rsidP="00251617">
      <w:pPr>
        <w:pStyle w:val="a5"/>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0"/>
        <w:jc w:val="both"/>
        <w:rPr>
          <w:rFonts w:eastAsia="Times New Roman"/>
          <w:sz w:val="28"/>
          <w:szCs w:val="28"/>
          <w:bdr w:val="none" w:sz="0" w:space="0" w:color="auto"/>
          <w:lang w:val="uk-UA" w:eastAsia="ru-RU"/>
        </w:rPr>
      </w:pPr>
      <w:r w:rsidRPr="003433CE">
        <w:rPr>
          <w:rFonts w:eastAsia="Times New Roman"/>
          <w:sz w:val="28"/>
          <w:szCs w:val="28"/>
          <w:bdr w:val="none" w:sz="0" w:space="0" w:color="auto"/>
          <w:lang w:val="uk-UA" w:eastAsia="ru-RU"/>
        </w:rPr>
        <w:t xml:space="preserve">Отримано 10 мл культуральної рідини штаму </w:t>
      </w:r>
      <w:r w:rsidRPr="003433CE">
        <w:rPr>
          <w:rFonts w:eastAsia="Calibri"/>
          <w:i/>
          <w:color w:val="000000"/>
          <w:sz w:val="28"/>
          <w:szCs w:val="28"/>
          <w:bdr w:val="none" w:sz="0" w:space="0" w:color="auto"/>
          <w:shd w:val="clear" w:color="auto" w:fill="FFFFFF"/>
        </w:rPr>
        <w:t>Enterococcus</w:t>
      </w:r>
      <w:r w:rsidRPr="003433CE">
        <w:rPr>
          <w:rFonts w:eastAsia="Calibri"/>
          <w:i/>
          <w:color w:val="000000"/>
          <w:sz w:val="28"/>
          <w:szCs w:val="28"/>
          <w:bdr w:val="none" w:sz="0" w:space="0" w:color="auto"/>
          <w:shd w:val="clear" w:color="auto" w:fill="FFFFFF"/>
          <w:lang w:val="uk-UA"/>
        </w:rPr>
        <w:t xml:space="preserve"> </w:t>
      </w:r>
      <w:r w:rsidRPr="003433CE">
        <w:rPr>
          <w:rFonts w:eastAsia="Calibri"/>
          <w:color w:val="000000"/>
          <w:sz w:val="28"/>
          <w:szCs w:val="28"/>
          <w:bdr w:val="none" w:sz="0" w:space="0" w:color="auto"/>
          <w:shd w:val="clear" w:color="auto" w:fill="FFFFFF"/>
          <w:lang w:val="uk-UA"/>
        </w:rPr>
        <w:t>В1.5</w:t>
      </w:r>
      <w:r w:rsidRPr="003433CE">
        <w:rPr>
          <w:rFonts w:eastAsia="Times New Roman"/>
          <w:sz w:val="28"/>
          <w:szCs w:val="28"/>
          <w:bdr w:val="none" w:sz="0" w:space="0" w:color="auto"/>
          <w:lang w:val="uk-UA" w:eastAsia="ru-RU"/>
        </w:rPr>
        <w:t xml:space="preserve"> для аналізу складу антифунгальних метаболітів методом спектрофотометрії. </w:t>
      </w:r>
    </w:p>
    <w:p w:rsidR="00251617" w:rsidRPr="003433CE" w:rsidRDefault="00251617" w:rsidP="00251617">
      <w:pPr>
        <w:pStyle w:val="a5"/>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0"/>
        <w:jc w:val="both"/>
        <w:rPr>
          <w:rFonts w:eastAsia="Times New Roman"/>
          <w:sz w:val="28"/>
          <w:szCs w:val="28"/>
          <w:bdr w:val="none" w:sz="0" w:space="0" w:color="auto"/>
          <w:lang w:val="uk-UA" w:eastAsia="ru-RU"/>
        </w:rPr>
      </w:pPr>
      <w:r w:rsidRPr="003433CE">
        <w:rPr>
          <w:rFonts w:eastAsia="Times New Roman"/>
          <w:sz w:val="28"/>
          <w:szCs w:val="28"/>
          <w:bdr w:val="none" w:sz="0" w:space="0" w:color="auto"/>
          <w:lang w:val="uk-UA" w:eastAsia="ru-RU"/>
        </w:rPr>
        <w:t>Встановлено, що в культуральній рідині досліджуваного штаму присутні такі антифунгальні метаболіти як органічні кислоти, а саме оцтова кислота, яка може мати біотехнологічний потенціал для біозбереження харчових продуктів.</w:t>
      </w:r>
    </w:p>
    <w:p w:rsidR="00251617" w:rsidRDefault="00251617" w:rsidP="00251617">
      <w:pPr>
        <w:pStyle w:val="a5"/>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0"/>
        <w:jc w:val="both"/>
        <w:rPr>
          <w:rFonts w:eastAsia="Times New Roman"/>
          <w:sz w:val="28"/>
          <w:szCs w:val="28"/>
          <w:bdr w:val="none" w:sz="0" w:space="0" w:color="auto"/>
          <w:lang w:val="uk-UA" w:eastAsia="ru-RU"/>
        </w:rPr>
      </w:pPr>
      <w:r>
        <w:rPr>
          <w:rFonts w:eastAsia="Times New Roman"/>
          <w:sz w:val="28"/>
          <w:szCs w:val="28"/>
          <w:bdr w:val="none" w:sz="0" w:space="0" w:color="auto"/>
          <w:lang w:val="uk-UA" w:eastAsia="ru-RU"/>
        </w:rPr>
        <w:t>Підготовано</w:t>
      </w:r>
      <w:r w:rsidRPr="003433CE">
        <w:rPr>
          <w:rFonts w:eastAsia="Times New Roman"/>
          <w:sz w:val="28"/>
          <w:szCs w:val="28"/>
          <w:bdr w:val="none" w:sz="0" w:space="0" w:color="auto"/>
          <w:lang w:val="uk-UA" w:eastAsia="ru-RU"/>
        </w:rPr>
        <w:t xml:space="preserve"> метаболіти</w:t>
      </w:r>
      <w:r w:rsidRPr="003433CE">
        <w:rPr>
          <w:rFonts w:eastAsia="Times New Roman"/>
          <w:color w:val="FF0000"/>
          <w:sz w:val="28"/>
          <w:szCs w:val="28"/>
          <w:bdr w:val="none" w:sz="0" w:space="0" w:color="auto"/>
          <w:lang w:val="uk-UA" w:eastAsia="ru-RU"/>
        </w:rPr>
        <w:t xml:space="preserve"> </w:t>
      </w:r>
      <w:r w:rsidRPr="009D568E">
        <w:rPr>
          <w:rFonts w:eastAsia="Times New Roman"/>
          <w:color w:val="000000" w:themeColor="text1"/>
          <w:sz w:val="28"/>
          <w:szCs w:val="28"/>
          <w:bdr w:val="none" w:sz="0" w:space="0" w:color="auto"/>
          <w:lang w:val="uk-UA" w:eastAsia="ru-RU"/>
        </w:rPr>
        <w:t>штаму</w:t>
      </w:r>
      <w:r>
        <w:rPr>
          <w:rFonts w:eastAsia="Times New Roman"/>
          <w:color w:val="FF0000"/>
          <w:sz w:val="28"/>
          <w:szCs w:val="28"/>
          <w:bdr w:val="none" w:sz="0" w:space="0" w:color="auto"/>
          <w:lang w:val="uk-UA" w:eastAsia="ru-RU"/>
        </w:rPr>
        <w:t xml:space="preserve"> </w:t>
      </w:r>
      <w:r w:rsidRPr="003433CE">
        <w:rPr>
          <w:rFonts w:eastAsia="Times New Roman"/>
          <w:i/>
          <w:sz w:val="28"/>
          <w:szCs w:val="28"/>
          <w:bdr w:val="none" w:sz="0" w:space="0" w:color="auto"/>
          <w:lang w:val="uk-UA" w:eastAsia="ru-RU"/>
        </w:rPr>
        <w:t>Enterococcus</w:t>
      </w:r>
      <w:r w:rsidRPr="003433CE">
        <w:rPr>
          <w:rFonts w:eastAsia="Times New Roman"/>
          <w:sz w:val="28"/>
          <w:szCs w:val="28"/>
          <w:bdr w:val="none" w:sz="0" w:space="0" w:color="auto"/>
          <w:lang w:val="uk-UA" w:eastAsia="ru-RU"/>
        </w:rPr>
        <w:t xml:space="preserve"> В1.5 в кількості </w:t>
      </w:r>
      <w:r w:rsidRPr="003433CE">
        <w:rPr>
          <w:rFonts w:eastAsia="Times New Roman"/>
          <w:sz w:val="28"/>
          <w:szCs w:val="28"/>
          <w:bdr w:val="none" w:sz="0" w:space="0" w:color="auto"/>
          <w:lang w:val="uk-UA" w:eastAsia="uk-UA"/>
        </w:rPr>
        <w:t>10,1 мг,</w:t>
      </w:r>
      <w:r w:rsidRPr="003433CE">
        <w:rPr>
          <w:rFonts w:eastAsia="Times New Roman"/>
          <w:color w:val="FF0000"/>
          <w:sz w:val="28"/>
          <w:szCs w:val="28"/>
          <w:bdr w:val="none" w:sz="0" w:space="0" w:color="auto"/>
          <w:lang w:val="uk-UA" w:eastAsia="uk-UA"/>
        </w:rPr>
        <w:t xml:space="preserve"> </w:t>
      </w:r>
      <w:r>
        <w:rPr>
          <w:rFonts w:eastAsia="Times New Roman"/>
          <w:sz w:val="28"/>
          <w:szCs w:val="28"/>
          <w:bdr w:val="none" w:sz="0" w:space="0" w:color="auto"/>
          <w:lang w:val="uk-UA" w:eastAsia="uk-UA"/>
        </w:rPr>
        <w:t xml:space="preserve"> до аналізу</w:t>
      </w:r>
      <w:r w:rsidRPr="003433CE">
        <w:rPr>
          <w:rFonts w:eastAsia="Times New Roman"/>
          <w:sz w:val="28"/>
          <w:szCs w:val="28"/>
          <w:bdr w:val="none" w:sz="0" w:space="0" w:color="auto"/>
          <w:lang w:val="uk-UA" w:eastAsia="uk-UA"/>
        </w:rPr>
        <w:t xml:space="preserve"> </w:t>
      </w:r>
      <w:r w:rsidRPr="003433CE">
        <w:rPr>
          <w:rFonts w:eastAsia="Times New Roman"/>
          <w:sz w:val="28"/>
          <w:szCs w:val="28"/>
          <w:bdr w:val="none" w:sz="0" w:space="0" w:color="auto"/>
          <w:lang w:val="uk-UA" w:eastAsia="ru-RU"/>
        </w:rPr>
        <w:t>за допомогою мас-спектрометрії</w:t>
      </w:r>
      <w:r>
        <w:rPr>
          <w:rFonts w:eastAsia="Times New Roman"/>
          <w:sz w:val="28"/>
          <w:szCs w:val="28"/>
          <w:bdr w:val="none" w:sz="0" w:space="0" w:color="auto"/>
          <w:lang w:val="uk-UA" w:eastAsia="ru-RU"/>
        </w:rPr>
        <w:t xml:space="preserve"> шляхом проведення екстракції етилацетатом.</w:t>
      </w:r>
    </w:p>
    <w:p w:rsidR="00251617" w:rsidRPr="003433CE" w:rsidRDefault="00251617" w:rsidP="00251617">
      <w:pPr>
        <w:pStyle w:val="a5"/>
        <w:numPr>
          <w:ilvl w:val="0"/>
          <w:numId w:val="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ind w:left="0" w:firstLine="0"/>
        <w:jc w:val="both"/>
        <w:rPr>
          <w:rFonts w:eastAsia="Times New Roman"/>
          <w:sz w:val="28"/>
          <w:szCs w:val="28"/>
          <w:bdr w:val="none" w:sz="0" w:space="0" w:color="auto"/>
          <w:lang w:val="uk-UA" w:eastAsia="ru-RU"/>
        </w:rPr>
      </w:pPr>
      <w:r>
        <w:rPr>
          <w:rFonts w:eastAsia="Times New Roman"/>
          <w:sz w:val="28"/>
          <w:szCs w:val="28"/>
          <w:bdr w:val="none" w:sz="0" w:space="0" w:color="auto"/>
          <w:lang w:val="uk-UA" w:eastAsia="ru-RU"/>
        </w:rPr>
        <w:t xml:space="preserve">Розроблено та відпрацьовано біотехнологічну схему напрацювання метаболітів з антифунгальною активністю на основі штаму </w:t>
      </w:r>
      <w:r w:rsidRPr="003433CE">
        <w:rPr>
          <w:rFonts w:eastAsia="Times New Roman"/>
          <w:i/>
          <w:sz w:val="28"/>
          <w:szCs w:val="28"/>
          <w:bdr w:val="none" w:sz="0" w:space="0" w:color="auto"/>
          <w:lang w:val="uk-UA" w:eastAsia="ru-RU"/>
        </w:rPr>
        <w:t>Enterococcus</w:t>
      </w:r>
      <w:r w:rsidRPr="003433CE">
        <w:rPr>
          <w:rFonts w:eastAsia="Times New Roman"/>
          <w:sz w:val="28"/>
          <w:szCs w:val="28"/>
          <w:bdr w:val="none" w:sz="0" w:space="0" w:color="auto"/>
          <w:lang w:val="uk-UA" w:eastAsia="ru-RU"/>
        </w:rPr>
        <w:t xml:space="preserve"> В1.5</w:t>
      </w:r>
      <w:r>
        <w:rPr>
          <w:rFonts w:eastAsia="Times New Roman"/>
          <w:sz w:val="28"/>
          <w:szCs w:val="28"/>
          <w:bdr w:val="none" w:sz="0" w:space="0" w:color="auto"/>
          <w:lang w:val="uk-UA" w:eastAsia="ru-RU"/>
        </w:rPr>
        <w:t>, яка складається з дев’яти етапів.</w:t>
      </w:r>
    </w:p>
    <w:p w:rsidR="00251617" w:rsidRPr="003433CE" w:rsidRDefault="00251617" w:rsidP="00251617">
      <w:pPr>
        <w:pStyle w:val="a4"/>
        <w:spacing w:line="360" w:lineRule="auto"/>
        <w:rPr>
          <w:rFonts w:ascii="Times New Roman" w:hAnsi="Times New Roman" w:cs="Times New Roman"/>
          <w:b/>
          <w:sz w:val="28"/>
          <w:szCs w:val="28"/>
          <w:lang w:val="uk-UA"/>
        </w:rPr>
      </w:pPr>
    </w:p>
    <w:p w:rsidR="00251617" w:rsidRPr="003433CE" w:rsidRDefault="00251617" w:rsidP="00251617">
      <w:pPr>
        <w:pStyle w:val="a4"/>
        <w:spacing w:line="360" w:lineRule="auto"/>
        <w:jc w:val="both"/>
        <w:rPr>
          <w:rFonts w:ascii="Times New Roman" w:hAnsi="Times New Roman" w:cs="Times New Roman"/>
          <w:color w:val="auto"/>
          <w:sz w:val="28"/>
          <w:szCs w:val="28"/>
          <w:lang w:val="uk-UA"/>
        </w:rPr>
      </w:pPr>
    </w:p>
    <w:p w:rsidR="00251617" w:rsidRPr="003433CE" w:rsidRDefault="00251617" w:rsidP="00251617">
      <w:pPr>
        <w:pStyle w:val="a4"/>
        <w:spacing w:line="360" w:lineRule="auto"/>
        <w:jc w:val="both"/>
        <w:rPr>
          <w:rFonts w:ascii="Times New Roman" w:hAnsi="Times New Roman" w:cs="Times New Roman"/>
          <w:color w:val="auto"/>
          <w:sz w:val="28"/>
          <w:szCs w:val="28"/>
          <w:lang w:val="uk-UA"/>
        </w:rPr>
      </w:pPr>
    </w:p>
    <w:p w:rsidR="00251617" w:rsidRPr="003433CE" w:rsidRDefault="00251617" w:rsidP="00251617">
      <w:pPr>
        <w:pStyle w:val="a4"/>
        <w:spacing w:line="360" w:lineRule="auto"/>
        <w:jc w:val="both"/>
        <w:rPr>
          <w:rFonts w:ascii="Times New Roman" w:hAnsi="Times New Roman" w:cs="Times New Roman"/>
          <w:color w:val="auto"/>
          <w:sz w:val="28"/>
          <w:szCs w:val="28"/>
          <w:lang w:val="uk-UA"/>
        </w:rPr>
      </w:pPr>
    </w:p>
    <w:p w:rsidR="00251617" w:rsidRPr="003433CE" w:rsidRDefault="00251617" w:rsidP="00251617">
      <w:pPr>
        <w:pStyle w:val="a4"/>
        <w:spacing w:line="360" w:lineRule="auto"/>
        <w:jc w:val="both"/>
        <w:rPr>
          <w:rFonts w:ascii="Times New Roman" w:hAnsi="Times New Roman" w:cs="Times New Roman"/>
          <w:color w:val="auto"/>
          <w:sz w:val="28"/>
          <w:szCs w:val="28"/>
          <w:lang w:val="uk-UA"/>
        </w:rPr>
      </w:pPr>
    </w:p>
    <w:p w:rsidR="00251617" w:rsidRPr="003433CE" w:rsidRDefault="00251617" w:rsidP="00251617">
      <w:pPr>
        <w:pStyle w:val="a4"/>
        <w:spacing w:line="360" w:lineRule="auto"/>
        <w:jc w:val="both"/>
        <w:rPr>
          <w:lang w:val="uk-UA"/>
        </w:rPr>
      </w:pPr>
    </w:p>
    <w:p w:rsidR="00251617" w:rsidRPr="003433CE" w:rsidRDefault="00251617" w:rsidP="00251617">
      <w:pPr>
        <w:pStyle w:val="a4"/>
        <w:spacing w:line="360" w:lineRule="auto"/>
        <w:jc w:val="both"/>
        <w:rPr>
          <w:rFonts w:ascii="Times New Roman" w:hAnsi="Times New Roman" w:cs="Times New Roman"/>
          <w:color w:val="auto"/>
          <w:sz w:val="28"/>
          <w:szCs w:val="28"/>
          <w:lang w:val="uk-UA"/>
        </w:rPr>
      </w:pPr>
    </w:p>
    <w:p w:rsidR="00251617" w:rsidRPr="003433CE" w:rsidRDefault="00251617" w:rsidP="00251617">
      <w:pPr>
        <w:pStyle w:val="a4"/>
        <w:spacing w:line="360" w:lineRule="auto"/>
        <w:jc w:val="both"/>
        <w:rPr>
          <w:rFonts w:ascii="Times New Roman" w:hAnsi="Times New Roman" w:cs="Times New Roman"/>
          <w:b/>
          <w:color w:val="auto"/>
          <w:sz w:val="28"/>
          <w:szCs w:val="28"/>
          <w:lang w:val="uk-UA"/>
        </w:rPr>
      </w:pPr>
    </w:p>
    <w:p w:rsidR="00251617" w:rsidRPr="003433CE" w:rsidRDefault="00251617" w:rsidP="00251617">
      <w:pPr>
        <w:pStyle w:val="a4"/>
        <w:spacing w:line="360" w:lineRule="auto"/>
        <w:rPr>
          <w:rFonts w:ascii="Times New Roman" w:hAnsi="Times New Roman" w:cs="Times New Roman"/>
          <w:b/>
          <w:sz w:val="28"/>
          <w:szCs w:val="28"/>
          <w:lang w:val="uk-UA"/>
        </w:rPr>
      </w:pPr>
    </w:p>
    <w:p w:rsidR="00251617" w:rsidRPr="003433CE" w:rsidRDefault="00251617" w:rsidP="00251617">
      <w:pPr>
        <w:pStyle w:val="a4"/>
        <w:spacing w:line="360" w:lineRule="auto"/>
        <w:rPr>
          <w:rFonts w:ascii="Times New Roman" w:hAnsi="Times New Roman" w:cs="Times New Roman"/>
          <w:b/>
          <w:sz w:val="28"/>
          <w:szCs w:val="28"/>
          <w:lang w:val="uk-UA"/>
        </w:rPr>
      </w:pPr>
    </w:p>
    <w:p w:rsidR="00251617" w:rsidRPr="003433CE" w:rsidRDefault="00251617" w:rsidP="00251617">
      <w:pPr>
        <w:pStyle w:val="a4"/>
        <w:spacing w:line="360" w:lineRule="auto"/>
        <w:rPr>
          <w:rFonts w:ascii="Times New Roman" w:hAnsi="Times New Roman" w:cs="Times New Roman"/>
          <w:b/>
          <w:sz w:val="28"/>
          <w:szCs w:val="28"/>
          <w:lang w:val="uk-UA"/>
        </w:rPr>
      </w:pPr>
    </w:p>
    <w:p w:rsidR="00251617" w:rsidRPr="003433CE" w:rsidRDefault="00251617" w:rsidP="00251617">
      <w:pPr>
        <w:pStyle w:val="a4"/>
        <w:spacing w:line="360" w:lineRule="auto"/>
        <w:rPr>
          <w:rFonts w:ascii="Times New Roman" w:hAnsi="Times New Roman" w:cs="Times New Roman"/>
          <w:b/>
          <w:sz w:val="28"/>
          <w:szCs w:val="28"/>
          <w:lang w:val="uk-UA"/>
        </w:rPr>
      </w:pPr>
    </w:p>
    <w:p w:rsidR="00251617" w:rsidRPr="003433CE" w:rsidRDefault="00251617" w:rsidP="00251617">
      <w:pPr>
        <w:pStyle w:val="a4"/>
        <w:spacing w:line="360" w:lineRule="auto"/>
        <w:rPr>
          <w:rFonts w:ascii="Times New Roman" w:hAnsi="Times New Roman" w:cs="Times New Roman"/>
          <w:b/>
          <w:sz w:val="28"/>
          <w:szCs w:val="28"/>
          <w:lang w:val="uk-UA"/>
        </w:rPr>
      </w:pPr>
    </w:p>
    <w:p w:rsidR="00251617" w:rsidRPr="003433CE" w:rsidRDefault="00251617" w:rsidP="00251617">
      <w:pPr>
        <w:pStyle w:val="a4"/>
        <w:spacing w:line="360" w:lineRule="auto"/>
        <w:jc w:val="center"/>
        <w:rPr>
          <w:rFonts w:ascii="Times New Roman" w:hAnsi="Times New Roman" w:cs="Times New Roman"/>
          <w:b/>
          <w:color w:val="auto"/>
          <w:sz w:val="28"/>
          <w:szCs w:val="28"/>
          <w:lang w:val="uk-UA"/>
        </w:rPr>
      </w:pPr>
      <w:r w:rsidRPr="003433CE">
        <w:rPr>
          <w:rFonts w:ascii="Times New Roman" w:hAnsi="Times New Roman" w:cs="Times New Roman"/>
          <w:b/>
          <w:color w:val="auto"/>
          <w:sz w:val="28"/>
          <w:szCs w:val="28"/>
          <w:lang w:val="uk-UA"/>
        </w:rPr>
        <w:lastRenderedPageBreak/>
        <w:t>СПИСОК ЛІТЕРАТУРИ</w:t>
      </w:r>
    </w:p>
    <w:p w:rsidR="00251617" w:rsidRPr="003433CE" w:rsidRDefault="00251617" w:rsidP="00251617">
      <w:pPr>
        <w:pStyle w:val="a5"/>
        <w:numPr>
          <w:ilvl w:val="0"/>
          <w:numId w:val="3"/>
        </w:numPr>
        <w:spacing w:line="360" w:lineRule="auto"/>
        <w:ind w:left="284" w:hanging="284"/>
        <w:jc w:val="both"/>
        <w:rPr>
          <w:sz w:val="28"/>
          <w:szCs w:val="28"/>
          <w:lang w:val="uk-UA"/>
        </w:rPr>
      </w:pPr>
      <w:r w:rsidRPr="003433CE">
        <w:rPr>
          <w:sz w:val="28"/>
          <w:szCs w:val="28"/>
          <w:lang w:val="uk-UA"/>
        </w:rPr>
        <w:t xml:space="preserve">Кімуржий І. І. Антифунгальна активність штамів лактобактерій з Чорного моря та їх біотехнологічний потенціал = </w:t>
      </w:r>
      <w:r w:rsidRPr="003433CE">
        <w:rPr>
          <w:sz w:val="28"/>
          <w:szCs w:val="28"/>
        </w:rPr>
        <w:t>Antifungal</w:t>
      </w:r>
      <w:r w:rsidRPr="003433CE">
        <w:rPr>
          <w:sz w:val="28"/>
          <w:szCs w:val="28"/>
          <w:lang w:val="uk-UA"/>
        </w:rPr>
        <w:t xml:space="preserve"> </w:t>
      </w:r>
      <w:r w:rsidRPr="003433CE">
        <w:rPr>
          <w:sz w:val="28"/>
          <w:szCs w:val="28"/>
        </w:rPr>
        <w:t>activity</w:t>
      </w:r>
      <w:r w:rsidRPr="003433CE">
        <w:rPr>
          <w:sz w:val="28"/>
          <w:szCs w:val="28"/>
          <w:lang w:val="uk-UA"/>
        </w:rPr>
        <w:t xml:space="preserve"> </w:t>
      </w:r>
      <w:r w:rsidRPr="003433CE">
        <w:rPr>
          <w:sz w:val="28"/>
          <w:szCs w:val="28"/>
        </w:rPr>
        <w:t>of</w:t>
      </w:r>
      <w:r w:rsidRPr="003433CE">
        <w:rPr>
          <w:sz w:val="28"/>
          <w:szCs w:val="28"/>
          <w:lang w:val="uk-UA"/>
        </w:rPr>
        <w:t xml:space="preserve"> </w:t>
      </w:r>
      <w:r w:rsidRPr="003433CE">
        <w:rPr>
          <w:sz w:val="28"/>
          <w:szCs w:val="28"/>
        </w:rPr>
        <w:t>the</w:t>
      </w:r>
      <w:r w:rsidRPr="003433CE">
        <w:rPr>
          <w:sz w:val="28"/>
          <w:szCs w:val="28"/>
          <w:lang w:val="uk-UA"/>
        </w:rPr>
        <w:t xml:space="preserve"> </w:t>
      </w:r>
      <w:r w:rsidRPr="003433CE">
        <w:rPr>
          <w:sz w:val="28"/>
          <w:szCs w:val="28"/>
        </w:rPr>
        <w:t>strains</w:t>
      </w:r>
      <w:r w:rsidRPr="003433CE">
        <w:rPr>
          <w:sz w:val="28"/>
          <w:szCs w:val="28"/>
          <w:lang w:val="uk-UA"/>
        </w:rPr>
        <w:t xml:space="preserve"> </w:t>
      </w:r>
      <w:r w:rsidRPr="003433CE">
        <w:rPr>
          <w:sz w:val="28"/>
          <w:szCs w:val="28"/>
        </w:rPr>
        <w:t>of</w:t>
      </w:r>
      <w:r w:rsidRPr="003433CE">
        <w:rPr>
          <w:sz w:val="28"/>
          <w:szCs w:val="28"/>
          <w:lang w:val="uk-UA"/>
        </w:rPr>
        <w:t xml:space="preserve"> </w:t>
      </w:r>
      <w:r w:rsidRPr="003433CE">
        <w:rPr>
          <w:sz w:val="28"/>
          <w:szCs w:val="28"/>
        </w:rPr>
        <w:t>lactobacteria</w:t>
      </w:r>
      <w:r w:rsidRPr="003433CE">
        <w:rPr>
          <w:sz w:val="28"/>
          <w:szCs w:val="28"/>
          <w:lang w:val="uk-UA"/>
        </w:rPr>
        <w:t xml:space="preserve"> </w:t>
      </w:r>
      <w:r w:rsidRPr="003433CE">
        <w:rPr>
          <w:sz w:val="28"/>
          <w:szCs w:val="28"/>
        </w:rPr>
        <w:t>from</w:t>
      </w:r>
      <w:r w:rsidRPr="003433CE">
        <w:rPr>
          <w:sz w:val="28"/>
          <w:szCs w:val="28"/>
          <w:lang w:val="uk-UA"/>
        </w:rPr>
        <w:t xml:space="preserve"> </w:t>
      </w:r>
      <w:r w:rsidRPr="003433CE">
        <w:rPr>
          <w:sz w:val="28"/>
          <w:szCs w:val="28"/>
        </w:rPr>
        <w:t>the</w:t>
      </w:r>
      <w:r w:rsidRPr="003433CE">
        <w:rPr>
          <w:sz w:val="28"/>
          <w:szCs w:val="28"/>
          <w:lang w:val="uk-UA"/>
        </w:rPr>
        <w:t xml:space="preserve"> </w:t>
      </w:r>
      <w:r w:rsidRPr="003433CE">
        <w:rPr>
          <w:sz w:val="28"/>
          <w:szCs w:val="28"/>
        </w:rPr>
        <w:t>Black</w:t>
      </w:r>
      <w:r w:rsidRPr="003433CE">
        <w:rPr>
          <w:sz w:val="28"/>
          <w:szCs w:val="28"/>
          <w:lang w:val="uk-UA"/>
        </w:rPr>
        <w:t xml:space="preserve"> </w:t>
      </w:r>
      <w:r w:rsidRPr="003433CE">
        <w:rPr>
          <w:sz w:val="28"/>
          <w:szCs w:val="28"/>
        </w:rPr>
        <w:t>Sea</w:t>
      </w:r>
      <w:r w:rsidRPr="003433CE">
        <w:rPr>
          <w:sz w:val="28"/>
          <w:szCs w:val="28"/>
          <w:lang w:val="uk-UA"/>
        </w:rPr>
        <w:t xml:space="preserve"> </w:t>
      </w:r>
      <w:r w:rsidRPr="003433CE">
        <w:rPr>
          <w:sz w:val="28"/>
          <w:szCs w:val="28"/>
        </w:rPr>
        <w:t>and</w:t>
      </w:r>
      <w:r w:rsidRPr="003433CE">
        <w:rPr>
          <w:sz w:val="28"/>
          <w:szCs w:val="28"/>
          <w:lang w:val="uk-UA"/>
        </w:rPr>
        <w:t xml:space="preserve"> </w:t>
      </w:r>
      <w:r w:rsidRPr="003433CE">
        <w:rPr>
          <w:sz w:val="28"/>
          <w:szCs w:val="28"/>
        </w:rPr>
        <w:t>their</w:t>
      </w:r>
      <w:r w:rsidRPr="003433CE">
        <w:rPr>
          <w:sz w:val="28"/>
          <w:szCs w:val="28"/>
          <w:lang w:val="uk-UA"/>
        </w:rPr>
        <w:t xml:space="preserve"> </w:t>
      </w:r>
      <w:r w:rsidRPr="003433CE">
        <w:rPr>
          <w:sz w:val="28"/>
          <w:szCs w:val="28"/>
        </w:rPr>
        <w:t>biotechnological</w:t>
      </w:r>
      <w:r w:rsidRPr="003433CE">
        <w:rPr>
          <w:sz w:val="28"/>
          <w:szCs w:val="28"/>
          <w:lang w:val="uk-UA"/>
        </w:rPr>
        <w:t xml:space="preserve"> </w:t>
      </w:r>
      <w:r w:rsidRPr="003433CE">
        <w:rPr>
          <w:sz w:val="28"/>
          <w:szCs w:val="28"/>
        </w:rPr>
        <w:t>potential</w:t>
      </w:r>
      <w:r w:rsidRPr="003433CE">
        <w:rPr>
          <w:sz w:val="28"/>
          <w:szCs w:val="28"/>
          <w:lang w:val="uk-UA"/>
        </w:rPr>
        <w:t xml:space="preserve"> : дипломна робота бакалавра. Одеса, 2023. 47 с.</w:t>
      </w:r>
    </w:p>
    <w:p w:rsidR="00251617" w:rsidRPr="003433CE" w:rsidRDefault="00251617" w:rsidP="00251617">
      <w:pPr>
        <w:pStyle w:val="a5"/>
        <w:numPr>
          <w:ilvl w:val="0"/>
          <w:numId w:val="3"/>
        </w:numPr>
        <w:spacing w:line="360" w:lineRule="auto"/>
        <w:ind w:left="284" w:hanging="284"/>
        <w:jc w:val="both"/>
        <w:rPr>
          <w:noProof/>
          <w:sz w:val="28"/>
          <w:szCs w:val="28"/>
          <w:lang w:val="uk-UA" w:eastAsia="ru-RU"/>
        </w:rPr>
      </w:pPr>
      <w:r w:rsidRPr="003433CE">
        <w:rPr>
          <w:sz w:val="28"/>
          <w:szCs w:val="28"/>
          <w:shd w:val="clear" w:color="auto" w:fill="FFFFFF"/>
          <w:lang w:val="uk-UA"/>
        </w:rPr>
        <w:t xml:space="preserve">Ковальчук Р. Р. Біотехнологія антимікробних сполук з лактобактерій морського походження = </w:t>
      </w:r>
      <w:r w:rsidRPr="003433CE">
        <w:rPr>
          <w:sz w:val="28"/>
          <w:szCs w:val="28"/>
          <w:shd w:val="clear" w:color="auto" w:fill="FFFFFF"/>
        </w:rPr>
        <w:t>Biotechnology</w:t>
      </w:r>
      <w:r w:rsidRPr="003433CE">
        <w:rPr>
          <w:sz w:val="28"/>
          <w:szCs w:val="28"/>
          <w:shd w:val="clear" w:color="auto" w:fill="FFFFFF"/>
          <w:lang w:val="uk-UA"/>
        </w:rPr>
        <w:t xml:space="preserve"> </w:t>
      </w:r>
      <w:r w:rsidRPr="003433CE">
        <w:rPr>
          <w:sz w:val="28"/>
          <w:szCs w:val="28"/>
          <w:shd w:val="clear" w:color="auto" w:fill="FFFFFF"/>
        </w:rPr>
        <w:t>of</w:t>
      </w:r>
      <w:r w:rsidRPr="003433CE">
        <w:rPr>
          <w:sz w:val="28"/>
          <w:szCs w:val="28"/>
          <w:shd w:val="clear" w:color="auto" w:fill="FFFFFF"/>
          <w:lang w:val="uk-UA"/>
        </w:rPr>
        <w:t xml:space="preserve"> </w:t>
      </w:r>
      <w:r w:rsidRPr="003433CE">
        <w:rPr>
          <w:sz w:val="28"/>
          <w:szCs w:val="28"/>
          <w:shd w:val="clear" w:color="auto" w:fill="FFFFFF"/>
        </w:rPr>
        <w:t>antimicrobial</w:t>
      </w:r>
      <w:r w:rsidRPr="003433CE">
        <w:rPr>
          <w:sz w:val="28"/>
          <w:szCs w:val="28"/>
          <w:shd w:val="clear" w:color="auto" w:fill="FFFFFF"/>
          <w:lang w:val="uk-UA"/>
        </w:rPr>
        <w:t xml:space="preserve"> </w:t>
      </w:r>
      <w:r w:rsidRPr="003433CE">
        <w:rPr>
          <w:sz w:val="28"/>
          <w:szCs w:val="28"/>
          <w:shd w:val="clear" w:color="auto" w:fill="FFFFFF"/>
        </w:rPr>
        <w:t>compounds</w:t>
      </w:r>
      <w:r w:rsidRPr="003433CE">
        <w:rPr>
          <w:sz w:val="28"/>
          <w:szCs w:val="28"/>
          <w:shd w:val="clear" w:color="auto" w:fill="FFFFFF"/>
          <w:lang w:val="uk-UA"/>
        </w:rPr>
        <w:t xml:space="preserve"> </w:t>
      </w:r>
      <w:r w:rsidRPr="003433CE">
        <w:rPr>
          <w:sz w:val="28"/>
          <w:szCs w:val="28"/>
          <w:shd w:val="clear" w:color="auto" w:fill="FFFFFF"/>
        </w:rPr>
        <w:t>from</w:t>
      </w:r>
      <w:r w:rsidRPr="003433CE">
        <w:rPr>
          <w:sz w:val="28"/>
          <w:szCs w:val="28"/>
          <w:shd w:val="clear" w:color="auto" w:fill="FFFFFF"/>
          <w:lang w:val="uk-UA"/>
        </w:rPr>
        <w:t xml:space="preserve"> </w:t>
      </w:r>
      <w:r w:rsidRPr="003433CE">
        <w:rPr>
          <w:sz w:val="28"/>
          <w:szCs w:val="28"/>
          <w:shd w:val="clear" w:color="auto" w:fill="FFFFFF"/>
        </w:rPr>
        <w:t>lactobacteria</w:t>
      </w:r>
      <w:r w:rsidRPr="003433CE">
        <w:rPr>
          <w:sz w:val="28"/>
          <w:szCs w:val="28"/>
          <w:shd w:val="clear" w:color="auto" w:fill="FFFFFF"/>
          <w:lang w:val="uk-UA"/>
        </w:rPr>
        <w:t xml:space="preserve"> </w:t>
      </w:r>
      <w:r w:rsidRPr="003433CE">
        <w:rPr>
          <w:sz w:val="28"/>
          <w:szCs w:val="28"/>
          <w:shd w:val="clear" w:color="auto" w:fill="FFFFFF"/>
        </w:rPr>
        <w:t>of</w:t>
      </w:r>
      <w:r w:rsidRPr="003433CE">
        <w:rPr>
          <w:sz w:val="28"/>
          <w:szCs w:val="28"/>
          <w:shd w:val="clear" w:color="auto" w:fill="FFFFFF"/>
          <w:lang w:val="uk-UA"/>
        </w:rPr>
        <w:t xml:space="preserve"> </w:t>
      </w:r>
      <w:r w:rsidRPr="003433CE">
        <w:rPr>
          <w:sz w:val="28"/>
          <w:szCs w:val="28"/>
          <w:shd w:val="clear" w:color="auto" w:fill="FFFFFF"/>
        </w:rPr>
        <w:t>marine</w:t>
      </w:r>
      <w:r w:rsidRPr="003433CE">
        <w:rPr>
          <w:sz w:val="28"/>
          <w:szCs w:val="28"/>
          <w:shd w:val="clear" w:color="auto" w:fill="FFFFFF"/>
          <w:lang w:val="uk-UA"/>
        </w:rPr>
        <w:t xml:space="preserve"> </w:t>
      </w:r>
      <w:r w:rsidRPr="003433CE">
        <w:rPr>
          <w:sz w:val="28"/>
          <w:szCs w:val="28"/>
          <w:shd w:val="clear" w:color="auto" w:fill="FFFFFF"/>
        </w:rPr>
        <w:t>origin</w:t>
      </w:r>
      <w:r w:rsidRPr="003433CE">
        <w:rPr>
          <w:sz w:val="28"/>
          <w:szCs w:val="28"/>
          <w:shd w:val="clear" w:color="auto" w:fill="FFFFFF"/>
          <w:lang w:val="uk-UA"/>
        </w:rPr>
        <w:t xml:space="preserve"> : дипломна робота бакалавра</w:t>
      </w:r>
      <w:r>
        <w:rPr>
          <w:sz w:val="28"/>
          <w:szCs w:val="28"/>
          <w:shd w:val="clear" w:color="auto" w:fill="FFFFFF"/>
          <w:lang w:val="uk-UA"/>
        </w:rPr>
        <w:t>.</w:t>
      </w:r>
      <w:r w:rsidRPr="003433CE">
        <w:rPr>
          <w:sz w:val="28"/>
          <w:szCs w:val="28"/>
          <w:shd w:val="clear" w:color="auto" w:fill="FFFFFF"/>
          <w:lang w:val="uk-UA"/>
        </w:rPr>
        <w:t xml:space="preserve"> Одеса, 2023. 39 с.</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284" w:hanging="284"/>
        <w:jc w:val="both"/>
        <w:rPr>
          <w:sz w:val="28"/>
          <w:szCs w:val="28"/>
          <w:shd w:val="clear" w:color="auto" w:fill="F7F7F7"/>
        </w:rPr>
      </w:pPr>
      <w:r w:rsidRPr="003433CE">
        <w:rPr>
          <w:sz w:val="28"/>
          <w:szCs w:val="28"/>
          <w:lang w:val="ru-RU" w:eastAsia="ru-RU"/>
        </w:rPr>
        <w:t xml:space="preserve">Страшнова І. В., Ковтун І. О., Коротаєва Н. В. Характеристика молочнокислих бактерій губок Чорного моря. </w:t>
      </w:r>
      <w:r w:rsidRPr="003433CE">
        <w:rPr>
          <w:i/>
          <w:sz w:val="28"/>
          <w:szCs w:val="28"/>
          <w:lang w:val="ru-RU" w:eastAsia="ru-RU"/>
        </w:rPr>
        <w:t>Мікробіологія</w:t>
      </w:r>
      <w:r w:rsidRPr="003433CE">
        <w:rPr>
          <w:i/>
          <w:sz w:val="28"/>
          <w:szCs w:val="28"/>
          <w:lang w:eastAsia="ru-RU"/>
        </w:rPr>
        <w:t xml:space="preserve"> </w:t>
      </w:r>
      <w:r w:rsidRPr="003433CE">
        <w:rPr>
          <w:i/>
          <w:sz w:val="28"/>
          <w:szCs w:val="28"/>
          <w:lang w:val="ru-RU" w:eastAsia="ru-RU"/>
        </w:rPr>
        <w:t>і</w:t>
      </w:r>
      <w:r w:rsidRPr="003433CE">
        <w:rPr>
          <w:i/>
          <w:sz w:val="28"/>
          <w:szCs w:val="28"/>
          <w:lang w:eastAsia="ru-RU"/>
        </w:rPr>
        <w:t xml:space="preserve"> </w:t>
      </w:r>
      <w:r w:rsidRPr="003433CE">
        <w:rPr>
          <w:i/>
          <w:sz w:val="28"/>
          <w:szCs w:val="28"/>
          <w:lang w:val="ru-RU" w:eastAsia="ru-RU"/>
        </w:rPr>
        <w:t>біотехнологія</w:t>
      </w:r>
      <w:r w:rsidRPr="003433CE">
        <w:rPr>
          <w:sz w:val="28"/>
          <w:szCs w:val="28"/>
          <w:lang w:eastAsia="ru-RU"/>
        </w:rPr>
        <w:t xml:space="preserve">. 2020. №1. </w:t>
      </w:r>
      <w:r w:rsidRPr="003433CE">
        <w:rPr>
          <w:sz w:val="28"/>
          <w:szCs w:val="28"/>
          <w:lang w:val="ru-RU" w:eastAsia="ru-RU"/>
        </w:rPr>
        <w:t>С</w:t>
      </w:r>
      <w:r w:rsidRPr="003433CE">
        <w:rPr>
          <w:sz w:val="28"/>
          <w:szCs w:val="28"/>
          <w:lang w:eastAsia="ru-RU"/>
        </w:rPr>
        <w:t xml:space="preserve">. 79–94.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284" w:hanging="284"/>
        <w:jc w:val="both"/>
        <w:rPr>
          <w:sz w:val="28"/>
          <w:szCs w:val="28"/>
          <w:shd w:val="clear" w:color="auto" w:fill="F7F7F7"/>
        </w:rPr>
      </w:pPr>
      <w:r w:rsidRPr="003433CE">
        <w:rPr>
          <w:sz w:val="28"/>
          <w:szCs w:val="28"/>
          <w:u w:color="3366FF"/>
          <w:lang w:val="pt-BR"/>
        </w:rPr>
        <w:t xml:space="preserve">Abdelfattah M. S., </w:t>
      </w:r>
      <w:r w:rsidRPr="003433CE">
        <w:rPr>
          <w:sz w:val="28"/>
          <w:szCs w:val="28"/>
          <w:u w:color="3366FF"/>
          <w:lang w:val="pt-BR" w:eastAsia="ru-RU"/>
        </w:rPr>
        <w:t>Elmallah</w:t>
      </w:r>
      <w:r w:rsidRPr="003433CE">
        <w:rPr>
          <w:sz w:val="28"/>
          <w:szCs w:val="28"/>
          <w:lang w:val="pt-BR"/>
        </w:rPr>
        <w:t xml:space="preserve">  </w:t>
      </w:r>
      <w:r w:rsidRPr="003433CE">
        <w:rPr>
          <w:sz w:val="28"/>
          <w:szCs w:val="28"/>
        </w:rPr>
        <w:t xml:space="preserve">М. </w:t>
      </w:r>
      <w:r w:rsidRPr="003433CE">
        <w:rPr>
          <w:sz w:val="28"/>
          <w:szCs w:val="28"/>
          <w:lang w:val="pt-BR"/>
        </w:rPr>
        <w:t>I. Y.</w:t>
      </w:r>
      <w:r w:rsidRPr="003433CE">
        <w:rPr>
          <w:sz w:val="28"/>
          <w:szCs w:val="28"/>
          <w:u w:color="3366FF"/>
          <w:lang w:val="pt-BR"/>
        </w:rPr>
        <w:t xml:space="preserve">, </w:t>
      </w:r>
      <w:r w:rsidRPr="003433CE">
        <w:rPr>
          <w:sz w:val="28"/>
          <w:szCs w:val="28"/>
          <w:u w:color="3366FF"/>
          <w:lang w:val="pt-BR" w:eastAsia="ru-RU"/>
        </w:rPr>
        <w:t>Hawas U. W.</w:t>
      </w:r>
      <w:r w:rsidRPr="003433CE">
        <w:rPr>
          <w:sz w:val="28"/>
          <w:szCs w:val="28"/>
          <w:u w:color="3366FF"/>
          <w:lang w:val="pt-BR"/>
        </w:rPr>
        <w:t xml:space="preserve">, </w:t>
      </w:r>
      <w:r w:rsidRPr="003433CE">
        <w:rPr>
          <w:sz w:val="28"/>
          <w:szCs w:val="28"/>
          <w:u w:color="3366FF"/>
          <w:lang w:val="pt-BR" w:eastAsia="ru-RU"/>
        </w:rPr>
        <w:t>El</w:t>
      </w:r>
      <w:r w:rsidRPr="003433CE">
        <w:rPr>
          <w:sz w:val="28"/>
          <w:szCs w:val="28"/>
          <w:u w:color="3366FF"/>
          <w:lang w:val="pt-BR"/>
        </w:rPr>
        <w:t>-</w:t>
      </w:r>
      <w:r w:rsidRPr="003433CE">
        <w:rPr>
          <w:sz w:val="28"/>
          <w:szCs w:val="28"/>
          <w:u w:color="3366FF"/>
          <w:lang w:val="pt-BR" w:eastAsia="ru-RU"/>
        </w:rPr>
        <w:t>Kassema L. T. A.</w:t>
      </w:r>
      <w:r w:rsidRPr="003433CE">
        <w:rPr>
          <w:sz w:val="28"/>
          <w:szCs w:val="28"/>
          <w:u w:color="3366FF"/>
          <w:lang w:val="pt-BR"/>
        </w:rPr>
        <w:t xml:space="preserve">, </w:t>
      </w:r>
      <w:r w:rsidRPr="003433CE">
        <w:rPr>
          <w:sz w:val="28"/>
          <w:szCs w:val="28"/>
          <w:lang w:val="pt-BR"/>
        </w:rPr>
        <w:t xml:space="preserve">Gamal </w:t>
      </w:r>
      <w:r w:rsidRPr="003433CE">
        <w:rPr>
          <w:sz w:val="28"/>
          <w:szCs w:val="28"/>
          <w:u w:color="3366FF"/>
          <w:lang w:val="pt-BR" w:eastAsia="ru-RU"/>
        </w:rPr>
        <w:t xml:space="preserve">Eid M. A. </w:t>
      </w:r>
      <w:r w:rsidRPr="003433CE">
        <w:rPr>
          <w:sz w:val="28"/>
          <w:szCs w:val="28"/>
          <w:u w:color="3366FF"/>
          <w:lang w:eastAsia="ru-RU"/>
        </w:rPr>
        <w:t xml:space="preserve">Isolation and characterization of marine-derived actinomycetes with cytotoxic activity from the Red Sea coast. </w:t>
      </w:r>
      <w:r w:rsidRPr="003433CE">
        <w:rPr>
          <w:i/>
          <w:sz w:val="28"/>
          <w:szCs w:val="28"/>
          <w:u w:color="3366FF"/>
          <w:lang w:eastAsia="ru-RU"/>
        </w:rPr>
        <w:t>Asian Pacific Journal of Tropical Biomedicine</w:t>
      </w:r>
      <w:r w:rsidRPr="003433CE">
        <w:rPr>
          <w:sz w:val="28"/>
          <w:szCs w:val="28"/>
          <w:u w:color="3366FF"/>
          <w:lang w:eastAsia="ru-RU"/>
        </w:rPr>
        <w:t>. 2016. Vol. 6(8). P. 651</w:t>
      </w:r>
      <w:r w:rsidRPr="003433CE">
        <w:rPr>
          <w:sz w:val="28"/>
          <w:szCs w:val="28"/>
          <w:u w:color="3366FF"/>
        </w:rPr>
        <w:t>–657.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284" w:hanging="284"/>
        <w:jc w:val="both"/>
        <w:rPr>
          <w:i/>
          <w:sz w:val="28"/>
          <w:szCs w:val="28"/>
          <w:lang w:eastAsia="ru-RU"/>
        </w:rPr>
      </w:pPr>
      <w:r w:rsidRPr="003433CE">
        <w:rPr>
          <w:sz w:val="28"/>
          <w:szCs w:val="28"/>
          <w:lang w:val="fr-FR" w:eastAsia="ru-RU"/>
        </w:rPr>
        <w:t xml:space="preserve">Abouloifa H., Rokni Y., Bellaouchi R., Ghabbour N., Karboune S., Brasca M., et al. </w:t>
      </w:r>
      <w:r w:rsidRPr="003433CE">
        <w:rPr>
          <w:sz w:val="28"/>
          <w:szCs w:val="28"/>
          <w:lang w:eastAsia="ru-RU"/>
        </w:rPr>
        <w:t xml:space="preserve">Characterization of probiotic properties of antifungal </w:t>
      </w:r>
      <w:r w:rsidRPr="003433CE">
        <w:rPr>
          <w:i/>
          <w:sz w:val="28"/>
          <w:szCs w:val="28"/>
          <w:lang w:eastAsia="ru-RU"/>
        </w:rPr>
        <w:t>Lactobacillus</w:t>
      </w:r>
      <w:r w:rsidRPr="003433CE">
        <w:rPr>
          <w:sz w:val="28"/>
          <w:szCs w:val="28"/>
          <w:lang w:eastAsia="ru-RU"/>
        </w:rPr>
        <w:t xml:space="preserve"> strains isolated from traditional fermenting green olives. </w:t>
      </w:r>
      <w:r w:rsidRPr="003433CE">
        <w:rPr>
          <w:i/>
          <w:sz w:val="28"/>
          <w:szCs w:val="28"/>
          <w:lang w:eastAsia="ru-RU"/>
        </w:rPr>
        <w:t>Probiotics. Antimicrob. Proteins</w:t>
      </w:r>
      <w:r w:rsidRPr="003433CE">
        <w:rPr>
          <w:sz w:val="28"/>
          <w:szCs w:val="28"/>
          <w:lang w:eastAsia="ru-RU"/>
        </w:rPr>
        <w:t>. 2020. Vol. 12. P. 683‒696.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284" w:hanging="284"/>
        <w:jc w:val="both"/>
        <w:rPr>
          <w:i/>
          <w:sz w:val="28"/>
          <w:szCs w:val="28"/>
          <w:lang w:eastAsia="ru-RU"/>
        </w:rPr>
      </w:pPr>
      <w:r w:rsidRPr="003433CE">
        <w:rPr>
          <w:sz w:val="28"/>
          <w:szCs w:val="28"/>
          <w:lang w:val="fr-FR" w:eastAsia="ru-RU"/>
        </w:rPr>
        <w:t xml:space="preserve">Abouloifa H., Rokni Y., Hasnaoui I., Bellaouchi R., Gaamouche S., Ghabbour N., et al. </w:t>
      </w:r>
      <w:r w:rsidRPr="003433CE">
        <w:rPr>
          <w:sz w:val="28"/>
          <w:szCs w:val="28"/>
          <w:lang w:eastAsia="ru-RU"/>
        </w:rPr>
        <w:t xml:space="preserve">Characterization of antimicrobial compounds obtained from the potential probiotic </w:t>
      </w:r>
      <w:r w:rsidRPr="003433CE">
        <w:rPr>
          <w:i/>
          <w:sz w:val="28"/>
          <w:szCs w:val="28"/>
          <w:lang w:eastAsia="ru-RU"/>
        </w:rPr>
        <w:t>Lactiplantibacillus plantarum</w:t>
      </w:r>
      <w:r w:rsidRPr="003433CE">
        <w:rPr>
          <w:sz w:val="28"/>
          <w:szCs w:val="28"/>
          <w:lang w:eastAsia="ru-RU"/>
        </w:rPr>
        <w:t xml:space="preserve"> S61 and their application as a biopreservative agent. </w:t>
      </w:r>
      <w:r w:rsidRPr="003433CE">
        <w:rPr>
          <w:i/>
          <w:sz w:val="28"/>
          <w:szCs w:val="28"/>
          <w:lang w:eastAsia="ru-RU"/>
        </w:rPr>
        <w:t>Braz. J. Microbiol</w:t>
      </w:r>
      <w:r w:rsidRPr="003433CE">
        <w:rPr>
          <w:sz w:val="28"/>
          <w:szCs w:val="28"/>
          <w:lang w:eastAsia="ru-RU"/>
        </w:rPr>
        <w:t>. 2022. Vol. 53. P. 1501.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284" w:hanging="284"/>
        <w:jc w:val="both"/>
        <w:rPr>
          <w:i/>
          <w:sz w:val="28"/>
          <w:szCs w:val="28"/>
          <w:lang w:eastAsia="ru-RU"/>
        </w:rPr>
      </w:pPr>
      <w:r w:rsidRPr="003433CE">
        <w:rPr>
          <w:sz w:val="28"/>
          <w:szCs w:val="28"/>
        </w:rPr>
        <w:t xml:space="preserve">Acetic Acid (Compound).  National Center for Biotechnology Information. PubChem. URL: </w:t>
      </w:r>
      <w:hyperlink r:id="rId5" w:anchor="section=LC-MS" w:history="1">
        <w:r w:rsidRPr="003433CE">
          <w:rPr>
            <w:rStyle w:val="a6"/>
            <w:sz w:val="28"/>
            <w:szCs w:val="28"/>
            <w:lang w:val="uk-UA"/>
          </w:rPr>
          <w:t>https://pubchem.ncbi.nlm.nih.gov/compound/Acetic-Acid#section=LC-MS</w:t>
        </w:r>
      </w:hyperlink>
      <w:r w:rsidRPr="003433CE">
        <w:rPr>
          <w:sz w:val="28"/>
          <w:szCs w:val="28"/>
        </w:rPr>
        <w:t xml:space="preserve"> (</w:t>
      </w:r>
      <w:r w:rsidRPr="003433CE">
        <w:rPr>
          <w:sz w:val="28"/>
          <w:szCs w:val="28"/>
          <w:lang w:val="uk-UA"/>
        </w:rPr>
        <w:t>дата звернення: 26.11.2024)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284" w:hanging="284"/>
        <w:jc w:val="both"/>
        <w:rPr>
          <w:sz w:val="28"/>
          <w:szCs w:val="28"/>
          <w:lang w:eastAsia="ru-RU"/>
        </w:rPr>
      </w:pPr>
      <w:r w:rsidRPr="003433CE">
        <w:rPr>
          <w:sz w:val="28"/>
          <w:szCs w:val="28"/>
          <w:lang w:eastAsia="ru-RU"/>
        </w:rPr>
        <w:t>Ahlberg S. H., Joutsjoki V., Korhonen H. J. Potential of lactic</w:t>
      </w:r>
      <w:r w:rsidRPr="003433CE">
        <w:rPr>
          <w:sz w:val="28"/>
          <w:szCs w:val="28"/>
          <w:lang w:val="uk-UA" w:eastAsia="ru-RU"/>
        </w:rPr>
        <w:t xml:space="preserve"> </w:t>
      </w:r>
      <w:r w:rsidRPr="003433CE">
        <w:rPr>
          <w:sz w:val="28"/>
          <w:szCs w:val="28"/>
          <w:lang w:eastAsia="ru-RU"/>
        </w:rPr>
        <w:t xml:space="preserve">acid bacteria in aflatoxin risk mitigation. </w:t>
      </w:r>
      <w:r w:rsidRPr="003433CE">
        <w:rPr>
          <w:i/>
          <w:iCs/>
          <w:sz w:val="28"/>
          <w:szCs w:val="28"/>
          <w:lang w:eastAsia="ru-RU"/>
        </w:rPr>
        <w:t>International Journal of Food</w:t>
      </w:r>
      <w:r w:rsidRPr="003433CE">
        <w:rPr>
          <w:sz w:val="28"/>
          <w:szCs w:val="28"/>
          <w:lang w:val="uk-UA" w:eastAsia="ru-RU"/>
        </w:rPr>
        <w:t xml:space="preserve"> </w:t>
      </w:r>
      <w:r w:rsidRPr="003433CE">
        <w:rPr>
          <w:i/>
          <w:iCs/>
          <w:sz w:val="28"/>
          <w:szCs w:val="28"/>
          <w:lang w:eastAsia="ru-RU"/>
        </w:rPr>
        <w:t>Microbiology</w:t>
      </w:r>
      <w:r w:rsidRPr="003433CE">
        <w:rPr>
          <w:sz w:val="28"/>
          <w:szCs w:val="28"/>
          <w:lang w:eastAsia="ru-RU"/>
        </w:rPr>
        <w:t xml:space="preserve">. 2015. Vol. </w:t>
      </w:r>
      <w:r w:rsidRPr="003433CE">
        <w:rPr>
          <w:iCs/>
          <w:sz w:val="28"/>
          <w:szCs w:val="28"/>
          <w:lang w:eastAsia="ru-RU"/>
        </w:rPr>
        <w:t>207</w:t>
      </w:r>
      <w:r w:rsidRPr="003433CE">
        <w:rPr>
          <w:sz w:val="28"/>
          <w:szCs w:val="28"/>
          <w:lang w:eastAsia="ru-RU"/>
        </w:rPr>
        <w:t>. P. 87–102.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val="fr-FR" w:eastAsia="ru-RU"/>
        </w:rPr>
        <w:lastRenderedPageBreak/>
        <w:t xml:space="preserve">Allonsius C. N., van den Broek M., De Boeck I., Kiekens S., Oerlemans E., Kiekens F., et al. </w:t>
      </w:r>
      <w:r w:rsidRPr="003433CE">
        <w:rPr>
          <w:sz w:val="28"/>
          <w:szCs w:val="28"/>
          <w:lang w:eastAsia="ru-RU"/>
        </w:rPr>
        <w:t xml:space="preserve">Interplay between </w:t>
      </w:r>
      <w:r w:rsidRPr="003433CE">
        <w:rPr>
          <w:i/>
          <w:sz w:val="28"/>
          <w:szCs w:val="28"/>
          <w:lang w:eastAsia="ru-RU"/>
        </w:rPr>
        <w:t>Lactobacillus rhamnosus</w:t>
      </w:r>
      <w:r w:rsidRPr="003433CE">
        <w:rPr>
          <w:sz w:val="28"/>
          <w:szCs w:val="28"/>
          <w:lang w:eastAsia="ru-RU"/>
        </w:rPr>
        <w:t xml:space="preserve"> GG and </w:t>
      </w:r>
      <w:r w:rsidRPr="003433CE">
        <w:rPr>
          <w:i/>
          <w:sz w:val="28"/>
          <w:szCs w:val="28"/>
          <w:lang w:eastAsia="ru-RU"/>
        </w:rPr>
        <w:t xml:space="preserve">Candida </w:t>
      </w:r>
      <w:r w:rsidRPr="003433CE">
        <w:rPr>
          <w:sz w:val="28"/>
          <w:szCs w:val="28"/>
          <w:lang w:eastAsia="ru-RU"/>
        </w:rPr>
        <w:t xml:space="preserve">and the involvement of exopolysaccharides. </w:t>
      </w:r>
      <w:r w:rsidRPr="003433CE">
        <w:rPr>
          <w:i/>
          <w:sz w:val="28"/>
          <w:szCs w:val="28"/>
          <w:lang w:eastAsia="ru-RU"/>
        </w:rPr>
        <w:t>Microb. Biotechnol</w:t>
      </w:r>
      <w:r w:rsidRPr="003433CE">
        <w:rPr>
          <w:sz w:val="28"/>
          <w:szCs w:val="28"/>
          <w:lang w:eastAsia="ru-RU"/>
        </w:rPr>
        <w:t>. 2017. Vol. 10. P. 1753‒1763.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rPr>
      </w:pPr>
      <w:r w:rsidRPr="003433CE">
        <w:rPr>
          <w:sz w:val="28"/>
          <w:szCs w:val="28"/>
          <w:shd w:val="clear" w:color="auto" w:fill="FFFFFF"/>
        </w:rPr>
        <w:t xml:space="preserve">Alonso S., Carmen Castro M., Berdasco M., de la Banda I. G., Moreno-Ventas X., de Rojas A. H. </w:t>
      </w:r>
      <w:r w:rsidRPr="003433CE">
        <w:rPr>
          <w:iCs/>
          <w:sz w:val="28"/>
          <w:szCs w:val="28"/>
          <w:shd w:val="clear" w:color="auto" w:fill="FFFFFF"/>
        </w:rPr>
        <w:t xml:space="preserve">Isolation and Partial Characterization of Lactic Acid Bacteria from the Gut Microbiota of Marine Fishes for Potential Application as Probiotics in Aquaculture. </w:t>
      </w:r>
      <w:r w:rsidRPr="003433CE">
        <w:rPr>
          <w:i/>
          <w:iCs/>
          <w:sz w:val="28"/>
          <w:szCs w:val="28"/>
          <w:shd w:val="clear" w:color="auto" w:fill="FFFFFF"/>
        </w:rPr>
        <w:t>Probiotics and Antimicrobial Proteins</w:t>
      </w:r>
      <w:r w:rsidRPr="003433CE">
        <w:rPr>
          <w:iCs/>
          <w:sz w:val="28"/>
          <w:szCs w:val="28"/>
          <w:shd w:val="clear" w:color="auto" w:fill="FFFFFF"/>
        </w:rPr>
        <w:t>.</w:t>
      </w:r>
      <w:r w:rsidRPr="003433CE">
        <w:rPr>
          <w:sz w:val="28"/>
          <w:szCs w:val="28"/>
          <w:shd w:val="clear" w:color="auto" w:fill="FFFFFF"/>
        </w:rPr>
        <w:t xml:space="preserve"> 2018. Vol. 11. P. 569‒579.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rPr>
        <w:t>Analytical Methods for Organic</w:t>
      </w:r>
      <w:r w:rsidRPr="003433CE">
        <w:rPr>
          <w:sz w:val="28"/>
          <w:szCs w:val="28"/>
          <w:shd w:val="clear" w:color="auto" w:fill="F5F5F5"/>
          <w:lang w:val="uk-UA"/>
        </w:rPr>
        <w:t xml:space="preserve"> </w:t>
      </w:r>
      <w:r w:rsidRPr="003433CE">
        <w:rPr>
          <w:sz w:val="28"/>
          <w:szCs w:val="28"/>
        </w:rPr>
        <w:t>Acids</w:t>
      </w:r>
      <w:r w:rsidRPr="003433CE">
        <w:rPr>
          <w:sz w:val="28"/>
          <w:szCs w:val="28"/>
          <w:lang w:val="uk-UA"/>
        </w:rPr>
        <w:t xml:space="preserve">. </w:t>
      </w:r>
      <w:r w:rsidRPr="003433CE">
        <w:rPr>
          <w:sz w:val="28"/>
          <w:szCs w:val="28"/>
        </w:rPr>
        <w:t xml:space="preserve">SHIMADZU Excellence in Science. URL: </w:t>
      </w:r>
      <w:hyperlink r:id="rId6" w:history="1">
        <w:r w:rsidRPr="003433CE">
          <w:rPr>
            <w:rStyle w:val="a6"/>
            <w:sz w:val="28"/>
            <w:szCs w:val="28"/>
            <w:lang w:val="uk-UA"/>
          </w:rPr>
          <w:t>https://www.shimadzu.eu/service-support/technical-support/liquide-chromatography/analysis_targets/organic.html</w:t>
        </w:r>
      </w:hyperlink>
      <w:r w:rsidRPr="003433CE">
        <w:rPr>
          <w:sz w:val="28"/>
          <w:szCs w:val="28"/>
          <w:lang w:val="uk-UA"/>
        </w:rPr>
        <w:t xml:space="preserve"> </w:t>
      </w:r>
      <w:r w:rsidRPr="003433CE">
        <w:rPr>
          <w:sz w:val="28"/>
          <w:szCs w:val="28"/>
        </w:rPr>
        <w:t>(</w:t>
      </w:r>
      <w:r w:rsidRPr="003433CE">
        <w:rPr>
          <w:sz w:val="28"/>
          <w:szCs w:val="28"/>
          <w:lang w:val="uk-UA"/>
        </w:rPr>
        <w:t>дата звернення: 26.11.2024)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sz w:val="28"/>
          <w:szCs w:val="28"/>
          <w:shd w:val="clear" w:color="auto" w:fill="FFFFFF"/>
        </w:rPr>
        <w:t>Anand S., Sati N. Artificial preservatives and their harmful effects: Looking toward nature for safer alternatives. </w:t>
      </w:r>
      <w:r w:rsidRPr="003433CE">
        <w:rPr>
          <w:rStyle w:val="ref-journal"/>
          <w:i/>
          <w:iCs/>
          <w:sz w:val="28"/>
          <w:szCs w:val="28"/>
          <w:shd w:val="clear" w:color="auto" w:fill="FFFFFF"/>
        </w:rPr>
        <w:t>Int. J. Pharm. Sci. Res. </w:t>
      </w:r>
      <w:r w:rsidRPr="003433CE">
        <w:rPr>
          <w:sz w:val="28"/>
          <w:szCs w:val="28"/>
          <w:shd w:val="clear" w:color="auto" w:fill="FFFFFF"/>
        </w:rPr>
        <w:t xml:space="preserve">2013. Vol. </w:t>
      </w:r>
      <w:r w:rsidRPr="003433CE">
        <w:rPr>
          <w:rStyle w:val="ref-vol"/>
          <w:sz w:val="28"/>
          <w:szCs w:val="28"/>
          <w:shd w:val="clear" w:color="auto" w:fill="FFFFFF"/>
        </w:rPr>
        <w:t>47</w:t>
      </w:r>
      <w:r w:rsidRPr="003433CE">
        <w:rPr>
          <w:sz w:val="28"/>
          <w:szCs w:val="28"/>
          <w:shd w:val="clear" w:color="auto" w:fill="FFFFFF"/>
        </w:rPr>
        <w:t>. P. 2496‒2501.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Arulrajah B., Muhialdin B. J., Qoms M. S., Zarei M., Hussin A. S. M., Hasan H., et al. Production of cationic antifungal peptides from kenaf seed protein as natural bio preservatives to prolong the shelf-life of tomato puree. </w:t>
      </w:r>
      <w:r w:rsidRPr="003433CE">
        <w:rPr>
          <w:i/>
          <w:sz w:val="28"/>
          <w:szCs w:val="28"/>
          <w:shd w:val="clear" w:color="auto" w:fill="FFFFFF"/>
        </w:rPr>
        <w:t>Int. J. Food Microbiol</w:t>
      </w:r>
      <w:r w:rsidRPr="003433CE">
        <w:rPr>
          <w:sz w:val="28"/>
          <w:szCs w:val="28"/>
          <w:shd w:val="clear" w:color="auto" w:fill="FFFFFF"/>
        </w:rPr>
        <w:t>. 2021. Vol. 359.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Aunsbjerg S. D., Honore A. H., Marcussen J., Ebrahimi P., Vogensen F. K., Benfeldt C., et al. Contribution of volatiles to the antifungal effect of </w:t>
      </w:r>
      <w:r w:rsidRPr="003433CE">
        <w:rPr>
          <w:i/>
          <w:sz w:val="28"/>
          <w:szCs w:val="28"/>
          <w:lang w:eastAsia="ru-RU"/>
        </w:rPr>
        <w:t>Lactobacillus paracasei</w:t>
      </w:r>
      <w:r w:rsidRPr="003433CE">
        <w:rPr>
          <w:sz w:val="28"/>
          <w:szCs w:val="28"/>
          <w:lang w:eastAsia="ru-RU"/>
        </w:rPr>
        <w:t xml:space="preserve"> in defined medium and yogurt. </w:t>
      </w:r>
      <w:r w:rsidRPr="003433CE">
        <w:rPr>
          <w:i/>
          <w:sz w:val="28"/>
          <w:szCs w:val="28"/>
          <w:lang w:eastAsia="ru-RU"/>
        </w:rPr>
        <w:t>Int. J. Food Microbiol</w:t>
      </w:r>
      <w:r w:rsidRPr="003433CE">
        <w:rPr>
          <w:sz w:val="28"/>
          <w:szCs w:val="28"/>
          <w:lang w:eastAsia="ru-RU"/>
        </w:rPr>
        <w:t>. 2015. Vol. 194. P. 46‒53.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Avis T. J., Bélanger R. R. Specificity and mode of action of the antifungal fatty acid cis-9-heptadecenoic acid produced by </w:t>
      </w:r>
      <w:r w:rsidRPr="003433CE">
        <w:rPr>
          <w:rStyle w:val="a7"/>
          <w:sz w:val="28"/>
          <w:szCs w:val="28"/>
          <w:shd w:val="clear" w:color="auto" w:fill="FFFFFF"/>
        </w:rPr>
        <w:t>Pseudozyma flocculosa</w:t>
      </w:r>
      <w:r w:rsidRPr="003433CE">
        <w:rPr>
          <w:sz w:val="28"/>
          <w:szCs w:val="28"/>
          <w:shd w:val="clear" w:color="auto" w:fill="FFFFFF"/>
        </w:rPr>
        <w:t>. </w:t>
      </w:r>
      <w:r w:rsidRPr="003433CE">
        <w:rPr>
          <w:rStyle w:val="ref-journal"/>
          <w:i/>
          <w:iCs/>
          <w:sz w:val="28"/>
          <w:szCs w:val="28"/>
          <w:shd w:val="clear" w:color="auto" w:fill="FFFFFF"/>
        </w:rPr>
        <w:t>Appl. Environ. Microbiol. </w:t>
      </w:r>
      <w:r w:rsidRPr="003433CE">
        <w:rPr>
          <w:sz w:val="28"/>
          <w:szCs w:val="28"/>
          <w:shd w:val="clear" w:color="auto" w:fill="FFFFFF"/>
        </w:rPr>
        <w:t xml:space="preserve">2001. Vol. </w:t>
      </w:r>
      <w:r w:rsidRPr="003433CE">
        <w:rPr>
          <w:rStyle w:val="ref-vol"/>
          <w:sz w:val="28"/>
          <w:szCs w:val="28"/>
          <w:shd w:val="clear" w:color="auto" w:fill="FFFFFF"/>
        </w:rPr>
        <w:t>67</w:t>
      </w:r>
      <w:r w:rsidRPr="003433CE">
        <w:rPr>
          <w:sz w:val="28"/>
          <w:szCs w:val="28"/>
          <w:shd w:val="clear" w:color="auto" w:fill="FFFFFF"/>
        </w:rPr>
        <w:t>. P. 956–960.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Axel C., Brosnan B., Zannini E., Furey A., Coffey A., Arendt E. K. Antifungal sourdough lactic acid bacteria as biopreservation tool in quinoa and rice bread. </w:t>
      </w:r>
      <w:r w:rsidRPr="003433CE">
        <w:rPr>
          <w:i/>
          <w:sz w:val="28"/>
          <w:szCs w:val="28"/>
          <w:shd w:val="clear" w:color="auto" w:fill="FFFFFF"/>
        </w:rPr>
        <w:t>Int. J. Food Microbiol</w:t>
      </w:r>
      <w:r w:rsidRPr="003433CE">
        <w:rPr>
          <w:sz w:val="28"/>
          <w:szCs w:val="28"/>
          <w:shd w:val="clear" w:color="auto" w:fill="FFFFFF"/>
        </w:rPr>
        <w:t>. 2016. Vol. 23. P. 86–94.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rFonts w:eastAsia="TimesNewRomanPSMT"/>
          <w:sz w:val="28"/>
          <w:szCs w:val="28"/>
          <w:lang w:eastAsia="ru-RU"/>
        </w:rPr>
        <w:lastRenderedPageBreak/>
        <w:t xml:space="preserve">Axelsson L. T., Chung T. C., Dobrogosz W. J., Lindgren S. E. Production of a broad spectrum antimicrobial substance by </w:t>
      </w:r>
      <w:r w:rsidRPr="003433CE">
        <w:rPr>
          <w:rFonts w:eastAsia="TimesNewRomanPSMT"/>
          <w:i/>
          <w:iCs/>
          <w:sz w:val="28"/>
          <w:szCs w:val="28"/>
          <w:lang w:eastAsia="ru-RU"/>
        </w:rPr>
        <w:t>Lactobacillus reuteri</w:t>
      </w:r>
      <w:r w:rsidRPr="003433CE">
        <w:rPr>
          <w:rFonts w:eastAsia="TimesNewRomanPSMT"/>
          <w:sz w:val="28"/>
          <w:szCs w:val="28"/>
          <w:lang w:eastAsia="ru-RU"/>
        </w:rPr>
        <w:t xml:space="preserve">. </w:t>
      </w:r>
      <w:r w:rsidRPr="003433CE">
        <w:rPr>
          <w:rFonts w:eastAsia="TimesNewRomanPSMT"/>
          <w:i/>
          <w:iCs/>
          <w:sz w:val="28"/>
          <w:szCs w:val="28"/>
          <w:lang w:eastAsia="ru-RU"/>
        </w:rPr>
        <w:t>Microbial Ecology in Health and Disease</w:t>
      </w:r>
      <w:r w:rsidRPr="003433CE">
        <w:rPr>
          <w:rFonts w:eastAsia="TimesNewRomanPSMT"/>
          <w:sz w:val="28"/>
          <w:szCs w:val="28"/>
          <w:lang w:eastAsia="ru-RU"/>
        </w:rPr>
        <w:t xml:space="preserve">. 1989. Vol. </w:t>
      </w:r>
      <w:r w:rsidRPr="003433CE">
        <w:rPr>
          <w:rFonts w:eastAsia="TimesNewRomanPSMT"/>
          <w:iCs/>
          <w:sz w:val="28"/>
          <w:szCs w:val="28"/>
          <w:lang w:eastAsia="ru-RU"/>
        </w:rPr>
        <w:t>2</w:t>
      </w:r>
      <w:r w:rsidRPr="003433CE">
        <w:rPr>
          <w:rFonts w:eastAsia="TimesNewRomanPSMT"/>
          <w:sz w:val="28"/>
          <w:szCs w:val="28"/>
          <w:lang w:eastAsia="ru-RU"/>
        </w:rPr>
        <w:t>. P. 131–136.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rPr>
        <w:t xml:space="preserve">Axenov-Gribanov D. V., Voytsekhovskaya I. V., Tokovenko B. T., Protasov E. S., Gamaiunov S. V., Rebets Y. V., Luzhetskyy A. N., Timofeyev M. A. Actinobacteria isolated from an underground lake and moonmilk speleothem from the biggest conglomeratic karstic cave in Siberia as sources of novel biologically active compounds. </w:t>
      </w:r>
      <w:r w:rsidRPr="003433CE">
        <w:rPr>
          <w:i/>
          <w:sz w:val="28"/>
          <w:szCs w:val="28"/>
        </w:rPr>
        <w:t>PLOS ONE</w:t>
      </w:r>
      <w:r w:rsidRPr="003433CE">
        <w:rPr>
          <w:sz w:val="28"/>
          <w:szCs w:val="28"/>
        </w:rPr>
        <w:t>. 2016. Vol. 11. P. 1‒12.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rStyle w:val="element-citation"/>
          <w:sz w:val="28"/>
          <w:szCs w:val="28"/>
        </w:rPr>
      </w:pPr>
      <w:r w:rsidRPr="003433CE">
        <w:rPr>
          <w:rStyle w:val="element-citation"/>
          <w:sz w:val="28"/>
          <w:szCs w:val="28"/>
        </w:rPr>
        <w:t>Azizkhani M., Saris P. E. J., Baniasadi M. An in-vitro assessment of antifungal and antibacterial activity of cow, camel, ewe, and goat milk kefir and probiotic yogurt. </w:t>
      </w:r>
      <w:r w:rsidRPr="003433CE">
        <w:rPr>
          <w:rStyle w:val="ref-journal"/>
          <w:i/>
          <w:iCs/>
          <w:sz w:val="28"/>
          <w:szCs w:val="28"/>
        </w:rPr>
        <w:t>J. Food Meas. Charact. </w:t>
      </w:r>
      <w:r w:rsidRPr="003433CE">
        <w:rPr>
          <w:rStyle w:val="element-citation"/>
          <w:sz w:val="28"/>
          <w:szCs w:val="28"/>
        </w:rPr>
        <w:t xml:space="preserve">2020. Vol. </w:t>
      </w:r>
      <w:r w:rsidRPr="003433CE">
        <w:rPr>
          <w:rStyle w:val="ref-vol"/>
          <w:sz w:val="28"/>
          <w:szCs w:val="28"/>
        </w:rPr>
        <w:t>15</w:t>
      </w:r>
      <w:r w:rsidRPr="003433CE">
        <w:rPr>
          <w:rStyle w:val="element-citation"/>
          <w:sz w:val="28"/>
          <w:szCs w:val="28"/>
        </w:rPr>
        <w:t xml:space="preserve">. P. 406–415.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Baek E., Kim H., Choi H., Yoon S., Kim J. Antifungal activity of </w:t>
      </w:r>
      <w:r w:rsidRPr="003433CE">
        <w:rPr>
          <w:rStyle w:val="a7"/>
          <w:sz w:val="28"/>
          <w:szCs w:val="28"/>
          <w:shd w:val="clear" w:color="auto" w:fill="FFFFFF"/>
        </w:rPr>
        <w:t>Leuconostoc citreum</w:t>
      </w:r>
      <w:r w:rsidRPr="003433CE">
        <w:rPr>
          <w:sz w:val="28"/>
          <w:szCs w:val="28"/>
          <w:shd w:val="clear" w:color="auto" w:fill="FFFFFF"/>
        </w:rPr>
        <w:t> and </w:t>
      </w:r>
      <w:r w:rsidRPr="003433CE">
        <w:rPr>
          <w:rStyle w:val="a7"/>
          <w:sz w:val="28"/>
          <w:szCs w:val="28"/>
          <w:shd w:val="clear" w:color="auto" w:fill="FFFFFF"/>
        </w:rPr>
        <w:t>Weissella confusa</w:t>
      </w:r>
      <w:r w:rsidRPr="003433CE">
        <w:rPr>
          <w:sz w:val="28"/>
          <w:szCs w:val="28"/>
          <w:shd w:val="clear" w:color="auto" w:fill="FFFFFF"/>
        </w:rPr>
        <w:t> in rice cakes. </w:t>
      </w:r>
      <w:r w:rsidRPr="003433CE">
        <w:rPr>
          <w:rStyle w:val="ref-journal"/>
          <w:i/>
          <w:iCs/>
          <w:sz w:val="28"/>
          <w:szCs w:val="28"/>
          <w:shd w:val="clear" w:color="auto" w:fill="FFFFFF"/>
        </w:rPr>
        <w:t>J. Microbiol. </w:t>
      </w:r>
      <w:r w:rsidRPr="003433CE">
        <w:rPr>
          <w:sz w:val="28"/>
          <w:szCs w:val="28"/>
          <w:shd w:val="clear" w:color="auto" w:fill="FFFFFF"/>
        </w:rPr>
        <w:t xml:space="preserve">2012. Vol. </w:t>
      </w:r>
      <w:r w:rsidRPr="003433CE">
        <w:rPr>
          <w:rStyle w:val="ref-vol"/>
          <w:sz w:val="28"/>
          <w:szCs w:val="28"/>
          <w:shd w:val="clear" w:color="auto" w:fill="FFFFFF"/>
        </w:rPr>
        <w:t>50</w:t>
      </w:r>
      <w:r w:rsidRPr="003433CE">
        <w:rPr>
          <w:sz w:val="28"/>
          <w:szCs w:val="28"/>
          <w:shd w:val="clear" w:color="auto" w:fill="FFFFFF"/>
        </w:rPr>
        <w:t>. P. 842–848.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rStyle w:val="element-citation"/>
          <w:sz w:val="28"/>
          <w:szCs w:val="28"/>
          <w:shd w:val="clear" w:color="auto" w:fill="F7F7F7"/>
        </w:rPr>
      </w:pPr>
      <w:r w:rsidRPr="003433CE">
        <w:rPr>
          <w:rStyle w:val="element-citation"/>
          <w:sz w:val="28"/>
          <w:szCs w:val="28"/>
        </w:rPr>
        <w:t>Beasley S., Tuorila H., Saris P. E. J. Fermented soymilk with a monoculture of </w:t>
      </w:r>
      <w:r w:rsidRPr="003433CE">
        <w:rPr>
          <w:rStyle w:val="a7"/>
          <w:sz w:val="28"/>
          <w:szCs w:val="28"/>
        </w:rPr>
        <w:t>Lactococcus lactis</w:t>
      </w:r>
      <w:r w:rsidRPr="003433CE">
        <w:rPr>
          <w:rStyle w:val="element-citation"/>
          <w:sz w:val="28"/>
          <w:szCs w:val="28"/>
        </w:rPr>
        <w:t>. </w:t>
      </w:r>
      <w:r w:rsidRPr="003433CE">
        <w:rPr>
          <w:rStyle w:val="ref-journal"/>
          <w:i/>
          <w:iCs/>
          <w:sz w:val="28"/>
          <w:szCs w:val="28"/>
        </w:rPr>
        <w:t>Int. J. Food Microbiol. </w:t>
      </w:r>
      <w:r w:rsidRPr="003433CE">
        <w:rPr>
          <w:rStyle w:val="element-citation"/>
          <w:sz w:val="28"/>
          <w:szCs w:val="28"/>
        </w:rPr>
        <w:t xml:space="preserve">2003. Vol. </w:t>
      </w:r>
      <w:r w:rsidRPr="003433CE">
        <w:rPr>
          <w:rStyle w:val="ref-vol"/>
          <w:sz w:val="28"/>
          <w:szCs w:val="28"/>
        </w:rPr>
        <w:t>81</w:t>
      </w:r>
      <w:r w:rsidRPr="003433CE">
        <w:rPr>
          <w:rStyle w:val="element-citation"/>
          <w:sz w:val="28"/>
          <w:szCs w:val="28"/>
        </w:rPr>
        <w:t xml:space="preserve">. P. 159–162.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rFonts w:eastAsia="TimesNewRomanPSMT"/>
          <w:sz w:val="28"/>
          <w:szCs w:val="28"/>
          <w:lang w:eastAsia="ru-RU"/>
        </w:rPr>
        <w:t xml:space="preserve">Bergsson G., Arnfinnsson J., Steingrimsson O., Thormar H. </w:t>
      </w:r>
      <w:r w:rsidRPr="003433CE">
        <w:rPr>
          <w:rFonts w:eastAsia="TimesNewRomanPSMT"/>
          <w:i/>
          <w:iCs/>
          <w:sz w:val="28"/>
          <w:szCs w:val="28"/>
          <w:lang w:eastAsia="ru-RU"/>
        </w:rPr>
        <w:t xml:space="preserve">In vitro </w:t>
      </w:r>
      <w:r w:rsidRPr="003433CE">
        <w:rPr>
          <w:rFonts w:eastAsia="TimesNewRomanPSMT"/>
          <w:sz w:val="28"/>
          <w:szCs w:val="28"/>
          <w:lang w:eastAsia="ru-RU"/>
        </w:rPr>
        <w:t xml:space="preserve">killing of </w:t>
      </w:r>
      <w:r w:rsidRPr="003433CE">
        <w:rPr>
          <w:rFonts w:eastAsia="TimesNewRomanPSMT"/>
          <w:i/>
          <w:iCs/>
          <w:sz w:val="28"/>
          <w:szCs w:val="28"/>
          <w:lang w:eastAsia="ru-RU"/>
        </w:rPr>
        <w:t xml:space="preserve">Candida albicans </w:t>
      </w:r>
      <w:r w:rsidRPr="003433CE">
        <w:rPr>
          <w:rFonts w:eastAsia="TimesNewRomanPSMT"/>
          <w:sz w:val="28"/>
          <w:szCs w:val="28"/>
          <w:lang w:eastAsia="ru-RU"/>
        </w:rPr>
        <w:t xml:space="preserve">by fatty acids and monoglycerides. </w:t>
      </w:r>
      <w:r w:rsidRPr="003433CE">
        <w:rPr>
          <w:rFonts w:eastAsia="TimesNewRomanPSMT"/>
          <w:i/>
          <w:iCs/>
          <w:sz w:val="28"/>
          <w:szCs w:val="28"/>
          <w:lang w:eastAsia="ru-RU"/>
        </w:rPr>
        <w:t>Antimicrobial Agents and Chemotherapy</w:t>
      </w:r>
      <w:r w:rsidRPr="003433CE">
        <w:rPr>
          <w:rFonts w:eastAsia="TimesNewRomanPSMT"/>
          <w:sz w:val="28"/>
          <w:szCs w:val="28"/>
          <w:lang w:eastAsia="ru-RU"/>
        </w:rPr>
        <w:t xml:space="preserve">. 2001. Vol. </w:t>
      </w:r>
      <w:r w:rsidRPr="003433CE">
        <w:rPr>
          <w:rFonts w:eastAsia="TimesNewRomanPSMT"/>
          <w:iCs/>
          <w:sz w:val="28"/>
          <w:szCs w:val="28"/>
          <w:lang w:eastAsia="ru-RU"/>
        </w:rPr>
        <w:t>45</w:t>
      </w:r>
      <w:r w:rsidRPr="003433CE">
        <w:rPr>
          <w:rFonts w:eastAsia="TimesNewRomanPSMT"/>
          <w:sz w:val="28"/>
          <w:szCs w:val="28"/>
          <w:lang w:eastAsia="ru-RU"/>
        </w:rPr>
        <w:t>. P. 3209–3212.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lang w:eastAsia="ru-RU"/>
        </w:rPr>
        <w:t xml:space="preserve">Bhat R., Ravishankar V. R., Karim A. A. Mycotoxins in food and feed: Present status and future concerns. </w:t>
      </w:r>
      <w:r w:rsidRPr="003433CE">
        <w:rPr>
          <w:i/>
          <w:sz w:val="28"/>
          <w:szCs w:val="28"/>
          <w:lang w:eastAsia="ru-RU"/>
        </w:rPr>
        <w:t>Comp. Rev. Food Sci. Food Saf</w:t>
      </w:r>
      <w:r w:rsidRPr="003433CE">
        <w:rPr>
          <w:sz w:val="28"/>
          <w:szCs w:val="28"/>
          <w:lang w:eastAsia="ru-RU"/>
        </w:rPr>
        <w:t>. 2010. Vol. 9. P. 57–81.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Black B. A., Zannini E., Curtis J. M., Gänzle M.G. Antifungal hydroxy fatty acids produced during sourdough fermentation: microbial and enzymatic pathways, and antifungal activity in bread. </w:t>
      </w:r>
      <w:r w:rsidRPr="003433CE">
        <w:rPr>
          <w:i/>
          <w:sz w:val="28"/>
          <w:szCs w:val="28"/>
          <w:lang w:eastAsia="ru-RU"/>
        </w:rPr>
        <w:t>Appl. Environ. Microbiol</w:t>
      </w:r>
      <w:r w:rsidRPr="003433CE">
        <w:rPr>
          <w:sz w:val="28"/>
          <w:szCs w:val="28"/>
          <w:lang w:eastAsia="ru-RU"/>
        </w:rPr>
        <w:t>. 2013. Vol. 79. P. 1866‒1873.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lang w:eastAsia="ru-RU"/>
        </w:rPr>
        <w:t xml:space="preserve">Blagojev N., Skrinjar M., Veskovic-Moracanin S., Soso V. Control of mould growth and mycotoxin production by lactic acid bacteria metabolites. </w:t>
      </w:r>
      <w:r w:rsidRPr="003433CE">
        <w:rPr>
          <w:i/>
          <w:iCs/>
          <w:sz w:val="28"/>
          <w:szCs w:val="28"/>
          <w:lang w:eastAsia="ru-RU"/>
        </w:rPr>
        <w:t>Romanian Biotechnological Letters</w:t>
      </w:r>
      <w:r w:rsidRPr="003433CE">
        <w:rPr>
          <w:sz w:val="28"/>
          <w:szCs w:val="28"/>
          <w:lang w:eastAsia="ru-RU"/>
        </w:rPr>
        <w:t xml:space="preserve">. 2012. Vol. </w:t>
      </w:r>
      <w:r w:rsidRPr="003433CE">
        <w:rPr>
          <w:iCs/>
          <w:sz w:val="28"/>
          <w:szCs w:val="28"/>
          <w:lang w:eastAsia="ru-RU"/>
        </w:rPr>
        <w:t>17</w:t>
      </w:r>
      <w:r w:rsidRPr="003433CE">
        <w:rPr>
          <w:sz w:val="28"/>
          <w:szCs w:val="28"/>
          <w:lang w:eastAsia="ru-RU"/>
        </w:rPr>
        <w:t>(3). P. 7219–7226.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rPr>
      </w:pPr>
      <w:r w:rsidRPr="003433CE">
        <w:rPr>
          <w:sz w:val="28"/>
          <w:szCs w:val="28"/>
        </w:rPr>
        <w:lastRenderedPageBreak/>
        <w:t xml:space="preserve">Boulares M., Mejri L., Hassouna M. Study of the Microbial Ecology of Wild and Aquacultured Tunisian Fresh Fish. </w:t>
      </w:r>
      <w:r w:rsidRPr="003433CE">
        <w:rPr>
          <w:i/>
          <w:iCs/>
          <w:sz w:val="28"/>
          <w:szCs w:val="28"/>
        </w:rPr>
        <w:t>Journal of Food Protection</w:t>
      </w:r>
      <w:r w:rsidRPr="003433CE">
        <w:rPr>
          <w:sz w:val="28"/>
          <w:szCs w:val="28"/>
        </w:rPr>
        <w:t>. 2011. Vol. 74(10). P. 1762‒1768.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rPr>
      </w:pPr>
      <w:r w:rsidRPr="003433CE">
        <w:rPr>
          <w:sz w:val="28"/>
          <w:szCs w:val="28"/>
        </w:rPr>
        <w:t>Brahimi I., Boujamaai M. E. L., Errachidi F., Zinedine A. Biotechnological properties and antifungal activity of lactic acid bacteria isolated from two marine algae </w:t>
      </w:r>
      <w:r w:rsidRPr="003433CE">
        <w:rPr>
          <w:i/>
          <w:iCs/>
          <w:sz w:val="28"/>
          <w:szCs w:val="28"/>
        </w:rPr>
        <w:t>Ulva lactuca</w:t>
      </w:r>
      <w:r w:rsidRPr="003433CE">
        <w:rPr>
          <w:sz w:val="28"/>
          <w:szCs w:val="28"/>
        </w:rPr>
        <w:t> and </w:t>
      </w:r>
      <w:r w:rsidRPr="003433CE">
        <w:rPr>
          <w:i/>
          <w:iCs/>
          <w:sz w:val="28"/>
          <w:szCs w:val="28"/>
        </w:rPr>
        <w:t>Sargassum muticum</w:t>
      </w:r>
      <w:r w:rsidRPr="003433CE">
        <w:rPr>
          <w:sz w:val="28"/>
          <w:szCs w:val="28"/>
        </w:rPr>
        <w:t xml:space="preserve"> collected from the Moroccan coast of Sidi Bouzid–El Jadida. </w:t>
      </w:r>
      <w:r w:rsidRPr="003433CE">
        <w:rPr>
          <w:i/>
          <w:sz w:val="28"/>
          <w:szCs w:val="28"/>
        </w:rPr>
        <w:t>Euro-Mediterranean Journal for Environmental Integration</w:t>
      </w:r>
      <w:r w:rsidRPr="003433CE">
        <w:rPr>
          <w:sz w:val="28"/>
          <w:szCs w:val="28"/>
        </w:rPr>
        <w:t xml:space="preserve">. </w:t>
      </w:r>
      <w:r w:rsidRPr="003433CE">
        <w:rPr>
          <w:rFonts w:eastAsia="Times New Roman"/>
          <w:sz w:val="28"/>
          <w:szCs w:val="28"/>
          <w:bdr w:val="none" w:sz="0" w:space="0" w:color="auto"/>
          <w:lang w:eastAsia="ru-RU"/>
        </w:rPr>
        <w:t xml:space="preserve">2024. Vol. 9. P. 105–113.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Brosnan B., Coffey A., Arendt E. K., Furey A. Rapid identification, by use of the LTQ Orbitrap hybrid FT mass spectrometer, of antifungal compounds produced by lactic acid bacteria. </w:t>
      </w:r>
      <w:r w:rsidRPr="003433CE">
        <w:rPr>
          <w:rStyle w:val="ref-journal"/>
          <w:i/>
          <w:iCs/>
          <w:sz w:val="28"/>
          <w:szCs w:val="28"/>
          <w:shd w:val="clear" w:color="auto" w:fill="FFFFFF"/>
        </w:rPr>
        <w:t>Anal. Bioanal. Chem. </w:t>
      </w:r>
      <w:r w:rsidRPr="003433CE">
        <w:rPr>
          <w:sz w:val="28"/>
          <w:szCs w:val="28"/>
          <w:shd w:val="clear" w:color="auto" w:fill="FFFFFF"/>
        </w:rPr>
        <w:t xml:space="preserve">2012. Vol. </w:t>
      </w:r>
      <w:r w:rsidRPr="003433CE">
        <w:rPr>
          <w:rStyle w:val="ref-vol"/>
          <w:sz w:val="28"/>
          <w:szCs w:val="28"/>
          <w:shd w:val="clear" w:color="auto" w:fill="FFFFFF"/>
        </w:rPr>
        <w:t>403</w:t>
      </w:r>
      <w:r w:rsidRPr="003433CE">
        <w:rPr>
          <w:sz w:val="28"/>
          <w:szCs w:val="28"/>
          <w:shd w:val="clear" w:color="auto" w:fill="FFFFFF"/>
        </w:rPr>
        <w:t>. P. 2983–2995.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rPr>
        <w:t>Bullerman L. B. Public health significance of molds and mycotoxins in fermented dairy products. </w:t>
      </w:r>
      <w:r w:rsidRPr="003433CE">
        <w:rPr>
          <w:i/>
          <w:iCs/>
          <w:sz w:val="28"/>
          <w:szCs w:val="28"/>
        </w:rPr>
        <w:t>J. Dairy Sci.</w:t>
      </w:r>
      <w:r w:rsidRPr="003433CE">
        <w:rPr>
          <w:sz w:val="28"/>
          <w:szCs w:val="28"/>
        </w:rPr>
        <w:t xml:space="preserve"> 1981. Vol. 64. P. 2439–2452.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Bundgaard-Nielsen K., Nielsen P. V. Fungicidal effect of 15 disinfectants against 25 fungal contaminants commonly found in bread and cheese manufacturing. </w:t>
      </w:r>
      <w:r w:rsidRPr="003433CE">
        <w:rPr>
          <w:i/>
          <w:sz w:val="28"/>
          <w:szCs w:val="28"/>
          <w:shd w:val="clear" w:color="auto" w:fill="FFFFFF"/>
        </w:rPr>
        <w:t>J. Food Prot</w:t>
      </w:r>
      <w:r w:rsidRPr="003433CE">
        <w:rPr>
          <w:sz w:val="28"/>
          <w:szCs w:val="28"/>
          <w:shd w:val="clear" w:color="auto" w:fill="FFFFFF"/>
        </w:rPr>
        <w:t>. 1996. Vol. 59. P. 268–275.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rStyle w:val="HTML"/>
          <w:i w:val="0"/>
          <w:iCs w:val="0"/>
          <w:sz w:val="28"/>
          <w:szCs w:val="28"/>
          <w:shd w:val="clear" w:color="auto" w:fill="F7F7F7"/>
        </w:rPr>
      </w:pPr>
      <w:r w:rsidRPr="003433CE">
        <w:rPr>
          <w:rStyle w:val="HTML"/>
          <w:sz w:val="28"/>
          <w:szCs w:val="28"/>
        </w:rPr>
        <w:t xml:space="preserve">Cabello-Yeves P. J., Callieri C., Picazo A., Mehrshad M., Haro-Moreno J. M., Roda-Garcia J. J., Dzhembekova N., Slabakova V., Slabakova N., Moncheva S., et al. The microbiome of the Black Sea water column analyzed by shotgun and genome centric metagenomics. Environ. Microbiome. 2021. Vol. 16.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rPr>
      </w:pPr>
      <w:r w:rsidRPr="003433CE">
        <w:rPr>
          <w:rStyle w:val="sciprofiles-linkname"/>
          <w:bCs/>
          <w:sz w:val="28"/>
          <w:szCs w:val="28"/>
          <w:shd w:val="clear" w:color="auto" w:fill="FFFFFF"/>
        </w:rPr>
        <w:t>Čanak I.</w:t>
      </w:r>
      <w:r w:rsidRPr="003433CE">
        <w:rPr>
          <w:bCs/>
          <w:sz w:val="28"/>
          <w:szCs w:val="28"/>
          <w:shd w:val="clear" w:color="auto" w:fill="FFFFFF"/>
        </w:rPr>
        <w:t xml:space="preserve">, Kostelac D., Jakopović Ž., Markov K., Frece J. </w:t>
      </w:r>
      <w:r w:rsidRPr="003433CE">
        <w:rPr>
          <w:rFonts w:eastAsia="Times New Roman"/>
          <w:bCs/>
          <w:kern w:val="36"/>
          <w:sz w:val="28"/>
          <w:szCs w:val="28"/>
          <w:bdr w:val="none" w:sz="0" w:space="0" w:color="auto"/>
          <w:lang w:eastAsia="ru-RU"/>
        </w:rPr>
        <w:t xml:space="preserve">Lactic Acid Bacteria of Marine Origin as a Tool for Successful Shellfish Farming and Adaptation to Climate Change Conditions. </w:t>
      </w:r>
      <w:r w:rsidRPr="003433CE">
        <w:rPr>
          <w:rStyle w:val="a7"/>
          <w:sz w:val="28"/>
          <w:szCs w:val="28"/>
          <w:shd w:val="clear" w:color="auto" w:fill="FFFFFF"/>
        </w:rPr>
        <w:t>Foods.</w:t>
      </w:r>
      <w:r w:rsidRPr="003433CE">
        <w:rPr>
          <w:sz w:val="28"/>
          <w:szCs w:val="28"/>
          <w:shd w:val="clear" w:color="auto" w:fill="FFFFFF"/>
        </w:rPr>
        <w:t> </w:t>
      </w:r>
      <w:r w:rsidRPr="003433CE">
        <w:rPr>
          <w:bCs/>
          <w:sz w:val="28"/>
          <w:szCs w:val="28"/>
          <w:shd w:val="clear" w:color="auto" w:fill="FFFFFF"/>
        </w:rPr>
        <w:t>2024</w:t>
      </w:r>
      <w:r w:rsidRPr="003433CE">
        <w:rPr>
          <w:sz w:val="28"/>
          <w:szCs w:val="28"/>
          <w:shd w:val="clear" w:color="auto" w:fill="FFFFFF"/>
        </w:rPr>
        <w:t xml:space="preserve">. Vol. </w:t>
      </w:r>
      <w:r w:rsidRPr="003433CE">
        <w:rPr>
          <w:rStyle w:val="a7"/>
          <w:sz w:val="28"/>
          <w:szCs w:val="28"/>
          <w:shd w:val="clear" w:color="auto" w:fill="FFFFFF"/>
        </w:rPr>
        <w:t>13</w:t>
      </w:r>
      <w:r w:rsidRPr="003433CE">
        <w:rPr>
          <w:sz w:val="28"/>
          <w:szCs w:val="28"/>
          <w:shd w:val="clear" w:color="auto" w:fill="FFFFFF"/>
        </w:rPr>
        <w:t>(7). P. 1042.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Chen H., Ju H., Wang Y., Du G., Yan X., Cui Y., et al. Antifungal activity and mode of action of lactic acid bacteria isolated from kefir against </w:t>
      </w:r>
      <w:r w:rsidRPr="003433CE">
        <w:rPr>
          <w:rStyle w:val="a7"/>
          <w:sz w:val="28"/>
          <w:szCs w:val="28"/>
          <w:shd w:val="clear" w:color="auto" w:fill="FFFFFF"/>
        </w:rPr>
        <w:t>Penicillium expansum</w:t>
      </w:r>
      <w:r w:rsidRPr="003433CE">
        <w:rPr>
          <w:sz w:val="28"/>
          <w:szCs w:val="28"/>
          <w:shd w:val="clear" w:color="auto" w:fill="FFFFFF"/>
        </w:rPr>
        <w:t xml:space="preserve">. </w:t>
      </w:r>
      <w:r w:rsidRPr="003433CE">
        <w:rPr>
          <w:i/>
          <w:sz w:val="28"/>
          <w:szCs w:val="28"/>
          <w:shd w:val="clear" w:color="auto" w:fill="FFFFFF"/>
        </w:rPr>
        <w:t>Food Control</w:t>
      </w:r>
      <w:r w:rsidRPr="003433CE">
        <w:rPr>
          <w:sz w:val="28"/>
          <w:szCs w:val="28"/>
          <w:shd w:val="clear" w:color="auto" w:fill="FFFFFF"/>
        </w:rPr>
        <w:t>. 2021. Vol. 130.  P. 108274.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Cleusix V., Lacroix C., Vollenweider S., Duboux M., Le Blay G. Inhibitory activity spectrum of reuterin produced by </w:t>
      </w:r>
      <w:r w:rsidRPr="003433CE">
        <w:rPr>
          <w:rStyle w:val="a7"/>
          <w:sz w:val="28"/>
          <w:szCs w:val="28"/>
          <w:shd w:val="clear" w:color="auto" w:fill="FFFFFF"/>
        </w:rPr>
        <w:t>Lactobacillus reuteri</w:t>
      </w:r>
      <w:r w:rsidRPr="003433CE">
        <w:rPr>
          <w:sz w:val="28"/>
          <w:szCs w:val="28"/>
          <w:shd w:val="clear" w:color="auto" w:fill="FFFFFF"/>
        </w:rPr>
        <w:t xml:space="preserve"> against intestinal bacteria. </w:t>
      </w:r>
      <w:r w:rsidRPr="003433CE">
        <w:rPr>
          <w:i/>
          <w:sz w:val="28"/>
          <w:szCs w:val="28"/>
          <w:shd w:val="clear" w:color="auto" w:fill="FFFFFF"/>
        </w:rPr>
        <w:t>BMC Microbiol</w:t>
      </w:r>
      <w:r w:rsidRPr="003433CE">
        <w:rPr>
          <w:sz w:val="28"/>
          <w:szCs w:val="28"/>
          <w:shd w:val="clear" w:color="auto" w:fill="FFFFFF"/>
        </w:rPr>
        <w:t>. 2007. Vol. 7.</w:t>
      </w:r>
      <w:r>
        <w:rPr>
          <w:sz w:val="28"/>
          <w:szCs w:val="28"/>
          <w:shd w:val="clear" w:color="auto" w:fill="FFFFFF"/>
          <w:lang w:val="uk-UA"/>
        </w:rPr>
        <w:t xml:space="preserve"> </w:t>
      </w:r>
      <w:r>
        <w:rPr>
          <w:sz w:val="28"/>
          <w:szCs w:val="28"/>
          <w:shd w:val="clear" w:color="auto" w:fill="FFFFFF"/>
        </w:rPr>
        <w:t>P. 1‒9.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lastRenderedPageBreak/>
        <w:t xml:space="preserve">Coda R., Cassone A., Rizzello C. G., Nionelli L., Cardinali G., Gobbetti M. Antifungal activity of </w:t>
      </w:r>
      <w:r w:rsidRPr="003433CE">
        <w:rPr>
          <w:i/>
          <w:sz w:val="28"/>
          <w:szCs w:val="28"/>
          <w:lang w:eastAsia="ru-RU"/>
        </w:rPr>
        <w:t>Wickerhamomyces anomalus</w:t>
      </w:r>
      <w:r w:rsidRPr="003433CE">
        <w:rPr>
          <w:sz w:val="28"/>
          <w:szCs w:val="28"/>
          <w:lang w:eastAsia="ru-RU"/>
        </w:rPr>
        <w:t xml:space="preserve"> and </w:t>
      </w:r>
      <w:r w:rsidRPr="003433CE">
        <w:rPr>
          <w:i/>
          <w:sz w:val="28"/>
          <w:szCs w:val="28"/>
          <w:lang w:eastAsia="ru-RU"/>
        </w:rPr>
        <w:t>Lactobacillus plantarum</w:t>
      </w:r>
      <w:r w:rsidRPr="003433CE">
        <w:rPr>
          <w:sz w:val="28"/>
          <w:szCs w:val="28"/>
          <w:lang w:eastAsia="ru-RU"/>
        </w:rPr>
        <w:t xml:space="preserve"> during sourdough fermentation: identification of novel compounds and long-term effect during storage of wheat bread. </w:t>
      </w:r>
      <w:r w:rsidRPr="003433CE">
        <w:rPr>
          <w:i/>
          <w:sz w:val="28"/>
          <w:szCs w:val="28"/>
          <w:lang w:eastAsia="ru-RU"/>
        </w:rPr>
        <w:t>Appl. Environ. Microbiol</w:t>
      </w:r>
      <w:r w:rsidRPr="003433CE">
        <w:rPr>
          <w:sz w:val="28"/>
          <w:szCs w:val="28"/>
          <w:lang w:eastAsia="ru-RU"/>
        </w:rPr>
        <w:t>. 2011. Vol. 77. P. 3484‒3492.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shd w:val="clear" w:color="auto" w:fill="FFFFFF"/>
        </w:rPr>
        <w:t>Cortés-Zavaleta O., López-Malo A., Hernández-Mendoza A., García H. Antifungal activity of lactobacilli and its relationship with 3-phenyllactic acid production. </w:t>
      </w:r>
      <w:r w:rsidRPr="003433CE">
        <w:rPr>
          <w:rStyle w:val="ref-journal"/>
          <w:i/>
          <w:iCs/>
          <w:sz w:val="28"/>
          <w:szCs w:val="28"/>
          <w:shd w:val="clear" w:color="auto" w:fill="FFFFFF"/>
        </w:rPr>
        <w:t>Int. J. Food Microbiol. </w:t>
      </w:r>
      <w:r w:rsidRPr="003433CE">
        <w:rPr>
          <w:sz w:val="28"/>
          <w:szCs w:val="28"/>
          <w:shd w:val="clear" w:color="auto" w:fill="FFFFFF"/>
        </w:rPr>
        <w:t xml:space="preserve">2014. Vol. </w:t>
      </w:r>
      <w:r w:rsidRPr="003433CE">
        <w:rPr>
          <w:rStyle w:val="ref-vol"/>
          <w:sz w:val="28"/>
          <w:szCs w:val="28"/>
          <w:shd w:val="clear" w:color="auto" w:fill="FFFFFF"/>
        </w:rPr>
        <w:t>173</w:t>
      </w:r>
      <w:r w:rsidRPr="003433CE">
        <w:rPr>
          <w:sz w:val="28"/>
          <w:szCs w:val="28"/>
          <w:shd w:val="clear" w:color="auto" w:fill="FFFFFF"/>
        </w:rPr>
        <w:t>. P. 30–35.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rFonts w:eastAsia="TimesNewRomanPSMT"/>
          <w:sz w:val="28"/>
          <w:szCs w:val="28"/>
          <w:lang w:eastAsia="ru-RU"/>
        </w:rPr>
        <w:t xml:space="preserve">Cray J. A., Stevenson A., Ball P., Bankar S. B., Eleutherio E. C., Ezeji T. C., Singhal R. S., et al. Chaotropicity: A key factor in product tolerance of biofuel-producing microorganisms. </w:t>
      </w:r>
      <w:r w:rsidRPr="003433CE">
        <w:rPr>
          <w:rFonts w:eastAsia="TimesNewRomanPSMT"/>
          <w:i/>
          <w:iCs/>
          <w:sz w:val="28"/>
          <w:szCs w:val="28"/>
          <w:lang w:eastAsia="ru-RU"/>
        </w:rPr>
        <w:t>Current Opinion in Biotechnology</w:t>
      </w:r>
      <w:r w:rsidRPr="003433CE">
        <w:rPr>
          <w:rFonts w:eastAsia="TimesNewRomanPSMT"/>
          <w:sz w:val="28"/>
          <w:szCs w:val="28"/>
          <w:lang w:eastAsia="ru-RU"/>
        </w:rPr>
        <w:t xml:space="preserve">. 2015. Vol. </w:t>
      </w:r>
      <w:r w:rsidRPr="003433CE">
        <w:rPr>
          <w:rFonts w:eastAsia="TimesNewRomanPSMT"/>
          <w:iCs/>
          <w:sz w:val="28"/>
          <w:szCs w:val="28"/>
          <w:lang w:eastAsia="ru-RU"/>
        </w:rPr>
        <w:t>33</w:t>
      </w:r>
      <w:r w:rsidRPr="003433CE">
        <w:rPr>
          <w:rFonts w:eastAsia="TimesNewRomanPSMT"/>
          <w:sz w:val="28"/>
          <w:szCs w:val="28"/>
          <w:lang w:eastAsia="ru-RU"/>
        </w:rPr>
        <w:t>. P. 228–259.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lang w:eastAsia="ru-RU"/>
        </w:rPr>
        <w:t xml:space="preserve">Crowley S., Mahony J., van Sinderen D. Current perspectives on antifungal lactic acid bacteria as natural bio-preservatives. </w:t>
      </w:r>
      <w:r w:rsidRPr="003433CE">
        <w:rPr>
          <w:i/>
          <w:iCs/>
          <w:sz w:val="28"/>
          <w:szCs w:val="28"/>
          <w:lang w:eastAsia="ru-RU"/>
        </w:rPr>
        <w:t>Trends in Food Science &amp; Technology</w:t>
      </w:r>
      <w:r w:rsidRPr="003433CE">
        <w:rPr>
          <w:sz w:val="28"/>
          <w:szCs w:val="28"/>
          <w:lang w:eastAsia="ru-RU"/>
        </w:rPr>
        <w:t xml:space="preserve">. 2013. Vol. </w:t>
      </w:r>
      <w:r w:rsidRPr="003433CE">
        <w:rPr>
          <w:iCs/>
          <w:sz w:val="28"/>
          <w:szCs w:val="28"/>
          <w:lang w:eastAsia="ru-RU"/>
        </w:rPr>
        <w:t>33</w:t>
      </w:r>
      <w:r w:rsidRPr="003433CE">
        <w:rPr>
          <w:sz w:val="28"/>
          <w:szCs w:val="28"/>
          <w:lang w:eastAsia="ru-RU"/>
        </w:rPr>
        <w:t>(2). P. 93–109.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Dalié D. K. D., Deschamps A. M., Richard-Forget F. Lactic acid bacteria—Potential for control of mould growth and mycotoxins: A review. </w:t>
      </w:r>
      <w:r w:rsidRPr="003433CE">
        <w:rPr>
          <w:rStyle w:val="ref-journal"/>
          <w:i/>
          <w:iCs/>
          <w:sz w:val="28"/>
          <w:szCs w:val="28"/>
          <w:shd w:val="clear" w:color="auto" w:fill="FFFFFF"/>
        </w:rPr>
        <w:t>Food Control. </w:t>
      </w:r>
      <w:r w:rsidRPr="003433CE">
        <w:rPr>
          <w:sz w:val="28"/>
          <w:szCs w:val="28"/>
          <w:shd w:val="clear" w:color="auto" w:fill="FFFFFF"/>
        </w:rPr>
        <w:t xml:space="preserve">2010. Vol. </w:t>
      </w:r>
      <w:r w:rsidRPr="003433CE">
        <w:rPr>
          <w:rStyle w:val="ref-vol"/>
          <w:sz w:val="28"/>
          <w:szCs w:val="28"/>
          <w:shd w:val="clear" w:color="auto" w:fill="FFFFFF"/>
        </w:rPr>
        <w:t>21</w:t>
      </w:r>
      <w:r w:rsidRPr="003433CE">
        <w:rPr>
          <w:sz w:val="28"/>
          <w:szCs w:val="28"/>
          <w:shd w:val="clear" w:color="auto" w:fill="FFFFFF"/>
        </w:rPr>
        <w:t>. P. 370–380.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sz w:val="28"/>
          <w:szCs w:val="28"/>
        </w:rPr>
        <w:t>D</w:t>
      </w:r>
      <w:r w:rsidRPr="003433CE">
        <w:rPr>
          <w:sz w:val="28"/>
          <w:szCs w:val="28"/>
          <w:lang w:val="uk-UA"/>
        </w:rPr>
        <w:t>е</w:t>
      </w:r>
      <w:r w:rsidRPr="003433CE">
        <w:rPr>
          <w:sz w:val="28"/>
          <w:szCs w:val="28"/>
        </w:rPr>
        <w:t xml:space="preserve"> Man J. C., Rogosa M., Sharpe M. E. A medium for the cultivation of </w:t>
      </w:r>
      <w:r w:rsidRPr="003433CE">
        <w:rPr>
          <w:i/>
          <w:sz w:val="28"/>
          <w:szCs w:val="28"/>
        </w:rPr>
        <w:t>Lactobacilli</w:t>
      </w:r>
      <w:r w:rsidRPr="003433CE">
        <w:rPr>
          <w:sz w:val="28"/>
          <w:szCs w:val="28"/>
        </w:rPr>
        <w:t xml:space="preserve">. </w:t>
      </w:r>
      <w:r w:rsidRPr="003433CE">
        <w:rPr>
          <w:i/>
          <w:sz w:val="28"/>
          <w:szCs w:val="28"/>
        </w:rPr>
        <w:t>J. oppl. Bact</w:t>
      </w:r>
      <w:r w:rsidRPr="003433CE">
        <w:rPr>
          <w:sz w:val="28"/>
          <w:szCs w:val="28"/>
        </w:rPr>
        <w:t>. 1960. Vol. 23 (l). P. 130‒135.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rFonts w:eastAsia="Times New Roman"/>
          <w:spacing w:val="15"/>
          <w:kern w:val="36"/>
          <w:sz w:val="28"/>
          <w:szCs w:val="28"/>
          <w:bdr w:val="none" w:sz="0" w:space="0" w:color="auto"/>
          <w:lang w:eastAsia="ru-RU"/>
        </w:rPr>
        <w:t>DNA and RNA Molecular Weights and Conversions</w:t>
      </w:r>
      <w:r w:rsidRPr="003433CE">
        <w:rPr>
          <w:rFonts w:eastAsia="Times New Roman"/>
          <w:spacing w:val="15"/>
          <w:kern w:val="36"/>
          <w:sz w:val="28"/>
          <w:szCs w:val="28"/>
          <w:bdr w:val="none" w:sz="0" w:space="0" w:color="auto"/>
          <w:lang w:val="uk-UA" w:eastAsia="ru-RU"/>
        </w:rPr>
        <w:t xml:space="preserve">. </w:t>
      </w:r>
      <w:r w:rsidRPr="003433CE">
        <w:rPr>
          <w:rFonts w:eastAsia="Times New Roman"/>
          <w:spacing w:val="15"/>
          <w:kern w:val="36"/>
          <w:sz w:val="28"/>
          <w:szCs w:val="28"/>
          <w:bdr w:val="none" w:sz="0" w:space="0" w:color="auto"/>
          <w:lang w:eastAsia="ru-RU"/>
        </w:rPr>
        <w:t xml:space="preserve">ThermoFisher SCIENTIFIC. URL: </w:t>
      </w:r>
      <w:hyperlink r:id="rId7" w:history="1">
        <w:r w:rsidRPr="003433CE">
          <w:rPr>
            <w:rStyle w:val="a6"/>
            <w:sz w:val="28"/>
            <w:szCs w:val="28"/>
            <w:lang w:val="uk-UA"/>
          </w:rPr>
          <w:t>https://www.thermofisher.com/ua/en/home/references/ambion-tech-support/rna-tools-and-calculators/dna-and-rna-molecular-weights-and-conversions.html</w:t>
        </w:r>
      </w:hyperlink>
      <w:r w:rsidRPr="003433CE">
        <w:rPr>
          <w:sz w:val="28"/>
          <w:szCs w:val="28"/>
        </w:rPr>
        <w:t xml:space="preserve"> (</w:t>
      </w:r>
      <w:r w:rsidRPr="003433CE">
        <w:rPr>
          <w:sz w:val="28"/>
          <w:szCs w:val="28"/>
          <w:lang w:val="uk-UA"/>
        </w:rPr>
        <w:t>дата звернення: 26.11.2024)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Ebrahimi M., Sadeghi A., Mortazavi S. A. The use of cyclic dipeptide producing LAB with potent anti-aflatoxigenic capability to improve techno-functional properties of clean-label bread. </w:t>
      </w:r>
      <w:r w:rsidRPr="003433CE">
        <w:rPr>
          <w:i/>
          <w:sz w:val="28"/>
          <w:szCs w:val="28"/>
          <w:shd w:val="clear" w:color="auto" w:fill="FFFFFF"/>
        </w:rPr>
        <w:t>Ann. Microbiol</w:t>
      </w:r>
      <w:r w:rsidRPr="003433CE">
        <w:rPr>
          <w:sz w:val="28"/>
          <w:szCs w:val="28"/>
          <w:shd w:val="clear" w:color="auto" w:fill="FFFFFF"/>
        </w:rPr>
        <w:t>. 2020. Vol. 70.</w:t>
      </w:r>
      <w:r>
        <w:rPr>
          <w:sz w:val="28"/>
          <w:szCs w:val="28"/>
          <w:shd w:val="clear" w:color="auto" w:fill="FFFFFF"/>
        </w:rPr>
        <w:t xml:space="preserve"> P. 1‒12.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rFonts w:eastAsia="TimesNewRomanPSMT"/>
          <w:sz w:val="28"/>
          <w:szCs w:val="28"/>
          <w:lang w:eastAsia="ru-RU"/>
        </w:rPr>
        <w:t xml:space="preserve">Engels C., Schwab C., Zhang J., Stevens M. J. A., Bieri C., Ebert M. O., McNeill K., </w:t>
      </w:r>
      <w:r w:rsidRPr="003433CE">
        <w:rPr>
          <w:sz w:val="28"/>
          <w:szCs w:val="28"/>
          <w:shd w:val="clear" w:color="auto" w:fill="FFFFFF"/>
        </w:rPr>
        <w:t xml:space="preserve">Sturla S. J., Lacroix C. </w:t>
      </w:r>
      <w:r w:rsidRPr="003433CE">
        <w:rPr>
          <w:rFonts w:eastAsia="TimesNewRomanPSMT"/>
          <w:sz w:val="28"/>
          <w:szCs w:val="28"/>
          <w:lang w:eastAsia="ru-RU"/>
        </w:rPr>
        <w:t xml:space="preserve">Acrolein contributes strongly to antimicrobial and </w:t>
      </w:r>
      <w:r w:rsidRPr="003433CE">
        <w:rPr>
          <w:rFonts w:eastAsia="TimesNewRomanPSMT"/>
          <w:sz w:val="28"/>
          <w:szCs w:val="28"/>
          <w:lang w:eastAsia="ru-RU"/>
        </w:rPr>
        <w:lastRenderedPageBreak/>
        <w:t xml:space="preserve">heterocyclic amine transformation activities of reuterin. </w:t>
      </w:r>
      <w:r w:rsidRPr="003433CE">
        <w:rPr>
          <w:rFonts w:eastAsia="TimesNewRomanPSMT"/>
          <w:i/>
          <w:iCs/>
          <w:sz w:val="28"/>
          <w:szCs w:val="28"/>
          <w:lang w:eastAsia="ru-RU"/>
        </w:rPr>
        <w:t>Scientific Reports</w:t>
      </w:r>
      <w:r w:rsidRPr="003433CE">
        <w:rPr>
          <w:rFonts w:eastAsia="TimesNewRomanPSMT"/>
          <w:sz w:val="28"/>
          <w:szCs w:val="28"/>
          <w:lang w:eastAsia="ru-RU"/>
        </w:rPr>
        <w:t xml:space="preserve">. 2016. Vol. </w:t>
      </w:r>
      <w:r w:rsidRPr="003433CE">
        <w:rPr>
          <w:rFonts w:eastAsia="TimesNewRomanPSMT"/>
          <w:iCs/>
          <w:sz w:val="28"/>
          <w:szCs w:val="28"/>
          <w:lang w:eastAsia="ru-RU"/>
        </w:rPr>
        <w:t>6</w:t>
      </w:r>
      <w:r w:rsidRPr="003433CE">
        <w:rPr>
          <w:rFonts w:eastAsia="TimesNewRomanPSMT"/>
          <w:sz w:val="28"/>
          <w:szCs w:val="28"/>
          <w:lang w:eastAsia="ru-RU"/>
        </w:rPr>
        <w:t>.</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lang w:eastAsia="ru-RU"/>
        </w:rPr>
        <w:t xml:space="preserve">Engevik M. A., Danhof H. A., Shrestha R., Chang-Graham A. L., Hyser J. M., Haag A. M., et al. Reuterin disrupts </w:t>
      </w:r>
      <w:r w:rsidRPr="003433CE">
        <w:rPr>
          <w:i/>
          <w:sz w:val="28"/>
          <w:szCs w:val="28"/>
          <w:lang w:eastAsia="ru-RU"/>
        </w:rPr>
        <w:t>Clostridioides</w:t>
      </w:r>
      <w:r w:rsidRPr="003433CE">
        <w:rPr>
          <w:sz w:val="28"/>
          <w:szCs w:val="28"/>
          <w:lang w:eastAsia="ru-RU"/>
        </w:rPr>
        <w:t xml:space="preserve"> </w:t>
      </w:r>
      <w:r w:rsidRPr="003433CE">
        <w:rPr>
          <w:i/>
          <w:sz w:val="28"/>
          <w:szCs w:val="28"/>
          <w:lang w:eastAsia="ru-RU"/>
        </w:rPr>
        <w:t>difficile</w:t>
      </w:r>
      <w:r w:rsidRPr="003433CE">
        <w:rPr>
          <w:sz w:val="28"/>
          <w:szCs w:val="28"/>
          <w:lang w:eastAsia="ru-RU"/>
        </w:rPr>
        <w:t xml:space="preserve"> metabolism and pathogenicity through reactive oxygen species generation. </w:t>
      </w:r>
      <w:r w:rsidRPr="003433CE">
        <w:rPr>
          <w:i/>
          <w:sz w:val="28"/>
          <w:szCs w:val="28"/>
          <w:lang w:eastAsia="ru-RU"/>
        </w:rPr>
        <w:t>Gut Microbes</w:t>
      </w:r>
      <w:r w:rsidRPr="003433CE">
        <w:rPr>
          <w:sz w:val="28"/>
          <w:szCs w:val="28"/>
          <w:lang w:eastAsia="ru-RU"/>
        </w:rPr>
        <w:t>. 2020. Vol. 12</w:t>
      </w:r>
      <w:r>
        <w:rPr>
          <w:sz w:val="28"/>
          <w:szCs w:val="28"/>
          <w:lang w:eastAsia="ru-RU"/>
        </w:rPr>
        <w:t>:1795388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rStyle w:val="HTML"/>
          <w:i w:val="0"/>
          <w:iCs w:val="0"/>
          <w:sz w:val="28"/>
          <w:szCs w:val="28"/>
          <w:shd w:val="clear" w:color="auto" w:fill="F7F7F7"/>
        </w:rPr>
      </w:pPr>
      <w:r w:rsidRPr="003433CE">
        <w:rPr>
          <w:rStyle w:val="HTML"/>
          <w:sz w:val="28"/>
          <w:szCs w:val="28"/>
        </w:rPr>
        <w:t xml:space="preserve">Fuchsman C. A., Kirkpatrick J. B., Brazelton W. J., Murray J. W., Staley J. T. Metabolic strategies of free-living and aggregate-associated bacterial communities inferred from biologic and chemical profiles in the Black Sea suboxic zone. FEMS Microbiol. Ecol. 2011. Vol. 78. P. 586–603.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rPr>
        <w:t xml:space="preserve">Gacem M. A., Krantar K., Hadef S., Boudjemaa B. </w:t>
      </w:r>
      <w:r w:rsidRPr="003433CE">
        <w:rPr>
          <w:sz w:val="28"/>
          <w:szCs w:val="28"/>
          <w:lang w:eastAsia="ru-RU"/>
        </w:rPr>
        <w:t xml:space="preserve">Secondary metabolites from lactic acid bacteria as a source of antifungal and </w:t>
      </w:r>
      <w:r w:rsidRPr="003433CE">
        <w:rPr>
          <w:sz w:val="28"/>
          <w:szCs w:val="28"/>
        </w:rPr>
        <w:t xml:space="preserve">antimycotoxigenic agents. </w:t>
      </w:r>
      <w:r w:rsidRPr="003433CE">
        <w:rPr>
          <w:i/>
          <w:sz w:val="28"/>
          <w:szCs w:val="28"/>
        </w:rPr>
        <w:t>Bacterial Secondary Metabolites</w:t>
      </w:r>
      <w:r w:rsidRPr="003433CE">
        <w:rPr>
          <w:i/>
          <w:sz w:val="28"/>
          <w:szCs w:val="28"/>
          <w:lang w:val="uk-UA"/>
        </w:rPr>
        <w:t>:</w:t>
      </w:r>
      <w:r w:rsidRPr="003433CE">
        <w:rPr>
          <w:i/>
          <w:sz w:val="28"/>
          <w:szCs w:val="28"/>
        </w:rPr>
        <w:t>Synthesis and Applications in Agroecosystem</w:t>
      </w:r>
      <w:r w:rsidRPr="003433CE">
        <w:rPr>
          <w:sz w:val="28"/>
          <w:szCs w:val="28"/>
        </w:rPr>
        <w:t>.</w:t>
      </w:r>
      <w:r w:rsidRPr="003433CE">
        <w:rPr>
          <w:sz w:val="28"/>
          <w:szCs w:val="28"/>
          <w:lang w:val="uk-UA"/>
        </w:rPr>
        <w:t xml:space="preserve"> </w:t>
      </w:r>
      <w:r w:rsidRPr="003433CE">
        <w:rPr>
          <w:i/>
          <w:sz w:val="28"/>
          <w:szCs w:val="28"/>
        </w:rPr>
        <w:t>Chapter 6</w:t>
      </w:r>
      <w:r w:rsidRPr="003433CE">
        <w:rPr>
          <w:sz w:val="28"/>
          <w:szCs w:val="28"/>
        </w:rPr>
        <w:t xml:space="preserve">. </w:t>
      </w:r>
      <w:r w:rsidRPr="003433CE">
        <w:rPr>
          <w:i/>
          <w:sz w:val="28"/>
          <w:szCs w:val="28"/>
        </w:rPr>
        <w:t>A volume in Nanobiotechnology for Plant Protection</w:t>
      </w:r>
      <w:r w:rsidRPr="003433CE">
        <w:rPr>
          <w:sz w:val="28"/>
          <w:szCs w:val="28"/>
        </w:rPr>
        <w:t>, 2023. P. 107‒122.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lang w:eastAsia="ru-RU"/>
        </w:rPr>
        <w:t xml:space="preserve">Gänzle M. G. Lactic Metabolism Revisited: Metabolism of Lactic Acid Bacteria in Food Fermentations and Food Spoilage. </w:t>
      </w:r>
      <w:r w:rsidRPr="003433CE">
        <w:rPr>
          <w:i/>
          <w:iCs/>
          <w:sz w:val="28"/>
          <w:szCs w:val="28"/>
          <w:lang w:eastAsia="ru-RU"/>
        </w:rPr>
        <w:t>Current Opinion in Food Science</w:t>
      </w:r>
      <w:r w:rsidRPr="003433CE">
        <w:rPr>
          <w:sz w:val="28"/>
          <w:szCs w:val="28"/>
          <w:lang w:eastAsia="ru-RU"/>
        </w:rPr>
        <w:t>. 2015. Vol. 2. P. 106‒117.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rStyle w:val="element-citation"/>
          <w:sz w:val="28"/>
          <w:szCs w:val="28"/>
          <w:shd w:val="clear" w:color="auto" w:fill="F7F7F7"/>
        </w:rPr>
      </w:pPr>
      <w:r w:rsidRPr="003433CE">
        <w:rPr>
          <w:rStyle w:val="element-citation"/>
          <w:sz w:val="28"/>
          <w:szCs w:val="28"/>
        </w:rPr>
        <w:t>García C., Rendueles M., Díaz M. Liquid-phase food fermentations with microbial consortia involving lactic acid bacteria. </w:t>
      </w:r>
      <w:r w:rsidRPr="003433CE">
        <w:rPr>
          <w:rStyle w:val="ref-journal"/>
          <w:i/>
          <w:iCs/>
          <w:sz w:val="28"/>
          <w:szCs w:val="28"/>
        </w:rPr>
        <w:t>Food Res. Int. </w:t>
      </w:r>
      <w:r w:rsidRPr="003433CE">
        <w:rPr>
          <w:rStyle w:val="element-citation"/>
          <w:sz w:val="28"/>
          <w:szCs w:val="28"/>
        </w:rPr>
        <w:t xml:space="preserve">2019. Vol. </w:t>
      </w:r>
      <w:r w:rsidRPr="003433CE">
        <w:rPr>
          <w:rStyle w:val="ref-vol"/>
          <w:sz w:val="28"/>
          <w:szCs w:val="28"/>
        </w:rPr>
        <w:t>119</w:t>
      </w:r>
      <w:r w:rsidRPr="003433CE">
        <w:rPr>
          <w:rStyle w:val="element-citation"/>
          <w:sz w:val="28"/>
          <w:szCs w:val="28"/>
        </w:rPr>
        <w:t xml:space="preserve">. P. 207–220.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Gerez C. L., Torino M. I., Rollán G., Font de Valdez G. Prevention of bread mould spoilage by using lactic acid bacteria with antifungal properties. </w:t>
      </w:r>
      <w:r w:rsidRPr="003433CE">
        <w:rPr>
          <w:i/>
          <w:iCs/>
          <w:sz w:val="28"/>
          <w:szCs w:val="28"/>
          <w:lang w:eastAsia="ru-RU"/>
        </w:rPr>
        <w:t>Food Control</w:t>
      </w:r>
      <w:r w:rsidRPr="003433CE">
        <w:rPr>
          <w:sz w:val="28"/>
          <w:szCs w:val="28"/>
          <w:lang w:eastAsia="ru-RU"/>
        </w:rPr>
        <w:t xml:space="preserve">. 2009. Vol. </w:t>
      </w:r>
      <w:r w:rsidRPr="003433CE">
        <w:rPr>
          <w:iCs/>
          <w:sz w:val="28"/>
          <w:szCs w:val="28"/>
          <w:lang w:eastAsia="ru-RU"/>
        </w:rPr>
        <w:t>20</w:t>
      </w:r>
      <w:r w:rsidRPr="003433CE">
        <w:rPr>
          <w:sz w:val="28"/>
          <w:szCs w:val="28"/>
          <w:lang w:eastAsia="ru-RU"/>
        </w:rPr>
        <w:t>(2). P. 144–148.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rStyle w:val="element-citation"/>
          <w:i/>
          <w:sz w:val="28"/>
          <w:szCs w:val="28"/>
          <w:lang w:eastAsia="ru-RU"/>
        </w:rPr>
      </w:pPr>
      <w:r w:rsidRPr="003433CE">
        <w:rPr>
          <w:rStyle w:val="element-citation"/>
          <w:sz w:val="28"/>
          <w:szCs w:val="28"/>
          <w:shd w:val="clear" w:color="auto" w:fill="FFFFFF"/>
        </w:rPr>
        <w:t>Gómez-Torres N., Ávila M., Delgado D., Garde S. Effect of reuterin-producing </w:t>
      </w:r>
      <w:r w:rsidRPr="003433CE">
        <w:rPr>
          <w:rStyle w:val="a7"/>
          <w:sz w:val="28"/>
          <w:szCs w:val="28"/>
          <w:shd w:val="clear" w:color="auto" w:fill="FFFFFF"/>
        </w:rPr>
        <w:t>Lactobacillus reuteri</w:t>
      </w:r>
      <w:r w:rsidRPr="003433CE">
        <w:rPr>
          <w:rStyle w:val="element-citation"/>
          <w:sz w:val="28"/>
          <w:szCs w:val="28"/>
          <w:shd w:val="clear" w:color="auto" w:fill="FFFFFF"/>
        </w:rPr>
        <w:t> coupled with glycerol on the volatile fraction, odour and aroma of semi-hard ewe milk cheese. </w:t>
      </w:r>
      <w:r w:rsidRPr="003433CE">
        <w:rPr>
          <w:rStyle w:val="ref-journal"/>
          <w:i/>
          <w:iCs/>
          <w:sz w:val="28"/>
          <w:szCs w:val="28"/>
          <w:shd w:val="clear" w:color="auto" w:fill="FFFFFF"/>
        </w:rPr>
        <w:t>Int. J. Food Microbiol. </w:t>
      </w:r>
      <w:r w:rsidRPr="003433CE">
        <w:rPr>
          <w:rStyle w:val="element-citation"/>
          <w:sz w:val="28"/>
          <w:szCs w:val="28"/>
          <w:shd w:val="clear" w:color="auto" w:fill="FFFFFF"/>
        </w:rPr>
        <w:t xml:space="preserve">2016. Vol. </w:t>
      </w:r>
      <w:r w:rsidRPr="003433CE">
        <w:rPr>
          <w:rStyle w:val="ref-vol"/>
          <w:sz w:val="28"/>
          <w:szCs w:val="28"/>
          <w:shd w:val="clear" w:color="auto" w:fill="FFFFFF"/>
        </w:rPr>
        <w:t>232</w:t>
      </w:r>
      <w:r w:rsidRPr="003433CE">
        <w:rPr>
          <w:rStyle w:val="element-citation"/>
          <w:sz w:val="28"/>
          <w:szCs w:val="28"/>
          <w:shd w:val="clear" w:color="auto" w:fill="FFFFFF"/>
        </w:rPr>
        <w:t>. P. 103–110.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lastRenderedPageBreak/>
        <w:t xml:space="preserve">Greppi A., Asare P.T., Schwab C., Zemp N., Stephan R., Lacroix C. Isolation and comparative genomic analysis of reuterinproducing </w:t>
      </w:r>
      <w:r w:rsidRPr="003433CE">
        <w:rPr>
          <w:i/>
          <w:sz w:val="28"/>
          <w:szCs w:val="28"/>
          <w:lang w:eastAsia="ru-RU"/>
        </w:rPr>
        <w:t>Lactobacillus reuteri</w:t>
      </w:r>
      <w:r w:rsidRPr="003433CE">
        <w:rPr>
          <w:sz w:val="28"/>
          <w:szCs w:val="28"/>
          <w:lang w:eastAsia="ru-RU"/>
        </w:rPr>
        <w:t xml:space="preserve"> from the chicken gastrointestinal tract. </w:t>
      </w:r>
      <w:r w:rsidRPr="003433CE">
        <w:rPr>
          <w:i/>
          <w:sz w:val="28"/>
          <w:szCs w:val="28"/>
          <w:lang w:eastAsia="ru-RU"/>
        </w:rPr>
        <w:t>Front. Microbiol</w:t>
      </w:r>
      <w:r w:rsidRPr="003433CE">
        <w:rPr>
          <w:sz w:val="28"/>
          <w:szCs w:val="28"/>
          <w:lang w:eastAsia="ru-RU"/>
        </w:rPr>
        <w:t>. 2020. Vol. 11. P. 1166.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Guimarães A., Venâncio A., Abrunhosa L. Antifungal effect of organic acids from lactic acid bacteria on </w:t>
      </w:r>
      <w:r w:rsidRPr="003433CE">
        <w:rPr>
          <w:i/>
          <w:iCs/>
          <w:sz w:val="28"/>
          <w:szCs w:val="28"/>
          <w:lang w:eastAsia="ru-RU"/>
        </w:rPr>
        <w:t>Penicillium nordicum</w:t>
      </w:r>
      <w:r w:rsidRPr="003433CE">
        <w:rPr>
          <w:sz w:val="28"/>
          <w:szCs w:val="28"/>
          <w:lang w:eastAsia="ru-RU"/>
        </w:rPr>
        <w:t xml:space="preserve">. </w:t>
      </w:r>
      <w:r w:rsidRPr="003433CE">
        <w:rPr>
          <w:i/>
          <w:iCs/>
          <w:sz w:val="28"/>
          <w:szCs w:val="28"/>
          <w:lang w:eastAsia="ru-RU"/>
        </w:rPr>
        <w:t>Food Additives</w:t>
      </w:r>
      <w:r w:rsidRPr="003433CE">
        <w:rPr>
          <w:i/>
          <w:sz w:val="28"/>
          <w:szCs w:val="28"/>
          <w:lang w:eastAsia="ru-RU"/>
        </w:rPr>
        <w:t xml:space="preserve"> </w:t>
      </w:r>
      <w:r w:rsidRPr="003433CE">
        <w:rPr>
          <w:i/>
          <w:iCs/>
          <w:sz w:val="28"/>
          <w:szCs w:val="28"/>
          <w:lang w:eastAsia="ru-RU"/>
        </w:rPr>
        <w:t>and Contaminants: Part A</w:t>
      </w:r>
      <w:r w:rsidRPr="003433CE">
        <w:rPr>
          <w:sz w:val="28"/>
          <w:szCs w:val="28"/>
          <w:lang w:eastAsia="ru-RU"/>
        </w:rPr>
        <w:t xml:space="preserve">. 2018. Vol. </w:t>
      </w:r>
      <w:r w:rsidRPr="003433CE">
        <w:rPr>
          <w:iCs/>
          <w:sz w:val="28"/>
          <w:szCs w:val="28"/>
          <w:lang w:eastAsia="ru-RU"/>
        </w:rPr>
        <w:t>35</w:t>
      </w:r>
      <w:r w:rsidRPr="003433CE">
        <w:rPr>
          <w:sz w:val="28"/>
          <w:szCs w:val="28"/>
          <w:lang w:eastAsia="ru-RU"/>
        </w:rPr>
        <w:t>(9). P. 1803–1818.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Guimarães A., Venâncio A. The potential of fatty acids and their derivatives as antifungal agents: a review. </w:t>
      </w:r>
      <w:r w:rsidRPr="003433CE">
        <w:rPr>
          <w:i/>
          <w:sz w:val="28"/>
          <w:szCs w:val="28"/>
          <w:lang w:eastAsia="ru-RU"/>
        </w:rPr>
        <w:t>Toxins</w:t>
      </w:r>
      <w:r w:rsidRPr="003433CE">
        <w:rPr>
          <w:sz w:val="28"/>
          <w:szCs w:val="28"/>
          <w:lang w:eastAsia="ru-RU"/>
        </w:rPr>
        <w:t>. 2022. Vol. 14. P. 188.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rFonts w:eastAsia="TimesNewRomanPSMT"/>
          <w:sz w:val="28"/>
          <w:szCs w:val="28"/>
          <w:lang w:eastAsia="ru-RU"/>
        </w:rPr>
        <w:t xml:space="preserve">Guo J., Brosnan B., Furey A., Arendt E., Murphy P., Coffey A. Antifungal activity of </w:t>
      </w:r>
      <w:r w:rsidRPr="003433CE">
        <w:rPr>
          <w:rFonts w:eastAsia="TimesNewRomanPSMT"/>
          <w:i/>
          <w:iCs/>
          <w:sz w:val="28"/>
          <w:szCs w:val="28"/>
          <w:lang w:eastAsia="ru-RU"/>
        </w:rPr>
        <w:t xml:space="preserve">Lactobacillus </w:t>
      </w:r>
      <w:r w:rsidRPr="003433CE">
        <w:rPr>
          <w:rFonts w:eastAsia="TimesNewRomanPSMT"/>
          <w:sz w:val="28"/>
          <w:szCs w:val="28"/>
          <w:lang w:eastAsia="ru-RU"/>
        </w:rPr>
        <w:t xml:space="preserve">against </w:t>
      </w:r>
      <w:r w:rsidRPr="003433CE">
        <w:rPr>
          <w:rFonts w:eastAsia="TimesNewRomanPSMT"/>
          <w:i/>
          <w:iCs/>
          <w:sz w:val="28"/>
          <w:szCs w:val="28"/>
          <w:lang w:eastAsia="ru-RU"/>
        </w:rPr>
        <w:t>Microsporum canis</w:t>
      </w:r>
      <w:r w:rsidRPr="003433CE">
        <w:rPr>
          <w:rFonts w:eastAsia="TimesNewRomanPSMT"/>
          <w:sz w:val="28"/>
          <w:szCs w:val="28"/>
          <w:lang w:eastAsia="ru-RU"/>
        </w:rPr>
        <w:t xml:space="preserve">, </w:t>
      </w:r>
      <w:r w:rsidRPr="003433CE">
        <w:rPr>
          <w:rFonts w:eastAsia="TimesNewRomanPSMT"/>
          <w:i/>
          <w:iCs/>
          <w:sz w:val="28"/>
          <w:szCs w:val="28"/>
          <w:lang w:eastAsia="ru-RU"/>
        </w:rPr>
        <w:t xml:space="preserve">Microsporum gypseum, </w:t>
      </w:r>
      <w:r w:rsidRPr="003433CE">
        <w:rPr>
          <w:rFonts w:eastAsia="TimesNewRomanPSMT"/>
          <w:sz w:val="28"/>
          <w:szCs w:val="28"/>
          <w:lang w:eastAsia="ru-RU"/>
        </w:rPr>
        <w:t xml:space="preserve">and </w:t>
      </w:r>
      <w:r w:rsidRPr="003433CE">
        <w:rPr>
          <w:rFonts w:eastAsia="TimesNewRomanPSMT"/>
          <w:i/>
          <w:iCs/>
          <w:sz w:val="28"/>
          <w:szCs w:val="28"/>
          <w:lang w:eastAsia="ru-RU"/>
        </w:rPr>
        <w:t>Epidermophyton floccosum</w:t>
      </w:r>
      <w:r w:rsidRPr="003433CE">
        <w:rPr>
          <w:rFonts w:eastAsia="TimesNewRomanPSMT"/>
          <w:sz w:val="28"/>
          <w:szCs w:val="28"/>
          <w:lang w:eastAsia="ru-RU"/>
        </w:rPr>
        <w:t xml:space="preserve">. </w:t>
      </w:r>
      <w:r w:rsidRPr="003433CE">
        <w:rPr>
          <w:rFonts w:eastAsia="TimesNewRomanPSMT"/>
          <w:i/>
          <w:iCs/>
          <w:sz w:val="28"/>
          <w:szCs w:val="28"/>
          <w:lang w:eastAsia="ru-RU"/>
        </w:rPr>
        <w:t>Bioengineered</w:t>
      </w:r>
      <w:r w:rsidRPr="003433CE">
        <w:rPr>
          <w:rFonts w:eastAsia="TimesNewRomanPSMT"/>
          <w:sz w:val="28"/>
          <w:szCs w:val="28"/>
          <w:lang w:eastAsia="ru-RU"/>
        </w:rPr>
        <w:t xml:space="preserve">. 2012. Vol. </w:t>
      </w:r>
      <w:r w:rsidRPr="003433CE">
        <w:rPr>
          <w:rFonts w:eastAsia="TimesNewRomanPSMT"/>
          <w:iCs/>
          <w:sz w:val="28"/>
          <w:szCs w:val="28"/>
          <w:lang w:eastAsia="ru-RU"/>
        </w:rPr>
        <w:t>3</w:t>
      </w:r>
      <w:r w:rsidRPr="003433CE">
        <w:rPr>
          <w:rFonts w:eastAsia="TimesNewRomanPSMT"/>
          <w:sz w:val="28"/>
          <w:szCs w:val="28"/>
          <w:lang w:eastAsia="ru-RU"/>
        </w:rPr>
        <w:t>. P. 104–113.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lang w:eastAsia="ru-RU"/>
        </w:rPr>
        <w:t xml:space="preserve">Handoyo T., Morita N. Structural and functional properties of fermented soybean (tempeh) by using </w:t>
      </w:r>
      <w:r w:rsidRPr="003433CE">
        <w:rPr>
          <w:i/>
          <w:iCs/>
          <w:sz w:val="28"/>
          <w:szCs w:val="28"/>
          <w:lang w:eastAsia="ru-RU"/>
        </w:rPr>
        <w:t>Rhizopus oligosporus</w:t>
      </w:r>
      <w:r w:rsidRPr="003433CE">
        <w:rPr>
          <w:sz w:val="28"/>
          <w:szCs w:val="28"/>
          <w:lang w:eastAsia="ru-RU"/>
        </w:rPr>
        <w:t xml:space="preserve">. </w:t>
      </w:r>
      <w:r w:rsidRPr="003433CE">
        <w:rPr>
          <w:i/>
          <w:iCs/>
          <w:sz w:val="28"/>
          <w:szCs w:val="28"/>
          <w:lang w:eastAsia="ru-RU"/>
        </w:rPr>
        <w:t>International</w:t>
      </w:r>
      <w:r w:rsidRPr="003433CE">
        <w:rPr>
          <w:sz w:val="28"/>
          <w:szCs w:val="28"/>
          <w:lang w:eastAsia="ru-RU"/>
        </w:rPr>
        <w:t xml:space="preserve"> </w:t>
      </w:r>
      <w:r w:rsidRPr="003433CE">
        <w:rPr>
          <w:i/>
          <w:iCs/>
          <w:sz w:val="28"/>
          <w:szCs w:val="28"/>
          <w:lang w:eastAsia="ru-RU"/>
        </w:rPr>
        <w:t>Journal of Food Properties</w:t>
      </w:r>
      <w:r w:rsidRPr="003433CE">
        <w:rPr>
          <w:sz w:val="28"/>
          <w:szCs w:val="28"/>
          <w:lang w:eastAsia="ru-RU"/>
        </w:rPr>
        <w:t xml:space="preserve">. 2006. Vol. </w:t>
      </w:r>
      <w:r w:rsidRPr="003433CE">
        <w:rPr>
          <w:iCs/>
          <w:sz w:val="28"/>
          <w:szCs w:val="28"/>
          <w:lang w:eastAsia="ru-RU"/>
        </w:rPr>
        <w:t>9</w:t>
      </w:r>
      <w:r w:rsidRPr="003433CE">
        <w:rPr>
          <w:sz w:val="28"/>
          <w:szCs w:val="28"/>
          <w:lang w:eastAsia="ru-RU"/>
        </w:rPr>
        <w:t>(2). P. 347–355.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Han Q., Wu Z., Huang B., Sun L., Ding C., Yuan S., et al. Extraction, antioxidant and antibacterial activities of </w:t>
      </w:r>
      <w:r w:rsidRPr="003433CE">
        <w:rPr>
          <w:rStyle w:val="a7"/>
          <w:sz w:val="28"/>
          <w:szCs w:val="28"/>
          <w:shd w:val="clear" w:color="auto" w:fill="FFFFFF"/>
        </w:rPr>
        <w:t>Broussonetia papyrifera</w:t>
      </w:r>
      <w:r w:rsidRPr="003433CE">
        <w:rPr>
          <w:sz w:val="28"/>
          <w:szCs w:val="28"/>
          <w:shd w:val="clear" w:color="auto" w:fill="FFFFFF"/>
        </w:rPr>
        <w:t xml:space="preserve"> fruits polysaccharides. </w:t>
      </w:r>
      <w:r w:rsidRPr="003433CE">
        <w:rPr>
          <w:i/>
          <w:sz w:val="28"/>
          <w:szCs w:val="28"/>
          <w:shd w:val="clear" w:color="auto" w:fill="FFFFFF"/>
        </w:rPr>
        <w:t>Int. J. Biol. Macromol</w:t>
      </w:r>
      <w:r w:rsidRPr="003433CE">
        <w:rPr>
          <w:sz w:val="28"/>
          <w:szCs w:val="28"/>
          <w:shd w:val="clear" w:color="auto" w:fill="FFFFFF"/>
        </w:rPr>
        <w:t>. 2016. Vol. 92. P. 116–124.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sz w:val="28"/>
          <w:szCs w:val="28"/>
          <w:shd w:val="clear" w:color="auto" w:fill="FFFFFF"/>
        </w:rPr>
        <w:t>H-Kittikun A.</w:t>
      </w:r>
      <w:r w:rsidRPr="003433CE">
        <w:rPr>
          <w:sz w:val="28"/>
          <w:szCs w:val="28"/>
          <w:shd w:val="clear" w:color="auto" w:fill="FFFFFF"/>
          <w:lang w:val="uk-UA"/>
        </w:rPr>
        <w:t>,</w:t>
      </w:r>
      <w:r w:rsidRPr="003433CE">
        <w:rPr>
          <w:color w:val="000000"/>
          <w:sz w:val="28"/>
          <w:szCs w:val="28"/>
          <w:shd w:val="clear" w:color="auto" w:fill="FFFFFF"/>
        </w:rPr>
        <w:t xml:space="preserve"> Vanessa</w:t>
      </w:r>
      <w:r w:rsidRPr="003433CE">
        <w:rPr>
          <w:sz w:val="28"/>
          <w:szCs w:val="28"/>
          <w:shd w:val="clear" w:color="auto" w:fill="FFFFFF"/>
        </w:rPr>
        <w:t xml:space="preserve"> </w:t>
      </w:r>
      <w:r w:rsidRPr="003433CE">
        <w:rPr>
          <w:color w:val="000000"/>
          <w:sz w:val="28"/>
          <w:szCs w:val="28"/>
          <w:shd w:val="clear" w:color="auto" w:fill="FFFFFF"/>
        </w:rPr>
        <w:t xml:space="preserve">В., El. Shady et al. Bacteriocin-producing </w:t>
      </w:r>
      <w:r w:rsidRPr="003433CE">
        <w:rPr>
          <w:i/>
          <w:color w:val="000000"/>
          <w:sz w:val="28"/>
          <w:szCs w:val="28"/>
          <w:shd w:val="clear" w:color="auto" w:fill="FFFFFF"/>
        </w:rPr>
        <w:t>Enterococcus faecalis</w:t>
      </w:r>
      <w:r w:rsidRPr="003433CE">
        <w:rPr>
          <w:color w:val="000000"/>
          <w:sz w:val="28"/>
          <w:szCs w:val="28"/>
          <w:shd w:val="clear" w:color="auto" w:fill="FFFFFF"/>
        </w:rPr>
        <w:t xml:space="preserve"> KT2W2G isolated from mangrove forests in southern Thailand: Purification, characterization and safety evaluation</w:t>
      </w:r>
      <w:r w:rsidRPr="003433CE">
        <w:rPr>
          <w:sz w:val="28"/>
          <w:szCs w:val="28"/>
          <w:shd w:val="clear" w:color="auto" w:fill="FFFFFF"/>
          <w:lang w:val="uk-UA"/>
        </w:rPr>
        <w:t xml:space="preserve">. </w:t>
      </w:r>
      <w:r w:rsidRPr="003433CE">
        <w:rPr>
          <w:color w:val="000000"/>
          <w:sz w:val="28"/>
          <w:szCs w:val="28"/>
          <w:shd w:val="clear" w:color="auto" w:fill="FFFFFF"/>
        </w:rPr>
        <w:t xml:space="preserve"> </w:t>
      </w:r>
      <w:r w:rsidRPr="003433CE">
        <w:rPr>
          <w:i/>
          <w:color w:val="000000"/>
          <w:sz w:val="28"/>
          <w:szCs w:val="28"/>
          <w:shd w:val="clear" w:color="auto" w:fill="FFFFFF"/>
        </w:rPr>
        <w:t>Food Control</w:t>
      </w:r>
      <w:r w:rsidRPr="003433CE">
        <w:rPr>
          <w:color w:val="000000"/>
          <w:sz w:val="28"/>
          <w:szCs w:val="28"/>
          <w:shd w:val="clear" w:color="auto" w:fill="FFFFFF"/>
        </w:rPr>
        <w:t>. 2015. V</w:t>
      </w:r>
      <w:r w:rsidRPr="003433CE">
        <w:rPr>
          <w:sz w:val="28"/>
          <w:szCs w:val="28"/>
          <w:shd w:val="clear" w:color="auto" w:fill="FFFFFF"/>
        </w:rPr>
        <w:t>ol</w:t>
      </w:r>
      <w:r w:rsidRPr="003433CE">
        <w:rPr>
          <w:color w:val="000000"/>
          <w:sz w:val="28"/>
          <w:szCs w:val="28"/>
          <w:shd w:val="clear" w:color="auto" w:fill="FFFFFF"/>
        </w:rPr>
        <w:t xml:space="preserve">. 54. Р. 126-134.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sz w:val="28"/>
          <w:szCs w:val="28"/>
          <w:shd w:val="clear" w:color="auto" w:fill="FFFFFF"/>
        </w:rPr>
        <w:t xml:space="preserve">Hwanhlem N., </w:t>
      </w:r>
      <w:r w:rsidRPr="003433CE">
        <w:rPr>
          <w:color w:val="000000"/>
          <w:sz w:val="28"/>
          <w:szCs w:val="28"/>
          <w:shd w:val="clear" w:color="auto" w:fill="FFFFFF"/>
        </w:rPr>
        <w:t>Jaffrès</w:t>
      </w:r>
      <w:r w:rsidRPr="003433CE">
        <w:rPr>
          <w:sz w:val="28"/>
          <w:szCs w:val="28"/>
          <w:shd w:val="clear" w:color="auto" w:fill="FFFFFF"/>
        </w:rPr>
        <w:t xml:space="preserve"> </w:t>
      </w:r>
      <w:r w:rsidRPr="003433CE">
        <w:rPr>
          <w:color w:val="000000"/>
          <w:sz w:val="28"/>
          <w:szCs w:val="28"/>
          <w:shd w:val="clear" w:color="auto" w:fill="FFFFFF"/>
        </w:rPr>
        <w:t>Е., Dousset</w:t>
      </w:r>
      <w:r w:rsidRPr="003433CE">
        <w:rPr>
          <w:sz w:val="28"/>
          <w:szCs w:val="28"/>
          <w:shd w:val="clear" w:color="auto" w:fill="FFFFFF"/>
        </w:rPr>
        <w:t xml:space="preserve"> </w:t>
      </w:r>
      <w:r w:rsidRPr="003433CE">
        <w:rPr>
          <w:color w:val="000000"/>
          <w:sz w:val="28"/>
          <w:szCs w:val="28"/>
          <w:shd w:val="clear" w:color="auto" w:fill="FFFFFF"/>
        </w:rPr>
        <w:t>Х.</w:t>
      </w:r>
      <w:r w:rsidRPr="003433CE">
        <w:rPr>
          <w:sz w:val="28"/>
          <w:szCs w:val="28"/>
          <w:shd w:val="clear" w:color="auto" w:fill="FFFFFF"/>
        </w:rPr>
        <w:t xml:space="preserve">, </w:t>
      </w:r>
      <w:r w:rsidRPr="003433CE">
        <w:rPr>
          <w:color w:val="000000"/>
          <w:sz w:val="28"/>
          <w:szCs w:val="28"/>
          <w:shd w:val="clear" w:color="auto" w:fill="FFFFFF"/>
        </w:rPr>
        <w:t>Pillot</w:t>
      </w:r>
      <w:r w:rsidRPr="003433CE">
        <w:rPr>
          <w:sz w:val="28"/>
          <w:szCs w:val="28"/>
          <w:shd w:val="clear" w:color="auto" w:fill="FFFFFF"/>
        </w:rPr>
        <w:t xml:space="preserve"> </w:t>
      </w:r>
      <w:r w:rsidRPr="003433CE">
        <w:rPr>
          <w:color w:val="000000"/>
          <w:sz w:val="28"/>
          <w:szCs w:val="28"/>
          <w:shd w:val="clear" w:color="auto" w:fill="FFFFFF"/>
        </w:rPr>
        <w:t>G., Choiset</w:t>
      </w:r>
      <w:r w:rsidRPr="003433CE">
        <w:rPr>
          <w:sz w:val="28"/>
          <w:szCs w:val="28"/>
          <w:shd w:val="clear" w:color="auto" w:fill="FFFFFF"/>
        </w:rPr>
        <w:t xml:space="preserve"> </w:t>
      </w:r>
      <w:r w:rsidRPr="003433CE">
        <w:rPr>
          <w:color w:val="000000"/>
          <w:sz w:val="28"/>
          <w:szCs w:val="28"/>
          <w:shd w:val="clear" w:color="auto" w:fill="FFFFFF"/>
        </w:rPr>
        <w:t>Y.</w:t>
      </w:r>
      <w:r w:rsidRPr="003433CE">
        <w:rPr>
          <w:sz w:val="28"/>
          <w:szCs w:val="28"/>
          <w:shd w:val="clear" w:color="auto" w:fill="FFFFFF"/>
        </w:rPr>
        <w:t xml:space="preserve"> </w:t>
      </w:r>
      <w:r w:rsidRPr="003433CE">
        <w:rPr>
          <w:color w:val="000000"/>
          <w:sz w:val="28"/>
          <w:szCs w:val="28"/>
          <w:shd w:val="clear" w:color="auto" w:fill="FFFFFF"/>
        </w:rPr>
        <w:t>et al. Application of a ni</w:t>
      </w:r>
      <w:r w:rsidRPr="003433CE">
        <w:rPr>
          <w:sz w:val="28"/>
          <w:szCs w:val="28"/>
          <w:shd w:val="clear" w:color="auto" w:fill="FFFFFF"/>
        </w:rPr>
        <w:t xml:space="preserve">sin Z-producing </w:t>
      </w:r>
      <w:r w:rsidRPr="003433CE">
        <w:rPr>
          <w:i/>
          <w:sz w:val="28"/>
          <w:szCs w:val="28"/>
          <w:shd w:val="clear" w:color="auto" w:fill="FFFFFF"/>
        </w:rPr>
        <w:t>Lactococcus lac</w:t>
      </w:r>
      <w:r w:rsidRPr="003433CE">
        <w:rPr>
          <w:i/>
          <w:color w:val="000000"/>
          <w:sz w:val="28"/>
          <w:szCs w:val="28"/>
          <w:shd w:val="clear" w:color="auto" w:fill="FFFFFF"/>
        </w:rPr>
        <w:t>tis</w:t>
      </w:r>
      <w:r w:rsidRPr="003433CE">
        <w:rPr>
          <w:color w:val="000000"/>
          <w:sz w:val="28"/>
          <w:szCs w:val="28"/>
          <w:shd w:val="clear" w:color="auto" w:fill="FFFFFF"/>
        </w:rPr>
        <w:t xml:space="preserve"> subsp. </w:t>
      </w:r>
      <w:r w:rsidRPr="003433CE">
        <w:rPr>
          <w:i/>
          <w:color w:val="000000"/>
          <w:sz w:val="28"/>
          <w:szCs w:val="28"/>
          <w:shd w:val="clear" w:color="auto" w:fill="FFFFFF"/>
        </w:rPr>
        <w:t>lactis</w:t>
      </w:r>
      <w:r w:rsidRPr="003433CE">
        <w:rPr>
          <w:color w:val="000000"/>
          <w:sz w:val="28"/>
          <w:szCs w:val="28"/>
          <w:shd w:val="clear" w:color="auto" w:fill="FFFFFF"/>
        </w:rPr>
        <w:t xml:space="preserve"> KT2W2L isolated from brackish water for biopreservation in cooked, peeled and ionized tropical shrimps during storage at 8 °C unde</w:t>
      </w:r>
      <w:r w:rsidRPr="003433CE">
        <w:rPr>
          <w:sz w:val="28"/>
          <w:szCs w:val="28"/>
          <w:shd w:val="clear" w:color="auto" w:fill="FFFFFF"/>
        </w:rPr>
        <w:t xml:space="preserve">r modified atmosphere packaging. </w:t>
      </w:r>
      <w:r w:rsidRPr="003433CE">
        <w:rPr>
          <w:i/>
          <w:color w:val="000000"/>
          <w:sz w:val="28"/>
          <w:szCs w:val="28"/>
          <w:shd w:val="clear" w:color="auto" w:fill="FFFFFF"/>
        </w:rPr>
        <w:t>European Food Research and Technology</w:t>
      </w:r>
      <w:r w:rsidRPr="003433CE">
        <w:rPr>
          <w:sz w:val="28"/>
          <w:szCs w:val="28"/>
          <w:shd w:val="clear" w:color="auto" w:fill="FFFFFF"/>
        </w:rPr>
        <w:t xml:space="preserve">. 2015. </w:t>
      </w:r>
      <w:r w:rsidRPr="003433CE">
        <w:rPr>
          <w:color w:val="000000"/>
          <w:sz w:val="28"/>
          <w:szCs w:val="28"/>
          <w:shd w:val="clear" w:color="auto" w:fill="FFFFFF"/>
        </w:rPr>
        <w:t>V</w:t>
      </w:r>
      <w:r w:rsidRPr="003433CE">
        <w:rPr>
          <w:sz w:val="28"/>
          <w:szCs w:val="28"/>
          <w:shd w:val="clear" w:color="auto" w:fill="FFFFFF"/>
        </w:rPr>
        <w:t xml:space="preserve">ol. 240. </w:t>
      </w:r>
      <w:r w:rsidRPr="003433CE">
        <w:rPr>
          <w:color w:val="000000"/>
          <w:sz w:val="28"/>
          <w:szCs w:val="28"/>
          <w:shd w:val="clear" w:color="auto" w:fill="FFFFFF"/>
        </w:rPr>
        <w:t>Р. 1259–1269.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rPr>
      </w:pPr>
      <w:r w:rsidRPr="003433CE">
        <w:rPr>
          <w:sz w:val="28"/>
          <w:szCs w:val="28"/>
          <w:lang w:eastAsia="ru-RU"/>
        </w:rPr>
        <w:t>Ibryamova S.,  Arhangelova N., Koynova T., Dimitrov D., Dimitrova Z., Ivanov R., Kalchev K., Chipev N., Natchev N., Ignatova-Ivanova T. Antifungal activity of lactic acid bacteria, isolated from (</w:t>
      </w:r>
      <w:r w:rsidRPr="003433CE">
        <w:rPr>
          <w:i/>
          <w:iCs/>
          <w:sz w:val="28"/>
          <w:szCs w:val="28"/>
          <w:lang w:eastAsia="ru-RU"/>
        </w:rPr>
        <w:t xml:space="preserve">Mytilus galloprovincialis </w:t>
      </w:r>
      <w:r w:rsidRPr="003433CE">
        <w:rPr>
          <w:sz w:val="28"/>
          <w:szCs w:val="28"/>
          <w:lang w:eastAsia="ru-RU"/>
        </w:rPr>
        <w:t xml:space="preserve">Lam.) in the </w:t>
      </w:r>
      <w:r w:rsidRPr="003433CE">
        <w:rPr>
          <w:sz w:val="28"/>
          <w:szCs w:val="28"/>
          <w:lang w:eastAsia="ru-RU"/>
        </w:rPr>
        <w:lastRenderedPageBreak/>
        <w:t xml:space="preserve">bulgarian Black sea aquatory. </w:t>
      </w:r>
      <w:r w:rsidRPr="003433CE">
        <w:rPr>
          <w:i/>
          <w:sz w:val="28"/>
          <w:szCs w:val="28"/>
          <w:lang w:eastAsia="ru-RU"/>
        </w:rPr>
        <w:t>Journal of IMAB – Annual Proceeding (Scientific Papers)</w:t>
      </w:r>
      <w:r w:rsidRPr="003433CE">
        <w:rPr>
          <w:sz w:val="28"/>
          <w:szCs w:val="28"/>
          <w:lang w:eastAsia="ru-RU"/>
        </w:rPr>
        <w:t xml:space="preserve">. 2020. V. 26(1). P. 2875‒2882.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rStyle w:val="HTML"/>
          <w:i w:val="0"/>
          <w:iCs w:val="0"/>
          <w:sz w:val="28"/>
          <w:szCs w:val="28"/>
          <w:shd w:val="clear" w:color="auto" w:fill="F7F7F7"/>
        </w:rPr>
      </w:pPr>
      <w:r w:rsidRPr="003433CE">
        <w:rPr>
          <w:rStyle w:val="HTML"/>
          <w:sz w:val="28"/>
          <w:szCs w:val="28"/>
        </w:rPr>
        <w:t>Jaiani E., Kusradze I., Kokashvili T., Geliashvili N., Janelidze N., Kotorashvili A., Kotaria N., Guchmanidze A., Tediashvili M., Prangishvili D. Microbial Diversity and Phage–Host Interactions in the Georgian Coastal Area of the Black Sea Revealed by Whole Genome Metagenomic Sequencing. Mar. Drugs. 2020. Vol. 18. P. 558.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Jakubczyk A., Karas M., Rybczynska-Tkaczyk K., Zielinska E., Zielinski D. Current trends of bioactive peptides-new sources and therapeutic effect. </w:t>
      </w:r>
      <w:r w:rsidRPr="003433CE">
        <w:rPr>
          <w:i/>
          <w:sz w:val="28"/>
          <w:szCs w:val="28"/>
          <w:shd w:val="clear" w:color="auto" w:fill="FFFFFF"/>
        </w:rPr>
        <w:t>Foods</w:t>
      </w:r>
      <w:r w:rsidRPr="003433CE">
        <w:rPr>
          <w:sz w:val="28"/>
          <w:szCs w:val="28"/>
          <w:shd w:val="clear" w:color="auto" w:fill="FFFFFF"/>
        </w:rPr>
        <w:t>. 2020. Vol. 9. P. 846.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lang w:eastAsia="ru-RU"/>
        </w:rPr>
        <w:t xml:space="preserve">James A., Zikankuba V. L. Mycotoxins contamination in maize alarms food safety in sub-Sahara Africa. </w:t>
      </w:r>
      <w:r w:rsidRPr="003433CE">
        <w:rPr>
          <w:i/>
          <w:iCs/>
          <w:sz w:val="28"/>
          <w:szCs w:val="28"/>
          <w:lang w:eastAsia="ru-RU"/>
        </w:rPr>
        <w:t>Food Control</w:t>
      </w:r>
      <w:r w:rsidRPr="003433CE">
        <w:rPr>
          <w:sz w:val="28"/>
          <w:szCs w:val="28"/>
          <w:lang w:eastAsia="ru-RU"/>
        </w:rPr>
        <w:t xml:space="preserve">. 2018. Vol. </w:t>
      </w:r>
      <w:r w:rsidRPr="003433CE">
        <w:rPr>
          <w:iCs/>
          <w:sz w:val="28"/>
          <w:szCs w:val="28"/>
          <w:lang w:eastAsia="ru-RU"/>
        </w:rPr>
        <w:t>90</w:t>
      </w:r>
      <w:r w:rsidRPr="003433CE">
        <w:rPr>
          <w:sz w:val="28"/>
          <w:szCs w:val="28"/>
          <w:lang w:eastAsia="ru-RU"/>
        </w:rPr>
        <w:t>. P. 372–381.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rFonts w:eastAsia="TimesNewRomanPSMT"/>
          <w:sz w:val="28"/>
          <w:szCs w:val="28"/>
          <w:lang w:eastAsia="ru-RU"/>
        </w:rPr>
        <w:t xml:space="preserve">Jay J. M. </w:t>
      </w:r>
      <w:r w:rsidRPr="003433CE">
        <w:rPr>
          <w:rFonts w:eastAsia="TimesNewRomanPSMT"/>
          <w:iCs/>
          <w:sz w:val="28"/>
          <w:szCs w:val="28"/>
          <w:lang w:eastAsia="ru-RU"/>
        </w:rPr>
        <w:t>Modern Food Microbiology.</w:t>
      </w:r>
      <w:r w:rsidRPr="003433CE">
        <w:rPr>
          <w:rFonts w:eastAsia="TimesNewRomanPSMT"/>
          <w:sz w:val="28"/>
          <w:szCs w:val="28"/>
          <w:lang w:eastAsia="ru-RU"/>
        </w:rPr>
        <w:t>6</w:t>
      </w:r>
      <w:r w:rsidRPr="003433CE">
        <w:rPr>
          <w:rFonts w:eastAsia="TimesNewRomanPSMT"/>
          <w:sz w:val="28"/>
          <w:szCs w:val="28"/>
          <w:vertAlign w:val="superscript"/>
          <w:lang w:eastAsia="ru-RU"/>
        </w:rPr>
        <w:t>th</w:t>
      </w:r>
      <w:r w:rsidRPr="003433CE">
        <w:rPr>
          <w:rFonts w:eastAsia="TimesNewRomanPSMT"/>
          <w:sz w:val="28"/>
          <w:szCs w:val="28"/>
          <w:lang w:eastAsia="ru-RU"/>
        </w:rPr>
        <w:t xml:space="preserve"> ed. New York-NY, USA: Van Nostrand Reinhold, 2000. 790 p.</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Jung S., Hwang H., Lee H.-H. Effect of lactic acid bacteria on phenyllactic acid production in kimchi. </w:t>
      </w:r>
      <w:r w:rsidRPr="003433CE">
        <w:rPr>
          <w:i/>
          <w:sz w:val="28"/>
          <w:szCs w:val="28"/>
          <w:lang w:eastAsia="ru-RU"/>
        </w:rPr>
        <w:t>Food Control</w:t>
      </w:r>
      <w:r w:rsidRPr="003433CE">
        <w:rPr>
          <w:sz w:val="28"/>
          <w:szCs w:val="28"/>
          <w:lang w:eastAsia="ru-RU"/>
        </w:rPr>
        <w:t>. 2019. Vol. 106. P. 106701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lang w:eastAsia="ru-RU"/>
        </w:rPr>
        <w:t xml:space="preserve">Kadyan S., Pradhan D. Antifungal Lactic Acid Bacteria (LAB): Potential Use in Food Systems. </w:t>
      </w:r>
      <w:r w:rsidRPr="003433CE">
        <w:rPr>
          <w:i/>
          <w:iCs/>
          <w:sz w:val="28"/>
          <w:szCs w:val="28"/>
          <w:lang w:eastAsia="ru-RU"/>
        </w:rPr>
        <w:t xml:space="preserve">Novel Strategies to Improve Shelf-Life and Quality of Foods. </w:t>
      </w:r>
      <w:r w:rsidRPr="003433CE">
        <w:rPr>
          <w:rStyle w:val="chapter-number"/>
          <w:i/>
          <w:sz w:val="28"/>
          <w:szCs w:val="28"/>
        </w:rPr>
        <w:t>Part II</w:t>
      </w:r>
      <w:r w:rsidRPr="003433CE">
        <w:rPr>
          <w:rStyle w:val="page-number"/>
          <w:i/>
          <w:sz w:val="28"/>
          <w:szCs w:val="28"/>
        </w:rPr>
        <w:t xml:space="preserve"> </w:t>
      </w:r>
      <w:r w:rsidRPr="003433CE">
        <w:rPr>
          <w:i/>
          <w:spacing w:val="3"/>
          <w:sz w:val="28"/>
          <w:szCs w:val="28"/>
        </w:rPr>
        <w:t>Applications of Novel Biocompounds in Quality and Safety of Foods</w:t>
      </w:r>
      <w:r w:rsidRPr="003433CE">
        <w:rPr>
          <w:i/>
          <w:iCs/>
          <w:sz w:val="28"/>
          <w:szCs w:val="28"/>
          <w:lang w:eastAsia="ru-RU"/>
        </w:rPr>
        <w:t xml:space="preserve">. </w:t>
      </w:r>
      <w:r w:rsidRPr="003433CE">
        <w:rPr>
          <w:bCs/>
          <w:i/>
          <w:sz w:val="28"/>
          <w:szCs w:val="28"/>
          <w:lang w:eastAsia="ru-RU"/>
        </w:rPr>
        <w:t>Chapter 4</w:t>
      </w:r>
      <w:r w:rsidRPr="003433CE">
        <w:rPr>
          <w:i/>
          <w:iCs/>
          <w:sz w:val="28"/>
          <w:szCs w:val="28"/>
          <w:lang w:eastAsia="ru-RU"/>
        </w:rPr>
        <w:t xml:space="preserve"> </w:t>
      </w:r>
      <w:r w:rsidRPr="003433CE">
        <w:rPr>
          <w:iCs/>
          <w:sz w:val="28"/>
          <w:szCs w:val="28"/>
          <w:lang w:eastAsia="ru-RU"/>
        </w:rPr>
        <w:t xml:space="preserve">/  K. M. </w:t>
      </w:r>
      <w:r w:rsidRPr="003433CE">
        <w:rPr>
          <w:iCs/>
          <w:spacing w:val="6"/>
          <w:sz w:val="28"/>
          <w:szCs w:val="28"/>
          <w:shd w:val="clear" w:color="auto" w:fill="FFFFFF"/>
        </w:rPr>
        <w:t>Santosh, </w:t>
      </w:r>
      <w:r w:rsidRPr="003433CE">
        <w:rPr>
          <w:iCs/>
          <w:spacing w:val="6"/>
          <w:sz w:val="28"/>
          <w:szCs w:val="28"/>
        </w:rPr>
        <w:t xml:space="preserve">R. G. </w:t>
      </w:r>
      <w:r w:rsidRPr="003433CE">
        <w:rPr>
          <w:iCs/>
          <w:spacing w:val="6"/>
          <w:sz w:val="28"/>
          <w:szCs w:val="28"/>
          <w:shd w:val="clear" w:color="auto" w:fill="FFFFFF"/>
        </w:rPr>
        <w:t>Megh</w:t>
      </w:r>
      <w:r w:rsidRPr="003433CE">
        <w:rPr>
          <w:sz w:val="28"/>
          <w:szCs w:val="28"/>
        </w:rPr>
        <w:t xml:space="preserve">, 2020. P. </w:t>
      </w:r>
      <w:r w:rsidRPr="003433CE">
        <w:rPr>
          <w:sz w:val="28"/>
          <w:szCs w:val="28"/>
          <w:shd w:val="clear" w:color="auto" w:fill="FFFFFF"/>
        </w:rPr>
        <w:t>73‒94.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lang w:eastAsia="ru-RU"/>
        </w:rPr>
        <w:t xml:space="preserve">Karlovsky P., Suman M., Berthiller F., De Meester J., Eisenbrand G., Perrin I., Dussort P. Impact of food processing and detoxification treatments on mycotoxin contamination. </w:t>
      </w:r>
      <w:r w:rsidRPr="003433CE">
        <w:rPr>
          <w:i/>
          <w:iCs/>
          <w:sz w:val="28"/>
          <w:szCs w:val="28"/>
          <w:lang w:eastAsia="ru-RU"/>
        </w:rPr>
        <w:t>Mycotoxin Research</w:t>
      </w:r>
      <w:r w:rsidRPr="003433CE">
        <w:rPr>
          <w:sz w:val="28"/>
          <w:szCs w:val="28"/>
          <w:lang w:eastAsia="ru-RU"/>
        </w:rPr>
        <w:t xml:space="preserve">. 2016. Vol. </w:t>
      </w:r>
      <w:r w:rsidRPr="003433CE">
        <w:rPr>
          <w:iCs/>
          <w:sz w:val="28"/>
          <w:szCs w:val="28"/>
          <w:lang w:eastAsia="ru-RU"/>
        </w:rPr>
        <w:t>32</w:t>
      </w:r>
      <w:r w:rsidRPr="003433CE">
        <w:rPr>
          <w:sz w:val="28"/>
          <w:szCs w:val="28"/>
          <w:lang w:eastAsia="ru-RU"/>
        </w:rPr>
        <w:t>(4). P. 179–205.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val="fr-FR" w:eastAsia="ru-RU"/>
        </w:rPr>
        <w:t xml:space="preserve">Kishino S., Takeuchi M., Park S. B., Hirata A., Kitamura N., Kunisawa J., et al. </w:t>
      </w:r>
      <w:r w:rsidRPr="003433CE">
        <w:rPr>
          <w:sz w:val="28"/>
          <w:szCs w:val="28"/>
          <w:lang w:eastAsia="ru-RU"/>
        </w:rPr>
        <w:t xml:space="preserve">Polyunsaturated fatty acid saturation by gut lactic acid bacteria affecting host lipid composition. </w:t>
      </w:r>
      <w:r w:rsidRPr="003433CE">
        <w:rPr>
          <w:i/>
          <w:sz w:val="28"/>
          <w:szCs w:val="28"/>
          <w:lang w:eastAsia="ru-RU"/>
        </w:rPr>
        <w:t>Proc. Natl. Acad. Sci. U. S. A</w:t>
      </w:r>
      <w:r w:rsidRPr="003433CE">
        <w:rPr>
          <w:sz w:val="28"/>
          <w:szCs w:val="28"/>
          <w:lang w:eastAsia="ru-RU"/>
        </w:rPr>
        <w:t>. 2013. V. 110. P. 17808‒17813.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sz w:val="28"/>
          <w:szCs w:val="28"/>
          <w:shd w:val="clear" w:color="auto" w:fill="FFFFFF"/>
        </w:rPr>
        <w:t>Kumari P. K., Akhila S., Rao Y. S., Devi B. R. Alternative to artificial preservatives.</w:t>
      </w:r>
      <w:r w:rsidRPr="003433CE">
        <w:rPr>
          <w:rStyle w:val="ref-journal"/>
          <w:i/>
          <w:iCs/>
          <w:sz w:val="28"/>
          <w:szCs w:val="28"/>
          <w:shd w:val="clear" w:color="auto" w:fill="FFFFFF"/>
        </w:rPr>
        <w:t xml:space="preserve"> Sys. Rev. Pharm. </w:t>
      </w:r>
      <w:r w:rsidRPr="003433CE">
        <w:rPr>
          <w:sz w:val="28"/>
          <w:szCs w:val="28"/>
          <w:shd w:val="clear" w:color="auto" w:fill="FFFFFF"/>
        </w:rPr>
        <w:t>2019. Vol. </w:t>
      </w:r>
      <w:r w:rsidRPr="003433CE">
        <w:rPr>
          <w:rStyle w:val="ref-vol"/>
          <w:sz w:val="28"/>
          <w:szCs w:val="28"/>
          <w:shd w:val="clear" w:color="auto" w:fill="FFFFFF"/>
        </w:rPr>
        <w:t>10</w:t>
      </w:r>
      <w:r w:rsidRPr="003433CE">
        <w:rPr>
          <w:sz w:val="28"/>
          <w:szCs w:val="28"/>
          <w:shd w:val="clear" w:color="auto" w:fill="FFFFFF"/>
        </w:rPr>
        <w:t>. P. 99–102.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lastRenderedPageBreak/>
        <w:t xml:space="preserve">Kwak M. K., Liu R., Kim M. K., Moon D., Kim A. H., Song S. H. et al. Cyclic dipeptides from lactic acid bacteria inhibit the proliferation of pathogenic fungi. </w:t>
      </w:r>
      <w:r w:rsidRPr="003433CE">
        <w:rPr>
          <w:i/>
          <w:sz w:val="28"/>
          <w:szCs w:val="28"/>
          <w:shd w:val="clear" w:color="auto" w:fill="FFFFFF"/>
        </w:rPr>
        <w:t>J. Microbiol</w:t>
      </w:r>
      <w:r w:rsidRPr="003433CE">
        <w:rPr>
          <w:sz w:val="28"/>
          <w:szCs w:val="28"/>
          <w:shd w:val="clear" w:color="auto" w:fill="FFFFFF"/>
        </w:rPr>
        <w:t>. 2014. Vol. 52. P. 64–70.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Kwak M. K., Liu R., Kang S. O. Antimicrobial activity of cyclic dipeptides produced by </w:t>
      </w:r>
      <w:r w:rsidRPr="003433CE">
        <w:rPr>
          <w:rStyle w:val="a7"/>
          <w:sz w:val="28"/>
          <w:szCs w:val="28"/>
          <w:shd w:val="clear" w:color="auto" w:fill="FFFFFF"/>
        </w:rPr>
        <w:t>Lactobacillus plantarum</w:t>
      </w:r>
      <w:r w:rsidRPr="003433CE">
        <w:rPr>
          <w:sz w:val="28"/>
          <w:szCs w:val="28"/>
          <w:shd w:val="clear" w:color="auto" w:fill="FFFFFF"/>
        </w:rPr>
        <w:t xml:space="preserve"> LBP-K10 against multidrug-resistant bacteria, pathogenic fungi, and influenza A virus. </w:t>
      </w:r>
      <w:r w:rsidRPr="003433CE">
        <w:rPr>
          <w:i/>
          <w:sz w:val="28"/>
          <w:szCs w:val="28"/>
          <w:shd w:val="clear" w:color="auto" w:fill="FFFFFF"/>
        </w:rPr>
        <w:t>Food Control</w:t>
      </w:r>
      <w:r w:rsidRPr="003433CE">
        <w:rPr>
          <w:sz w:val="28"/>
          <w:szCs w:val="28"/>
          <w:shd w:val="clear" w:color="auto" w:fill="FFFFFF"/>
        </w:rPr>
        <w:t>. 2018. Vol. 85. P. 223–234.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rPr>
      </w:pPr>
      <w:r w:rsidRPr="003433CE">
        <w:rPr>
          <w:sz w:val="28"/>
          <w:szCs w:val="28"/>
        </w:rPr>
        <w:t xml:space="preserve">Lambuk F., Mazlan N., Thung T.Y., New C.Y., Rinai K. R., Son R. </w:t>
      </w:r>
      <w:r w:rsidRPr="003433CE">
        <w:rPr>
          <w:bCs/>
          <w:sz w:val="28"/>
          <w:szCs w:val="28"/>
        </w:rPr>
        <w:t xml:space="preserve">A review of lactic acid bacteria isolated from marine animals: their species, isolation site and applications. </w:t>
      </w:r>
      <w:r w:rsidRPr="003433CE">
        <w:rPr>
          <w:sz w:val="28"/>
          <w:szCs w:val="28"/>
        </w:rPr>
        <w:t xml:space="preserve"> </w:t>
      </w:r>
      <w:r w:rsidRPr="003433CE">
        <w:rPr>
          <w:bCs/>
          <w:i/>
          <w:sz w:val="28"/>
          <w:szCs w:val="28"/>
        </w:rPr>
        <w:t>Food Research</w:t>
      </w:r>
      <w:r w:rsidRPr="003433CE">
        <w:rPr>
          <w:bCs/>
          <w:sz w:val="28"/>
          <w:szCs w:val="28"/>
        </w:rPr>
        <w:t xml:space="preserve">. 2022. Vol. 6(1). P. 311‒323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Lavermicocca P., Valerio F., Visconti A. Antifungal activity of phenyllactic acid against molds isolated from bakery products. </w:t>
      </w:r>
      <w:r w:rsidRPr="003433CE">
        <w:rPr>
          <w:i/>
          <w:iCs/>
          <w:sz w:val="28"/>
          <w:szCs w:val="28"/>
          <w:lang w:eastAsia="ru-RU"/>
        </w:rPr>
        <w:t>Applied and</w:t>
      </w:r>
      <w:r w:rsidRPr="003433CE">
        <w:rPr>
          <w:sz w:val="28"/>
          <w:szCs w:val="28"/>
          <w:lang w:eastAsia="ru-RU"/>
        </w:rPr>
        <w:t xml:space="preserve"> </w:t>
      </w:r>
      <w:r w:rsidRPr="003433CE">
        <w:rPr>
          <w:i/>
          <w:iCs/>
          <w:sz w:val="28"/>
          <w:szCs w:val="28"/>
          <w:lang w:eastAsia="ru-RU"/>
        </w:rPr>
        <w:t>Environmental Microbiology</w:t>
      </w:r>
      <w:r w:rsidRPr="003433CE">
        <w:rPr>
          <w:sz w:val="28"/>
          <w:szCs w:val="28"/>
          <w:lang w:eastAsia="ru-RU"/>
        </w:rPr>
        <w:t xml:space="preserve">. 2003. Vol. </w:t>
      </w:r>
      <w:r w:rsidRPr="003433CE">
        <w:rPr>
          <w:iCs/>
          <w:sz w:val="28"/>
          <w:szCs w:val="28"/>
          <w:lang w:eastAsia="ru-RU"/>
        </w:rPr>
        <w:t>69</w:t>
      </w:r>
      <w:r w:rsidRPr="003433CE">
        <w:rPr>
          <w:sz w:val="28"/>
          <w:szCs w:val="28"/>
          <w:lang w:eastAsia="ru-RU"/>
        </w:rPr>
        <w:t>(1). P. 634–640.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Lay L. C., Mounier J., Vasseur V., Weill A., Le Blay G., Barbier G., Coton E. </w:t>
      </w:r>
      <w:r w:rsidRPr="003433CE">
        <w:rPr>
          <w:i/>
          <w:sz w:val="28"/>
          <w:szCs w:val="28"/>
          <w:shd w:val="clear" w:color="auto" w:fill="FFFFFF"/>
        </w:rPr>
        <w:t>In vitro</w:t>
      </w:r>
      <w:r w:rsidRPr="003433CE">
        <w:rPr>
          <w:sz w:val="28"/>
          <w:szCs w:val="28"/>
          <w:shd w:val="clear" w:color="auto" w:fill="FFFFFF"/>
        </w:rPr>
        <w:t xml:space="preserve"> and </w:t>
      </w:r>
      <w:r w:rsidRPr="003433CE">
        <w:rPr>
          <w:i/>
          <w:sz w:val="28"/>
          <w:szCs w:val="28"/>
          <w:shd w:val="clear" w:color="auto" w:fill="FFFFFF"/>
        </w:rPr>
        <w:t>in situ</w:t>
      </w:r>
      <w:r w:rsidRPr="003433CE">
        <w:rPr>
          <w:sz w:val="28"/>
          <w:szCs w:val="28"/>
          <w:shd w:val="clear" w:color="auto" w:fill="FFFFFF"/>
        </w:rPr>
        <w:t xml:space="preserve"> screening of lactic acid bacteria and propionibacteria antifungal activities against bakery product spoilage molds. </w:t>
      </w:r>
      <w:r w:rsidRPr="003433CE">
        <w:rPr>
          <w:rStyle w:val="ref-journal"/>
          <w:i/>
          <w:iCs/>
          <w:sz w:val="28"/>
          <w:szCs w:val="28"/>
          <w:shd w:val="clear" w:color="auto" w:fill="FFFFFF"/>
        </w:rPr>
        <w:t>Food Control. </w:t>
      </w:r>
      <w:r w:rsidRPr="003433CE">
        <w:rPr>
          <w:sz w:val="28"/>
          <w:szCs w:val="28"/>
          <w:shd w:val="clear" w:color="auto" w:fill="FFFFFF"/>
        </w:rPr>
        <w:t xml:space="preserve">2016. Vol. </w:t>
      </w:r>
      <w:r w:rsidRPr="003433CE">
        <w:rPr>
          <w:rStyle w:val="ref-vol"/>
          <w:sz w:val="28"/>
          <w:szCs w:val="28"/>
          <w:shd w:val="clear" w:color="auto" w:fill="FFFFFF"/>
        </w:rPr>
        <w:t>60</w:t>
      </w:r>
      <w:r w:rsidRPr="003433CE">
        <w:rPr>
          <w:sz w:val="28"/>
          <w:szCs w:val="28"/>
          <w:shd w:val="clear" w:color="auto" w:fill="FFFFFF"/>
        </w:rPr>
        <w:t>. P. 247–255.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shd w:val="clear" w:color="auto" w:fill="FFFFFF"/>
        </w:rPr>
        <w:t>Legan J. D. Mould spoilage of bread: The problem and some solutions. </w:t>
      </w:r>
      <w:r w:rsidRPr="003433CE">
        <w:rPr>
          <w:rStyle w:val="html-italic"/>
          <w:i/>
          <w:iCs/>
          <w:sz w:val="28"/>
          <w:szCs w:val="28"/>
          <w:shd w:val="clear" w:color="auto" w:fill="FFFFFF"/>
        </w:rPr>
        <w:t>Int. Biodeter. Biodegr.</w:t>
      </w:r>
      <w:r w:rsidRPr="003433CE">
        <w:rPr>
          <w:sz w:val="28"/>
          <w:szCs w:val="28"/>
          <w:shd w:val="clear" w:color="auto" w:fill="FFFFFF"/>
        </w:rPr>
        <w:t> </w:t>
      </w:r>
      <w:r w:rsidRPr="003433CE">
        <w:rPr>
          <w:bCs/>
          <w:sz w:val="28"/>
          <w:szCs w:val="28"/>
          <w:shd w:val="clear" w:color="auto" w:fill="FFFFFF"/>
        </w:rPr>
        <w:t>1993</w:t>
      </w:r>
      <w:r w:rsidRPr="003433CE">
        <w:rPr>
          <w:sz w:val="28"/>
          <w:szCs w:val="28"/>
          <w:shd w:val="clear" w:color="auto" w:fill="FFFFFF"/>
        </w:rPr>
        <w:t>. Vol. </w:t>
      </w:r>
      <w:r w:rsidRPr="003433CE">
        <w:rPr>
          <w:rStyle w:val="html-italic"/>
          <w:iCs/>
          <w:sz w:val="28"/>
          <w:szCs w:val="28"/>
          <w:shd w:val="clear" w:color="auto" w:fill="FFFFFF"/>
        </w:rPr>
        <w:t>32</w:t>
      </w:r>
      <w:r w:rsidRPr="003433CE">
        <w:rPr>
          <w:sz w:val="28"/>
          <w:szCs w:val="28"/>
          <w:shd w:val="clear" w:color="auto" w:fill="FFFFFF"/>
        </w:rPr>
        <w:t>. P. 33–53.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lang w:eastAsia="ru-RU"/>
        </w:rPr>
      </w:pPr>
      <w:r w:rsidRPr="003433CE">
        <w:rPr>
          <w:sz w:val="28"/>
          <w:szCs w:val="28"/>
        </w:rPr>
        <w:t xml:space="preserve">Le Lay C., Coton E., Le Blay G., Chobert J. M., Haertlé T., Choiset Y., et al. Identification and quantification of antifungal compounds produced by lactic acid bacteria and propionibacteria. </w:t>
      </w:r>
      <w:r w:rsidRPr="003433CE">
        <w:rPr>
          <w:i/>
          <w:sz w:val="28"/>
          <w:szCs w:val="28"/>
        </w:rPr>
        <w:t>Int. J. Food Microbiol</w:t>
      </w:r>
      <w:r w:rsidRPr="003433CE">
        <w:rPr>
          <w:sz w:val="28"/>
          <w:szCs w:val="28"/>
        </w:rPr>
        <w:t>. 2016.  Vol. 239. P. 79‒85.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shd w:val="clear" w:color="auto" w:fill="FFFFFF"/>
        </w:rPr>
      </w:pPr>
      <w:r w:rsidRPr="003433CE">
        <w:rPr>
          <w:sz w:val="28"/>
          <w:szCs w:val="28"/>
          <w:lang w:eastAsia="ru-RU"/>
        </w:rPr>
        <w:t xml:space="preserve">Leuschner R. G. K., Robinson T. P., Hugas M., Cocconcelli P. S., Richard-Forget F., Kleine G., von Wright A. Qualified presumption of safety (QPS): A generic risk assessment approach for biological agents notified to the European Food Safety Authority (EFSA). </w:t>
      </w:r>
      <w:r w:rsidRPr="003433CE">
        <w:rPr>
          <w:i/>
          <w:iCs/>
          <w:sz w:val="28"/>
          <w:szCs w:val="28"/>
          <w:lang w:eastAsia="ru-RU"/>
        </w:rPr>
        <w:t>Trends in Food Science &amp; Technology</w:t>
      </w:r>
      <w:r w:rsidRPr="003433CE">
        <w:rPr>
          <w:sz w:val="28"/>
          <w:szCs w:val="28"/>
          <w:lang w:eastAsia="ru-RU"/>
        </w:rPr>
        <w:t xml:space="preserve">. 2011. Vol. </w:t>
      </w:r>
      <w:r w:rsidRPr="003433CE">
        <w:rPr>
          <w:iCs/>
          <w:sz w:val="28"/>
          <w:szCs w:val="28"/>
          <w:lang w:eastAsia="ru-RU"/>
        </w:rPr>
        <w:t>21</w:t>
      </w:r>
      <w:r w:rsidRPr="003433CE">
        <w:rPr>
          <w:sz w:val="28"/>
          <w:szCs w:val="28"/>
          <w:lang w:eastAsia="ru-RU"/>
        </w:rPr>
        <w:t>(9). P. 425–435.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Leyva Salas M., Mounier J., Maillard M. B., Valence F., Coton E., Thierry A. Identification and quantification of natural compounds produced by antifungal </w:t>
      </w:r>
      <w:r w:rsidRPr="003433CE">
        <w:rPr>
          <w:sz w:val="28"/>
          <w:szCs w:val="28"/>
          <w:lang w:eastAsia="ru-RU"/>
        </w:rPr>
        <w:lastRenderedPageBreak/>
        <w:t xml:space="preserve">bioprotective cultures in dairy products. </w:t>
      </w:r>
      <w:r w:rsidRPr="003433CE">
        <w:rPr>
          <w:i/>
          <w:sz w:val="28"/>
          <w:szCs w:val="28"/>
          <w:lang w:eastAsia="ru-RU"/>
        </w:rPr>
        <w:t>Food Chem</w:t>
      </w:r>
      <w:r w:rsidRPr="003433CE">
        <w:rPr>
          <w:sz w:val="28"/>
          <w:szCs w:val="28"/>
          <w:lang w:eastAsia="ru-RU"/>
        </w:rPr>
        <w:t xml:space="preserve">. 2019. Vol. 301. </w:t>
      </w:r>
      <w:r w:rsidRPr="003433CE">
        <w:rPr>
          <w:sz w:val="28"/>
          <w:szCs w:val="28"/>
          <w:shd w:val="clear" w:color="auto" w:fill="FFFFFF"/>
        </w:rPr>
        <w:t>P. 125</w:t>
      </w:r>
      <w:r>
        <w:rPr>
          <w:sz w:val="28"/>
          <w:szCs w:val="28"/>
          <w:shd w:val="clear" w:color="auto" w:fill="FFFFFF"/>
          <w:lang w:val="uk-UA"/>
        </w:rPr>
        <w:t>-</w:t>
      </w:r>
      <w:r w:rsidRPr="003433CE">
        <w:rPr>
          <w:sz w:val="28"/>
          <w:szCs w:val="28"/>
          <w:shd w:val="clear" w:color="auto" w:fill="FFFFFF"/>
        </w:rPr>
        <w:t>260.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Liang N., Cai P., Wu D., Pan Y., Curtis J. M., Gänzle M. G. High-speed counter-current chromatography (HSCCC) purification of antifungal hydroxy unsaturated fatty acids from plant-seed oil and </w:t>
      </w:r>
      <w:r w:rsidRPr="003433CE">
        <w:rPr>
          <w:i/>
          <w:sz w:val="28"/>
          <w:szCs w:val="28"/>
          <w:lang w:eastAsia="ru-RU"/>
        </w:rPr>
        <w:t>Lactobacillus</w:t>
      </w:r>
      <w:r w:rsidRPr="003433CE">
        <w:rPr>
          <w:sz w:val="28"/>
          <w:szCs w:val="28"/>
          <w:lang w:eastAsia="ru-RU"/>
        </w:rPr>
        <w:t xml:space="preserve"> cultures. </w:t>
      </w:r>
      <w:r w:rsidRPr="003433CE">
        <w:rPr>
          <w:i/>
          <w:sz w:val="28"/>
          <w:szCs w:val="28"/>
          <w:lang w:eastAsia="ru-RU"/>
        </w:rPr>
        <w:t>J. Agric. Food Chem</w:t>
      </w:r>
      <w:r w:rsidRPr="003433CE">
        <w:rPr>
          <w:sz w:val="28"/>
          <w:szCs w:val="28"/>
          <w:lang w:eastAsia="ru-RU"/>
        </w:rPr>
        <w:t>. 2017. Vol. 65. P. 11229‒11236.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Li H., Gao J., Chen W., Qian C., Wang Y., Wang J., et al. Lactic acid bacteria isolated from Kazakh traditional fermented milk products affect the fermentation characteristics and sensory qualities of yogurt. </w:t>
      </w:r>
      <w:r w:rsidRPr="003433CE">
        <w:rPr>
          <w:i/>
          <w:sz w:val="28"/>
          <w:szCs w:val="28"/>
          <w:lang w:eastAsia="ru-RU"/>
        </w:rPr>
        <w:t>Food Sci. Nutr.</w:t>
      </w:r>
      <w:r w:rsidRPr="003433CE">
        <w:rPr>
          <w:sz w:val="28"/>
          <w:szCs w:val="28"/>
          <w:lang w:eastAsia="ru-RU"/>
        </w:rPr>
        <w:t xml:space="preserve"> 2022. Vol. 10. P. 1451‒1460.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Li J., Zhang Q., Zhao J., Zhang H., Chen W. </w:t>
      </w:r>
      <w:r w:rsidRPr="003433CE">
        <w:rPr>
          <w:rStyle w:val="a7"/>
          <w:sz w:val="28"/>
          <w:szCs w:val="28"/>
          <w:shd w:val="clear" w:color="auto" w:fill="FFFFFF"/>
        </w:rPr>
        <w:t>Streptococcus mutans</w:t>
      </w:r>
      <w:r w:rsidRPr="003433CE">
        <w:rPr>
          <w:sz w:val="28"/>
          <w:szCs w:val="28"/>
          <w:shd w:val="clear" w:color="auto" w:fill="FFFFFF"/>
        </w:rPr>
        <w:t> and </w:t>
      </w:r>
      <w:r w:rsidRPr="003433CE">
        <w:rPr>
          <w:rStyle w:val="a7"/>
          <w:sz w:val="28"/>
          <w:szCs w:val="28"/>
          <w:shd w:val="clear" w:color="auto" w:fill="FFFFFF"/>
        </w:rPr>
        <w:t>Candida albicans</w:t>
      </w:r>
      <w:r w:rsidRPr="003433CE">
        <w:rPr>
          <w:sz w:val="28"/>
          <w:szCs w:val="28"/>
          <w:shd w:val="clear" w:color="auto" w:fill="FFFFFF"/>
        </w:rPr>
        <w:t> biofilm inhibitors produced by </w:t>
      </w:r>
      <w:r w:rsidRPr="003433CE">
        <w:rPr>
          <w:rStyle w:val="a7"/>
          <w:sz w:val="28"/>
          <w:szCs w:val="28"/>
          <w:shd w:val="clear" w:color="auto" w:fill="FFFFFF"/>
        </w:rPr>
        <w:t>Lactiplantibacillus plantarum</w:t>
      </w:r>
      <w:r w:rsidRPr="003433CE">
        <w:rPr>
          <w:sz w:val="28"/>
          <w:szCs w:val="28"/>
          <w:shd w:val="clear" w:color="auto" w:fill="FFFFFF"/>
        </w:rPr>
        <w:t xml:space="preserve"> CCFM8724. </w:t>
      </w:r>
      <w:r w:rsidRPr="003433CE">
        <w:rPr>
          <w:i/>
          <w:sz w:val="28"/>
          <w:szCs w:val="28"/>
          <w:shd w:val="clear" w:color="auto" w:fill="FFFFFF"/>
        </w:rPr>
        <w:t>Curr. Microbiol</w:t>
      </w:r>
      <w:r w:rsidRPr="003433CE">
        <w:rPr>
          <w:sz w:val="28"/>
          <w:szCs w:val="28"/>
          <w:shd w:val="clear" w:color="auto" w:fill="FFFFFF"/>
        </w:rPr>
        <w:t>. 2022. Vol. 79.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rPr>
        <w:t xml:space="preserve">Liu A., Xu R., Zhang S., Wang Y., Hu B., Ao X., et al. Antifungal mechanisms and application of lactic acid bacteria in bakery products: a review. </w:t>
      </w:r>
      <w:r w:rsidRPr="003433CE">
        <w:rPr>
          <w:i/>
          <w:sz w:val="28"/>
          <w:szCs w:val="28"/>
        </w:rPr>
        <w:t>Front. Microbiol.</w:t>
      </w:r>
      <w:r w:rsidRPr="003433CE">
        <w:rPr>
          <w:sz w:val="28"/>
          <w:szCs w:val="28"/>
        </w:rPr>
        <w:t xml:space="preserve"> 2022. Vol. 13</w:t>
      </w:r>
      <w:r>
        <w:rPr>
          <w:sz w:val="28"/>
          <w:szCs w:val="28"/>
        </w:rPr>
        <w:t>:924398.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sz w:val="28"/>
          <w:szCs w:val="28"/>
        </w:rPr>
      </w:pPr>
      <w:r w:rsidRPr="003433CE">
        <w:rPr>
          <w:sz w:val="28"/>
          <w:szCs w:val="28"/>
          <w:shd w:val="clear" w:color="auto" w:fill="FFFFFF"/>
        </w:rPr>
        <w:t xml:space="preserve">Luz C., Quiles J. M., Romano R., Blaiotta G., Rodríguez L., Meca G. Application of whey of mozzarella di Bufala Campana fermented by lactic acid bacteria as a bread biopreservative agent. </w:t>
      </w:r>
      <w:r w:rsidRPr="003433CE">
        <w:rPr>
          <w:i/>
          <w:sz w:val="28"/>
          <w:szCs w:val="28"/>
          <w:shd w:val="clear" w:color="auto" w:fill="FFFFFF"/>
        </w:rPr>
        <w:t>Int. J. Food Sci. Technol</w:t>
      </w:r>
      <w:r w:rsidRPr="003433CE">
        <w:rPr>
          <w:sz w:val="28"/>
          <w:szCs w:val="28"/>
          <w:shd w:val="clear" w:color="auto" w:fill="FFFFFF"/>
        </w:rPr>
        <w:t>. 2021. Vol. 56. P. 4585–4593.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Magnusson J. Antifungal activity of lactic acid bacteria : </w:t>
      </w:r>
      <w:r w:rsidRPr="003433CE">
        <w:rPr>
          <w:rStyle w:val="ref-journal"/>
          <w:i/>
          <w:iCs/>
          <w:sz w:val="28"/>
          <w:szCs w:val="28"/>
          <w:shd w:val="clear" w:color="auto" w:fill="FFFFFF"/>
        </w:rPr>
        <w:t>Ph.D. Thesis.</w:t>
      </w:r>
      <w:r w:rsidRPr="003433CE">
        <w:rPr>
          <w:sz w:val="28"/>
          <w:szCs w:val="28"/>
          <w:shd w:val="clear" w:color="auto" w:fill="FFFFFF"/>
        </w:rPr>
        <w:t xml:space="preserve"> Swedish University of Agricultural Sciences, Uppsala, Sweden, 2003.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rStyle w:val="element-citation"/>
          <w:sz w:val="28"/>
          <w:szCs w:val="28"/>
        </w:rPr>
      </w:pPr>
      <w:r w:rsidRPr="003433CE">
        <w:rPr>
          <w:rStyle w:val="element-citation"/>
          <w:sz w:val="28"/>
          <w:szCs w:val="28"/>
        </w:rPr>
        <w:t>Mandal V., Sen S. K., Mandal N. C. Detection, isolation and partial characterization of antifungal compound is produced by </w:t>
      </w:r>
      <w:r w:rsidRPr="003433CE">
        <w:rPr>
          <w:rStyle w:val="a7"/>
          <w:sz w:val="28"/>
          <w:szCs w:val="28"/>
        </w:rPr>
        <w:t>Pediococcus acidilactici</w:t>
      </w:r>
      <w:r w:rsidRPr="003433CE">
        <w:rPr>
          <w:rStyle w:val="element-citation"/>
          <w:sz w:val="28"/>
          <w:szCs w:val="28"/>
        </w:rPr>
        <w:t> LAB 5. </w:t>
      </w:r>
      <w:r w:rsidRPr="003433CE">
        <w:rPr>
          <w:rStyle w:val="ref-journal"/>
          <w:i/>
          <w:iCs/>
          <w:sz w:val="28"/>
          <w:szCs w:val="28"/>
        </w:rPr>
        <w:t>Nat. Prod. Commun. </w:t>
      </w:r>
      <w:r w:rsidRPr="003433CE">
        <w:rPr>
          <w:rStyle w:val="element-citation"/>
          <w:sz w:val="28"/>
          <w:szCs w:val="28"/>
        </w:rPr>
        <w:t xml:space="preserve">2007. Vol. </w:t>
      </w:r>
      <w:r w:rsidRPr="003433CE">
        <w:rPr>
          <w:rStyle w:val="ref-vol"/>
          <w:sz w:val="28"/>
          <w:szCs w:val="28"/>
        </w:rPr>
        <w:t>2</w:t>
      </w:r>
      <w:r w:rsidRPr="003433CE">
        <w:rPr>
          <w:rStyle w:val="element-citation"/>
          <w:sz w:val="28"/>
          <w:szCs w:val="28"/>
        </w:rPr>
        <w:t>. P. 671–674.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shd w:val="clear" w:color="auto" w:fill="FFFFFF"/>
        </w:rPr>
        <w:t>Martinez F. A. C., Balciunas E. M., Salgado J. M., González J. M. D., Converti A., Oliveira R. P. S. Lactic acid properties, applications and production: A review. </w:t>
      </w:r>
      <w:r w:rsidRPr="003433CE">
        <w:rPr>
          <w:rStyle w:val="ref-journal"/>
          <w:i/>
          <w:iCs/>
          <w:sz w:val="28"/>
          <w:szCs w:val="28"/>
          <w:shd w:val="clear" w:color="auto" w:fill="FFFFFF"/>
        </w:rPr>
        <w:t>Trends Food Sci. Technol</w:t>
      </w:r>
      <w:r w:rsidRPr="003433CE">
        <w:rPr>
          <w:rStyle w:val="ref-journal"/>
          <w:iCs/>
          <w:sz w:val="28"/>
          <w:szCs w:val="28"/>
          <w:shd w:val="clear" w:color="auto" w:fill="FFFFFF"/>
        </w:rPr>
        <w:t>.</w:t>
      </w:r>
      <w:r w:rsidRPr="003433CE">
        <w:rPr>
          <w:rStyle w:val="ref-journal"/>
          <w:i/>
          <w:iCs/>
          <w:sz w:val="28"/>
          <w:szCs w:val="28"/>
          <w:shd w:val="clear" w:color="auto" w:fill="FFFFFF"/>
        </w:rPr>
        <w:t> </w:t>
      </w:r>
      <w:r w:rsidRPr="003433CE">
        <w:rPr>
          <w:sz w:val="28"/>
          <w:szCs w:val="28"/>
          <w:shd w:val="clear" w:color="auto" w:fill="FFFFFF"/>
        </w:rPr>
        <w:t xml:space="preserve">2013. Vol. </w:t>
      </w:r>
      <w:r w:rsidRPr="003433CE">
        <w:rPr>
          <w:rStyle w:val="ref-vol"/>
          <w:sz w:val="28"/>
          <w:szCs w:val="28"/>
          <w:shd w:val="clear" w:color="auto" w:fill="FFFFFF"/>
        </w:rPr>
        <w:t>30.</w:t>
      </w:r>
      <w:r w:rsidRPr="003433CE">
        <w:rPr>
          <w:sz w:val="28"/>
          <w:szCs w:val="28"/>
          <w:shd w:val="clear" w:color="auto" w:fill="FFFFFF"/>
        </w:rPr>
        <w:t xml:space="preserve"> P. 70–83.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lastRenderedPageBreak/>
        <w:t xml:space="preserve">Martin H., Maris P. Synergism between hydrogen peroxide and seventeen acids against five Agri-food-borne fungi and one yeast strain. </w:t>
      </w:r>
      <w:r w:rsidRPr="003433CE">
        <w:rPr>
          <w:i/>
          <w:sz w:val="28"/>
          <w:szCs w:val="28"/>
          <w:shd w:val="clear" w:color="auto" w:fill="FFFFFF"/>
        </w:rPr>
        <w:t>J. Appl. Microbiol.</w:t>
      </w:r>
      <w:r w:rsidRPr="003433CE">
        <w:rPr>
          <w:sz w:val="28"/>
          <w:szCs w:val="28"/>
          <w:shd w:val="clear" w:color="auto" w:fill="FFFFFF"/>
        </w:rPr>
        <w:t xml:space="preserve"> 2012. Vol. 113. P. 1451–1460.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rPr>
        <w:t>Merlich A. G., Kalnytska O. Iu., Shutylo M. V., Kovtun O. O., Ivanytsia V. O.</w:t>
      </w:r>
      <w:r w:rsidRPr="003433CE">
        <w:rPr>
          <w:sz w:val="28"/>
          <w:szCs w:val="28"/>
          <w:lang w:val="uk-UA"/>
        </w:rPr>
        <w:t xml:space="preserve"> </w:t>
      </w:r>
      <w:r w:rsidRPr="003433CE">
        <w:rPr>
          <w:sz w:val="28"/>
          <w:szCs w:val="28"/>
        </w:rPr>
        <w:t>Characterization of lactobacteria from the Black Sea water and mussels with the potential to produce  antibacterial compounds</w:t>
      </w:r>
      <w:r w:rsidRPr="003433CE">
        <w:rPr>
          <w:sz w:val="28"/>
          <w:szCs w:val="28"/>
          <w:lang w:val="uk-UA"/>
        </w:rPr>
        <w:t xml:space="preserve">. </w:t>
      </w:r>
      <w:r w:rsidRPr="003433CE">
        <w:rPr>
          <w:i/>
          <w:sz w:val="28"/>
          <w:szCs w:val="28"/>
        </w:rPr>
        <w:t>Microbiology and biotechnology</w:t>
      </w:r>
      <w:r w:rsidRPr="003433CE">
        <w:rPr>
          <w:sz w:val="28"/>
          <w:szCs w:val="28"/>
        </w:rPr>
        <w:t>. 2024. Vol. 2. P. 56–68.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Moradi M., Guimarães J. T., Sahin S. Current applications of exopolysaccharides from lactic acid bacteria in the development of food active edible packaging. </w:t>
      </w:r>
      <w:r w:rsidRPr="003433CE">
        <w:rPr>
          <w:i/>
          <w:sz w:val="28"/>
          <w:szCs w:val="28"/>
          <w:shd w:val="clear" w:color="auto" w:fill="FFFFFF"/>
        </w:rPr>
        <w:t>Curr. Opin. Food Sci</w:t>
      </w:r>
      <w:r w:rsidRPr="003433CE">
        <w:rPr>
          <w:sz w:val="28"/>
          <w:szCs w:val="28"/>
          <w:shd w:val="clear" w:color="auto" w:fill="FFFFFF"/>
        </w:rPr>
        <w:t>. 2021. Vol. 40. P. 33–39.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Muhialdin B. J., Hassan Z., Abu Bakar F., Saari N. Identification of antifungal peptides produced by </w:t>
      </w:r>
      <w:r w:rsidRPr="003433CE">
        <w:rPr>
          <w:i/>
          <w:sz w:val="28"/>
          <w:szCs w:val="28"/>
          <w:lang w:eastAsia="ru-RU"/>
        </w:rPr>
        <w:t>Lactobacillus plantarum</w:t>
      </w:r>
      <w:r w:rsidRPr="003433CE">
        <w:rPr>
          <w:sz w:val="28"/>
          <w:szCs w:val="28"/>
          <w:lang w:eastAsia="ru-RU"/>
        </w:rPr>
        <w:t xml:space="preserve"> IS10 grown in the MRS broth. </w:t>
      </w:r>
      <w:r w:rsidRPr="003433CE">
        <w:rPr>
          <w:i/>
          <w:sz w:val="28"/>
          <w:szCs w:val="28"/>
          <w:lang w:eastAsia="ru-RU"/>
        </w:rPr>
        <w:t>Food Control</w:t>
      </w:r>
      <w:r w:rsidRPr="003433CE">
        <w:rPr>
          <w:sz w:val="28"/>
          <w:szCs w:val="28"/>
          <w:lang w:eastAsia="ru-RU"/>
        </w:rPr>
        <w:t>. 2016. Vol. 59. P. 27‒30.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Muhialdin B. J., Algboory H. L., Kadum H., Mohammed N. K., Saari N., Hassan Z., et al. Antifungal activity determination for the peptides generated by </w:t>
      </w:r>
      <w:r w:rsidRPr="003433CE">
        <w:rPr>
          <w:i/>
          <w:sz w:val="28"/>
          <w:szCs w:val="28"/>
          <w:lang w:eastAsia="ru-RU"/>
        </w:rPr>
        <w:t>Lactobacillus plantarum</w:t>
      </w:r>
      <w:r w:rsidRPr="003433CE">
        <w:rPr>
          <w:sz w:val="28"/>
          <w:szCs w:val="28"/>
          <w:lang w:eastAsia="ru-RU"/>
        </w:rPr>
        <w:t xml:space="preserve"> TE10 against </w:t>
      </w:r>
      <w:r w:rsidRPr="003433CE">
        <w:rPr>
          <w:i/>
          <w:sz w:val="28"/>
          <w:szCs w:val="28"/>
          <w:lang w:eastAsia="ru-RU"/>
        </w:rPr>
        <w:t>Aspergillus flavus</w:t>
      </w:r>
      <w:r w:rsidRPr="003433CE">
        <w:rPr>
          <w:sz w:val="28"/>
          <w:szCs w:val="28"/>
          <w:lang w:eastAsia="ru-RU"/>
        </w:rPr>
        <w:t xml:space="preserve"> in maize seeds. </w:t>
      </w:r>
      <w:r w:rsidRPr="003433CE">
        <w:rPr>
          <w:i/>
          <w:sz w:val="28"/>
          <w:szCs w:val="28"/>
          <w:lang w:eastAsia="ru-RU"/>
        </w:rPr>
        <w:t>Food Control</w:t>
      </w:r>
      <w:r w:rsidRPr="003433CE">
        <w:rPr>
          <w:sz w:val="28"/>
          <w:szCs w:val="28"/>
          <w:lang w:eastAsia="ru-RU"/>
        </w:rPr>
        <w:t xml:space="preserve">. 2020. Vol. 109. </w:t>
      </w:r>
      <w:r w:rsidRPr="003433CE">
        <w:rPr>
          <w:sz w:val="28"/>
          <w:szCs w:val="28"/>
          <w:shd w:val="clear" w:color="auto" w:fill="FFFFFF"/>
        </w:rPr>
        <w:t>P. 106898.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Mun S. Y., Kim S. K., Woo E. R., Chang H. C. Purification and characterization of an antimicrobial compound produced by </w:t>
      </w:r>
      <w:r w:rsidRPr="003433CE">
        <w:rPr>
          <w:rStyle w:val="a7"/>
          <w:sz w:val="28"/>
          <w:szCs w:val="28"/>
          <w:shd w:val="clear" w:color="auto" w:fill="FFFFFF"/>
        </w:rPr>
        <w:t>Lactobacillus plantarum</w:t>
      </w:r>
      <w:r w:rsidRPr="003433CE">
        <w:rPr>
          <w:sz w:val="28"/>
          <w:szCs w:val="28"/>
          <w:shd w:val="clear" w:color="auto" w:fill="FFFFFF"/>
        </w:rPr>
        <w:t xml:space="preserve"> EM showing both antifungal and antibacterial activities. </w:t>
      </w:r>
      <w:r w:rsidRPr="003433CE">
        <w:rPr>
          <w:i/>
          <w:sz w:val="28"/>
          <w:szCs w:val="28"/>
          <w:shd w:val="clear" w:color="auto" w:fill="FFFFFF"/>
        </w:rPr>
        <w:t>LWT</w:t>
      </w:r>
      <w:r w:rsidRPr="003433CE">
        <w:rPr>
          <w:sz w:val="28"/>
          <w:szCs w:val="28"/>
          <w:shd w:val="clear" w:color="auto" w:fill="FFFFFF"/>
        </w:rPr>
        <w:t>. 2019. Vol. 114. P. 108403.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426" w:hanging="426"/>
        <w:jc w:val="both"/>
        <w:rPr>
          <w:sz w:val="28"/>
          <w:szCs w:val="28"/>
          <w:shd w:val="clear" w:color="auto" w:fill="F7F7F7"/>
        </w:rPr>
      </w:pPr>
      <w:r w:rsidRPr="003433CE">
        <w:rPr>
          <w:sz w:val="28"/>
          <w:szCs w:val="28"/>
          <w:shd w:val="clear" w:color="auto" w:fill="FFFFFF"/>
        </w:rPr>
        <w:t xml:space="preserve">Murray J. W., Jannasch H.W., Honjo S., Anderson R. F., Reeburgh W. S., Top Z., Friederich G. E., Codispoti L. A., Izdar E. Unexpected changes in the oxic/anoxic interface in the Black Sea. </w:t>
      </w:r>
      <w:r w:rsidRPr="003433CE">
        <w:rPr>
          <w:i/>
          <w:sz w:val="28"/>
          <w:szCs w:val="28"/>
          <w:shd w:val="clear" w:color="auto" w:fill="FFFFFF"/>
        </w:rPr>
        <w:t>Nature</w:t>
      </w:r>
      <w:r w:rsidRPr="003433CE">
        <w:rPr>
          <w:sz w:val="28"/>
          <w:szCs w:val="28"/>
          <w:shd w:val="clear" w:color="auto" w:fill="FFFFFF"/>
        </w:rPr>
        <w:t>. 1989. Vol. 338. P. 411–413.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Muynck C., Leroy A. I. D., Maeseneire S. D., Arnaut F., Soetaert W., Vandamme E. J. Potential of selected lactic acid bacteria to produce food compatible antifungal metabolites. </w:t>
      </w:r>
      <w:r w:rsidRPr="003433CE">
        <w:rPr>
          <w:rStyle w:val="ref-journal"/>
          <w:i/>
          <w:iCs/>
          <w:sz w:val="28"/>
          <w:szCs w:val="28"/>
          <w:shd w:val="clear" w:color="auto" w:fill="FFFFFF"/>
        </w:rPr>
        <w:t>Microbiol. Res</w:t>
      </w:r>
      <w:r w:rsidRPr="003433CE">
        <w:rPr>
          <w:rStyle w:val="ref-journal"/>
          <w:iCs/>
          <w:sz w:val="28"/>
          <w:szCs w:val="28"/>
          <w:shd w:val="clear" w:color="auto" w:fill="FFFFFF"/>
        </w:rPr>
        <w:t>.</w:t>
      </w:r>
      <w:r w:rsidRPr="003433CE">
        <w:rPr>
          <w:rStyle w:val="ref-journal"/>
          <w:i/>
          <w:iCs/>
          <w:sz w:val="28"/>
          <w:szCs w:val="28"/>
          <w:shd w:val="clear" w:color="auto" w:fill="FFFFFF"/>
        </w:rPr>
        <w:t> </w:t>
      </w:r>
      <w:r w:rsidRPr="003433CE">
        <w:rPr>
          <w:sz w:val="28"/>
          <w:szCs w:val="28"/>
          <w:shd w:val="clear" w:color="auto" w:fill="FFFFFF"/>
        </w:rPr>
        <w:t xml:space="preserve">2004. Vol. </w:t>
      </w:r>
      <w:r w:rsidRPr="003433CE">
        <w:rPr>
          <w:rStyle w:val="ref-vol"/>
          <w:sz w:val="28"/>
          <w:szCs w:val="28"/>
          <w:shd w:val="clear" w:color="auto" w:fill="FFFFFF"/>
        </w:rPr>
        <w:t>159</w:t>
      </w:r>
      <w:r w:rsidRPr="003433CE">
        <w:rPr>
          <w:sz w:val="28"/>
          <w:szCs w:val="28"/>
          <w:shd w:val="clear" w:color="auto" w:fill="FFFFFF"/>
        </w:rPr>
        <w:t>. P. 339–346.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shd w:val="clear" w:color="auto" w:fill="FFFFFF"/>
        </w:rPr>
        <w:t xml:space="preserve">Nes I. E., Diep D. B., Varstein L. S. H., Brurberg M. B., Eijsink V., Holo H. Biosynthesis of bacteriocins in lactic acid bacteria. </w:t>
      </w:r>
      <w:r w:rsidRPr="003433CE">
        <w:rPr>
          <w:i/>
          <w:sz w:val="28"/>
          <w:szCs w:val="28"/>
          <w:shd w:val="clear" w:color="auto" w:fill="FFFFFF"/>
        </w:rPr>
        <w:t>Antonie Van Leeuwenhoek</w:t>
      </w:r>
      <w:r w:rsidRPr="003433CE">
        <w:rPr>
          <w:sz w:val="28"/>
          <w:szCs w:val="28"/>
          <w:shd w:val="clear" w:color="auto" w:fill="FFFFFF"/>
        </w:rPr>
        <w:t>. 1996. Vol. 70. P. 113–128.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lastRenderedPageBreak/>
        <w:t xml:space="preserve">Nguyen P. T., Nguyen T. T., Bui D. C., Hong P. T., Hoang Q. K., Nguyen H. T. Exopolysaccharide production by lactic acid bacteria: the manipulation of environmental stresses for industrial applications. </w:t>
      </w:r>
      <w:r w:rsidRPr="003433CE">
        <w:rPr>
          <w:i/>
          <w:sz w:val="28"/>
          <w:szCs w:val="28"/>
          <w:lang w:eastAsia="ru-RU"/>
        </w:rPr>
        <w:t>AIMS Microbiol</w:t>
      </w:r>
      <w:r w:rsidRPr="003433CE">
        <w:rPr>
          <w:sz w:val="28"/>
          <w:szCs w:val="28"/>
          <w:lang w:eastAsia="ru-RU"/>
        </w:rPr>
        <w:t>. 2020. Vol. 6. P. 451‒469.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rFonts w:eastAsia="TimesNewRomanPSMT"/>
          <w:sz w:val="28"/>
          <w:szCs w:val="28"/>
          <w:lang w:eastAsia="ru-RU"/>
        </w:rPr>
        <w:t xml:space="preserve">Niku-Paavola M. L., Laitila A., Mattila-Sandholm T., Haikara A. New types of antimicrobial compounds produced by </w:t>
      </w:r>
      <w:r w:rsidRPr="003433CE">
        <w:rPr>
          <w:rFonts w:eastAsia="TimesNewRomanPSMT"/>
          <w:i/>
          <w:iCs/>
          <w:sz w:val="28"/>
          <w:szCs w:val="28"/>
          <w:lang w:eastAsia="ru-RU"/>
        </w:rPr>
        <w:t>Lactobacillus plantarum</w:t>
      </w:r>
      <w:r w:rsidRPr="003433CE">
        <w:rPr>
          <w:rFonts w:eastAsia="TimesNewRomanPSMT"/>
          <w:sz w:val="28"/>
          <w:szCs w:val="28"/>
          <w:lang w:eastAsia="ru-RU"/>
        </w:rPr>
        <w:t xml:space="preserve">. </w:t>
      </w:r>
      <w:r w:rsidRPr="003433CE">
        <w:rPr>
          <w:rFonts w:eastAsia="TimesNewRomanPSMT"/>
          <w:i/>
          <w:iCs/>
          <w:sz w:val="28"/>
          <w:szCs w:val="28"/>
          <w:lang w:eastAsia="ru-RU"/>
        </w:rPr>
        <w:t>Journal of Applied Microbiology</w:t>
      </w:r>
      <w:r w:rsidRPr="003433CE">
        <w:rPr>
          <w:rFonts w:eastAsia="TimesNewRomanPSMT"/>
          <w:sz w:val="28"/>
          <w:szCs w:val="28"/>
          <w:lang w:eastAsia="ru-RU"/>
        </w:rPr>
        <w:t xml:space="preserve">. 1999. Vol. </w:t>
      </w:r>
      <w:r w:rsidRPr="003433CE">
        <w:rPr>
          <w:rFonts w:eastAsia="TimesNewRomanPSMT"/>
          <w:iCs/>
          <w:sz w:val="28"/>
          <w:szCs w:val="28"/>
          <w:lang w:eastAsia="ru-RU"/>
        </w:rPr>
        <w:t>86</w:t>
      </w:r>
      <w:r w:rsidRPr="003433CE">
        <w:rPr>
          <w:rFonts w:eastAsia="TimesNewRomanPSMT"/>
          <w:sz w:val="28"/>
          <w:szCs w:val="28"/>
          <w:lang w:eastAsia="ru-RU"/>
        </w:rPr>
        <w:t>. P. 29–35.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Nionelli L., Wang Y., Pontonio E., Immonen M., Rizzello C. G., Maina H. N., et al. Antifungal effect of bioprocessed surplus bread as ingredient for bread-making: identification of active compounds and impact on shelf-life. </w:t>
      </w:r>
      <w:r w:rsidRPr="003433CE">
        <w:rPr>
          <w:i/>
          <w:sz w:val="28"/>
          <w:szCs w:val="28"/>
          <w:lang w:eastAsia="ru-RU"/>
        </w:rPr>
        <w:t>Food Control</w:t>
      </w:r>
      <w:r w:rsidRPr="003433CE">
        <w:rPr>
          <w:sz w:val="28"/>
          <w:szCs w:val="28"/>
          <w:lang w:eastAsia="ru-RU"/>
        </w:rPr>
        <w:t xml:space="preserve">. 2020. Vol. 118. </w:t>
      </w:r>
      <w:r w:rsidRPr="003433CE">
        <w:rPr>
          <w:sz w:val="28"/>
          <w:szCs w:val="28"/>
          <w:shd w:val="clear" w:color="auto" w:fill="FFFFFF"/>
        </w:rPr>
        <w:t>P. 107437.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Ortiz-Rivera Y., Sánchez-Vega R., Gutiérrez-Méndez N., León-Félix J., Acosta-Mu</w:t>
      </w:r>
      <w:r w:rsidRPr="003433CE">
        <w:rPr>
          <w:rStyle w:val="a8"/>
          <w:sz w:val="28"/>
          <w:szCs w:val="28"/>
        </w:rPr>
        <w:t>ñ</w:t>
      </w:r>
      <w:r w:rsidRPr="003433CE">
        <w:rPr>
          <w:sz w:val="28"/>
          <w:szCs w:val="28"/>
          <w:lang w:eastAsia="ru-RU"/>
        </w:rPr>
        <w:t xml:space="preserve">iz C., Sepulveda D. R. Production of reuterin in a fermented milk product by </w:t>
      </w:r>
      <w:r w:rsidRPr="003433CE">
        <w:rPr>
          <w:i/>
          <w:sz w:val="28"/>
          <w:szCs w:val="28"/>
          <w:lang w:eastAsia="ru-RU"/>
        </w:rPr>
        <w:t>Lactobacillus reuteri</w:t>
      </w:r>
      <w:r w:rsidRPr="003433CE">
        <w:rPr>
          <w:sz w:val="28"/>
          <w:szCs w:val="28"/>
          <w:lang w:eastAsia="ru-RU"/>
        </w:rPr>
        <w:t xml:space="preserve">: inhibition of pathogens, spoilage microorganisms, and lactic acid bacteria. </w:t>
      </w:r>
      <w:r w:rsidRPr="003433CE">
        <w:rPr>
          <w:i/>
          <w:sz w:val="28"/>
          <w:szCs w:val="28"/>
          <w:lang w:eastAsia="ru-RU"/>
        </w:rPr>
        <w:t>J. Dairy Sci</w:t>
      </w:r>
      <w:r w:rsidRPr="003433CE">
        <w:rPr>
          <w:sz w:val="28"/>
          <w:szCs w:val="28"/>
          <w:lang w:eastAsia="ru-RU"/>
        </w:rPr>
        <w:t>. 2017. Vol. 100. P.  4258‒4268.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426" w:hanging="426"/>
        <w:jc w:val="both"/>
        <w:rPr>
          <w:i/>
          <w:sz w:val="28"/>
          <w:szCs w:val="28"/>
          <w:lang w:eastAsia="ru-RU"/>
        </w:rPr>
      </w:pPr>
      <w:r w:rsidRPr="003433CE">
        <w:rPr>
          <w:sz w:val="28"/>
          <w:szCs w:val="28"/>
          <w:lang w:eastAsia="ru-RU"/>
        </w:rPr>
        <w:t xml:space="preserve">Ouiddir M., Bettache G., Leyva Salas M., Pawtowski A., Donot C., Brahimi S., et al. Selection of Algerian lactic acid bacteria for use as antifungal bioprotective cultures and application in dairy and bakery products. </w:t>
      </w:r>
      <w:r w:rsidRPr="003433CE">
        <w:rPr>
          <w:i/>
          <w:sz w:val="28"/>
          <w:szCs w:val="28"/>
          <w:lang w:eastAsia="ru-RU"/>
        </w:rPr>
        <w:t>Food Microbiol</w:t>
      </w:r>
      <w:r w:rsidRPr="003433CE">
        <w:rPr>
          <w:sz w:val="28"/>
          <w:szCs w:val="28"/>
          <w:lang w:eastAsia="ru-RU"/>
        </w:rPr>
        <w:t>. 2019. Vol. 82. P. 160‒170.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rFonts w:eastAsia="TimesNewRomanPSMT"/>
          <w:sz w:val="28"/>
          <w:szCs w:val="28"/>
          <w:lang w:eastAsia="ru-RU"/>
        </w:rPr>
        <w:t xml:space="preserve">Özcelik S., Kuley E., Özogul F. Formation of lactic, acetic, succinic, propionic, formic and butyric acid by lactic acid bacteria.  </w:t>
      </w:r>
      <w:r w:rsidRPr="003433CE">
        <w:rPr>
          <w:rFonts w:eastAsia="TimesNewRomanPSMT"/>
          <w:i/>
          <w:iCs/>
          <w:sz w:val="28"/>
          <w:szCs w:val="28"/>
          <w:lang w:eastAsia="ru-RU"/>
        </w:rPr>
        <w:t>LWT</w:t>
      </w:r>
      <w:r w:rsidRPr="003433CE">
        <w:rPr>
          <w:rFonts w:eastAsia="TimesNewRomanPSMT"/>
          <w:sz w:val="28"/>
          <w:szCs w:val="28"/>
          <w:lang w:eastAsia="ru-RU"/>
        </w:rPr>
        <w:t xml:space="preserve">. 2016. Vol. </w:t>
      </w:r>
      <w:r w:rsidRPr="003433CE">
        <w:rPr>
          <w:rFonts w:eastAsia="TimesNewRomanPSMT"/>
          <w:iCs/>
          <w:sz w:val="28"/>
          <w:szCs w:val="28"/>
          <w:lang w:eastAsia="ru-RU"/>
        </w:rPr>
        <w:t>73</w:t>
      </w:r>
      <w:r w:rsidRPr="003433CE">
        <w:rPr>
          <w:rFonts w:eastAsia="TimesNewRomanPSMT"/>
          <w:sz w:val="28"/>
          <w:szCs w:val="28"/>
          <w:lang w:eastAsia="ru-RU"/>
        </w:rPr>
        <w:t>. P. 536–542.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u w:color="3366FF"/>
          <w:lang w:val="pt-BR"/>
        </w:rPr>
        <w:t xml:space="preserve">Paulus C., Rebets Y., Tokovenko B., Nadmid S., Terekhova L. P., Myronovskyi M. New natural products identified by combined genomics-metabolomics profiling of marine </w:t>
      </w:r>
      <w:r w:rsidRPr="003433CE">
        <w:rPr>
          <w:i/>
          <w:sz w:val="28"/>
          <w:szCs w:val="28"/>
          <w:u w:color="3366FF"/>
          <w:lang w:val="pt-BR"/>
        </w:rPr>
        <w:t xml:space="preserve">Streptomyces </w:t>
      </w:r>
      <w:r w:rsidRPr="003433CE">
        <w:rPr>
          <w:sz w:val="28"/>
          <w:szCs w:val="28"/>
          <w:u w:color="3366FF"/>
          <w:lang w:val="pt-BR"/>
        </w:rPr>
        <w:t xml:space="preserve">sp. MP131-18. </w:t>
      </w:r>
      <w:r w:rsidRPr="003433CE">
        <w:rPr>
          <w:i/>
          <w:sz w:val="28"/>
          <w:szCs w:val="28"/>
          <w:u w:color="3366FF"/>
          <w:lang w:val="pt-BR"/>
        </w:rPr>
        <w:t>Sci Rep</w:t>
      </w:r>
      <w:r w:rsidRPr="003433CE">
        <w:rPr>
          <w:sz w:val="28"/>
          <w:szCs w:val="28"/>
          <w:u w:color="3366FF"/>
          <w:lang w:val="pt-BR"/>
        </w:rPr>
        <w:t xml:space="preserve">. 2017. Vol. 7. P. 1‒11.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shd w:val="clear" w:color="auto" w:fill="FFFFFF"/>
        </w:rPr>
        <w:t xml:space="preserve">Pawlowska A. M., Zannini E., Coffey A., Arendt E. K. </w:t>
      </w:r>
      <w:r w:rsidRPr="003433CE">
        <w:rPr>
          <w:iCs/>
          <w:sz w:val="28"/>
          <w:szCs w:val="28"/>
          <w:shd w:val="clear" w:color="auto" w:fill="FFFFFF"/>
        </w:rPr>
        <w:t xml:space="preserve">“Green Preservatives”: Combating Fungi in the Food and Feed Industry by Applying Antifungal Lactic Acid Bacteria. </w:t>
      </w:r>
      <w:r w:rsidRPr="003433CE">
        <w:rPr>
          <w:i/>
          <w:iCs/>
          <w:sz w:val="28"/>
          <w:szCs w:val="28"/>
          <w:shd w:val="clear" w:color="auto" w:fill="FFFFFF"/>
        </w:rPr>
        <w:t>Advances in Food and Nutrition Research</w:t>
      </w:r>
      <w:r w:rsidRPr="003433CE">
        <w:rPr>
          <w:iCs/>
          <w:sz w:val="28"/>
          <w:szCs w:val="28"/>
          <w:shd w:val="clear" w:color="auto" w:fill="FFFFFF"/>
        </w:rPr>
        <w:t xml:space="preserve">. </w:t>
      </w:r>
      <w:r w:rsidRPr="003433CE">
        <w:rPr>
          <w:sz w:val="28"/>
          <w:szCs w:val="28"/>
          <w:shd w:val="clear" w:color="auto" w:fill="FFFFFF"/>
        </w:rPr>
        <w:t xml:space="preserve">2012. </w:t>
      </w:r>
      <w:r w:rsidRPr="003433CE">
        <w:rPr>
          <w:iCs/>
          <w:sz w:val="28"/>
          <w:szCs w:val="28"/>
          <w:shd w:val="clear" w:color="auto" w:fill="FFFFFF"/>
        </w:rPr>
        <w:t>Vol. 66. P. 217–238.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lastRenderedPageBreak/>
        <w:t>Pohl C. H., Kock J. L. F., Thibane V. S. Antifungal free fatty acids: A review.</w:t>
      </w:r>
      <w:r w:rsidRPr="003433CE">
        <w:rPr>
          <w:rStyle w:val="ref-journal"/>
          <w:i/>
          <w:iCs/>
          <w:sz w:val="28"/>
          <w:szCs w:val="28"/>
          <w:shd w:val="clear" w:color="auto" w:fill="FFFFFF"/>
        </w:rPr>
        <w:t xml:space="preserve"> Science against Microbial Pathogens: Communicating Current Research and Technological Advances.</w:t>
      </w:r>
      <w:r w:rsidRPr="003433CE">
        <w:rPr>
          <w:sz w:val="28"/>
          <w:szCs w:val="28"/>
          <w:shd w:val="clear" w:color="auto" w:fill="FFFFFF"/>
        </w:rPr>
        <w:t> Formatex Research Center, Guadalajara, Mexico, 2011. P. 61–71.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rPr>
      </w:pPr>
      <w:r w:rsidRPr="003433CE">
        <w:rPr>
          <w:sz w:val="28"/>
          <w:szCs w:val="28"/>
        </w:rPr>
        <w:t xml:space="preserve">Prasada Babu G., Shameer S., Audiseshamma K., Naresh P., Chinthala P. Carbohydrate Utilization Profiles of </w:t>
      </w:r>
      <w:r w:rsidRPr="003433CE">
        <w:rPr>
          <w:i/>
          <w:sz w:val="28"/>
          <w:szCs w:val="28"/>
        </w:rPr>
        <w:t xml:space="preserve">Lactobacillus </w:t>
      </w:r>
      <w:r w:rsidRPr="003433CE">
        <w:rPr>
          <w:sz w:val="28"/>
          <w:szCs w:val="28"/>
        </w:rPr>
        <w:t xml:space="preserve">Isolates from Marine Waters of Bay of Bengal near Krishnapatnam Port, Nellore District, Andhra Pradesh. </w:t>
      </w:r>
      <w:r w:rsidRPr="003433CE">
        <w:rPr>
          <w:i/>
          <w:sz w:val="28"/>
          <w:szCs w:val="28"/>
        </w:rPr>
        <w:t>Research and Reviews: Journal of Microbiology and Biotechnology</w:t>
      </w:r>
      <w:r w:rsidRPr="003433CE">
        <w:rPr>
          <w:sz w:val="28"/>
          <w:szCs w:val="28"/>
        </w:rPr>
        <w:t>. 2013. Vol. 2. P. 31‒34.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Quattrini M., Liang N., Fortina M. G., Xiang S., Curtis  J. M., Gänzle M. Exploiting synergies of sourdough and antifungal organic acids to delay fungal spoilage of bread.</w:t>
      </w:r>
      <w:r w:rsidRPr="003433CE">
        <w:rPr>
          <w:i/>
          <w:iCs/>
          <w:sz w:val="28"/>
          <w:szCs w:val="28"/>
          <w:lang w:eastAsia="ru-RU"/>
        </w:rPr>
        <w:t xml:space="preserve"> International Journal of Food Microbiology</w:t>
      </w:r>
      <w:r w:rsidRPr="003433CE">
        <w:rPr>
          <w:sz w:val="28"/>
          <w:szCs w:val="28"/>
          <w:lang w:eastAsia="ru-RU"/>
        </w:rPr>
        <w:t xml:space="preserve">. 2018. Vol. </w:t>
      </w:r>
      <w:r w:rsidRPr="003433CE">
        <w:rPr>
          <w:iCs/>
          <w:sz w:val="28"/>
          <w:szCs w:val="28"/>
          <w:lang w:eastAsia="ru-RU"/>
        </w:rPr>
        <w:t>302</w:t>
      </w:r>
      <w:r w:rsidRPr="003433CE">
        <w:rPr>
          <w:sz w:val="28"/>
          <w:szCs w:val="28"/>
          <w:lang w:eastAsia="ru-RU"/>
        </w:rPr>
        <w:t>. P. 8–14.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lang w:eastAsia="ru-RU"/>
        </w:rPr>
      </w:pPr>
      <w:r w:rsidRPr="003433CE">
        <w:rPr>
          <w:sz w:val="28"/>
          <w:szCs w:val="28"/>
          <w:lang w:eastAsia="ru-RU"/>
        </w:rPr>
        <w:t xml:space="preserve">Rai A. K., Jeyaram K. Role of Yeasts in Food Fermentation. </w:t>
      </w:r>
      <w:r w:rsidRPr="003433CE">
        <w:rPr>
          <w:i/>
          <w:iCs/>
          <w:sz w:val="28"/>
          <w:szCs w:val="28"/>
          <w:lang w:eastAsia="ru-RU"/>
        </w:rPr>
        <w:t>Yeast diversity in human welfare</w:t>
      </w:r>
      <w:r w:rsidRPr="003433CE">
        <w:rPr>
          <w:iCs/>
          <w:sz w:val="28"/>
          <w:szCs w:val="28"/>
          <w:lang w:eastAsia="ru-RU"/>
        </w:rPr>
        <w:t xml:space="preserve"> /</w:t>
      </w:r>
      <w:r w:rsidRPr="003433CE">
        <w:rPr>
          <w:i/>
          <w:iCs/>
          <w:sz w:val="28"/>
          <w:szCs w:val="28"/>
          <w:lang w:eastAsia="ru-RU"/>
        </w:rPr>
        <w:t xml:space="preserve"> </w:t>
      </w:r>
      <w:r w:rsidRPr="003433CE">
        <w:rPr>
          <w:sz w:val="28"/>
          <w:szCs w:val="28"/>
          <w:lang w:eastAsia="ru-RU"/>
        </w:rPr>
        <w:t xml:space="preserve">Eds. T. Satyanarayana, G. Kunze. Singapore: Springer Singapore, 2017. P. 83–113.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 xml:space="preserve">Rai M., Pandit R., Gaikwad S., Kovics G. Antimicrobial peptides as natural bio-preservative to enhance the shelf-life of food. </w:t>
      </w:r>
      <w:r w:rsidRPr="003433CE">
        <w:rPr>
          <w:i/>
          <w:sz w:val="28"/>
          <w:szCs w:val="28"/>
          <w:shd w:val="clear" w:color="auto" w:fill="FFFFFF"/>
        </w:rPr>
        <w:t>J. Food Sci. Technol</w:t>
      </w:r>
      <w:r w:rsidRPr="003433CE">
        <w:rPr>
          <w:sz w:val="28"/>
          <w:szCs w:val="28"/>
          <w:shd w:val="clear" w:color="auto" w:fill="FFFFFF"/>
        </w:rPr>
        <w:t>. 2016. Vol. 53. P. 3381–3394.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rFonts w:eastAsia="TimesNewRomanPSMT"/>
          <w:sz w:val="28"/>
          <w:szCs w:val="28"/>
          <w:lang w:eastAsia="ru-RU"/>
        </w:rPr>
        <w:t xml:space="preserve">Rhee K. H. Cyclic dipeptides exhibit synergistic, broad spectrum antimicrobial effects and have anti-mutagenic properties. </w:t>
      </w:r>
      <w:r w:rsidRPr="003433CE">
        <w:rPr>
          <w:rFonts w:eastAsia="TimesNewRomanPSMT"/>
          <w:i/>
          <w:iCs/>
          <w:sz w:val="28"/>
          <w:szCs w:val="28"/>
          <w:lang w:eastAsia="ru-RU"/>
        </w:rPr>
        <w:t>International Journal of Antimicrobial Agents</w:t>
      </w:r>
      <w:r w:rsidRPr="003433CE">
        <w:rPr>
          <w:rFonts w:eastAsia="TimesNewRomanPSMT"/>
          <w:sz w:val="28"/>
          <w:szCs w:val="28"/>
          <w:lang w:eastAsia="ru-RU"/>
        </w:rPr>
        <w:t xml:space="preserve">. 2004. Vol. </w:t>
      </w:r>
      <w:r w:rsidRPr="003433CE">
        <w:rPr>
          <w:rFonts w:eastAsia="TimesNewRomanPSMT"/>
          <w:iCs/>
          <w:sz w:val="28"/>
          <w:szCs w:val="28"/>
          <w:lang w:eastAsia="ru-RU"/>
        </w:rPr>
        <w:t>24</w:t>
      </w:r>
      <w:r w:rsidRPr="003433CE">
        <w:rPr>
          <w:rFonts w:eastAsia="TimesNewRomanPSMT"/>
          <w:sz w:val="28"/>
          <w:szCs w:val="28"/>
          <w:lang w:eastAsia="ru-RU"/>
        </w:rPr>
        <w:t>. P. 423–427.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rFonts w:eastAsia="TimesNewRomanPSMT"/>
          <w:sz w:val="28"/>
          <w:szCs w:val="28"/>
          <w:lang w:eastAsia="ru-RU"/>
        </w:rPr>
        <w:t xml:space="preserve">Ross R. P., Morgan S., Hill C. Preservation and fermentation: Past, present and future. </w:t>
      </w:r>
      <w:r w:rsidRPr="003433CE">
        <w:rPr>
          <w:rFonts w:eastAsia="TimesNewRomanPSMT"/>
          <w:i/>
          <w:iCs/>
          <w:sz w:val="28"/>
          <w:szCs w:val="28"/>
          <w:lang w:eastAsia="ru-RU"/>
        </w:rPr>
        <w:t>International Journal of Food Microbiology</w:t>
      </w:r>
      <w:r w:rsidRPr="003433CE">
        <w:rPr>
          <w:rFonts w:eastAsia="TimesNewRomanPSMT"/>
          <w:sz w:val="28"/>
          <w:szCs w:val="28"/>
          <w:lang w:eastAsia="ru-RU"/>
        </w:rPr>
        <w:t xml:space="preserve">. 2002.Vol. </w:t>
      </w:r>
      <w:r w:rsidRPr="003433CE">
        <w:rPr>
          <w:rFonts w:eastAsia="TimesNewRomanPSMT"/>
          <w:iCs/>
          <w:sz w:val="28"/>
          <w:szCs w:val="28"/>
          <w:lang w:eastAsia="ru-RU"/>
        </w:rPr>
        <w:t>79</w:t>
      </w:r>
      <w:r w:rsidRPr="003433CE">
        <w:rPr>
          <w:rFonts w:eastAsia="TimesNewRomanPSMT"/>
          <w:sz w:val="28"/>
          <w:szCs w:val="28"/>
          <w:lang w:eastAsia="ru-RU"/>
        </w:rPr>
        <w:t>. P. 3–16.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lang w:eastAsia="ru-RU"/>
        </w:rPr>
        <w:t>Ruas-Madiedo P., Sanchez B., Hidalgo-Cantabrana C., Margolles A., Laws A. Exopolysaccharides from lactic acid bacteria and bifidobacteria / In Y. H. Hui (Ed.), Handbook of animal-based fermented food and beverage technology (2nd ed.): Taylor &amp; Francis Group, LLC, 2012.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rStyle w:val="name"/>
          <w:sz w:val="28"/>
          <w:szCs w:val="28"/>
          <w:shd w:val="clear" w:color="auto" w:fill="FFFFFF"/>
        </w:rPr>
        <w:t>Ruginescu R.</w:t>
      </w:r>
      <w:r w:rsidRPr="003433CE">
        <w:rPr>
          <w:sz w:val="28"/>
          <w:szCs w:val="28"/>
          <w:shd w:val="clear" w:color="auto" w:fill="FFFFFF"/>
        </w:rPr>
        <w:t xml:space="preserve">, </w:t>
      </w:r>
      <w:r w:rsidRPr="003433CE">
        <w:rPr>
          <w:rStyle w:val="name"/>
          <w:sz w:val="28"/>
          <w:szCs w:val="28"/>
          <w:shd w:val="clear" w:color="auto" w:fill="FFFFFF"/>
        </w:rPr>
        <w:t>Lavin P.</w:t>
      </w:r>
      <w:r w:rsidRPr="003433CE">
        <w:rPr>
          <w:sz w:val="28"/>
          <w:szCs w:val="28"/>
          <w:shd w:val="clear" w:color="auto" w:fill="FFFFFF"/>
        </w:rPr>
        <w:t>, Iancu L., </w:t>
      </w:r>
      <w:r w:rsidRPr="003433CE">
        <w:rPr>
          <w:rStyle w:val="name"/>
          <w:sz w:val="28"/>
          <w:szCs w:val="28"/>
          <w:shd w:val="clear" w:color="auto" w:fill="FFFFFF"/>
        </w:rPr>
        <w:t>Menabit</w:t>
      </w:r>
      <w:r w:rsidRPr="003433CE">
        <w:rPr>
          <w:sz w:val="28"/>
          <w:szCs w:val="28"/>
          <w:shd w:val="clear" w:color="auto" w:fill="FFFFFF"/>
        </w:rPr>
        <w:t xml:space="preserve"> S., </w:t>
      </w:r>
      <w:r w:rsidRPr="003433CE">
        <w:rPr>
          <w:rStyle w:val="name"/>
          <w:sz w:val="28"/>
          <w:szCs w:val="28"/>
          <w:shd w:val="clear" w:color="auto" w:fill="FFFFFF"/>
        </w:rPr>
        <w:t>Purcarea</w:t>
      </w:r>
      <w:r w:rsidRPr="003433CE">
        <w:rPr>
          <w:sz w:val="28"/>
          <w:szCs w:val="28"/>
          <w:shd w:val="clear" w:color="auto" w:fill="FFFFFF"/>
        </w:rPr>
        <w:t xml:space="preserve"> C. </w:t>
      </w:r>
      <w:r w:rsidRPr="003433CE">
        <w:rPr>
          <w:rFonts w:eastAsia="Times New Roman"/>
          <w:bCs/>
          <w:kern w:val="36"/>
          <w:sz w:val="28"/>
          <w:szCs w:val="28"/>
          <w:bdr w:val="none" w:sz="0" w:space="0" w:color="auto"/>
          <w:lang w:eastAsia="ru-RU"/>
        </w:rPr>
        <w:t xml:space="preserve">Bioprospecting for Novel Bacterial Sources of Hydrolytic Enzymes and Antimicrobials in the </w:t>
      </w:r>
      <w:r w:rsidRPr="003433CE">
        <w:rPr>
          <w:rFonts w:eastAsia="Times New Roman"/>
          <w:bCs/>
          <w:kern w:val="36"/>
          <w:sz w:val="28"/>
          <w:szCs w:val="28"/>
          <w:bdr w:val="none" w:sz="0" w:space="0" w:color="auto"/>
          <w:lang w:eastAsia="ru-RU"/>
        </w:rPr>
        <w:lastRenderedPageBreak/>
        <w:t xml:space="preserve">Romanian Littoral Zone of the Black Sea. </w:t>
      </w:r>
      <w:r w:rsidRPr="003433CE">
        <w:rPr>
          <w:rFonts w:eastAsia="Times New Roman"/>
          <w:i/>
          <w:sz w:val="28"/>
          <w:szCs w:val="28"/>
          <w:bdr w:val="none" w:sz="0" w:space="0" w:color="auto"/>
          <w:lang w:eastAsia="ru-RU"/>
        </w:rPr>
        <w:t>Microorganisms</w:t>
      </w:r>
      <w:r w:rsidRPr="003433CE">
        <w:rPr>
          <w:rFonts w:eastAsia="Times New Roman"/>
          <w:sz w:val="28"/>
          <w:szCs w:val="28"/>
          <w:bdr w:val="none" w:sz="0" w:space="0" w:color="auto"/>
          <w:shd w:val="clear" w:color="auto" w:fill="FFFFFF"/>
          <w:lang w:eastAsia="ru-RU"/>
        </w:rPr>
        <w:t>. 2022. Vol. 10(12). P. 2468.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 xml:space="preserve">Russo P., Arena M. P., Fiocco D., Capozzi V., Drider D., Spano G. </w:t>
      </w:r>
      <w:r w:rsidRPr="003433CE">
        <w:rPr>
          <w:i/>
          <w:iCs/>
          <w:sz w:val="28"/>
          <w:szCs w:val="28"/>
          <w:lang w:eastAsia="ru-RU"/>
        </w:rPr>
        <w:t xml:space="preserve">Lactobacillus plantarum </w:t>
      </w:r>
      <w:r w:rsidRPr="003433CE">
        <w:rPr>
          <w:sz w:val="28"/>
          <w:szCs w:val="28"/>
          <w:lang w:eastAsia="ru-RU"/>
        </w:rPr>
        <w:t xml:space="preserve">with broad antifungal activity: A promising approach to increase safety and shelf-life of cereal-based products. </w:t>
      </w:r>
      <w:r w:rsidRPr="003433CE">
        <w:rPr>
          <w:i/>
          <w:sz w:val="28"/>
          <w:szCs w:val="28"/>
          <w:lang w:eastAsia="ru-RU"/>
        </w:rPr>
        <w:t>Int. J. Food Microbiol</w:t>
      </w:r>
      <w:r w:rsidRPr="003433CE">
        <w:rPr>
          <w:sz w:val="28"/>
          <w:szCs w:val="28"/>
          <w:lang w:eastAsia="ru-RU"/>
        </w:rPr>
        <w:t xml:space="preserve">. 2017. Vol. 247. P. 48–54.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Ryan L. A., Dal Bello F., Arendt E. K., Koehler P. Detection and quantitation of 2, 5-diketopiperazines in wheat sourdough and bread. </w:t>
      </w:r>
      <w:r w:rsidRPr="003433CE">
        <w:rPr>
          <w:rStyle w:val="ref-journal"/>
          <w:i/>
          <w:iCs/>
          <w:sz w:val="28"/>
          <w:szCs w:val="28"/>
          <w:shd w:val="clear" w:color="auto" w:fill="FFFFFF"/>
        </w:rPr>
        <w:t>J. Agric. Food Chem. </w:t>
      </w:r>
      <w:r w:rsidRPr="003433CE">
        <w:rPr>
          <w:sz w:val="28"/>
          <w:szCs w:val="28"/>
          <w:shd w:val="clear" w:color="auto" w:fill="FFFFFF"/>
        </w:rPr>
        <w:t xml:space="preserve">2009. Vol. </w:t>
      </w:r>
      <w:r w:rsidRPr="003433CE">
        <w:rPr>
          <w:rStyle w:val="ref-vol"/>
          <w:sz w:val="28"/>
          <w:szCs w:val="28"/>
          <w:shd w:val="clear" w:color="auto" w:fill="FFFFFF"/>
        </w:rPr>
        <w:t>57</w:t>
      </w:r>
      <w:r w:rsidRPr="003433CE">
        <w:rPr>
          <w:sz w:val="28"/>
          <w:szCs w:val="28"/>
          <w:shd w:val="clear" w:color="auto" w:fill="FFFFFF"/>
        </w:rPr>
        <w:t>. P. 9563–9568.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rFonts w:eastAsia="TimesNewRomanPSMT"/>
          <w:sz w:val="28"/>
          <w:szCs w:val="28"/>
          <w:lang w:eastAsia="ru-RU"/>
        </w:rPr>
        <w:t xml:space="preserve">Ryan L. A. M., Zannini E., Dal Bello F., Pawlowska A., Koehler P., Arendt E. K. </w:t>
      </w:r>
      <w:r w:rsidRPr="003433CE">
        <w:rPr>
          <w:rFonts w:eastAsia="TimesNewRomanPSMT"/>
          <w:i/>
          <w:iCs/>
          <w:sz w:val="28"/>
          <w:szCs w:val="28"/>
          <w:lang w:eastAsia="ru-RU"/>
        </w:rPr>
        <w:t xml:space="preserve">Lactobacillus amylovorus </w:t>
      </w:r>
      <w:r w:rsidRPr="003433CE">
        <w:rPr>
          <w:rFonts w:eastAsia="TimesNewRomanPSMT"/>
          <w:sz w:val="28"/>
          <w:szCs w:val="28"/>
          <w:lang w:eastAsia="ru-RU"/>
        </w:rPr>
        <w:t xml:space="preserve">DSM 19280 as a novel food-grade antifungal agent for bakery products. </w:t>
      </w:r>
      <w:r w:rsidRPr="003433CE">
        <w:rPr>
          <w:rFonts w:eastAsia="TimesNewRomanPSMT"/>
          <w:i/>
          <w:iCs/>
          <w:sz w:val="28"/>
          <w:szCs w:val="28"/>
          <w:lang w:eastAsia="ru-RU"/>
        </w:rPr>
        <w:t>International Journal of Food Microbiology</w:t>
      </w:r>
      <w:r w:rsidRPr="003433CE">
        <w:rPr>
          <w:rFonts w:eastAsia="TimesNewRomanPSMT"/>
          <w:sz w:val="28"/>
          <w:szCs w:val="28"/>
          <w:lang w:eastAsia="ru-RU"/>
        </w:rPr>
        <w:t xml:space="preserve">. 2011. Vol. </w:t>
      </w:r>
      <w:r w:rsidRPr="003433CE">
        <w:rPr>
          <w:rFonts w:eastAsia="TimesNewRomanPSMT"/>
          <w:iCs/>
          <w:sz w:val="28"/>
          <w:szCs w:val="28"/>
          <w:lang w:eastAsia="ru-RU"/>
        </w:rPr>
        <w:t>146</w:t>
      </w:r>
      <w:r w:rsidRPr="003433CE">
        <w:rPr>
          <w:rFonts w:eastAsia="TimesNewRomanPSMT"/>
          <w:sz w:val="28"/>
          <w:szCs w:val="28"/>
          <w:lang w:eastAsia="ru-RU"/>
        </w:rPr>
        <w:t>. P. 276–283.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rPr>
      </w:pPr>
      <w:r w:rsidRPr="003433CE">
        <w:rPr>
          <w:sz w:val="28"/>
          <w:szCs w:val="28"/>
          <w:lang w:eastAsia="ru-RU"/>
        </w:rPr>
        <w:t xml:space="preserve">Ryu E. H., Yang E. J., Woo E. R., Chang H. C. Purification and characterization of antifungal compounds from </w:t>
      </w:r>
      <w:r w:rsidRPr="003433CE">
        <w:rPr>
          <w:i/>
          <w:sz w:val="28"/>
          <w:szCs w:val="28"/>
          <w:lang w:eastAsia="ru-RU"/>
        </w:rPr>
        <w:t>Lactobacillus plantarum</w:t>
      </w:r>
      <w:r w:rsidRPr="003433CE">
        <w:rPr>
          <w:sz w:val="28"/>
          <w:szCs w:val="28"/>
          <w:lang w:eastAsia="ru-RU"/>
        </w:rPr>
        <w:t xml:space="preserve"> HD1 isolated from kimchi. </w:t>
      </w:r>
      <w:r w:rsidRPr="003433CE">
        <w:rPr>
          <w:i/>
          <w:sz w:val="28"/>
          <w:szCs w:val="28"/>
          <w:lang w:eastAsia="ru-RU"/>
        </w:rPr>
        <w:t>Food Microbiol</w:t>
      </w:r>
      <w:r w:rsidRPr="003433CE">
        <w:rPr>
          <w:sz w:val="28"/>
          <w:szCs w:val="28"/>
          <w:lang w:eastAsia="ru-RU"/>
        </w:rPr>
        <w:t>. 2014. Vol. 41. P. 19‒26.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shd w:val="clear" w:color="auto" w:fill="FFFFFF"/>
        </w:rPr>
        <w:t xml:space="preserve">Sadeghi A., Ebrahimi M., Mortazavi S. A., Abedfar A. Application of the selected antifungal LAB isolate as a protective starter culture in pan whole-wheat sourdough bread. </w:t>
      </w:r>
      <w:r w:rsidRPr="003433CE">
        <w:rPr>
          <w:i/>
          <w:sz w:val="28"/>
          <w:szCs w:val="28"/>
          <w:shd w:val="clear" w:color="auto" w:fill="FFFFFF"/>
        </w:rPr>
        <w:t>Food Control</w:t>
      </w:r>
      <w:r w:rsidRPr="003433CE">
        <w:rPr>
          <w:sz w:val="28"/>
          <w:szCs w:val="28"/>
          <w:shd w:val="clear" w:color="auto" w:fill="FFFFFF"/>
        </w:rPr>
        <w:t>. 2019. Vol. 95. P. 298–307.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 xml:space="preserve">Sadiq F. A., Yan B., Tian F., Zhao J., Zhang H., Chen W. </w:t>
      </w:r>
      <w:r w:rsidRPr="003433CE">
        <w:rPr>
          <w:iCs/>
          <w:sz w:val="28"/>
          <w:szCs w:val="28"/>
          <w:shd w:val="clear" w:color="auto" w:fill="FFFFFF"/>
        </w:rPr>
        <w:t xml:space="preserve">Lactic Acid Bacteria as Antifungal and Anti-Mycotoxigenic Agents: A Comprehensive Review. </w:t>
      </w:r>
      <w:r w:rsidRPr="003433CE">
        <w:rPr>
          <w:i/>
          <w:iCs/>
          <w:sz w:val="28"/>
          <w:szCs w:val="28"/>
          <w:shd w:val="clear" w:color="auto" w:fill="FFFFFF"/>
        </w:rPr>
        <w:t>Comprehensive Reviews in Food Science and Food Safety</w:t>
      </w:r>
      <w:r w:rsidRPr="003433CE">
        <w:rPr>
          <w:iCs/>
          <w:sz w:val="28"/>
          <w:szCs w:val="28"/>
          <w:shd w:val="clear" w:color="auto" w:fill="FFFFFF"/>
        </w:rPr>
        <w:t xml:space="preserve">. </w:t>
      </w:r>
      <w:r w:rsidRPr="003433CE">
        <w:rPr>
          <w:sz w:val="28"/>
          <w:szCs w:val="28"/>
          <w:shd w:val="clear" w:color="auto" w:fill="FFFFFF"/>
        </w:rPr>
        <w:t>2019.Vol. 5. P. 1403-1436.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 xml:space="preserve">Salachna P., Mizielińska M., Soból M. Exopolysaccharide gellan gum and derived oligo-gellan enhance growth and antimicrobial activity in eucomis plants. </w:t>
      </w:r>
      <w:r w:rsidRPr="003433CE">
        <w:rPr>
          <w:i/>
          <w:sz w:val="28"/>
          <w:szCs w:val="28"/>
          <w:lang w:eastAsia="ru-RU"/>
        </w:rPr>
        <w:t>Polymers</w:t>
      </w:r>
      <w:r w:rsidRPr="003433CE">
        <w:rPr>
          <w:sz w:val="28"/>
          <w:szCs w:val="28"/>
          <w:lang w:eastAsia="ru-RU"/>
        </w:rPr>
        <w:t>. 2018. Vol. 10. P. 242.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rPr>
      </w:pPr>
      <w:r w:rsidRPr="003433CE">
        <w:rPr>
          <w:sz w:val="28"/>
          <w:szCs w:val="28"/>
          <w:lang w:eastAsia="ru-RU"/>
        </w:rPr>
        <w:t xml:space="preserve">Saladino F., Luz C., Manyes L., Fernández-Franzón M., Meca G. </w:t>
      </w:r>
      <w:r w:rsidRPr="003433CE">
        <w:rPr>
          <w:i/>
          <w:sz w:val="28"/>
          <w:szCs w:val="28"/>
          <w:lang w:eastAsia="ru-RU"/>
        </w:rPr>
        <w:t>In vitro</w:t>
      </w:r>
      <w:r w:rsidRPr="003433CE">
        <w:rPr>
          <w:sz w:val="28"/>
          <w:szCs w:val="28"/>
          <w:lang w:eastAsia="ru-RU"/>
        </w:rPr>
        <w:t xml:space="preserve"> antifungal activity of lactic acid bacteria against mycotoxigenic fungi and their application in loaf bread shelf life improvement. </w:t>
      </w:r>
      <w:r w:rsidRPr="003433CE">
        <w:rPr>
          <w:i/>
          <w:iCs/>
          <w:sz w:val="28"/>
          <w:szCs w:val="28"/>
          <w:lang w:eastAsia="ru-RU"/>
        </w:rPr>
        <w:t>Food Control</w:t>
      </w:r>
      <w:r w:rsidRPr="003433CE">
        <w:rPr>
          <w:sz w:val="28"/>
          <w:szCs w:val="28"/>
          <w:lang w:eastAsia="ru-RU"/>
        </w:rPr>
        <w:t xml:space="preserve">. 2016. Vol. </w:t>
      </w:r>
      <w:r w:rsidRPr="003433CE">
        <w:rPr>
          <w:iCs/>
          <w:sz w:val="28"/>
          <w:szCs w:val="28"/>
          <w:lang w:eastAsia="ru-RU"/>
        </w:rPr>
        <w:t>67</w:t>
      </w:r>
      <w:r w:rsidRPr="003433CE">
        <w:rPr>
          <w:sz w:val="28"/>
          <w:szCs w:val="28"/>
          <w:lang w:eastAsia="ru-RU"/>
        </w:rPr>
        <w:t>. P. 273–277.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lang w:val="ru-RU" w:eastAsia="ru-RU"/>
        </w:rPr>
      </w:pPr>
      <w:r w:rsidRPr="003433CE">
        <w:rPr>
          <w:sz w:val="28"/>
          <w:szCs w:val="28"/>
          <w:shd w:val="clear" w:color="auto" w:fill="FFFFFF"/>
        </w:rPr>
        <w:lastRenderedPageBreak/>
        <w:t>Salaheen S., Peng M., Biswas X. D. X. Microbial Food Safety and Preservation Techniques. Boca Raton</w:t>
      </w:r>
      <w:r w:rsidRPr="003433CE">
        <w:rPr>
          <w:sz w:val="28"/>
          <w:szCs w:val="28"/>
          <w:shd w:val="clear" w:color="auto" w:fill="FFFFFF"/>
          <w:lang w:val="uk-UA"/>
        </w:rPr>
        <w:t xml:space="preserve"> </w:t>
      </w:r>
      <w:r w:rsidRPr="003433CE">
        <w:rPr>
          <w:sz w:val="28"/>
          <w:szCs w:val="28"/>
          <w:shd w:val="clear" w:color="auto" w:fill="FFFFFF"/>
        </w:rPr>
        <w:t>: CRC Press</w:t>
      </w:r>
      <w:r w:rsidRPr="003433CE">
        <w:rPr>
          <w:sz w:val="28"/>
          <w:szCs w:val="28"/>
          <w:shd w:val="clear" w:color="auto" w:fill="FFFFFF"/>
          <w:lang w:val="uk-UA"/>
        </w:rPr>
        <w:t>,</w:t>
      </w:r>
      <w:r w:rsidRPr="003433CE">
        <w:rPr>
          <w:sz w:val="28"/>
          <w:szCs w:val="28"/>
          <w:shd w:val="clear" w:color="auto" w:fill="FFFFFF"/>
        </w:rPr>
        <w:t xml:space="preserve"> 2014.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lang w:eastAsia="ru-RU"/>
        </w:rPr>
      </w:pPr>
      <w:r w:rsidRPr="003433CE">
        <w:rPr>
          <w:sz w:val="28"/>
          <w:szCs w:val="28"/>
          <w:shd w:val="clear" w:color="auto" w:fill="FFFFFF"/>
        </w:rPr>
        <w:t>Salas M. L., Thierry A., Lemaître M., Garric G., Harel-Oger M., Chatel M., Lê S., Mounier J., Valence F., Coton E. Antifungal activity of lactic acid bacteria combinations in dairy mimicking models and their potential as bioprotective cultures in pilot scale applications. </w:t>
      </w:r>
      <w:r w:rsidRPr="003433CE">
        <w:rPr>
          <w:rStyle w:val="ref-journal"/>
          <w:i/>
          <w:iCs/>
          <w:sz w:val="28"/>
          <w:szCs w:val="28"/>
          <w:shd w:val="clear" w:color="auto" w:fill="FFFFFF"/>
        </w:rPr>
        <w:t>Front. Microbiol. </w:t>
      </w:r>
      <w:r w:rsidRPr="003433CE">
        <w:rPr>
          <w:sz w:val="28"/>
          <w:szCs w:val="28"/>
          <w:shd w:val="clear" w:color="auto" w:fill="FFFFFF"/>
        </w:rPr>
        <w:t xml:space="preserve">2018. Vol. </w:t>
      </w:r>
      <w:r w:rsidRPr="003433CE">
        <w:rPr>
          <w:rStyle w:val="ref-vol"/>
          <w:sz w:val="28"/>
          <w:szCs w:val="28"/>
          <w:shd w:val="clear" w:color="auto" w:fill="FFFFFF"/>
        </w:rPr>
        <w:t>9</w:t>
      </w:r>
      <w:r w:rsidRPr="003433CE">
        <w:rPr>
          <w:sz w:val="28"/>
          <w:szCs w:val="28"/>
          <w:shd w:val="clear" w:color="auto" w:fill="FFFFFF"/>
        </w:rPr>
        <w:t xml:space="preserve">.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 xml:space="preserve">Salman M., Tariq A., Mustafa G., Javed M. R., Naheed S., Qamar S. A. Cyclo(L-Leucyl-L-Prolyl) from </w:t>
      </w:r>
      <w:r w:rsidRPr="003433CE">
        <w:rPr>
          <w:i/>
          <w:sz w:val="28"/>
          <w:szCs w:val="28"/>
          <w:lang w:eastAsia="ru-RU"/>
        </w:rPr>
        <w:t>Lactobacillus coryniformis</w:t>
      </w:r>
      <w:r w:rsidRPr="003433CE">
        <w:rPr>
          <w:sz w:val="28"/>
          <w:szCs w:val="28"/>
          <w:lang w:eastAsia="ru-RU"/>
        </w:rPr>
        <w:t xml:space="preserve"> BCH-4 inhibits the proliferation of </w:t>
      </w:r>
      <w:r w:rsidRPr="003433CE">
        <w:rPr>
          <w:i/>
          <w:sz w:val="28"/>
          <w:szCs w:val="28"/>
          <w:lang w:eastAsia="ru-RU"/>
        </w:rPr>
        <w:t>Aspergillus flavus</w:t>
      </w:r>
      <w:r w:rsidRPr="003433CE">
        <w:rPr>
          <w:sz w:val="28"/>
          <w:szCs w:val="28"/>
          <w:lang w:eastAsia="ru-RU"/>
        </w:rPr>
        <w:t xml:space="preserve">: an </w:t>
      </w:r>
      <w:r w:rsidRPr="003433CE">
        <w:rPr>
          <w:i/>
          <w:sz w:val="28"/>
          <w:szCs w:val="28"/>
          <w:lang w:eastAsia="ru-RU"/>
        </w:rPr>
        <w:t>in vitro</w:t>
      </w:r>
      <w:r w:rsidRPr="003433CE">
        <w:rPr>
          <w:sz w:val="28"/>
          <w:szCs w:val="28"/>
          <w:lang w:eastAsia="ru-RU"/>
        </w:rPr>
        <w:t xml:space="preserve"> to </w:t>
      </w:r>
      <w:r w:rsidRPr="003433CE">
        <w:rPr>
          <w:i/>
          <w:sz w:val="28"/>
          <w:szCs w:val="28"/>
          <w:lang w:eastAsia="ru-RU"/>
        </w:rPr>
        <w:t>in silico</w:t>
      </w:r>
      <w:r w:rsidRPr="003433CE">
        <w:rPr>
          <w:sz w:val="28"/>
          <w:szCs w:val="28"/>
          <w:lang w:eastAsia="ru-RU"/>
        </w:rPr>
        <w:t xml:space="preserve"> approach. </w:t>
      </w:r>
      <w:r w:rsidRPr="003433CE">
        <w:rPr>
          <w:i/>
          <w:sz w:val="28"/>
          <w:szCs w:val="28"/>
          <w:lang w:eastAsia="ru-RU"/>
        </w:rPr>
        <w:t>Arch. Microbiol</w:t>
      </w:r>
      <w:r w:rsidRPr="003433CE">
        <w:rPr>
          <w:sz w:val="28"/>
          <w:szCs w:val="28"/>
          <w:lang w:eastAsia="ru-RU"/>
        </w:rPr>
        <w:t>. 2022. Vol. 204</w:t>
      </w:r>
      <w:r>
        <w:rPr>
          <w:sz w:val="28"/>
          <w:szCs w:val="28"/>
          <w:lang w:eastAsia="ru-RU"/>
        </w:rPr>
        <w:t>:267</w:t>
      </w:r>
      <w:r w:rsidRPr="003433CE">
        <w:rPr>
          <w:sz w:val="28"/>
          <w:szCs w:val="28"/>
          <w:lang w:eastAsia="ru-RU"/>
        </w:rPr>
        <w:t>.</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lang w:eastAsia="ru-RU"/>
        </w:rPr>
      </w:pPr>
      <w:r w:rsidRPr="003433CE">
        <w:rPr>
          <w:sz w:val="28"/>
          <w:szCs w:val="28"/>
          <w:lang w:eastAsia="ru-RU"/>
        </w:rPr>
        <w:t xml:space="preserve">Samson R. A. The exploitation of moulds in fermented foods. </w:t>
      </w:r>
      <w:r w:rsidRPr="003433CE">
        <w:rPr>
          <w:i/>
          <w:iCs/>
          <w:sz w:val="28"/>
          <w:szCs w:val="28"/>
          <w:lang w:eastAsia="ru-RU"/>
        </w:rPr>
        <w:t xml:space="preserve">Exploitation of microorganisms / </w:t>
      </w:r>
      <w:r w:rsidRPr="003433CE">
        <w:rPr>
          <w:sz w:val="28"/>
          <w:szCs w:val="28"/>
          <w:lang w:eastAsia="ru-RU"/>
        </w:rPr>
        <w:t>Ed. D. G. Jones. Dordrecht, the Netherlands: Springer Netherlands, 1993. P. 321–341.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Sangmanee P., Hongpattarakere T. Inhibitory of multiple antifungal components produced by </w:t>
      </w:r>
      <w:r w:rsidRPr="003433CE">
        <w:rPr>
          <w:rStyle w:val="a7"/>
          <w:sz w:val="28"/>
          <w:szCs w:val="28"/>
          <w:shd w:val="clear" w:color="auto" w:fill="FFFFFF"/>
        </w:rPr>
        <w:t>Lactobacillus plantarum</w:t>
      </w:r>
      <w:r w:rsidRPr="003433CE">
        <w:rPr>
          <w:sz w:val="28"/>
          <w:szCs w:val="28"/>
          <w:shd w:val="clear" w:color="auto" w:fill="FFFFFF"/>
        </w:rPr>
        <w:t> K35 on growth, aflatoxin production and ultrastructure alterations of </w:t>
      </w:r>
      <w:r w:rsidRPr="003433CE">
        <w:rPr>
          <w:rStyle w:val="a7"/>
          <w:sz w:val="28"/>
          <w:szCs w:val="28"/>
          <w:shd w:val="clear" w:color="auto" w:fill="FFFFFF"/>
        </w:rPr>
        <w:t>Aspergillus flavus</w:t>
      </w:r>
      <w:r w:rsidRPr="003433CE">
        <w:rPr>
          <w:sz w:val="28"/>
          <w:szCs w:val="28"/>
          <w:shd w:val="clear" w:color="auto" w:fill="FFFFFF"/>
        </w:rPr>
        <w:t> and </w:t>
      </w:r>
      <w:r w:rsidRPr="003433CE">
        <w:rPr>
          <w:rStyle w:val="a7"/>
          <w:sz w:val="28"/>
          <w:szCs w:val="28"/>
          <w:shd w:val="clear" w:color="auto" w:fill="FFFFFF"/>
        </w:rPr>
        <w:t>Aspergillus parasiticus</w:t>
      </w:r>
      <w:r w:rsidRPr="003433CE">
        <w:rPr>
          <w:sz w:val="28"/>
          <w:szCs w:val="28"/>
          <w:shd w:val="clear" w:color="auto" w:fill="FFFFFF"/>
        </w:rPr>
        <w:t>. </w:t>
      </w:r>
      <w:r w:rsidRPr="003433CE">
        <w:rPr>
          <w:rStyle w:val="ref-journal"/>
          <w:i/>
          <w:iCs/>
          <w:sz w:val="28"/>
          <w:szCs w:val="28"/>
          <w:shd w:val="clear" w:color="auto" w:fill="FFFFFF"/>
        </w:rPr>
        <w:t>Food Control. </w:t>
      </w:r>
      <w:r w:rsidRPr="003433CE">
        <w:rPr>
          <w:sz w:val="28"/>
          <w:szCs w:val="28"/>
          <w:shd w:val="clear" w:color="auto" w:fill="FFFFFF"/>
        </w:rPr>
        <w:t xml:space="preserve">2014. Vol. </w:t>
      </w:r>
      <w:r w:rsidRPr="003433CE">
        <w:rPr>
          <w:rStyle w:val="ref-vol"/>
          <w:sz w:val="28"/>
          <w:szCs w:val="28"/>
          <w:shd w:val="clear" w:color="auto" w:fill="FFFFFF"/>
        </w:rPr>
        <w:t>40</w:t>
      </w:r>
      <w:r w:rsidRPr="003433CE">
        <w:rPr>
          <w:sz w:val="28"/>
          <w:szCs w:val="28"/>
          <w:shd w:val="clear" w:color="auto" w:fill="FFFFFF"/>
        </w:rPr>
        <w:t>. P. 224–233.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rPr>
        <w:t xml:space="preserve">Sathe S. J., Nawani N. N., Dhakephalkar P. K., Kapadnis B. P. Antifungal lactic acid bacteria with potential to prolong shelf-life of fresh vegetables. </w:t>
      </w:r>
      <w:r w:rsidRPr="003433CE">
        <w:rPr>
          <w:i/>
          <w:sz w:val="28"/>
          <w:szCs w:val="28"/>
        </w:rPr>
        <w:t>Journal of Applied Microbiology</w:t>
      </w:r>
      <w:r w:rsidRPr="003433CE">
        <w:rPr>
          <w:sz w:val="28"/>
          <w:szCs w:val="28"/>
        </w:rPr>
        <w:t>. 2007. Vol. 103(6). P. 2622‒2628.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 xml:space="preserve">Schaefer L., Auchtung T.A., Hermans K.E., Whitehead D., Borhan B., Britton R. A. The antimicrobial compound reuterin (3-hydroxypropionaldehyde) induces oxidative stress via interaction with thiol groups. </w:t>
      </w:r>
      <w:r w:rsidRPr="003433CE">
        <w:rPr>
          <w:i/>
          <w:sz w:val="28"/>
          <w:szCs w:val="28"/>
          <w:lang w:eastAsia="ru-RU"/>
        </w:rPr>
        <w:t>Microbiology</w:t>
      </w:r>
      <w:r w:rsidRPr="003433CE">
        <w:rPr>
          <w:sz w:val="28"/>
          <w:szCs w:val="28"/>
          <w:lang w:eastAsia="ru-RU"/>
        </w:rPr>
        <w:t>.</w:t>
      </w:r>
      <w:r w:rsidRPr="003433CE">
        <w:rPr>
          <w:i/>
          <w:sz w:val="28"/>
          <w:szCs w:val="28"/>
          <w:lang w:eastAsia="ru-RU"/>
        </w:rPr>
        <w:t xml:space="preserve"> </w:t>
      </w:r>
      <w:r w:rsidRPr="003433CE">
        <w:rPr>
          <w:sz w:val="28"/>
          <w:szCs w:val="28"/>
          <w:lang w:eastAsia="ru-RU"/>
        </w:rPr>
        <w:t>2010. Vol. 156. P. 1589‒1599.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Schmidt M., Lynch K. M., Zannini E., Arendt E. K. Fundamental study on the improvement of the antifungal activity of </w:t>
      </w:r>
      <w:r w:rsidRPr="003433CE">
        <w:rPr>
          <w:rStyle w:val="a7"/>
          <w:sz w:val="28"/>
          <w:szCs w:val="28"/>
          <w:shd w:val="clear" w:color="auto" w:fill="FFFFFF"/>
        </w:rPr>
        <w:t>Lactobacillus reuteri</w:t>
      </w:r>
      <w:r w:rsidRPr="003433CE">
        <w:rPr>
          <w:sz w:val="28"/>
          <w:szCs w:val="28"/>
          <w:shd w:val="clear" w:color="auto" w:fill="FFFFFF"/>
        </w:rPr>
        <w:t> R29 through increased production of phenyllactic acid and reuterin. </w:t>
      </w:r>
      <w:r w:rsidRPr="003433CE">
        <w:rPr>
          <w:rStyle w:val="ref-journal"/>
          <w:i/>
          <w:iCs/>
          <w:sz w:val="28"/>
          <w:szCs w:val="28"/>
          <w:shd w:val="clear" w:color="auto" w:fill="FFFFFF"/>
        </w:rPr>
        <w:t>Food Control. </w:t>
      </w:r>
      <w:r w:rsidRPr="003433CE">
        <w:rPr>
          <w:sz w:val="28"/>
          <w:szCs w:val="28"/>
          <w:shd w:val="clear" w:color="auto" w:fill="FFFFFF"/>
        </w:rPr>
        <w:t xml:space="preserve">2018. Vol. </w:t>
      </w:r>
      <w:r w:rsidRPr="003433CE">
        <w:rPr>
          <w:rStyle w:val="ref-vol"/>
          <w:sz w:val="28"/>
          <w:szCs w:val="28"/>
          <w:shd w:val="clear" w:color="auto" w:fill="FFFFFF"/>
        </w:rPr>
        <w:t>88</w:t>
      </w:r>
      <w:r w:rsidRPr="003433CE">
        <w:rPr>
          <w:sz w:val="28"/>
          <w:szCs w:val="28"/>
          <w:shd w:val="clear" w:color="auto" w:fill="FFFFFF"/>
        </w:rPr>
        <w:t>. P. 139–148.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Shai Y. Molecular recognition between membrane-spanning polypeptides. </w:t>
      </w:r>
      <w:r w:rsidRPr="003433CE">
        <w:rPr>
          <w:rStyle w:val="ref-journal"/>
          <w:i/>
          <w:iCs/>
          <w:sz w:val="28"/>
          <w:szCs w:val="28"/>
          <w:shd w:val="clear" w:color="auto" w:fill="FFFFFF"/>
        </w:rPr>
        <w:t>Trends Biochem. Sci. </w:t>
      </w:r>
      <w:r w:rsidRPr="003433CE">
        <w:rPr>
          <w:sz w:val="28"/>
          <w:szCs w:val="28"/>
          <w:shd w:val="clear" w:color="auto" w:fill="FFFFFF"/>
        </w:rPr>
        <w:t xml:space="preserve">1995. Vol. </w:t>
      </w:r>
      <w:r w:rsidRPr="003433CE">
        <w:rPr>
          <w:rStyle w:val="ref-vol"/>
          <w:sz w:val="28"/>
          <w:szCs w:val="28"/>
          <w:shd w:val="clear" w:color="auto" w:fill="FFFFFF"/>
        </w:rPr>
        <w:t>20</w:t>
      </w:r>
      <w:r w:rsidRPr="003433CE">
        <w:rPr>
          <w:sz w:val="28"/>
          <w:szCs w:val="28"/>
          <w:shd w:val="clear" w:color="auto" w:fill="FFFFFF"/>
        </w:rPr>
        <w:t>. P. 460–464.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rPr>
      </w:pPr>
      <w:r w:rsidRPr="003433CE">
        <w:rPr>
          <w:sz w:val="28"/>
          <w:szCs w:val="28"/>
          <w:shd w:val="clear" w:color="auto" w:fill="FFFFFF"/>
        </w:rPr>
        <w:lastRenderedPageBreak/>
        <w:t xml:space="preserve">Shi C., Knøchel S. Susceptibility of dairy associated molds towards microbial metabolites with focus on the response to diacetyl. </w:t>
      </w:r>
      <w:r w:rsidRPr="003433CE">
        <w:rPr>
          <w:i/>
          <w:sz w:val="28"/>
          <w:szCs w:val="28"/>
          <w:shd w:val="clear" w:color="auto" w:fill="FFFFFF"/>
        </w:rPr>
        <w:t>Food Control</w:t>
      </w:r>
      <w:r w:rsidRPr="003433CE">
        <w:rPr>
          <w:sz w:val="28"/>
          <w:szCs w:val="28"/>
          <w:shd w:val="clear" w:color="auto" w:fill="FFFFFF"/>
        </w:rPr>
        <w:t>. 2021. Vol. 121. P. 107573.</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rPr>
        <w:t>Shi</w:t>
      </w:r>
      <w:r w:rsidRPr="003433CE">
        <w:rPr>
          <w:sz w:val="28"/>
          <w:szCs w:val="28"/>
          <w:vertAlign w:val="superscript"/>
        </w:rPr>
        <w:t xml:space="preserve"> </w:t>
      </w:r>
      <w:r w:rsidRPr="003433CE">
        <w:rPr>
          <w:sz w:val="28"/>
          <w:szCs w:val="28"/>
        </w:rPr>
        <w:t xml:space="preserve">C., Maktabdar M. Lactic Acid Bacteria as Biopreservation Against Spoilage Molds in Dairy Products – A Review. </w:t>
      </w:r>
      <w:r w:rsidRPr="003433CE">
        <w:rPr>
          <w:i/>
          <w:sz w:val="28"/>
          <w:szCs w:val="28"/>
        </w:rPr>
        <w:t>Front. Microbiol</w:t>
      </w:r>
      <w:r w:rsidRPr="003433CE">
        <w:rPr>
          <w:sz w:val="28"/>
          <w:szCs w:val="28"/>
        </w:rPr>
        <w:t>. 2022. Vol. 12</w:t>
      </w:r>
      <w:r>
        <w:rPr>
          <w:sz w:val="28"/>
          <w:szCs w:val="28"/>
        </w:rPr>
        <w:t>:819684</w:t>
      </w:r>
      <w:r w:rsidRPr="003433CE">
        <w:rPr>
          <w:sz w:val="28"/>
          <w:szCs w:val="28"/>
        </w:rPr>
        <w:t>.</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rPr>
      </w:pPr>
      <w:r w:rsidRPr="003433CE">
        <w:rPr>
          <w:bCs/>
          <w:sz w:val="28"/>
          <w:szCs w:val="28"/>
          <w:lang w:eastAsia="ru-RU"/>
        </w:rPr>
        <w:t>Sica M. G., Olivera N. L., Brugnoni L. I., Marucci P. L., López Cazorla A. C., Cubitto M. A. Isolation, identification and antimicrobial activity of</w:t>
      </w:r>
      <w:r w:rsidRPr="003433CE">
        <w:rPr>
          <w:sz w:val="28"/>
          <w:szCs w:val="28"/>
          <w:lang w:eastAsia="ru-RU"/>
        </w:rPr>
        <w:t xml:space="preserve"> </w:t>
      </w:r>
      <w:r w:rsidRPr="003433CE">
        <w:rPr>
          <w:bCs/>
          <w:sz w:val="28"/>
          <w:szCs w:val="28"/>
          <w:lang w:eastAsia="ru-RU"/>
        </w:rPr>
        <w:t xml:space="preserve">lactic acid bacteria from the Bahía Blanca Estuary. </w:t>
      </w:r>
      <w:r w:rsidRPr="003433CE">
        <w:rPr>
          <w:i/>
          <w:sz w:val="28"/>
          <w:szCs w:val="28"/>
          <w:lang w:eastAsia="ru-RU"/>
        </w:rPr>
        <w:t>Revista de Biología Marina y Oceanografía</w:t>
      </w:r>
      <w:r w:rsidRPr="003433CE">
        <w:rPr>
          <w:sz w:val="28"/>
          <w:szCs w:val="28"/>
          <w:lang w:eastAsia="ru-RU"/>
        </w:rPr>
        <w:t xml:space="preserve">. 2010. Vol. 45(3). P. 389‒397.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Ström K., Sjögren J., Broberg A., Schnürer J. </w:t>
      </w:r>
      <w:r w:rsidRPr="003433CE">
        <w:rPr>
          <w:rStyle w:val="a7"/>
          <w:sz w:val="28"/>
          <w:szCs w:val="28"/>
          <w:shd w:val="clear" w:color="auto" w:fill="FFFFFF"/>
        </w:rPr>
        <w:t>Lactobacillus plantarum</w:t>
      </w:r>
      <w:r w:rsidRPr="003433CE">
        <w:rPr>
          <w:sz w:val="28"/>
          <w:szCs w:val="28"/>
          <w:shd w:val="clear" w:color="auto" w:fill="FFFFFF"/>
        </w:rPr>
        <w:t> MiLAB 393 produces the antifungal cyclic dipeptides cyclo(L-Phe-L-Pro) and cyclo(L-Phe-trans-4-OH-L-Pro) and 3-phenyllactic acid. </w:t>
      </w:r>
      <w:r w:rsidRPr="003433CE">
        <w:rPr>
          <w:rStyle w:val="ref-journal"/>
          <w:i/>
          <w:iCs/>
          <w:sz w:val="28"/>
          <w:szCs w:val="28"/>
          <w:shd w:val="clear" w:color="auto" w:fill="FFFFFF"/>
        </w:rPr>
        <w:t>Appl. Environ. Microbiol. </w:t>
      </w:r>
      <w:r w:rsidRPr="003433CE">
        <w:rPr>
          <w:sz w:val="28"/>
          <w:szCs w:val="28"/>
          <w:shd w:val="clear" w:color="auto" w:fill="FFFFFF"/>
        </w:rPr>
        <w:t xml:space="preserve">2002. Vol. </w:t>
      </w:r>
      <w:r w:rsidRPr="003433CE">
        <w:rPr>
          <w:rStyle w:val="ref-vol"/>
          <w:sz w:val="28"/>
          <w:szCs w:val="28"/>
          <w:shd w:val="clear" w:color="auto" w:fill="FFFFFF"/>
        </w:rPr>
        <w:t>68</w:t>
      </w:r>
      <w:r w:rsidRPr="003433CE">
        <w:rPr>
          <w:sz w:val="28"/>
          <w:szCs w:val="28"/>
          <w:shd w:val="clear" w:color="auto" w:fill="FFFFFF"/>
        </w:rPr>
        <w:t>. P. 4322–4327.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rStyle w:val="HTML"/>
          <w:i w:val="0"/>
          <w:iCs w:val="0"/>
          <w:sz w:val="28"/>
          <w:szCs w:val="28"/>
          <w:shd w:val="clear" w:color="auto" w:fill="F7F7F7"/>
        </w:rPr>
      </w:pPr>
      <w:r w:rsidRPr="003433CE">
        <w:rPr>
          <w:rStyle w:val="HTML"/>
          <w:sz w:val="28"/>
          <w:szCs w:val="28"/>
        </w:rPr>
        <w:t>Suominen S., Dombrowski N., Damsté J. S. S., Villanueva L. A diverse uncultivated microbial community is responsible for organic matter degradation in the Black Sea sulphidic zone. Environ. Microbiol. 2021. Vol. 23. P. 2709–2728.</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Talarico T. L., Dobrogosz W. J. Chemical characterization of an antimicrobial substance produced by </w:t>
      </w:r>
      <w:r w:rsidRPr="003433CE">
        <w:rPr>
          <w:rStyle w:val="a7"/>
          <w:sz w:val="28"/>
          <w:szCs w:val="28"/>
          <w:shd w:val="clear" w:color="auto" w:fill="FFFFFF"/>
        </w:rPr>
        <w:t>Lactobacillus reuteri</w:t>
      </w:r>
      <w:r w:rsidRPr="003433CE">
        <w:rPr>
          <w:sz w:val="28"/>
          <w:szCs w:val="28"/>
          <w:shd w:val="clear" w:color="auto" w:fill="FFFFFF"/>
        </w:rPr>
        <w:t>. </w:t>
      </w:r>
      <w:r w:rsidRPr="003433CE">
        <w:rPr>
          <w:rStyle w:val="ref-journal"/>
          <w:i/>
          <w:iCs/>
          <w:sz w:val="28"/>
          <w:szCs w:val="28"/>
          <w:shd w:val="clear" w:color="auto" w:fill="FFFFFF"/>
        </w:rPr>
        <w:t>Antimicrob. Agents Chemother. </w:t>
      </w:r>
      <w:r w:rsidRPr="003433CE">
        <w:rPr>
          <w:sz w:val="28"/>
          <w:szCs w:val="28"/>
          <w:shd w:val="clear" w:color="auto" w:fill="FFFFFF"/>
        </w:rPr>
        <w:t xml:space="preserve">1989. Vol. </w:t>
      </w:r>
      <w:r w:rsidRPr="003433CE">
        <w:rPr>
          <w:rStyle w:val="ref-vol"/>
          <w:sz w:val="28"/>
          <w:szCs w:val="28"/>
          <w:shd w:val="clear" w:color="auto" w:fill="FFFFFF"/>
        </w:rPr>
        <w:t>33</w:t>
      </w:r>
      <w:r w:rsidRPr="003433CE">
        <w:rPr>
          <w:sz w:val="28"/>
          <w:szCs w:val="28"/>
          <w:shd w:val="clear" w:color="auto" w:fill="FFFFFF"/>
        </w:rPr>
        <w:t>. P. 674–679.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rPr>
        <w:t xml:space="preserve">Trias R., Bañeras L., Montesinos E., Badosa E. Lactic acid bacteria from fresh fruit and vegetables as biocontrol agents of phytopathogenic bacteria and fungi. </w:t>
      </w:r>
      <w:r w:rsidRPr="003433CE">
        <w:rPr>
          <w:i/>
          <w:sz w:val="28"/>
          <w:szCs w:val="28"/>
        </w:rPr>
        <w:t>International Microbiology</w:t>
      </w:r>
      <w:r w:rsidRPr="003433CE">
        <w:rPr>
          <w:sz w:val="28"/>
          <w:szCs w:val="28"/>
        </w:rPr>
        <w:t>. 2008. Vol. 11(4). P. 231‒236.</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rStyle w:val="HTML"/>
          <w:i w:val="0"/>
          <w:iCs w:val="0"/>
          <w:sz w:val="28"/>
          <w:szCs w:val="28"/>
          <w:shd w:val="clear" w:color="auto" w:fill="F7F7F7"/>
        </w:rPr>
      </w:pPr>
      <w:r w:rsidRPr="003433CE">
        <w:rPr>
          <w:rStyle w:val="HTML"/>
          <w:sz w:val="28"/>
          <w:szCs w:val="28"/>
        </w:rPr>
        <w:t>van Vliet D. M., von Meijenfeldt F. B., Dutilh B. E., Villanueva L., Damsté J. S. S., Stams A. J., Sánchez-Andrea I. The bacterial sulfur cycle in expanding dysoxic and euxinic marine waters. Environ. Microbiol. 2021. Vol. 23. P. 2834–2857.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rStyle w:val="HTML"/>
          <w:i w:val="0"/>
          <w:iCs w:val="0"/>
          <w:sz w:val="28"/>
          <w:szCs w:val="28"/>
          <w:shd w:val="clear" w:color="auto" w:fill="F7F7F7"/>
        </w:rPr>
      </w:pPr>
      <w:r w:rsidRPr="003433CE">
        <w:rPr>
          <w:rStyle w:val="HTML"/>
          <w:sz w:val="28"/>
          <w:szCs w:val="28"/>
        </w:rPr>
        <w:t xml:space="preserve">Vetriani C., Tran H. V., Kerkhof L. J. Fingerprinting Microbial Assemblages from the Oxic/Anoxic Chemocline of the Black Sea. Appl. Environ. Microbiol. 2003. Vol. 69. P. 6481–6488.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lastRenderedPageBreak/>
        <w:t>Vimont A., Fernandez B., Ahmed G., Fortin H.P., Fliss I. Quantitative antifungal activity of reuterin against food isolates of yeasts and moulds and its potential application in yogurt. </w:t>
      </w:r>
      <w:r w:rsidRPr="003433CE">
        <w:rPr>
          <w:rStyle w:val="ref-journal"/>
          <w:i/>
          <w:iCs/>
          <w:sz w:val="28"/>
          <w:szCs w:val="28"/>
          <w:shd w:val="clear" w:color="auto" w:fill="FFFFFF"/>
        </w:rPr>
        <w:t>Int. J. Food Microbiol. </w:t>
      </w:r>
      <w:r w:rsidRPr="003433CE">
        <w:rPr>
          <w:sz w:val="28"/>
          <w:szCs w:val="28"/>
          <w:shd w:val="clear" w:color="auto" w:fill="FFFFFF"/>
        </w:rPr>
        <w:t xml:space="preserve">2019. Vol. </w:t>
      </w:r>
      <w:r w:rsidRPr="003433CE">
        <w:rPr>
          <w:rStyle w:val="ref-vol"/>
          <w:sz w:val="28"/>
          <w:szCs w:val="28"/>
          <w:shd w:val="clear" w:color="auto" w:fill="FFFFFF"/>
        </w:rPr>
        <w:t>28</w:t>
      </w:r>
      <w:r w:rsidRPr="003433CE">
        <w:rPr>
          <w:sz w:val="28"/>
          <w:szCs w:val="28"/>
          <w:shd w:val="clear" w:color="auto" w:fill="FFFFFF"/>
        </w:rPr>
        <w:t>. P. 182–188.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rFonts w:eastAsia="TimesNewRomanPSMT"/>
          <w:sz w:val="28"/>
          <w:szCs w:val="28"/>
          <w:lang w:eastAsia="ru-RU"/>
        </w:rPr>
        <w:t xml:space="preserve">Vollenweider S., Lacroix C. 3-Hydroxypropionaldehyde: Applications and perspectives of biotechnological production. </w:t>
      </w:r>
      <w:r w:rsidRPr="003433CE">
        <w:rPr>
          <w:rFonts w:eastAsia="TimesNewRomanPSMT"/>
          <w:i/>
          <w:iCs/>
          <w:sz w:val="28"/>
          <w:szCs w:val="28"/>
          <w:lang w:eastAsia="ru-RU"/>
        </w:rPr>
        <w:t>Applied Microbiology and Biotechnology</w:t>
      </w:r>
      <w:r w:rsidRPr="003433CE">
        <w:rPr>
          <w:rFonts w:eastAsia="TimesNewRomanPSMT"/>
          <w:sz w:val="28"/>
          <w:szCs w:val="28"/>
          <w:lang w:eastAsia="ru-RU"/>
        </w:rPr>
        <w:t xml:space="preserve">. 2004. Vol. </w:t>
      </w:r>
      <w:r w:rsidRPr="003433CE">
        <w:rPr>
          <w:rFonts w:eastAsia="TimesNewRomanPSMT"/>
          <w:iCs/>
          <w:sz w:val="28"/>
          <w:szCs w:val="28"/>
          <w:lang w:eastAsia="ru-RU"/>
        </w:rPr>
        <w:t>64</w:t>
      </w:r>
      <w:r w:rsidRPr="003433CE">
        <w:rPr>
          <w:rFonts w:eastAsia="TimesNewRomanPSMT"/>
          <w:sz w:val="28"/>
          <w:szCs w:val="28"/>
          <w:lang w:eastAsia="ru-RU"/>
        </w:rPr>
        <w:t>. P. 16–27.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lang w:eastAsia="ru-RU"/>
        </w:rPr>
      </w:pPr>
      <w:r w:rsidRPr="003433CE">
        <w:rPr>
          <w:sz w:val="28"/>
          <w:szCs w:val="28"/>
          <w:lang w:eastAsia="ru-RU"/>
        </w:rPr>
        <w:t xml:space="preserve">Wei G., Wang K., Liu Y., Regenstein J. M., Liu X., Zhou P. Characteristic of low-salt solid-state fermentation of Yunnan oil furu with </w:t>
      </w:r>
      <w:r w:rsidRPr="003433CE">
        <w:rPr>
          <w:i/>
          <w:iCs/>
          <w:sz w:val="28"/>
          <w:szCs w:val="28"/>
          <w:lang w:eastAsia="ru-RU"/>
        </w:rPr>
        <w:t>Mucor racemosus</w:t>
      </w:r>
      <w:r w:rsidRPr="003433CE">
        <w:rPr>
          <w:sz w:val="28"/>
          <w:szCs w:val="28"/>
          <w:lang w:eastAsia="ru-RU"/>
        </w:rPr>
        <w:t xml:space="preserve">: Microbiological, biochemical, structural, textural and sensory properties. </w:t>
      </w:r>
      <w:r w:rsidRPr="003433CE">
        <w:rPr>
          <w:i/>
          <w:iCs/>
          <w:sz w:val="28"/>
          <w:szCs w:val="28"/>
          <w:lang w:eastAsia="ru-RU"/>
        </w:rPr>
        <w:t>International Journal of Food Science &amp; Technology</w:t>
      </w:r>
      <w:r w:rsidRPr="003433CE">
        <w:rPr>
          <w:sz w:val="28"/>
          <w:szCs w:val="28"/>
          <w:lang w:eastAsia="ru-RU"/>
        </w:rPr>
        <w:t xml:space="preserve">. 2019. Vol. </w:t>
      </w:r>
      <w:r w:rsidRPr="003433CE">
        <w:rPr>
          <w:iCs/>
          <w:sz w:val="28"/>
          <w:szCs w:val="28"/>
          <w:lang w:eastAsia="ru-RU"/>
        </w:rPr>
        <w:t>54</w:t>
      </w:r>
      <w:r w:rsidRPr="003433CE">
        <w:rPr>
          <w:sz w:val="28"/>
          <w:szCs w:val="28"/>
          <w:lang w:eastAsia="ru-RU"/>
        </w:rPr>
        <w:t>(4). P. 1342–1354.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sz w:val="28"/>
          <w:szCs w:val="28"/>
          <w:shd w:val="clear" w:color="auto" w:fill="F7F7F7"/>
        </w:rPr>
      </w:pPr>
      <w:r w:rsidRPr="003433CE">
        <w:rPr>
          <w:sz w:val="28"/>
          <w:szCs w:val="28"/>
          <w:lang w:val="fr-FR" w:eastAsia="ru-RU"/>
        </w:rPr>
        <w:t xml:space="preserve">Wessels S., Axelsson L., Hansen B. E., De Vuyst L., Laulund S., Lähteenmäki L., et al. </w:t>
      </w:r>
      <w:r w:rsidRPr="003433CE">
        <w:rPr>
          <w:sz w:val="28"/>
          <w:szCs w:val="28"/>
          <w:lang w:eastAsia="ru-RU"/>
        </w:rPr>
        <w:t xml:space="preserve">The lactic acid bacteria, the food chain, and their regulation. </w:t>
      </w:r>
      <w:r w:rsidRPr="003433CE">
        <w:rPr>
          <w:i/>
          <w:sz w:val="28"/>
          <w:szCs w:val="28"/>
          <w:lang w:eastAsia="ru-RU"/>
        </w:rPr>
        <w:t>Trends in Food Science and Technology</w:t>
      </w:r>
      <w:r w:rsidRPr="003433CE">
        <w:rPr>
          <w:sz w:val="28"/>
          <w:szCs w:val="28"/>
          <w:lang w:eastAsia="ru-RU"/>
        </w:rPr>
        <w:t>. 2004. Vol. 15. P. 498‒505.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 xml:space="preserve">Wu M., Pan T., Wu Y., Chang S., Chang M., Hu C. Exopolysaccharide activities from probiotic bifidobacterium: immunomodulatory effects (on J774A.1 macrophages) and antimicrobial properties. </w:t>
      </w:r>
      <w:r w:rsidRPr="003433CE">
        <w:rPr>
          <w:i/>
          <w:sz w:val="28"/>
          <w:szCs w:val="28"/>
          <w:shd w:val="clear" w:color="auto" w:fill="FFFFFF"/>
        </w:rPr>
        <w:t>Int. J. Food Microbiol</w:t>
      </w:r>
      <w:r w:rsidRPr="003433CE">
        <w:rPr>
          <w:sz w:val="28"/>
          <w:szCs w:val="28"/>
          <w:shd w:val="clear" w:color="auto" w:fill="FFFFFF"/>
        </w:rPr>
        <w:t>. 2010. Vol. 144. P. 104–110.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val="fr-FR" w:eastAsia="ru-RU"/>
        </w:rPr>
        <w:t xml:space="preserve">Xie Y., Peng X., Li Z., Wang J., Li M., Xiao S., et al. </w:t>
      </w:r>
      <w:r w:rsidRPr="003433CE">
        <w:rPr>
          <w:sz w:val="28"/>
          <w:szCs w:val="28"/>
          <w:lang w:eastAsia="ru-RU"/>
        </w:rPr>
        <w:t xml:space="preserve">Production and fermentation characteristics of antifungal peptides by synergistic interactions with </w:t>
      </w:r>
      <w:r w:rsidRPr="003433CE">
        <w:rPr>
          <w:i/>
          <w:sz w:val="28"/>
          <w:szCs w:val="28"/>
          <w:lang w:eastAsia="ru-RU"/>
        </w:rPr>
        <w:t>Lactobacillus paracasei</w:t>
      </w:r>
      <w:r w:rsidRPr="003433CE">
        <w:rPr>
          <w:sz w:val="28"/>
          <w:szCs w:val="28"/>
          <w:lang w:eastAsia="ru-RU"/>
        </w:rPr>
        <w:t xml:space="preserve"> and </w:t>
      </w:r>
      <w:r w:rsidRPr="003433CE">
        <w:rPr>
          <w:i/>
          <w:sz w:val="28"/>
          <w:szCs w:val="28"/>
          <w:lang w:eastAsia="ru-RU"/>
        </w:rPr>
        <w:t>Propionibacterium freudenii</w:t>
      </w:r>
      <w:r w:rsidRPr="003433CE">
        <w:rPr>
          <w:sz w:val="28"/>
          <w:szCs w:val="28"/>
          <w:lang w:eastAsia="ru-RU"/>
        </w:rPr>
        <w:t xml:space="preserve"> in supplemented whey protein formulations. </w:t>
      </w:r>
      <w:r w:rsidRPr="003433CE">
        <w:rPr>
          <w:i/>
          <w:sz w:val="28"/>
          <w:szCs w:val="28"/>
          <w:lang w:eastAsia="ru-RU"/>
        </w:rPr>
        <w:t>LWT</w:t>
      </w:r>
      <w:r w:rsidRPr="003433CE">
        <w:rPr>
          <w:sz w:val="28"/>
          <w:szCs w:val="28"/>
          <w:lang w:eastAsia="ru-RU"/>
        </w:rPr>
        <w:t xml:space="preserve">. 2022. Vol. 164. </w:t>
      </w:r>
      <w:r w:rsidRPr="003433CE">
        <w:rPr>
          <w:sz w:val="28"/>
          <w:szCs w:val="28"/>
          <w:shd w:val="clear" w:color="auto" w:fill="FFFFFF"/>
        </w:rPr>
        <w:t>P. 113632.</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Yan B., Zhao J., Fan D., Tian F., Zhang H., Chen W. Antifungal activity of </w:t>
      </w:r>
      <w:r w:rsidRPr="003433CE">
        <w:rPr>
          <w:rStyle w:val="a7"/>
          <w:sz w:val="28"/>
          <w:szCs w:val="28"/>
          <w:shd w:val="clear" w:color="auto" w:fill="FFFFFF"/>
        </w:rPr>
        <w:t>Lactobacillus plantarum</w:t>
      </w:r>
      <w:r w:rsidRPr="003433CE">
        <w:rPr>
          <w:sz w:val="28"/>
          <w:szCs w:val="28"/>
          <w:shd w:val="clear" w:color="auto" w:fill="FFFFFF"/>
        </w:rPr>
        <w:t> against </w:t>
      </w:r>
      <w:r w:rsidRPr="003433CE">
        <w:rPr>
          <w:rStyle w:val="a7"/>
          <w:sz w:val="28"/>
          <w:szCs w:val="28"/>
          <w:shd w:val="clear" w:color="auto" w:fill="FFFFFF"/>
        </w:rPr>
        <w:t>Penicillium roqueforti</w:t>
      </w:r>
      <w:r w:rsidRPr="003433CE">
        <w:rPr>
          <w:sz w:val="28"/>
          <w:szCs w:val="28"/>
          <w:shd w:val="clear" w:color="auto" w:fill="FFFFFF"/>
        </w:rPr>
        <w:t> in vitro and the preservation effect on Chinese steamed bread. </w:t>
      </w:r>
      <w:r w:rsidRPr="003433CE">
        <w:rPr>
          <w:rStyle w:val="ref-journal"/>
          <w:i/>
          <w:iCs/>
          <w:sz w:val="28"/>
          <w:szCs w:val="28"/>
          <w:shd w:val="clear" w:color="auto" w:fill="FFFFFF"/>
        </w:rPr>
        <w:t>J. Food Process. Preserv. </w:t>
      </w:r>
      <w:r w:rsidRPr="003433CE">
        <w:rPr>
          <w:sz w:val="28"/>
          <w:szCs w:val="28"/>
          <w:shd w:val="clear" w:color="auto" w:fill="FFFFFF"/>
        </w:rPr>
        <w:t xml:space="preserve">2017. Vol. </w:t>
      </w:r>
      <w:r w:rsidRPr="003433CE">
        <w:rPr>
          <w:rStyle w:val="ref-vol"/>
          <w:sz w:val="28"/>
          <w:szCs w:val="28"/>
          <w:shd w:val="clear" w:color="auto" w:fill="FFFFFF"/>
        </w:rPr>
        <w:t>41</w:t>
      </w:r>
      <w:r w:rsidRPr="003433CE">
        <w:rPr>
          <w:sz w:val="28"/>
          <w:szCs w:val="28"/>
          <w:shd w:val="clear" w:color="auto" w:fill="FFFFFF"/>
        </w:rPr>
        <w:t>.</w:t>
      </w:r>
      <w:r>
        <w:rPr>
          <w:sz w:val="28"/>
          <w:szCs w:val="28"/>
          <w:shd w:val="clear" w:color="auto" w:fill="FFFFFF"/>
        </w:rPr>
        <w:t xml:space="preserve"> P. 1‒9.</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shd w:val="clear" w:color="auto" w:fill="FFFFFF"/>
        </w:rPr>
        <w:t>Yang E., Chang H. Purification of a new antifungal compound produced by </w:t>
      </w:r>
      <w:r w:rsidRPr="003433CE">
        <w:rPr>
          <w:rStyle w:val="a7"/>
          <w:sz w:val="28"/>
          <w:szCs w:val="28"/>
          <w:shd w:val="clear" w:color="auto" w:fill="FFFFFF"/>
        </w:rPr>
        <w:t>Lactobacillus plantarum</w:t>
      </w:r>
      <w:r w:rsidRPr="003433CE">
        <w:rPr>
          <w:sz w:val="28"/>
          <w:szCs w:val="28"/>
          <w:shd w:val="clear" w:color="auto" w:fill="FFFFFF"/>
        </w:rPr>
        <w:t xml:space="preserve"> AF1 isolated from kimchi. </w:t>
      </w:r>
      <w:r w:rsidRPr="003433CE">
        <w:rPr>
          <w:rStyle w:val="ref-journal"/>
          <w:i/>
          <w:iCs/>
          <w:sz w:val="28"/>
          <w:szCs w:val="28"/>
          <w:shd w:val="clear" w:color="auto" w:fill="FFFFFF"/>
        </w:rPr>
        <w:t>Int. J. Food Microbiol. </w:t>
      </w:r>
      <w:r w:rsidRPr="003433CE">
        <w:rPr>
          <w:sz w:val="28"/>
          <w:szCs w:val="28"/>
          <w:shd w:val="clear" w:color="auto" w:fill="FFFFFF"/>
        </w:rPr>
        <w:t>2010. Vol.</w:t>
      </w:r>
      <w:r w:rsidRPr="003433CE">
        <w:rPr>
          <w:rStyle w:val="ref-vol"/>
          <w:sz w:val="28"/>
          <w:szCs w:val="28"/>
          <w:shd w:val="clear" w:color="auto" w:fill="FFFFFF"/>
        </w:rPr>
        <w:t>139</w:t>
      </w:r>
      <w:r w:rsidRPr="003433CE">
        <w:rPr>
          <w:sz w:val="28"/>
          <w:szCs w:val="28"/>
          <w:shd w:val="clear" w:color="auto" w:fill="FFFFFF"/>
        </w:rPr>
        <w:t>. P. 56–63. </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lastRenderedPageBreak/>
        <w:t>Yépez A., Luz C., Meca G., Vignolo G., Ma</w:t>
      </w:r>
      <w:r w:rsidRPr="003433CE">
        <w:rPr>
          <w:rStyle w:val="a8"/>
          <w:sz w:val="28"/>
          <w:szCs w:val="28"/>
        </w:rPr>
        <w:t>ñ</w:t>
      </w:r>
      <w:r w:rsidRPr="003433CE">
        <w:rPr>
          <w:sz w:val="28"/>
          <w:szCs w:val="28"/>
          <w:lang w:eastAsia="ru-RU"/>
        </w:rPr>
        <w:t xml:space="preserve">es J., Aznar R. Biopreservation potential of lactic acid bacteria from Andean fermented food of vegetal origin. </w:t>
      </w:r>
      <w:r w:rsidRPr="003433CE">
        <w:rPr>
          <w:i/>
          <w:sz w:val="28"/>
          <w:szCs w:val="28"/>
          <w:lang w:eastAsia="ru-RU"/>
        </w:rPr>
        <w:t>Food Control</w:t>
      </w:r>
      <w:r w:rsidRPr="003433CE">
        <w:rPr>
          <w:sz w:val="28"/>
          <w:szCs w:val="28"/>
          <w:lang w:eastAsia="ru-RU"/>
        </w:rPr>
        <w:t>. 2017. Vol. 78. P. 393‒400.</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 xml:space="preserve">Zannini E., Waters D. M., Coffey A., Arendt E. K. Production, properties, and industrial food application of lactic acid bacteria-derived exopolysaccharides. </w:t>
      </w:r>
      <w:r w:rsidRPr="003433CE">
        <w:rPr>
          <w:i/>
          <w:sz w:val="28"/>
          <w:szCs w:val="28"/>
          <w:lang w:eastAsia="ru-RU"/>
        </w:rPr>
        <w:t>Appl. Microbiol. Biotechnol</w:t>
      </w:r>
      <w:r w:rsidRPr="003433CE">
        <w:rPr>
          <w:sz w:val="28"/>
          <w:szCs w:val="28"/>
          <w:lang w:eastAsia="ru-RU"/>
        </w:rPr>
        <w:t>. 2016. Vol. 100. P. 1121‒1135.</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eastAsia="ru-RU"/>
        </w:rPr>
        <w:t xml:space="preserve">Zareba D., Ziarno M., Obiedzinski M. Volatile profile of non-fermented milk and milk fermented by </w:t>
      </w:r>
      <w:r w:rsidRPr="003433CE">
        <w:rPr>
          <w:i/>
          <w:sz w:val="28"/>
          <w:szCs w:val="28"/>
          <w:lang w:eastAsia="ru-RU"/>
        </w:rPr>
        <w:t>Bifidobacterium animalis</w:t>
      </w:r>
      <w:r w:rsidRPr="003433CE">
        <w:rPr>
          <w:sz w:val="28"/>
          <w:szCs w:val="28"/>
          <w:lang w:eastAsia="ru-RU"/>
        </w:rPr>
        <w:t xml:space="preserve"> subsp. </w:t>
      </w:r>
      <w:r w:rsidRPr="003433CE">
        <w:rPr>
          <w:i/>
          <w:sz w:val="28"/>
          <w:szCs w:val="28"/>
          <w:lang w:eastAsia="ru-RU"/>
        </w:rPr>
        <w:t>lactis</w:t>
      </w:r>
      <w:r w:rsidRPr="003433CE">
        <w:rPr>
          <w:sz w:val="28"/>
          <w:szCs w:val="28"/>
          <w:lang w:eastAsia="ru-RU"/>
        </w:rPr>
        <w:t xml:space="preserve">. </w:t>
      </w:r>
      <w:r w:rsidRPr="003433CE">
        <w:rPr>
          <w:i/>
          <w:sz w:val="28"/>
          <w:szCs w:val="28"/>
          <w:lang w:eastAsia="ru-RU"/>
        </w:rPr>
        <w:t>Int. J. Food Prop.</w:t>
      </w:r>
      <w:r w:rsidRPr="003433CE">
        <w:rPr>
          <w:sz w:val="28"/>
          <w:szCs w:val="28"/>
          <w:lang w:eastAsia="ru-RU"/>
        </w:rPr>
        <w:t xml:space="preserve"> 2012. Vol. 15. P. 1010‒1021.</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i/>
          <w:sz w:val="28"/>
          <w:szCs w:val="28"/>
          <w:lang w:eastAsia="ru-RU"/>
        </w:rPr>
      </w:pPr>
      <w:r w:rsidRPr="003433CE">
        <w:rPr>
          <w:sz w:val="28"/>
          <w:szCs w:val="28"/>
          <w:lang w:val="fr-FR" w:eastAsia="ru-RU"/>
        </w:rPr>
        <w:t xml:space="preserve">Zhang H., HuangFu H., Wang X., Zhao S., Liu Y., Lv H., et al. </w:t>
      </w:r>
      <w:r w:rsidRPr="003433CE">
        <w:rPr>
          <w:sz w:val="28"/>
          <w:szCs w:val="28"/>
          <w:lang w:eastAsia="ru-RU"/>
        </w:rPr>
        <w:t xml:space="preserve">Antibacterial activity of lactic acid producing </w:t>
      </w:r>
      <w:r w:rsidRPr="003433CE">
        <w:rPr>
          <w:i/>
          <w:sz w:val="28"/>
          <w:szCs w:val="28"/>
          <w:lang w:eastAsia="ru-RU"/>
        </w:rPr>
        <w:t>Leuconostoc mesenteroides</w:t>
      </w:r>
      <w:r w:rsidRPr="003433CE">
        <w:rPr>
          <w:sz w:val="28"/>
          <w:szCs w:val="28"/>
          <w:lang w:eastAsia="ru-RU"/>
        </w:rPr>
        <w:t xml:space="preserve"> QZ1178 against pathogenic </w:t>
      </w:r>
      <w:r w:rsidRPr="003433CE">
        <w:rPr>
          <w:i/>
          <w:sz w:val="28"/>
          <w:szCs w:val="28"/>
          <w:lang w:eastAsia="ru-RU"/>
        </w:rPr>
        <w:t>Gallibacterium anatis</w:t>
      </w:r>
      <w:r w:rsidRPr="003433CE">
        <w:rPr>
          <w:sz w:val="28"/>
          <w:szCs w:val="28"/>
          <w:lang w:eastAsia="ru-RU"/>
        </w:rPr>
        <w:t xml:space="preserve">. </w:t>
      </w:r>
      <w:r w:rsidRPr="003433CE">
        <w:rPr>
          <w:i/>
          <w:sz w:val="28"/>
          <w:szCs w:val="28"/>
          <w:lang w:eastAsia="ru-RU"/>
        </w:rPr>
        <w:t>Front. Vet. Sci</w:t>
      </w:r>
      <w:r w:rsidRPr="003433CE">
        <w:rPr>
          <w:sz w:val="28"/>
          <w:szCs w:val="28"/>
          <w:lang w:eastAsia="ru-RU"/>
        </w:rPr>
        <w:t>. 2021. Vol. 8</w:t>
      </w:r>
      <w:r>
        <w:rPr>
          <w:sz w:val="28"/>
          <w:szCs w:val="28"/>
          <w:lang w:eastAsia="ru-RU"/>
        </w:rPr>
        <w:t>: 630294.</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360" w:lineRule="auto"/>
        <w:ind w:left="567" w:hanging="567"/>
        <w:jc w:val="both"/>
        <w:rPr>
          <w:rStyle w:val="HTML"/>
          <w:i w:val="0"/>
          <w:iCs w:val="0"/>
          <w:sz w:val="28"/>
          <w:szCs w:val="28"/>
          <w:shd w:val="clear" w:color="auto" w:fill="F7F7F7"/>
        </w:rPr>
      </w:pPr>
      <w:r w:rsidRPr="003433CE">
        <w:rPr>
          <w:rStyle w:val="HTML"/>
          <w:sz w:val="28"/>
          <w:szCs w:val="28"/>
        </w:rPr>
        <w:t xml:space="preserve">Zhang Y., Pavlovska M., Stoica E., Prekrasna I., Yang J., Slobodnik J., Zhang X., Dykyi E. Holistic pelagic biodiversity monitoring of the Black Sea via eDNA metabarcoding approach: From bacteria to marine mammals. Environ. Int. 2020. Vol. 135. </w:t>
      </w:r>
      <w:r w:rsidRPr="003433CE">
        <w:rPr>
          <w:sz w:val="28"/>
          <w:szCs w:val="28"/>
          <w:shd w:val="clear" w:color="auto" w:fill="FFFFFF"/>
        </w:rPr>
        <w:t>P. 105307.</w:t>
      </w:r>
    </w:p>
    <w:p w:rsidR="00251617" w:rsidRPr="003433CE" w:rsidRDefault="00251617" w:rsidP="00251617">
      <w:pPr>
        <w:pStyle w:val="a5"/>
        <w:numPr>
          <w:ilvl w:val="0"/>
          <w:numId w:val="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autoSpaceDE w:val="0"/>
        <w:autoSpaceDN w:val="0"/>
        <w:adjustRightInd w:val="0"/>
        <w:spacing w:line="360" w:lineRule="auto"/>
        <w:ind w:left="567" w:hanging="567"/>
        <w:jc w:val="both"/>
        <w:rPr>
          <w:sz w:val="28"/>
          <w:szCs w:val="28"/>
        </w:rPr>
      </w:pPr>
      <w:r w:rsidRPr="003433CE">
        <w:rPr>
          <w:sz w:val="28"/>
          <w:szCs w:val="28"/>
          <w:shd w:val="clear" w:color="auto" w:fill="FFFFFF"/>
        </w:rPr>
        <w:t>Zhao Y., Wang Y., Song Z., Shan C., Zhu R., Liu F. Development of a simple, low-cost and eurytopic medium based on </w:t>
      </w:r>
      <w:r w:rsidRPr="003433CE">
        <w:rPr>
          <w:rStyle w:val="html-italic"/>
          <w:i/>
          <w:iCs/>
          <w:sz w:val="28"/>
          <w:szCs w:val="28"/>
          <w:shd w:val="clear" w:color="auto" w:fill="FFFFFF"/>
        </w:rPr>
        <w:t>Pleurotus eryngii</w:t>
      </w:r>
      <w:r w:rsidRPr="003433CE">
        <w:rPr>
          <w:sz w:val="28"/>
          <w:szCs w:val="28"/>
          <w:shd w:val="clear" w:color="auto" w:fill="FFFFFF"/>
        </w:rPr>
        <w:t> for lactic acid bacteria. </w:t>
      </w:r>
      <w:r w:rsidRPr="003433CE">
        <w:rPr>
          <w:rStyle w:val="html-italic"/>
          <w:i/>
          <w:iCs/>
          <w:sz w:val="28"/>
          <w:szCs w:val="28"/>
          <w:shd w:val="clear" w:color="auto" w:fill="FFFFFF"/>
        </w:rPr>
        <w:t>AMB Express</w:t>
      </w:r>
      <w:r w:rsidRPr="003433CE">
        <w:rPr>
          <w:rStyle w:val="html-italic"/>
          <w:iCs/>
          <w:sz w:val="28"/>
          <w:szCs w:val="28"/>
          <w:shd w:val="clear" w:color="auto" w:fill="FFFFFF"/>
        </w:rPr>
        <w:t>.</w:t>
      </w:r>
      <w:r w:rsidRPr="003433CE">
        <w:rPr>
          <w:sz w:val="28"/>
          <w:szCs w:val="28"/>
          <w:shd w:val="clear" w:color="auto" w:fill="FFFFFF"/>
        </w:rPr>
        <w:t> </w:t>
      </w:r>
      <w:r w:rsidRPr="003433CE">
        <w:rPr>
          <w:bCs/>
          <w:sz w:val="28"/>
          <w:szCs w:val="28"/>
          <w:shd w:val="clear" w:color="auto" w:fill="FFFFFF"/>
        </w:rPr>
        <w:t>2016</w:t>
      </w:r>
      <w:r w:rsidRPr="003433CE">
        <w:rPr>
          <w:sz w:val="28"/>
          <w:szCs w:val="28"/>
          <w:shd w:val="clear" w:color="auto" w:fill="FFFFFF"/>
        </w:rPr>
        <w:t xml:space="preserve">. Vol. </w:t>
      </w:r>
      <w:r w:rsidRPr="003433CE">
        <w:rPr>
          <w:rStyle w:val="html-italic"/>
          <w:iCs/>
          <w:sz w:val="28"/>
          <w:szCs w:val="28"/>
          <w:shd w:val="clear" w:color="auto" w:fill="FFFFFF"/>
        </w:rPr>
        <w:t>6</w:t>
      </w:r>
      <w:r>
        <w:rPr>
          <w:sz w:val="28"/>
          <w:szCs w:val="28"/>
          <w:shd w:val="clear" w:color="auto" w:fill="FFFFFF"/>
        </w:rPr>
        <w:t>: 65</w:t>
      </w:r>
      <w:r w:rsidRPr="003433CE">
        <w:rPr>
          <w:sz w:val="28"/>
          <w:szCs w:val="28"/>
          <w:shd w:val="clear" w:color="auto" w:fill="FFFFFF"/>
        </w:rPr>
        <w:t xml:space="preserve">. </w:t>
      </w:r>
    </w:p>
    <w:p w:rsidR="00251617" w:rsidRDefault="00251617">
      <w:bookmarkStart w:id="1" w:name="_GoBack"/>
      <w:bookmarkEnd w:id="1"/>
    </w:p>
    <w:sectPr w:rsidR="002516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roman"/>
    <w:pitch w:val="default"/>
  </w:font>
  <w:font w:name="CIDFont+F1">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34C70"/>
    <w:multiLevelType w:val="hybridMultilevel"/>
    <w:tmpl w:val="A0508584"/>
    <w:lvl w:ilvl="0" w:tplc="97E24A16">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D6656A0"/>
    <w:multiLevelType w:val="multilevel"/>
    <w:tmpl w:val="A6AA51E4"/>
    <w:lvl w:ilvl="0">
      <w:start w:val="1"/>
      <w:numFmt w:val="decimal"/>
      <w:lvlText w:val="%1."/>
      <w:lvlJc w:val="left"/>
      <w:pPr>
        <w:ind w:left="360" w:hanging="360"/>
      </w:pPr>
      <w:rPr>
        <w:rFonts w:hint="default"/>
        <w:color w:val="auto"/>
      </w:rPr>
    </w:lvl>
    <w:lvl w:ilvl="1">
      <w:start w:val="1"/>
      <w:numFmt w:val="decimal"/>
      <w:isLgl/>
      <w:lvlText w:val="%1.%2."/>
      <w:lvlJc w:val="left"/>
      <w:pPr>
        <w:ind w:left="1080" w:hanging="72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2">
    <w:nsid w:val="58B90A5C"/>
    <w:multiLevelType w:val="hybridMultilevel"/>
    <w:tmpl w:val="AAF29734"/>
    <w:lvl w:ilvl="0" w:tplc="173CCCDC">
      <w:start w:val="1"/>
      <w:numFmt w:val="decimal"/>
      <w:lvlText w:val="%1."/>
      <w:lvlJc w:val="left"/>
      <w:pPr>
        <w:ind w:left="1439" w:hanging="7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62BD2F4A"/>
    <w:multiLevelType w:val="hybridMultilevel"/>
    <w:tmpl w:val="AFCA5CC6"/>
    <w:lvl w:ilvl="0" w:tplc="D318BDB0">
      <w:start w:val="1"/>
      <w:numFmt w:val="decimal"/>
      <w:lvlText w:val="%1."/>
      <w:lvlJc w:val="left"/>
      <w:pPr>
        <w:ind w:left="1069" w:hanging="360"/>
      </w:pPr>
      <w:rPr>
        <w:rFonts w:eastAsia="Times New Roman"/>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022"/>
    <w:rsid w:val="00251617"/>
    <w:rsid w:val="00AA2022"/>
    <w:rsid w:val="00AC61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A7222BC9-A1CD-4811-A0B0-A9E3369E78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AA2022"/>
    <w:pPr>
      <w:pBdr>
        <w:top w:val="nil"/>
        <w:left w:val="nil"/>
        <w:bottom w:val="nil"/>
        <w:right w:val="nil"/>
        <w:between w:val="nil"/>
        <w:bar w:val="nil"/>
      </w:pBdr>
      <w:spacing w:after="0" w:line="240" w:lineRule="auto"/>
    </w:pPr>
    <w:rPr>
      <w:rFonts w:ascii="Times New Roman" w:eastAsia="Arial Unicode MS" w:hAnsi="Times New Roman" w:cs="Times New Roman"/>
      <w:sz w:val="24"/>
      <w:szCs w:val="24"/>
      <w:bdr w:val="nil"/>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По умолчанию"/>
    <w:rsid w:val="00AA2022"/>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rPr>
  </w:style>
  <w:style w:type="paragraph" w:customStyle="1" w:styleId="a4">
    <w:name w:val="Текстовый блок"/>
    <w:rsid w:val="00AA2022"/>
    <w:pPr>
      <w:pBdr>
        <w:top w:val="nil"/>
        <w:left w:val="nil"/>
        <w:bottom w:val="nil"/>
        <w:right w:val="nil"/>
        <w:between w:val="nil"/>
        <w:bar w:val="nil"/>
      </w:pBdr>
      <w:spacing w:after="0" w:line="240" w:lineRule="auto"/>
    </w:pPr>
    <w:rPr>
      <w:rFonts w:ascii="Helvetica Neue" w:eastAsia="Helvetica Neue" w:hAnsi="Helvetica Neue" w:cs="Helvetica Neue"/>
      <w:color w:val="000000"/>
      <w:bdr w:val="nil"/>
      <w:lang w:eastAsia="ru-RU"/>
    </w:rPr>
  </w:style>
  <w:style w:type="paragraph" w:styleId="a5">
    <w:name w:val="List Paragraph"/>
    <w:basedOn w:val="a"/>
    <w:uiPriority w:val="34"/>
    <w:qFormat/>
    <w:rsid w:val="00AA2022"/>
    <w:pPr>
      <w:ind w:left="720"/>
      <w:contextualSpacing/>
    </w:pPr>
  </w:style>
  <w:style w:type="paragraph" w:customStyle="1" w:styleId="mb15">
    <w:name w:val="mb15"/>
    <w:basedOn w:val="a"/>
    <w:rsid w:val="00AA202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ru-RU" w:eastAsia="ru-RU"/>
    </w:rPr>
  </w:style>
  <w:style w:type="character" w:styleId="HTML">
    <w:name w:val="HTML Cite"/>
    <w:basedOn w:val="a0"/>
    <w:uiPriority w:val="99"/>
    <w:semiHidden/>
    <w:unhideWhenUsed/>
    <w:rsid w:val="00AA2022"/>
    <w:rPr>
      <w:i/>
      <w:iCs/>
    </w:rPr>
  </w:style>
  <w:style w:type="character" w:customStyle="1" w:styleId="label">
    <w:name w:val="label"/>
    <w:basedOn w:val="a0"/>
    <w:rsid w:val="00AA2022"/>
  </w:style>
  <w:style w:type="character" w:styleId="a6">
    <w:name w:val="Hyperlink"/>
    <w:rsid w:val="00251617"/>
    <w:rPr>
      <w:u w:val="single"/>
    </w:rPr>
  </w:style>
  <w:style w:type="character" w:styleId="a7">
    <w:name w:val="Emphasis"/>
    <w:basedOn w:val="a0"/>
    <w:uiPriority w:val="20"/>
    <w:qFormat/>
    <w:rsid w:val="00251617"/>
    <w:rPr>
      <w:i/>
      <w:iCs/>
    </w:rPr>
  </w:style>
  <w:style w:type="character" w:customStyle="1" w:styleId="html-italic">
    <w:name w:val="html-italic"/>
    <w:basedOn w:val="a0"/>
    <w:rsid w:val="00251617"/>
  </w:style>
  <w:style w:type="character" w:customStyle="1" w:styleId="ref-journal">
    <w:name w:val="ref-journal"/>
    <w:basedOn w:val="a0"/>
    <w:rsid w:val="00251617"/>
  </w:style>
  <w:style w:type="character" w:customStyle="1" w:styleId="ref-vol">
    <w:name w:val="ref-vol"/>
    <w:basedOn w:val="a0"/>
    <w:rsid w:val="00251617"/>
  </w:style>
  <w:style w:type="character" w:customStyle="1" w:styleId="element-citation">
    <w:name w:val="element-citation"/>
    <w:basedOn w:val="a0"/>
    <w:rsid w:val="00251617"/>
  </w:style>
  <w:style w:type="character" w:customStyle="1" w:styleId="name">
    <w:name w:val="name"/>
    <w:basedOn w:val="a0"/>
    <w:rsid w:val="00251617"/>
  </w:style>
  <w:style w:type="character" w:customStyle="1" w:styleId="sciprofiles-linkname">
    <w:name w:val="sciprofiles-link__name"/>
    <w:basedOn w:val="a0"/>
    <w:rsid w:val="00251617"/>
  </w:style>
  <w:style w:type="character" w:customStyle="1" w:styleId="chapter-number">
    <w:name w:val="chapter-number"/>
    <w:basedOn w:val="a0"/>
    <w:rsid w:val="00251617"/>
  </w:style>
  <w:style w:type="character" w:customStyle="1" w:styleId="page-number">
    <w:name w:val="page-number"/>
    <w:basedOn w:val="a0"/>
    <w:rsid w:val="00251617"/>
  </w:style>
  <w:style w:type="character" w:styleId="a8">
    <w:name w:val="Strong"/>
    <w:basedOn w:val="a0"/>
    <w:uiPriority w:val="22"/>
    <w:qFormat/>
    <w:rsid w:val="002516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thermofisher.com/ua/en/home/references/ambion-tech-support/rna-tools-and-calculators/dna-and-rna-molecular-weights-and-conversions.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himadzu.eu/service-support/technical-support/liquide-chromatography/analysis_targets/organic.html" TargetMode="External"/><Relationship Id="rId5" Type="http://schemas.openxmlformats.org/officeDocument/2006/relationships/hyperlink" Target="https://pubchem.ncbi.nlm.nih.gov/compound/Acetic-Acid"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25</Pages>
  <Words>6708</Words>
  <Characters>38242</Characters>
  <Application>Microsoft Office Word</Application>
  <DocSecurity>0</DocSecurity>
  <Lines>318</Lines>
  <Paragraphs>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2025-03-04T08:54:00Z</dcterms:created>
  <dcterms:modified xsi:type="dcterms:W3CDTF">2025-03-04T08:59:00Z</dcterms:modified>
</cp:coreProperties>
</file>