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Економіко-правовий факультет</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Кафедра кримінального права, кримінального процесу та криміналістики</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Д и п л о м н а   р о б о т а</w:t>
      </w: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«Доступ до правосуддя та обов’язковість судових рішень як засада кримінального провадження»</w:t>
      </w: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w:t>
      </w:r>
      <w:r w:rsidRPr="00D57CE1">
        <w:rPr>
          <w:rFonts w:ascii="Times New Roman" w:eastAsia="Times New Roman" w:hAnsi="Times New Roman" w:cs="Times New Roman"/>
          <w:color w:val="000000"/>
          <w:sz w:val="28"/>
          <w:szCs w:val="28"/>
          <w:lang w:val="en-US" w:eastAsia="ru-RU"/>
        </w:rPr>
        <w:t>Access to justice and the obligation to adjudicate as a basis for criminal proceedings</w:t>
      </w:r>
      <w:r w:rsidRPr="00D57CE1">
        <w:rPr>
          <w:rFonts w:ascii="Times New Roman" w:eastAsia="Times New Roman" w:hAnsi="Times New Roman" w:cs="Times New Roman"/>
          <w:color w:val="000000"/>
          <w:sz w:val="28"/>
          <w:szCs w:val="28"/>
          <w:lang w:eastAsia="ru-RU"/>
        </w:rPr>
        <w:t>»</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val="ru-RU" w:eastAsia="ru-RU"/>
        </w:rPr>
        <w:t>н</w:t>
      </w:r>
      <w:r w:rsidRPr="00D57CE1">
        <w:rPr>
          <w:rFonts w:ascii="Times New Roman" w:eastAsia="Times New Roman" w:hAnsi="Times New Roman" w:cs="Times New Roman"/>
          <w:color w:val="000000"/>
          <w:sz w:val="28"/>
          <w:szCs w:val="28"/>
          <w:lang w:eastAsia="ru-RU"/>
        </w:rPr>
        <w:t>а здобуття ступеня вищої освіти «магі</w:t>
      </w:r>
      <w:proofErr w:type="gramStart"/>
      <w:r w:rsidRPr="00D57CE1">
        <w:rPr>
          <w:rFonts w:ascii="Times New Roman" w:eastAsia="Times New Roman" w:hAnsi="Times New Roman" w:cs="Times New Roman"/>
          <w:color w:val="000000"/>
          <w:sz w:val="28"/>
          <w:szCs w:val="28"/>
          <w:lang w:eastAsia="ru-RU"/>
        </w:rPr>
        <w:t>стр</w:t>
      </w:r>
      <w:proofErr w:type="gramEnd"/>
      <w:r w:rsidRPr="00D57CE1">
        <w:rPr>
          <w:rFonts w:ascii="Times New Roman" w:eastAsia="Times New Roman" w:hAnsi="Times New Roman" w:cs="Times New Roman"/>
          <w:color w:val="000000"/>
          <w:sz w:val="28"/>
          <w:szCs w:val="28"/>
          <w:lang w:eastAsia="ru-RU"/>
        </w:rPr>
        <w:t xml:space="preserve">» </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ind w:left="432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Виконав студент денної форми навчання </w:t>
      </w:r>
    </w:p>
    <w:p w:rsidR="00D57CE1" w:rsidRPr="00D57CE1" w:rsidRDefault="00D57CE1" w:rsidP="00D57CE1">
      <w:pPr>
        <w:spacing w:after="0" w:line="240" w:lineRule="auto"/>
        <w:ind w:left="432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Спеціальності 081 «Право» </w:t>
      </w:r>
    </w:p>
    <w:p w:rsidR="00D57CE1" w:rsidRPr="00D57CE1" w:rsidRDefault="00D57CE1" w:rsidP="00D57CE1">
      <w:pPr>
        <w:spacing w:after="0" w:line="240" w:lineRule="auto"/>
        <w:ind w:left="4320"/>
        <w:rPr>
          <w:rFonts w:ascii="Times New Roman" w:eastAsia="Times New Roman" w:hAnsi="Times New Roman" w:cs="Times New Roman"/>
          <w:color w:val="000000"/>
          <w:sz w:val="28"/>
          <w:szCs w:val="28"/>
          <w:lang w:eastAsia="ru-RU"/>
        </w:rPr>
      </w:pPr>
      <w:proofErr w:type="spellStart"/>
      <w:r w:rsidRPr="00D57CE1">
        <w:rPr>
          <w:rFonts w:ascii="Times New Roman" w:eastAsia="Times New Roman" w:hAnsi="Times New Roman" w:cs="Times New Roman"/>
          <w:b/>
          <w:bCs/>
          <w:color w:val="000000"/>
          <w:sz w:val="28"/>
          <w:szCs w:val="28"/>
          <w:lang w:eastAsia="ru-RU"/>
        </w:rPr>
        <w:t>Каташинський</w:t>
      </w:r>
      <w:proofErr w:type="spellEnd"/>
      <w:r w:rsidRPr="00D57CE1">
        <w:rPr>
          <w:rFonts w:ascii="Times New Roman" w:eastAsia="Times New Roman" w:hAnsi="Times New Roman" w:cs="Times New Roman"/>
          <w:b/>
          <w:bCs/>
          <w:color w:val="000000"/>
          <w:sz w:val="28"/>
          <w:szCs w:val="28"/>
          <w:lang w:eastAsia="ru-RU"/>
        </w:rPr>
        <w:t xml:space="preserve"> Євген Олександрович </w:t>
      </w:r>
    </w:p>
    <w:p w:rsidR="00D57CE1" w:rsidRPr="00D57CE1" w:rsidRDefault="00D57CE1" w:rsidP="00D57CE1">
      <w:pPr>
        <w:spacing w:after="0" w:line="360" w:lineRule="auto"/>
        <w:ind w:left="4320"/>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ind w:left="432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Науковий керівник: </w:t>
      </w:r>
      <w:proofErr w:type="spellStart"/>
      <w:r w:rsidRPr="00D57CE1">
        <w:rPr>
          <w:rFonts w:ascii="Times New Roman" w:eastAsia="Times New Roman" w:hAnsi="Times New Roman" w:cs="Times New Roman"/>
          <w:color w:val="000000"/>
          <w:sz w:val="28"/>
          <w:szCs w:val="28"/>
          <w:lang w:eastAsia="ru-RU"/>
        </w:rPr>
        <w:t>д.ю.н</w:t>
      </w:r>
      <w:proofErr w:type="spellEnd"/>
      <w:r w:rsidRPr="00D57CE1">
        <w:rPr>
          <w:rFonts w:ascii="Times New Roman" w:eastAsia="Times New Roman" w:hAnsi="Times New Roman" w:cs="Times New Roman"/>
          <w:color w:val="000000"/>
          <w:sz w:val="28"/>
          <w:szCs w:val="28"/>
          <w:lang w:eastAsia="ru-RU"/>
        </w:rPr>
        <w:t xml:space="preserve">., проф. </w:t>
      </w:r>
      <w:proofErr w:type="spellStart"/>
      <w:r w:rsidRPr="00D57CE1">
        <w:rPr>
          <w:rFonts w:ascii="Times New Roman" w:eastAsia="Times New Roman" w:hAnsi="Times New Roman" w:cs="Times New Roman"/>
          <w:color w:val="000000"/>
          <w:sz w:val="28"/>
          <w:szCs w:val="28"/>
          <w:lang w:eastAsia="ru-RU"/>
        </w:rPr>
        <w:t>Миколенко</w:t>
      </w:r>
      <w:proofErr w:type="spellEnd"/>
      <w:r w:rsidRPr="00D57CE1">
        <w:rPr>
          <w:rFonts w:ascii="Times New Roman" w:eastAsia="Times New Roman" w:hAnsi="Times New Roman" w:cs="Times New Roman"/>
          <w:color w:val="000000"/>
          <w:sz w:val="28"/>
          <w:szCs w:val="28"/>
          <w:lang w:eastAsia="ru-RU"/>
        </w:rPr>
        <w:t xml:space="preserve"> О. М.___________________</w:t>
      </w:r>
      <w:r w:rsidRPr="00D57CE1">
        <w:rPr>
          <w:rFonts w:ascii="Times New Roman" w:eastAsia="Times New Roman" w:hAnsi="Times New Roman" w:cs="Times New Roman"/>
          <w:color w:val="000000"/>
          <w:sz w:val="28"/>
          <w:szCs w:val="28"/>
          <w:lang w:eastAsia="ru-RU"/>
        </w:rPr>
        <w:br/>
        <w:t xml:space="preserve">Рецензент: ст. </w:t>
      </w:r>
      <w:proofErr w:type="spellStart"/>
      <w:r w:rsidRPr="00D57CE1">
        <w:rPr>
          <w:rFonts w:ascii="Times New Roman" w:eastAsia="Times New Roman" w:hAnsi="Times New Roman" w:cs="Times New Roman"/>
          <w:color w:val="000000"/>
          <w:sz w:val="28"/>
          <w:szCs w:val="28"/>
          <w:lang w:eastAsia="ru-RU"/>
        </w:rPr>
        <w:t>викл</w:t>
      </w:r>
      <w:proofErr w:type="spellEnd"/>
      <w:r w:rsidRPr="00D57CE1">
        <w:rPr>
          <w:rFonts w:ascii="Times New Roman" w:eastAsia="Times New Roman" w:hAnsi="Times New Roman" w:cs="Times New Roman"/>
          <w:color w:val="000000"/>
          <w:sz w:val="28"/>
          <w:szCs w:val="28"/>
          <w:lang w:eastAsia="ru-RU"/>
        </w:rPr>
        <w:t xml:space="preserve">. </w:t>
      </w:r>
      <w:proofErr w:type="spellStart"/>
      <w:r w:rsidRPr="00D57CE1">
        <w:rPr>
          <w:rFonts w:ascii="Times New Roman" w:eastAsia="Times New Roman" w:hAnsi="Times New Roman" w:cs="Times New Roman"/>
          <w:color w:val="000000"/>
          <w:sz w:val="28"/>
          <w:szCs w:val="28"/>
          <w:lang w:eastAsia="ru-RU"/>
        </w:rPr>
        <w:t>Нарожна</w:t>
      </w:r>
      <w:proofErr w:type="spellEnd"/>
      <w:r w:rsidRPr="00D57CE1">
        <w:rPr>
          <w:rFonts w:ascii="Times New Roman" w:eastAsia="Times New Roman" w:hAnsi="Times New Roman" w:cs="Times New Roman"/>
          <w:color w:val="000000"/>
          <w:sz w:val="28"/>
          <w:szCs w:val="28"/>
          <w:lang w:eastAsia="ru-RU"/>
        </w:rPr>
        <w:t xml:space="preserve"> О. В. </w:t>
      </w:r>
      <w:r w:rsidRPr="00D57CE1">
        <w:rPr>
          <w:rFonts w:ascii="Times New Roman" w:eastAsia="Times New Roman" w:hAnsi="Times New Roman" w:cs="Times New Roman"/>
          <w:color w:val="000000"/>
          <w:sz w:val="28"/>
          <w:szCs w:val="28"/>
          <w:lang w:eastAsia="ru-RU"/>
        </w:rPr>
        <w:br/>
      </w:r>
    </w:p>
    <w:p w:rsidR="00D57CE1" w:rsidRPr="00D57CE1" w:rsidRDefault="00D57CE1" w:rsidP="00D57CE1">
      <w:pPr>
        <w:spacing w:after="0" w:line="240" w:lineRule="auto"/>
        <w:ind w:left="4320"/>
        <w:rPr>
          <w:rFonts w:ascii="Times New Roman" w:eastAsia="Times New Roman" w:hAnsi="Times New Roman" w:cs="Times New Roman"/>
          <w:color w:val="000000"/>
          <w:sz w:val="28"/>
          <w:szCs w:val="28"/>
          <w:lang w:eastAsia="ru-RU"/>
        </w:rPr>
      </w:pPr>
    </w:p>
    <w:tbl>
      <w:tblPr>
        <w:tblW w:w="9285"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497"/>
        <w:gridCol w:w="4788"/>
      </w:tblGrid>
      <w:tr w:rsidR="00D57CE1" w:rsidRPr="00D57CE1" w:rsidTr="00D57CE1">
        <w:trPr>
          <w:trHeight w:val="3784"/>
        </w:trPr>
        <w:tc>
          <w:tcPr>
            <w:tcW w:w="4498" w:type="dxa"/>
            <w:tcBorders>
              <w:top w:val="single" w:sz="4" w:space="0" w:color="FFFFFF"/>
              <w:left w:val="single" w:sz="4" w:space="0" w:color="FFFFFF"/>
              <w:bottom w:val="single" w:sz="4" w:space="0" w:color="FFFFFF"/>
              <w:right w:val="single" w:sz="4" w:space="0" w:color="FFFFFF"/>
            </w:tcBorders>
          </w:tcPr>
          <w:p w:rsidR="00D57CE1" w:rsidRPr="00D57CE1" w:rsidRDefault="00D57CE1" w:rsidP="00D57CE1">
            <w:pPr>
              <w:spacing w:after="0" w:line="360" w:lineRule="auto"/>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t xml:space="preserve">Рекомендовано до </w:t>
            </w:r>
            <w:proofErr w:type="spellStart"/>
            <w:r w:rsidRPr="00D57CE1">
              <w:rPr>
                <w:rFonts w:ascii="Times New Roman" w:eastAsia="Times New Roman" w:hAnsi="Times New Roman" w:cs="Times New Roman"/>
                <w:color w:val="000000"/>
                <w:sz w:val="28"/>
                <w:szCs w:val="28"/>
                <w:lang w:val="ru-RU" w:eastAsia="ru-RU"/>
              </w:rPr>
              <w:t>захисту</w:t>
            </w:r>
            <w:proofErr w:type="spellEnd"/>
            <w:r w:rsidRPr="00D57CE1">
              <w:rPr>
                <w:rFonts w:ascii="Times New Roman" w:eastAsia="Times New Roman" w:hAnsi="Times New Roman" w:cs="Times New Roman"/>
                <w:color w:val="000000"/>
                <w:sz w:val="28"/>
                <w:szCs w:val="28"/>
                <w:lang w:val="ru-RU" w:eastAsia="ru-RU"/>
              </w:rPr>
              <w:t xml:space="preserve">: </w:t>
            </w:r>
          </w:p>
          <w:p w:rsidR="00D57CE1" w:rsidRPr="00D57CE1" w:rsidRDefault="00D57CE1" w:rsidP="00D57CE1">
            <w:pPr>
              <w:spacing w:after="0" w:line="360" w:lineRule="auto"/>
              <w:rPr>
                <w:rFonts w:ascii="Times New Roman" w:eastAsia="Times New Roman" w:hAnsi="Times New Roman" w:cs="Times New Roman"/>
                <w:color w:val="000000"/>
                <w:sz w:val="8"/>
                <w:szCs w:val="8"/>
                <w:lang w:val="ru-RU" w:eastAsia="ru-RU"/>
              </w:rPr>
            </w:pPr>
            <w:r w:rsidRPr="00D57CE1">
              <w:rPr>
                <w:rFonts w:ascii="Times New Roman" w:eastAsia="Times New Roman" w:hAnsi="Times New Roman" w:cs="Times New Roman"/>
                <w:color w:val="000000"/>
                <w:sz w:val="28"/>
                <w:szCs w:val="28"/>
                <w:lang w:val="ru-RU" w:eastAsia="ru-RU"/>
              </w:rPr>
              <w:t xml:space="preserve">протокол </w:t>
            </w:r>
            <w:proofErr w:type="spellStart"/>
            <w:r w:rsidRPr="00D57CE1">
              <w:rPr>
                <w:rFonts w:ascii="Times New Roman" w:eastAsia="Times New Roman" w:hAnsi="Times New Roman" w:cs="Times New Roman"/>
                <w:color w:val="000000"/>
                <w:sz w:val="28"/>
                <w:szCs w:val="28"/>
                <w:lang w:val="ru-RU" w:eastAsia="ru-RU"/>
              </w:rPr>
              <w:t>засідання</w:t>
            </w:r>
            <w:proofErr w:type="spellEnd"/>
            <w:r w:rsidRPr="00D57CE1">
              <w:rPr>
                <w:rFonts w:ascii="Times New Roman" w:eastAsia="Times New Roman" w:hAnsi="Times New Roman" w:cs="Times New Roman"/>
                <w:color w:val="000000"/>
                <w:sz w:val="28"/>
                <w:szCs w:val="28"/>
                <w:lang w:val="ru-RU" w:eastAsia="ru-RU"/>
              </w:rPr>
              <w:t xml:space="preserve"> </w:t>
            </w:r>
            <w:proofErr w:type="spellStart"/>
            <w:r w:rsidRPr="00D57CE1">
              <w:rPr>
                <w:rFonts w:ascii="Times New Roman" w:eastAsia="Times New Roman" w:hAnsi="Times New Roman" w:cs="Times New Roman"/>
                <w:color w:val="000000"/>
                <w:sz w:val="28"/>
                <w:szCs w:val="28"/>
                <w:lang w:val="ru-RU" w:eastAsia="ru-RU"/>
              </w:rPr>
              <w:t>кафедри</w:t>
            </w:r>
            <w:proofErr w:type="spellEnd"/>
            <w:r w:rsidRPr="00D57CE1">
              <w:rPr>
                <w:rFonts w:ascii="Times New Roman" w:eastAsia="Times New Roman" w:hAnsi="Times New Roman" w:cs="Times New Roman"/>
                <w:color w:val="000000"/>
                <w:sz w:val="28"/>
                <w:szCs w:val="28"/>
                <w:lang w:val="ru-RU" w:eastAsia="ru-RU"/>
              </w:rPr>
              <w:br/>
              <w:t xml:space="preserve">№ ___ </w:t>
            </w:r>
            <w:proofErr w:type="spellStart"/>
            <w:r w:rsidRPr="00D57CE1">
              <w:rPr>
                <w:rFonts w:ascii="Times New Roman" w:eastAsia="Times New Roman" w:hAnsi="Times New Roman" w:cs="Times New Roman"/>
                <w:color w:val="000000"/>
                <w:sz w:val="28"/>
                <w:szCs w:val="28"/>
                <w:lang w:val="ru-RU" w:eastAsia="ru-RU"/>
              </w:rPr>
              <w:t>від</w:t>
            </w:r>
            <w:proofErr w:type="spellEnd"/>
            <w:r w:rsidRPr="00D57CE1">
              <w:rPr>
                <w:rFonts w:ascii="Times New Roman" w:eastAsia="Times New Roman" w:hAnsi="Times New Roman" w:cs="Times New Roman"/>
                <w:color w:val="000000"/>
                <w:sz w:val="28"/>
                <w:szCs w:val="28"/>
                <w:lang w:val="ru-RU" w:eastAsia="ru-RU"/>
              </w:rPr>
              <w:t xml:space="preserve"> «___» ____ 2020 р.</w:t>
            </w:r>
            <w:r w:rsidRPr="00D57CE1">
              <w:rPr>
                <w:rFonts w:ascii="Times New Roman" w:eastAsia="Times New Roman" w:hAnsi="Times New Roman" w:cs="Times New Roman"/>
                <w:color w:val="000000"/>
                <w:sz w:val="28"/>
                <w:szCs w:val="28"/>
                <w:lang w:val="ru-RU" w:eastAsia="ru-RU"/>
              </w:rPr>
              <w:br/>
            </w:r>
            <w:r w:rsidRPr="00D57CE1">
              <w:rPr>
                <w:rFonts w:ascii="Times New Roman" w:eastAsia="Times New Roman" w:hAnsi="Times New Roman" w:cs="Times New Roman"/>
                <w:color w:val="000000"/>
                <w:sz w:val="28"/>
                <w:szCs w:val="28"/>
                <w:lang w:val="ru-RU" w:eastAsia="ru-RU"/>
              </w:rPr>
              <w:br/>
            </w:r>
          </w:p>
          <w:p w:rsidR="00D57CE1" w:rsidRPr="00D57CE1" w:rsidRDefault="00D57CE1" w:rsidP="00D57CE1">
            <w:pPr>
              <w:spacing w:after="0" w:line="360" w:lineRule="auto"/>
              <w:rPr>
                <w:rFonts w:ascii="Times New Roman" w:eastAsia="Times New Roman" w:hAnsi="Times New Roman" w:cs="Times New Roman"/>
                <w:color w:val="000000"/>
                <w:sz w:val="8"/>
                <w:szCs w:val="8"/>
                <w:lang w:val="ru-RU" w:eastAsia="ru-RU"/>
              </w:rPr>
            </w:pPr>
          </w:p>
          <w:p w:rsidR="00D57CE1" w:rsidRPr="00D57CE1" w:rsidRDefault="00D57CE1" w:rsidP="00D57CE1">
            <w:pPr>
              <w:spacing w:after="0" w:line="360" w:lineRule="auto"/>
              <w:rPr>
                <w:rFonts w:ascii="Times New Roman" w:eastAsia="Times New Roman" w:hAnsi="Times New Roman" w:cs="Times New Roman"/>
                <w:color w:val="000000"/>
                <w:sz w:val="28"/>
                <w:szCs w:val="28"/>
                <w:lang w:val="ru-RU" w:eastAsia="ru-RU"/>
              </w:rPr>
            </w:pPr>
            <w:proofErr w:type="spellStart"/>
            <w:r w:rsidRPr="00D57CE1">
              <w:rPr>
                <w:rFonts w:ascii="Times New Roman" w:eastAsia="Times New Roman" w:hAnsi="Times New Roman" w:cs="Times New Roman"/>
                <w:color w:val="000000"/>
                <w:sz w:val="28"/>
                <w:szCs w:val="28"/>
                <w:lang w:val="ru-RU" w:eastAsia="ru-RU"/>
              </w:rPr>
              <w:t>Завідувач</w:t>
            </w:r>
            <w:proofErr w:type="spellEnd"/>
            <w:r w:rsidRPr="00D57CE1">
              <w:rPr>
                <w:rFonts w:ascii="Times New Roman" w:eastAsia="Times New Roman" w:hAnsi="Times New Roman" w:cs="Times New Roman"/>
                <w:color w:val="000000"/>
                <w:sz w:val="28"/>
                <w:szCs w:val="28"/>
                <w:lang w:val="ru-RU" w:eastAsia="ru-RU"/>
              </w:rPr>
              <w:t xml:space="preserve"> </w:t>
            </w:r>
            <w:proofErr w:type="spellStart"/>
            <w:r w:rsidRPr="00D57CE1">
              <w:rPr>
                <w:rFonts w:ascii="Times New Roman" w:eastAsia="Times New Roman" w:hAnsi="Times New Roman" w:cs="Times New Roman"/>
                <w:color w:val="000000"/>
                <w:sz w:val="28"/>
                <w:szCs w:val="28"/>
                <w:lang w:val="ru-RU" w:eastAsia="ru-RU"/>
              </w:rPr>
              <w:t>кафедри</w:t>
            </w:r>
            <w:proofErr w:type="spellEnd"/>
            <w:r w:rsidRPr="00D57CE1">
              <w:rPr>
                <w:rFonts w:ascii="Times New Roman" w:eastAsia="Times New Roman" w:hAnsi="Times New Roman" w:cs="Times New Roman"/>
                <w:color w:val="000000"/>
                <w:sz w:val="28"/>
                <w:szCs w:val="28"/>
                <w:lang w:val="ru-RU" w:eastAsia="ru-RU"/>
              </w:rPr>
              <w:t xml:space="preserve"> </w:t>
            </w:r>
            <w:r w:rsidRPr="00D57CE1">
              <w:rPr>
                <w:rFonts w:ascii="Times New Roman" w:eastAsia="Times New Roman" w:hAnsi="Times New Roman" w:cs="Times New Roman"/>
                <w:color w:val="000000"/>
                <w:sz w:val="28"/>
                <w:szCs w:val="28"/>
                <w:lang w:val="ru-RU" w:eastAsia="ru-RU"/>
              </w:rPr>
              <w:br/>
              <w:t xml:space="preserve">____________ проф. Чуваков О. А. </w:t>
            </w:r>
            <w:r w:rsidRPr="00D57CE1">
              <w:rPr>
                <w:rFonts w:ascii="Times New Roman" w:eastAsia="Times New Roman" w:hAnsi="Times New Roman" w:cs="Times New Roman"/>
                <w:color w:val="000000"/>
                <w:sz w:val="28"/>
                <w:szCs w:val="28"/>
                <w:lang w:val="ru-RU" w:eastAsia="ru-RU"/>
              </w:rPr>
              <w:br/>
              <w:t xml:space="preserve">      </w:t>
            </w:r>
            <w:r w:rsidRPr="00D57CE1">
              <w:rPr>
                <w:rFonts w:ascii="Times New Roman" w:eastAsia="Times New Roman" w:hAnsi="Times New Roman" w:cs="Times New Roman"/>
                <w:color w:val="000000"/>
                <w:sz w:val="20"/>
                <w:szCs w:val="20"/>
                <w:lang w:val="ru-RU" w:eastAsia="ru-RU"/>
              </w:rPr>
              <w:t>(</w:t>
            </w:r>
            <w:proofErr w:type="spellStart"/>
            <w:proofErr w:type="gramStart"/>
            <w:r w:rsidRPr="00D57CE1">
              <w:rPr>
                <w:rFonts w:ascii="Times New Roman" w:eastAsia="Times New Roman" w:hAnsi="Times New Roman" w:cs="Times New Roman"/>
                <w:color w:val="000000"/>
                <w:sz w:val="20"/>
                <w:szCs w:val="20"/>
                <w:lang w:val="ru-RU" w:eastAsia="ru-RU"/>
              </w:rPr>
              <w:t>п</w:t>
            </w:r>
            <w:proofErr w:type="gramEnd"/>
            <w:r w:rsidRPr="00D57CE1">
              <w:rPr>
                <w:rFonts w:ascii="Times New Roman" w:eastAsia="Times New Roman" w:hAnsi="Times New Roman" w:cs="Times New Roman"/>
                <w:color w:val="000000"/>
                <w:sz w:val="20"/>
                <w:szCs w:val="20"/>
                <w:lang w:val="ru-RU" w:eastAsia="ru-RU"/>
              </w:rPr>
              <w:t>ідпис</w:t>
            </w:r>
            <w:proofErr w:type="spellEnd"/>
            <w:r w:rsidRPr="00D57CE1">
              <w:rPr>
                <w:rFonts w:ascii="Times New Roman" w:eastAsia="Times New Roman" w:hAnsi="Times New Roman" w:cs="Times New Roman"/>
                <w:color w:val="000000"/>
                <w:sz w:val="20"/>
                <w:szCs w:val="20"/>
                <w:lang w:val="ru-RU" w:eastAsia="ru-RU"/>
              </w:rPr>
              <w:t>)</w:t>
            </w:r>
          </w:p>
        </w:tc>
        <w:tc>
          <w:tcPr>
            <w:tcW w:w="4790" w:type="dxa"/>
            <w:tcBorders>
              <w:top w:val="single" w:sz="4" w:space="0" w:color="FFFFFF"/>
              <w:left w:val="single" w:sz="4" w:space="0" w:color="FFFFFF"/>
              <w:bottom w:val="single" w:sz="4" w:space="0" w:color="FFFFFF"/>
              <w:right w:val="single" w:sz="4" w:space="0" w:color="FFFFFF"/>
            </w:tcBorders>
          </w:tcPr>
          <w:p w:rsidR="00D57CE1" w:rsidRPr="00D57CE1" w:rsidRDefault="00D57CE1" w:rsidP="00D57CE1">
            <w:pPr>
              <w:spacing w:after="0" w:line="360" w:lineRule="auto"/>
              <w:rPr>
                <w:rFonts w:ascii="Times New Roman" w:eastAsia="Times New Roman" w:hAnsi="Times New Roman" w:cs="Times New Roman"/>
                <w:color w:val="000000"/>
                <w:sz w:val="28"/>
                <w:szCs w:val="28"/>
                <w:lang w:val="ru-RU" w:eastAsia="ru-RU"/>
              </w:rPr>
            </w:pPr>
            <w:proofErr w:type="spellStart"/>
            <w:r w:rsidRPr="00D57CE1">
              <w:rPr>
                <w:rFonts w:ascii="Times New Roman" w:eastAsia="Times New Roman" w:hAnsi="Times New Roman" w:cs="Times New Roman"/>
                <w:color w:val="000000"/>
                <w:sz w:val="28"/>
                <w:szCs w:val="28"/>
                <w:lang w:val="ru-RU" w:eastAsia="ru-RU"/>
              </w:rPr>
              <w:t>Захищено</w:t>
            </w:r>
            <w:proofErr w:type="spellEnd"/>
            <w:r w:rsidRPr="00D57CE1">
              <w:rPr>
                <w:rFonts w:ascii="Times New Roman" w:eastAsia="Times New Roman" w:hAnsi="Times New Roman" w:cs="Times New Roman"/>
                <w:color w:val="000000"/>
                <w:sz w:val="28"/>
                <w:szCs w:val="28"/>
                <w:lang w:val="ru-RU" w:eastAsia="ru-RU"/>
              </w:rPr>
              <w:t xml:space="preserve"> на </w:t>
            </w:r>
            <w:proofErr w:type="spellStart"/>
            <w:r w:rsidRPr="00D57CE1">
              <w:rPr>
                <w:rFonts w:ascii="Times New Roman" w:eastAsia="Times New Roman" w:hAnsi="Times New Roman" w:cs="Times New Roman"/>
                <w:color w:val="000000"/>
                <w:sz w:val="28"/>
                <w:szCs w:val="28"/>
                <w:lang w:val="ru-RU" w:eastAsia="ru-RU"/>
              </w:rPr>
              <w:t>засіданні</w:t>
            </w:r>
            <w:proofErr w:type="spellEnd"/>
            <w:r w:rsidRPr="00D57CE1">
              <w:rPr>
                <w:rFonts w:ascii="Times New Roman" w:eastAsia="Times New Roman" w:hAnsi="Times New Roman" w:cs="Times New Roman"/>
                <w:color w:val="000000"/>
                <w:sz w:val="28"/>
                <w:szCs w:val="28"/>
                <w:lang w:val="ru-RU" w:eastAsia="ru-RU"/>
              </w:rPr>
              <w:t xml:space="preserve"> ЕК № 6 </w:t>
            </w:r>
          </w:p>
          <w:p w:rsidR="00D57CE1" w:rsidRPr="00D57CE1" w:rsidRDefault="00D57CE1" w:rsidP="00D57CE1">
            <w:pPr>
              <w:spacing w:after="0" w:line="360" w:lineRule="auto"/>
              <w:rPr>
                <w:rFonts w:ascii="Times New Roman" w:eastAsia="Times New Roman" w:hAnsi="Times New Roman" w:cs="Times New Roman"/>
                <w:color w:val="000000"/>
                <w:sz w:val="20"/>
                <w:szCs w:val="20"/>
                <w:lang w:val="ru-RU" w:eastAsia="ru-RU"/>
              </w:rPr>
            </w:pPr>
            <w:r w:rsidRPr="00D57CE1">
              <w:rPr>
                <w:rFonts w:ascii="Times New Roman" w:eastAsia="Times New Roman" w:hAnsi="Times New Roman" w:cs="Times New Roman"/>
                <w:color w:val="000000"/>
                <w:sz w:val="28"/>
                <w:szCs w:val="28"/>
                <w:lang w:val="ru-RU" w:eastAsia="ru-RU"/>
              </w:rPr>
              <w:t xml:space="preserve">протокол № __ </w:t>
            </w:r>
            <w:proofErr w:type="spellStart"/>
            <w:r w:rsidRPr="00D57CE1">
              <w:rPr>
                <w:rFonts w:ascii="Times New Roman" w:eastAsia="Times New Roman" w:hAnsi="Times New Roman" w:cs="Times New Roman"/>
                <w:color w:val="000000"/>
                <w:sz w:val="28"/>
                <w:szCs w:val="28"/>
                <w:lang w:val="ru-RU" w:eastAsia="ru-RU"/>
              </w:rPr>
              <w:t>від</w:t>
            </w:r>
            <w:proofErr w:type="spellEnd"/>
            <w:r w:rsidRPr="00D57CE1">
              <w:rPr>
                <w:rFonts w:ascii="Times New Roman" w:eastAsia="Times New Roman" w:hAnsi="Times New Roman" w:cs="Times New Roman"/>
                <w:color w:val="000000"/>
                <w:sz w:val="28"/>
                <w:szCs w:val="28"/>
                <w:lang w:val="ru-RU" w:eastAsia="ru-RU"/>
              </w:rPr>
              <w:t xml:space="preserve"> _________ 2020 р.</w:t>
            </w:r>
            <w:r w:rsidRPr="00D57CE1">
              <w:rPr>
                <w:rFonts w:ascii="Times New Roman" w:eastAsia="Times New Roman" w:hAnsi="Times New Roman" w:cs="Times New Roman"/>
                <w:color w:val="000000"/>
                <w:sz w:val="28"/>
                <w:szCs w:val="28"/>
                <w:lang w:val="ru-RU" w:eastAsia="ru-RU"/>
              </w:rPr>
              <w:br/>
            </w:r>
            <w:proofErr w:type="spellStart"/>
            <w:r w:rsidRPr="00D57CE1">
              <w:rPr>
                <w:rFonts w:ascii="Times New Roman" w:eastAsia="Times New Roman" w:hAnsi="Times New Roman" w:cs="Times New Roman"/>
                <w:color w:val="000000"/>
                <w:sz w:val="28"/>
                <w:szCs w:val="28"/>
                <w:lang w:val="ru-RU" w:eastAsia="ru-RU"/>
              </w:rPr>
              <w:t>Оцінка</w:t>
            </w:r>
            <w:proofErr w:type="spellEnd"/>
            <w:r w:rsidRPr="00D57CE1">
              <w:rPr>
                <w:rFonts w:ascii="Times New Roman" w:eastAsia="Times New Roman" w:hAnsi="Times New Roman" w:cs="Times New Roman"/>
                <w:color w:val="000000"/>
                <w:sz w:val="28"/>
                <w:szCs w:val="28"/>
                <w:lang w:val="ru-RU" w:eastAsia="ru-RU"/>
              </w:rPr>
              <w:t xml:space="preserve"> ____________/_____/_______/</w:t>
            </w:r>
            <w:r w:rsidRPr="00D57CE1">
              <w:rPr>
                <w:rFonts w:ascii="Times New Roman" w:eastAsia="Times New Roman" w:hAnsi="Times New Roman" w:cs="Times New Roman"/>
                <w:color w:val="000000"/>
                <w:sz w:val="28"/>
                <w:szCs w:val="28"/>
                <w:lang w:val="ru-RU" w:eastAsia="ru-RU"/>
              </w:rPr>
              <w:br/>
            </w:r>
            <w:r w:rsidRPr="00D57CE1">
              <w:rPr>
                <w:rFonts w:ascii="Times New Roman" w:eastAsia="Times New Roman" w:hAnsi="Times New Roman" w:cs="Times New Roman"/>
                <w:color w:val="000000"/>
                <w:sz w:val="20"/>
                <w:szCs w:val="20"/>
                <w:lang w:val="ru-RU" w:eastAsia="ru-RU"/>
              </w:rPr>
              <w:t xml:space="preserve">(за </w:t>
            </w:r>
            <w:proofErr w:type="spellStart"/>
            <w:r w:rsidRPr="00D57CE1">
              <w:rPr>
                <w:rFonts w:ascii="Times New Roman" w:eastAsia="Times New Roman" w:hAnsi="Times New Roman" w:cs="Times New Roman"/>
                <w:color w:val="000000"/>
                <w:sz w:val="20"/>
                <w:szCs w:val="20"/>
                <w:lang w:val="ru-RU" w:eastAsia="ru-RU"/>
              </w:rPr>
              <w:t>національною</w:t>
            </w:r>
            <w:proofErr w:type="spellEnd"/>
            <w:r w:rsidRPr="00D57CE1">
              <w:rPr>
                <w:rFonts w:ascii="Times New Roman" w:eastAsia="Times New Roman" w:hAnsi="Times New Roman" w:cs="Times New Roman"/>
                <w:color w:val="000000"/>
                <w:sz w:val="20"/>
                <w:szCs w:val="20"/>
                <w:lang w:val="ru-RU" w:eastAsia="ru-RU"/>
              </w:rPr>
              <w:t xml:space="preserve"> шкалою / </w:t>
            </w:r>
            <w:proofErr w:type="gramStart"/>
            <w:r w:rsidRPr="00D57CE1">
              <w:rPr>
                <w:rFonts w:ascii="Times New Roman" w:eastAsia="Times New Roman" w:hAnsi="Times New Roman" w:cs="Times New Roman"/>
                <w:color w:val="000000"/>
                <w:sz w:val="20"/>
                <w:szCs w:val="20"/>
                <w:lang w:val="ru-RU" w:eastAsia="ru-RU"/>
              </w:rPr>
              <w:t>шкалою</w:t>
            </w:r>
            <w:proofErr w:type="gramEnd"/>
            <w:r w:rsidRPr="00D57CE1">
              <w:rPr>
                <w:rFonts w:ascii="Times New Roman" w:eastAsia="Times New Roman" w:hAnsi="Times New Roman" w:cs="Times New Roman"/>
                <w:color w:val="000000"/>
                <w:sz w:val="20"/>
                <w:szCs w:val="20"/>
                <w:lang w:val="ru-RU" w:eastAsia="ru-RU"/>
              </w:rPr>
              <w:t xml:space="preserve"> ECTS / </w:t>
            </w:r>
            <w:proofErr w:type="spellStart"/>
            <w:r w:rsidRPr="00D57CE1">
              <w:rPr>
                <w:rFonts w:ascii="Times New Roman" w:eastAsia="Times New Roman" w:hAnsi="Times New Roman" w:cs="Times New Roman"/>
                <w:color w:val="000000"/>
                <w:sz w:val="20"/>
                <w:szCs w:val="20"/>
                <w:lang w:val="ru-RU" w:eastAsia="ru-RU"/>
              </w:rPr>
              <w:t>бали</w:t>
            </w:r>
            <w:proofErr w:type="spellEnd"/>
            <w:r w:rsidRPr="00D57CE1">
              <w:rPr>
                <w:rFonts w:ascii="Times New Roman" w:eastAsia="Times New Roman" w:hAnsi="Times New Roman" w:cs="Times New Roman"/>
                <w:color w:val="000000"/>
                <w:sz w:val="20"/>
                <w:szCs w:val="20"/>
                <w:lang w:val="ru-RU" w:eastAsia="ru-RU"/>
              </w:rPr>
              <w:t xml:space="preserve">)                     </w:t>
            </w:r>
          </w:p>
          <w:p w:rsidR="00D57CE1" w:rsidRPr="00D57CE1" w:rsidRDefault="00D57CE1" w:rsidP="00D57CE1">
            <w:pPr>
              <w:spacing w:after="0" w:line="360" w:lineRule="auto"/>
              <w:rPr>
                <w:rFonts w:ascii="Times New Roman" w:eastAsia="Times New Roman" w:hAnsi="Times New Roman" w:cs="Times New Roman"/>
                <w:color w:val="000000"/>
                <w:sz w:val="28"/>
                <w:szCs w:val="28"/>
                <w:lang w:val="ru-RU" w:eastAsia="ru-RU"/>
              </w:rPr>
            </w:pPr>
          </w:p>
          <w:p w:rsidR="00D57CE1" w:rsidRPr="00D57CE1" w:rsidRDefault="00D57CE1" w:rsidP="00D57CE1">
            <w:pPr>
              <w:spacing w:after="0" w:line="360" w:lineRule="auto"/>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t xml:space="preserve">Голова ЕК </w:t>
            </w:r>
            <w:r w:rsidRPr="00D57CE1">
              <w:rPr>
                <w:rFonts w:ascii="Times New Roman" w:eastAsia="Times New Roman" w:hAnsi="Times New Roman" w:cs="Times New Roman"/>
                <w:color w:val="000000"/>
                <w:sz w:val="28"/>
                <w:szCs w:val="28"/>
                <w:lang w:val="ru-RU" w:eastAsia="ru-RU"/>
              </w:rPr>
              <w:br/>
              <w:t xml:space="preserve">_____________ проф. Степанова Т. В. </w:t>
            </w:r>
            <w:r w:rsidRPr="00D57CE1">
              <w:rPr>
                <w:rFonts w:ascii="Times New Roman" w:eastAsia="Times New Roman" w:hAnsi="Times New Roman" w:cs="Times New Roman"/>
                <w:color w:val="000000"/>
                <w:sz w:val="28"/>
                <w:szCs w:val="28"/>
                <w:lang w:val="ru-RU" w:eastAsia="ru-RU"/>
              </w:rPr>
              <w:br/>
            </w:r>
            <w:r w:rsidRPr="00D57CE1">
              <w:rPr>
                <w:rFonts w:ascii="Times New Roman" w:eastAsia="Times New Roman" w:hAnsi="Times New Roman" w:cs="Times New Roman"/>
                <w:color w:val="000000"/>
                <w:sz w:val="20"/>
                <w:szCs w:val="20"/>
                <w:lang w:val="ru-RU" w:eastAsia="ru-RU"/>
              </w:rPr>
              <w:t xml:space="preserve">          (</w:t>
            </w:r>
            <w:proofErr w:type="spellStart"/>
            <w:proofErr w:type="gramStart"/>
            <w:r w:rsidRPr="00D57CE1">
              <w:rPr>
                <w:rFonts w:ascii="Times New Roman" w:eastAsia="Times New Roman" w:hAnsi="Times New Roman" w:cs="Times New Roman"/>
                <w:color w:val="000000"/>
                <w:sz w:val="20"/>
                <w:szCs w:val="20"/>
                <w:lang w:val="ru-RU" w:eastAsia="ru-RU"/>
              </w:rPr>
              <w:t>п</w:t>
            </w:r>
            <w:proofErr w:type="gramEnd"/>
            <w:r w:rsidRPr="00D57CE1">
              <w:rPr>
                <w:rFonts w:ascii="Times New Roman" w:eastAsia="Times New Roman" w:hAnsi="Times New Roman" w:cs="Times New Roman"/>
                <w:color w:val="000000"/>
                <w:sz w:val="20"/>
                <w:szCs w:val="20"/>
                <w:lang w:val="ru-RU" w:eastAsia="ru-RU"/>
              </w:rPr>
              <w:t>ідпис</w:t>
            </w:r>
            <w:proofErr w:type="spellEnd"/>
            <w:r w:rsidRPr="00D57CE1">
              <w:rPr>
                <w:rFonts w:ascii="Times New Roman" w:eastAsia="Times New Roman" w:hAnsi="Times New Roman" w:cs="Times New Roman"/>
                <w:color w:val="000000"/>
                <w:sz w:val="20"/>
                <w:szCs w:val="20"/>
                <w:lang w:val="ru-RU" w:eastAsia="ru-RU"/>
              </w:rPr>
              <w:t>)</w:t>
            </w:r>
          </w:p>
        </w:tc>
      </w:tr>
    </w:tbl>
    <w:p w:rsidR="00D57CE1" w:rsidRPr="00D57CE1" w:rsidRDefault="00D57CE1" w:rsidP="00D57CE1">
      <w:pPr>
        <w:spacing w:after="0" w:line="240"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Одеса – 2020</w:t>
      </w:r>
    </w:p>
    <w:p w:rsidR="00D57CE1" w:rsidRPr="00D57CE1" w:rsidRDefault="00D57CE1" w:rsidP="00D57CE1">
      <w:pPr>
        <w:spacing w:after="0" w:line="264" w:lineRule="auto"/>
        <w:jc w:val="center"/>
        <w:rPr>
          <w:rFonts w:ascii="Times New Roman" w:eastAsia="Times New Roman" w:hAnsi="Times New Roman" w:cs="Times New Roman"/>
          <w:b/>
          <w:bCs/>
          <w:color w:val="000000"/>
          <w:sz w:val="28"/>
          <w:szCs w:val="28"/>
          <w:lang w:eastAsia="ru-RU"/>
        </w:rPr>
      </w:pPr>
    </w:p>
    <w:p w:rsidR="00D57CE1" w:rsidRPr="00D57CE1" w:rsidRDefault="00D57CE1" w:rsidP="00D57CE1">
      <w:pPr>
        <w:spacing w:after="0" w:line="264"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 xml:space="preserve">ЗМІСТ </w:t>
      </w:r>
    </w:p>
    <w:p w:rsidR="00D57CE1" w:rsidRPr="00D57CE1" w:rsidRDefault="00D57CE1" w:rsidP="00D57CE1">
      <w:pPr>
        <w:spacing w:after="0" w:line="264"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ВСТУП</w:t>
      </w:r>
      <w:r w:rsidRPr="00D57CE1">
        <w:rPr>
          <w:rFonts w:ascii="Times New Roman" w:eastAsia="Times New Roman" w:hAnsi="Times New Roman" w:cs="Times New Roman"/>
          <w:color w:val="000000"/>
          <w:sz w:val="28"/>
          <w:szCs w:val="28"/>
          <w:lang w:eastAsia="ru-RU"/>
        </w:rPr>
        <w:t>…………………………………………………………………………….3</w:t>
      </w:r>
    </w:p>
    <w:p w:rsidR="00D57CE1" w:rsidRPr="00D57CE1" w:rsidRDefault="00D57CE1" w:rsidP="00D57CE1">
      <w:pPr>
        <w:spacing w:after="0" w:line="264"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РОЗДІЛ 1.  ЗАСАДА ДОСТУПУ ДО ПРАВОСУДДЯ ТА</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ОБОВ’ЯЗКОВІСТЬ СУДОВИХ РІШЕНЬ ЯК КОНСТИТУЦІЙНА</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ЗАСАДА КРИМІНАЛЬНОГО ПРОВАДЖЕННЯ</w:t>
      </w:r>
      <w:r w:rsidRPr="00D57CE1">
        <w:rPr>
          <w:rFonts w:ascii="Times New Roman" w:eastAsia="Times New Roman" w:hAnsi="Times New Roman" w:cs="Times New Roman"/>
          <w:color w:val="000000"/>
          <w:sz w:val="28"/>
          <w:szCs w:val="28"/>
          <w:lang w:eastAsia="ru-RU"/>
        </w:rPr>
        <w:t>……………………….....10</w:t>
      </w: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1.1. Становлення та розвиток засади доступу до правосуддя та</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обов’язковість судових рішень в юридичній доктрині і практиці України….10</w:t>
      </w: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1.2. Зміст, поняття і значення засади доступу до правосуддя та </w:t>
      </w:r>
      <w:r w:rsidRPr="00D57CE1">
        <w:rPr>
          <w:rFonts w:ascii="Times New Roman" w:eastAsia="Times New Roman" w:hAnsi="Times New Roman" w:cs="Times New Roman"/>
          <w:color w:val="000000"/>
          <w:sz w:val="28"/>
          <w:szCs w:val="28"/>
          <w:lang w:eastAsia="ru-RU"/>
        </w:rPr>
        <w:br/>
        <w:t>обов’язковість судових рішень у кримінальному провадженні……………...22</w:t>
      </w:r>
      <w:r w:rsidRPr="00D57CE1">
        <w:rPr>
          <w:rFonts w:ascii="Times New Roman" w:eastAsia="Times New Roman" w:hAnsi="Times New Roman" w:cs="Times New Roman"/>
          <w:color w:val="000000"/>
          <w:sz w:val="28"/>
          <w:szCs w:val="28"/>
          <w:lang w:eastAsia="ru-RU"/>
        </w:rPr>
        <w:br/>
        <w:t xml:space="preserve">          1.3. Форми участі громадян у здійсненні правосуддя………………….35</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ВИСНОВКИ ДО РОЗДІЛУ 1</w:t>
      </w:r>
      <w:r w:rsidRPr="00D57CE1">
        <w:rPr>
          <w:rFonts w:ascii="Times New Roman" w:eastAsia="Times New Roman" w:hAnsi="Times New Roman" w:cs="Times New Roman"/>
          <w:color w:val="000000"/>
          <w:sz w:val="28"/>
          <w:szCs w:val="28"/>
          <w:lang w:eastAsia="ru-RU"/>
        </w:rPr>
        <w:t>………………………………………………….45</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РОЗДІЛ 2. СУДОВА СИСТЕМА УКРАЇНИ КРІЗЬ ПРИЗМУ ЗАСАДИ</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ДОСТУПУ ДО ПРАВОСУДДЯ ТА ОБОВ’ЯЗКОВІСТЬ СУДОВИХ</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РІШЕНЬ</w:t>
      </w:r>
      <w:r w:rsidRPr="00D57CE1">
        <w:rPr>
          <w:rFonts w:ascii="Times New Roman" w:eastAsia="Times New Roman" w:hAnsi="Times New Roman" w:cs="Times New Roman"/>
          <w:color w:val="000000"/>
          <w:sz w:val="28"/>
          <w:szCs w:val="28"/>
          <w:lang w:eastAsia="ru-RU"/>
        </w:rPr>
        <w:t>................................................................................................................48</w:t>
      </w:r>
    </w:p>
    <w:p w:rsidR="00D57CE1" w:rsidRPr="00D57CE1" w:rsidRDefault="00D57CE1" w:rsidP="00D57CE1">
      <w:pPr>
        <w:spacing w:after="0" w:line="264" w:lineRule="auto"/>
        <w:ind w:left="708"/>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2.1. Засади побудови судової системи України………………………....48</w:t>
      </w:r>
      <w:r w:rsidRPr="00D57CE1">
        <w:rPr>
          <w:rFonts w:ascii="Times New Roman" w:eastAsia="Times New Roman" w:hAnsi="Times New Roman" w:cs="Times New Roman"/>
          <w:color w:val="000000"/>
          <w:sz w:val="28"/>
          <w:szCs w:val="28"/>
          <w:lang w:eastAsia="ru-RU"/>
        </w:rPr>
        <w:br/>
        <w:t>2.2. Порядок формування суддівського корпусу як гарантія доступу</w:t>
      </w:r>
      <w:r w:rsidRPr="00D57CE1">
        <w:rPr>
          <w:rFonts w:ascii="Times New Roman" w:eastAsia="Times New Roman" w:hAnsi="Times New Roman" w:cs="Times New Roman"/>
          <w:color w:val="000000"/>
          <w:sz w:val="28"/>
          <w:szCs w:val="28"/>
          <w:lang w:eastAsia="ru-RU"/>
        </w:rPr>
        <w:br/>
        <w:t>до правосуддя та обов’язковості судових рішень…………….………...62</w:t>
      </w:r>
      <w:r w:rsidRPr="00D57CE1">
        <w:rPr>
          <w:rFonts w:ascii="Times New Roman" w:eastAsia="Times New Roman" w:hAnsi="Times New Roman" w:cs="Times New Roman"/>
          <w:color w:val="000000"/>
          <w:sz w:val="28"/>
          <w:szCs w:val="28"/>
          <w:lang w:eastAsia="ru-RU"/>
        </w:rPr>
        <w:br/>
        <w:t>2.3. Організаційне забезпечення судової системи та органи суддівського самоврядування…………………………………………....71</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ВИСНОВКИ ДО РОЗДІЛУ 2</w:t>
      </w:r>
      <w:r w:rsidRPr="00D57CE1">
        <w:rPr>
          <w:rFonts w:ascii="Times New Roman" w:eastAsia="Times New Roman" w:hAnsi="Times New Roman" w:cs="Times New Roman"/>
          <w:color w:val="000000"/>
          <w:sz w:val="28"/>
          <w:szCs w:val="28"/>
          <w:lang w:eastAsia="ru-RU"/>
        </w:rPr>
        <w:t>………………………………………………....79</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РОЗДІЛ 3. РЕАЛІЗАЦІЯ ЗАСАДИ ДОСТУПУ ДО ПРАВОСУДДЯ ТА ОБОВ’ЯЗКОВОСТІ СУДОВИХ РІШЕНЬ НА ОКРЕМИХ СТАДІЯХ КРИМІНАЛЬНОГО ПРОВАДЖЕННЯ</w:t>
      </w:r>
      <w:r w:rsidRPr="00D57CE1">
        <w:rPr>
          <w:rFonts w:ascii="Times New Roman" w:eastAsia="Times New Roman" w:hAnsi="Times New Roman" w:cs="Times New Roman"/>
          <w:color w:val="000000"/>
          <w:sz w:val="28"/>
          <w:szCs w:val="28"/>
          <w:lang w:eastAsia="ru-RU"/>
        </w:rPr>
        <w:t>……………………………………..82</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ab/>
        <w:t>3.1. Судовий та процесуальний контроль на стадії досудового провадження……………………………………………………………………...82</w:t>
      </w:r>
      <w:r w:rsidRPr="00D57CE1">
        <w:rPr>
          <w:rFonts w:ascii="Times New Roman" w:eastAsia="Times New Roman" w:hAnsi="Times New Roman" w:cs="Times New Roman"/>
          <w:color w:val="000000"/>
          <w:sz w:val="28"/>
          <w:szCs w:val="28"/>
          <w:lang w:eastAsia="ru-RU"/>
        </w:rPr>
        <w:br/>
        <w:t xml:space="preserve">          3.2. Засада доступу до правосуддя та обов’язковість судових </w:t>
      </w:r>
      <w:r w:rsidRPr="00D57CE1">
        <w:rPr>
          <w:rFonts w:ascii="Times New Roman" w:eastAsia="Times New Roman" w:hAnsi="Times New Roman" w:cs="Times New Roman"/>
          <w:color w:val="000000"/>
          <w:sz w:val="28"/>
          <w:szCs w:val="28"/>
          <w:lang w:eastAsia="ru-RU"/>
        </w:rPr>
        <w:br/>
        <w:t>рішень на судовому розгляді…………………………………………………...91</w:t>
      </w:r>
      <w:r w:rsidRPr="00D57CE1">
        <w:rPr>
          <w:rFonts w:ascii="Times New Roman" w:eastAsia="Times New Roman" w:hAnsi="Times New Roman" w:cs="Times New Roman"/>
          <w:color w:val="000000"/>
          <w:sz w:val="28"/>
          <w:szCs w:val="28"/>
          <w:lang w:eastAsia="ru-RU"/>
        </w:rPr>
        <w:br/>
        <w:t xml:space="preserve">          3.3. Реалізація засади доступу до правосуддя та обов’язковість </w:t>
      </w:r>
      <w:r w:rsidRPr="00D57CE1">
        <w:rPr>
          <w:rFonts w:ascii="Times New Roman" w:eastAsia="Times New Roman" w:hAnsi="Times New Roman" w:cs="Times New Roman"/>
          <w:color w:val="000000"/>
          <w:sz w:val="28"/>
          <w:szCs w:val="28"/>
          <w:lang w:eastAsia="ru-RU"/>
        </w:rPr>
        <w:br/>
        <w:t>судових рішень на інших стадіях кримінального провадження……………..99</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ВИСНОВКИ ДО РОЗДІЛУ 3</w:t>
      </w:r>
      <w:r w:rsidRPr="00D57CE1">
        <w:rPr>
          <w:rFonts w:ascii="Times New Roman" w:eastAsia="Times New Roman" w:hAnsi="Times New Roman" w:cs="Times New Roman"/>
          <w:color w:val="000000"/>
          <w:sz w:val="28"/>
          <w:szCs w:val="28"/>
          <w:lang w:eastAsia="ru-RU"/>
        </w:rPr>
        <w:t>..........................................................................107</w:t>
      </w: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ind w:firstLine="708"/>
        <w:rPr>
          <w:rFonts w:ascii="Times New Roman" w:eastAsia="Times New Roman" w:hAnsi="Times New Roman" w:cs="Times New Roman"/>
          <w:b/>
          <w:bCs/>
          <w:color w:val="000000"/>
          <w:sz w:val="28"/>
          <w:szCs w:val="28"/>
          <w:lang w:eastAsia="ru-RU"/>
        </w:rPr>
      </w:pP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 xml:space="preserve">ВИСНОВОК </w:t>
      </w:r>
      <w:r w:rsidRPr="00D57CE1">
        <w:rPr>
          <w:rFonts w:ascii="Times New Roman" w:eastAsia="Times New Roman" w:hAnsi="Times New Roman" w:cs="Times New Roman"/>
          <w:color w:val="000000"/>
          <w:sz w:val="28"/>
          <w:szCs w:val="28"/>
          <w:lang w:eastAsia="ru-RU"/>
        </w:rPr>
        <w:t>…………………………………………………………...109</w:t>
      </w: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p>
    <w:p w:rsidR="00D57CE1" w:rsidRPr="00D57CE1" w:rsidRDefault="00D57CE1" w:rsidP="00D57CE1">
      <w:pPr>
        <w:spacing w:after="0" w:line="264" w:lineRule="auto"/>
        <w:ind w:firstLine="708"/>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СПИСОК ВИКОРИСТАНОЇ  ЛІТЕРАТУРИ</w:t>
      </w:r>
      <w:r w:rsidRPr="00D57CE1">
        <w:rPr>
          <w:rFonts w:ascii="Times New Roman" w:eastAsia="Times New Roman" w:hAnsi="Times New Roman" w:cs="Times New Roman"/>
          <w:color w:val="000000"/>
          <w:sz w:val="28"/>
          <w:szCs w:val="28"/>
          <w:lang w:eastAsia="ru-RU"/>
        </w:rPr>
        <w:t>……………………...113</w:t>
      </w:r>
    </w:p>
    <w:p w:rsidR="00D57CE1" w:rsidRPr="00D57CE1" w:rsidRDefault="00D57CE1" w:rsidP="00D57CE1">
      <w:pPr>
        <w:spacing w:after="0" w:line="264"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240" w:lineRule="auto"/>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ind w:firstLine="708"/>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ВСТУП</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sz w:val="28"/>
          <w:szCs w:val="28"/>
          <w:lang w:eastAsia="ru-RU"/>
        </w:rPr>
        <w:t>З</w:t>
      </w:r>
      <w:r w:rsidRPr="00D57CE1">
        <w:rPr>
          <w:rFonts w:ascii="Times New Roman" w:eastAsia="Times New Roman" w:hAnsi="Times New Roman" w:cs="Times New Roman"/>
          <w:color w:val="000000"/>
          <w:sz w:val="28"/>
          <w:szCs w:val="28"/>
          <w:lang w:eastAsia="ru-RU"/>
        </w:rPr>
        <w:t xml:space="preserve"> проголошення незалежності України 24 серпня 1991 року в Україні розпочався новий етап соціально-економічного та правового розвитку. Демократизація, гуманізація та лібералізація поширилися на всі сфери суспільного життя. Не виключенням стала й сфера кримінальної юстиції. Утім, на відміну від динамічної модернізації приватного права, сфера кримінального процесу реформувалася не так швидко. Ще близько 20 років продовжував діяти Кримінальний процесуальний кодекс України (1960 р.), прийнятий за радянських часів</w:t>
      </w:r>
      <w:r w:rsidRPr="00D57CE1">
        <w:rPr>
          <w:rFonts w:ascii="Times New Roman" w:eastAsia="Times New Roman" w:hAnsi="Times New Roman" w:cs="Times New Roman"/>
          <w:color w:val="000000"/>
          <w:sz w:val="28"/>
          <w:szCs w:val="28"/>
          <w:lang w:val="ru-RU" w:eastAsia="ru-RU"/>
        </w:rPr>
        <w:t xml:space="preserve"> [12]</w:t>
      </w:r>
      <w:r w:rsidRPr="00D57CE1">
        <w:rPr>
          <w:rFonts w:ascii="Times New Roman" w:eastAsia="Times New Roman" w:hAnsi="Times New Roman" w:cs="Times New Roman"/>
          <w:color w:val="000000"/>
          <w:sz w:val="28"/>
          <w:szCs w:val="28"/>
          <w:lang w:eastAsia="ru-RU"/>
        </w:rPr>
        <w:t>. І лише із прийняття Кримінального процесуального кодексу України</w:t>
      </w:r>
      <w:r w:rsidRPr="00D57CE1">
        <w:rPr>
          <w:rFonts w:ascii="Times New Roman" w:eastAsia="Times New Roman" w:hAnsi="Times New Roman" w:cs="Times New Roman"/>
          <w:color w:val="000000"/>
          <w:sz w:val="28"/>
          <w:szCs w:val="28"/>
          <w:lang w:val="ru-RU" w:eastAsia="ru-RU"/>
        </w:rPr>
        <w:t xml:space="preserve"> (</w:t>
      </w:r>
      <w:r w:rsidRPr="00D57CE1">
        <w:rPr>
          <w:rFonts w:ascii="Times New Roman" w:eastAsia="Times New Roman" w:hAnsi="Times New Roman" w:cs="Times New Roman"/>
          <w:color w:val="000000"/>
          <w:sz w:val="28"/>
          <w:szCs w:val="28"/>
          <w:lang w:eastAsia="ru-RU"/>
        </w:rPr>
        <w:t>далі – КПК України) 2012 року перехідний етап реформування завершився</w:t>
      </w:r>
      <w:r w:rsidRPr="00D57CE1">
        <w:rPr>
          <w:rFonts w:ascii="Times New Roman" w:eastAsia="Times New Roman" w:hAnsi="Times New Roman" w:cs="Times New Roman"/>
          <w:color w:val="000000"/>
          <w:sz w:val="28"/>
          <w:szCs w:val="28"/>
          <w:lang w:val="ru-RU" w:eastAsia="ru-RU"/>
        </w:rPr>
        <w:t xml:space="preserve"> [13]</w:t>
      </w:r>
      <w:r w:rsidRPr="00D57CE1">
        <w:rPr>
          <w:rFonts w:ascii="Times New Roman" w:eastAsia="Times New Roman" w:hAnsi="Times New Roman" w:cs="Times New Roman"/>
          <w:color w:val="000000"/>
          <w:sz w:val="28"/>
          <w:szCs w:val="28"/>
          <w:lang w:eastAsia="ru-RU"/>
        </w:rPr>
        <w:t>.</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Беззаперечним є твердження про те, що при вивченні будь-якої дисципліни в обов’язковому порядку слід акцентувати увагу на засадах (принципах) побудови та функціонування досліджуваної сфери. Ми переконані, що наведена думка повністю корелюється із сферою кримінального процесу.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Засади представляють собою базову основу, на якій ґрунтується усі інститути кримінального процесу. Саме принципи визначають підходи до правового регулювання та тієї чи іншої галузі права, зокрема і кримінального процесу.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proofErr w:type="spellStart"/>
      <w:r w:rsidRPr="00D57CE1">
        <w:rPr>
          <w:rFonts w:ascii="Times New Roman" w:eastAsia="Times New Roman" w:hAnsi="Times New Roman" w:cs="Times New Roman"/>
          <w:color w:val="000000"/>
          <w:sz w:val="28"/>
          <w:szCs w:val="28"/>
          <w:lang w:eastAsia="ru-RU"/>
        </w:rPr>
        <w:t>Актуалізуючим</w:t>
      </w:r>
      <w:proofErr w:type="spellEnd"/>
      <w:r w:rsidRPr="00D57CE1">
        <w:rPr>
          <w:rFonts w:ascii="Times New Roman" w:eastAsia="Times New Roman" w:hAnsi="Times New Roman" w:cs="Times New Roman"/>
          <w:color w:val="000000"/>
          <w:sz w:val="28"/>
          <w:szCs w:val="28"/>
          <w:lang w:eastAsia="ru-RU"/>
        </w:rPr>
        <w:t xml:space="preserve"> чинником розкритої у цій магістерській роботі теми є необхідність забезпечення ґрунтовного дослідження зі зверненням уваги на засаді доступу до правосуддя та обов’язковості судових рішень з огляду на фундаментальну </w:t>
      </w:r>
      <w:r w:rsidRPr="00D57CE1">
        <w:rPr>
          <w:rFonts w:ascii="Times New Roman" w:eastAsia="Times New Roman" w:hAnsi="Times New Roman" w:cs="Times New Roman"/>
          <w:sz w:val="28"/>
          <w:szCs w:val="28"/>
          <w:lang w:eastAsia="ru-RU"/>
        </w:rPr>
        <w:t>значущість</w:t>
      </w:r>
      <w:r w:rsidRPr="00D57CE1">
        <w:rPr>
          <w:rFonts w:ascii="Times New Roman" w:eastAsia="Times New Roman" w:hAnsi="Times New Roman" w:cs="Times New Roman"/>
          <w:color w:val="000000"/>
          <w:sz w:val="28"/>
          <w:szCs w:val="28"/>
          <w:lang w:eastAsia="ru-RU"/>
        </w:rPr>
        <w:t xml:space="preserve"> цієї категорії в кримінальному процесі.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Безумовним є думка про те, що принцип доступу до правосуддя представляє собою один із найбільш важливих принципів в системі засад кримінального процесу. Наведене положення </w:t>
      </w:r>
      <w:r w:rsidRPr="00D57CE1">
        <w:rPr>
          <w:rFonts w:ascii="Times New Roman" w:eastAsia="Times New Roman" w:hAnsi="Times New Roman" w:cs="Times New Roman"/>
          <w:sz w:val="28"/>
          <w:szCs w:val="28"/>
          <w:lang w:eastAsia="ru-RU"/>
        </w:rPr>
        <w:t>обґрунтовується</w:t>
      </w:r>
      <w:r w:rsidRPr="00D57CE1">
        <w:rPr>
          <w:rFonts w:ascii="Times New Roman" w:eastAsia="Times New Roman" w:hAnsi="Times New Roman" w:cs="Times New Roman"/>
          <w:color w:val="000000"/>
          <w:sz w:val="28"/>
          <w:szCs w:val="28"/>
          <w:lang w:eastAsia="ru-RU"/>
        </w:rPr>
        <w:t xml:space="preserve"> твердженням про те, що саме цей принцип виступає </w:t>
      </w:r>
      <w:proofErr w:type="spellStart"/>
      <w:r w:rsidRPr="00D57CE1">
        <w:rPr>
          <w:rFonts w:ascii="Times New Roman" w:eastAsia="Times New Roman" w:hAnsi="Times New Roman" w:cs="Times New Roman"/>
          <w:color w:val="000000"/>
          <w:sz w:val="28"/>
          <w:szCs w:val="28"/>
          <w:lang w:eastAsia="ru-RU"/>
        </w:rPr>
        <w:t>правозатверджуючим</w:t>
      </w:r>
      <w:proofErr w:type="spellEnd"/>
      <w:r w:rsidRPr="00D57CE1">
        <w:rPr>
          <w:rFonts w:ascii="Times New Roman" w:eastAsia="Times New Roman" w:hAnsi="Times New Roman" w:cs="Times New Roman"/>
          <w:color w:val="000000"/>
          <w:sz w:val="28"/>
          <w:szCs w:val="28"/>
          <w:lang w:eastAsia="ru-RU"/>
        </w:rPr>
        <w:t xml:space="preserve"> механізмом в системі гарантій в кримінальному процесі та забезпечує функціонування кримінально процесуальних інститутів, що, з одного боку, дозволяють особі </w:t>
      </w:r>
      <w:r w:rsidRPr="00D57CE1">
        <w:rPr>
          <w:rFonts w:ascii="Times New Roman" w:eastAsia="Times New Roman" w:hAnsi="Times New Roman" w:cs="Times New Roman"/>
          <w:color w:val="000000"/>
          <w:sz w:val="28"/>
          <w:szCs w:val="28"/>
          <w:lang w:eastAsia="ru-RU"/>
        </w:rPr>
        <w:lastRenderedPageBreak/>
        <w:t xml:space="preserve">звернутися за захистом своїх порушених прав до правоохоронних органів та, з іншого боку, покладають на компетентні органи обов’язок прийняти таке звернення та розглянути його у відповідності до чинного законодавства.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При цьому видається доцільним звернути увагу на той факт, що хоча наведена засада і </w:t>
      </w:r>
      <w:r w:rsidRPr="00D57CE1">
        <w:rPr>
          <w:rFonts w:ascii="Times New Roman" w:eastAsia="Times New Roman" w:hAnsi="Times New Roman" w:cs="Times New Roman"/>
          <w:sz w:val="28"/>
          <w:szCs w:val="28"/>
          <w:lang w:eastAsia="ru-RU"/>
        </w:rPr>
        <w:t>має</w:t>
      </w:r>
      <w:r w:rsidRPr="00D57CE1">
        <w:rPr>
          <w:rFonts w:ascii="Times New Roman" w:eastAsia="Times New Roman" w:hAnsi="Times New Roman" w:cs="Times New Roman"/>
          <w:color w:val="000000"/>
          <w:sz w:val="28"/>
          <w:szCs w:val="28"/>
          <w:lang w:eastAsia="ru-RU"/>
        </w:rPr>
        <w:t xml:space="preserve"> назву принцип доступу до правосуддя, на наш погляд, це положення безумовно корелюється також зі звернення до правоохоронних органів, оскільки обов’язковою передумовою реалізації особою свого права на справедливий суд, що закріплено ст. 21 КПК України та ст. 6 Європейської Конвенції про захист прав людини і основоположних свобод, є звернення до уповноважених органів – Національної поліції, Національного антикорупційного бюро України (далі – НАБУ), Державного бюро розслідувань (далі – ДБР), Служби безпеки України (далі – СБУ) та інших органів, наділених правом внесення відомостей до Єдиного реєстру досудових розслідувань (далі – ЄРДР).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Принцип обов’язковості судових рішень представляє собою засаду кримінального процесу, що спрямована на забезпечення виконання рішення суду. На наш погляд, видається абсолютно логічн</w:t>
      </w:r>
      <w:r w:rsidRPr="00D57CE1">
        <w:rPr>
          <w:rFonts w:ascii="Times New Roman" w:eastAsia="Times New Roman" w:hAnsi="Times New Roman" w:cs="Times New Roman"/>
          <w:sz w:val="28"/>
          <w:szCs w:val="28"/>
          <w:lang w:eastAsia="ru-RU"/>
        </w:rPr>
        <w:t>им</w:t>
      </w:r>
      <w:r w:rsidRPr="00D57CE1">
        <w:rPr>
          <w:rFonts w:ascii="Times New Roman" w:eastAsia="Times New Roman" w:hAnsi="Times New Roman" w:cs="Times New Roman"/>
          <w:color w:val="000000"/>
          <w:sz w:val="28"/>
          <w:szCs w:val="28"/>
          <w:lang w:eastAsia="ru-RU"/>
        </w:rPr>
        <w:t xml:space="preserve"> та істинн</w:t>
      </w:r>
      <w:r w:rsidRPr="00D57CE1">
        <w:rPr>
          <w:rFonts w:ascii="Times New Roman" w:eastAsia="Times New Roman" w:hAnsi="Times New Roman" w:cs="Times New Roman"/>
          <w:sz w:val="28"/>
          <w:szCs w:val="28"/>
          <w:lang w:eastAsia="ru-RU"/>
        </w:rPr>
        <w:t>им</w:t>
      </w:r>
      <w:r w:rsidRPr="00D57CE1">
        <w:rPr>
          <w:rFonts w:ascii="Times New Roman" w:eastAsia="Times New Roman" w:hAnsi="Times New Roman" w:cs="Times New Roman"/>
          <w:color w:val="000000"/>
          <w:sz w:val="28"/>
          <w:szCs w:val="28"/>
          <w:lang w:eastAsia="ru-RU"/>
        </w:rPr>
        <w:t xml:space="preserve"> твердження про те, що основною мотивацією виконання будь-якого рішення є можливі санкції, що застосовуватимуться до винних осіб, які проігнорували обов’язок виконати судове рішення. </w:t>
      </w:r>
    </w:p>
    <w:p w:rsidR="00D57CE1" w:rsidRPr="00D57CE1" w:rsidRDefault="00D57CE1" w:rsidP="00D57CE1">
      <w:pPr>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ab/>
        <w:t xml:space="preserve">На виконання такого мотиваційного чинника і функціонує розгалужена система державного примусу, спрямованого на примушування особи підкорюватися приписам законодавства та рішенням уповноважених органів публічної адміністрації. </w:t>
      </w:r>
    </w:p>
    <w:p w:rsidR="00D57CE1" w:rsidRPr="00D57CE1" w:rsidRDefault="00D57CE1" w:rsidP="00D57CE1">
      <w:pPr>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ab/>
        <w:t xml:space="preserve">Вважаємо існування подібної системи одним із чинників, що визначає ступінь розвитку держави: чим менше правового нігілізму у вигляді невиконання обов’язкових рішень, тим більш розвиненою є держава. Саме в цьому – ступені можливості держави застосувати заходи примусу для забезпечення виконання рішень полягає головна відмінність розвинутих країн від країн, що знаходяться на шляху такого розвитку. </w:t>
      </w:r>
    </w:p>
    <w:p w:rsidR="00D57CE1" w:rsidRPr="00D57CE1" w:rsidRDefault="00D57CE1" w:rsidP="00D57CE1">
      <w:pPr>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ab/>
        <w:t xml:space="preserve">При цьому, фундаментальним базисом функціонування ефективної системи державного примусу є принцип обов’язковості судових рішень, який закріплює положення про те, що рішення та ухвали суду, що набрали законної сили в порядку, передбаченому КПК України, є обов’язковими і підлягають безумовному виконанню на всій території України. Саме в цьому і полягає головна функція наведеної засади кримінального процесу – закріпити на законодавчому рівні обов’язковий характер судових рішень, що надалі більш деталізовано в інших положеннях законодавства України та міжнародних договорів, згода на обов’язковість яких надана Верховною Радою України. </w:t>
      </w:r>
    </w:p>
    <w:p w:rsidR="00D57CE1" w:rsidRPr="00D57CE1" w:rsidRDefault="00D57CE1" w:rsidP="00D57CE1">
      <w:pPr>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ab/>
        <w:t xml:space="preserve">Таким чином, засада, закріплена ст. 21 КПК України, що складається із двох системних елементів – принципу доступу до правосуддя та принципу обов’язковості судових рішень, є провідним положенням, спрямованим на забезпечення можливості особи не тільки звернутися за захистом та реалізувати своє право на справедливий суд, але ще й виконати конкретне судове рішення, зацікавленість в виконанні якого є як в конкретної особи, так і в компетентних державних органів. На нашу думку, засада доступу до правосуддя та обов’язковості судових рішень є однією з найголовніших принципів сучасного кримінального процесу, що, з огляду на свою значущість та важливість, безумовно, потребує вивчення та дослідження.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sz w:val="28"/>
          <w:szCs w:val="28"/>
          <w:lang w:eastAsia="ru-RU"/>
        </w:rPr>
        <w:t>Так, вагомий внесок у дослідження поняття та видів засад кримінального провадження, взагалі, та засади д</w:t>
      </w:r>
      <w:r w:rsidRPr="00D57CE1">
        <w:rPr>
          <w:rFonts w:ascii="Times New Roman" w:eastAsia="Times New Roman" w:hAnsi="Times New Roman" w:cs="Times New Roman"/>
          <w:color w:val="000000"/>
          <w:sz w:val="28"/>
          <w:szCs w:val="28"/>
          <w:lang w:eastAsia="ru-RU"/>
        </w:rPr>
        <w:t>оступу до правосуддя та обов’язковість судових рішень, зокрема</w:t>
      </w:r>
      <w:r w:rsidRPr="00D57CE1">
        <w:rPr>
          <w:rFonts w:ascii="Times New Roman" w:eastAsia="Times New Roman" w:hAnsi="Times New Roman" w:cs="Times New Roman"/>
          <w:b/>
          <w:bCs/>
          <w:color w:val="000000"/>
          <w:sz w:val="28"/>
          <w:szCs w:val="28"/>
          <w:lang w:eastAsia="ru-RU"/>
        </w:rPr>
        <w:t xml:space="preserve">, </w:t>
      </w:r>
      <w:r w:rsidRPr="00D57CE1">
        <w:rPr>
          <w:rFonts w:ascii="Times New Roman" w:eastAsia="Times New Roman" w:hAnsi="Times New Roman" w:cs="Times New Roman"/>
          <w:sz w:val="28"/>
          <w:szCs w:val="28"/>
          <w:lang w:eastAsia="ru-RU"/>
        </w:rPr>
        <w:t xml:space="preserve">зробили такі сучасні українські вчені-правознавці, як: </w:t>
      </w:r>
      <w:r w:rsidRPr="00D57CE1">
        <w:rPr>
          <w:rFonts w:ascii="Times New Roman" w:eastAsia="Times New Roman" w:hAnsi="Times New Roman" w:cs="Times New Roman"/>
          <w:color w:val="000000"/>
          <w:sz w:val="28"/>
          <w:szCs w:val="28"/>
          <w:lang w:eastAsia="ru-RU"/>
        </w:rPr>
        <w:t xml:space="preserve">Р. І. </w:t>
      </w:r>
      <w:proofErr w:type="spellStart"/>
      <w:r w:rsidRPr="00D57CE1">
        <w:rPr>
          <w:rFonts w:ascii="Times New Roman" w:eastAsia="Times New Roman" w:hAnsi="Times New Roman" w:cs="Times New Roman"/>
          <w:color w:val="000000"/>
          <w:sz w:val="28"/>
          <w:szCs w:val="28"/>
          <w:lang w:eastAsia="ru-RU"/>
        </w:rPr>
        <w:t>Благута</w:t>
      </w:r>
      <w:proofErr w:type="spellEnd"/>
      <w:r w:rsidRPr="00D57CE1">
        <w:rPr>
          <w:rFonts w:ascii="Times New Roman" w:eastAsia="Times New Roman" w:hAnsi="Times New Roman" w:cs="Times New Roman"/>
          <w:color w:val="000000"/>
          <w:sz w:val="28"/>
          <w:szCs w:val="28"/>
          <w:lang w:eastAsia="ru-RU"/>
        </w:rPr>
        <w:t xml:space="preserve">, Ю. М. Грошевий, Р. В. </w:t>
      </w:r>
      <w:proofErr w:type="spellStart"/>
      <w:r w:rsidRPr="00D57CE1">
        <w:rPr>
          <w:rFonts w:ascii="Times New Roman" w:eastAsia="Times New Roman" w:hAnsi="Times New Roman" w:cs="Times New Roman"/>
          <w:color w:val="000000"/>
          <w:sz w:val="28"/>
          <w:szCs w:val="28"/>
          <w:lang w:eastAsia="ru-RU"/>
        </w:rPr>
        <w:t>Ігонін</w:t>
      </w:r>
      <w:proofErr w:type="spellEnd"/>
      <w:r w:rsidRPr="00D57CE1">
        <w:rPr>
          <w:rFonts w:ascii="Times New Roman" w:eastAsia="Times New Roman" w:hAnsi="Times New Roman" w:cs="Times New Roman"/>
          <w:color w:val="000000"/>
          <w:sz w:val="28"/>
          <w:szCs w:val="28"/>
          <w:lang w:eastAsia="ru-RU"/>
        </w:rPr>
        <w:t xml:space="preserve">, М. М. </w:t>
      </w:r>
      <w:proofErr w:type="spellStart"/>
      <w:r w:rsidRPr="00D57CE1">
        <w:rPr>
          <w:rFonts w:ascii="Times New Roman" w:eastAsia="Times New Roman" w:hAnsi="Times New Roman" w:cs="Times New Roman"/>
          <w:color w:val="000000"/>
          <w:sz w:val="28"/>
          <w:szCs w:val="28"/>
          <w:lang w:eastAsia="ru-RU"/>
        </w:rPr>
        <w:t>Михеєнко</w:t>
      </w:r>
      <w:proofErr w:type="spellEnd"/>
      <w:r w:rsidRPr="00D57CE1">
        <w:rPr>
          <w:rFonts w:ascii="Times New Roman" w:eastAsia="Times New Roman" w:hAnsi="Times New Roman" w:cs="Times New Roman"/>
          <w:color w:val="000000"/>
          <w:sz w:val="28"/>
          <w:szCs w:val="28"/>
          <w:lang w:eastAsia="ru-RU"/>
        </w:rPr>
        <w:t xml:space="preserve">, І. Ю. </w:t>
      </w:r>
      <w:proofErr w:type="spellStart"/>
      <w:r w:rsidRPr="00D57CE1">
        <w:rPr>
          <w:rFonts w:ascii="Times New Roman" w:eastAsia="Times New Roman" w:hAnsi="Times New Roman" w:cs="Times New Roman"/>
          <w:color w:val="000000"/>
          <w:sz w:val="28"/>
          <w:szCs w:val="28"/>
          <w:lang w:eastAsia="ru-RU"/>
        </w:rPr>
        <w:t>Мірошников</w:t>
      </w:r>
      <w:proofErr w:type="spellEnd"/>
      <w:r w:rsidRPr="00D57CE1">
        <w:rPr>
          <w:rFonts w:ascii="Times New Roman" w:eastAsia="Times New Roman" w:hAnsi="Times New Roman" w:cs="Times New Roman"/>
          <w:color w:val="000000"/>
          <w:sz w:val="28"/>
          <w:szCs w:val="28"/>
          <w:lang w:eastAsia="ru-RU"/>
        </w:rPr>
        <w:t xml:space="preserve">, В. Т. Нор, Н. В. Охотницька, Д. В. Приймаченко, В. В. Сердюк, В. С. </w:t>
      </w:r>
      <w:proofErr w:type="spellStart"/>
      <w:r w:rsidRPr="00D57CE1">
        <w:rPr>
          <w:rFonts w:ascii="Times New Roman" w:eastAsia="Times New Roman" w:hAnsi="Times New Roman" w:cs="Times New Roman"/>
          <w:color w:val="000000"/>
          <w:sz w:val="28"/>
          <w:szCs w:val="28"/>
          <w:lang w:eastAsia="ru-RU"/>
        </w:rPr>
        <w:t>Стефанюк</w:t>
      </w:r>
      <w:proofErr w:type="spellEnd"/>
      <w:r w:rsidRPr="00D57CE1">
        <w:rPr>
          <w:rFonts w:ascii="Times New Roman" w:eastAsia="Times New Roman" w:hAnsi="Times New Roman" w:cs="Times New Roman"/>
          <w:color w:val="000000"/>
          <w:sz w:val="28"/>
          <w:szCs w:val="28"/>
          <w:lang w:eastAsia="ru-RU"/>
        </w:rPr>
        <w:t xml:space="preserve">, В. Я. </w:t>
      </w:r>
      <w:proofErr w:type="spellStart"/>
      <w:r w:rsidRPr="00D57CE1">
        <w:rPr>
          <w:rFonts w:ascii="Times New Roman" w:eastAsia="Times New Roman" w:hAnsi="Times New Roman" w:cs="Times New Roman"/>
          <w:color w:val="000000"/>
          <w:sz w:val="28"/>
          <w:szCs w:val="28"/>
          <w:lang w:eastAsia="ru-RU"/>
        </w:rPr>
        <w:t>Тацій</w:t>
      </w:r>
      <w:proofErr w:type="spellEnd"/>
      <w:r w:rsidRPr="00D57CE1">
        <w:rPr>
          <w:rFonts w:ascii="Times New Roman" w:eastAsia="Times New Roman" w:hAnsi="Times New Roman" w:cs="Times New Roman"/>
          <w:color w:val="000000"/>
          <w:sz w:val="28"/>
          <w:szCs w:val="28"/>
          <w:lang w:eastAsia="ru-RU"/>
        </w:rPr>
        <w:t xml:space="preserve">, А. Р. Туман, </w:t>
      </w:r>
      <w:r w:rsidRPr="00D57CE1">
        <w:rPr>
          <w:rFonts w:ascii="Times New Roman" w:eastAsia="Times New Roman" w:hAnsi="Times New Roman" w:cs="Times New Roman"/>
          <w:color w:val="000000"/>
          <w:sz w:val="28"/>
          <w:szCs w:val="28"/>
          <w:lang w:eastAsia="ru-RU"/>
        </w:rPr>
        <w:br/>
        <w:t xml:space="preserve">А. С. </w:t>
      </w:r>
      <w:proofErr w:type="spellStart"/>
      <w:r w:rsidRPr="00D57CE1">
        <w:rPr>
          <w:rFonts w:ascii="Times New Roman" w:eastAsia="Times New Roman" w:hAnsi="Times New Roman" w:cs="Times New Roman"/>
          <w:color w:val="000000"/>
          <w:sz w:val="28"/>
          <w:szCs w:val="28"/>
          <w:lang w:eastAsia="ru-RU"/>
        </w:rPr>
        <w:t>Цибуляк-Кустевич</w:t>
      </w:r>
      <w:proofErr w:type="spellEnd"/>
      <w:r w:rsidRPr="00D57CE1">
        <w:rPr>
          <w:rFonts w:ascii="Times New Roman" w:eastAsia="Times New Roman" w:hAnsi="Times New Roman" w:cs="Times New Roman"/>
          <w:color w:val="000000"/>
          <w:sz w:val="28"/>
          <w:szCs w:val="28"/>
          <w:lang w:eastAsia="ru-RU"/>
        </w:rPr>
        <w:t xml:space="preserve">, В. П. </w:t>
      </w:r>
      <w:proofErr w:type="spellStart"/>
      <w:r w:rsidRPr="00D57CE1">
        <w:rPr>
          <w:rFonts w:ascii="Times New Roman" w:eastAsia="Times New Roman" w:hAnsi="Times New Roman" w:cs="Times New Roman"/>
          <w:color w:val="000000"/>
          <w:sz w:val="28"/>
          <w:szCs w:val="28"/>
          <w:lang w:eastAsia="ru-RU"/>
        </w:rPr>
        <w:t>Шибіко</w:t>
      </w:r>
      <w:proofErr w:type="spellEnd"/>
      <w:r w:rsidRPr="00D57CE1">
        <w:rPr>
          <w:rFonts w:ascii="Times New Roman" w:eastAsia="Times New Roman" w:hAnsi="Times New Roman" w:cs="Times New Roman"/>
          <w:color w:val="000000"/>
          <w:sz w:val="28"/>
          <w:szCs w:val="28"/>
          <w:lang w:eastAsia="ru-RU"/>
        </w:rPr>
        <w:t xml:space="preserve"> та інші. </w:t>
      </w:r>
    </w:p>
    <w:p w:rsidR="00D57CE1" w:rsidRPr="00D57CE1" w:rsidRDefault="00D57CE1" w:rsidP="00D57CE1">
      <w:pPr>
        <w:shd w:val="clear" w:color="auto" w:fill="FFFFFF"/>
        <w:suppressAutoHyphens/>
        <w:spacing w:after="0" w:line="360" w:lineRule="auto"/>
        <w:ind w:firstLine="709"/>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b/>
          <w:bCs/>
          <w:color w:val="000000"/>
          <w:position w:val="-1"/>
          <w:sz w:val="28"/>
          <w:szCs w:val="28"/>
          <w:lang w:eastAsia="ru-RU"/>
        </w:rPr>
        <w:tab/>
        <w:t>Мета і задачі дослідження.</w:t>
      </w:r>
      <w:r w:rsidRPr="00D57CE1">
        <w:rPr>
          <w:rFonts w:ascii="Times New Roman" w:eastAsia="Times New Roman" w:hAnsi="Times New Roman" w:cs="Times New Roman"/>
          <w:color w:val="000000"/>
          <w:position w:val="-1"/>
          <w:sz w:val="28"/>
          <w:szCs w:val="28"/>
          <w:lang w:eastAsia="ru-RU"/>
        </w:rPr>
        <w:t xml:space="preserve"> Основною </w:t>
      </w:r>
      <w:r w:rsidRPr="00D57CE1">
        <w:rPr>
          <w:rFonts w:ascii="Times New Roman" w:eastAsia="Times New Roman" w:hAnsi="Times New Roman" w:cs="Times New Roman"/>
          <w:i/>
          <w:iCs/>
          <w:color w:val="000000"/>
          <w:position w:val="-1"/>
          <w:sz w:val="28"/>
          <w:szCs w:val="28"/>
          <w:lang w:eastAsia="ru-RU"/>
        </w:rPr>
        <w:t>метою дослідження</w:t>
      </w:r>
      <w:r w:rsidRPr="00D57CE1">
        <w:rPr>
          <w:rFonts w:ascii="Times New Roman" w:eastAsia="Times New Roman" w:hAnsi="Times New Roman" w:cs="Times New Roman"/>
          <w:color w:val="000000"/>
          <w:position w:val="-1"/>
          <w:sz w:val="28"/>
          <w:szCs w:val="28"/>
          <w:lang w:eastAsia="ru-RU"/>
        </w:rPr>
        <w:t xml:space="preserve"> є визначення змісту та характерних особливостей засади доступу до правосуддя та обов’язковості судових рішень. Для досягнення поставленої мети в магістерській роботі вирішувалися такі </w:t>
      </w:r>
      <w:r w:rsidRPr="00D57CE1">
        <w:rPr>
          <w:rFonts w:ascii="Times New Roman" w:eastAsia="Times New Roman" w:hAnsi="Times New Roman" w:cs="Times New Roman"/>
          <w:i/>
          <w:iCs/>
          <w:color w:val="000000"/>
          <w:position w:val="-1"/>
          <w:sz w:val="28"/>
          <w:szCs w:val="28"/>
          <w:lang w:eastAsia="ru-RU"/>
        </w:rPr>
        <w:t>завдання</w:t>
      </w:r>
      <w:r w:rsidRPr="00D57CE1">
        <w:rPr>
          <w:rFonts w:ascii="Times New Roman" w:eastAsia="Times New Roman" w:hAnsi="Times New Roman" w:cs="Times New Roman"/>
          <w:color w:val="000000"/>
          <w:position w:val="-1"/>
          <w:sz w:val="28"/>
          <w:szCs w:val="28"/>
          <w:lang w:eastAsia="ru-RU"/>
        </w:rPr>
        <w:t xml:space="preserve">: </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виокремити особливості становлення та розвиток засади доступу до правосуддя та обов’язковість судових рішень в юридичній доктрині і практиці України;</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визначити поняття і зміст засади доступу до правосуддя та обов’язковість судових рішень у кримінальному провадженні;</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запропонувати форми</w:t>
      </w:r>
      <w:r w:rsidRPr="00D57CE1">
        <w:rPr>
          <w:rFonts w:ascii="Times New Roman" w:eastAsia="Times New Roman" w:hAnsi="Times New Roman" w:cs="Times New Roman"/>
          <w:color w:val="000000"/>
          <w:sz w:val="28"/>
          <w:szCs w:val="28"/>
          <w:lang w:val="ru-RU" w:eastAsia="ru-RU"/>
        </w:rPr>
        <w:t xml:space="preserve"> </w:t>
      </w:r>
      <w:r w:rsidRPr="00D57CE1">
        <w:rPr>
          <w:rFonts w:ascii="Times New Roman" w:eastAsia="Times New Roman" w:hAnsi="Times New Roman" w:cs="Times New Roman"/>
          <w:color w:val="000000"/>
          <w:sz w:val="28"/>
          <w:szCs w:val="28"/>
          <w:lang w:eastAsia="ru-RU"/>
        </w:rPr>
        <w:t>реалізації засади доступу до правосуддя;</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розглянути сучасний стан участі громадян у відправлення правосуддя;</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визначити основні причини небажання громадян </w:t>
      </w:r>
      <w:r w:rsidRPr="00D57CE1">
        <w:rPr>
          <w:rFonts w:ascii="Times New Roman" w:eastAsia="Times New Roman" w:hAnsi="Times New Roman" w:cs="Times New Roman"/>
          <w:sz w:val="28"/>
          <w:szCs w:val="28"/>
          <w:lang w:eastAsia="ru-RU"/>
        </w:rPr>
        <w:t>брати</w:t>
      </w:r>
      <w:r w:rsidRPr="00D57CE1">
        <w:rPr>
          <w:rFonts w:ascii="Times New Roman" w:eastAsia="Times New Roman" w:hAnsi="Times New Roman" w:cs="Times New Roman"/>
          <w:color w:val="000000"/>
          <w:sz w:val="28"/>
          <w:szCs w:val="28"/>
          <w:lang w:eastAsia="ru-RU"/>
        </w:rPr>
        <w:t xml:space="preserve"> участь в розгляді справи в якості присяжних;</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запропонувати зміни до законодавства України щодо оптимізації процедуру затвердження списку присяжних;  </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розкрити значення принципів побудови судової системи України в контексті порушеної теми; </w:t>
      </w:r>
    </w:p>
    <w:p w:rsidR="00D57CE1" w:rsidRPr="00D57CE1" w:rsidRDefault="00D57CE1" w:rsidP="00D57CE1">
      <w:pPr>
        <w:numPr>
          <w:ilvl w:val="0"/>
          <w:numId w:val="1"/>
        </w:numPr>
        <w:shd w:val="clear" w:color="auto" w:fill="FFFFFF"/>
        <w:tabs>
          <w:tab w:val="left" w:pos="993"/>
        </w:tabs>
        <w:suppressAutoHyphens/>
        <w:spacing w:after="0" w:line="360" w:lineRule="auto"/>
        <w:ind w:firstLine="709"/>
        <w:jc w:val="both"/>
        <w:outlineLvl w:val="0"/>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sz w:val="28"/>
          <w:szCs w:val="28"/>
          <w:lang w:eastAsia="ru-RU"/>
        </w:rPr>
        <w:t>схарактеризувати</w:t>
      </w:r>
      <w:r w:rsidRPr="00D57CE1">
        <w:rPr>
          <w:rFonts w:ascii="Times New Roman" w:eastAsia="Times New Roman" w:hAnsi="Times New Roman" w:cs="Times New Roman"/>
          <w:color w:val="000000"/>
          <w:sz w:val="28"/>
          <w:szCs w:val="28"/>
          <w:lang w:eastAsia="ru-RU"/>
        </w:rPr>
        <w:t xml:space="preserve"> значення порядку формування суддівського корпусу, а також важливість органів суддівського самоврядування та організаційного забезпечення судів в якості гарантії доступу до правосуддя та обов’язковості судових рішень.</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i/>
          <w:iCs/>
          <w:color w:val="000000"/>
          <w:sz w:val="28"/>
          <w:szCs w:val="28"/>
          <w:lang w:eastAsia="ru-RU"/>
        </w:rPr>
        <w:t xml:space="preserve">Об’єктом дослідження </w:t>
      </w:r>
      <w:r w:rsidRPr="00D57CE1">
        <w:rPr>
          <w:rFonts w:ascii="Times New Roman" w:eastAsia="Times New Roman" w:hAnsi="Times New Roman" w:cs="Times New Roman"/>
          <w:color w:val="000000"/>
          <w:sz w:val="28"/>
          <w:szCs w:val="28"/>
          <w:lang w:eastAsia="ru-RU"/>
        </w:rPr>
        <w:t xml:space="preserve">є суспільні відносини в сфері забезпечення належної реалізації права на доступ до правосуддя та виконання судових рішень. </w:t>
      </w:r>
    </w:p>
    <w:p w:rsidR="00D57CE1" w:rsidRPr="00D57CE1" w:rsidRDefault="00D57CE1" w:rsidP="00D57CE1">
      <w:pPr>
        <w:tabs>
          <w:tab w:val="left" w:pos="720"/>
        </w:tabs>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ab/>
      </w:r>
      <w:r w:rsidRPr="00D57CE1">
        <w:rPr>
          <w:rFonts w:ascii="Times New Roman" w:eastAsia="Times New Roman" w:hAnsi="Times New Roman" w:cs="Times New Roman"/>
          <w:i/>
          <w:iCs/>
          <w:color w:val="000000"/>
          <w:sz w:val="28"/>
          <w:szCs w:val="28"/>
          <w:lang w:eastAsia="ru-RU"/>
        </w:rPr>
        <w:t xml:space="preserve">Предметом дослідження </w:t>
      </w:r>
      <w:r w:rsidRPr="00D57CE1">
        <w:rPr>
          <w:rFonts w:ascii="Times New Roman" w:eastAsia="Times New Roman" w:hAnsi="Times New Roman" w:cs="Times New Roman"/>
          <w:color w:val="000000"/>
          <w:sz w:val="28"/>
          <w:szCs w:val="28"/>
          <w:lang w:eastAsia="ru-RU"/>
        </w:rPr>
        <w:t>є положення чинного кримінального процесуального, кримінального законодавства, а також нормативних актів в сфері судоустрою та статусу суддів, що детермінують засаду доступу до правосуддя та обов’язковість судових рішень.</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 xml:space="preserve">Методи дослідження. </w:t>
      </w:r>
      <w:r w:rsidRPr="00D57CE1">
        <w:rPr>
          <w:rFonts w:ascii="Times New Roman" w:eastAsia="Times New Roman" w:hAnsi="Times New Roman" w:cs="Times New Roman"/>
          <w:color w:val="000000"/>
          <w:sz w:val="28"/>
          <w:szCs w:val="28"/>
          <w:lang w:eastAsia="ru-RU"/>
        </w:rPr>
        <w:t xml:space="preserve">Методологічну основу магістерської роботи склали як загальнонаукові, так і спеціально-юридичні методи наукового пізнання.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 допомогою історико-правового методу було виокремлено положення нормативних актів в сфері кримінальної юстиції, які поширювали свою дію на </w:t>
      </w:r>
      <w:r w:rsidRPr="00D57CE1">
        <w:rPr>
          <w:rFonts w:ascii="Times New Roman" w:eastAsia="Times New Roman" w:hAnsi="Times New Roman" w:cs="Times New Roman"/>
          <w:color w:val="000000"/>
          <w:sz w:val="28"/>
          <w:szCs w:val="28"/>
          <w:lang w:eastAsia="ru-RU"/>
        </w:rPr>
        <w:lastRenderedPageBreak/>
        <w:t xml:space="preserve">сучасну територію України в різні часи, що стосувалися засади доступу до правосуддя та обов’язковості судових рішень (Розділ 1, підрозділ 1.1).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Застосування системно-структурного методу у взаємозв’язку із методом аналізу дозволило визначити зміст та основні характерні риси засади доступу до правосуддя та обов’язковості судових рішень (Розділ 1, підрозділи 1.2).</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Шляхом застосування статистичного та аналітичного методів було визначено кількість справ, що розглянуті судом присяжних, починаючи з моменту введення в дію КПК України 2012 року (Розділ 1, підрозділ 1.3).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Застосування аналітичного методу пов’язано із здійсненням власного аналізу відомостей стосовно кількості </w:t>
      </w:r>
      <w:proofErr w:type="spellStart"/>
      <w:r w:rsidRPr="00D57CE1">
        <w:rPr>
          <w:rFonts w:ascii="Times New Roman" w:eastAsia="Times New Roman" w:hAnsi="Times New Roman" w:cs="Times New Roman"/>
          <w:color w:val="000000"/>
          <w:sz w:val="28"/>
          <w:szCs w:val="28"/>
          <w:lang w:eastAsia="ru-RU"/>
        </w:rPr>
        <w:t>вироків</w:t>
      </w:r>
      <w:proofErr w:type="spellEnd"/>
      <w:r w:rsidRPr="00D57CE1">
        <w:rPr>
          <w:rFonts w:ascii="Times New Roman" w:eastAsia="Times New Roman" w:hAnsi="Times New Roman" w:cs="Times New Roman"/>
          <w:color w:val="000000"/>
          <w:sz w:val="28"/>
          <w:szCs w:val="28"/>
          <w:lang w:eastAsia="ru-RU"/>
        </w:rPr>
        <w:t xml:space="preserve">, ухвалених судом присяжних, що містяться в Єдиному державному реєстрі судових рішень (далі – ЄДРСР).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Формально-юридичний метод було застосовано задля визначення понять «принцип доступу до правосуддя», «активна форма реалізації принципу доступу до правосуддя», «пасивна форма реалізації принципу доступу до правосуддя», «доступність суду», «принцип обов’язковості судових рішень» тощо (Розділ І, підрозділ 1.2).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 допомогою системно-структурного методу розглянуто принцип доступу до правосуддя та обов’язковість судових рішень крізь призму судової системи України, порядку формування суддівського корпусу, організаційного забезпечення судів та органів суддівського самоврядування (Розділ 2, підрозділ 2.1, 2.2, 2.3). </w:t>
      </w:r>
    </w:p>
    <w:p w:rsidR="00D57CE1" w:rsidRPr="00D57CE1" w:rsidRDefault="00D57CE1" w:rsidP="00D57CE1">
      <w:pPr>
        <w:tabs>
          <w:tab w:val="left" w:pos="993"/>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Застосування діалектичного методу дозволило визначити особливості реалізації засади доступу до правосуддя та обов’язковості судових рішень на різних стадіях кримінального провадження (Розділ 3, підрозділ 3.1, 3.2, 3.3). </w:t>
      </w:r>
    </w:p>
    <w:p w:rsidR="00D57CE1" w:rsidRPr="00D57CE1" w:rsidRDefault="00D57CE1" w:rsidP="00D57CE1">
      <w:pPr>
        <w:tabs>
          <w:tab w:val="left" w:pos="993"/>
        </w:tabs>
        <w:spacing w:after="0" w:line="360" w:lineRule="auto"/>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FF0000"/>
          <w:sz w:val="28"/>
          <w:szCs w:val="28"/>
          <w:lang w:eastAsia="ru-RU"/>
        </w:rPr>
        <w:tab/>
      </w:r>
      <w:r w:rsidRPr="00D57CE1">
        <w:rPr>
          <w:rFonts w:ascii="Times New Roman" w:eastAsia="Times New Roman" w:hAnsi="Times New Roman" w:cs="Times New Roman"/>
          <w:b/>
          <w:bCs/>
          <w:color w:val="000000"/>
          <w:sz w:val="28"/>
          <w:szCs w:val="28"/>
          <w:lang w:eastAsia="ru-RU"/>
        </w:rPr>
        <w:t>Нормативну основу дослідження</w:t>
      </w:r>
      <w:r w:rsidRPr="00D57CE1">
        <w:rPr>
          <w:rFonts w:ascii="Times New Roman" w:eastAsia="Times New Roman" w:hAnsi="Times New Roman" w:cs="Times New Roman"/>
          <w:color w:val="000000"/>
          <w:sz w:val="28"/>
          <w:szCs w:val="28"/>
          <w:lang w:eastAsia="ru-RU"/>
        </w:rPr>
        <w:t xml:space="preserve"> становлять норми Конвенції про захист прав людини і основоположних свобод, Конституції України, КПК України 1960 року, КПК України 2012 року, КК України; Закон України «Про судоустрій і статус суддів» від 02.06.2016, Закон України «Про Вищий антикорупційний суд», Закон України «Про Вищу раду правосуддя» та інші історичні та чинні нормативно-правові акти. </w:t>
      </w:r>
    </w:p>
    <w:p w:rsidR="00D57CE1" w:rsidRPr="00D57CE1" w:rsidRDefault="00D57CE1" w:rsidP="00D57CE1">
      <w:pPr>
        <w:shd w:val="clear" w:color="auto" w:fill="FFFFFF"/>
        <w:suppressAutoHyphens/>
        <w:spacing w:after="0" w:line="360" w:lineRule="auto"/>
        <w:ind w:firstLine="709"/>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b/>
          <w:bCs/>
          <w:color w:val="000000"/>
          <w:position w:val="-1"/>
          <w:sz w:val="28"/>
          <w:szCs w:val="28"/>
          <w:lang w:eastAsia="ru-RU"/>
        </w:rPr>
        <w:lastRenderedPageBreak/>
        <w:tab/>
        <w:t xml:space="preserve">Наукова новизна одержаних результатів </w:t>
      </w:r>
      <w:r w:rsidRPr="00D57CE1">
        <w:rPr>
          <w:rFonts w:ascii="Times New Roman" w:eastAsia="Times New Roman" w:hAnsi="Times New Roman" w:cs="Times New Roman"/>
          <w:color w:val="000000"/>
          <w:position w:val="-1"/>
          <w:sz w:val="28"/>
          <w:szCs w:val="28"/>
          <w:lang w:eastAsia="ru-RU"/>
        </w:rPr>
        <w:t>полягає у тому, що магістерська робота є комплексним дослідженням правової природи, змісту та особливостей засади доступу до правосуддя та обов’язковості судових рішень, за результатами якого сформульовано ряд наукових положень і висновків. Зокрема, до них відносяться такі:</w:t>
      </w:r>
    </w:p>
    <w:p w:rsidR="00D57CE1" w:rsidRPr="00D57CE1" w:rsidRDefault="00D57CE1" w:rsidP="00D57CE1">
      <w:pPr>
        <w:numPr>
          <w:ilvl w:val="0"/>
          <w:numId w:val="1"/>
        </w:numPr>
        <w:shd w:val="clear" w:color="auto" w:fill="FFFFFF"/>
        <w:suppressAutoHyphens/>
        <w:spacing w:after="0" w:line="360" w:lineRule="auto"/>
        <w:ind w:left="720" w:hanging="720"/>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color w:val="000000"/>
          <w:position w:val="-1"/>
          <w:sz w:val="28"/>
          <w:szCs w:val="28"/>
          <w:lang w:eastAsia="ru-RU"/>
        </w:rPr>
        <w:t xml:space="preserve">надано авторське визначення принципу доступу до правосуддя, під яким розуміється положення чинного Кримінального процесуального кодексу України, що представляють собою правову можливість особи звернутися за захистом своїх порушених прав, свобод та законних інтересів (пасивна участь), а також реалізацію права громадян на прийняття безпосередньої участі у відправленні правосуддя (активна участь);  </w:t>
      </w:r>
    </w:p>
    <w:p w:rsidR="00D57CE1" w:rsidRPr="00D57CE1" w:rsidRDefault="00D57CE1" w:rsidP="00D57CE1">
      <w:pPr>
        <w:numPr>
          <w:ilvl w:val="0"/>
          <w:numId w:val="1"/>
        </w:numPr>
        <w:shd w:val="clear" w:color="auto" w:fill="FFFFFF"/>
        <w:suppressAutoHyphens/>
        <w:spacing w:after="0" w:line="360" w:lineRule="auto"/>
        <w:ind w:left="720" w:hanging="720"/>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color w:val="000000"/>
          <w:position w:val="-1"/>
          <w:sz w:val="28"/>
          <w:szCs w:val="28"/>
          <w:lang w:eastAsia="ru-RU"/>
        </w:rPr>
        <w:t xml:space="preserve">надано авторську диференціацію принципу доступу до правосуддя за формами його реалізації: 1) активна форма реалізації принципу, що полягає у правовій можливості громадян прийняти безпосередню участь у відправленні правосуддя через інститут присяжних: тобто своїми діями впливати на судове рішення; та 2) пасивна форма реалізації принципу, що полягає у правовій можливості громадян звернутися за захистом своїх порушених прав, свобод та законних інтересів, заявляти клопотання, оскаржувати дії слідчих (детективів), слідчих суддів тощо; </w:t>
      </w:r>
    </w:p>
    <w:p w:rsidR="00D57CE1" w:rsidRPr="00D57CE1" w:rsidRDefault="00D57CE1" w:rsidP="00D57CE1">
      <w:pPr>
        <w:numPr>
          <w:ilvl w:val="0"/>
          <w:numId w:val="1"/>
        </w:numPr>
        <w:shd w:val="clear" w:color="auto" w:fill="FFFFFF"/>
        <w:suppressAutoHyphens/>
        <w:spacing w:after="0" w:line="360" w:lineRule="auto"/>
        <w:ind w:left="720" w:hanging="720"/>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color w:val="000000"/>
          <w:position w:val="-1"/>
          <w:sz w:val="28"/>
          <w:szCs w:val="28"/>
          <w:lang w:eastAsia="ru-RU"/>
        </w:rPr>
        <w:t xml:space="preserve">запропоновано законодавчі зміни до ст. 64 Закону України «Про судоустрій і статус суддів», метою яких є оптимізація процедури затвердження списку присяжних шляхом виключення участі органів місцевого самоврядування у цьому процесі;  </w:t>
      </w:r>
    </w:p>
    <w:p w:rsidR="00D57CE1" w:rsidRPr="00D57CE1" w:rsidRDefault="00D57CE1" w:rsidP="00D57CE1">
      <w:pPr>
        <w:numPr>
          <w:ilvl w:val="0"/>
          <w:numId w:val="1"/>
        </w:numPr>
        <w:shd w:val="clear" w:color="auto" w:fill="FFFFFF"/>
        <w:suppressAutoHyphens/>
        <w:spacing w:after="0" w:line="360" w:lineRule="auto"/>
        <w:ind w:left="720" w:hanging="720"/>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color w:val="000000"/>
          <w:position w:val="-1"/>
          <w:sz w:val="28"/>
          <w:szCs w:val="28"/>
          <w:lang w:eastAsia="ru-RU"/>
        </w:rPr>
        <w:t>надано авторське визначення принципу обов’язковості судових рішень, під яким слід розуміти законодавчо визначене положення-обов’язок щодо виконання судового рішення (</w:t>
      </w:r>
      <w:proofErr w:type="spellStart"/>
      <w:r w:rsidRPr="00D57CE1">
        <w:rPr>
          <w:rFonts w:ascii="Times New Roman" w:eastAsia="Times New Roman" w:hAnsi="Times New Roman" w:cs="Times New Roman"/>
          <w:color w:val="000000"/>
          <w:position w:val="-1"/>
          <w:sz w:val="28"/>
          <w:szCs w:val="28"/>
          <w:lang w:eastAsia="ru-RU"/>
        </w:rPr>
        <w:t>вироку</w:t>
      </w:r>
      <w:proofErr w:type="spellEnd"/>
      <w:r w:rsidRPr="00D57CE1">
        <w:rPr>
          <w:rFonts w:ascii="Times New Roman" w:eastAsia="Times New Roman" w:hAnsi="Times New Roman" w:cs="Times New Roman"/>
          <w:color w:val="000000"/>
          <w:position w:val="-1"/>
          <w:sz w:val="28"/>
          <w:szCs w:val="28"/>
          <w:lang w:eastAsia="ru-RU"/>
        </w:rPr>
        <w:t xml:space="preserve"> та ухвали), а також відповідальність за невиконання цього положення; </w:t>
      </w:r>
    </w:p>
    <w:p w:rsidR="00D57CE1" w:rsidRPr="00D57CE1" w:rsidRDefault="00D57CE1" w:rsidP="00D57CE1">
      <w:pPr>
        <w:numPr>
          <w:ilvl w:val="0"/>
          <w:numId w:val="1"/>
        </w:numPr>
        <w:shd w:val="clear" w:color="auto" w:fill="FFFFFF"/>
        <w:suppressAutoHyphens/>
        <w:spacing w:after="0" w:line="360" w:lineRule="auto"/>
        <w:ind w:left="720" w:hanging="720"/>
        <w:jc w:val="both"/>
        <w:outlineLvl w:val="0"/>
        <w:rPr>
          <w:rFonts w:ascii="Times New Roman" w:eastAsia="Times New Roman" w:hAnsi="Times New Roman" w:cs="Times New Roman"/>
          <w:color w:val="000000"/>
          <w:position w:val="-1"/>
          <w:sz w:val="28"/>
          <w:szCs w:val="28"/>
          <w:lang w:eastAsia="ru-RU"/>
        </w:rPr>
      </w:pPr>
      <w:r w:rsidRPr="00D57CE1">
        <w:rPr>
          <w:rFonts w:ascii="Times New Roman" w:eastAsia="Times New Roman" w:hAnsi="Times New Roman" w:cs="Times New Roman"/>
          <w:color w:val="000000"/>
          <w:position w:val="-1"/>
          <w:sz w:val="28"/>
          <w:szCs w:val="28"/>
          <w:lang w:eastAsia="ru-RU"/>
        </w:rPr>
        <w:t xml:space="preserve">виокремлено форми невиконання судових рішень, які поділяються на: 1) моністичну форму невиконання, яка полягає у власне невиконанні судового рішення, а також 2) дуалістичну форму невиконання, що </w:t>
      </w:r>
      <w:r w:rsidRPr="00D57CE1">
        <w:rPr>
          <w:rFonts w:ascii="Times New Roman" w:eastAsia="Times New Roman" w:hAnsi="Times New Roman" w:cs="Times New Roman"/>
          <w:color w:val="000000"/>
          <w:position w:val="-1"/>
          <w:sz w:val="28"/>
          <w:szCs w:val="28"/>
          <w:lang w:eastAsia="ru-RU"/>
        </w:rPr>
        <w:lastRenderedPageBreak/>
        <w:t>полягає в умисному невиконанні як судового рішення, так і обмежувальних заходів, передбачених таким судовим рішенням.</w:t>
      </w:r>
    </w:p>
    <w:p w:rsidR="00D57CE1" w:rsidRPr="00D57CE1" w:rsidRDefault="00D57CE1" w:rsidP="00D57CE1">
      <w:pPr>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 xml:space="preserve">Апробація досліджень </w:t>
      </w:r>
      <w:r w:rsidRPr="00D57CE1">
        <w:rPr>
          <w:rFonts w:ascii="Times New Roman" w:eastAsia="Times New Roman" w:hAnsi="Times New Roman" w:cs="Times New Roman"/>
          <w:color w:val="000000"/>
          <w:sz w:val="28"/>
          <w:szCs w:val="28"/>
          <w:lang w:eastAsia="ru-RU"/>
        </w:rPr>
        <w:t>була здійснена у наукових тезах «Інститут присяжних як складовий елемент засади доступу до правосуддя», що були опубліковані у збірнику тез доповідей студентів, аспірантів та здобувачів – учасників 76-ї звітної конференції Одеського національного університету імені І. І. Мечникова. Секція економічних і правових наук (22-24 квітня 2020 р., м. Одеса).</w:t>
      </w:r>
    </w:p>
    <w:p w:rsidR="00D57CE1" w:rsidRPr="00D57CE1" w:rsidRDefault="00D57CE1" w:rsidP="00D57CE1">
      <w:pPr>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 xml:space="preserve">Структура роботи. </w:t>
      </w:r>
      <w:r w:rsidRPr="00D57CE1">
        <w:rPr>
          <w:rFonts w:ascii="Times New Roman" w:eastAsia="Times New Roman" w:hAnsi="Times New Roman" w:cs="Times New Roman"/>
          <w:color w:val="000000"/>
          <w:sz w:val="28"/>
          <w:szCs w:val="28"/>
          <w:lang w:eastAsia="ru-RU"/>
        </w:rPr>
        <w:t xml:space="preserve">Магістерська робота складається зі вступу, трьох розділів, дев’яти підрозділів, висновку та списку використаних джерел. Загальний обсяг роботи – 127 сторінок, з них основний текст – 113 сторінок, список використаних джерел – 15 сторінок. Загальна кількість використаних джерел в роботі – 108. </w:t>
      </w:r>
    </w:p>
    <w:p w:rsidR="004F5F99" w:rsidRDefault="004F5F99"/>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Default="00D57CE1"/>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lastRenderedPageBreak/>
        <w:t>ВИСНОВОК</w:t>
      </w:r>
    </w:p>
    <w:p w:rsidR="00D57CE1" w:rsidRPr="00D57CE1" w:rsidRDefault="00D57CE1" w:rsidP="00D57CE1">
      <w:pPr>
        <w:spacing w:after="0" w:line="360" w:lineRule="auto"/>
        <w:jc w:val="center"/>
        <w:rPr>
          <w:rFonts w:ascii="Times New Roman" w:eastAsia="Times New Roman" w:hAnsi="Times New Roman" w:cs="Times New Roman"/>
          <w:color w:val="000000"/>
          <w:sz w:val="28"/>
          <w:szCs w:val="28"/>
          <w:lang w:eastAsia="ru-RU"/>
        </w:rPr>
      </w:pPr>
    </w:p>
    <w:p w:rsidR="00D57CE1" w:rsidRPr="00D57CE1" w:rsidRDefault="00D57CE1" w:rsidP="00D57CE1">
      <w:pPr>
        <w:spacing w:after="0" w:line="360" w:lineRule="auto"/>
        <w:ind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В результаті проведеного магістерського дослідження за темою: «Доступ до правосуддя та обов’язковість судових рішень як засада кримінального провадження» були зроблені наступні висновки.</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Генезис засади доступу до правосуддя та обов’язковості судових рішень в історичному розрізі характеризується </w:t>
      </w:r>
      <w:proofErr w:type="spellStart"/>
      <w:r w:rsidRPr="00D57CE1">
        <w:rPr>
          <w:rFonts w:ascii="Times New Roman" w:eastAsia="Times New Roman" w:hAnsi="Times New Roman" w:cs="Times New Roman"/>
          <w:color w:val="000000"/>
          <w:sz w:val="28"/>
          <w:szCs w:val="28"/>
          <w:lang w:eastAsia="ru-RU"/>
        </w:rPr>
        <w:t>несистемністю</w:t>
      </w:r>
      <w:proofErr w:type="spellEnd"/>
      <w:r w:rsidRPr="00D57CE1">
        <w:rPr>
          <w:rFonts w:ascii="Times New Roman" w:eastAsia="Times New Roman" w:hAnsi="Times New Roman" w:cs="Times New Roman"/>
          <w:color w:val="000000"/>
          <w:sz w:val="28"/>
          <w:szCs w:val="28"/>
          <w:lang w:eastAsia="ru-RU"/>
        </w:rPr>
        <w:t>. Проаналізовані в цій роботі нормативні акти, що діяли на території України в різні часи, не закріплювали повного спектру прав та повноважень, спрямованих на належну реалізацію засади доступу до правосуддя та обов’язковості судових рішень. При цьому вони містили ряд фундаментальних положень, а саме право на звернення за судовим захистом та право на оскарження, що дає підстави стверджувати, що ці акти стали базисними при формуванні сучасної принципу доступу до правосуддя та обов’язковості судових рішень.</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Під принципом доступу до правосуддя необхідно розуміти положення чинного Кримінального процесуального кодексу України, що представляють собою правову можливість особи звернутися за захистом своїх порушених прав, свобод та законних інтересів (пасивна участь), а також реалізацію права громадян на прийняття безпосередньої участі у відправленні правосуддя (активна участь). Змістом цього принципу є права та повноваження щодо звернення із заявою про вчинення кримінального правопорушення, звернення із заявами та клопотаннями на будь-якій стадії кримінального провадження, можливість оскарження рішень, дій чи бездіяльності слідчого, </w:t>
      </w:r>
      <w:proofErr w:type="spellStart"/>
      <w:r w:rsidRPr="00D57CE1">
        <w:rPr>
          <w:rFonts w:ascii="Times New Roman" w:eastAsia="Times New Roman" w:hAnsi="Times New Roman" w:cs="Times New Roman"/>
          <w:color w:val="000000"/>
          <w:sz w:val="28"/>
          <w:szCs w:val="28"/>
          <w:lang w:eastAsia="ru-RU"/>
        </w:rPr>
        <w:t>дізнавача</w:t>
      </w:r>
      <w:proofErr w:type="spellEnd"/>
      <w:r w:rsidRPr="00D57CE1">
        <w:rPr>
          <w:rFonts w:ascii="Times New Roman" w:eastAsia="Times New Roman" w:hAnsi="Times New Roman" w:cs="Times New Roman"/>
          <w:color w:val="000000"/>
          <w:sz w:val="28"/>
          <w:szCs w:val="28"/>
          <w:lang w:eastAsia="ru-RU"/>
        </w:rPr>
        <w:t xml:space="preserve">, прокурору, слідчого судді, судді, можливість заявляти відвід слідчому судді, судді, учасникам процесу, можливість оскарження рішень суду в апеляційному порядку та касаційному порядку тощо. </w:t>
      </w:r>
    </w:p>
    <w:p w:rsidR="00D57CE1" w:rsidRPr="00D57CE1" w:rsidRDefault="00D57CE1" w:rsidP="00D57CE1">
      <w:pPr>
        <w:spacing w:after="0" w:line="360" w:lineRule="auto"/>
        <w:ind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Під принципом обов’язковості судових рішень слід розуміти законодавчо визначене положення-обов’язок щодо виконання судового рішення (</w:t>
      </w:r>
      <w:proofErr w:type="spellStart"/>
      <w:r w:rsidRPr="00D57CE1">
        <w:rPr>
          <w:rFonts w:ascii="Times New Roman" w:eastAsia="Times New Roman" w:hAnsi="Times New Roman" w:cs="Times New Roman"/>
          <w:color w:val="000000"/>
          <w:sz w:val="28"/>
          <w:szCs w:val="28"/>
          <w:lang w:eastAsia="ru-RU"/>
        </w:rPr>
        <w:t>вироку</w:t>
      </w:r>
      <w:proofErr w:type="spellEnd"/>
      <w:r w:rsidRPr="00D57CE1">
        <w:rPr>
          <w:rFonts w:ascii="Times New Roman" w:eastAsia="Times New Roman" w:hAnsi="Times New Roman" w:cs="Times New Roman"/>
          <w:color w:val="000000"/>
          <w:sz w:val="28"/>
          <w:szCs w:val="28"/>
          <w:lang w:eastAsia="ru-RU"/>
        </w:rPr>
        <w:t xml:space="preserve"> та ухвали), а також відповідальність за невиконання цього положення. </w:t>
      </w:r>
    </w:p>
    <w:p w:rsidR="00D57CE1" w:rsidRPr="00D57CE1" w:rsidRDefault="00D57CE1" w:rsidP="00D57CE1">
      <w:pPr>
        <w:spacing w:after="0" w:line="360" w:lineRule="auto"/>
        <w:ind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Зазначені положення мають фундаментальне значення у сучасній доктрині та практиці кримінального процесу, оскільки забезпечують </w:t>
      </w:r>
      <w:r w:rsidRPr="00D57CE1">
        <w:rPr>
          <w:rFonts w:ascii="Times New Roman" w:eastAsia="Times New Roman" w:hAnsi="Times New Roman" w:cs="Times New Roman"/>
          <w:color w:val="000000"/>
          <w:sz w:val="28"/>
          <w:szCs w:val="28"/>
          <w:lang w:eastAsia="ru-RU"/>
        </w:rPr>
        <w:lastRenderedPageBreak/>
        <w:t xml:space="preserve">можливість учасників кримінального провадження не лише належним чином захищати свої права, свободи та законні інтереси, але й виконувати ухвалені судові рішення, що мають </w:t>
      </w:r>
      <w:proofErr w:type="spellStart"/>
      <w:r w:rsidRPr="00D57CE1">
        <w:rPr>
          <w:rFonts w:ascii="Times New Roman" w:eastAsia="Times New Roman" w:hAnsi="Times New Roman" w:cs="Times New Roman"/>
          <w:color w:val="000000"/>
          <w:sz w:val="28"/>
          <w:szCs w:val="28"/>
          <w:lang w:eastAsia="ru-RU"/>
        </w:rPr>
        <w:t>правоствердний</w:t>
      </w:r>
      <w:proofErr w:type="spellEnd"/>
      <w:r w:rsidRPr="00D57CE1">
        <w:rPr>
          <w:rFonts w:ascii="Times New Roman" w:eastAsia="Times New Roman" w:hAnsi="Times New Roman" w:cs="Times New Roman"/>
          <w:color w:val="000000"/>
          <w:sz w:val="28"/>
          <w:szCs w:val="28"/>
          <w:lang w:eastAsia="ru-RU"/>
        </w:rPr>
        <w:t xml:space="preserve"> характер, та за своєю суттю також спрямовані на захист прав, свобод та законних інтересів широкого спектру осіб. </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Формами реалізації засади доступу до правосуддя є: а) активна форма реалізації, що полягає у правовій можливості громадян прийняти безпосередню участь у відправленні правосуддя через інститут присяжних: тобто своїми діями вливати на судове рішення; а також б) пасивна форма реалізації, що полягає у правовій можливості громадян звернутися за захистом своїх порушених прав, свобод та законних інтересів, заявляти клопотання, оскаржувати дії слідчих (детективів), слідчих суддів тощо.</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Сучасний стан участі громадян у відправлення правосуддя характеризується сталістю та відсутністю динамічного зростання кількості справ, розглянутих судом присяжних. Це пояснюється, по-перше, незначною кількістю складів кримінальних правопорушень, за фактом висунення обвинувачення у вчиненні яких особа має право заявити клопотання про розгляд справи судом присяжних. По-друге, незацікавленістю самих обвинувачених у розгляді їхніх справ судом присяжних (про це свідчить статистика: із 663 </w:t>
      </w:r>
      <w:proofErr w:type="spellStart"/>
      <w:r w:rsidRPr="00D57CE1">
        <w:rPr>
          <w:rFonts w:ascii="Times New Roman" w:eastAsia="Times New Roman" w:hAnsi="Times New Roman" w:cs="Times New Roman"/>
          <w:color w:val="000000"/>
          <w:sz w:val="28"/>
          <w:szCs w:val="28"/>
          <w:lang w:eastAsia="ru-RU"/>
        </w:rPr>
        <w:t>вироків</w:t>
      </w:r>
      <w:proofErr w:type="spellEnd"/>
      <w:r w:rsidRPr="00D57CE1">
        <w:rPr>
          <w:rFonts w:ascii="Times New Roman" w:eastAsia="Times New Roman" w:hAnsi="Times New Roman" w:cs="Times New Roman"/>
          <w:color w:val="000000"/>
          <w:sz w:val="28"/>
          <w:szCs w:val="28"/>
          <w:lang w:eastAsia="ru-RU"/>
        </w:rPr>
        <w:t>, постановлених в 2019 році за статтями (частинами статті), що дозволяють особі заявити клопотання про розгляд справи судом присяжних, лише 40 ухвалені в складі суду присяжних).</w:t>
      </w:r>
      <w:r w:rsidRPr="00D57CE1">
        <w:rPr>
          <w:rFonts w:ascii="Times New Roman" w:eastAsia="Times New Roman" w:hAnsi="Times New Roman" w:cs="Times New Roman"/>
          <w:sz w:val="20"/>
          <w:szCs w:val="20"/>
          <w:lang w:eastAsia="ru-RU"/>
        </w:rPr>
        <w:t xml:space="preserve"> </w:t>
      </w:r>
      <w:r w:rsidRPr="00D57CE1">
        <w:rPr>
          <w:rFonts w:ascii="Times New Roman" w:eastAsia="Times New Roman" w:hAnsi="Times New Roman" w:cs="Times New Roman"/>
          <w:color w:val="000000"/>
          <w:sz w:val="28"/>
          <w:szCs w:val="28"/>
          <w:lang w:eastAsia="ru-RU"/>
        </w:rPr>
        <w:t>По-третє, ускладненістю процедури затвердження списку присяжних шляхом здійснення територіальним органом Державної судової адміністрації України подання, що повинно бути затверджено органами місцевого самоврядування. Складність полягає в тому, що в більшості випадків органи місцевого самоврядування не затверджують ці списки вчасно, а тому місцеві суди не мають змоги залучити для розгляду справи присяжних.</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Запропоновано </w:t>
      </w:r>
      <w:proofErr w:type="spellStart"/>
      <w:r w:rsidRPr="00D57CE1">
        <w:rPr>
          <w:rFonts w:ascii="Times New Roman" w:eastAsia="Times New Roman" w:hAnsi="Times New Roman" w:cs="Times New Roman"/>
          <w:color w:val="000000"/>
          <w:sz w:val="28"/>
          <w:szCs w:val="28"/>
          <w:lang w:eastAsia="ru-RU"/>
        </w:rPr>
        <w:t>внести</w:t>
      </w:r>
      <w:proofErr w:type="spellEnd"/>
      <w:r w:rsidRPr="00D57CE1">
        <w:rPr>
          <w:rFonts w:ascii="Times New Roman" w:eastAsia="Times New Roman" w:hAnsi="Times New Roman" w:cs="Times New Roman"/>
          <w:color w:val="000000"/>
          <w:sz w:val="28"/>
          <w:szCs w:val="28"/>
          <w:lang w:eastAsia="ru-RU"/>
        </w:rPr>
        <w:t xml:space="preserve"> зміни </w:t>
      </w:r>
      <w:r w:rsidRPr="00D57CE1">
        <w:rPr>
          <w:rFonts w:ascii="Times New Roman" w:eastAsia="Times New Roman" w:hAnsi="Times New Roman" w:cs="Times New Roman"/>
          <w:sz w:val="28"/>
          <w:szCs w:val="28"/>
          <w:lang w:eastAsia="ru-RU"/>
        </w:rPr>
        <w:t xml:space="preserve">до ст. 64 Закону України «Про судоустрій і статус суддів»: виключити участь органів місцевого самоврядування у процедурі затвердження списку присяжних та покладення цього обов’язку виключно на територіальний орган Державної судової </w:t>
      </w:r>
      <w:r w:rsidRPr="00D57CE1">
        <w:rPr>
          <w:rFonts w:ascii="Times New Roman" w:eastAsia="Times New Roman" w:hAnsi="Times New Roman" w:cs="Times New Roman"/>
          <w:sz w:val="28"/>
          <w:szCs w:val="28"/>
          <w:lang w:eastAsia="ru-RU"/>
        </w:rPr>
        <w:lastRenderedPageBreak/>
        <w:t xml:space="preserve">адміністрації України. Подібні зміни допоможуть оптимізувати цю процедуру та унеможливлять її затягування. </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sz w:val="28"/>
          <w:szCs w:val="28"/>
          <w:lang w:eastAsia="ru-RU"/>
        </w:rPr>
        <w:t xml:space="preserve">Значення </w:t>
      </w:r>
      <w:r w:rsidRPr="00D57CE1">
        <w:rPr>
          <w:rFonts w:ascii="Times New Roman" w:eastAsia="Times New Roman" w:hAnsi="Times New Roman" w:cs="Times New Roman"/>
          <w:color w:val="000000"/>
          <w:sz w:val="28"/>
          <w:szCs w:val="28"/>
          <w:lang w:eastAsia="ru-RU"/>
        </w:rPr>
        <w:t xml:space="preserve">принципів побудови судової системи України полягає у тому, що вони є засадничими положеннями, які визначають особливості функціонування судової системи. Будучи представленими принципом територіальності, принципом спеціалізації та принципом </w:t>
      </w:r>
      <w:proofErr w:type="spellStart"/>
      <w:r w:rsidRPr="00D57CE1">
        <w:rPr>
          <w:rFonts w:ascii="Times New Roman" w:eastAsia="Times New Roman" w:hAnsi="Times New Roman" w:cs="Times New Roman"/>
          <w:color w:val="000000"/>
          <w:sz w:val="28"/>
          <w:szCs w:val="28"/>
          <w:lang w:eastAsia="ru-RU"/>
        </w:rPr>
        <w:t>інстанційності</w:t>
      </w:r>
      <w:proofErr w:type="spellEnd"/>
      <w:r w:rsidRPr="00D57CE1">
        <w:rPr>
          <w:rFonts w:ascii="Times New Roman" w:eastAsia="Times New Roman" w:hAnsi="Times New Roman" w:cs="Times New Roman"/>
          <w:color w:val="000000"/>
          <w:sz w:val="28"/>
          <w:szCs w:val="28"/>
          <w:lang w:eastAsia="ru-RU"/>
        </w:rPr>
        <w:t xml:space="preserve">, зазначені засади детермінують специфіку відправлення правосуддя із урахуванням територіального розташування судів, спеціалізації судів та суддів та функціонуванням судових установ, уповноважених на перегляд рішень судів нижчих інстанцій та у своїй сукупності спрямовані на реалізацію принципу доступу до правосуддя та обов’язковості судових рішень. </w:t>
      </w:r>
    </w:p>
    <w:p w:rsidR="00D57CE1" w:rsidRPr="00D57CE1" w:rsidRDefault="00D57CE1" w:rsidP="00D57CE1">
      <w:pPr>
        <w:numPr>
          <w:ilvl w:val="6"/>
          <w:numId w:val="2"/>
        </w:numPr>
        <w:spacing w:after="0" w:line="360" w:lineRule="auto"/>
        <w:ind w:left="0" w:firstLine="720"/>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Порядок формування суддівського </w:t>
      </w:r>
      <w:proofErr w:type="spellStart"/>
      <w:r w:rsidRPr="00D57CE1">
        <w:rPr>
          <w:rFonts w:ascii="Times New Roman" w:eastAsia="Times New Roman" w:hAnsi="Times New Roman" w:cs="Times New Roman"/>
          <w:color w:val="000000"/>
          <w:sz w:val="28"/>
          <w:szCs w:val="28"/>
          <w:lang w:eastAsia="ru-RU"/>
        </w:rPr>
        <w:t>корпуса</w:t>
      </w:r>
      <w:proofErr w:type="spellEnd"/>
      <w:r w:rsidRPr="00D57CE1">
        <w:rPr>
          <w:rFonts w:ascii="Times New Roman" w:eastAsia="Times New Roman" w:hAnsi="Times New Roman" w:cs="Times New Roman"/>
          <w:color w:val="000000"/>
          <w:sz w:val="28"/>
          <w:szCs w:val="28"/>
          <w:lang w:eastAsia="ru-RU"/>
        </w:rPr>
        <w:t xml:space="preserve"> є гарантією відправлення правосуддя виключно професійними суддями, що </w:t>
      </w:r>
      <w:r w:rsidRPr="00D57CE1">
        <w:rPr>
          <w:rFonts w:ascii="Times New Roman" w:eastAsia="Times New Roman" w:hAnsi="Times New Roman" w:cs="Times New Roman"/>
          <w:sz w:val="28"/>
          <w:szCs w:val="28"/>
          <w:lang w:eastAsia="ru-RU"/>
        </w:rPr>
        <w:t xml:space="preserve">наділені </w:t>
      </w:r>
      <w:r w:rsidRPr="00D57CE1">
        <w:rPr>
          <w:rFonts w:ascii="Times New Roman" w:eastAsia="Times New Roman" w:hAnsi="Times New Roman" w:cs="Times New Roman"/>
          <w:color w:val="000000"/>
          <w:sz w:val="28"/>
          <w:szCs w:val="28"/>
          <w:lang w:eastAsia="ru-RU"/>
        </w:rPr>
        <w:t xml:space="preserve">високою компетентністю та моральними якостями. Встановлення критеріїв для кандидата на посаду судді, а також особливого порядку призначення судді здійснює пасивне забезпечення дотримання прав, свобод та інтересів фізичних та юридичних осіб, з огляду на унеможливлення розгляду справи некомпетентним суддею. </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Організаційне забезпечення судів відіграє важливу роль у забезпеченні доступу до правосуддя та обов’язковості судових рішень з матеріальної точки зору, оскільки ефективне відправлення правосуддя неможливе без належного матеріально-технічного забезпечення судів. А з метою представлення позиції судової влади з різного спектру проблем, а також вирішення внутрішніх проблем системи, функціонують органи суддівського самоврядування, що представлені зборами суддів, Радою суддів України, а також з’їздом суддів України.</w:t>
      </w:r>
    </w:p>
    <w:p w:rsidR="00D57CE1" w:rsidRPr="00D57CE1" w:rsidRDefault="00D57CE1" w:rsidP="00D57CE1">
      <w:pPr>
        <w:spacing w:after="0" w:line="360" w:lineRule="auto"/>
        <w:ind w:firstLine="708"/>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Таким чином, будучи фундаментальним елементом сучасної системи принципів кримінального провадження, засада доступу до правосуддя та обов’язковості судових рішень виконує </w:t>
      </w:r>
      <w:proofErr w:type="spellStart"/>
      <w:r w:rsidRPr="00D57CE1">
        <w:rPr>
          <w:rFonts w:ascii="Times New Roman" w:eastAsia="Times New Roman" w:hAnsi="Times New Roman" w:cs="Times New Roman"/>
          <w:color w:val="000000"/>
          <w:sz w:val="28"/>
          <w:szCs w:val="28"/>
          <w:lang w:eastAsia="ru-RU"/>
        </w:rPr>
        <w:t>правоствердну</w:t>
      </w:r>
      <w:proofErr w:type="spellEnd"/>
      <w:r w:rsidRPr="00D57CE1">
        <w:rPr>
          <w:rFonts w:ascii="Times New Roman" w:eastAsia="Times New Roman" w:hAnsi="Times New Roman" w:cs="Times New Roman"/>
          <w:color w:val="000000"/>
          <w:sz w:val="28"/>
          <w:szCs w:val="28"/>
          <w:lang w:eastAsia="ru-RU"/>
        </w:rPr>
        <w:t xml:space="preserve"> функцію, забезпечуючи захист прав, свобод та законних інтересів осіб. </w:t>
      </w:r>
    </w:p>
    <w:p w:rsidR="00D57CE1" w:rsidRPr="00D57CE1" w:rsidRDefault="00D57CE1" w:rsidP="00D57CE1">
      <w:pPr>
        <w:tabs>
          <w:tab w:val="left" w:pos="360"/>
        </w:tabs>
        <w:spacing w:after="0" w:line="360" w:lineRule="auto"/>
        <w:rPr>
          <w:rFonts w:ascii="Times New Roman" w:eastAsia="Times New Roman" w:hAnsi="Times New Roman" w:cs="Times New Roman"/>
          <w:b/>
          <w:bCs/>
          <w:color w:val="000000"/>
          <w:sz w:val="28"/>
          <w:szCs w:val="28"/>
          <w:lang w:eastAsia="ru-RU"/>
        </w:rPr>
      </w:pPr>
      <w:bookmarkStart w:id="0" w:name="_GoBack"/>
      <w:bookmarkEnd w:id="0"/>
    </w:p>
    <w:p w:rsidR="00D57CE1" w:rsidRPr="00D57CE1" w:rsidRDefault="00D57CE1" w:rsidP="00D57CE1">
      <w:pPr>
        <w:tabs>
          <w:tab w:val="left" w:pos="360"/>
        </w:tabs>
        <w:spacing w:after="0" w:line="360" w:lineRule="auto"/>
        <w:ind w:left="360" w:hanging="360"/>
        <w:jc w:val="center"/>
        <w:rPr>
          <w:rFonts w:ascii="Times New Roman" w:eastAsia="Times New Roman" w:hAnsi="Times New Roman" w:cs="Times New Roman"/>
          <w:b/>
          <w:bCs/>
          <w:color w:val="000000"/>
          <w:sz w:val="28"/>
          <w:szCs w:val="28"/>
          <w:lang w:val="ru-RU" w:eastAsia="ru-RU"/>
        </w:rPr>
      </w:pPr>
    </w:p>
    <w:p w:rsidR="00D57CE1" w:rsidRPr="00D57CE1" w:rsidRDefault="00D57CE1" w:rsidP="00D57CE1">
      <w:pPr>
        <w:tabs>
          <w:tab w:val="left" w:pos="360"/>
        </w:tabs>
        <w:spacing w:after="0" w:line="360" w:lineRule="auto"/>
        <w:ind w:left="360" w:hanging="360"/>
        <w:jc w:val="center"/>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b/>
          <w:bCs/>
          <w:color w:val="000000"/>
          <w:sz w:val="28"/>
          <w:szCs w:val="28"/>
          <w:lang w:eastAsia="ru-RU"/>
        </w:rPr>
        <w:t>СПИСОК ВИКОРИСТАНИХ ДЖЕРЕЛ</w:t>
      </w:r>
    </w:p>
    <w:p w:rsidR="00D57CE1" w:rsidRPr="00D57CE1" w:rsidRDefault="00D57CE1" w:rsidP="00D57CE1">
      <w:pPr>
        <w:tabs>
          <w:tab w:val="left" w:pos="360"/>
        </w:tabs>
        <w:spacing w:after="0" w:line="360" w:lineRule="auto"/>
        <w:ind w:left="360" w:hanging="360"/>
        <w:jc w:val="center"/>
        <w:rPr>
          <w:rFonts w:ascii="Times New Roman" w:eastAsia="Times New Roman" w:hAnsi="Times New Roman" w:cs="Times New Roman"/>
          <w:color w:val="000000"/>
          <w:sz w:val="28"/>
          <w:szCs w:val="28"/>
          <w:lang w:eastAsia="ru-RU"/>
        </w:rPr>
      </w:pP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Словник української мови в 11 т. АН Української РСР, Ін-т </w:t>
      </w:r>
      <w:proofErr w:type="spellStart"/>
      <w:r w:rsidRPr="00D57CE1">
        <w:rPr>
          <w:rFonts w:ascii="Times New Roman" w:eastAsia="Times New Roman" w:hAnsi="Times New Roman" w:cs="Times New Roman"/>
          <w:color w:val="000000"/>
          <w:sz w:val="28"/>
          <w:szCs w:val="28"/>
          <w:lang w:eastAsia="ru-RU"/>
        </w:rPr>
        <w:t>мовознав</w:t>
      </w:r>
      <w:proofErr w:type="spellEnd"/>
      <w:r w:rsidRPr="00D57CE1">
        <w:rPr>
          <w:rFonts w:ascii="Times New Roman" w:eastAsia="Times New Roman" w:hAnsi="Times New Roman" w:cs="Times New Roman"/>
          <w:color w:val="000000"/>
          <w:sz w:val="28"/>
          <w:szCs w:val="28"/>
          <w:lang w:eastAsia="ru-RU"/>
        </w:rPr>
        <w:t xml:space="preserve">. ім. О. О. Потебні ; </w:t>
      </w:r>
      <w:proofErr w:type="spellStart"/>
      <w:r w:rsidRPr="00D57CE1">
        <w:rPr>
          <w:rFonts w:ascii="Times New Roman" w:eastAsia="Times New Roman" w:hAnsi="Times New Roman" w:cs="Times New Roman"/>
          <w:color w:val="000000"/>
          <w:sz w:val="28"/>
          <w:szCs w:val="28"/>
          <w:lang w:eastAsia="ru-RU"/>
        </w:rPr>
        <w:t>редкол</w:t>
      </w:r>
      <w:proofErr w:type="spellEnd"/>
      <w:r w:rsidRPr="00D57CE1">
        <w:rPr>
          <w:rFonts w:ascii="Times New Roman" w:eastAsia="Times New Roman" w:hAnsi="Times New Roman" w:cs="Times New Roman"/>
          <w:color w:val="000000"/>
          <w:sz w:val="28"/>
          <w:szCs w:val="28"/>
          <w:lang w:eastAsia="ru-RU"/>
        </w:rPr>
        <w:t xml:space="preserve">.: І. К. Білодід (голова) та ін. АН Української РСР, Ін-т </w:t>
      </w:r>
      <w:proofErr w:type="spellStart"/>
      <w:r w:rsidRPr="00D57CE1">
        <w:rPr>
          <w:rFonts w:ascii="Times New Roman" w:eastAsia="Times New Roman" w:hAnsi="Times New Roman" w:cs="Times New Roman"/>
          <w:color w:val="000000"/>
          <w:sz w:val="28"/>
          <w:szCs w:val="28"/>
          <w:lang w:eastAsia="ru-RU"/>
        </w:rPr>
        <w:t>мовознав</w:t>
      </w:r>
      <w:proofErr w:type="spellEnd"/>
      <w:r w:rsidRPr="00D57CE1">
        <w:rPr>
          <w:rFonts w:ascii="Times New Roman" w:eastAsia="Times New Roman" w:hAnsi="Times New Roman" w:cs="Times New Roman"/>
          <w:color w:val="000000"/>
          <w:sz w:val="28"/>
          <w:szCs w:val="28"/>
          <w:lang w:eastAsia="ru-RU"/>
        </w:rPr>
        <w:t xml:space="preserve">. ім. О. О. Потебні  Київ : Наук. думка, 1970 - 1980.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1" w:name="_heading_h_35nkun2"/>
      <w:bookmarkEnd w:id="1"/>
      <w:r w:rsidRPr="00D57CE1">
        <w:rPr>
          <w:rFonts w:ascii="Times New Roman" w:eastAsia="Times New Roman" w:hAnsi="Times New Roman" w:cs="Times New Roman"/>
          <w:color w:val="000000"/>
          <w:sz w:val="28"/>
          <w:szCs w:val="28"/>
          <w:lang w:eastAsia="ru-RU"/>
        </w:rPr>
        <w:t xml:space="preserve">Полянський А. О. Засади (принципи) кримінального провадження: сутність, значення, система і важливість унормування. Збірник наукових праць Харківського національного педагогічного університету імені Г. С. Сковороди «ПРАВО». Випуск 26, 2017 р., С. 111 – 117. URL: </w:t>
      </w:r>
      <w:hyperlink r:id="rId6" w:history="1">
        <w:r w:rsidRPr="00D57CE1">
          <w:rPr>
            <w:rFonts w:ascii="Times New Roman" w:eastAsia="Times New Roman" w:hAnsi="Times New Roman" w:cs="Times New Roman"/>
            <w:color w:val="000000"/>
            <w:sz w:val="28"/>
            <w:szCs w:val="28"/>
            <w:lang w:eastAsia="ru-RU"/>
          </w:rPr>
          <w:t>http://dspace.hnpu.edu.ua/bitstream/123456789/1239/3/%D0%9F%D0%BE%D0%BB%D1%8F%D0%BD%D1%81%D1%8C%D0%BA%D0%B8%D0%B9%20%D0%90.%20%D0%9E.%20.pdf</w:t>
        </w:r>
      </w:hyperlink>
      <w:r w:rsidRPr="00D57CE1">
        <w:rPr>
          <w:rFonts w:ascii="Times New Roman" w:eastAsia="Times New Roman" w:hAnsi="Times New Roman" w:cs="Times New Roman"/>
          <w:color w:val="000000"/>
          <w:sz w:val="28"/>
          <w:szCs w:val="28"/>
          <w:lang w:eastAsia="ru-RU"/>
        </w:rPr>
        <w:t xml:space="preserve"> (дата доступу 23.10.2020).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t xml:space="preserve">Строгович М. С. Курс советского уголовного процесса. Том I: основные положения науки советского уголовного процесса. Москва, 1968. 470 с. URL: </w:t>
      </w:r>
      <w:hyperlink r:id="rId7" w:history="1">
        <w:r w:rsidRPr="00D57CE1">
          <w:rPr>
            <w:rFonts w:ascii="Times New Roman" w:eastAsia="Times New Roman" w:hAnsi="Times New Roman" w:cs="Times New Roman"/>
            <w:color w:val="000000"/>
            <w:sz w:val="28"/>
            <w:szCs w:val="28"/>
            <w:lang w:val="ru-RU" w:eastAsia="ru-RU"/>
          </w:rPr>
          <w:t>http://kalinovsky-k.narod.ru/b/strogovich/Strogovich_1.pdf</w:t>
        </w:r>
      </w:hyperlink>
      <w:r w:rsidRPr="00D57CE1">
        <w:rPr>
          <w:rFonts w:ascii="Times New Roman" w:eastAsia="Times New Roman" w:hAnsi="Times New Roman" w:cs="Times New Roman"/>
          <w:color w:val="000000"/>
          <w:sz w:val="28"/>
          <w:szCs w:val="28"/>
          <w:lang w:val="ru-RU" w:eastAsia="ru-RU"/>
        </w:rPr>
        <w:t xml:space="preserve">  (дата обращения 24.10.2020).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val="ru-RU" w:eastAsia="ru-RU"/>
        </w:rPr>
      </w:pPr>
      <w:proofErr w:type="spellStart"/>
      <w:r w:rsidRPr="00D57CE1">
        <w:rPr>
          <w:rFonts w:ascii="Times New Roman" w:eastAsia="Times New Roman" w:hAnsi="Times New Roman" w:cs="Times New Roman"/>
          <w:color w:val="000000"/>
          <w:sz w:val="28"/>
          <w:szCs w:val="28"/>
          <w:lang w:val="ru-RU" w:eastAsia="ru-RU"/>
        </w:rPr>
        <w:t>Духовский</w:t>
      </w:r>
      <w:proofErr w:type="spellEnd"/>
      <w:r w:rsidRPr="00D57CE1">
        <w:rPr>
          <w:rFonts w:ascii="Times New Roman" w:eastAsia="Times New Roman" w:hAnsi="Times New Roman" w:cs="Times New Roman"/>
          <w:color w:val="000000"/>
          <w:sz w:val="28"/>
          <w:szCs w:val="28"/>
          <w:lang w:val="ru-RU" w:eastAsia="ru-RU"/>
        </w:rPr>
        <w:t xml:space="preserve"> М. В. Русский уголовный процесс. Москва, 1910. 448 с. URL: https://www.twirpx.com/file/1406753/grant/ (дата обращения 24.10.2020).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D57CE1">
        <w:rPr>
          <w:rFonts w:ascii="Times New Roman" w:eastAsia="Times New Roman" w:hAnsi="Times New Roman" w:cs="Times New Roman"/>
          <w:color w:val="000000"/>
          <w:sz w:val="28"/>
          <w:szCs w:val="28"/>
          <w:lang w:eastAsia="ru-RU"/>
        </w:rPr>
        <w:t>Михеєнко</w:t>
      </w:r>
      <w:proofErr w:type="spellEnd"/>
      <w:r w:rsidRPr="00D57CE1">
        <w:rPr>
          <w:rFonts w:ascii="Times New Roman" w:eastAsia="Times New Roman" w:hAnsi="Times New Roman" w:cs="Times New Roman"/>
          <w:color w:val="000000"/>
          <w:sz w:val="28"/>
          <w:szCs w:val="28"/>
          <w:lang w:eastAsia="ru-RU"/>
        </w:rPr>
        <w:t xml:space="preserve"> М. М., Нор В. Т., </w:t>
      </w:r>
      <w:proofErr w:type="spellStart"/>
      <w:r w:rsidRPr="00D57CE1">
        <w:rPr>
          <w:rFonts w:ascii="Times New Roman" w:eastAsia="Times New Roman" w:hAnsi="Times New Roman" w:cs="Times New Roman"/>
          <w:color w:val="000000"/>
          <w:sz w:val="28"/>
          <w:szCs w:val="28"/>
          <w:lang w:eastAsia="ru-RU"/>
        </w:rPr>
        <w:t>Шибіко</w:t>
      </w:r>
      <w:proofErr w:type="spellEnd"/>
      <w:r w:rsidRPr="00D57CE1">
        <w:rPr>
          <w:rFonts w:ascii="Times New Roman" w:eastAsia="Times New Roman" w:hAnsi="Times New Roman" w:cs="Times New Roman"/>
          <w:color w:val="000000"/>
          <w:sz w:val="28"/>
          <w:szCs w:val="28"/>
          <w:lang w:eastAsia="ru-RU"/>
        </w:rPr>
        <w:t xml:space="preserve"> В. П. Кримінальний процес України: Підручник. 2-ге видання, Київ, Либідь, 1999, 536 с.</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t xml:space="preserve">Учреждения для управления губерний Всероссийской империи от 08 ноября 1775 года. 229 с. URL: </w:t>
      </w:r>
      <w:hyperlink r:id="rId8" w:history="1">
        <w:r w:rsidRPr="00D57CE1">
          <w:rPr>
            <w:rFonts w:ascii="Times New Roman" w:eastAsia="Times New Roman" w:hAnsi="Times New Roman" w:cs="Times New Roman"/>
            <w:color w:val="000000"/>
            <w:sz w:val="28"/>
            <w:szCs w:val="28"/>
            <w:lang w:val="ru-RU" w:eastAsia="ru-RU"/>
          </w:rPr>
          <w:t>https://runivers.ru/upload/iblock/5ae/Utverzhdeniya.pdf</w:t>
        </w:r>
      </w:hyperlink>
      <w:r w:rsidRPr="00D57CE1">
        <w:rPr>
          <w:rFonts w:ascii="Times New Roman" w:eastAsia="Times New Roman" w:hAnsi="Times New Roman" w:cs="Times New Roman"/>
          <w:color w:val="000000"/>
          <w:sz w:val="28"/>
          <w:szCs w:val="28"/>
          <w:lang w:val="ru-RU" w:eastAsia="ru-RU"/>
        </w:rPr>
        <w:t xml:space="preserve"> (дата доступа 23.10.2020).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Мельничук О. Ф. Система імперського управління у Південно-Західному краї. С. 6 – 8. URL: </w:t>
      </w:r>
      <w:hyperlink r:id="rId9" w:history="1">
        <w:r w:rsidRPr="00D57CE1">
          <w:rPr>
            <w:rFonts w:ascii="Times New Roman" w:eastAsia="Times New Roman" w:hAnsi="Times New Roman" w:cs="Times New Roman"/>
            <w:color w:val="000000"/>
            <w:sz w:val="28"/>
            <w:szCs w:val="28"/>
            <w:lang w:eastAsia="ru-RU"/>
          </w:rPr>
          <w:t>http://nbuv.gov.ua/j-pdf/Nzvdpu_ist_2001_3_3.pdf</w:t>
        </w:r>
      </w:hyperlink>
      <w:r w:rsidRPr="00D57CE1">
        <w:rPr>
          <w:rFonts w:ascii="Times New Roman" w:eastAsia="Times New Roman" w:hAnsi="Times New Roman" w:cs="Times New Roman"/>
          <w:color w:val="000000"/>
          <w:sz w:val="28"/>
          <w:szCs w:val="28"/>
          <w:lang w:eastAsia="ru-RU"/>
        </w:rPr>
        <w:t xml:space="preserve">  (дата доступу: 23.10.2020).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lastRenderedPageBreak/>
        <w:t xml:space="preserve">Учреждения для управления губерний Всероссийской империи от 08 ноября 1775 года. URL: </w:t>
      </w:r>
      <w:hyperlink r:id="rId10" w:history="1">
        <w:r w:rsidRPr="00D57CE1">
          <w:rPr>
            <w:rFonts w:ascii="Times New Roman" w:eastAsia="Times New Roman" w:hAnsi="Times New Roman" w:cs="Times New Roman"/>
            <w:color w:val="000000"/>
            <w:sz w:val="28"/>
            <w:szCs w:val="28"/>
            <w:lang w:val="ru-RU" w:eastAsia="ru-RU"/>
          </w:rPr>
          <w:t>https://constitution.garant.ru/history/act1600-1918/2350/</w:t>
        </w:r>
      </w:hyperlink>
      <w:r w:rsidRPr="00D57CE1">
        <w:rPr>
          <w:rFonts w:ascii="Times New Roman" w:eastAsia="Times New Roman" w:hAnsi="Times New Roman" w:cs="Times New Roman"/>
          <w:color w:val="000000"/>
          <w:sz w:val="28"/>
          <w:szCs w:val="28"/>
          <w:lang w:val="ru-RU" w:eastAsia="ru-RU"/>
        </w:rPr>
        <w:t xml:space="preserve"> (дата доступа 23.10.2020).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val="ru-RU" w:eastAsia="ru-RU"/>
        </w:rPr>
      </w:pPr>
      <w:r w:rsidRPr="00D57CE1">
        <w:rPr>
          <w:rFonts w:ascii="Times New Roman" w:eastAsia="Times New Roman" w:hAnsi="Times New Roman" w:cs="Times New Roman"/>
          <w:color w:val="000000"/>
          <w:sz w:val="28"/>
          <w:szCs w:val="28"/>
          <w:lang w:val="ru-RU" w:eastAsia="ru-RU"/>
        </w:rPr>
        <w:t xml:space="preserve"> Устав Уголовного судопроизводства от 20 ноября 1864 года. URL: </w:t>
      </w:r>
      <w:hyperlink r:id="rId11" w:history="1">
        <w:r w:rsidRPr="00D57CE1">
          <w:rPr>
            <w:rFonts w:ascii="Times New Roman" w:eastAsia="Times New Roman" w:hAnsi="Times New Roman" w:cs="Times New Roman"/>
            <w:color w:val="000000"/>
            <w:sz w:val="28"/>
            <w:szCs w:val="28"/>
            <w:lang w:val="ru-RU" w:eastAsia="ru-RU"/>
          </w:rPr>
          <w:t>https://constitution.garant.ru/history/act1600-1918/3137/</w:t>
        </w:r>
      </w:hyperlink>
      <w:r w:rsidRPr="00D57CE1">
        <w:rPr>
          <w:rFonts w:ascii="Times New Roman" w:eastAsia="Times New Roman" w:hAnsi="Times New Roman" w:cs="Times New Roman"/>
          <w:color w:val="000000"/>
          <w:sz w:val="28"/>
          <w:szCs w:val="28"/>
          <w:lang w:val="ru-RU" w:eastAsia="ru-RU"/>
        </w:rPr>
        <w:t xml:space="preserve"> (дата доступа 23.10.2020).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2" w:name="_heading_h_1ksv4uv"/>
      <w:bookmarkEnd w:id="2"/>
      <w:r w:rsidRPr="00D57CE1">
        <w:rPr>
          <w:rFonts w:ascii="Times New Roman" w:eastAsia="Times New Roman" w:hAnsi="Times New Roman" w:cs="Times New Roman"/>
          <w:color w:val="000000"/>
          <w:sz w:val="28"/>
          <w:szCs w:val="28"/>
          <w:lang w:val="ru-RU" w:eastAsia="ru-RU"/>
        </w:rPr>
        <w:t xml:space="preserve"> Собрание узаконений и распоряжений рабоче-</w:t>
      </w:r>
      <w:proofErr w:type="spellStart"/>
      <w:r w:rsidRPr="00D57CE1">
        <w:rPr>
          <w:rFonts w:ascii="Times New Roman" w:eastAsia="Times New Roman" w:hAnsi="Times New Roman" w:cs="Times New Roman"/>
          <w:color w:val="000000"/>
          <w:sz w:val="28"/>
          <w:szCs w:val="28"/>
          <w:lang w:val="ru-RU" w:eastAsia="ru-RU"/>
        </w:rPr>
        <w:t>крестьянскаго</w:t>
      </w:r>
      <w:proofErr w:type="spellEnd"/>
      <w:r w:rsidRPr="00D57CE1">
        <w:rPr>
          <w:rFonts w:ascii="Times New Roman" w:eastAsia="Times New Roman" w:hAnsi="Times New Roman" w:cs="Times New Roman"/>
          <w:color w:val="000000"/>
          <w:sz w:val="28"/>
          <w:szCs w:val="28"/>
          <w:lang w:val="ru-RU" w:eastAsia="ru-RU"/>
        </w:rPr>
        <w:t xml:space="preserve"> правительства Украины за 1919 / </w:t>
      </w:r>
      <w:proofErr w:type="spellStart"/>
      <w:r w:rsidRPr="00D57CE1">
        <w:rPr>
          <w:rFonts w:ascii="Times New Roman" w:eastAsia="Times New Roman" w:hAnsi="Times New Roman" w:cs="Times New Roman"/>
          <w:color w:val="000000"/>
          <w:sz w:val="28"/>
          <w:szCs w:val="28"/>
          <w:lang w:val="ru-RU" w:eastAsia="ru-RU"/>
        </w:rPr>
        <w:t>Народний</w:t>
      </w:r>
      <w:proofErr w:type="spellEnd"/>
      <w:r w:rsidRPr="00D57CE1">
        <w:rPr>
          <w:rFonts w:ascii="Times New Roman" w:eastAsia="Times New Roman" w:hAnsi="Times New Roman" w:cs="Times New Roman"/>
          <w:color w:val="000000"/>
          <w:sz w:val="28"/>
          <w:szCs w:val="28"/>
          <w:lang w:val="ru-RU" w:eastAsia="ru-RU"/>
        </w:rPr>
        <w:t xml:space="preserve"> </w:t>
      </w:r>
      <w:proofErr w:type="spellStart"/>
      <w:r w:rsidRPr="00D57CE1">
        <w:rPr>
          <w:rFonts w:ascii="Times New Roman" w:eastAsia="Times New Roman" w:hAnsi="Times New Roman" w:cs="Times New Roman"/>
          <w:color w:val="000000"/>
          <w:sz w:val="28"/>
          <w:szCs w:val="28"/>
          <w:lang w:val="ru-RU" w:eastAsia="ru-RU"/>
        </w:rPr>
        <w:t>комісаріат</w:t>
      </w:r>
      <w:proofErr w:type="spellEnd"/>
      <w:r w:rsidRPr="00D57CE1">
        <w:rPr>
          <w:rFonts w:ascii="Times New Roman" w:eastAsia="Times New Roman" w:hAnsi="Times New Roman" w:cs="Times New Roman"/>
          <w:color w:val="000000"/>
          <w:sz w:val="28"/>
          <w:szCs w:val="28"/>
          <w:lang w:val="ru-RU" w:eastAsia="ru-RU"/>
        </w:rPr>
        <w:t xml:space="preserve"> </w:t>
      </w:r>
      <w:proofErr w:type="spellStart"/>
      <w:r w:rsidRPr="00D57CE1">
        <w:rPr>
          <w:rFonts w:ascii="Times New Roman" w:eastAsia="Times New Roman" w:hAnsi="Times New Roman" w:cs="Times New Roman"/>
          <w:color w:val="000000"/>
          <w:sz w:val="28"/>
          <w:szCs w:val="28"/>
          <w:lang w:val="ru-RU" w:eastAsia="ru-RU"/>
        </w:rPr>
        <w:t>юстиції</w:t>
      </w:r>
      <w:proofErr w:type="spellEnd"/>
      <w:r w:rsidRPr="00D57CE1">
        <w:rPr>
          <w:rFonts w:ascii="Times New Roman" w:eastAsia="Times New Roman" w:hAnsi="Times New Roman" w:cs="Times New Roman"/>
          <w:color w:val="000000"/>
          <w:sz w:val="28"/>
          <w:szCs w:val="28"/>
          <w:lang w:val="ru-RU" w:eastAsia="ru-RU"/>
        </w:rPr>
        <w:t xml:space="preserve">. – Киев: Печатня С. П. Яковлева, 1919. URL: </w:t>
      </w:r>
      <w:hyperlink r:id="rId12" w:history="1">
        <w:r w:rsidRPr="00D57CE1">
          <w:rPr>
            <w:rFonts w:ascii="Times New Roman" w:eastAsia="Times New Roman" w:hAnsi="Times New Roman" w:cs="Times New Roman"/>
            <w:color w:val="000000"/>
            <w:sz w:val="28"/>
            <w:szCs w:val="28"/>
            <w:lang w:val="ru-RU" w:eastAsia="ru-RU"/>
          </w:rPr>
          <w:t>http://irbis-nbuv.gov.ua/cgi-bin/irbis_ir/cgiirbis_64.exe?Z21ID=&amp;I21DBN=ELIB&amp;P21DBN=ELIB&amp;S21STN=1&amp;S21REF=10&amp;S21FMT=online_book&amp;C21COM=S&amp;S21CNR=20&amp;S21P01=0&amp;S21P02=0&amp;S21P03=FF=&amp;S21STR=00000536</w:t>
        </w:r>
      </w:hyperlink>
      <w:r w:rsidRPr="00D57CE1">
        <w:rPr>
          <w:rFonts w:ascii="Times New Roman" w:eastAsia="Times New Roman" w:hAnsi="Times New Roman" w:cs="Times New Roman"/>
          <w:color w:val="000000"/>
          <w:sz w:val="28"/>
          <w:szCs w:val="28"/>
          <w:lang w:val="ru-RU" w:eastAsia="ru-RU"/>
        </w:rPr>
        <w:t xml:space="preserve"> (дата обращения</w:t>
      </w:r>
      <w:r w:rsidRPr="00D57CE1">
        <w:rPr>
          <w:rFonts w:ascii="Times New Roman" w:eastAsia="Times New Roman" w:hAnsi="Times New Roman" w:cs="Times New Roman"/>
          <w:color w:val="000000"/>
          <w:sz w:val="28"/>
          <w:szCs w:val="28"/>
          <w:lang w:eastAsia="ru-RU"/>
        </w:rPr>
        <w:t xml:space="preserve"> 31.10.2020).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3" w:name="_heading_h_44sinio"/>
      <w:bookmarkEnd w:id="3"/>
      <w:r w:rsidRPr="00D57CE1">
        <w:rPr>
          <w:rFonts w:ascii="Times New Roman" w:eastAsia="Times New Roman" w:hAnsi="Times New Roman" w:cs="Times New Roman"/>
          <w:color w:val="000000"/>
          <w:sz w:val="28"/>
          <w:szCs w:val="28"/>
          <w:lang w:eastAsia="ru-RU"/>
        </w:rPr>
        <w:t xml:space="preserve"> Збірник постанов та розпоряджень робітниче-селянського уряду України / Рада Народних Комісарів УРСР, Народний Комісаріат юстиції УРСР. – Харків: Друк. «</w:t>
      </w:r>
      <w:proofErr w:type="spellStart"/>
      <w:r w:rsidRPr="00D57CE1">
        <w:rPr>
          <w:rFonts w:ascii="Times New Roman" w:eastAsia="Times New Roman" w:hAnsi="Times New Roman" w:cs="Times New Roman"/>
          <w:color w:val="000000"/>
          <w:sz w:val="28"/>
          <w:szCs w:val="28"/>
          <w:lang w:eastAsia="ru-RU"/>
        </w:rPr>
        <w:t>Вукопспілки</w:t>
      </w:r>
      <w:proofErr w:type="spellEnd"/>
      <w:r w:rsidRPr="00D57CE1">
        <w:rPr>
          <w:rFonts w:ascii="Times New Roman" w:eastAsia="Times New Roman" w:hAnsi="Times New Roman" w:cs="Times New Roman"/>
          <w:color w:val="000000"/>
          <w:sz w:val="28"/>
          <w:szCs w:val="28"/>
          <w:lang w:eastAsia="ru-RU"/>
        </w:rPr>
        <w:t xml:space="preserve">», 1922. 1147 c. URL: </w:t>
      </w:r>
      <w:hyperlink r:id="rId13" w:history="1">
        <w:r w:rsidRPr="00D57CE1">
          <w:rPr>
            <w:rFonts w:ascii="Times New Roman" w:eastAsia="Times New Roman" w:hAnsi="Times New Roman" w:cs="Times New Roman"/>
            <w:color w:val="000000"/>
            <w:sz w:val="28"/>
            <w:szCs w:val="28"/>
            <w:lang w:eastAsia="ru-RU"/>
          </w:rPr>
          <w:t>http://irbis-nbuv.gov.ua/cgi-bin/irbis_ir/cgiirbis_64.exe?Z21ID=&amp;I21DBN=ELIB&amp;P21DBN=ELIB&amp;S21STN=1&amp;S21REF=10&amp;S21FMT=online_book&amp;C21COM=S&amp;S21CNR=20&amp;S21P01=0&amp;S21P02=0&amp;S21P03=FF=&amp;S21STR=00000539%5F02</w:t>
        </w:r>
      </w:hyperlink>
      <w:r w:rsidRPr="00D57CE1">
        <w:rPr>
          <w:rFonts w:ascii="Times New Roman" w:eastAsia="Times New Roman" w:hAnsi="Times New Roman" w:cs="Times New Roman"/>
          <w:color w:val="000000"/>
          <w:sz w:val="28"/>
          <w:szCs w:val="28"/>
          <w:lang w:eastAsia="ru-RU"/>
        </w:rPr>
        <w:t xml:space="preserve"> (дата звернення 31.10.2020).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Кримінально-процесуальний кодекс України : закон від 28.12.1960 № 1001-05. URL: </w:t>
      </w:r>
      <w:hyperlink r:id="rId14" w:anchor="Text" w:history="1">
        <w:r w:rsidRPr="00D57CE1">
          <w:rPr>
            <w:rFonts w:ascii="Times New Roman" w:eastAsia="Times New Roman" w:hAnsi="Times New Roman" w:cs="Times New Roman"/>
            <w:color w:val="000000"/>
            <w:sz w:val="28"/>
            <w:szCs w:val="28"/>
            <w:lang w:eastAsia="ru-RU"/>
          </w:rPr>
          <w:t>https://zakon.rada.gov.ua/laws/show/1001-05#Text</w:t>
        </w:r>
      </w:hyperlink>
      <w:r w:rsidRPr="00D57CE1">
        <w:rPr>
          <w:rFonts w:ascii="Times New Roman" w:eastAsia="Times New Roman" w:hAnsi="Times New Roman" w:cs="Times New Roman"/>
          <w:color w:val="000000"/>
          <w:sz w:val="28"/>
          <w:szCs w:val="28"/>
          <w:lang w:eastAsia="ru-RU"/>
        </w:rPr>
        <w:t xml:space="preserve"> (дата звернення 31.10.2020).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Кримінальний процесуальний кодекс України : закон України 13.04.2012 № 4651-VI. URL: </w:t>
      </w:r>
      <w:hyperlink r:id="rId15" w:anchor="Text" w:history="1">
        <w:r w:rsidRPr="00D57CE1">
          <w:rPr>
            <w:rFonts w:ascii="Times New Roman" w:eastAsia="Times New Roman" w:hAnsi="Times New Roman" w:cs="Times New Roman"/>
            <w:color w:val="000000"/>
            <w:sz w:val="28"/>
            <w:szCs w:val="28"/>
            <w:lang w:eastAsia="ru-RU"/>
          </w:rPr>
          <w:t>https://zakon.rada.gov.ua/laws/show/4651-17#Text</w:t>
        </w:r>
      </w:hyperlink>
      <w:r w:rsidRPr="00D57CE1">
        <w:rPr>
          <w:rFonts w:ascii="Times New Roman" w:eastAsia="Times New Roman" w:hAnsi="Times New Roman" w:cs="Times New Roman"/>
          <w:color w:val="000000"/>
          <w:sz w:val="28"/>
          <w:szCs w:val="28"/>
          <w:lang w:eastAsia="ru-RU"/>
        </w:rPr>
        <w:t xml:space="preserve"> (дата звернення 31.10.2020).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4" w:name="_heading_h_2jxsxqh"/>
      <w:bookmarkEnd w:id="4"/>
      <w:r w:rsidRPr="00D57CE1">
        <w:rPr>
          <w:rFonts w:ascii="Times New Roman" w:eastAsia="Times New Roman" w:hAnsi="Times New Roman" w:cs="Times New Roman"/>
          <w:color w:val="000000"/>
          <w:sz w:val="28"/>
          <w:szCs w:val="28"/>
          <w:lang w:eastAsia="ru-RU"/>
        </w:rPr>
        <w:t xml:space="preserve"> Кримінальний процес : підручник / Ю. М. Грошевий, В. Я. </w:t>
      </w:r>
      <w:proofErr w:type="spellStart"/>
      <w:r w:rsidRPr="00D57CE1">
        <w:rPr>
          <w:rFonts w:ascii="Times New Roman" w:eastAsia="Times New Roman" w:hAnsi="Times New Roman" w:cs="Times New Roman"/>
          <w:color w:val="000000"/>
          <w:sz w:val="28"/>
          <w:szCs w:val="28"/>
          <w:lang w:eastAsia="ru-RU"/>
        </w:rPr>
        <w:t>Тацій</w:t>
      </w:r>
      <w:proofErr w:type="spellEnd"/>
      <w:r w:rsidRPr="00D57CE1">
        <w:rPr>
          <w:rFonts w:ascii="Times New Roman" w:eastAsia="Times New Roman" w:hAnsi="Times New Roman" w:cs="Times New Roman"/>
          <w:color w:val="000000"/>
          <w:sz w:val="28"/>
          <w:szCs w:val="28"/>
          <w:lang w:eastAsia="ru-RU"/>
        </w:rPr>
        <w:t xml:space="preserve">, А. Р. Туман та ін. ; за ред. В. Я. </w:t>
      </w:r>
      <w:proofErr w:type="spellStart"/>
      <w:r w:rsidRPr="00D57CE1">
        <w:rPr>
          <w:rFonts w:ascii="Times New Roman" w:eastAsia="Times New Roman" w:hAnsi="Times New Roman" w:cs="Times New Roman"/>
          <w:color w:val="000000"/>
          <w:sz w:val="28"/>
          <w:szCs w:val="28"/>
          <w:lang w:eastAsia="ru-RU"/>
        </w:rPr>
        <w:t>Тація</w:t>
      </w:r>
      <w:proofErr w:type="spellEnd"/>
      <w:r w:rsidRPr="00D57CE1">
        <w:rPr>
          <w:rFonts w:ascii="Times New Roman" w:eastAsia="Times New Roman" w:hAnsi="Times New Roman" w:cs="Times New Roman"/>
          <w:color w:val="000000"/>
          <w:sz w:val="28"/>
          <w:szCs w:val="28"/>
          <w:lang w:eastAsia="ru-RU"/>
        </w:rPr>
        <w:t xml:space="preserve">, Ю. М. Грошевого, О. В. </w:t>
      </w:r>
      <w:proofErr w:type="spellStart"/>
      <w:r w:rsidRPr="00D57CE1">
        <w:rPr>
          <w:rFonts w:ascii="Times New Roman" w:eastAsia="Times New Roman" w:hAnsi="Times New Roman" w:cs="Times New Roman"/>
          <w:color w:val="000000"/>
          <w:sz w:val="28"/>
          <w:szCs w:val="28"/>
          <w:lang w:eastAsia="ru-RU"/>
        </w:rPr>
        <w:lastRenderedPageBreak/>
        <w:t>Капліної</w:t>
      </w:r>
      <w:proofErr w:type="spellEnd"/>
      <w:r w:rsidRPr="00D57CE1">
        <w:rPr>
          <w:rFonts w:ascii="Times New Roman" w:eastAsia="Times New Roman" w:hAnsi="Times New Roman" w:cs="Times New Roman"/>
          <w:color w:val="000000"/>
          <w:sz w:val="28"/>
          <w:szCs w:val="28"/>
          <w:lang w:eastAsia="ru-RU"/>
        </w:rPr>
        <w:t xml:space="preserve">, О. Г. Шило. - X. : </w:t>
      </w:r>
      <w:proofErr w:type="spellStart"/>
      <w:r w:rsidRPr="00D57CE1">
        <w:rPr>
          <w:rFonts w:ascii="Times New Roman" w:eastAsia="Times New Roman" w:hAnsi="Times New Roman" w:cs="Times New Roman"/>
          <w:color w:val="000000"/>
          <w:sz w:val="28"/>
          <w:szCs w:val="28"/>
          <w:lang w:eastAsia="ru-RU"/>
        </w:rPr>
        <w:t>Пр</w:t>
      </w:r>
      <w:proofErr w:type="spellEnd"/>
      <w:r w:rsidRPr="00D57CE1">
        <w:rPr>
          <w:rFonts w:ascii="Times New Roman" w:eastAsia="Times New Roman" w:hAnsi="Times New Roman" w:cs="Times New Roman"/>
          <w:color w:val="000000"/>
          <w:sz w:val="28"/>
          <w:szCs w:val="28"/>
          <w:lang w:eastAsia="ru-RU"/>
        </w:rPr>
        <w:t xml:space="preserve">; 2013. 824 c. URL: </w:t>
      </w:r>
      <w:hyperlink r:id="rId16" w:history="1">
        <w:r w:rsidRPr="00D57CE1">
          <w:rPr>
            <w:rFonts w:ascii="Times New Roman" w:eastAsia="Times New Roman" w:hAnsi="Times New Roman" w:cs="Times New Roman"/>
            <w:color w:val="000000"/>
            <w:sz w:val="28"/>
            <w:szCs w:val="28"/>
            <w:lang w:eastAsia="ru-RU"/>
          </w:rPr>
          <w:t>http://kizman-tehn.com.ua/wp-content/uploads/2017/09/Krim-protse-Tatsiy.pdf</w:t>
        </w:r>
      </w:hyperlink>
      <w:r w:rsidRPr="00D57CE1">
        <w:rPr>
          <w:rFonts w:ascii="Times New Roman" w:eastAsia="Times New Roman" w:hAnsi="Times New Roman" w:cs="Times New Roman"/>
          <w:color w:val="000000"/>
          <w:sz w:val="28"/>
          <w:szCs w:val="28"/>
          <w:lang w:eastAsia="ru-RU"/>
        </w:rPr>
        <w:t xml:space="preserve"> (дата звернення 01.04.2020).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Конвенція про захист прав людини і основоположних свобод : міжнародно-правовий акт від 04.11.1950. URL: </w:t>
      </w:r>
      <w:hyperlink r:id="rId17" w:anchor="Text" w:history="1">
        <w:r w:rsidRPr="00D57CE1">
          <w:rPr>
            <w:rFonts w:ascii="Times New Roman" w:eastAsia="Times New Roman" w:hAnsi="Times New Roman" w:cs="Times New Roman"/>
            <w:color w:val="000000"/>
            <w:sz w:val="28"/>
            <w:szCs w:val="28"/>
            <w:lang w:eastAsia="ru-RU"/>
          </w:rPr>
          <w:t>https://zakon.rada.gov.ua/laws/show/995_004#Text</w:t>
        </w:r>
      </w:hyperlink>
      <w:r w:rsidRPr="00D57CE1">
        <w:rPr>
          <w:rFonts w:ascii="Times New Roman" w:eastAsia="Times New Roman" w:hAnsi="Times New Roman" w:cs="Times New Roman"/>
          <w:color w:val="000000"/>
          <w:sz w:val="28"/>
          <w:szCs w:val="28"/>
          <w:lang w:eastAsia="ru-RU"/>
        </w:rPr>
        <w:t xml:space="preserve"> (дата звернення 01.04.2020).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Григоренко Ю. Коли строк стає розумним? Юридична газета. № 43 (541), 2016. URL: </w:t>
      </w:r>
      <w:hyperlink r:id="rId18" w:history="1">
        <w:r w:rsidRPr="00D57CE1">
          <w:rPr>
            <w:rFonts w:ascii="Times New Roman" w:eastAsia="Times New Roman" w:hAnsi="Times New Roman" w:cs="Times New Roman"/>
            <w:color w:val="000000"/>
            <w:sz w:val="28"/>
            <w:szCs w:val="28"/>
            <w:lang w:eastAsia="ru-RU"/>
          </w:rPr>
          <w:t>https://yur-gazeta.com/publications/practice/inshe/koli-strok-stae-rozumnim.html</w:t>
        </w:r>
      </w:hyperlink>
      <w:r w:rsidRPr="00D57CE1">
        <w:rPr>
          <w:rFonts w:ascii="Times New Roman" w:eastAsia="Times New Roman" w:hAnsi="Times New Roman" w:cs="Times New Roman"/>
          <w:color w:val="000000"/>
          <w:sz w:val="28"/>
          <w:szCs w:val="28"/>
          <w:lang w:eastAsia="ru-RU"/>
        </w:rPr>
        <w:t xml:space="preserve"> (дата звернення 02.04.2020).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Кримінальний процес: підручник. Р. І. </w:t>
      </w:r>
      <w:proofErr w:type="spellStart"/>
      <w:r w:rsidRPr="00D57CE1">
        <w:rPr>
          <w:rFonts w:ascii="Times New Roman" w:eastAsia="Times New Roman" w:hAnsi="Times New Roman" w:cs="Times New Roman"/>
          <w:color w:val="000000"/>
          <w:sz w:val="28"/>
          <w:szCs w:val="28"/>
          <w:lang w:eastAsia="ru-RU"/>
        </w:rPr>
        <w:t>Благута</w:t>
      </w:r>
      <w:proofErr w:type="spellEnd"/>
      <w:r w:rsidRPr="00D57CE1">
        <w:rPr>
          <w:rFonts w:ascii="Times New Roman" w:eastAsia="Times New Roman" w:hAnsi="Times New Roman" w:cs="Times New Roman"/>
          <w:color w:val="000000"/>
          <w:sz w:val="28"/>
          <w:szCs w:val="28"/>
          <w:lang w:eastAsia="ru-RU"/>
        </w:rPr>
        <w:t xml:space="preserve">, Ю. В. </w:t>
      </w:r>
      <w:proofErr w:type="spellStart"/>
      <w:r w:rsidRPr="00D57CE1">
        <w:rPr>
          <w:rFonts w:ascii="Times New Roman" w:eastAsia="Times New Roman" w:hAnsi="Times New Roman" w:cs="Times New Roman"/>
          <w:color w:val="000000"/>
          <w:sz w:val="28"/>
          <w:szCs w:val="28"/>
          <w:lang w:eastAsia="ru-RU"/>
        </w:rPr>
        <w:t>Гуцуляк</w:t>
      </w:r>
      <w:proofErr w:type="spellEnd"/>
      <w:r w:rsidRPr="00D57CE1">
        <w:rPr>
          <w:rFonts w:ascii="Times New Roman" w:eastAsia="Times New Roman" w:hAnsi="Times New Roman" w:cs="Times New Roman"/>
          <w:color w:val="000000"/>
          <w:sz w:val="28"/>
          <w:szCs w:val="28"/>
          <w:lang w:eastAsia="ru-RU"/>
        </w:rPr>
        <w:t xml:space="preserve">, О. М. </w:t>
      </w:r>
      <w:proofErr w:type="spellStart"/>
      <w:r w:rsidRPr="00D57CE1">
        <w:rPr>
          <w:rFonts w:ascii="Times New Roman" w:eastAsia="Times New Roman" w:hAnsi="Times New Roman" w:cs="Times New Roman"/>
          <w:color w:val="000000"/>
          <w:sz w:val="28"/>
          <w:szCs w:val="28"/>
          <w:lang w:eastAsia="ru-RU"/>
        </w:rPr>
        <w:t>Дуфенюк</w:t>
      </w:r>
      <w:proofErr w:type="spellEnd"/>
      <w:r w:rsidRPr="00D57CE1">
        <w:rPr>
          <w:rFonts w:ascii="Times New Roman" w:eastAsia="Times New Roman" w:hAnsi="Times New Roman" w:cs="Times New Roman"/>
          <w:color w:val="000000"/>
          <w:sz w:val="28"/>
          <w:szCs w:val="28"/>
          <w:lang w:eastAsia="ru-RU"/>
        </w:rPr>
        <w:t xml:space="preserve"> та ін.; за </w:t>
      </w:r>
      <w:proofErr w:type="spellStart"/>
      <w:r w:rsidRPr="00D57CE1">
        <w:rPr>
          <w:rFonts w:ascii="Times New Roman" w:eastAsia="Times New Roman" w:hAnsi="Times New Roman" w:cs="Times New Roman"/>
          <w:color w:val="000000"/>
          <w:sz w:val="28"/>
          <w:szCs w:val="28"/>
          <w:lang w:eastAsia="ru-RU"/>
        </w:rPr>
        <w:t>заг</w:t>
      </w:r>
      <w:proofErr w:type="spellEnd"/>
      <w:r w:rsidRPr="00D57CE1">
        <w:rPr>
          <w:rFonts w:ascii="Times New Roman" w:eastAsia="Times New Roman" w:hAnsi="Times New Roman" w:cs="Times New Roman"/>
          <w:color w:val="000000"/>
          <w:sz w:val="28"/>
          <w:szCs w:val="28"/>
          <w:lang w:eastAsia="ru-RU"/>
        </w:rPr>
        <w:t xml:space="preserve">. ред. А. Я. Хитри, Р. М. </w:t>
      </w:r>
      <w:proofErr w:type="spellStart"/>
      <w:r w:rsidRPr="00D57CE1">
        <w:rPr>
          <w:rFonts w:ascii="Times New Roman" w:eastAsia="Times New Roman" w:hAnsi="Times New Roman" w:cs="Times New Roman"/>
          <w:color w:val="000000"/>
          <w:sz w:val="28"/>
          <w:szCs w:val="28"/>
          <w:lang w:eastAsia="ru-RU"/>
        </w:rPr>
        <w:t>Шехавцова</w:t>
      </w:r>
      <w:proofErr w:type="spellEnd"/>
      <w:r w:rsidRPr="00D57CE1">
        <w:rPr>
          <w:rFonts w:ascii="Times New Roman" w:eastAsia="Times New Roman" w:hAnsi="Times New Roman" w:cs="Times New Roman"/>
          <w:color w:val="000000"/>
          <w:sz w:val="28"/>
          <w:szCs w:val="28"/>
          <w:lang w:eastAsia="ru-RU"/>
        </w:rPr>
        <w:t xml:space="preserve">, В. В. Луцика. Львів: </w:t>
      </w:r>
      <w:proofErr w:type="spellStart"/>
      <w:r w:rsidRPr="00D57CE1">
        <w:rPr>
          <w:rFonts w:ascii="Times New Roman" w:eastAsia="Times New Roman" w:hAnsi="Times New Roman" w:cs="Times New Roman"/>
          <w:color w:val="000000"/>
          <w:sz w:val="28"/>
          <w:szCs w:val="28"/>
          <w:lang w:eastAsia="ru-RU"/>
        </w:rPr>
        <w:t>ЛьвДУВС</w:t>
      </w:r>
      <w:proofErr w:type="spellEnd"/>
      <w:r w:rsidRPr="00D57CE1">
        <w:rPr>
          <w:rFonts w:ascii="Times New Roman" w:eastAsia="Times New Roman" w:hAnsi="Times New Roman" w:cs="Times New Roman"/>
          <w:color w:val="000000"/>
          <w:sz w:val="28"/>
          <w:szCs w:val="28"/>
          <w:lang w:eastAsia="ru-RU"/>
        </w:rPr>
        <w:t xml:space="preserve">, 2019. Ч. 1. URL: </w:t>
      </w:r>
      <w:hyperlink r:id="rId19" w:history="1">
        <w:r w:rsidRPr="00D57CE1">
          <w:rPr>
            <w:rFonts w:ascii="Times New Roman" w:eastAsia="Times New Roman" w:hAnsi="Times New Roman" w:cs="Times New Roman"/>
            <w:color w:val="000000"/>
            <w:sz w:val="28"/>
            <w:szCs w:val="28"/>
            <w:lang w:eastAsia="ru-RU"/>
          </w:rPr>
          <w:t>https://law.lnu.edu.ua/wp-content/uploads/2020/03/kryminal-nyy-protses_LDUVS.pdf</w:t>
        </w:r>
      </w:hyperlink>
      <w:r w:rsidRPr="00D57CE1">
        <w:rPr>
          <w:rFonts w:ascii="Times New Roman" w:eastAsia="Times New Roman" w:hAnsi="Times New Roman" w:cs="Times New Roman"/>
          <w:color w:val="000000"/>
          <w:sz w:val="28"/>
          <w:szCs w:val="28"/>
          <w:lang w:eastAsia="ru-RU"/>
        </w:rPr>
        <w:t xml:space="preserve"> (дата звернення 02.04.2020).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судоустрій і статус суддів : закон України від 02.06.2016 № 1402-VIII. URL: </w:t>
      </w:r>
      <w:hyperlink r:id="rId20" w:anchor="Text" w:history="1">
        <w:r w:rsidRPr="00D57CE1">
          <w:rPr>
            <w:rFonts w:ascii="Times New Roman" w:eastAsia="Times New Roman" w:hAnsi="Times New Roman" w:cs="Times New Roman"/>
            <w:color w:val="000000"/>
            <w:sz w:val="28"/>
            <w:szCs w:val="28"/>
            <w:lang w:eastAsia="ru-RU"/>
          </w:rPr>
          <w:t>https://zakon.rada.gov.ua/laws/show/1402-19#Text</w:t>
        </w:r>
      </w:hyperlink>
      <w:r w:rsidRPr="00D57CE1">
        <w:rPr>
          <w:rFonts w:ascii="Times New Roman" w:eastAsia="Times New Roman" w:hAnsi="Times New Roman" w:cs="Times New Roman"/>
          <w:color w:val="000000"/>
          <w:sz w:val="28"/>
          <w:szCs w:val="28"/>
          <w:lang w:eastAsia="ru-RU"/>
        </w:rPr>
        <w:t xml:space="preserve"> (дата звернення 02.04.2020).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ліквідацію та утворення місцевих загальних судів : Указ Президента України від 29.12.2017 № 449/2017. URL: </w:t>
      </w:r>
      <w:hyperlink r:id="rId21" w:history="1">
        <w:r w:rsidRPr="00D57CE1">
          <w:rPr>
            <w:rFonts w:ascii="Times New Roman" w:eastAsia="Times New Roman" w:hAnsi="Times New Roman" w:cs="Times New Roman"/>
            <w:color w:val="000000"/>
            <w:sz w:val="28"/>
            <w:szCs w:val="28"/>
            <w:lang w:eastAsia="ru-RU"/>
          </w:rPr>
          <w:t>https://www.president.gov.ua/documents/4492017-23382</w:t>
        </w:r>
      </w:hyperlink>
      <w:r w:rsidRPr="00D57CE1">
        <w:rPr>
          <w:rFonts w:ascii="Times New Roman" w:eastAsia="Times New Roman" w:hAnsi="Times New Roman" w:cs="Times New Roman"/>
          <w:color w:val="000000"/>
          <w:sz w:val="28"/>
          <w:szCs w:val="28"/>
          <w:lang w:eastAsia="ru-RU"/>
        </w:rPr>
        <w:t xml:space="preserve"> (дата звернення 02.04.2020).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5" w:name="_heading_h_z337ya"/>
      <w:bookmarkEnd w:id="5"/>
      <w:r w:rsidRPr="00D57CE1">
        <w:rPr>
          <w:rFonts w:ascii="Times New Roman" w:eastAsia="Times New Roman" w:hAnsi="Times New Roman" w:cs="Times New Roman"/>
          <w:color w:val="000000"/>
          <w:sz w:val="28"/>
          <w:szCs w:val="28"/>
          <w:lang w:eastAsia="ru-RU"/>
        </w:rPr>
        <w:t xml:space="preserve"> Про ліквідацію апеляційних судів та утворення апеляційних судів в апеляційних округах : Указ Президента України від 29.12.2017 № 452/2017. URL: </w:t>
      </w:r>
      <w:hyperlink r:id="rId22" w:history="1">
        <w:r w:rsidRPr="00D57CE1">
          <w:rPr>
            <w:rFonts w:ascii="Times New Roman" w:eastAsia="Times New Roman" w:hAnsi="Times New Roman" w:cs="Times New Roman"/>
            <w:color w:val="000000"/>
            <w:sz w:val="28"/>
            <w:szCs w:val="28"/>
            <w:lang w:eastAsia="ru-RU"/>
          </w:rPr>
          <w:t>https://www.president.gov.ua/documents/4522017-23378</w:t>
        </w:r>
      </w:hyperlink>
      <w:r w:rsidRPr="00D57CE1">
        <w:rPr>
          <w:rFonts w:ascii="Times New Roman" w:eastAsia="Times New Roman" w:hAnsi="Times New Roman" w:cs="Times New Roman"/>
          <w:color w:val="000000"/>
          <w:sz w:val="28"/>
          <w:szCs w:val="28"/>
          <w:lang w:eastAsia="ru-RU"/>
        </w:rPr>
        <w:t xml:space="preserve"> (дата звернення 02.04.2020).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ліквідацію місцевих господарських судів та утворення окружних господарських судів : Указ Президента України від 29.12.2017 № 453/2017. URL: </w:t>
      </w:r>
      <w:hyperlink r:id="rId23" w:history="1">
        <w:r w:rsidRPr="00D57CE1">
          <w:rPr>
            <w:rFonts w:ascii="Times New Roman" w:eastAsia="Times New Roman" w:hAnsi="Times New Roman" w:cs="Times New Roman"/>
            <w:color w:val="000000"/>
            <w:sz w:val="28"/>
            <w:szCs w:val="28"/>
            <w:lang w:eastAsia="ru-RU"/>
          </w:rPr>
          <w:t>https://www.president.gov.ua/documents/4532017-23370</w:t>
        </w:r>
      </w:hyperlink>
      <w:r w:rsidRPr="00D57CE1">
        <w:rPr>
          <w:rFonts w:ascii="Times New Roman" w:eastAsia="Times New Roman" w:hAnsi="Times New Roman" w:cs="Times New Roman"/>
          <w:color w:val="000000"/>
          <w:sz w:val="28"/>
          <w:szCs w:val="28"/>
          <w:lang w:eastAsia="ru-RU"/>
        </w:rPr>
        <w:t xml:space="preserve"> (дата звернення 02.04.2020).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Про ліквідацію апеляційних адміністративних судів та утворення апеляційних адміністративних судів в апеляційних округах: Указ Президента України від 29.12.2017 № 455/2017. URL: </w:t>
      </w:r>
      <w:hyperlink r:id="rId24" w:anchor="Text" w:history="1">
        <w:r w:rsidRPr="00D57CE1">
          <w:rPr>
            <w:rFonts w:ascii="Times New Roman" w:eastAsia="Times New Roman" w:hAnsi="Times New Roman" w:cs="Times New Roman"/>
            <w:color w:val="000000"/>
            <w:sz w:val="28"/>
            <w:szCs w:val="28"/>
            <w:lang w:eastAsia="ru-RU"/>
          </w:rPr>
          <w:t>https://zakon.rada.gov.ua/laws/show/455/2017#Text</w:t>
        </w:r>
      </w:hyperlink>
      <w:r w:rsidRPr="00D57CE1">
        <w:rPr>
          <w:rFonts w:ascii="Times New Roman" w:eastAsia="Times New Roman" w:hAnsi="Times New Roman" w:cs="Times New Roman"/>
          <w:color w:val="000000"/>
          <w:sz w:val="28"/>
          <w:szCs w:val="28"/>
          <w:lang w:eastAsia="ru-RU"/>
        </w:rPr>
        <w:t xml:space="preserve"> (дата звернення 02.04.2020).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Конституція України : закон України від 28.06.1997 № 254к/96-ВР. URL: </w:t>
      </w:r>
      <w:hyperlink r:id="rId25" w:anchor="Text" w:history="1">
        <w:r w:rsidRPr="00D57CE1">
          <w:rPr>
            <w:rFonts w:ascii="Times New Roman" w:eastAsia="Times New Roman" w:hAnsi="Times New Roman" w:cs="Times New Roman"/>
            <w:color w:val="000000"/>
            <w:sz w:val="28"/>
            <w:szCs w:val="28"/>
            <w:lang w:eastAsia="ru-RU"/>
          </w:rPr>
          <w:t>https://zakon.rada.gov.ua/laws/show/254%D0%BA/96-%D0%B2%D1%80#Text</w:t>
        </w:r>
      </w:hyperlink>
      <w:r w:rsidRPr="00D57CE1">
        <w:rPr>
          <w:rFonts w:ascii="Times New Roman" w:eastAsia="Times New Roman" w:hAnsi="Times New Roman" w:cs="Times New Roman"/>
          <w:color w:val="000000"/>
          <w:sz w:val="28"/>
          <w:szCs w:val="28"/>
          <w:lang w:eastAsia="ru-RU"/>
        </w:rPr>
        <w:t xml:space="preserve"> (дата звернення 02.04.2020).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Кодекс України про адміністративні правопорушення (статті 1 - 212-24) : закон України від 07.12.1984 № 8073-X. URL: </w:t>
      </w:r>
      <w:hyperlink r:id="rId26" w:anchor="Text" w:history="1">
        <w:r w:rsidRPr="00D57CE1">
          <w:rPr>
            <w:rFonts w:ascii="Times New Roman" w:eastAsia="Times New Roman" w:hAnsi="Times New Roman" w:cs="Times New Roman"/>
            <w:color w:val="000000"/>
            <w:sz w:val="28"/>
            <w:szCs w:val="28"/>
            <w:lang w:eastAsia="ru-RU"/>
          </w:rPr>
          <w:t>https://zakon.rada.gov.ua/laws/show/80731-10#Text</w:t>
        </w:r>
      </w:hyperlink>
      <w:r w:rsidRPr="00D57CE1">
        <w:rPr>
          <w:rFonts w:ascii="Times New Roman" w:eastAsia="Times New Roman" w:hAnsi="Times New Roman" w:cs="Times New Roman"/>
          <w:color w:val="000000"/>
          <w:sz w:val="28"/>
          <w:szCs w:val="28"/>
          <w:lang w:eastAsia="ru-RU"/>
        </w:rPr>
        <w:t xml:space="preserve"> (дата звернення 02.04.2020).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Постанова Касаційного кримінального суду в складі Верховного суду № 399/301/17 від 10.12.2019. URL: </w:t>
      </w:r>
      <w:hyperlink r:id="rId27" w:history="1">
        <w:r w:rsidRPr="00D57CE1">
          <w:rPr>
            <w:rFonts w:ascii="Times New Roman" w:eastAsia="Times New Roman" w:hAnsi="Times New Roman" w:cs="Times New Roman"/>
            <w:color w:val="000000"/>
            <w:sz w:val="28"/>
            <w:szCs w:val="28"/>
            <w:lang w:eastAsia="ru-RU"/>
          </w:rPr>
          <w:t>http://www.reyestr.court.gov.ua/Review/86435722</w:t>
        </w:r>
      </w:hyperlink>
      <w:r w:rsidRPr="00D57CE1">
        <w:rPr>
          <w:rFonts w:ascii="Times New Roman" w:eastAsia="Times New Roman" w:hAnsi="Times New Roman" w:cs="Times New Roman"/>
          <w:color w:val="000000"/>
          <w:sz w:val="28"/>
          <w:szCs w:val="28"/>
          <w:lang w:eastAsia="ru-RU"/>
        </w:rPr>
        <w:t xml:space="preserve"> (дата звернення 02.04.2020).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стан правосуддя в Україні : доповідь Голови Верховного Суду України Василя Онопенка на другій частині VIII позачергового з’їзду суддів України). URL: </w:t>
      </w:r>
      <w:hyperlink r:id="rId28" w:history="1">
        <w:r w:rsidRPr="00D57CE1">
          <w:rPr>
            <w:rFonts w:ascii="Times New Roman" w:eastAsia="Times New Roman" w:hAnsi="Times New Roman" w:cs="Times New Roman"/>
            <w:color w:val="000000"/>
            <w:sz w:val="28"/>
            <w:szCs w:val="28"/>
            <w:lang w:eastAsia="ru-RU"/>
          </w:rPr>
          <w:t>https://lva.arbitr.gov.ua/sudova-vlada/969076/45678456345656</w:t>
        </w:r>
      </w:hyperlink>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призначення суддів : Указ Президента України від 16 червня 2020 року № 226/2020. URL: </w:t>
      </w:r>
      <w:hyperlink r:id="rId29" w:history="1">
        <w:r w:rsidRPr="00D57CE1">
          <w:rPr>
            <w:rFonts w:ascii="Times New Roman" w:eastAsia="Times New Roman" w:hAnsi="Times New Roman" w:cs="Times New Roman"/>
            <w:color w:val="000000"/>
            <w:sz w:val="28"/>
            <w:szCs w:val="28"/>
            <w:lang w:eastAsia="ru-RU"/>
          </w:rPr>
          <w:t>https://www.president.gov.ua/documents/2262020-34141</w:t>
        </w:r>
      </w:hyperlink>
      <w:r w:rsidRPr="00D57CE1">
        <w:rPr>
          <w:rFonts w:ascii="Times New Roman" w:eastAsia="Times New Roman" w:hAnsi="Times New Roman" w:cs="Times New Roman"/>
          <w:color w:val="000000"/>
          <w:sz w:val="28"/>
          <w:szCs w:val="28"/>
          <w:lang w:eastAsia="ru-RU"/>
        </w:rPr>
        <w:t xml:space="preserve"> (дата звернення 07.07.2020).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призначення суддів : Указ Президента України від 16 липня 2020 року № 278/2020. URL: </w:t>
      </w:r>
      <w:hyperlink r:id="rId30" w:history="1">
        <w:r w:rsidRPr="00D57CE1">
          <w:rPr>
            <w:rFonts w:ascii="Times New Roman" w:eastAsia="Times New Roman" w:hAnsi="Times New Roman" w:cs="Times New Roman"/>
            <w:color w:val="000000"/>
            <w:sz w:val="28"/>
            <w:szCs w:val="28"/>
            <w:lang w:eastAsia="ru-RU"/>
          </w:rPr>
          <w:t>https://www.president.gov.ua/documents/2782020-34405</w:t>
        </w:r>
      </w:hyperlink>
      <w:r w:rsidRPr="00D57CE1">
        <w:rPr>
          <w:rFonts w:ascii="Times New Roman" w:eastAsia="Times New Roman" w:hAnsi="Times New Roman" w:cs="Times New Roman"/>
          <w:color w:val="000000"/>
          <w:sz w:val="28"/>
          <w:szCs w:val="28"/>
          <w:lang w:eastAsia="ru-RU"/>
        </w:rPr>
        <w:t xml:space="preserve"> (дата звернення 07.07.2020).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призначення суддів : Указ Президента України від 5 серпня 2020 року № 313/2020. URL: </w:t>
      </w:r>
      <w:hyperlink r:id="rId31" w:history="1">
        <w:r w:rsidRPr="00D57CE1">
          <w:rPr>
            <w:rFonts w:ascii="Times New Roman" w:eastAsia="Times New Roman" w:hAnsi="Times New Roman" w:cs="Times New Roman"/>
            <w:color w:val="000000"/>
            <w:sz w:val="28"/>
            <w:szCs w:val="28"/>
            <w:lang w:eastAsia="ru-RU"/>
          </w:rPr>
          <w:t>https://www.president.gov.ua/documents/3132020-34601</w:t>
        </w:r>
      </w:hyperlink>
      <w:r w:rsidRPr="00D57CE1">
        <w:rPr>
          <w:rFonts w:ascii="Times New Roman" w:eastAsia="Times New Roman" w:hAnsi="Times New Roman" w:cs="Times New Roman"/>
          <w:color w:val="000000"/>
          <w:sz w:val="28"/>
          <w:szCs w:val="28"/>
          <w:lang w:eastAsia="ru-RU"/>
        </w:rPr>
        <w:t xml:space="preserve"> (дата звернення 07.07.2020).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призначення суддів : Указ Президента України від 5 серпня 2020 року № 312/2020. URL: </w:t>
      </w:r>
      <w:hyperlink r:id="rId32" w:history="1">
        <w:r w:rsidRPr="00D57CE1">
          <w:rPr>
            <w:rFonts w:ascii="Times New Roman" w:eastAsia="Times New Roman" w:hAnsi="Times New Roman" w:cs="Times New Roman"/>
            <w:color w:val="000000"/>
            <w:sz w:val="28"/>
            <w:szCs w:val="28"/>
            <w:lang w:eastAsia="ru-RU"/>
          </w:rPr>
          <w:t>https://www.president.gov.ua/documents/3122020-34605</w:t>
        </w:r>
      </w:hyperlink>
      <w:r w:rsidRPr="00D57CE1">
        <w:rPr>
          <w:rFonts w:ascii="Times New Roman" w:eastAsia="Times New Roman" w:hAnsi="Times New Roman" w:cs="Times New Roman"/>
          <w:color w:val="000000"/>
          <w:sz w:val="28"/>
          <w:szCs w:val="28"/>
          <w:lang w:eastAsia="ru-RU"/>
        </w:rPr>
        <w:t xml:space="preserve"> (дата звернення 07.07.2020).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призначення суддів : Указ Президента України від 5 серпня 2020 року № 311/2020. URL:  </w:t>
      </w:r>
      <w:hyperlink r:id="rId33" w:history="1">
        <w:r w:rsidRPr="00D57CE1">
          <w:rPr>
            <w:rFonts w:ascii="Times New Roman" w:eastAsia="Times New Roman" w:hAnsi="Times New Roman" w:cs="Times New Roman"/>
            <w:color w:val="000000"/>
            <w:sz w:val="28"/>
            <w:szCs w:val="28"/>
            <w:lang w:eastAsia="ru-RU"/>
          </w:rPr>
          <w:t>https://www.president.gov.ua/documents/3112020-34609</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Понад 200 суддів склали присягу та набули повноважень. Офіційна </w:t>
      </w:r>
      <w:proofErr w:type="spellStart"/>
      <w:r w:rsidRPr="00D57CE1">
        <w:rPr>
          <w:rFonts w:ascii="Times New Roman" w:eastAsia="Times New Roman" w:hAnsi="Times New Roman" w:cs="Times New Roman"/>
          <w:color w:val="000000"/>
          <w:sz w:val="28"/>
          <w:szCs w:val="28"/>
          <w:lang w:eastAsia="ru-RU"/>
        </w:rPr>
        <w:t>вебсторінка</w:t>
      </w:r>
      <w:proofErr w:type="spellEnd"/>
      <w:r w:rsidRPr="00D57CE1">
        <w:rPr>
          <w:rFonts w:ascii="Times New Roman" w:eastAsia="Times New Roman" w:hAnsi="Times New Roman" w:cs="Times New Roman"/>
          <w:color w:val="000000"/>
          <w:sz w:val="28"/>
          <w:szCs w:val="28"/>
          <w:lang w:eastAsia="ru-RU"/>
        </w:rPr>
        <w:t xml:space="preserve"> Вищої ради правосуддя. URL: </w:t>
      </w:r>
      <w:hyperlink r:id="rId34" w:history="1">
        <w:r w:rsidRPr="00D57CE1">
          <w:rPr>
            <w:rFonts w:ascii="Times New Roman" w:eastAsia="Times New Roman" w:hAnsi="Times New Roman" w:cs="Times New Roman"/>
            <w:color w:val="000000"/>
            <w:sz w:val="28"/>
            <w:szCs w:val="28"/>
            <w:lang w:eastAsia="ru-RU"/>
          </w:rPr>
          <w:t>https://hcj.gov.ua/news/ponad-200-suddiv-sklaly-prysyagu-ta-nabuly-povnovazhen</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В Україні через відсутність суддів не працює 8 судів. Закон і Бізнес. 10.02.2020. URL: </w:t>
      </w:r>
      <w:hyperlink r:id="rId35" w:history="1">
        <w:r w:rsidRPr="00D57CE1">
          <w:rPr>
            <w:rFonts w:ascii="Times New Roman" w:eastAsia="Times New Roman" w:hAnsi="Times New Roman" w:cs="Times New Roman"/>
            <w:color w:val="000000"/>
            <w:sz w:val="28"/>
            <w:szCs w:val="28"/>
            <w:lang w:eastAsia="ru-RU"/>
          </w:rPr>
          <w:t>https://zib.com.ua/ua/141362-v_ukraini_cherez_vidsutnist_suddiv_ne_pracyue_8_sudiv.html</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У </w:t>
      </w:r>
      <w:proofErr w:type="spellStart"/>
      <w:r w:rsidRPr="00D57CE1">
        <w:rPr>
          <w:rFonts w:ascii="Times New Roman" w:eastAsia="Times New Roman" w:hAnsi="Times New Roman" w:cs="Times New Roman"/>
          <w:color w:val="000000"/>
          <w:sz w:val="28"/>
          <w:szCs w:val="28"/>
          <w:lang w:eastAsia="ru-RU"/>
        </w:rPr>
        <w:t>Володарсько</w:t>
      </w:r>
      <w:proofErr w:type="spellEnd"/>
      <w:r w:rsidRPr="00D57CE1">
        <w:rPr>
          <w:rFonts w:ascii="Times New Roman" w:eastAsia="Times New Roman" w:hAnsi="Times New Roman" w:cs="Times New Roman"/>
          <w:color w:val="000000"/>
          <w:sz w:val="28"/>
          <w:szCs w:val="28"/>
          <w:lang w:eastAsia="ru-RU"/>
        </w:rPr>
        <w:t xml:space="preserve">-Волинському районному суді відновлено здійснення правосуддя. Офіційна </w:t>
      </w:r>
      <w:proofErr w:type="spellStart"/>
      <w:r w:rsidRPr="00D57CE1">
        <w:rPr>
          <w:rFonts w:ascii="Times New Roman" w:eastAsia="Times New Roman" w:hAnsi="Times New Roman" w:cs="Times New Roman"/>
          <w:color w:val="000000"/>
          <w:sz w:val="28"/>
          <w:szCs w:val="28"/>
          <w:lang w:eastAsia="ru-RU"/>
        </w:rPr>
        <w:t>вебсторінка</w:t>
      </w:r>
      <w:proofErr w:type="spellEnd"/>
      <w:r w:rsidRPr="00D57CE1">
        <w:rPr>
          <w:rFonts w:ascii="Times New Roman" w:eastAsia="Times New Roman" w:hAnsi="Times New Roman" w:cs="Times New Roman"/>
          <w:color w:val="000000"/>
          <w:sz w:val="28"/>
          <w:szCs w:val="28"/>
          <w:lang w:eastAsia="ru-RU"/>
        </w:rPr>
        <w:t xml:space="preserve"> </w:t>
      </w:r>
      <w:proofErr w:type="spellStart"/>
      <w:r w:rsidRPr="00D57CE1">
        <w:rPr>
          <w:rFonts w:ascii="Times New Roman" w:eastAsia="Times New Roman" w:hAnsi="Times New Roman" w:cs="Times New Roman"/>
          <w:color w:val="000000"/>
          <w:sz w:val="28"/>
          <w:szCs w:val="28"/>
          <w:lang w:eastAsia="ru-RU"/>
        </w:rPr>
        <w:t>Володарсько</w:t>
      </w:r>
      <w:proofErr w:type="spellEnd"/>
      <w:r w:rsidRPr="00D57CE1">
        <w:rPr>
          <w:rFonts w:ascii="Times New Roman" w:eastAsia="Times New Roman" w:hAnsi="Times New Roman" w:cs="Times New Roman"/>
          <w:color w:val="000000"/>
          <w:sz w:val="28"/>
          <w:szCs w:val="28"/>
          <w:lang w:eastAsia="ru-RU"/>
        </w:rPr>
        <w:t xml:space="preserve">-Волинського районного суду Житомирської області. 30.07.2020. URL: </w:t>
      </w:r>
      <w:hyperlink r:id="rId36" w:history="1">
        <w:r w:rsidRPr="00D57CE1">
          <w:rPr>
            <w:rFonts w:ascii="Times New Roman" w:eastAsia="Times New Roman" w:hAnsi="Times New Roman" w:cs="Times New Roman"/>
            <w:color w:val="000000"/>
            <w:sz w:val="28"/>
            <w:szCs w:val="28"/>
            <w:lang w:eastAsia="ru-RU"/>
          </w:rPr>
          <w:t>https://vv.zt.court.gov.ua/sud0606/pres-centr/news/975238/</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Договір між Україною і Китайською Народною Республікою про правову допомогу у цивільних та кримінальних справах : міжнародно-правовий договір від 31.10.1992. URL:  </w:t>
      </w:r>
      <w:hyperlink r:id="rId37" w:anchor="Text" w:history="1">
        <w:r w:rsidRPr="00D57CE1">
          <w:rPr>
            <w:rFonts w:ascii="Times New Roman" w:eastAsia="Times New Roman" w:hAnsi="Times New Roman" w:cs="Times New Roman"/>
            <w:color w:val="000000"/>
            <w:sz w:val="28"/>
            <w:szCs w:val="28"/>
            <w:lang w:eastAsia="ru-RU"/>
          </w:rPr>
          <w:t>https://zakon.rada.gov.ua/laws/show/156_014#Text</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Кримінальний кодекс України : закон України від 05.04.2001 № 2341-III. URL: </w:t>
      </w:r>
      <w:hyperlink r:id="rId38" w:anchor="Text" w:history="1">
        <w:r w:rsidRPr="00D57CE1">
          <w:rPr>
            <w:rFonts w:ascii="Times New Roman" w:eastAsia="Times New Roman" w:hAnsi="Times New Roman" w:cs="Times New Roman"/>
            <w:color w:val="000000"/>
            <w:sz w:val="28"/>
            <w:szCs w:val="28"/>
            <w:lang w:eastAsia="ru-RU"/>
          </w:rPr>
          <w:t>https://zakon.rada.gov.ua/laws/show/2341-14#Text</w:t>
        </w:r>
      </w:hyperlink>
      <w:r w:rsidRPr="00D57CE1">
        <w:rPr>
          <w:rFonts w:ascii="Times New Roman" w:eastAsia="Times New Roman" w:hAnsi="Times New Roman" w:cs="Times New Roman"/>
          <w:color w:val="000000"/>
          <w:sz w:val="28"/>
          <w:szCs w:val="28"/>
          <w:lang w:eastAsia="ru-RU"/>
        </w:rPr>
        <w:t xml:space="preserve"> (дата звернення 07.07.2020).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Вирок </w:t>
      </w:r>
      <w:proofErr w:type="spellStart"/>
      <w:r w:rsidRPr="00D57CE1">
        <w:rPr>
          <w:rFonts w:ascii="Times New Roman" w:eastAsia="Times New Roman" w:hAnsi="Times New Roman" w:cs="Times New Roman"/>
          <w:color w:val="000000"/>
          <w:sz w:val="28"/>
          <w:szCs w:val="28"/>
          <w:lang w:eastAsia="ru-RU"/>
        </w:rPr>
        <w:t>Новоукраїнського</w:t>
      </w:r>
      <w:proofErr w:type="spellEnd"/>
      <w:r w:rsidRPr="00D57CE1">
        <w:rPr>
          <w:rFonts w:ascii="Times New Roman" w:eastAsia="Times New Roman" w:hAnsi="Times New Roman" w:cs="Times New Roman"/>
          <w:color w:val="000000"/>
          <w:sz w:val="28"/>
          <w:szCs w:val="28"/>
          <w:lang w:eastAsia="ru-RU"/>
        </w:rPr>
        <w:t xml:space="preserve"> районного суду Кіровоградської області по справі № 396/98/20 від 04.06.2020. URL: </w:t>
      </w:r>
      <w:hyperlink r:id="rId39" w:history="1">
        <w:r w:rsidRPr="00D57CE1">
          <w:rPr>
            <w:rFonts w:ascii="Times New Roman" w:eastAsia="Times New Roman" w:hAnsi="Times New Roman" w:cs="Times New Roman"/>
            <w:color w:val="000000"/>
            <w:sz w:val="28"/>
            <w:szCs w:val="28"/>
            <w:lang w:eastAsia="ru-RU"/>
          </w:rPr>
          <w:t>https://reyestr.court.gov.ua/Review/89636284</w:t>
        </w:r>
      </w:hyperlink>
      <w:r w:rsidRPr="00D57CE1">
        <w:rPr>
          <w:rFonts w:ascii="Times New Roman" w:eastAsia="Times New Roman" w:hAnsi="Times New Roman" w:cs="Times New Roman"/>
          <w:color w:val="000000"/>
          <w:sz w:val="28"/>
          <w:szCs w:val="28"/>
          <w:lang w:eastAsia="ru-RU"/>
        </w:rPr>
        <w:t xml:space="preserve"> (дата звернення 10.07.2020).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Вирок </w:t>
      </w:r>
      <w:proofErr w:type="spellStart"/>
      <w:r w:rsidRPr="00D57CE1">
        <w:rPr>
          <w:rFonts w:ascii="Times New Roman" w:eastAsia="Times New Roman" w:hAnsi="Times New Roman" w:cs="Times New Roman"/>
          <w:color w:val="000000"/>
          <w:sz w:val="28"/>
          <w:szCs w:val="28"/>
          <w:lang w:eastAsia="ru-RU"/>
        </w:rPr>
        <w:t>Жовківського</w:t>
      </w:r>
      <w:proofErr w:type="spellEnd"/>
      <w:r w:rsidRPr="00D57CE1">
        <w:rPr>
          <w:rFonts w:ascii="Times New Roman" w:eastAsia="Times New Roman" w:hAnsi="Times New Roman" w:cs="Times New Roman"/>
          <w:color w:val="000000"/>
          <w:sz w:val="28"/>
          <w:szCs w:val="28"/>
          <w:lang w:eastAsia="ru-RU"/>
        </w:rPr>
        <w:t xml:space="preserve"> районного суду Львівської області по справі № 444/737/20 від 04.06.2020. URL: https://reyestr.court.gov.ua/Review/89632817 (дата звернення 10.07.2020).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Вирок </w:t>
      </w:r>
      <w:proofErr w:type="spellStart"/>
      <w:r w:rsidRPr="00D57CE1">
        <w:rPr>
          <w:rFonts w:ascii="Times New Roman" w:eastAsia="Times New Roman" w:hAnsi="Times New Roman" w:cs="Times New Roman"/>
          <w:color w:val="000000"/>
          <w:sz w:val="28"/>
          <w:szCs w:val="28"/>
          <w:lang w:eastAsia="ru-RU"/>
        </w:rPr>
        <w:t>Шполянського</w:t>
      </w:r>
      <w:proofErr w:type="spellEnd"/>
      <w:r w:rsidRPr="00D57CE1">
        <w:rPr>
          <w:rFonts w:ascii="Times New Roman" w:eastAsia="Times New Roman" w:hAnsi="Times New Roman" w:cs="Times New Roman"/>
          <w:color w:val="000000"/>
          <w:sz w:val="28"/>
          <w:szCs w:val="28"/>
          <w:lang w:eastAsia="ru-RU"/>
        </w:rPr>
        <w:t xml:space="preserve"> районного суду Черкаської області по справі № 710/1657/19 від 22.05.2020 URL: </w:t>
      </w:r>
      <w:hyperlink r:id="rId40" w:history="1">
        <w:r w:rsidRPr="00D57CE1">
          <w:rPr>
            <w:rFonts w:ascii="Times New Roman" w:eastAsia="Times New Roman" w:hAnsi="Times New Roman" w:cs="Times New Roman"/>
            <w:color w:val="000000"/>
            <w:sz w:val="28"/>
            <w:szCs w:val="28"/>
            <w:lang w:eastAsia="ru-RU"/>
          </w:rPr>
          <w:t>https://reyestr.court.gov.ua/Review/89386399</w:t>
        </w:r>
      </w:hyperlink>
      <w:r w:rsidRPr="00D57CE1">
        <w:rPr>
          <w:rFonts w:ascii="Times New Roman" w:eastAsia="Times New Roman" w:hAnsi="Times New Roman" w:cs="Times New Roman"/>
          <w:color w:val="000000"/>
          <w:sz w:val="28"/>
          <w:szCs w:val="28"/>
          <w:lang w:eastAsia="ru-RU"/>
        </w:rPr>
        <w:t xml:space="preserve"> (дата звернення 10.07.2020).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затвердження списку присяжних для Київського районного суду міста Одеси : рішення Одеської міської ради № 5788-VII від 18.03.2020. URL: </w:t>
      </w:r>
      <w:hyperlink r:id="rId41" w:history="1">
        <w:r w:rsidRPr="00D57CE1">
          <w:rPr>
            <w:rFonts w:ascii="Times New Roman" w:eastAsia="Times New Roman" w:hAnsi="Times New Roman" w:cs="Times New Roman"/>
            <w:color w:val="000000"/>
            <w:sz w:val="28"/>
            <w:szCs w:val="28"/>
            <w:lang w:eastAsia="ru-RU"/>
          </w:rPr>
          <w:t>https://omr.gov.ua/ua/acts/council/178620/</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Про затвердження списку присяжних для Приморського районного суду міста Одеси : рішення Одеської міської ради № 5908-VII від 29.04.2020. URL: </w:t>
      </w:r>
      <w:hyperlink r:id="rId42" w:history="1">
        <w:r w:rsidRPr="00D57CE1">
          <w:rPr>
            <w:rFonts w:ascii="Times New Roman" w:eastAsia="Times New Roman" w:hAnsi="Times New Roman" w:cs="Times New Roman"/>
            <w:color w:val="000000"/>
            <w:sz w:val="28"/>
            <w:szCs w:val="28"/>
            <w:lang w:eastAsia="ru-RU"/>
          </w:rPr>
          <w:t>https://omr.gov.ua/ua/acts/council/179259/</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затвердження списку присяжних для Малиновського районного суду міста Одеси :  рішення Одеської міської ради № 5907-VII від 29.04.2020. URL: </w:t>
      </w:r>
      <w:hyperlink r:id="rId43" w:history="1">
        <w:r w:rsidRPr="00D57CE1">
          <w:rPr>
            <w:rFonts w:ascii="Times New Roman" w:eastAsia="Times New Roman" w:hAnsi="Times New Roman" w:cs="Times New Roman"/>
            <w:color w:val="000000"/>
            <w:sz w:val="28"/>
            <w:szCs w:val="28"/>
            <w:lang w:eastAsia="ru-RU"/>
          </w:rPr>
          <w:t>https://omr.gov.ua/ua/acts/council/179260/</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затвердження списків присяжних для місцевих загальних судів, розташованих на території Одеської області : рішення Одеської обласної ради № 598-VІІ від 21.12.2017. URL: </w:t>
      </w:r>
      <w:hyperlink r:id="rId44" w:history="1">
        <w:r w:rsidRPr="00D57CE1">
          <w:rPr>
            <w:rFonts w:ascii="Times New Roman" w:eastAsia="Times New Roman" w:hAnsi="Times New Roman" w:cs="Times New Roman"/>
            <w:color w:val="000000"/>
            <w:sz w:val="28"/>
            <w:szCs w:val="28"/>
            <w:lang w:eastAsia="ru-RU"/>
          </w:rPr>
          <w:t>http://oblrada.odessa.gov.ua/wp-content/uploads/598-VII.pdf</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затвердження списків присяжних для місцевих загальних судів, розташованих на території Одеської області : рішення Одеської обласної ради № 1274-VІІ від 03.03.2020. URL: </w:t>
      </w:r>
      <w:hyperlink r:id="rId45" w:history="1">
        <w:r w:rsidRPr="00D57CE1">
          <w:rPr>
            <w:rFonts w:ascii="Times New Roman" w:eastAsia="Times New Roman" w:hAnsi="Times New Roman" w:cs="Times New Roman"/>
            <w:color w:val="000000"/>
            <w:sz w:val="28"/>
            <w:szCs w:val="28"/>
            <w:lang w:eastAsia="ru-RU"/>
          </w:rPr>
          <w:t>http://oblrada.odessa.gov.ua/wp-content/uploads/1274-VII.pdf</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Про затвердження списку присяжних для Суворовського районного суду міста Одеси : рішення Одеської міської ради № 6212-VII від 22.07.2020. URL: </w:t>
      </w:r>
      <w:hyperlink r:id="rId46" w:history="1">
        <w:r w:rsidRPr="00D57CE1">
          <w:rPr>
            <w:rFonts w:ascii="Times New Roman" w:eastAsia="Times New Roman" w:hAnsi="Times New Roman" w:cs="Times New Roman"/>
            <w:color w:val="000000"/>
            <w:sz w:val="28"/>
            <w:szCs w:val="28"/>
            <w:lang w:eastAsia="ru-RU"/>
          </w:rPr>
          <w:t>https://omr.gov.ua/ua/acts/council/180447/</w:t>
        </w:r>
      </w:hyperlink>
      <w:r w:rsidRPr="00D57CE1">
        <w:rPr>
          <w:rFonts w:ascii="Times New Roman" w:eastAsia="Times New Roman" w:hAnsi="Times New Roman" w:cs="Times New Roman"/>
          <w:color w:val="000000"/>
          <w:sz w:val="28"/>
          <w:szCs w:val="28"/>
          <w:lang w:eastAsia="ru-RU"/>
        </w:rPr>
        <w:t xml:space="preserve"> (дата звернення 15.07.2020).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2013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47" w:history="1">
        <w:r w:rsidRPr="00D57CE1">
          <w:rPr>
            <w:rFonts w:ascii="Times New Roman" w:eastAsia="Times New Roman" w:hAnsi="Times New Roman" w:cs="Times New Roman"/>
            <w:color w:val="000000"/>
            <w:sz w:val="28"/>
            <w:szCs w:val="28"/>
            <w:lang w:eastAsia="ru-RU"/>
          </w:rPr>
          <w:t>https://court.gov.ua/inshe/sudova_statystyka/Oglyad34</w:t>
        </w:r>
      </w:hyperlink>
      <w:r w:rsidRPr="00D57CE1">
        <w:rPr>
          <w:rFonts w:ascii="Times New Roman" w:eastAsia="Times New Roman" w:hAnsi="Times New Roman" w:cs="Times New Roman"/>
          <w:color w:val="000000"/>
          <w:sz w:val="28"/>
          <w:szCs w:val="28"/>
          <w:lang w:eastAsia="ru-RU"/>
        </w:rPr>
        <w:t xml:space="preserve"> (дата звернення 17.07.2020).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2014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48" w:history="1">
        <w:r w:rsidRPr="00D57CE1">
          <w:rPr>
            <w:rFonts w:ascii="Times New Roman" w:eastAsia="Times New Roman" w:hAnsi="Times New Roman" w:cs="Times New Roman"/>
            <w:color w:val="000000"/>
            <w:sz w:val="28"/>
            <w:szCs w:val="28"/>
            <w:lang w:eastAsia="ru-RU"/>
          </w:rPr>
          <w:t>https://court.gov.ua/inshe/sudova_statystyka/ghjghjfghjfghjfghj</w:t>
        </w:r>
      </w:hyperlink>
      <w:r w:rsidRPr="00D57CE1">
        <w:rPr>
          <w:rFonts w:ascii="Times New Roman" w:eastAsia="Times New Roman" w:hAnsi="Times New Roman" w:cs="Times New Roman"/>
          <w:color w:val="000000"/>
          <w:sz w:val="28"/>
          <w:szCs w:val="28"/>
          <w:lang w:eastAsia="ru-RU"/>
        </w:rPr>
        <w:t xml:space="preserve"> (дата звернення 17.07.2020).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2015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49" w:history="1">
        <w:r w:rsidRPr="00D57CE1">
          <w:rPr>
            <w:rFonts w:ascii="Times New Roman" w:eastAsia="Times New Roman" w:hAnsi="Times New Roman" w:cs="Times New Roman"/>
            <w:color w:val="000000"/>
            <w:sz w:val="28"/>
            <w:szCs w:val="28"/>
            <w:lang w:eastAsia="ru-RU"/>
          </w:rPr>
          <w:t>https://court.gov.ua/userfiles/ogliad_2015.pdf</w:t>
        </w:r>
      </w:hyperlink>
      <w:r w:rsidRPr="00D57CE1">
        <w:rPr>
          <w:rFonts w:ascii="Times New Roman" w:eastAsia="Times New Roman" w:hAnsi="Times New Roman" w:cs="Times New Roman"/>
          <w:color w:val="000000"/>
          <w:sz w:val="28"/>
          <w:szCs w:val="28"/>
          <w:lang w:eastAsia="ru-RU"/>
        </w:rPr>
        <w:t xml:space="preserve"> (дата звернення 17.07.2020).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2016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50" w:history="1">
        <w:r w:rsidRPr="00D57CE1">
          <w:rPr>
            <w:rFonts w:ascii="Times New Roman" w:eastAsia="Times New Roman" w:hAnsi="Times New Roman" w:cs="Times New Roman"/>
            <w:color w:val="000000"/>
            <w:sz w:val="28"/>
            <w:szCs w:val="28"/>
            <w:lang w:eastAsia="ru-RU"/>
          </w:rPr>
          <w:t>https://court.gov.ua/userfiles/file/DSA/DSA_2017_all_docs/TRAVEN_17/ogl_2016_copy.pdf</w:t>
        </w:r>
      </w:hyperlink>
      <w:r w:rsidRPr="00D57CE1">
        <w:rPr>
          <w:rFonts w:ascii="Times New Roman" w:eastAsia="Times New Roman" w:hAnsi="Times New Roman" w:cs="Times New Roman"/>
          <w:color w:val="000000"/>
          <w:sz w:val="28"/>
          <w:szCs w:val="28"/>
          <w:lang w:eastAsia="ru-RU"/>
        </w:rPr>
        <w:t xml:space="preserve"> (дата звернення 17.07.2020).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2017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51" w:history="1">
        <w:r w:rsidRPr="00D57CE1">
          <w:rPr>
            <w:rFonts w:ascii="Times New Roman" w:eastAsia="Times New Roman" w:hAnsi="Times New Roman" w:cs="Times New Roman"/>
            <w:color w:val="000000"/>
            <w:sz w:val="28"/>
            <w:szCs w:val="28"/>
            <w:lang w:eastAsia="ru-RU"/>
          </w:rPr>
          <w:t>https://court.gov.ua/userfiles/file/DSA/2018_DSA_NAKAZY/ogl_2017_copy.pdf</w:t>
        </w:r>
      </w:hyperlink>
      <w:r w:rsidRPr="00D57CE1">
        <w:rPr>
          <w:rFonts w:ascii="Times New Roman" w:eastAsia="Times New Roman" w:hAnsi="Times New Roman" w:cs="Times New Roman"/>
          <w:color w:val="000000"/>
          <w:sz w:val="28"/>
          <w:szCs w:val="28"/>
          <w:lang w:eastAsia="ru-RU"/>
        </w:rPr>
        <w:t xml:space="preserve"> (дата звернення 17.07.2020).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2018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52" w:history="1">
        <w:r w:rsidRPr="00D57CE1">
          <w:rPr>
            <w:rFonts w:ascii="Times New Roman" w:eastAsia="Times New Roman" w:hAnsi="Times New Roman" w:cs="Times New Roman"/>
            <w:color w:val="000000"/>
            <w:sz w:val="28"/>
            <w:szCs w:val="28"/>
            <w:lang w:eastAsia="ru-RU"/>
          </w:rPr>
          <w:t>https://court.gov.ua/userfiles/media/media/ogl_2018.pdf</w:t>
        </w:r>
      </w:hyperlink>
      <w:r w:rsidRPr="00D57CE1">
        <w:rPr>
          <w:rFonts w:ascii="Times New Roman" w:eastAsia="Times New Roman" w:hAnsi="Times New Roman" w:cs="Times New Roman"/>
          <w:color w:val="000000"/>
          <w:sz w:val="28"/>
          <w:szCs w:val="28"/>
          <w:lang w:eastAsia="ru-RU"/>
        </w:rPr>
        <w:t xml:space="preserve"> (дата звернення 17.07.2020).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Огляд даних про стан здійснення правосуддя у 2019 році.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53" w:history="1">
        <w:r w:rsidRPr="00D57CE1">
          <w:rPr>
            <w:rFonts w:ascii="Times New Roman" w:eastAsia="Times New Roman" w:hAnsi="Times New Roman" w:cs="Times New Roman"/>
            <w:color w:val="000000"/>
            <w:sz w:val="28"/>
            <w:szCs w:val="28"/>
            <w:lang w:eastAsia="ru-RU"/>
          </w:rPr>
          <w:t>https://court.gov.ua/inshe/sudova_statystyka/rik_2019</w:t>
        </w:r>
      </w:hyperlink>
      <w:r w:rsidRPr="00D57CE1">
        <w:rPr>
          <w:rFonts w:ascii="Times New Roman" w:eastAsia="Times New Roman" w:hAnsi="Times New Roman" w:cs="Times New Roman"/>
          <w:color w:val="000000"/>
          <w:sz w:val="28"/>
          <w:szCs w:val="28"/>
          <w:lang w:eastAsia="ru-RU"/>
        </w:rPr>
        <w:t xml:space="preserve"> (дата звернення 17.07.2020).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Чому громадян важко вмовити бути присяжними : Судово-юридична газета. 17.02.2020. URL: </w:t>
      </w:r>
      <w:hyperlink r:id="rId54" w:history="1">
        <w:r w:rsidRPr="00D57CE1">
          <w:rPr>
            <w:rFonts w:ascii="Times New Roman" w:eastAsia="Times New Roman" w:hAnsi="Times New Roman" w:cs="Times New Roman"/>
            <w:color w:val="000000"/>
            <w:sz w:val="28"/>
            <w:szCs w:val="28"/>
            <w:lang w:eastAsia="ru-RU"/>
          </w:rPr>
          <w:t>https://sud.ua/ru/news/publication/161292-chomu-gromadyan-vazhko-vmoviti-buti-prisyazhnimi?fbclid=IwAR1TsfQy1Sr4XbHivdkd68dtBsdtKwQTAs6NR2ZlmxHsi_1UAVkvWLhKgSI</w:t>
        </w:r>
      </w:hyperlink>
      <w:r w:rsidRPr="00D57CE1">
        <w:rPr>
          <w:rFonts w:ascii="Times New Roman" w:eastAsia="Times New Roman" w:hAnsi="Times New Roman" w:cs="Times New Roman"/>
          <w:color w:val="000000"/>
          <w:sz w:val="28"/>
          <w:szCs w:val="28"/>
          <w:lang w:eastAsia="ru-RU"/>
        </w:rPr>
        <w:t xml:space="preserve"> (дата звернення 25.07.2020).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запобігання корупції : Закон України від 14.10.2014 № 1700-VII. URL: https://zakon.rada.gov.ua/laws/show/1700-18#Text (дата звернення 07.09.2020).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w:t>
      </w:r>
      <w:proofErr w:type="spellStart"/>
      <w:r w:rsidRPr="00D57CE1">
        <w:rPr>
          <w:rFonts w:ascii="Times New Roman" w:eastAsia="Times New Roman" w:hAnsi="Times New Roman" w:cs="Times New Roman"/>
          <w:color w:val="000000"/>
          <w:sz w:val="28"/>
          <w:szCs w:val="28"/>
          <w:lang w:eastAsia="ru-RU"/>
        </w:rPr>
        <w:t>Каташинський</w:t>
      </w:r>
      <w:proofErr w:type="spellEnd"/>
      <w:r w:rsidRPr="00D57CE1">
        <w:rPr>
          <w:rFonts w:ascii="Times New Roman" w:eastAsia="Times New Roman" w:hAnsi="Times New Roman" w:cs="Times New Roman"/>
          <w:color w:val="000000"/>
          <w:sz w:val="28"/>
          <w:szCs w:val="28"/>
          <w:lang w:eastAsia="ru-RU"/>
        </w:rPr>
        <w:t xml:space="preserve"> Є. О. Інститут присяжних як складовий елемент засади доступу до правосуддя. Збірник тез доповідей студентів, аспірантів та здобувачів – учасників 76-ї звітної конференції Одеського національного університету імені І. І. Мечникова. Секція економічних і правових наук, 22-24 квітня 2020 р., м. Одесса, Фенікс, 2020. C. 58 – 61.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суд присяжних : проект закону України від 14.07.2020 № 3843. URL: </w:t>
      </w:r>
      <w:hyperlink r:id="rId55" w:history="1">
        <w:r w:rsidRPr="00D57CE1">
          <w:rPr>
            <w:rFonts w:ascii="Times New Roman" w:eastAsia="Times New Roman" w:hAnsi="Times New Roman" w:cs="Times New Roman"/>
            <w:color w:val="000000"/>
            <w:sz w:val="28"/>
            <w:szCs w:val="28"/>
            <w:lang w:eastAsia="ru-RU"/>
          </w:rPr>
          <w:t>http://w1.c1.rada.gov.ua/pls/zweb2/webproc4_1?pf3511=69465</w:t>
        </w:r>
      </w:hyperlink>
      <w:r w:rsidRPr="00D57CE1">
        <w:rPr>
          <w:rFonts w:ascii="Times New Roman" w:eastAsia="Times New Roman" w:hAnsi="Times New Roman" w:cs="Times New Roman"/>
          <w:color w:val="000000"/>
          <w:sz w:val="28"/>
          <w:szCs w:val="28"/>
          <w:lang w:eastAsia="ru-RU"/>
        </w:rPr>
        <w:t xml:space="preserve"> (дата звернення 07.09.2020).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Сердюк В. В. Територіальність як принцип побудови системи судів загальної юрисдикції: нові підходи до реалізації. Вісник Академії адвокатури України. Том 12, № 2(33) 2015. URL: </w:t>
      </w:r>
      <w:hyperlink r:id="rId56" w:history="1">
        <w:r w:rsidRPr="00D57CE1">
          <w:rPr>
            <w:rFonts w:ascii="Times New Roman" w:eastAsia="Times New Roman" w:hAnsi="Times New Roman" w:cs="Times New Roman"/>
            <w:color w:val="000000"/>
            <w:sz w:val="28"/>
            <w:szCs w:val="28"/>
            <w:lang w:eastAsia="ru-RU"/>
          </w:rPr>
          <w:t>http://www.irbis-nbuv.gov.ua/cgi-bin/irbis_nbuv/cgiirbis_64.exe?C21COM=2&amp;I21DBN=UJRN&amp;P21DBN=UJRN&amp;IMAGE_FILE_DOWNLOAD=1&amp;Image_file_name=PDF/vaau_2015_12_2_22.pdf</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Охотницька Н. В. Поняття і принципи побудови судової системи України, Науковий вісник Львівського державного університету внутрішніх справ № 3, 2014. URL: </w:t>
      </w:r>
      <w:hyperlink r:id="rId57" w:history="1">
        <w:r w:rsidRPr="00D57CE1">
          <w:rPr>
            <w:rFonts w:ascii="Times New Roman" w:eastAsia="Times New Roman" w:hAnsi="Times New Roman" w:cs="Times New Roman"/>
            <w:color w:val="000000"/>
            <w:sz w:val="28"/>
            <w:szCs w:val="28"/>
            <w:lang w:eastAsia="ru-RU"/>
          </w:rPr>
          <w:t>http://www.lvduvs.edu.ua/documents_pdf/visnyky/nvsy/03_2014/14onvssu.pdf</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w:t>
      </w:r>
      <w:proofErr w:type="spellStart"/>
      <w:r w:rsidRPr="00D57CE1">
        <w:rPr>
          <w:rFonts w:ascii="Times New Roman" w:eastAsia="Times New Roman" w:hAnsi="Times New Roman" w:cs="Times New Roman"/>
          <w:color w:val="000000"/>
          <w:sz w:val="28"/>
          <w:szCs w:val="28"/>
          <w:lang w:eastAsia="ru-RU"/>
        </w:rPr>
        <w:t>Стефанюк</w:t>
      </w:r>
      <w:proofErr w:type="spellEnd"/>
      <w:r w:rsidRPr="00D57CE1">
        <w:rPr>
          <w:rFonts w:ascii="Times New Roman" w:eastAsia="Times New Roman" w:hAnsi="Times New Roman" w:cs="Times New Roman"/>
          <w:color w:val="000000"/>
          <w:sz w:val="28"/>
          <w:szCs w:val="28"/>
          <w:lang w:eastAsia="ru-RU"/>
        </w:rPr>
        <w:t xml:space="preserve"> В. С. Судова система України та судова реформа. Київ, Юрінком Інтер, 2001, 176 с.</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w:t>
      </w:r>
      <w:proofErr w:type="spellStart"/>
      <w:r w:rsidRPr="00D57CE1">
        <w:rPr>
          <w:rFonts w:ascii="Times New Roman" w:eastAsia="Times New Roman" w:hAnsi="Times New Roman" w:cs="Times New Roman"/>
          <w:color w:val="000000"/>
          <w:sz w:val="28"/>
          <w:szCs w:val="28"/>
          <w:lang w:eastAsia="ru-RU"/>
        </w:rPr>
        <w:t>Цибуляк-Кустевич</w:t>
      </w:r>
      <w:proofErr w:type="spellEnd"/>
      <w:r w:rsidRPr="00D57CE1">
        <w:rPr>
          <w:rFonts w:ascii="Times New Roman" w:eastAsia="Times New Roman" w:hAnsi="Times New Roman" w:cs="Times New Roman"/>
          <w:color w:val="000000"/>
          <w:sz w:val="28"/>
          <w:szCs w:val="28"/>
          <w:lang w:eastAsia="ru-RU"/>
        </w:rPr>
        <w:t xml:space="preserve"> А. С. Принципи побудови судової системи України та їх вплив на доступність правосуддя. Науковий вісник Чернівецького університету, 2007, випуск 385, Правознавство. URL: </w:t>
      </w:r>
      <w:hyperlink r:id="rId58" w:history="1">
        <w:r w:rsidRPr="00D57CE1">
          <w:rPr>
            <w:rFonts w:ascii="Times New Roman" w:eastAsia="Times New Roman" w:hAnsi="Times New Roman" w:cs="Times New Roman"/>
            <w:color w:val="000000"/>
            <w:sz w:val="28"/>
            <w:szCs w:val="28"/>
            <w:lang w:eastAsia="ru-RU"/>
          </w:rPr>
          <w:t>https://www.researchgate.net/publication/307956806_Principi_pobudovi_sudovoi_sistemi_ta_ih_vpliv_na_dostupnist_pravosudda</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здійснення правосуддя та кримінального провадження у зв’язку з проведенням антитерористичної операції : Закон України від 12.08.2014 № 1632-VII. URL: </w:t>
      </w:r>
      <w:hyperlink r:id="rId59" w:anchor="Text" w:history="1">
        <w:r w:rsidRPr="00D57CE1">
          <w:rPr>
            <w:rFonts w:ascii="Times New Roman" w:eastAsia="Times New Roman" w:hAnsi="Times New Roman" w:cs="Times New Roman"/>
            <w:color w:val="000000"/>
            <w:sz w:val="28"/>
            <w:szCs w:val="28"/>
            <w:lang w:eastAsia="ru-RU"/>
          </w:rPr>
          <w:t>https://zakon.rada.gov.ua/laws/show/1632-18#Text</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Розпорядження про визначення територіальної підсудності справ. Офіційна </w:t>
      </w:r>
      <w:proofErr w:type="spellStart"/>
      <w:r w:rsidRPr="00D57CE1">
        <w:rPr>
          <w:rFonts w:ascii="Times New Roman" w:eastAsia="Times New Roman" w:hAnsi="Times New Roman" w:cs="Times New Roman"/>
          <w:color w:val="000000"/>
          <w:sz w:val="28"/>
          <w:szCs w:val="28"/>
          <w:lang w:eastAsia="ru-RU"/>
        </w:rPr>
        <w:t>вебсторінка</w:t>
      </w:r>
      <w:proofErr w:type="spellEnd"/>
      <w:r w:rsidRPr="00D57CE1">
        <w:rPr>
          <w:rFonts w:ascii="Times New Roman" w:eastAsia="Times New Roman" w:hAnsi="Times New Roman" w:cs="Times New Roman"/>
          <w:color w:val="000000"/>
          <w:sz w:val="28"/>
          <w:szCs w:val="28"/>
          <w:lang w:eastAsia="ru-RU"/>
        </w:rPr>
        <w:t xml:space="preserve"> Верховного Суду. URL: </w:t>
      </w:r>
      <w:hyperlink r:id="rId60" w:history="1">
        <w:r w:rsidRPr="00D57CE1">
          <w:rPr>
            <w:rFonts w:ascii="Times New Roman" w:eastAsia="Times New Roman" w:hAnsi="Times New Roman" w:cs="Times New Roman"/>
            <w:color w:val="000000"/>
            <w:sz w:val="28"/>
            <w:szCs w:val="28"/>
            <w:lang w:eastAsia="ru-RU"/>
          </w:rPr>
          <w:t>https://supreme.court.gov.ua/supreme/gromadyanam/terutor_pidsudnist/</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Замість 663 місцевих загальних судів в Україні </w:t>
      </w:r>
      <w:proofErr w:type="spellStart"/>
      <w:r w:rsidRPr="00D57CE1">
        <w:rPr>
          <w:rFonts w:ascii="Times New Roman" w:eastAsia="Times New Roman" w:hAnsi="Times New Roman" w:cs="Times New Roman"/>
          <w:color w:val="000000"/>
          <w:sz w:val="28"/>
          <w:szCs w:val="28"/>
          <w:lang w:eastAsia="ru-RU"/>
        </w:rPr>
        <w:t>створять</w:t>
      </w:r>
      <w:proofErr w:type="spellEnd"/>
      <w:r w:rsidRPr="00D57CE1">
        <w:rPr>
          <w:rFonts w:ascii="Times New Roman" w:eastAsia="Times New Roman" w:hAnsi="Times New Roman" w:cs="Times New Roman"/>
          <w:color w:val="000000"/>
          <w:sz w:val="28"/>
          <w:szCs w:val="28"/>
          <w:lang w:eastAsia="ru-RU"/>
        </w:rPr>
        <w:t xml:space="preserve"> близько 270 окружних. Українське право. 13.11.2017. URL: </w:t>
      </w:r>
      <w:hyperlink r:id="rId61" w:anchor=":~:text=%D0%9D%D0%B0%D1%80%D0%B0%D0%B7%D1%96%20%D0%B6%20%D0%B2%20%D0%A3%D0%BA%D1%80%D0%B0%D1%97%D0%BD%D1%96%20%D0%BD%D0%B0%D1%80%D0%B0%D1%85%D0%BE%D0%B2%D1%83%D1%94%D1%82%D1%8C%D1%81%D1%8F,%D0%BA%D1%96%D0%BB%D1%8C%D0%BA%D1%96%D1%81%D1%82%D1%8C%20%D0%B7%D0" w:history="1">
        <w:r w:rsidRPr="00D57CE1">
          <w:rPr>
            <w:rFonts w:ascii="Times New Roman" w:eastAsia="Times New Roman" w:hAnsi="Times New Roman" w:cs="Times New Roman"/>
            <w:color w:val="000000"/>
            <w:sz w:val="28"/>
            <w:szCs w:val="28"/>
            <w:lang w:eastAsia="ru-RU"/>
          </w:rPr>
          <w:t>https://ukrainepravo.com/news/ukraine/pislya-ukrupnennya-v-ukraini-planuyut-stvoriti-blizko-270-okruzhnikh-sudiv/#:~:text=%D0%9D%D0%B0%D1%80%D0%B0%D0%B7%D1%96%20%D0%B6%20%D0%B2%20%D0%A3%D0%BA%D1%80%D0%B0%D1%97%D0%BD%D1%96%20%D0%BD%D0%B0%D1%80%D0%B0%D1%85%D0%BE%D0%B2%D1%83%D1%94%D1%82%D1%8C%D1%81%D1%8F,%D0%BA%D1%96%D0%BB%D1%8C%D0%BA%D1%96%D1%81%D1%82%D1%8C%20%D0%B7%D0%B0%D0%B3%D0%B0%D0%BB%D1%8C%D0%BD%D0%B8%D1%85%20%D1%81%D1%83%D0%B4%D1%96%D0%B2%20%D1%81%D0%BA%D0%BE%D1%80%D0%BE%D1%82%D0%B8%D1%82%D1%8C%D1%81%D1%8F%20%D0%B2%D0%B4%D0%B2%D1%96%D1%87%D1%96.</w:t>
        </w:r>
      </w:hyperlink>
      <w:r w:rsidRPr="00D57CE1">
        <w:rPr>
          <w:rFonts w:ascii="Times New Roman" w:eastAsia="Times New Roman" w:hAnsi="Times New Roman" w:cs="Times New Roman"/>
          <w:color w:val="000000"/>
          <w:sz w:val="28"/>
          <w:szCs w:val="28"/>
          <w:lang w:eastAsia="ru-RU"/>
        </w:rPr>
        <w:t xml:space="preserve"> (дата звернення 01.08.2020).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6" w:name="_heading_h_3j2qqm3"/>
      <w:bookmarkEnd w:id="6"/>
      <w:r w:rsidRPr="00D57CE1">
        <w:rPr>
          <w:rFonts w:ascii="Times New Roman" w:eastAsia="Times New Roman" w:hAnsi="Times New Roman" w:cs="Times New Roman"/>
          <w:color w:val="000000"/>
          <w:sz w:val="28"/>
          <w:szCs w:val="28"/>
          <w:lang w:eastAsia="ru-RU"/>
        </w:rPr>
        <w:t xml:space="preserve"> Про утворення та ліквідацію районів : постанова Верховної Ради України № 807-IX від 17.07.2020. URL: </w:t>
      </w:r>
      <w:hyperlink r:id="rId62" w:anchor="Text" w:history="1">
        <w:r w:rsidRPr="00D57CE1">
          <w:rPr>
            <w:rFonts w:ascii="Times New Roman" w:eastAsia="Times New Roman" w:hAnsi="Times New Roman" w:cs="Times New Roman"/>
            <w:color w:val="000000"/>
            <w:sz w:val="28"/>
            <w:szCs w:val="28"/>
            <w:lang w:eastAsia="ru-RU"/>
          </w:rPr>
          <w:t>https://zakon.rada.gov.ua/laws/show/807-IX#Text</w:t>
        </w:r>
      </w:hyperlink>
      <w:r w:rsidRPr="00D57CE1">
        <w:rPr>
          <w:rFonts w:ascii="Times New Roman" w:eastAsia="Times New Roman" w:hAnsi="Times New Roman" w:cs="Times New Roman"/>
          <w:color w:val="000000"/>
          <w:sz w:val="28"/>
          <w:szCs w:val="28"/>
          <w:lang w:eastAsia="ru-RU"/>
        </w:rPr>
        <w:t xml:space="preserve"> (дата доступу 01.08.2020).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Про внесення змін до Закону України «Про судоустрій і статус суддів» щодо територіальної юрисдикції місцевих судів на території України до прийняття закону щодо зміни системи місцевих судів на території України у зв'язку із утворенням (ліквідацією) районів : </w:t>
      </w:r>
      <w:proofErr w:type="spellStart"/>
      <w:r w:rsidRPr="00D57CE1">
        <w:rPr>
          <w:rFonts w:ascii="Times New Roman" w:eastAsia="Times New Roman" w:hAnsi="Times New Roman" w:cs="Times New Roman"/>
          <w:color w:val="000000"/>
          <w:sz w:val="28"/>
          <w:szCs w:val="28"/>
          <w:lang w:eastAsia="ru-RU"/>
        </w:rPr>
        <w:t>проєкт</w:t>
      </w:r>
      <w:proofErr w:type="spellEnd"/>
      <w:r w:rsidRPr="00D57CE1">
        <w:rPr>
          <w:rFonts w:ascii="Times New Roman" w:eastAsia="Times New Roman" w:hAnsi="Times New Roman" w:cs="Times New Roman"/>
          <w:color w:val="000000"/>
          <w:sz w:val="28"/>
          <w:szCs w:val="28"/>
          <w:lang w:eastAsia="ru-RU"/>
        </w:rPr>
        <w:t xml:space="preserve"> Закону від 27.08.2020 № 3025а. URL: </w:t>
      </w:r>
      <w:hyperlink r:id="rId63" w:history="1">
        <w:r w:rsidRPr="00D57CE1">
          <w:rPr>
            <w:rFonts w:ascii="Times New Roman" w:eastAsia="Times New Roman" w:hAnsi="Times New Roman" w:cs="Times New Roman"/>
            <w:color w:val="000000"/>
            <w:sz w:val="28"/>
            <w:szCs w:val="28"/>
            <w:lang w:eastAsia="ru-RU"/>
          </w:rPr>
          <w:t>http://w1.c1.rada.gov.ua/pls/zweb2/webproc4_1?pf3511=69731</w:t>
        </w:r>
      </w:hyperlink>
      <w:r w:rsidRPr="00D57CE1">
        <w:rPr>
          <w:rFonts w:ascii="Times New Roman" w:eastAsia="Times New Roman" w:hAnsi="Times New Roman" w:cs="Times New Roman"/>
          <w:color w:val="000000"/>
          <w:sz w:val="28"/>
          <w:szCs w:val="28"/>
          <w:lang w:eastAsia="ru-RU"/>
        </w:rPr>
        <w:t xml:space="preserve"> (дата звернення 20.11.2020).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ліквідацію та утворення місцевих загальних судів : Указ Президента України від 29.12.2017 № 450/2017. URL: </w:t>
      </w:r>
      <w:hyperlink r:id="rId64" w:history="1">
        <w:r w:rsidRPr="00D57CE1">
          <w:rPr>
            <w:rFonts w:ascii="Times New Roman" w:eastAsia="Times New Roman" w:hAnsi="Times New Roman" w:cs="Times New Roman"/>
            <w:color w:val="000000"/>
            <w:sz w:val="28"/>
            <w:szCs w:val="28"/>
            <w:lang w:eastAsia="ru-RU"/>
          </w:rPr>
          <w:t>https://www.president.gov.ua/documents/4502017-23374</w:t>
        </w:r>
      </w:hyperlink>
      <w:r w:rsidRPr="00D57CE1">
        <w:rPr>
          <w:rFonts w:ascii="Times New Roman" w:eastAsia="Times New Roman" w:hAnsi="Times New Roman" w:cs="Times New Roman"/>
          <w:color w:val="000000"/>
          <w:sz w:val="28"/>
          <w:szCs w:val="28"/>
          <w:lang w:eastAsia="ru-RU"/>
        </w:rPr>
        <w:t xml:space="preserve"> (дата звернення 02.10.2020).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ліквідацію та утворення місцевих загальних судів : Указ Президента України від 29.12.2017 № 451/2017. URL: </w:t>
      </w:r>
      <w:hyperlink r:id="rId65" w:history="1">
        <w:r w:rsidRPr="00D57CE1">
          <w:rPr>
            <w:rFonts w:ascii="Times New Roman" w:eastAsia="Times New Roman" w:hAnsi="Times New Roman" w:cs="Times New Roman"/>
            <w:color w:val="000000"/>
            <w:sz w:val="28"/>
            <w:szCs w:val="28"/>
            <w:lang w:eastAsia="ru-RU"/>
          </w:rPr>
          <w:t>https://www.president.gov.ua/documents/4512017-23386</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Шаповал К. В. Принцип спеціалізації як концептуальна передумова створення земельних судів в Україні. Вісник Академії адвокатури України. № 3(22), 2011.C С. 160 – 166. URL: </w:t>
      </w:r>
      <w:hyperlink r:id="rId66" w:history="1">
        <w:r w:rsidRPr="00D57CE1">
          <w:rPr>
            <w:rFonts w:ascii="Times New Roman" w:eastAsia="Times New Roman" w:hAnsi="Times New Roman" w:cs="Times New Roman"/>
            <w:color w:val="000000"/>
            <w:sz w:val="28"/>
            <w:szCs w:val="28"/>
            <w:lang w:eastAsia="ru-RU"/>
          </w:rPr>
          <w:t>http://irbis-nbuv.gov.ua/cgi-bin/irbis_nbuv/cgiirbis_64.exe?C21COM=2&amp;I21DBN=UJRN&amp;P21DBN=UJRN&amp;IMAGE_FILE_DOWNLOAD=1&amp;Image_file_name=PDF/vaau_2011_3_24.pdf</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Приморського районного суду міста Одеси. URL: </w:t>
      </w:r>
      <w:hyperlink r:id="rId67" w:history="1">
        <w:r w:rsidRPr="00D57CE1">
          <w:rPr>
            <w:rFonts w:ascii="Times New Roman" w:eastAsia="Times New Roman" w:hAnsi="Times New Roman" w:cs="Times New Roman"/>
            <w:color w:val="000000"/>
            <w:sz w:val="28"/>
            <w:szCs w:val="28"/>
            <w:lang w:eastAsia="ru-RU"/>
          </w:rPr>
          <w:t>https://pm.od.court.gov.ua/sud1522/pro_sud/judge/</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Одеського апеляційного суду. URL: </w:t>
      </w:r>
      <w:hyperlink r:id="rId68" w:history="1">
        <w:r w:rsidRPr="00D57CE1">
          <w:rPr>
            <w:rFonts w:ascii="Times New Roman" w:eastAsia="Times New Roman" w:hAnsi="Times New Roman" w:cs="Times New Roman"/>
            <w:color w:val="000000"/>
            <w:sz w:val="28"/>
            <w:szCs w:val="28"/>
            <w:lang w:eastAsia="ru-RU"/>
          </w:rPr>
          <w:t>https://oda.court.gov.ua/sud4813/info_sud/judges/</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Судді Касаційного кримінального суду у складі Верховного Суду.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Верховного Суду. URL: </w:t>
      </w:r>
      <w:hyperlink r:id="rId69" w:history="1">
        <w:r w:rsidRPr="00D57CE1">
          <w:rPr>
            <w:rFonts w:ascii="Times New Roman" w:eastAsia="Times New Roman" w:hAnsi="Times New Roman" w:cs="Times New Roman"/>
            <w:color w:val="000000"/>
            <w:sz w:val="28"/>
            <w:szCs w:val="28"/>
            <w:lang w:eastAsia="ru-RU"/>
          </w:rPr>
          <w:t>https://supreme.court.gov.ua/supreme/pro_sud/judge_kks/</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Третя судова палата ККС ВС в касаційному порядку переглядатиме рішення ВАКС.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Верховного Суду. URL: </w:t>
      </w:r>
      <w:hyperlink r:id="rId70" w:history="1">
        <w:r w:rsidRPr="00D57CE1">
          <w:rPr>
            <w:rFonts w:ascii="Times New Roman" w:eastAsia="Times New Roman" w:hAnsi="Times New Roman" w:cs="Times New Roman"/>
            <w:color w:val="000000"/>
            <w:sz w:val="28"/>
            <w:szCs w:val="28"/>
            <w:lang w:eastAsia="ru-RU"/>
          </w:rPr>
          <w:t>https://supreme.court.gov.ua/supreme/pres-centr/news/711701/</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судоустрій і статус суддів : Закон України від 07.07.2010 № 2453-VI. URL: </w:t>
      </w:r>
      <w:hyperlink r:id="rId71" w:anchor="Text" w:history="1">
        <w:r w:rsidRPr="00D57CE1">
          <w:rPr>
            <w:rFonts w:ascii="Times New Roman" w:eastAsia="Times New Roman" w:hAnsi="Times New Roman" w:cs="Times New Roman"/>
            <w:color w:val="000000"/>
            <w:sz w:val="28"/>
            <w:szCs w:val="28"/>
            <w:lang w:eastAsia="ru-RU"/>
          </w:rPr>
          <w:t>https://zakon.rada.gov.ua/laws/show/2453-17#Text</w:t>
        </w:r>
      </w:hyperlink>
      <w:r w:rsidRPr="00D57CE1">
        <w:rPr>
          <w:rFonts w:ascii="Times New Roman" w:eastAsia="Times New Roman" w:hAnsi="Times New Roman" w:cs="Times New Roman"/>
          <w:color w:val="000000"/>
          <w:sz w:val="28"/>
          <w:szCs w:val="28"/>
          <w:lang w:eastAsia="ru-RU"/>
        </w:rPr>
        <w:t xml:space="preserve"> (дата звернення 02.10.2020).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bookmarkStart w:id="7" w:name="_heading_h_1y810tw"/>
      <w:bookmarkEnd w:id="7"/>
      <w:r w:rsidRPr="00D57CE1">
        <w:rPr>
          <w:rFonts w:ascii="Times New Roman" w:eastAsia="Times New Roman" w:hAnsi="Times New Roman" w:cs="Times New Roman"/>
          <w:color w:val="000000"/>
          <w:sz w:val="28"/>
          <w:szCs w:val="28"/>
          <w:lang w:eastAsia="ru-RU"/>
        </w:rPr>
        <w:t xml:space="preserve"> Про Вищий антикорупційний суд : закон України № 2447-VIII від 07.06.2018. URL: </w:t>
      </w:r>
      <w:hyperlink r:id="rId72" w:anchor="n7" w:history="1">
        <w:r w:rsidRPr="00D57CE1">
          <w:rPr>
            <w:rFonts w:ascii="Times New Roman" w:eastAsia="Times New Roman" w:hAnsi="Times New Roman" w:cs="Times New Roman"/>
            <w:color w:val="000000"/>
            <w:sz w:val="28"/>
            <w:szCs w:val="28"/>
            <w:lang w:eastAsia="ru-RU"/>
          </w:rPr>
          <w:t>https://zakon.rada.gov.ua/laws/show/2447-19/conv#n7</w:t>
        </w:r>
      </w:hyperlink>
      <w:r w:rsidRPr="00D57CE1">
        <w:rPr>
          <w:rFonts w:ascii="Times New Roman" w:eastAsia="Times New Roman" w:hAnsi="Times New Roman" w:cs="Times New Roman"/>
          <w:color w:val="000000"/>
          <w:sz w:val="28"/>
          <w:szCs w:val="28"/>
          <w:lang w:eastAsia="ru-RU"/>
        </w:rPr>
        <w:t xml:space="preserve"> (дата звернення 05.10.2020),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внесення змін до Конституції України (щодо правосуддя) : Закон України № 1401-VIII від 02.06.2016. URL: </w:t>
      </w:r>
      <w:hyperlink r:id="rId73" w:anchor="n6" w:history="1">
        <w:r w:rsidRPr="00D57CE1">
          <w:rPr>
            <w:rFonts w:ascii="Times New Roman" w:eastAsia="Times New Roman" w:hAnsi="Times New Roman" w:cs="Times New Roman"/>
            <w:color w:val="000000"/>
            <w:sz w:val="28"/>
            <w:szCs w:val="28"/>
            <w:lang w:eastAsia="ru-RU"/>
          </w:rPr>
          <w:t>https://zakon.rada.gov.ua/laws/show/1401-19#n6</w:t>
        </w:r>
      </w:hyperlink>
      <w:r w:rsidRPr="00D57CE1">
        <w:rPr>
          <w:rFonts w:ascii="Times New Roman" w:eastAsia="Times New Roman" w:hAnsi="Times New Roman" w:cs="Times New Roman"/>
          <w:color w:val="000000"/>
          <w:sz w:val="28"/>
          <w:szCs w:val="28"/>
          <w:lang w:eastAsia="ru-RU"/>
        </w:rPr>
        <w:t xml:space="preserve"> (дата звернення 05.10.2020),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внесення змін до Конституції України (щодо правосуддя) : проект Закону № 3524 від 25.11.2015. URL: </w:t>
      </w:r>
      <w:hyperlink r:id="rId74" w:history="1">
        <w:r w:rsidRPr="00D57CE1">
          <w:rPr>
            <w:rFonts w:ascii="Times New Roman" w:eastAsia="Times New Roman" w:hAnsi="Times New Roman" w:cs="Times New Roman"/>
            <w:color w:val="000000"/>
            <w:sz w:val="28"/>
            <w:szCs w:val="28"/>
            <w:lang w:eastAsia="ru-RU"/>
          </w:rPr>
          <w:t>http://w1.c1.rada.gov.ua/pls/zweb2/webproc4_1?pf3511=57209</w:t>
        </w:r>
      </w:hyperlink>
      <w:r w:rsidRPr="00D57CE1">
        <w:rPr>
          <w:rFonts w:ascii="Times New Roman" w:eastAsia="Times New Roman" w:hAnsi="Times New Roman" w:cs="Times New Roman"/>
          <w:color w:val="000000"/>
          <w:sz w:val="28"/>
          <w:szCs w:val="28"/>
          <w:lang w:eastAsia="ru-RU"/>
        </w:rPr>
        <w:t xml:space="preserve"> (дата звернення 05.10.2020),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Конституційного Суду України у справі за конституційним поданням 47 народних депутатів України щодо відповідності Конституції України (конституційності) окремих положень Закону України «Про запобігання корупції», Кримінального кодексу України від 27 жовтня 2020 року № 13-р/2020. URL: </w:t>
      </w:r>
      <w:hyperlink r:id="rId75" w:anchor="Text" w:history="1">
        <w:r w:rsidRPr="00D57CE1">
          <w:rPr>
            <w:rFonts w:ascii="Times New Roman" w:eastAsia="Times New Roman" w:hAnsi="Times New Roman" w:cs="Times New Roman"/>
            <w:color w:val="000000"/>
            <w:sz w:val="28"/>
            <w:szCs w:val="28"/>
            <w:lang w:eastAsia="ru-RU"/>
          </w:rPr>
          <w:t>https://zakon.rada.gov.ua/laws/show/v013p710-20#Text</w:t>
        </w:r>
      </w:hyperlink>
      <w:r w:rsidRPr="00D57CE1">
        <w:rPr>
          <w:rFonts w:ascii="Times New Roman" w:eastAsia="Times New Roman" w:hAnsi="Times New Roman" w:cs="Times New Roman"/>
          <w:color w:val="000000"/>
          <w:sz w:val="28"/>
          <w:szCs w:val="28"/>
          <w:lang w:eastAsia="ru-RU"/>
        </w:rPr>
        <w:t xml:space="preserve"> (дата звернення 07.11.2020).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Деякі питання діяльності Національного агентства з питань запобігання корупції : розпорядження Кабінету Міністрів України від 29.10.2020 № 1363-р. URL: </w:t>
      </w:r>
      <w:hyperlink r:id="rId76" w:history="1">
        <w:r w:rsidRPr="00D57CE1">
          <w:rPr>
            <w:rFonts w:ascii="Times New Roman" w:eastAsia="Times New Roman" w:hAnsi="Times New Roman" w:cs="Times New Roman"/>
            <w:color w:val="000000"/>
            <w:sz w:val="28"/>
            <w:szCs w:val="28"/>
            <w:lang w:eastAsia="ru-RU"/>
          </w:rPr>
          <w:t>https://www.kmu.gov.ua/npas/deyaki-pitannya-</w:t>
        </w:r>
        <w:r w:rsidRPr="00D57CE1">
          <w:rPr>
            <w:rFonts w:ascii="Times New Roman" w:eastAsia="Times New Roman" w:hAnsi="Times New Roman" w:cs="Times New Roman"/>
            <w:color w:val="000000"/>
            <w:sz w:val="28"/>
            <w:szCs w:val="28"/>
            <w:lang w:eastAsia="ru-RU"/>
          </w:rPr>
          <w:lastRenderedPageBreak/>
          <w:t>diyalnosti-nacionalnogo-agentstva-z-pitan-zapobigannya-korupciyi-i291020-1363</w:t>
        </w:r>
      </w:hyperlink>
      <w:r w:rsidRPr="00D57CE1">
        <w:rPr>
          <w:rFonts w:ascii="Times New Roman" w:eastAsia="Times New Roman" w:hAnsi="Times New Roman" w:cs="Times New Roman"/>
          <w:color w:val="000000"/>
          <w:sz w:val="28"/>
          <w:szCs w:val="28"/>
          <w:lang w:eastAsia="ru-RU"/>
        </w:rPr>
        <w:t xml:space="preserve"> (дата  звернення 10.11.2020).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Завдяки рішенню Президента та Уряду НАЗК відновило доступ до Реєстру декларацій.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Національного агентства з питань запобігання корупції. 30.10.2020. URL: </w:t>
      </w:r>
      <w:hyperlink r:id="rId77" w:history="1">
        <w:r w:rsidRPr="00D57CE1">
          <w:rPr>
            <w:rFonts w:ascii="Times New Roman" w:eastAsia="Times New Roman" w:hAnsi="Times New Roman" w:cs="Times New Roman"/>
            <w:color w:val="000000"/>
            <w:sz w:val="28"/>
            <w:szCs w:val="28"/>
            <w:lang w:eastAsia="ru-RU"/>
          </w:rPr>
          <w:t>https://nazk.gov.ua/uk/novyny/zavdyaky-rishennyu-prezydenta-ta-uryadu-nazk-vidnovylo-dostup-do-reyestru-deklaratsij/</w:t>
        </w:r>
      </w:hyperlink>
      <w:r w:rsidRPr="00D57CE1">
        <w:rPr>
          <w:rFonts w:ascii="Times New Roman" w:eastAsia="Times New Roman" w:hAnsi="Times New Roman" w:cs="Times New Roman"/>
          <w:color w:val="000000"/>
          <w:sz w:val="28"/>
          <w:szCs w:val="28"/>
          <w:lang w:eastAsia="ru-RU"/>
        </w:rPr>
        <w:t xml:space="preserve"> (дата звернення 10.11.2020).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Перелік кандидатів на посади суддів місцевих судів, щодо яких ВРП 29 квітня 2020 року прийняла рішення </w:t>
      </w:r>
      <w:proofErr w:type="spellStart"/>
      <w:r w:rsidRPr="00D57CE1">
        <w:rPr>
          <w:rFonts w:ascii="Times New Roman" w:eastAsia="Times New Roman" w:hAnsi="Times New Roman" w:cs="Times New Roman"/>
          <w:color w:val="000000"/>
          <w:sz w:val="28"/>
          <w:szCs w:val="28"/>
          <w:lang w:eastAsia="ru-RU"/>
        </w:rPr>
        <w:t>внести</w:t>
      </w:r>
      <w:proofErr w:type="spellEnd"/>
      <w:r w:rsidRPr="00D57CE1">
        <w:rPr>
          <w:rFonts w:ascii="Times New Roman" w:eastAsia="Times New Roman" w:hAnsi="Times New Roman" w:cs="Times New Roman"/>
          <w:color w:val="000000"/>
          <w:sz w:val="28"/>
          <w:szCs w:val="28"/>
          <w:lang w:eastAsia="ru-RU"/>
        </w:rPr>
        <w:t xml:space="preserve"> Президентові України подання про призначення.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Вищої ради правосуддя. 29.04.2020. URL: </w:t>
      </w:r>
      <w:hyperlink r:id="rId78" w:history="1">
        <w:r w:rsidRPr="00D57CE1">
          <w:rPr>
            <w:rFonts w:ascii="Times New Roman" w:eastAsia="Times New Roman" w:hAnsi="Times New Roman" w:cs="Times New Roman"/>
            <w:color w:val="000000"/>
            <w:sz w:val="28"/>
            <w:szCs w:val="28"/>
            <w:lang w:eastAsia="ru-RU"/>
          </w:rPr>
          <w:t>https://hcj.gov.ua/news/perelik-kandydativ-na-posady-suddiv-miscevyh-sudiv-shchodo-yakyh-vrp-29-kvitnya-2020-roku</w:t>
        </w:r>
      </w:hyperlink>
      <w:r w:rsidRPr="00D57CE1">
        <w:rPr>
          <w:rFonts w:ascii="Times New Roman" w:eastAsia="Times New Roman" w:hAnsi="Times New Roman" w:cs="Times New Roman"/>
          <w:color w:val="000000"/>
          <w:sz w:val="28"/>
          <w:szCs w:val="28"/>
          <w:lang w:eastAsia="ru-RU"/>
        </w:rPr>
        <w:t xml:space="preserve"> (дата звернення 10.11.2020).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На Донеччині і Дніпропетровщині не вистачає суддів. Високий замок. 25.07.2013. URL: </w:t>
      </w:r>
      <w:hyperlink r:id="rId79" w:history="1">
        <w:r w:rsidRPr="00D57CE1">
          <w:rPr>
            <w:rFonts w:ascii="Times New Roman" w:eastAsia="Times New Roman" w:hAnsi="Times New Roman" w:cs="Times New Roman"/>
            <w:color w:val="000000"/>
            <w:sz w:val="28"/>
            <w:szCs w:val="28"/>
            <w:lang w:eastAsia="ru-RU"/>
          </w:rPr>
          <w:t>https://wz.lviv.ua/news/38481-na-donechchyni-i-dnipropetrovshchyni-ne-vystachaie-suddiv</w:t>
        </w:r>
      </w:hyperlink>
      <w:r w:rsidRPr="00D57CE1">
        <w:rPr>
          <w:rFonts w:ascii="Times New Roman" w:eastAsia="Times New Roman" w:hAnsi="Times New Roman" w:cs="Times New Roman"/>
          <w:color w:val="000000"/>
          <w:sz w:val="28"/>
          <w:szCs w:val="28"/>
          <w:lang w:eastAsia="ru-RU"/>
        </w:rPr>
        <w:t xml:space="preserve"> (дата звернення 08.11.2020).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Стало відомо, скільки судів в Україні не працюють через недобір кадрів. Слово і Діло: аналітичний портал. 13.08.2018. URL: </w:t>
      </w:r>
      <w:hyperlink r:id="rId80" w:history="1">
        <w:r w:rsidRPr="00D57CE1">
          <w:rPr>
            <w:rFonts w:ascii="Times New Roman" w:eastAsia="Times New Roman" w:hAnsi="Times New Roman" w:cs="Times New Roman"/>
            <w:color w:val="000000"/>
            <w:sz w:val="28"/>
            <w:szCs w:val="28"/>
            <w:lang w:eastAsia="ru-RU"/>
          </w:rPr>
          <w:t>https://www.slovoidilo.ua/2018/08/13/novyna/polityka/stalo-vidomo-skilky-sudiv-ukrayini-ne-pracyuyut-cherez-nedobir-kadriv</w:t>
        </w:r>
      </w:hyperlink>
      <w:r w:rsidRPr="00D57CE1">
        <w:rPr>
          <w:rFonts w:ascii="Times New Roman" w:eastAsia="Times New Roman" w:hAnsi="Times New Roman" w:cs="Times New Roman"/>
          <w:color w:val="000000"/>
          <w:sz w:val="28"/>
          <w:szCs w:val="28"/>
          <w:lang w:eastAsia="ru-RU"/>
        </w:rPr>
        <w:t xml:space="preserve"> (дата звернення 08.11.2020).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У 2019 році ВРП звільнила з посад із різних підстав 247 суддів. Офіційна </w:t>
      </w:r>
      <w:proofErr w:type="spellStart"/>
      <w:r w:rsidRPr="00D57CE1">
        <w:rPr>
          <w:rFonts w:ascii="Times New Roman" w:eastAsia="Times New Roman" w:hAnsi="Times New Roman" w:cs="Times New Roman"/>
          <w:color w:val="000000"/>
          <w:sz w:val="28"/>
          <w:szCs w:val="28"/>
          <w:lang w:eastAsia="ru-RU"/>
        </w:rPr>
        <w:t>вебсторінка</w:t>
      </w:r>
      <w:proofErr w:type="spellEnd"/>
      <w:r w:rsidRPr="00D57CE1">
        <w:rPr>
          <w:rFonts w:ascii="Times New Roman" w:eastAsia="Times New Roman" w:hAnsi="Times New Roman" w:cs="Times New Roman"/>
          <w:color w:val="000000"/>
          <w:sz w:val="28"/>
          <w:szCs w:val="28"/>
          <w:lang w:eastAsia="ru-RU"/>
        </w:rPr>
        <w:t xml:space="preserve"> Вищої ради правосуддя. 28.05.2020. URL: </w:t>
      </w:r>
      <w:hyperlink r:id="rId81" w:history="1">
        <w:r w:rsidRPr="00D57CE1">
          <w:rPr>
            <w:rFonts w:ascii="Times New Roman" w:eastAsia="Times New Roman" w:hAnsi="Times New Roman" w:cs="Times New Roman"/>
            <w:color w:val="000000"/>
            <w:sz w:val="28"/>
            <w:szCs w:val="28"/>
            <w:lang w:eastAsia="ru-RU"/>
          </w:rPr>
          <w:t>https://hcj.gov.ua/news/u-2019-roci-vrp-zvilnyla-z-posad-iz-riznyh-pidstav-247-suddiv</w:t>
        </w:r>
      </w:hyperlink>
      <w:r w:rsidRPr="00D57CE1">
        <w:rPr>
          <w:rFonts w:ascii="Times New Roman" w:eastAsia="Times New Roman" w:hAnsi="Times New Roman" w:cs="Times New Roman"/>
          <w:color w:val="000000"/>
          <w:sz w:val="28"/>
          <w:szCs w:val="28"/>
          <w:lang w:eastAsia="ru-RU"/>
        </w:rPr>
        <w:t xml:space="preserve"> (дата звернення 08.11.2020).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Приймаченко Д. В., </w:t>
      </w:r>
      <w:proofErr w:type="spellStart"/>
      <w:r w:rsidRPr="00D57CE1">
        <w:rPr>
          <w:rFonts w:ascii="Times New Roman" w:eastAsia="Times New Roman" w:hAnsi="Times New Roman" w:cs="Times New Roman"/>
          <w:color w:val="000000"/>
          <w:sz w:val="28"/>
          <w:szCs w:val="28"/>
          <w:lang w:eastAsia="ru-RU"/>
        </w:rPr>
        <w:t>Ігонін</w:t>
      </w:r>
      <w:proofErr w:type="spellEnd"/>
      <w:r w:rsidRPr="00D57CE1">
        <w:rPr>
          <w:rFonts w:ascii="Times New Roman" w:eastAsia="Times New Roman" w:hAnsi="Times New Roman" w:cs="Times New Roman"/>
          <w:color w:val="000000"/>
          <w:sz w:val="28"/>
          <w:szCs w:val="28"/>
          <w:lang w:eastAsia="ru-RU"/>
        </w:rPr>
        <w:t xml:space="preserve"> Р. В. Співвідношення понять «організаційне забезпечення судів», «організаційне управління в судах» та «судове управління». Слово Національної школи суддів України, № 1 (2), 2013. URL: </w:t>
      </w:r>
      <w:hyperlink r:id="rId82" w:history="1">
        <w:r w:rsidRPr="00D57CE1">
          <w:rPr>
            <w:rFonts w:ascii="Times New Roman" w:eastAsia="Times New Roman" w:hAnsi="Times New Roman" w:cs="Times New Roman"/>
            <w:color w:val="000000"/>
            <w:sz w:val="28"/>
            <w:szCs w:val="28"/>
            <w:lang w:eastAsia="ru-RU"/>
          </w:rPr>
          <w:t>http://irbis-nbuv.gov.ua/cgi-bin/irbis_nbuv/cgiirbis_64.exe?C21COM=2&amp;I21DBN=UJRN&amp;P21DBN=UJR</w:t>
        </w:r>
        <w:r w:rsidRPr="00D57CE1">
          <w:rPr>
            <w:rFonts w:ascii="Times New Roman" w:eastAsia="Times New Roman" w:hAnsi="Times New Roman" w:cs="Times New Roman"/>
            <w:color w:val="000000"/>
            <w:sz w:val="28"/>
            <w:szCs w:val="28"/>
            <w:lang w:eastAsia="ru-RU"/>
          </w:rPr>
          <w:lastRenderedPageBreak/>
          <w:t>N&amp;IMAGE_FILE_DOWNLOAD=1&amp;Image_file_name=PDF/cln_2013_1_9.pdf</w:t>
        </w:r>
      </w:hyperlink>
      <w:r w:rsidRPr="00D57CE1">
        <w:rPr>
          <w:rFonts w:ascii="Times New Roman" w:eastAsia="Times New Roman" w:hAnsi="Times New Roman" w:cs="Times New Roman"/>
          <w:color w:val="000000"/>
          <w:sz w:val="28"/>
          <w:szCs w:val="28"/>
          <w:lang w:eastAsia="ru-RU"/>
        </w:rPr>
        <w:t xml:space="preserve"> (дата звернення 11.11.2020).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Лист Голови Державної судової адміністрації України </w:t>
      </w:r>
      <w:proofErr w:type="spellStart"/>
      <w:r w:rsidRPr="00D57CE1">
        <w:rPr>
          <w:rFonts w:ascii="Times New Roman" w:eastAsia="Times New Roman" w:hAnsi="Times New Roman" w:cs="Times New Roman"/>
          <w:color w:val="000000"/>
          <w:sz w:val="28"/>
          <w:szCs w:val="28"/>
          <w:lang w:eastAsia="ru-RU"/>
        </w:rPr>
        <w:t>Холоднюка</w:t>
      </w:r>
      <w:proofErr w:type="spellEnd"/>
      <w:r w:rsidRPr="00D57CE1">
        <w:rPr>
          <w:rFonts w:ascii="Times New Roman" w:eastAsia="Times New Roman" w:hAnsi="Times New Roman" w:cs="Times New Roman"/>
          <w:color w:val="000000"/>
          <w:sz w:val="28"/>
          <w:szCs w:val="28"/>
          <w:lang w:eastAsia="ru-RU"/>
        </w:rPr>
        <w:t xml:space="preserve"> З. до Прем'єр-міністра України </w:t>
      </w:r>
      <w:proofErr w:type="spellStart"/>
      <w:r w:rsidRPr="00D57CE1">
        <w:rPr>
          <w:rFonts w:ascii="Times New Roman" w:eastAsia="Times New Roman" w:hAnsi="Times New Roman" w:cs="Times New Roman"/>
          <w:color w:val="000000"/>
          <w:sz w:val="28"/>
          <w:szCs w:val="28"/>
          <w:lang w:eastAsia="ru-RU"/>
        </w:rPr>
        <w:t>Шмигаля</w:t>
      </w:r>
      <w:proofErr w:type="spellEnd"/>
      <w:r w:rsidRPr="00D57CE1">
        <w:rPr>
          <w:rFonts w:ascii="Times New Roman" w:eastAsia="Times New Roman" w:hAnsi="Times New Roman" w:cs="Times New Roman"/>
          <w:color w:val="000000"/>
          <w:sz w:val="28"/>
          <w:szCs w:val="28"/>
          <w:lang w:eastAsia="ru-RU"/>
        </w:rPr>
        <w:t xml:space="preserve"> Д. від 12.03.2020 № 11-4897/20. Офіційний </w:t>
      </w:r>
      <w:proofErr w:type="spellStart"/>
      <w:r w:rsidRPr="00D57CE1">
        <w:rPr>
          <w:rFonts w:ascii="Times New Roman" w:eastAsia="Times New Roman" w:hAnsi="Times New Roman" w:cs="Times New Roman"/>
          <w:color w:val="000000"/>
          <w:sz w:val="28"/>
          <w:szCs w:val="28"/>
          <w:lang w:eastAsia="ru-RU"/>
        </w:rPr>
        <w:t>вебпортал</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83" w:history="1">
        <w:r w:rsidRPr="00D57CE1">
          <w:rPr>
            <w:rFonts w:ascii="Times New Roman" w:eastAsia="Times New Roman" w:hAnsi="Times New Roman" w:cs="Times New Roman"/>
            <w:color w:val="000000"/>
            <w:sz w:val="28"/>
            <w:szCs w:val="28"/>
            <w:lang w:eastAsia="ru-RU"/>
          </w:rPr>
          <w:t>https://court.gov.ua/userfiles/media/dsa_pres_slujba_2019/dsa_pres_slujba_2020/KMU_copy.pdf</w:t>
        </w:r>
      </w:hyperlink>
      <w:r w:rsidRPr="00D57CE1">
        <w:rPr>
          <w:rFonts w:ascii="Times New Roman" w:eastAsia="Times New Roman" w:hAnsi="Times New Roman" w:cs="Times New Roman"/>
          <w:color w:val="000000"/>
          <w:sz w:val="28"/>
          <w:szCs w:val="28"/>
          <w:lang w:eastAsia="ru-RU"/>
        </w:rPr>
        <w:t xml:space="preserve"> (дата звернення 11.11.2020).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Суди не відправлятимуть поштою повістки та копії судових рішень: реакція </w:t>
      </w:r>
      <w:proofErr w:type="spellStart"/>
      <w:r w:rsidRPr="00D57CE1">
        <w:rPr>
          <w:rFonts w:ascii="Times New Roman" w:eastAsia="Times New Roman" w:hAnsi="Times New Roman" w:cs="Times New Roman"/>
          <w:color w:val="000000"/>
          <w:sz w:val="28"/>
          <w:szCs w:val="28"/>
          <w:lang w:eastAsia="ru-RU"/>
        </w:rPr>
        <w:t>соцмереж</w:t>
      </w:r>
      <w:proofErr w:type="spellEnd"/>
      <w:r w:rsidRPr="00D57CE1">
        <w:rPr>
          <w:rFonts w:ascii="Times New Roman" w:eastAsia="Times New Roman" w:hAnsi="Times New Roman" w:cs="Times New Roman"/>
          <w:color w:val="000000"/>
          <w:sz w:val="28"/>
          <w:szCs w:val="28"/>
          <w:lang w:eastAsia="ru-RU"/>
        </w:rPr>
        <w:t xml:space="preserve">. Судово-юридична газета. 09 червня 2020 року. URL: </w:t>
      </w:r>
      <w:hyperlink r:id="rId84" w:history="1">
        <w:r w:rsidRPr="00D57CE1">
          <w:rPr>
            <w:rFonts w:ascii="Times New Roman" w:eastAsia="Times New Roman" w:hAnsi="Times New Roman" w:cs="Times New Roman"/>
            <w:color w:val="000000"/>
            <w:sz w:val="28"/>
            <w:szCs w:val="28"/>
            <w:lang w:eastAsia="ru-RU"/>
          </w:rPr>
          <w:t>https://sud.ua/ru/news/social/170782-sudi-ne-vidpravlyatimut-poshtoyu-povistki-ta-kopiyi-sudovikh-rishen-reaktsiya-sotsmerezh</w:t>
        </w:r>
      </w:hyperlink>
      <w:r w:rsidRPr="00D57CE1">
        <w:rPr>
          <w:rFonts w:ascii="Times New Roman" w:eastAsia="Times New Roman" w:hAnsi="Times New Roman" w:cs="Times New Roman"/>
          <w:color w:val="000000"/>
          <w:sz w:val="28"/>
          <w:szCs w:val="28"/>
          <w:lang w:eastAsia="ru-RU"/>
        </w:rPr>
        <w:t xml:space="preserve"> (дата звернення 17.11.2020).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У Шевченківському районному суді Києва відсутні кошти на відправлення кореспонденції. Судово-юридична газета. 06 травня 2020 року. URL: </w:t>
      </w:r>
      <w:hyperlink r:id="rId85" w:history="1">
        <w:r w:rsidRPr="00D57CE1">
          <w:rPr>
            <w:rFonts w:ascii="Times New Roman" w:eastAsia="Times New Roman" w:hAnsi="Times New Roman" w:cs="Times New Roman"/>
            <w:color w:val="000000"/>
            <w:sz w:val="28"/>
            <w:szCs w:val="28"/>
            <w:lang w:eastAsia="ru-RU"/>
          </w:rPr>
          <w:t>https://sud.ua/ru/news/sud-info/168088-u-shevchenkivskomu-rayonnomu-sudi-kiyeva-vidsutni-koshti-na-vidpravlennya-korespondentsiyi</w:t>
        </w:r>
      </w:hyperlink>
      <w:r w:rsidRPr="00D57CE1">
        <w:rPr>
          <w:rFonts w:ascii="Times New Roman" w:eastAsia="Times New Roman" w:hAnsi="Times New Roman" w:cs="Times New Roman"/>
          <w:color w:val="000000"/>
          <w:sz w:val="28"/>
          <w:szCs w:val="28"/>
          <w:lang w:eastAsia="ru-RU"/>
        </w:rPr>
        <w:t xml:space="preserve"> (дата звернення 17.11.2020).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Тимчасове припинення відправлення поштової кореспонденції. Офіційний </w:t>
      </w:r>
      <w:proofErr w:type="spellStart"/>
      <w:r w:rsidRPr="00D57CE1">
        <w:rPr>
          <w:rFonts w:ascii="Times New Roman" w:eastAsia="Times New Roman" w:hAnsi="Times New Roman" w:cs="Times New Roman"/>
          <w:color w:val="000000"/>
          <w:sz w:val="28"/>
          <w:szCs w:val="28"/>
          <w:lang w:eastAsia="ru-RU"/>
        </w:rPr>
        <w:t>вебсайт</w:t>
      </w:r>
      <w:proofErr w:type="spellEnd"/>
      <w:r w:rsidRPr="00D57CE1">
        <w:rPr>
          <w:rFonts w:ascii="Times New Roman" w:eastAsia="Times New Roman" w:hAnsi="Times New Roman" w:cs="Times New Roman"/>
          <w:color w:val="000000"/>
          <w:sz w:val="28"/>
          <w:szCs w:val="28"/>
          <w:lang w:eastAsia="ru-RU"/>
        </w:rPr>
        <w:t xml:space="preserve"> Обухівського районного суду Київської області. 02.10.2020. </w:t>
      </w:r>
      <w:hyperlink r:id="rId86" w:history="1">
        <w:r w:rsidRPr="00D57CE1">
          <w:rPr>
            <w:rFonts w:ascii="Times New Roman" w:eastAsia="Times New Roman" w:hAnsi="Times New Roman" w:cs="Times New Roman"/>
            <w:color w:val="000000"/>
            <w:sz w:val="28"/>
            <w:szCs w:val="28"/>
            <w:lang w:eastAsia="ru-RU"/>
          </w:rPr>
          <w:t>https://ob.ko.court.gov.ua/sud1018/pres-centr/new/1001659/</w:t>
        </w:r>
      </w:hyperlink>
      <w:r w:rsidRPr="00D57CE1">
        <w:rPr>
          <w:rFonts w:ascii="Times New Roman" w:eastAsia="Times New Roman" w:hAnsi="Times New Roman" w:cs="Times New Roman"/>
          <w:color w:val="000000"/>
          <w:sz w:val="28"/>
          <w:szCs w:val="28"/>
          <w:lang w:eastAsia="ru-RU"/>
        </w:rPr>
        <w:t xml:space="preserve"> (дата звернення 17.11.2020).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Типове Положення про збори суддів: рішення Ради суддів України № 45 від 04.06.2015. URL: </w:t>
      </w:r>
      <w:hyperlink r:id="rId87" w:anchor="Text" w:history="1">
        <w:r w:rsidRPr="00D57CE1">
          <w:rPr>
            <w:rFonts w:ascii="Times New Roman" w:eastAsia="Times New Roman" w:hAnsi="Times New Roman" w:cs="Times New Roman"/>
            <w:color w:val="000000"/>
            <w:sz w:val="28"/>
            <w:szCs w:val="28"/>
            <w:lang w:eastAsia="ru-RU"/>
          </w:rPr>
          <w:t>https://zakon.rada.gov.ua/rada/show/v0045414-15#Text</w:t>
        </w:r>
      </w:hyperlink>
      <w:r w:rsidRPr="00D57CE1">
        <w:rPr>
          <w:rFonts w:ascii="Times New Roman" w:eastAsia="Times New Roman" w:hAnsi="Times New Roman" w:cs="Times New Roman"/>
          <w:color w:val="000000"/>
          <w:sz w:val="28"/>
          <w:szCs w:val="28"/>
          <w:lang w:eastAsia="ru-RU"/>
        </w:rPr>
        <w:t xml:space="preserve"> (дата звернення 17.11.2020).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Положення про Раду суддів України : рішення X позачергового з'їзду суддів України від 16.09.2010. URL: </w:t>
      </w:r>
      <w:hyperlink r:id="rId88" w:anchor="Text" w:history="1">
        <w:r w:rsidRPr="00D57CE1">
          <w:rPr>
            <w:rFonts w:ascii="Times New Roman" w:eastAsia="Times New Roman" w:hAnsi="Times New Roman" w:cs="Times New Roman"/>
            <w:color w:val="000000"/>
            <w:sz w:val="28"/>
            <w:szCs w:val="28"/>
            <w:lang w:eastAsia="ru-RU"/>
          </w:rPr>
          <w:t>https://zakon.rada.gov.ua/rada/show/n0001415-10#Text</w:t>
        </w:r>
      </w:hyperlink>
      <w:r w:rsidRPr="00D57CE1">
        <w:rPr>
          <w:rFonts w:ascii="Times New Roman" w:eastAsia="Times New Roman" w:hAnsi="Times New Roman" w:cs="Times New Roman"/>
          <w:color w:val="000000"/>
          <w:sz w:val="28"/>
          <w:szCs w:val="28"/>
          <w:lang w:eastAsia="ru-RU"/>
        </w:rPr>
        <w:t xml:space="preserve"> (дата звернення 17.11.2020).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Регламент Ради суддів України : рішення Ради суддів України від 05.02.2015 № 2. URL: </w:t>
      </w:r>
      <w:hyperlink r:id="rId89" w:anchor="n7" w:history="1">
        <w:r w:rsidRPr="00D57CE1">
          <w:rPr>
            <w:rFonts w:ascii="Times New Roman" w:eastAsia="Times New Roman" w:hAnsi="Times New Roman" w:cs="Times New Roman"/>
            <w:color w:val="000000"/>
            <w:sz w:val="28"/>
            <w:szCs w:val="28"/>
            <w:lang w:eastAsia="ru-RU"/>
          </w:rPr>
          <w:t>https://zakon.rada.gov.ua/rada/show/vr002414-15#n7</w:t>
        </w:r>
      </w:hyperlink>
      <w:r w:rsidRPr="00D57CE1">
        <w:rPr>
          <w:rFonts w:ascii="Times New Roman" w:eastAsia="Times New Roman" w:hAnsi="Times New Roman" w:cs="Times New Roman"/>
          <w:color w:val="000000"/>
          <w:sz w:val="28"/>
          <w:szCs w:val="28"/>
          <w:lang w:eastAsia="ru-RU"/>
        </w:rPr>
        <w:t xml:space="preserve"> (дата звернення 17.11.2020).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Звіт судів першої інстанції про розгляд матеріалів кримінального провадження за 2019 рік № 1-к. URL: </w:t>
      </w:r>
      <w:hyperlink r:id="rId90" w:history="1">
        <w:r w:rsidRPr="00D57CE1">
          <w:rPr>
            <w:rFonts w:ascii="Times New Roman" w:eastAsia="Times New Roman" w:hAnsi="Times New Roman" w:cs="Times New Roman"/>
            <w:color w:val="000000"/>
            <w:sz w:val="28"/>
            <w:szCs w:val="28"/>
            <w:lang w:eastAsia="ru-RU"/>
          </w:rPr>
          <w:t>https://court.gov.ua/userfiles/media/dsa_pres_slujba_2019/dsa_pres_slujba_2020/1k_2019.xlsx</w:t>
        </w:r>
      </w:hyperlink>
      <w:r w:rsidRPr="00D57CE1">
        <w:rPr>
          <w:rFonts w:ascii="Times New Roman" w:eastAsia="Times New Roman" w:hAnsi="Times New Roman" w:cs="Times New Roman"/>
          <w:color w:val="000000"/>
          <w:sz w:val="28"/>
          <w:szCs w:val="28"/>
          <w:lang w:eastAsia="ru-RU"/>
        </w:rPr>
        <w:t xml:space="preserve"> (дата звернення 19.11.2020).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Про деякі питання порядку оскарження рішень, дій чи бездіяльності під час досудового розслідування : листа Вищого спеціалізованого суду України з розгляду цивільних та кримінальних справ від 09.11.2012 № 1640/0/4-12. URL: </w:t>
      </w:r>
      <w:hyperlink r:id="rId91" w:anchor="Text" w:history="1">
        <w:r w:rsidRPr="00D57CE1">
          <w:rPr>
            <w:rFonts w:ascii="Times New Roman" w:eastAsia="Times New Roman" w:hAnsi="Times New Roman" w:cs="Times New Roman"/>
            <w:color w:val="000000"/>
            <w:sz w:val="28"/>
            <w:szCs w:val="28"/>
            <w:lang w:eastAsia="ru-RU"/>
          </w:rPr>
          <w:t>https://zakon.rada.gov.ua/laws/show/v1640740-12#Text</w:t>
        </w:r>
      </w:hyperlink>
      <w:r w:rsidRPr="00D57CE1">
        <w:rPr>
          <w:rFonts w:ascii="Times New Roman" w:eastAsia="Times New Roman" w:hAnsi="Times New Roman" w:cs="Times New Roman"/>
          <w:color w:val="000000"/>
          <w:sz w:val="28"/>
          <w:szCs w:val="28"/>
          <w:lang w:eastAsia="ru-RU"/>
        </w:rPr>
        <w:t xml:space="preserve"> (дата звернення 19.11.2020).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w:t>
      </w:r>
      <w:proofErr w:type="spellStart"/>
      <w:r w:rsidRPr="00D57CE1">
        <w:rPr>
          <w:rFonts w:ascii="Times New Roman" w:eastAsia="Times New Roman" w:hAnsi="Times New Roman" w:cs="Times New Roman"/>
          <w:color w:val="000000"/>
          <w:sz w:val="28"/>
          <w:szCs w:val="28"/>
          <w:lang w:eastAsia="ru-RU"/>
        </w:rPr>
        <w:t>Кельменецького</w:t>
      </w:r>
      <w:proofErr w:type="spellEnd"/>
      <w:r w:rsidRPr="00D57CE1">
        <w:rPr>
          <w:rFonts w:ascii="Times New Roman" w:eastAsia="Times New Roman" w:hAnsi="Times New Roman" w:cs="Times New Roman"/>
          <w:color w:val="000000"/>
          <w:sz w:val="28"/>
          <w:szCs w:val="28"/>
          <w:lang w:eastAsia="ru-RU"/>
        </w:rPr>
        <w:t xml:space="preserve"> районного суду Чернівецької області від 19.11.2018 по справі № 717/1549/18. URL: </w:t>
      </w:r>
      <w:hyperlink r:id="rId92" w:history="1">
        <w:r w:rsidRPr="00D57CE1">
          <w:rPr>
            <w:rFonts w:ascii="Times New Roman" w:eastAsia="Times New Roman" w:hAnsi="Times New Roman" w:cs="Times New Roman"/>
            <w:color w:val="000000"/>
            <w:sz w:val="28"/>
            <w:szCs w:val="28"/>
            <w:lang w:eastAsia="ru-RU"/>
          </w:rPr>
          <w:t>https://reyestr.court.gov.ua/Review/77937386</w:t>
        </w:r>
      </w:hyperlink>
      <w:r w:rsidRPr="00D57CE1">
        <w:rPr>
          <w:rFonts w:ascii="Times New Roman" w:eastAsia="Times New Roman" w:hAnsi="Times New Roman" w:cs="Times New Roman"/>
          <w:color w:val="000000"/>
          <w:sz w:val="28"/>
          <w:szCs w:val="28"/>
          <w:lang w:eastAsia="ru-RU"/>
        </w:rPr>
        <w:t xml:space="preserve"> (дата звернення 19.11.2020).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Богунського районного суду м. Житомира від 06.04.2020 по справі № 295/4080/20. URL: </w:t>
      </w:r>
      <w:hyperlink r:id="rId93" w:history="1">
        <w:r w:rsidRPr="00D57CE1">
          <w:rPr>
            <w:rFonts w:ascii="Times New Roman" w:eastAsia="Times New Roman" w:hAnsi="Times New Roman" w:cs="Times New Roman"/>
            <w:color w:val="000000"/>
            <w:sz w:val="28"/>
            <w:szCs w:val="28"/>
            <w:lang w:eastAsia="ru-RU"/>
          </w:rPr>
          <w:t>https://reyestr.court.gov.ua/Review/88596584</w:t>
        </w:r>
      </w:hyperlink>
      <w:r w:rsidRPr="00D57CE1">
        <w:rPr>
          <w:rFonts w:ascii="Times New Roman" w:eastAsia="Times New Roman" w:hAnsi="Times New Roman" w:cs="Times New Roman"/>
          <w:color w:val="000000"/>
          <w:sz w:val="28"/>
          <w:szCs w:val="28"/>
          <w:lang w:eastAsia="ru-RU"/>
        </w:rPr>
        <w:t xml:space="preserve"> (дата звернення 19.11.2020).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Личаківського районного суду м. Львова від 17.05.2019 по справі № 463/3944/19. URL: </w:t>
      </w:r>
      <w:hyperlink r:id="rId94" w:history="1">
        <w:r w:rsidRPr="00D57CE1">
          <w:rPr>
            <w:rFonts w:ascii="Times New Roman" w:eastAsia="Times New Roman" w:hAnsi="Times New Roman" w:cs="Times New Roman"/>
            <w:color w:val="000000"/>
            <w:sz w:val="28"/>
            <w:szCs w:val="28"/>
            <w:lang w:eastAsia="ru-RU"/>
          </w:rPr>
          <w:t>https://reyestr.court.gov.ua/Review/81862350</w:t>
        </w:r>
      </w:hyperlink>
      <w:r w:rsidRPr="00D57CE1">
        <w:rPr>
          <w:rFonts w:ascii="Times New Roman" w:eastAsia="Times New Roman" w:hAnsi="Times New Roman" w:cs="Times New Roman"/>
          <w:color w:val="000000"/>
          <w:sz w:val="28"/>
          <w:szCs w:val="28"/>
          <w:lang w:eastAsia="ru-RU"/>
        </w:rPr>
        <w:t xml:space="preserve"> (дата звернення 19.11.2020).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Кіровського районного суду міста Кіровограда від 19.03.2015 по справі № 404/2006/15-к. URL: </w:t>
      </w:r>
      <w:hyperlink r:id="rId95" w:history="1">
        <w:r w:rsidRPr="00D57CE1">
          <w:rPr>
            <w:rFonts w:ascii="Times New Roman" w:eastAsia="Times New Roman" w:hAnsi="Times New Roman" w:cs="Times New Roman"/>
            <w:color w:val="000000"/>
            <w:sz w:val="28"/>
            <w:szCs w:val="28"/>
            <w:lang w:eastAsia="ru-RU"/>
          </w:rPr>
          <w:t>https://reyestr.court.gov.ua/Review/46503475</w:t>
        </w:r>
      </w:hyperlink>
      <w:r w:rsidRPr="00D57CE1">
        <w:rPr>
          <w:rFonts w:ascii="Times New Roman" w:eastAsia="Times New Roman" w:hAnsi="Times New Roman" w:cs="Times New Roman"/>
          <w:color w:val="000000"/>
          <w:sz w:val="28"/>
          <w:szCs w:val="28"/>
          <w:lang w:eastAsia="ru-RU"/>
        </w:rPr>
        <w:t xml:space="preserve"> (дата звернення 19.11.2020).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 Рішення Конституційного Суду України у справі за конституційною скаргою Плескача В’ячеслава Юрійовича щодо відповідності Конституції України (конституційності) окремих положень частини третьої статті 307, частини третьої статті 309 Кримінального процесуального кодексу України від 17 червня 2020 року № 4-р(II)/2020. URL: </w:t>
      </w:r>
      <w:hyperlink r:id="rId96" w:anchor="n35" w:history="1">
        <w:r w:rsidRPr="00D57CE1">
          <w:rPr>
            <w:rFonts w:ascii="Times New Roman" w:eastAsia="Times New Roman" w:hAnsi="Times New Roman" w:cs="Times New Roman"/>
            <w:color w:val="000000"/>
            <w:sz w:val="28"/>
            <w:szCs w:val="28"/>
            <w:lang w:eastAsia="ru-RU"/>
          </w:rPr>
          <w:t>https://zakon.rada.gov.ua/laws/show/va04p710-20#n35</w:t>
        </w:r>
      </w:hyperlink>
      <w:r w:rsidRPr="00D57CE1">
        <w:rPr>
          <w:rFonts w:ascii="Times New Roman" w:eastAsia="Times New Roman" w:hAnsi="Times New Roman" w:cs="Times New Roman"/>
          <w:color w:val="000000"/>
          <w:sz w:val="28"/>
          <w:szCs w:val="28"/>
          <w:lang w:eastAsia="ru-RU"/>
        </w:rPr>
        <w:t xml:space="preserve"> (дата звернення 21.11.2020).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 Про Вищу раду правосуддя : Закон України від 21.12.2016 № 1798-VIII. URL: </w:t>
      </w:r>
      <w:hyperlink r:id="rId97" w:history="1">
        <w:r w:rsidRPr="00D57CE1">
          <w:rPr>
            <w:rFonts w:ascii="Times New Roman" w:eastAsia="Times New Roman" w:hAnsi="Times New Roman" w:cs="Times New Roman"/>
            <w:color w:val="000000"/>
            <w:sz w:val="28"/>
            <w:szCs w:val="28"/>
            <w:lang w:eastAsia="ru-RU"/>
          </w:rPr>
          <w:t>https://zakon.rada.gov.ua/laws/show/1798-19/conv</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Постанова Касаційного Кримінального Суду в складі Верховного Суду по справі № 127/8831/14-к від 10.04.2019. URL: </w:t>
      </w:r>
      <w:hyperlink r:id="rId98" w:history="1">
        <w:r w:rsidRPr="00D57CE1">
          <w:rPr>
            <w:rFonts w:ascii="Times New Roman" w:eastAsia="Times New Roman" w:hAnsi="Times New Roman" w:cs="Times New Roman"/>
            <w:color w:val="000000"/>
            <w:sz w:val="28"/>
            <w:szCs w:val="28"/>
            <w:lang w:eastAsia="ru-RU"/>
          </w:rPr>
          <w:t>https://reyestr.court.gov.ua/Review/81329229</w:t>
        </w:r>
      </w:hyperlink>
      <w:r w:rsidRPr="00D57CE1">
        <w:rPr>
          <w:rFonts w:ascii="Times New Roman" w:eastAsia="Times New Roman" w:hAnsi="Times New Roman" w:cs="Times New Roman"/>
          <w:color w:val="000000"/>
          <w:sz w:val="28"/>
          <w:szCs w:val="28"/>
          <w:lang w:eastAsia="ru-RU"/>
        </w:rPr>
        <w:t xml:space="preserve"> (дата звернення 15.11.2020).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Постанова Касаційного кримінального суду у складі Верховного Суду по справі № 366/1334/16-к від 04.12.2018. URL: </w:t>
      </w:r>
      <w:hyperlink r:id="rId99" w:history="1">
        <w:r w:rsidRPr="00D57CE1">
          <w:rPr>
            <w:rFonts w:ascii="Times New Roman" w:eastAsia="Times New Roman" w:hAnsi="Times New Roman" w:cs="Times New Roman"/>
            <w:color w:val="000000"/>
            <w:sz w:val="28"/>
            <w:szCs w:val="28"/>
            <w:lang w:eastAsia="ru-RU"/>
          </w:rPr>
          <w:t>https://reyestr.court.gov.ua/Review/78468589</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Постанова Касаційного кримінального суду в складі Верховного Суду по справі № 757/39201/18-к від 28.10.2020. URL: </w:t>
      </w:r>
      <w:hyperlink r:id="rId100" w:history="1">
        <w:r w:rsidRPr="00D57CE1">
          <w:rPr>
            <w:rFonts w:ascii="Times New Roman" w:eastAsia="Times New Roman" w:hAnsi="Times New Roman" w:cs="Times New Roman"/>
            <w:color w:val="000000"/>
            <w:sz w:val="28"/>
            <w:szCs w:val="28"/>
            <w:lang w:eastAsia="ru-RU"/>
          </w:rPr>
          <w:t>https://reyestr.court.gov.ua/Review/92747245</w:t>
        </w:r>
      </w:hyperlink>
      <w:r w:rsidRPr="00D57CE1">
        <w:rPr>
          <w:rFonts w:ascii="Times New Roman" w:eastAsia="Times New Roman" w:hAnsi="Times New Roman" w:cs="Times New Roman"/>
          <w:color w:val="000000"/>
          <w:sz w:val="28"/>
          <w:szCs w:val="28"/>
          <w:lang w:eastAsia="ru-RU"/>
        </w:rPr>
        <w:t xml:space="preserve"> (дата звернення 15.11.2020).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Постанова об`єднаної палати Касаційного кримінального суду в складі Верховного Суду по справі № 760/12179/16-к від 04.11.2019. URL: </w:t>
      </w:r>
      <w:hyperlink r:id="rId101" w:history="1">
        <w:r w:rsidRPr="00D57CE1">
          <w:rPr>
            <w:rFonts w:ascii="Times New Roman" w:eastAsia="Times New Roman" w:hAnsi="Times New Roman" w:cs="Times New Roman"/>
            <w:color w:val="000000"/>
            <w:sz w:val="28"/>
            <w:szCs w:val="28"/>
            <w:lang w:eastAsia="ru-RU"/>
          </w:rPr>
          <w:t>https://reyestr.court.gov.ua/Review/85542805</w:t>
        </w:r>
      </w:hyperlink>
      <w:r w:rsidRPr="00D57CE1">
        <w:rPr>
          <w:rFonts w:ascii="Times New Roman" w:eastAsia="Times New Roman" w:hAnsi="Times New Roman" w:cs="Times New Roman"/>
          <w:color w:val="000000"/>
          <w:sz w:val="28"/>
          <w:szCs w:val="28"/>
          <w:lang w:eastAsia="ru-RU"/>
        </w:rPr>
        <w:t xml:space="preserve"> (дата звернення 15.11.2020).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D57CE1">
        <w:rPr>
          <w:rFonts w:ascii="Times New Roman" w:eastAsia="Times New Roman" w:hAnsi="Times New Roman" w:cs="Times New Roman"/>
          <w:color w:val="000000"/>
          <w:sz w:val="28"/>
          <w:szCs w:val="28"/>
          <w:lang w:eastAsia="ru-RU"/>
        </w:rPr>
        <w:t>Мірошников</w:t>
      </w:r>
      <w:proofErr w:type="spellEnd"/>
      <w:r w:rsidRPr="00D57CE1">
        <w:rPr>
          <w:rFonts w:ascii="Times New Roman" w:eastAsia="Times New Roman" w:hAnsi="Times New Roman" w:cs="Times New Roman"/>
          <w:color w:val="000000"/>
          <w:sz w:val="28"/>
          <w:szCs w:val="28"/>
          <w:lang w:eastAsia="ru-RU"/>
        </w:rPr>
        <w:t xml:space="preserve"> І. Ю. Окремі повноваження суду апеляційної інстанції за наслідками розгляду апеляційної скарги. Кримінальне процесуальне право. № 3 (28) 2014. С. 78 – 83. URL: </w:t>
      </w:r>
      <w:hyperlink r:id="rId102" w:history="1">
        <w:r w:rsidRPr="00D57CE1">
          <w:rPr>
            <w:rFonts w:ascii="Times New Roman" w:eastAsia="Times New Roman" w:hAnsi="Times New Roman" w:cs="Times New Roman"/>
            <w:color w:val="000000"/>
            <w:sz w:val="28"/>
            <w:szCs w:val="28"/>
            <w:lang w:eastAsia="ru-RU"/>
          </w:rPr>
          <w:t>http://irbis-nbuv.gov.ua/cgi-bin/irbis_nbuv/cgiirbis_64.exe?C21COM=2&amp;I21DBN=UJRN&amp;P21DBN=UJRN&amp;IMAGE_FILE_DOWNLOAD=1&amp;Image_file_name=PDF/uy_2014_3_15.pdf</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Аналітичні таблиці щодо стану здійснення правосуддя за 2019 рік. Офіційна </w:t>
      </w:r>
      <w:proofErr w:type="spellStart"/>
      <w:r w:rsidRPr="00D57CE1">
        <w:rPr>
          <w:rFonts w:ascii="Times New Roman" w:eastAsia="Times New Roman" w:hAnsi="Times New Roman" w:cs="Times New Roman"/>
          <w:color w:val="000000"/>
          <w:sz w:val="28"/>
          <w:szCs w:val="28"/>
          <w:lang w:eastAsia="ru-RU"/>
        </w:rPr>
        <w:t>вебсторінка</w:t>
      </w:r>
      <w:proofErr w:type="spellEnd"/>
      <w:r w:rsidRPr="00D57CE1">
        <w:rPr>
          <w:rFonts w:ascii="Times New Roman" w:eastAsia="Times New Roman" w:hAnsi="Times New Roman" w:cs="Times New Roman"/>
          <w:color w:val="000000"/>
          <w:sz w:val="28"/>
          <w:szCs w:val="28"/>
          <w:lang w:eastAsia="ru-RU"/>
        </w:rPr>
        <w:t xml:space="preserve"> Судової влади України. URL: </w:t>
      </w:r>
      <w:hyperlink r:id="rId103" w:history="1">
        <w:r w:rsidRPr="00D57CE1">
          <w:rPr>
            <w:rFonts w:ascii="Times New Roman" w:eastAsia="Times New Roman" w:hAnsi="Times New Roman" w:cs="Times New Roman"/>
            <w:color w:val="000000"/>
            <w:sz w:val="28"/>
            <w:szCs w:val="28"/>
            <w:lang w:eastAsia="ru-RU"/>
          </w:rPr>
          <w:t>https://court.gov.ua/inshe/sudova_statystyka/analit_tabl_19</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Шевченко Т. Про суд в деталях: касаційні фільтри. Судово-юридична газета. 14.02.2020. URL: </w:t>
      </w:r>
      <w:hyperlink r:id="rId104" w:history="1">
        <w:r w:rsidRPr="00D57CE1">
          <w:rPr>
            <w:rFonts w:ascii="Times New Roman" w:eastAsia="Times New Roman" w:hAnsi="Times New Roman" w:cs="Times New Roman"/>
            <w:color w:val="000000"/>
            <w:sz w:val="28"/>
            <w:szCs w:val="28"/>
            <w:lang w:eastAsia="ru-RU"/>
          </w:rPr>
          <w:t>https://sud.ua/ru/news/blog/161093-pro-sud-u-detalyakh-kasatsiyni-filtri</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lastRenderedPageBreak/>
        <w:t xml:space="preserve">Стефанів Н. Процесуальні фільтри касаційного перегляду судових рішень у кримінальному провадженні. </w:t>
      </w:r>
      <w:proofErr w:type="spellStart"/>
      <w:r w:rsidRPr="00D57CE1">
        <w:rPr>
          <w:rFonts w:ascii="Times New Roman" w:eastAsia="Times New Roman" w:hAnsi="Times New Roman" w:cs="Times New Roman"/>
          <w:color w:val="000000"/>
          <w:sz w:val="28"/>
          <w:szCs w:val="28"/>
          <w:lang w:eastAsia="ru-RU"/>
        </w:rPr>
        <w:t>Вебінар</w:t>
      </w:r>
      <w:proofErr w:type="spellEnd"/>
      <w:r w:rsidRPr="00D57CE1">
        <w:rPr>
          <w:rFonts w:ascii="Times New Roman" w:eastAsia="Times New Roman" w:hAnsi="Times New Roman" w:cs="Times New Roman"/>
          <w:color w:val="000000"/>
          <w:sz w:val="28"/>
          <w:szCs w:val="28"/>
          <w:lang w:eastAsia="ru-RU"/>
        </w:rPr>
        <w:t xml:space="preserve"> 02.07.2020. URL: </w:t>
      </w:r>
      <w:hyperlink r:id="rId105" w:history="1">
        <w:r w:rsidRPr="00D57CE1">
          <w:rPr>
            <w:rFonts w:ascii="Times New Roman" w:eastAsia="Times New Roman" w:hAnsi="Times New Roman" w:cs="Times New Roman"/>
            <w:color w:val="000000"/>
            <w:sz w:val="28"/>
            <w:szCs w:val="28"/>
            <w:lang w:eastAsia="ru-RU"/>
          </w:rPr>
          <w:t>https://uba.ua/documents/documents/stefaniv_02.07.pdf</w:t>
        </w:r>
      </w:hyperlink>
      <w:r w:rsidRPr="00D57CE1">
        <w:rPr>
          <w:rFonts w:ascii="Times New Roman" w:eastAsia="Times New Roman" w:hAnsi="Times New Roman" w:cs="Times New Roman"/>
          <w:color w:val="000000"/>
          <w:sz w:val="28"/>
          <w:szCs w:val="28"/>
          <w:lang w:eastAsia="ru-RU"/>
        </w:rPr>
        <w:t xml:space="preserve"> (дата звернення 15.11.2020). </w:t>
      </w:r>
    </w:p>
    <w:p w:rsidR="00D57CE1" w:rsidRPr="00D57CE1" w:rsidRDefault="00D57CE1" w:rsidP="00D57CE1">
      <w:pPr>
        <w:numPr>
          <w:ilvl w:val="0"/>
          <w:numId w:val="3"/>
        </w:numPr>
        <w:tabs>
          <w:tab w:val="left" w:pos="0"/>
        </w:tabs>
        <w:spacing w:after="0" w:line="360" w:lineRule="auto"/>
        <w:ind w:firstLine="709"/>
        <w:jc w:val="both"/>
        <w:rPr>
          <w:rFonts w:ascii="Times New Roman" w:eastAsia="Times New Roman" w:hAnsi="Times New Roman" w:cs="Times New Roman"/>
          <w:color w:val="000000"/>
          <w:sz w:val="28"/>
          <w:szCs w:val="28"/>
          <w:lang w:eastAsia="ru-RU"/>
        </w:rPr>
      </w:pPr>
      <w:r w:rsidRPr="00D57CE1">
        <w:rPr>
          <w:rFonts w:ascii="Times New Roman" w:eastAsia="Times New Roman" w:hAnsi="Times New Roman" w:cs="Times New Roman"/>
          <w:color w:val="000000"/>
          <w:sz w:val="28"/>
          <w:szCs w:val="28"/>
          <w:lang w:eastAsia="ru-RU"/>
        </w:rPr>
        <w:t xml:space="preserve">Бондарчук І. Як установлення касаційних фільтрів упливає на судову та адвокатську практику. Юридичний Інтернет-ресурс «Протокол». 08.09.2019. URL: </w:t>
      </w:r>
      <w:hyperlink r:id="rId106" w:history="1">
        <w:r w:rsidRPr="00D57CE1">
          <w:rPr>
            <w:rFonts w:ascii="Times New Roman" w:eastAsia="Times New Roman" w:hAnsi="Times New Roman" w:cs="Times New Roman"/>
            <w:color w:val="000000"/>
            <w:sz w:val="28"/>
            <w:szCs w:val="28"/>
            <w:lang w:eastAsia="ru-RU"/>
          </w:rPr>
          <w:t>https://protocol.ua/ua/yak_ustanovlennya_kasatsiynih_filtriv_uplivae_na_sudovu_ta_advokatsku_praktiku/</w:t>
        </w:r>
      </w:hyperlink>
      <w:r w:rsidRPr="00D57CE1">
        <w:rPr>
          <w:rFonts w:ascii="Times New Roman" w:eastAsia="Times New Roman" w:hAnsi="Times New Roman" w:cs="Times New Roman"/>
          <w:color w:val="000000"/>
          <w:sz w:val="28"/>
          <w:szCs w:val="28"/>
          <w:lang w:eastAsia="ru-RU"/>
        </w:rPr>
        <w:t xml:space="preserve"> (дата звернення 15.11.2020).</w:t>
      </w:r>
    </w:p>
    <w:p w:rsidR="00D57CE1" w:rsidRDefault="00D57CE1"/>
    <w:sectPr w:rsidR="00D57CE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631845"/>
    <w:multiLevelType w:val="multilevel"/>
    <w:tmpl w:val="FFFFFFFF"/>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nsid w:val="3D6B7674"/>
    <w:multiLevelType w:val="multilevel"/>
    <w:tmpl w:val="97761C6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41A766E7"/>
    <w:multiLevelType w:val="multilevel"/>
    <w:tmpl w:val="FFFFFFFF"/>
    <w:lvl w:ilvl="0">
      <w:start w:val="3"/>
      <w:numFmt w:val="bullet"/>
      <w:lvlText w:val="-"/>
      <w:lvlJc w:val="left"/>
      <w:pPr>
        <w:ind w:left="927" w:hanging="360"/>
      </w:pPr>
      <w:rPr>
        <w:rFonts w:ascii="Times New Roman" w:eastAsia="Times New Roman" w:hAnsi="Times New Roman"/>
        <w:vertAlign w:val="baseline"/>
      </w:rPr>
    </w:lvl>
    <w:lvl w:ilvl="1">
      <w:start w:val="1"/>
      <w:numFmt w:val="bullet"/>
      <w:lvlText w:val="o"/>
      <w:lvlJc w:val="left"/>
      <w:pPr>
        <w:ind w:left="1647" w:hanging="360"/>
      </w:pPr>
      <w:rPr>
        <w:rFonts w:ascii="Courier New" w:eastAsia="Times New Roman" w:hAnsi="Courier New"/>
        <w:vertAlign w:val="baseline"/>
      </w:rPr>
    </w:lvl>
    <w:lvl w:ilvl="2">
      <w:start w:val="1"/>
      <w:numFmt w:val="bullet"/>
      <w:lvlText w:val="▪"/>
      <w:lvlJc w:val="left"/>
      <w:pPr>
        <w:ind w:left="2367" w:hanging="360"/>
      </w:pPr>
      <w:rPr>
        <w:rFonts w:ascii="Noto Sans Symbols" w:eastAsia="Times New Roman" w:hAnsi="Noto Sans Symbols"/>
        <w:vertAlign w:val="baseline"/>
      </w:rPr>
    </w:lvl>
    <w:lvl w:ilvl="3">
      <w:start w:val="1"/>
      <w:numFmt w:val="bullet"/>
      <w:lvlText w:val="●"/>
      <w:lvlJc w:val="left"/>
      <w:pPr>
        <w:ind w:left="3087" w:hanging="360"/>
      </w:pPr>
      <w:rPr>
        <w:rFonts w:ascii="Noto Sans Symbols" w:eastAsia="Times New Roman" w:hAnsi="Noto Sans Symbols"/>
        <w:vertAlign w:val="baseline"/>
      </w:rPr>
    </w:lvl>
    <w:lvl w:ilvl="4">
      <w:start w:val="1"/>
      <w:numFmt w:val="bullet"/>
      <w:lvlText w:val="o"/>
      <w:lvlJc w:val="left"/>
      <w:pPr>
        <w:ind w:left="3807" w:hanging="360"/>
      </w:pPr>
      <w:rPr>
        <w:rFonts w:ascii="Courier New" w:eastAsia="Times New Roman" w:hAnsi="Courier New"/>
        <w:vertAlign w:val="baseline"/>
      </w:rPr>
    </w:lvl>
    <w:lvl w:ilvl="5">
      <w:start w:val="1"/>
      <w:numFmt w:val="bullet"/>
      <w:lvlText w:val="▪"/>
      <w:lvlJc w:val="left"/>
      <w:pPr>
        <w:ind w:left="4527" w:hanging="360"/>
      </w:pPr>
      <w:rPr>
        <w:rFonts w:ascii="Noto Sans Symbols" w:eastAsia="Times New Roman" w:hAnsi="Noto Sans Symbols"/>
        <w:vertAlign w:val="baseline"/>
      </w:rPr>
    </w:lvl>
    <w:lvl w:ilvl="6">
      <w:start w:val="1"/>
      <w:numFmt w:val="bullet"/>
      <w:lvlText w:val="●"/>
      <w:lvlJc w:val="left"/>
      <w:pPr>
        <w:ind w:left="5247" w:hanging="360"/>
      </w:pPr>
      <w:rPr>
        <w:rFonts w:ascii="Noto Sans Symbols" w:eastAsia="Times New Roman" w:hAnsi="Noto Sans Symbols"/>
        <w:vertAlign w:val="baseline"/>
      </w:rPr>
    </w:lvl>
    <w:lvl w:ilvl="7">
      <w:start w:val="1"/>
      <w:numFmt w:val="bullet"/>
      <w:lvlText w:val="o"/>
      <w:lvlJc w:val="left"/>
      <w:pPr>
        <w:ind w:left="5967" w:hanging="360"/>
      </w:pPr>
      <w:rPr>
        <w:rFonts w:ascii="Courier New" w:eastAsia="Times New Roman" w:hAnsi="Courier New"/>
        <w:vertAlign w:val="baseline"/>
      </w:rPr>
    </w:lvl>
    <w:lvl w:ilvl="8">
      <w:start w:val="1"/>
      <w:numFmt w:val="bullet"/>
      <w:lvlText w:val="▪"/>
      <w:lvlJc w:val="left"/>
      <w:pPr>
        <w:ind w:left="6687" w:hanging="360"/>
      </w:pPr>
      <w:rPr>
        <w:rFonts w:ascii="Noto Sans Symbols" w:eastAsia="Times New Roman" w:hAnsi="Noto Sans Symbols"/>
        <w:vertAlign w:val="baseline"/>
      </w:rPr>
    </w:lvl>
  </w:abstractNum>
  <w:num w:numId="1">
    <w:abstractNumId w:val="2"/>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01D"/>
    <w:rsid w:val="000F001D"/>
    <w:rsid w:val="004F5F99"/>
    <w:rsid w:val="00D57C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450854">
      <w:bodyDiv w:val="1"/>
      <w:marLeft w:val="0"/>
      <w:marRight w:val="0"/>
      <w:marTop w:val="0"/>
      <w:marBottom w:val="0"/>
      <w:divBdr>
        <w:top w:val="none" w:sz="0" w:space="0" w:color="auto"/>
        <w:left w:val="none" w:sz="0" w:space="0" w:color="auto"/>
        <w:bottom w:val="none" w:sz="0" w:space="0" w:color="auto"/>
        <w:right w:val="none" w:sz="0" w:space="0" w:color="auto"/>
      </w:divBdr>
    </w:div>
    <w:div w:id="1503400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80731-10" TargetMode="External"/><Relationship Id="rId21" Type="http://schemas.openxmlformats.org/officeDocument/2006/relationships/hyperlink" Target="https://www.president.gov.ua/documents/4492017-23382" TargetMode="External"/><Relationship Id="rId42" Type="http://schemas.openxmlformats.org/officeDocument/2006/relationships/hyperlink" Target="https://omr.gov.ua/ua/acts/council/179259/" TargetMode="External"/><Relationship Id="rId47" Type="http://schemas.openxmlformats.org/officeDocument/2006/relationships/hyperlink" Target="https://court.gov.ua/inshe/sudova_statystyka/Oglyad34" TargetMode="External"/><Relationship Id="rId63" Type="http://schemas.openxmlformats.org/officeDocument/2006/relationships/hyperlink" Target="http://w1.c1.rada.gov.ua/pls/zweb2/webproc4_1?pf3511=69731" TargetMode="External"/><Relationship Id="rId68" Type="http://schemas.openxmlformats.org/officeDocument/2006/relationships/hyperlink" Target="https://oda.court.gov.ua/sud4813/info_sud/judges/" TargetMode="External"/><Relationship Id="rId84" Type="http://schemas.openxmlformats.org/officeDocument/2006/relationships/hyperlink" Target="https://sud.ua/ru/news/social/170782-sudi-ne-vidpravlyatimut-poshtoyu-povistki-ta-kopiyi-sudovikh-rishen-reaktsiya-sotsmerezh" TargetMode="External"/><Relationship Id="rId89" Type="http://schemas.openxmlformats.org/officeDocument/2006/relationships/hyperlink" Target="https://zakon.rada.gov.ua/rada/show/vr002414-15" TargetMode="External"/><Relationship Id="rId7" Type="http://schemas.openxmlformats.org/officeDocument/2006/relationships/hyperlink" Target="http://kalinovsky-k.narod.ru/b/strogovich/Strogovich_1.pdf" TargetMode="External"/><Relationship Id="rId71" Type="http://schemas.openxmlformats.org/officeDocument/2006/relationships/hyperlink" Target="https://zakon.rada.gov.ua/laws/show/2453-17" TargetMode="External"/><Relationship Id="rId92" Type="http://schemas.openxmlformats.org/officeDocument/2006/relationships/hyperlink" Target="https://reyestr.court.gov.ua/Review/77937386" TargetMode="External"/><Relationship Id="rId2" Type="http://schemas.openxmlformats.org/officeDocument/2006/relationships/styles" Target="styles.xml"/><Relationship Id="rId16" Type="http://schemas.openxmlformats.org/officeDocument/2006/relationships/hyperlink" Target="http://kizman-tehn.com.ua/wp-content/uploads/2017/09/Krim-protse-Tatsiy.pdf" TargetMode="External"/><Relationship Id="rId29" Type="http://schemas.openxmlformats.org/officeDocument/2006/relationships/hyperlink" Target="https://www.president.gov.ua/documents/2262020-34141" TargetMode="External"/><Relationship Id="rId107" Type="http://schemas.openxmlformats.org/officeDocument/2006/relationships/fontTable" Target="fontTable.xml"/><Relationship Id="rId11" Type="http://schemas.openxmlformats.org/officeDocument/2006/relationships/hyperlink" Target="https://constitution.garant.ru/history/act1600-1918/3137/" TargetMode="External"/><Relationship Id="rId24" Type="http://schemas.openxmlformats.org/officeDocument/2006/relationships/hyperlink" Target="https://zakon.rada.gov.ua/laws/show/455/2017" TargetMode="External"/><Relationship Id="rId32" Type="http://schemas.openxmlformats.org/officeDocument/2006/relationships/hyperlink" Target="https://www.president.gov.ua/documents/3122020-34605" TargetMode="External"/><Relationship Id="rId37" Type="http://schemas.openxmlformats.org/officeDocument/2006/relationships/hyperlink" Target="https://zakon.rada.gov.ua/laws/show/156_014" TargetMode="External"/><Relationship Id="rId40" Type="http://schemas.openxmlformats.org/officeDocument/2006/relationships/hyperlink" Target="https://reyestr.court.gov.ua/Review/89386399" TargetMode="External"/><Relationship Id="rId45" Type="http://schemas.openxmlformats.org/officeDocument/2006/relationships/hyperlink" Target="http://oblrada.odessa.gov.ua/wp-content/uploads/1274-VII.pdf" TargetMode="External"/><Relationship Id="rId53" Type="http://schemas.openxmlformats.org/officeDocument/2006/relationships/hyperlink" Target="https://court.gov.ua/inshe/sudova_statystyka/rik_2019" TargetMode="External"/><Relationship Id="rId58" Type="http://schemas.openxmlformats.org/officeDocument/2006/relationships/hyperlink" Target="https://www.researchgate.net/publication/307956806_Principi_pobudovi_sudovoi_sistemi_ta_ih_vpliv_na_dostupnist_pravosudda" TargetMode="External"/><Relationship Id="rId66" Type="http://schemas.openxmlformats.org/officeDocument/2006/relationships/hyperlink" Target="http://irbis-nbuv.gov.ua/cgi-bin/irbis_nbuv/cgiirbis_64.exe?C21COM=2&amp;I21DBN=UJRN&amp;P21DBN=UJRN&amp;IMAGE_FILE_DOWNLOAD=1&amp;Image_file_name=PDF/vaau_2011_3_24.pdf" TargetMode="External"/><Relationship Id="rId74" Type="http://schemas.openxmlformats.org/officeDocument/2006/relationships/hyperlink" Target="http://w1.c1.rada.gov.ua/pls/zweb2/webproc4_1?pf3511=57209" TargetMode="External"/><Relationship Id="rId79" Type="http://schemas.openxmlformats.org/officeDocument/2006/relationships/hyperlink" Target="https://wz.lviv.ua/news/38481-na-donechchyni-i-dnipropetrovshchyni-ne-vystachaie-suddiv" TargetMode="External"/><Relationship Id="rId87" Type="http://schemas.openxmlformats.org/officeDocument/2006/relationships/hyperlink" Target="https://zakon.rada.gov.ua/rada/show/v0045414-15" TargetMode="External"/><Relationship Id="rId102" Type="http://schemas.openxmlformats.org/officeDocument/2006/relationships/hyperlink" Target="http://irbis-nbuv.gov.ua/cgi-bin/irbis_nbuv/cgiirbis_64.exe?C21COM=2&amp;I21DBN=UJRN&amp;P21DBN=UJRN&amp;IMAGE_FILE_DOWNLOAD=1&amp;Image_file_name=PDF/uy_2014_3_15.pdf" TargetMode="External"/><Relationship Id="rId5" Type="http://schemas.openxmlformats.org/officeDocument/2006/relationships/webSettings" Target="webSettings.xml"/><Relationship Id="rId61" Type="http://schemas.openxmlformats.org/officeDocument/2006/relationships/hyperlink" Target="https://ukrainepravo.com/news/ukraine/pislya-ukrupnennya-v-ukraini-planuyut-stvoriti-blizko-270-okruzhnikh-sudiv/" TargetMode="External"/><Relationship Id="rId82" Type="http://schemas.openxmlformats.org/officeDocument/2006/relationships/hyperlink" Target="http://irbis-nbuv.gov.ua/cgi-bin/irbis_nbuv/cgiirbis_64.exe?C21COM=2&amp;I21DBN=UJRN&amp;P21DBN=UJRN&amp;IMAGE_FILE_DOWNLOAD=1&amp;Image_file_name=PDF/cln_2013_1_9.pdf" TargetMode="External"/><Relationship Id="rId90" Type="http://schemas.openxmlformats.org/officeDocument/2006/relationships/hyperlink" Target="https://court.gov.ua/userfiles/media/dsa_pres_slujba_2019/dsa_pres_slujba_2020/1k_2019.xlsx" TargetMode="External"/><Relationship Id="rId95" Type="http://schemas.openxmlformats.org/officeDocument/2006/relationships/hyperlink" Target="https://reyestr.court.gov.ua/Review/46503475" TargetMode="External"/><Relationship Id="rId19" Type="http://schemas.openxmlformats.org/officeDocument/2006/relationships/hyperlink" Target="https://law.lnu.edu.ua/wp-content/uploads/2020/03/kryminal-nyy-protses_LDUVS.pdf" TargetMode="External"/><Relationship Id="rId14" Type="http://schemas.openxmlformats.org/officeDocument/2006/relationships/hyperlink" Target="https://zakon.rada.gov.ua/laws/show/1001-05" TargetMode="External"/><Relationship Id="rId22" Type="http://schemas.openxmlformats.org/officeDocument/2006/relationships/hyperlink" Target="https://www.president.gov.ua/documents/4522017-23378" TargetMode="External"/><Relationship Id="rId27" Type="http://schemas.openxmlformats.org/officeDocument/2006/relationships/hyperlink" Target="http://www.reyestr.court.gov.ua/Review/86435722" TargetMode="External"/><Relationship Id="rId30" Type="http://schemas.openxmlformats.org/officeDocument/2006/relationships/hyperlink" Target="https://www.president.gov.ua/documents/2782020-34405" TargetMode="External"/><Relationship Id="rId35" Type="http://schemas.openxmlformats.org/officeDocument/2006/relationships/hyperlink" Target="https://zib.com.ua/ua/141362-v_ukraini_cherez_vidsutnist_suddiv_ne_pracyue_8_sudiv.html" TargetMode="External"/><Relationship Id="rId43" Type="http://schemas.openxmlformats.org/officeDocument/2006/relationships/hyperlink" Target="https://omr.gov.ua/ua/acts/council/179260/" TargetMode="External"/><Relationship Id="rId48" Type="http://schemas.openxmlformats.org/officeDocument/2006/relationships/hyperlink" Target="https://court.gov.ua/inshe/sudova_statystyka/ghjghjfghjfghjfghj" TargetMode="External"/><Relationship Id="rId56" Type="http://schemas.openxmlformats.org/officeDocument/2006/relationships/hyperlink" Target="http://www.irbis-nbuv.gov.ua/cgi-bin/irbis_nbuv/cgiirbis_64.exe?C21COM=2&amp;I21DBN=UJRN&amp;P21DBN=UJRN&amp;IMAGE_FILE_DOWNLOAD=1&amp;Image_file_name=PDF/vaau_2015_12_2_22.pdf" TargetMode="External"/><Relationship Id="rId64" Type="http://schemas.openxmlformats.org/officeDocument/2006/relationships/hyperlink" Target="https://www.president.gov.ua/documents/4502017-23374" TargetMode="External"/><Relationship Id="rId69" Type="http://schemas.openxmlformats.org/officeDocument/2006/relationships/hyperlink" Target="https://supreme.court.gov.ua/supreme/pro_sud/judge_kks/" TargetMode="External"/><Relationship Id="rId77" Type="http://schemas.openxmlformats.org/officeDocument/2006/relationships/hyperlink" Target="https://nazk.gov.ua/uk/novyny/zavdyaky-rishennyu-prezydenta-ta-uryadu-nazk-vidnovylo-dostup-do-reyestru-deklaratsij/" TargetMode="External"/><Relationship Id="rId100" Type="http://schemas.openxmlformats.org/officeDocument/2006/relationships/hyperlink" Target="https://reyestr.court.gov.ua/Review/92747245" TargetMode="External"/><Relationship Id="rId105" Type="http://schemas.openxmlformats.org/officeDocument/2006/relationships/hyperlink" Target="https://uba.ua/documents/documents/stefaniv_02.07.pdf" TargetMode="External"/><Relationship Id="rId8" Type="http://schemas.openxmlformats.org/officeDocument/2006/relationships/hyperlink" Target="https://runivers.ru/upload/iblock/5ae/Utverzhdeniya.pdf" TargetMode="External"/><Relationship Id="rId51" Type="http://schemas.openxmlformats.org/officeDocument/2006/relationships/hyperlink" Target="https://court.gov.ua/userfiles/file/DSA/2018_DSA_NAKAZY/ogl_2017_copy.pdf" TargetMode="External"/><Relationship Id="rId72" Type="http://schemas.openxmlformats.org/officeDocument/2006/relationships/hyperlink" Target="https://zakon.rada.gov.ua/laws/show/2447-19/conv" TargetMode="External"/><Relationship Id="rId80" Type="http://schemas.openxmlformats.org/officeDocument/2006/relationships/hyperlink" Target="https://www.slovoidilo.ua/2018/08/13/novyna/polityka/stalo-vidomo-skilky-sudiv-ukrayini-ne-pracyuyut-cherez-nedobir-kadriv" TargetMode="External"/><Relationship Id="rId85" Type="http://schemas.openxmlformats.org/officeDocument/2006/relationships/hyperlink" Target="https://sud.ua/ru/news/sud-info/168088-u-shevchenkivskomu-rayonnomu-sudi-kiyeva-vidsutni-koshti-na-vidpravlennya-korespondentsiyi" TargetMode="External"/><Relationship Id="rId93" Type="http://schemas.openxmlformats.org/officeDocument/2006/relationships/hyperlink" Target="https://reyestr.court.gov.ua/Review/88596584" TargetMode="External"/><Relationship Id="rId98" Type="http://schemas.openxmlformats.org/officeDocument/2006/relationships/hyperlink" Target="https://reyestr.court.gov.ua/Review/81329229" TargetMode="External"/><Relationship Id="rId3" Type="http://schemas.microsoft.com/office/2007/relationships/stylesWithEffects" Target="stylesWithEffects.xml"/><Relationship Id="rId12" Type="http://schemas.openxmlformats.org/officeDocument/2006/relationships/hyperlink" Target="http://irbis-nbuv.gov.ua/cgi-bin/irbis_ir/cgiirbis_64.exe?Z21ID=&amp;I21DBN=ELIB&amp;P21DBN=ELIB&amp;S21STN=1&amp;S21REF=10&amp;S21FMT=online_book&amp;C21COM=S&amp;S21CNR=20&amp;S21P01=0&amp;S21P02=0&amp;S21P03=FF=&amp;S21STR=00000536" TargetMode="External"/><Relationship Id="rId17" Type="http://schemas.openxmlformats.org/officeDocument/2006/relationships/hyperlink" Target="https://zakon.rada.gov.ua/laws/show/995_004" TargetMode="External"/><Relationship Id="rId25" Type="http://schemas.openxmlformats.org/officeDocument/2006/relationships/hyperlink" Target="https://zakon.rada.gov.ua/laws/show/254%D0%BA/96-%D0%B2%D1%80" TargetMode="External"/><Relationship Id="rId33" Type="http://schemas.openxmlformats.org/officeDocument/2006/relationships/hyperlink" Target="https://www.president.gov.ua/documents/3112020-34609" TargetMode="External"/><Relationship Id="rId38" Type="http://schemas.openxmlformats.org/officeDocument/2006/relationships/hyperlink" Target="https://zakon.rada.gov.ua/laws/show/2341-14" TargetMode="External"/><Relationship Id="rId46" Type="http://schemas.openxmlformats.org/officeDocument/2006/relationships/hyperlink" Target="https://omr.gov.ua/ua/acts/council/180447/" TargetMode="External"/><Relationship Id="rId59" Type="http://schemas.openxmlformats.org/officeDocument/2006/relationships/hyperlink" Target="https://zakon.rada.gov.ua/laws/show/1632-18" TargetMode="External"/><Relationship Id="rId67" Type="http://schemas.openxmlformats.org/officeDocument/2006/relationships/hyperlink" Target="https://pm.od.court.gov.ua/sud1522/pro_sud/judge/" TargetMode="External"/><Relationship Id="rId103" Type="http://schemas.openxmlformats.org/officeDocument/2006/relationships/hyperlink" Target="https://court.gov.ua/inshe/sudova_statystyka/analit_tabl_19" TargetMode="External"/><Relationship Id="rId108" Type="http://schemas.openxmlformats.org/officeDocument/2006/relationships/theme" Target="theme/theme1.xml"/><Relationship Id="rId20" Type="http://schemas.openxmlformats.org/officeDocument/2006/relationships/hyperlink" Target="https://zakon.rada.gov.ua/laws/show/1402-19" TargetMode="External"/><Relationship Id="rId41" Type="http://schemas.openxmlformats.org/officeDocument/2006/relationships/hyperlink" Target="https://omr.gov.ua/ua/acts/council/178620/" TargetMode="External"/><Relationship Id="rId54" Type="http://schemas.openxmlformats.org/officeDocument/2006/relationships/hyperlink" Target="https://sud.ua/ru/news/publication/161292-chomu-gromadyan-vazhko-vmoviti-buti-prisyazhnimi?fbclid=IwAR1TsfQy1Sr4XbHivdkd68dtBsdtKwQTAs6NR2ZlmxHsi_1UAVkvWLhKgSI" TargetMode="External"/><Relationship Id="rId62" Type="http://schemas.openxmlformats.org/officeDocument/2006/relationships/hyperlink" Target="https://zakon.rada.gov.ua/laws/show/807-IX" TargetMode="External"/><Relationship Id="rId70" Type="http://schemas.openxmlformats.org/officeDocument/2006/relationships/hyperlink" Target="https://supreme.court.gov.ua/supreme/pres-centr/news/711701/" TargetMode="External"/><Relationship Id="rId75" Type="http://schemas.openxmlformats.org/officeDocument/2006/relationships/hyperlink" Target="https://zakon.rada.gov.ua/laws/show/v013p710-20" TargetMode="External"/><Relationship Id="rId83" Type="http://schemas.openxmlformats.org/officeDocument/2006/relationships/hyperlink" Target="https://court.gov.ua/userfiles/media/dsa_pres_slujba_2019/dsa_pres_slujba_2020/KMU_copy.pdf" TargetMode="External"/><Relationship Id="rId88" Type="http://schemas.openxmlformats.org/officeDocument/2006/relationships/hyperlink" Target="https://zakon.rada.gov.ua/rada/show/n0001415-10" TargetMode="External"/><Relationship Id="rId91" Type="http://schemas.openxmlformats.org/officeDocument/2006/relationships/hyperlink" Target="https://zakon.rada.gov.ua/laws/show/v1640740-12" TargetMode="External"/><Relationship Id="rId96" Type="http://schemas.openxmlformats.org/officeDocument/2006/relationships/hyperlink" Target="https://zakon.rada.gov.ua/laws/show/va04p710-20" TargetMode="External"/><Relationship Id="rId1" Type="http://schemas.openxmlformats.org/officeDocument/2006/relationships/numbering" Target="numbering.xml"/><Relationship Id="rId6" Type="http://schemas.openxmlformats.org/officeDocument/2006/relationships/hyperlink" Target="http://dspace.hnpu.edu.ua/bitstream/123456789/1239/3/%D0%9F%D0%BE%D0%BB%D1%8F%D0%BD%D1%81%D1%8C%D0%BA%D0%B8%D0%B9%20%D0%90.%20%D0%9E.%20.pdf" TargetMode="External"/><Relationship Id="rId15" Type="http://schemas.openxmlformats.org/officeDocument/2006/relationships/hyperlink" Target="https://zakon.rada.gov.ua/laws/show/4651-17" TargetMode="External"/><Relationship Id="rId23" Type="http://schemas.openxmlformats.org/officeDocument/2006/relationships/hyperlink" Target="https://www.president.gov.ua/documents/4532017-23370" TargetMode="External"/><Relationship Id="rId28" Type="http://schemas.openxmlformats.org/officeDocument/2006/relationships/hyperlink" Target="https://lva.arbitr.gov.ua/sudova-vlada/969076/45678456345656" TargetMode="External"/><Relationship Id="rId36" Type="http://schemas.openxmlformats.org/officeDocument/2006/relationships/hyperlink" Target="https://vv.zt.court.gov.ua/sud0606/pres-centr/news/975238/" TargetMode="External"/><Relationship Id="rId49" Type="http://schemas.openxmlformats.org/officeDocument/2006/relationships/hyperlink" Target="https://court.gov.ua/userfiles/ogliad_2015.pdf" TargetMode="External"/><Relationship Id="rId57" Type="http://schemas.openxmlformats.org/officeDocument/2006/relationships/hyperlink" Target="http://www.lvduvs.edu.ua/documents_pdf/visnyky/nvsy/03_2014/14onvssu.pdf" TargetMode="External"/><Relationship Id="rId106" Type="http://schemas.openxmlformats.org/officeDocument/2006/relationships/hyperlink" Target="https://protocol.ua/ua/yak_ustanovlennya_kasatsiynih_filtriv_uplivae_na_sudovu_ta_advokatsku_praktiku/" TargetMode="External"/><Relationship Id="rId10" Type="http://schemas.openxmlformats.org/officeDocument/2006/relationships/hyperlink" Target="https://constitution.garant.ru/history/act1600-1918/2350/" TargetMode="External"/><Relationship Id="rId31" Type="http://schemas.openxmlformats.org/officeDocument/2006/relationships/hyperlink" Target="https://www.president.gov.ua/documents/3132020-34601" TargetMode="External"/><Relationship Id="rId44" Type="http://schemas.openxmlformats.org/officeDocument/2006/relationships/hyperlink" Target="http://oblrada.odessa.gov.ua/wp-content/uploads/598-VII.pdf" TargetMode="External"/><Relationship Id="rId52" Type="http://schemas.openxmlformats.org/officeDocument/2006/relationships/hyperlink" Target="https://court.gov.ua/userfiles/media/media/ogl_2018.pdf" TargetMode="External"/><Relationship Id="rId60" Type="http://schemas.openxmlformats.org/officeDocument/2006/relationships/hyperlink" Target="https://supreme.court.gov.ua/supreme/gromadyanam/terutor_pidsudnist/" TargetMode="External"/><Relationship Id="rId65" Type="http://schemas.openxmlformats.org/officeDocument/2006/relationships/hyperlink" Target="https://www.president.gov.ua/documents/4512017-23386" TargetMode="External"/><Relationship Id="rId73" Type="http://schemas.openxmlformats.org/officeDocument/2006/relationships/hyperlink" Target="https://zakon.rada.gov.ua/laws/show/1401-19" TargetMode="External"/><Relationship Id="rId78" Type="http://schemas.openxmlformats.org/officeDocument/2006/relationships/hyperlink" Target="https://hcj.gov.ua/news/perelik-kandydativ-na-posady-suddiv-miscevyh-sudiv-shchodo-yakyh-vrp-29-kvitnya-2020-roku" TargetMode="External"/><Relationship Id="rId81" Type="http://schemas.openxmlformats.org/officeDocument/2006/relationships/hyperlink" Target="https://hcj.gov.ua/news/u-2019-roci-vrp-zvilnyla-z-posad-iz-riznyh-pidstav-247-suddiv" TargetMode="External"/><Relationship Id="rId86" Type="http://schemas.openxmlformats.org/officeDocument/2006/relationships/hyperlink" Target="https://ob.ko.court.gov.ua/sud1018/pres-centr/new/1001659/" TargetMode="External"/><Relationship Id="rId94" Type="http://schemas.openxmlformats.org/officeDocument/2006/relationships/hyperlink" Target="https://reyestr.court.gov.ua/Review/81862350" TargetMode="External"/><Relationship Id="rId99" Type="http://schemas.openxmlformats.org/officeDocument/2006/relationships/hyperlink" Target="https://reyestr.court.gov.ua/Review/78468589" TargetMode="External"/><Relationship Id="rId101" Type="http://schemas.openxmlformats.org/officeDocument/2006/relationships/hyperlink" Target="https://reyestr.court.gov.ua/Review/85542805" TargetMode="External"/><Relationship Id="rId4" Type="http://schemas.openxmlformats.org/officeDocument/2006/relationships/settings" Target="settings.xml"/><Relationship Id="rId9" Type="http://schemas.openxmlformats.org/officeDocument/2006/relationships/hyperlink" Target="http://nbuv.gov.ua/j-pdf/Nzvdpu_ist_2001_3_3.pdf" TargetMode="External"/><Relationship Id="rId13" Type="http://schemas.openxmlformats.org/officeDocument/2006/relationships/hyperlink" Target="http://irbis-nbuv.gov.ua/cgi-bin/irbis_ir/cgiirbis_64.exe?Z21ID=&amp;I21DBN=ELIB&amp;P21DBN=ELIB&amp;S21STN=1&amp;S21REF=10&amp;S21FMT=online_book&amp;C21COM=S&amp;S21CNR=20&amp;S21P01=0&amp;S21P02=0&amp;S21P03=FF=&amp;S21STR=00000539%5F02" TargetMode="External"/><Relationship Id="rId18" Type="http://schemas.openxmlformats.org/officeDocument/2006/relationships/hyperlink" Target="https://yur-gazeta.com/publications/practice/inshe/koli-strok-stae-rozumnim.html" TargetMode="External"/><Relationship Id="rId39" Type="http://schemas.openxmlformats.org/officeDocument/2006/relationships/hyperlink" Target="https://reyestr.court.gov.ua/Review/89636284" TargetMode="External"/><Relationship Id="rId34" Type="http://schemas.openxmlformats.org/officeDocument/2006/relationships/hyperlink" Target="https://hcj.gov.ua/news/ponad-200-suddiv-sklaly-prysyagu-ta-nabuly-povnovazhen" TargetMode="External"/><Relationship Id="rId50" Type="http://schemas.openxmlformats.org/officeDocument/2006/relationships/hyperlink" Target="https://court.gov.ua/userfiles/file/DSA/DSA_2017_all_docs/TRAVEN_17/ogl_2016_copy.pdf" TargetMode="External"/><Relationship Id="rId55" Type="http://schemas.openxmlformats.org/officeDocument/2006/relationships/hyperlink" Target="http://w1.c1.rada.gov.ua/pls/zweb2/webproc4_1?pf3511=69465" TargetMode="External"/><Relationship Id="rId76" Type="http://schemas.openxmlformats.org/officeDocument/2006/relationships/hyperlink" Target="https://www.kmu.gov.ua/npas/deyaki-pitannya-diyalnosti-nacionalnogo-agentstva-z-pitan-zapobigannya-korupciyi-i291020-1363" TargetMode="External"/><Relationship Id="rId97" Type="http://schemas.openxmlformats.org/officeDocument/2006/relationships/hyperlink" Target="https://zakon.rada.gov.ua/laws/show/1798-19/conv" TargetMode="External"/><Relationship Id="rId104" Type="http://schemas.openxmlformats.org/officeDocument/2006/relationships/hyperlink" Target="https://sud.ua/ru/news/blog/161093-pro-sud-u-detalyakh-kasatsiyni-filtr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34964</Words>
  <Characters>19930</Characters>
  <Application>Microsoft Office Word</Application>
  <DocSecurity>0</DocSecurity>
  <Lines>166</Lines>
  <Paragraphs>109</Paragraphs>
  <ScaleCrop>false</ScaleCrop>
  <Company/>
  <LinksUpToDate>false</LinksUpToDate>
  <CharactersWithSpaces>54785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2021-06-08T10:11:00Z</dcterms:created>
  <dcterms:modified xsi:type="dcterms:W3CDTF">2021-06-08T10:12:00Z</dcterms:modified>
</cp:coreProperties>
</file>