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A28015" w14:textId="2E8A661E" w:rsidR="00CD2C8F" w:rsidRPr="009527D5" w:rsidRDefault="00CD2C8F" w:rsidP="00CD2C8F">
      <w:pPr>
        <w:widowControl w:val="0"/>
        <w:tabs>
          <w:tab w:val="left" w:pos="709"/>
        </w:tabs>
        <w:ind w:firstLine="0"/>
        <w:rPr>
          <w:rFonts w:eastAsia="Dotum"/>
        </w:rPr>
      </w:pPr>
      <w:r w:rsidRPr="007F52F6">
        <w:rPr>
          <w:rFonts w:eastAsia="Dotum"/>
        </w:rPr>
        <w:t xml:space="preserve">ОДЕСЬКИЙ НАЦІОНАЛЬНИЙ УНІВЕРСИТЕТ </w:t>
      </w:r>
      <w:r w:rsidRPr="007F52F6">
        <w:rPr>
          <w:rFonts w:eastAsia="Dotum"/>
          <w:caps/>
        </w:rPr>
        <w:t>імені</w:t>
      </w:r>
      <w:r w:rsidRPr="007F52F6">
        <w:rPr>
          <w:rFonts w:eastAsia="Dotum"/>
        </w:rPr>
        <w:t xml:space="preserve"> І.І. МЕЧНИКОВ</w:t>
      </w:r>
      <w:r w:rsidRPr="009527D5">
        <w:rPr>
          <w:rFonts w:eastAsia="Dotum"/>
        </w:rPr>
        <w:t>А</w:t>
      </w:r>
    </w:p>
    <w:p w14:paraId="40187534" w14:textId="77777777" w:rsidR="00CD2C8F" w:rsidRPr="009527D5" w:rsidRDefault="00CD2C8F" w:rsidP="00CD2C8F">
      <w:pPr>
        <w:widowControl w:val="0"/>
        <w:tabs>
          <w:tab w:val="left" w:pos="709"/>
        </w:tabs>
        <w:jc w:val="center"/>
        <w:rPr>
          <w:rFonts w:eastAsia="Dotum"/>
          <w:caps/>
        </w:rPr>
      </w:pPr>
      <w:r w:rsidRPr="009527D5">
        <w:rPr>
          <w:rFonts w:eastAsia="Dotum"/>
          <w:caps/>
        </w:rPr>
        <w:t>Факультет романо-германської філології</w:t>
      </w:r>
    </w:p>
    <w:p w14:paraId="23884EE5" w14:textId="331D2FFF" w:rsidR="00EB60FC" w:rsidRPr="009527D5" w:rsidRDefault="00EB60FC" w:rsidP="00CD2C8F">
      <w:pPr>
        <w:ind w:left="227" w:firstLine="0"/>
        <w:jc w:val="center"/>
        <w:rPr>
          <w:sz w:val="26"/>
          <w:szCs w:val="26"/>
        </w:rPr>
      </w:pPr>
      <w:r w:rsidRPr="009527D5">
        <w:rPr>
          <w:sz w:val="26"/>
          <w:szCs w:val="26"/>
        </w:rPr>
        <w:t>К</w:t>
      </w:r>
      <w:r w:rsidR="00CD2C8F" w:rsidRPr="009527D5">
        <w:rPr>
          <w:sz w:val="26"/>
          <w:szCs w:val="26"/>
          <w:lang w:val="ru-RU"/>
        </w:rPr>
        <w:t>АФЕДРА ЛЕКСИКОЛОГ</w:t>
      </w:r>
      <w:r w:rsidR="00CD2C8F" w:rsidRPr="009527D5">
        <w:rPr>
          <w:sz w:val="26"/>
          <w:szCs w:val="26"/>
        </w:rPr>
        <w:t>ІЇ І СТИЛІСТИКИ АНГЛІЙСЬКОЇ МОВИ</w:t>
      </w:r>
    </w:p>
    <w:p w14:paraId="01C7262D" w14:textId="77777777" w:rsidR="00CD2C8F" w:rsidRPr="009527D5" w:rsidRDefault="00CD2C8F" w:rsidP="00CD2C8F">
      <w:pPr>
        <w:ind w:left="227" w:firstLine="0"/>
        <w:jc w:val="center"/>
        <w:rPr>
          <w:sz w:val="26"/>
          <w:szCs w:val="26"/>
        </w:rPr>
      </w:pPr>
    </w:p>
    <w:p w14:paraId="3F477A4A" w14:textId="77777777" w:rsidR="00EB60FC" w:rsidRPr="009527D5" w:rsidRDefault="00EB60FC" w:rsidP="00EB60FC">
      <w:pPr>
        <w:ind w:left="227" w:firstLine="0"/>
        <w:jc w:val="center"/>
        <w:rPr>
          <w:sz w:val="26"/>
          <w:szCs w:val="26"/>
        </w:rPr>
      </w:pPr>
    </w:p>
    <w:p w14:paraId="342B2D38" w14:textId="77777777" w:rsidR="00EB60FC" w:rsidRPr="009527D5" w:rsidRDefault="00EB60FC" w:rsidP="00EB60FC">
      <w:pPr>
        <w:ind w:left="227" w:firstLine="0"/>
        <w:jc w:val="center"/>
        <w:rPr>
          <w:b/>
          <w:sz w:val="26"/>
          <w:szCs w:val="26"/>
        </w:rPr>
      </w:pPr>
      <w:r w:rsidRPr="009527D5">
        <w:rPr>
          <w:b/>
          <w:sz w:val="26"/>
          <w:szCs w:val="26"/>
        </w:rPr>
        <w:t>Дипломна робота</w:t>
      </w:r>
    </w:p>
    <w:p w14:paraId="14BF3FBF" w14:textId="77777777" w:rsidR="00800403" w:rsidRPr="009527D5" w:rsidRDefault="00800403" w:rsidP="00800403">
      <w:pPr>
        <w:widowControl w:val="0"/>
        <w:tabs>
          <w:tab w:val="left" w:pos="709"/>
        </w:tabs>
        <w:jc w:val="center"/>
        <w:rPr>
          <w:b/>
        </w:rPr>
      </w:pPr>
      <w:r w:rsidRPr="009527D5">
        <w:rPr>
          <w:rFonts w:eastAsia="Dotum"/>
        </w:rPr>
        <w:t>на здобуття ступеня вищої освіти "магістр"</w:t>
      </w:r>
    </w:p>
    <w:p w14:paraId="0024CE83" w14:textId="77777777" w:rsidR="00EB60FC" w:rsidRPr="009527D5" w:rsidRDefault="00EB60FC" w:rsidP="00EB60FC">
      <w:pPr>
        <w:ind w:left="227" w:firstLine="0"/>
        <w:jc w:val="center"/>
        <w:rPr>
          <w:bCs/>
          <w:sz w:val="26"/>
          <w:szCs w:val="26"/>
        </w:rPr>
      </w:pPr>
      <w:r w:rsidRPr="009527D5">
        <w:rPr>
          <w:bCs/>
          <w:sz w:val="26"/>
          <w:szCs w:val="26"/>
        </w:rPr>
        <w:t>на тему:</w:t>
      </w:r>
      <w:r w:rsidRPr="009527D5">
        <w:rPr>
          <w:b/>
          <w:sz w:val="26"/>
          <w:szCs w:val="26"/>
        </w:rPr>
        <w:t xml:space="preserve"> «Лінгвістичні особливості англомовного тексту Конвенції про працю в морському судноплавстві (Maritime Labour Convention)»</w:t>
      </w:r>
    </w:p>
    <w:p w14:paraId="1F13272C" w14:textId="77777777" w:rsidR="00EB60FC" w:rsidRPr="009527D5" w:rsidRDefault="00EB60FC" w:rsidP="00EB60FC">
      <w:pPr>
        <w:ind w:left="227" w:firstLine="0"/>
        <w:jc w:val="center"/>
        <w:rPr>
          <w:b/>
          <w:i/>
          <w:iCs/>
          <w:sz w:val="26"/>
          <w:szCs w:val="26"/>
        </w:rPr>
      </w:pPr>
      <w:r w:rsidRPr="009527D5">
        <w:rPr>
          <w:b/>
          <w:i/>
          <w:iCs/>
          <w:sz w:val="26"/>
          <w:szCs w:val="26"/>
        </w:rPr>
        <w:t>«Linguistic features of Maritime Labour Convention»</w:t>
      </w:r>
    </w:p>
    <w:p w14:paraId="3CD28393" w14:textId="77777777" w:rsidR="00EB60FC" w:rsidRPr="009527D5" w:rsidRDefault="00EB60FC" w:rsidP="00EB60FC">
      <w:pPr>
        <w:ind w:firstLine="0"/>
        <w:rPr>
          <w:b/>
          <w:sz w:val="26"/>
          <w:szCs w:val="26"/>
        </w:rPr>
      </w:pPr>
      <w:r w:rsidRPr="009527D5">
        <w:rPr>
          <w:rFonts w:eastAsia="Arial"/>
          <w:color w:val="000000"/>
          <w:sz w:val="26"/>
          <w:szCs w:val="26"/>
        </w:rPr>
        <w:t xml:space="preserve">     </w:t>
      </w:r>
    </w:p>
    <w:p w14:paraId="730E764A" w14:textId="77777777" w:rsidR="00EB60FC" w:rsidRPr="009527D5" w:rsidRDefault="00EB60FC" w:rsidP="00EB60FC">
      <w:pPr>
        <w:ind w:left="3261" w:firstLine="0"/>
        <w:rPr>
          <w:sz w:val="26"/>
          <w:szCs w:val="26"/>
        </w:rPr>
      </w:pPr>
    </w:p>
    <w:p w14:paraId="21E9C56F" w14:textId="25C66010" w:rsidR="00800403" w:rsidRPr="009527D5" w:rsidRDefault="00800403" w:rsidP="00800403">
      <w:pPr>
        <w:spacing w:line="240" w:lineRule="auto"/>
        <w:ind w:left="3260" w:firstLine="0"/>
        <w:rPr>
          <w:color w:val="auto"/>
        </w:rPr>
      </w:pPr>
      <w:r w:rsidRPr="009527D5">
        <w:rPr>
          <w:color w:val="auto"/>
        </w:rPr>
        <w:t xml:space="preserve">Виконала: студентка заочної форми навчання </w:t>
      </w:r>
      <w:r w:rsidR="00B30ECB" w:rsidRPr="009527D5">
        <w:rPr>
          <w:color w:val="auto"/>
          <w:lang w:val="ru-RU"/>
        </w:rPr>
        <w:t xml:space="preserve">      </w:t>
      </w:r>
      <w:r w:rsidRPr="009527D5">
        <w:rPr>
          <w:color w:val="auto"/>
        </w:rPr>
        <w:t>спеціальності 035 Філологія 035.041 Германські мови та літератури (переклад включно), перша – англійська</w:t>
      </w:r>
    </w:p>
    <w:p w14:paraId="10BFDF8B" w14:textId="0E4AB013" w:rsidR="00EB60FC" w:rsidRPr="009527D5" w:rsidRDefault="00EB60FC" w:rsidP="00800403">
      <w:pPr>
        <w:spacing w:line="240" w:lineRule="auto"/>
        <w:ind w:left="3260" w:firstLine="0"/>
        <w:rPr>
          <w:color w:val="auto"/>
        </w:rPr>
      </w:pPr>
      <w:r w:rsidRPr="009527D5">
        <w:rPr>
          <w:color w:val="auto"/>
        </w:rPr>
        <w:t>Плотко Валерія Леонідівна</w:t>
      </w:r>
    </w:p>
    <w:p w14:paraId="62517389" w14:textId="77777777" w:rsidR="00800403" w:rsidRPr="009527D5" w:rsidRDefault="00800403" w:rsidP="00800403">
      <w:pPr>
        <w:spacing w:line="240" w:lineRule="auto"/>
        <w:ind w:left="3260" w:firstLine="0"/>
        <w:rPr>
          <w:color w:val="auto"/>
        </w:rPr>
      </w:pPr>
    </w:p>
    <w:p w14:paraId="2BEF8BB9" w14:textId="69CA362B" w:rsidR="00EB60FC" w:rsidRPr="009527D5" w:rsidRDefault="00EB60FC" w:rsidP="00800403">
      <w:pPr>
        <w:spacing w:line="240" w:lineRule="auto"/>
        <w:ind w:left="3260" w:firstLine="0"/>
        <w:rPr>
          <w:color w:val="auto"/>
        </w:rPr>
      </w:pPr>
      <w:r w:rsidRPr="009527D5">
        <w:rPr>
          <w:color w:val="auto"/>
        </w:rPr>
        <w:t>Керівник    к.філол.н., доц. Долусова Н.В.</w:t>
      </w:r>
    </w:p>
    <w:p w14:paraId="0D8D02F0" w14:textId="77777777" w:rsidR="00800403" w:rsidRPr="009527D5" w:rsidRDefault="00800403" w:rsidP="00800403">
      <w:pPr>
        <w:spacing w:line="240" w:lineRule="auto"/>
        <w:ind w:left="3260" w:firstLine="0"/>
        <w:rPr>
          <w:color w:val="auto"/>
        </w:rPr>
      </w:pPr>
    </w:p>
    <w:p w14:paraId="1FD002D7" w14:textId="34ED1C34" w:rsidR="00EB60FC" w:rsidRPr="009527D5" w:rsidRDefault="00EB60FC" w:rsidP="00800403">
      <w:pPr>
        <w:spacing w:line="240" w:lineRule="auto"/>
        <w:ind w:left="3260" w:firstLine="0"/>
        <w:rPr>
          <w:color w:val="auto"/>
        </w:rPr>
      </w:pPr>
      <w:r w:rsidRPr="009527D5">
        <w:rPr>
          <w:color w:val="auto"/>
        </w:rPr>
        <w:t>Рецензент  к.філол.н., доц. Гринько О.С.</w:t>
      </w:r>
    </w:p>
    <w:p w14:paraId="0A09A24A" w14:textId="77777777" w:rsidR="00EB60FC" w:rsidRPr="009527D5" w:rsidRDefault="00EB60FC" w:rsidP="00EB60FC">
      <w:pPr>
        <w:ind w:left="3261" w:firstLine="0"/>
      </w:pPr>
    </w:p>
    <w:p w14:paraId="2EA39C7E" w14:textId="77777777" w:rsidR="00EB60FC" w:rsidRPr="009527D5" w:rsidRDefault="00EB60FC" w:rsidP="00EB60FC">
      <w:pPr>
        <w:ind w:firstLine="0"/>
      </w:pPr>
    </w:p>
    <w:p w14:paraId="55B75CAC" w14:textId="3C51540D" w:rsidR="00EB60FC" w:rsidRPr="009527D5" w:rsidRDefault="00EB60FC" w:rsidP="00B30ECB">
      <w:pPr>
        <w:widowControl w:val="0"/>
        <w:tabs>
          <w:tab w:val="left" w:pos="709"/>
        </w:tabs>
        <w:ind w:firstLine="0"/>
        <w:rPr>
          <w:color w:val="auto"/>
          <w:sz w:val="24"/>
          <w:szCs w:val="20"/>
        </w:rPr>
      </w:pPr>
      <w:r w:rsidRPr="009527D5">
        <w:rPr>
          <w:color w:val="auto"/>
          <w:sz w:val="24"/>
          <w:szCs w:val="20"/>
        </w:rPr>
        <w:t>Рекомендовано до захисту:                                  Захищено на засіданні ЕК № ___</w:t>
      </w:r>
    </w:p>
    <w:p w14:paraId="766B1696" w14:textId="33B520FA" w:rsidR="00EB60FC" w:rsidRPr="009527D5" w:rsidRDefault="00EB60FC" w:rsidP="00B30ECB">
      <w:pPr>
        <w:widowControl w:val="0"/>
        <w:tabs>
          <w:tab w:val="left" w:pos="709"/>
        </w:tabs>
        <w:ind w:firstLine="0"/>
        <w:rPr>
          <w:color w:val="auto"/>
          <w:sz w:val="24"/>
          <w:szCs w:val="20"/>
          <w:lang w:val="ru-RU"/>
        </w:rPr>
      </w:pPr>
      <w:r w:rsidRPr="009527D5">
        <w:rPr>
          <w:color w:val="auto"/>
          <w:sz w:val="24"/>
          <w:szCs w:val="20"/>
        </w:rPr>
        <w:t xml:space="preserve">протокол засідання кафедри                                </w:t>
      </w:r>
      <w:r w:rsidR="00B30ECB" w:rsidRPr="009527D5">
        <w:rPr>
          <w:color w:val="auto"/>
          <w:sz w:val="24"/>
          <w:szCs w:val="20"/>
        </w:rPr>
        <w:t>протокол № ____ від _____.12.2021 р</w:t>
      </w:r>
      <w:r w:rsidR="00B30ECB" w:rsidRPr="009527D5">
        <w:rPr>
          <w:color w:val="auto"/>
          <w:sz w:val="24"/>
          <w:szCs w:val="20"/>
          <w:lang w:val="ru-RU"/>
        </w:rPr>
        <w:t>.</w:t>
      </w:r>
    </w:p>
    <w:p w14:paraId="6A3E9DA1" w14:textId="77777777" w:rsidR="00B30ECB" w:rsidRPr="009527D5" w:rsidRDefault="00800403" w:rsidP="00B30ECB">
      <w:pPr>
        <w:widowControl w:val="0"/>
        <w:tabs>
          <w:tab w:val="left" w:pos="709"/>
        </w:tabs>
        <w:ind w:firstLine="0"/>
        <w:rPr>
          <w:color w:val="auto"/>
          <w:sz w:val="24"/>
          <w:szCs w:val="20"/>
        </w:rPr>
      </w:pPr>
      <w:r w:rsidRPr="009527D5">
        <w:rPr>
          <w:color w:val="auto"/>
          <w:sz w:val="24"/>
          <w:szCs w:val="20"/>
        </w:rPr>
        <w:t>№ ___ від ___.12.2021 р.</w:t>
      </w:r>
      <w:r w:rsidRPr="009527D5">
        <w:rPr>
          <w:color w:val="auto"/>
          <w:sz w:val="24"/>
          <w:szCs w:val="20"/>
        </w:rPr>
        <w:tab/>
      </w:r>
      <w:r w:rsidRPr="009527D5">
        <w:rPr>
          <w:color w:val="auto"/>
          <w:sz w:val="24"/>
          <w:szCs w:val="20"/>
        </w:rPr>
        <w:tab/>
      </w:r>
      <w:r w:rsidRPr="009527D5">
        <w:rPr>
          <w:color w:val="auto"/>
          <w:sz w:val="24"/>
          <w:szCs w:val="20"/>
        </w:rPr>
        <w:tab/>
      </w:r>
      <w:r w:rsidRPr="009527D5">
        <w:rPr>
          <w:color w:val="auto"/>
          <w:sz w:val="24"/>
          <w:szCs w:val="20"/>
        </w:rPr>
        <w:tab/>
      </w:r>
    </w:p>
    <w:p w14:paraId="054E6C1C" w14:textId="6B0DBE75" w:rsidR="00EB60FC" w:rsidRPr="009527D5" w:rsidRDefault="00B30ECB" w:rsidP="00B30ECB">
      <w:pPr>
        <w:widowControl w:val="0"/>
        <w:tabs>
          <w:tab w:val="left" w:pos="709"/>
        </w:tabs>
        <w:ind w:firstLine="0"/>
        <w:rPr>
          <w:color w:val="auto"/>
          <w:sz w:val="24"/>
          <w:szCs w:val="20"/>
        </w:rPr>
      </w:pPr>
      <w:r w:rsidRPr="009527D5">
        <w:rPr>
          <w:color w:val="auto"/>
          <w:sz w:val="24"/>
          <w:szCs w:val="20"/>
        </w:rPr>
        <w:tab/>
      </w:r>
      <w:r w:rsidRPr="009527D5">
        <w:rPr>
          <w:color w:val="auto"/>
          <w:sz w:val="24"/>
          <w:szCs w:val="20"/>
        </w:rPr>
        <w:tab/>
      </w:r>
      <w:r w:rsidRPr="009527D5">
        <w:rPr>
          <w:color w:val="auto"/>
          <w:sz w:val="24"/>
          <w:szCs w:val="20"/>
        </w:rPr>
        <w:tab/>
      </w:r>
      <w:r w:rsidRPr="009527D5">
        <w:rPr>
          <w:color w:val="auto"/>
          <w:sz w:val="24"/>
          <w:szCs w:val="20"/>
        </w:rPr>
        <w:tab/>
      </w:r>
      <w:r w:rsidRPr="009527D5">
        <w:rPr>
          <w:color w:val="auto"/>
          <w:sz w:val="24"/>
          <w:szCs w:val="20"/>
        </w:rPr>
        <w:tab/>
      </w:r>
      <w:r w:rsidRPr="009527D5">
        <w:rPr>
          <w:color w:val="auto"/>
          <w:sz w:val="24"/>
          <w:szCs w:val="20"/>
        </w:rPr>
        <w:tab/>
      </w:r>
      <w:r w:rsidRPr="009527D5">
        <w:rPr>
          <w:color w:val="auto"/>
          <w:sz w:val="24"/>
          <w:szCs w:val="20"/>
          <w:lang w:val="ru-RU"/>
        </w:rPr>
        <w:t xml:space="preserve">          </w:t>
      </w:r>
      <w:r w:rsidR="00EB60FC" w:rsidRPr="009527D5">
        <w:rPr>
          <w:color w:val="auto"/>
          <w:sz w:val="24"/>
          <w:szCs w:val="20"/>
        </w:rPr>
        <w:t>Оцінка__________</w:t>
      </w:r>
      <w:r w:rsidRPr="009527D5">
        <w:rPr>
          <w:color w:val="auto"/>
          <w:sz w:val="24"/>
          <w:szCs w:val="20"/>
          <w:lang w:val="ru-RU"/>
        </w:rPr>
        <w:t>____</w:t>
      </w:r>
      <w:r w:rsidR="00EB60FC" w:rsidRPr="009527D5">
        <w:rPr>
          <w:color w:val="auto"/>
          <w:sz w:val="24"/>
          <w:szCs w:val="20"/>
        </w:rPr>
        <w:t>___</w:t>
      </w:r>
      <w:r w:rsidRPr="009527D5">
        <w:rPr>
          <w:color w:val="auto"/>
          <w:sz w:val="24"/>
          <w:szCs w:val="20"/>
          <w:lang w:val="ru-RU"/>
        </w:rPr>
        <w:t>___</w:t>
      </w:r>
      <w:r w:rsidR="00EB60FC" w:rsidRPr="009527D5">
        <w:rPr>
          <w:color w:val="auto"/>
          <w:sz w:val="24"/>
          <w:szCs w:val="20"/>
        </w:rPr>
        <w:t>__</w:t>
      </w:r>
      <w:r w:rsidRPr="009527D5">
        <w:rPr>
          <w:color w:val="auto"/>
          <w:sz w:val="24"/>
          <w:szCs w:val="20"/>
          <w:lang w:val="ru-RU"/>
        </w:rPr>
        <w:t>_____</w:t>
      </w:r>
      <w:r w:rsidR="00EB60FC" w:rsidRPr="009527D5">
        <w:rPr>
          <w:color w:val="auto"/>
          <w:sz w:val="24"/>
          <w:szCs w:val="20"/>
        </w:rPr>
        <w:t xml:space="preserve">___ </w:t>
      </w:r>
    </w:p>
    <w:p w14:paraId="18281CE0" w14:textId="0857AFAD" w:rsidR="00EB60FC" w:rsidRPr="009527D5" w:rsidRDefault="00EB60FC" w:rsidP="00EB60FC">
      <w:pPr>
        <w:ind w:firstLine="0"/>
        <w:rPr>
          <w:sz w:val="18"/>
          <w:szCs w:val="18"/>
        </w:rPr>
      </w:pPr>
      <w:r w:rsidRPr="009527D5">
        <w:rPr>
          <w:sz w:val="18"/>
          <w:szCs w:val="18"/>
        </w:rPr>
        <w:t xml:space="preserve">                                                                                 </w:t>
      </w:r>
      <w:r w:rsidR="00B30ECB" w:rsidRPr="009527D5">
        <w:rPr>
          <w:sz w:val="18"/>
          <w:szCs w:val="18"/>
        </w:rPr>
        <w:tab/>
      </w:r>
      <w:r w:rsidR="00B30ECB" w:rsidRPr="009527D5">
        <w:rPr>
          <w:sz w:val="18"/>
          <w:szCs w:val="18"/>
        </w:rPr>
        <w:tab/>
      </w:r>
      <w:r w:rsidR="00B30ECB" w:rsidRPr="009527D5">
        <w:rPr>
          <w:sz w:val="18"/>
          <w:szCs w:val="18"/>
          <w:lang w:val="ru-RU"/>
        </w:rPr>
        <w:t xml:space="preserve">             </w:t>
      </w:r>
      <w:r w:rsidR="00B30ECB" w:rsidRPr="009527D5">
        <w:rPr>
          <w:sz w:val="18"/>
          <w:szCs w:val="18"/>
        </w:rPr>
        <w:t>(за 4-х бальною шкалою, за шкалою ECTS, бал)</w:t>
      </w:r>
    </w:p>
    <w:p w14:paraId="55E86EE7" w14:textId="77777777" w:rsidR="00EB60FC" w:rsidRPr="009527D5" w:rsidRDefault="00EB60FC" w:rsidP="00EB60FC">
      <w:pPr>
        <w:ind w:firstLine="0"/>
        <w:rPr>
          <w:sz w:val="24"/>
          <w:szCs w:val="24"/>
        </w:rPr>
      </w:pPr>
    </w:p>
    <w:p w14:paraId="50F3703B" w14:textId="188C22F9" w:rsidR="00EB60FC" w:rsidRPr="008758CA" w:rsidRDefault="00EB60FC" w:rsidP="00EB60FC">
      <w:pPr>
        <w:ind w:firstLine="0"/>
        <w:rPr>
          <w:sz w:val="24"/>
          <w:szCs w:val="24"/>
          <w:lang w:val="ru-RU"/>
        </w:rPr>
      </w:pPr>
      <w:r w:rsidRPr="009527D5">
        <w:rPr>
          <w:sz w:val="24"/>
          <w:szCs w:val="24"/>
        </w:rPr>
        <w:t xml:space="preserve">Завідувач кафедри                                                   </w:t>
      </w:r>
    </w:p>
    <w:p w14:paraId="262558E2" w14:textId="3EA66651" w:rsidR="00EB60FC" w:rsidRPr="009527D5" w:rsidRDefault="00EB60FC" w:rsidP="00EB60FC">
      <w:pPr>
        <w:ind w:firstLine="0"/>
        <w:rPr>
          <w:sz w:val="24"/>
          <w:szCs w:val="24"/>
        </w:rPr>
      </w:pPr>
      <w:r w:rsidRPr="009527D5">
        <w:rPr>
          <w:sz w:val="24"/>
          <w:szCs w:val="24"/>
        </w:rPr>
        <w:t xml:space="preserve">_________     Колегаєва І.М.                                 </w:t>
      </w:r>
      <w:r w:rsidR="0021443C" w:rsidRPr="009527D5">
        <w:rPr>
          <w:sz w:val="24"/>
          <w:szCs w:val="24"/>
        </w:rPr>
        <w:t xml:space="preserve">Голова  ЕК </w:t>
      </w:r>
      <w:r w:rsidR="0021443C" w:rsidRPr="008758CA">
        <w:rPr>
          <w:sz w:val="24"/>
          <w:szCs w:val="24"/>
          <w:lang w:val="ru-RU"/>
        </w:rPr>
        <w:t>___</w:t>
      </w:r>
      <w:r w:rsidRPr="009527D5">
        <w:rPr>
          <w:sz w:val="24"/>
          <w:szCs w:val="24"/>
        </w:rPr>
        <w:t xml:space="preserve">________     </w:t>
      </w:r>
      <w:r w:rsidR="00EC6ED6">
        <w:rPr>
          <w:sz w:val="24"/>
          <w:szCs w:val="24"/>
          <w:lang w:val="ru-RU"/>
        </w:rPr>
        <w:t>Карпенко</w:t>
      </w:r>
      <w:r w:rsidRPr="009527D5">
        <w:rPr>
          <w:sz w:val="24"/>
          <w:szCs w:val="24"/>
        </w:rPr>
        <w:t xml:space="preserve"> </w:t>
      </w:r>
      <w:r w:rsidR="00EC6ED6">
        <w:rPr>
          <w:sz w:val="24"/>
          <w:szCs w:val="24"/>
          <w:lang w:val="ru-RU"/>
        </w:rPr>
        <w:t>Е</w:t>
      </w:r>
      <w:r w:rsidRPr="009527D5">
        <w:rPr>
          <w:sz w:val="24"/>
          <w:szCs w:val="24"/>
        </w:rPr>
        <w:t>.</w:t>
      </w:r>
      <w:r w:rsidR="00EC6ED6">
        <w:rPr>
          <w:sz w:val="24"/>
          <w:szCs w:val="24"/>
          <w:lang w:val="ru-RU"/>
        </w:rPr>
        <w:t>Ю</w:t>
      </w:r>
      <w:r w:rsidRPr="009527D5">
        <w:rPr>
          <w:sz w:val="24"/>
          <w:szCs w:val="24"/>
        </w:rPr>
        <w:t>.</w:t>
      </w:r>
    </w:p>
    <w:p w14:paraId="01CF9A97" w14:textId="0F2B55D6" w:rsidR="00EB60FC" w:rsidRPr="009527D5" w:rsidRDefault="00EB60FC" w:rsidP="00EB60FC">
      <w:pPr>
        <w:ind w:firstLine="0"/>
      </w:pPr>
      <w:r w:rsidRPr="009527D5">
        <w:rPr>
          <w:sz w:val="22"/>
          <w:szCs w:val="22"/>
        </w:rPr>
        <w:tab/>
      </w:r>
    </w:p>
    <w:p w14:paraId="4C35BB42" w14:textId="6FD38509" w:rsidR="00EB60FC" w:rsidRPr="009527D5" w:rsidRDefault="00EB60FC" w:rsidP="00B30ECB">
      <w:pPr>
        <w:ind w:firstLine="0"/>
        <w:jc w:val="center"/>
        <w:rPr>
          <w:b/>
          <w:bCs/>
        </w:rPr>
      </w:pPr>
      <w:r w:rsidRPr="009527D5">
        <w:br/>
      </w:r>
      <w:r w:rsidRPr="009527D5">
        <w:rPr>
          <w:b/>
          <w:bCs/>
        </w:rPr>
        <w:t>Одеса – 2021</w:t>
      </w:r>
    </w:p>
    <w:p w14:paraId="445DC086" w14:textId="77777777" w:rsidR="00EB60FC" w:rsidRPr="009527D5" w:rsidRDefault="00EB60FC" w:rsidP="00EB60FC">
      <w:pPr>
        <w:ind w:firstLine="0"/>
        <w:jc w:val="center"/>
        <w:rPr>
          <w:b/>
          <w:bCs/>
        </w:rPr>
      </w:pPr>
      <w:r w:rsidRPr="009527D5">
        <w:rPr>
          <w:b/>
          <w:bCs/>
        </w:rPr>
        <w:lastRenderedPageBreak/>
        <w:t>ЗМІСТ</w:t>
      </w:r>
    </w:p>
    <w:sdt>
      <w:sdtPr>
        <w:id w:val="-882632834"/>
        <w:docPartObj>
          <w:docPartGallery w:val="Table of Contents"/>
          <w:docPartUnique/>
        </w:docPartObj>
      </w:sdtPr>
      <w:sdtEndPr>
        <w:rPr>
          <w:b/>
          <w:bCs/>
        </w:rPr>
      </w:sdtEndPr>
      <w:sdtContent>
        <w:p w14:paraId="5BAF9D95" w14:textId="77777777" w:rsidR="00EB60FC" w:rsidRPr="009527D5" w:rsidRDefault="00EB60FC" w:rsidP="00EB60FC"/>
        <w:p w14:paraId="7B3D5336" w14:textId="77777777" w:rsidR="00EB60FC" w:rsidRPr="009527D5" w:rsidRDefault="00EB60FC" w:rsidP="00EB60FC">
          <w:pPr>
            <w:pStyle w:val="11"/>
            <w:tabs>
              <w:tab w:val="right" w:leader="dot" w:pos="9204"/>
            </w:tabs>
            <w:rPr>
              <w:rFonts w:asciiTheme="minorHAnsi" w:eastAsiaTheme="minorEastAsia" w:hAnsiTheme="minorHAnsi" w:cstheme="minorBidi"/>
              <w:bCs w:val="0"/>
              <w:iCs w:val="0"/>
              <w:color w:val="auto"/>
              <w:sz w:val="24"/>
            </w:rPr>
          </w:pPr>
          <w:r w:rsidRPr="009527D5">
            <w:rPr>
              <w:bCs w:val="0"/>
            </w:rPr>
            <w:fldChar w:fldCharType="begin"/>
          </w:r>
          <w:r w:rsidRPr="009527D5">
            <w:rPr>
              <w:bCs w:val="0"/>
            </w:rPr>
            <w:instrText xml:space="preserve"> TOC \o "1-3" \h \z \u </w:instrText>
          </w:r>
          <w:r w:rsidRPr="009527D5">
            <w:rPr>
              <w:bCs w:val="0"/>
            </w:rPr>
            <w:fldChar w:fldCharType="separate"/>
          </w:r>
          <w:hyperlink w:anchor="_Toc85282858" w:history="1">
            <w:r w:rsidRPr="009527D5">
              <w:rPr>
                <w:rStyle w:val="a7"/>
              </w:rPr>
              <w:t>ВСТУП</w:t>
            </w:r>
            <w:r w:rsidRPr="009527D5">
              <w:rPr>
                <w:webHidden/>
              </w:rPr>
              <w:tab/>
            </w:r>
            <w:r w:rsidRPr="009527D5">
              <w:rPr>
                <w:webHidden/>
              </w:rPr>
              <w:fldChar w:fldCharType="begin"/>
            </w:r>
            <w:r w:rsidRPr="009527D5">
              <w:rPr>
                <w:webHidden/>
              </w:rPr>
              <w:instrText xml:space="preserve"> PAGEREF _Toc85282858 \h </w:instrText>
            </w:r>
            <w:r w:rsidRPr="009527D5">
              <w:rPr>
                <w:webHidden/>
              </w:rPr>
            </w:r>
            <w:r w:rsidRPr="009527D5">
              <w:rPr>
                <w:webHidden/>
              </w:rPr>
              <w:fldChar w:fldCharType="separate"/>
            </w:r>
            <w:r w:rsidRPr="009527D5">
              <w:rPr>
                <w:webHidden/>
              </w:rPr>
              <w:t>4</w:t>
            </w:r>
            <w:r w:rsidRPr="009527D5">
              <w:rPr>
                <w:webHidden/>
              </w:rPr>
              <w:fldChar w:fldCharType="end"/>
            </w:r>
          </w:hyperlink>
        </w:p>
        <w:p w14:paraId="7AAE4902" w14:textId="77777777"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59" w:history="1">
            <w:r w:rsidR="00EB60FC" w:rsidRPr="009527D5">
              <w:rPr>
                <w:rStyle w:val="a7"/>
              </w:rPr>
              <w:t>РОЗДІЛ І. МОРСЬКА ТЕРМІНОЛОГІЯ ЯК ПРЕДМЕТ ДОСЛІДЖЕННЯ</w:t>
            </w:r>
            <w:r w:rsidR="00EB60FC" w:rsidRPr="009527D5">
              <w:rPr>
                <w:webHidden/>
              </w:rPr>
              <w:tab/>
            </w:r>
            <w:r w:rsidR="00EB60FC" w:rsidRPr="009527D5">
              <w:rPr>
                <w:webHidden/>
              </w:rPr>
              <w:fldChar w:fldCharType="begin"/>
            </w:r>
            <w:r w:rsidR="00EB60FC" w:rsidRPr="009527D5">
              <w:rPr>
                <w:webHidden/>
              </w:rPr>
              <w:instrText xml:space="preserve"> PAGEREF _Toc85282859 \h </w:instrText>
            </w:r>
            <w:r w:rsidR="00EB60FC" w:rsidRPr="009527D5">
              <w:rPr>
                <w:webHidden/>
              </w:rPr>
            </w:r>
            <w:r w:rsidR="00EB60FC" w:rsidRPr="009527D5">
              <w:rPr>
                <w:webHidden/>
              </w:rPr>
              <w:fldChar w:fldCharType="separate"/>
            </w:r>
            <w:r w:rsidR="00EB60FC" w:rsidRPr="009527D5">
              <w:rPr>
                <w:webHidden/>
              </w:rPr>
              <w:t>7</w:t>
            </w:r>
            <w:r w:rsidR="00EB60FC" w:rsidRPr="009527D5">
              <w:rPr>
                <w:webHidden/>
              </w:rPr>
              <w:fldChar w:fldCharType="end"/>
            </w:r>
          </w:hyperlink>
        </w:p>
        <w:p w14:paraId="0B33BE73"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0" w:history="1">
            <w:r w:rsidR="00EB60FC" w:rsidRPr="009527D5">
              <w:rPr>
                <w:rStyle w:val="a7"/>
              </w:rPr>
              <w:t>1.1. Термін та термінологія у системі професійного мовлення</w:t>
            </w:r>
            <w:r w:rsidR="00EB60FC" w:rsidRPr="009527D5">
              <w:rPr>
                <w:webHidden/>
              </w:rPr>
              <w:tab/>
            </w:r>
            <w:r w:rsidR="00EB60FC" w:rsidRPr="009527D5">
              <w:rPr>
                <w:webHidden/>
              </w:rPr>
              <w:fldChar w:fldCharType="begin"/>
            </w:r>
            <w:r w:rsidR="00EB60FC" w:rsidRPr="009527D5">
              <w:rPr>
                <w:webHidden/>
              </w:rPr>
              <w:instrText xml:space="preserve"> PAGEREF _Toc85282860 \h </w:instrText>
            </w:r>
            <w:r w:rsidR="00EB60FC" w:rsidRPr="009527D5">
              <w:rPr>
                <w:webHidden/>
              </w:rPr>
            </w:r>
            <w:r w:rsidR="00EB60FC" w:rsidRPr="009527D5">
              <w:rPr>
                <w:webHidden/>
              </w:rPr>
              <w:fldChar w:fldCharType="separate"/>
            </w:r>
            <w:r w:rsidR="00EB60FC" w:rsidRPr="009527D5">
              <w:rPr>
                <w:webHidden/>
              </w:rPr>
              <w:t>7</w:t>
            </w:r>
            <w:r w:rsidR="00EB60FC" w:rsidRPr="009527D5">
              <w:rPr>
                <w:webHidden/>
              </w:rPr>
              <w:fldChar w:fldCharType="end"/>
            </w:r>
          </w:hyperlink>
        </w:p>
        <w:p w14:paraId="5B1E0AD5"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1" w:history="1">
            <w:r w:rsidR="00EB60FC" w:rsidRPr="009527D5">
              <w:rPr>
                <w:rStyle w:val="a7"/>
              </w:rPr>
              <w:t>1.2. Морська термінологія як окрема функціональна підсистема мов</w:t>
            </w:r>
            <w:r w:rsidR="00EB60FC" w:rsidRPr="009527D5">
              <w:rPr>
                <w:webHidden/>
              </w:rPr>
              <w:tab/>
            </w:r>
            <w:r w:rsidR="00EB60FC" w:rsidRPr="009527D5">
              <w:rPr>
                <w:webHidden/>
              </w:rPr>
              <w:fldChar w:fldCharType="begin"/>
            </w:r>
            <w:r w:rsidR="00EB60FC" w:rsidRPr="009527D5">
              <w:rPr>
                <w:webHidden/>
              </w:rPr>
              <w:instrText xml:space="preserve"> PAGEREF _Toc85282861 \h </w:instrText>
            </w:r>
            <w:r w:rsidR="00EB60FC" w:rsidRPr="009527D5">
              <w:rPr>
                <w:webHidden/>
              </w:rPr>
            </w:r>
            <w:r w:rsidR="00EB60FC" w:rsidRPr="009527D5">
              <w:rPr>
                <w:webHidden/>
              </w:rPr>
              <w:fldChar w:fldCharType="separate"/>
            </w:r>
            <w:r w:rsidR="00EB60FC" w:rsidRPr="009527D5">
              <w:rPr>
                <w:webHidden/>
              </w:rPr>
              <w:t>14</w:t>
            </w:r>
            <w:r w:rsidR="00EB60FC" w:rsidRPr="009527D5">
              <w:rPr>
                <w:webHidden/>
              </w:rPr>
              <w:fldChar w:fldCharType="end"/>
            </w:r>
          </w:hyperlink>
        </w:p>
        <w:p w14:paraId="2A926B0A"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2" w:history="1">
            <w:r w:rsidR="00EB60FC" w:rsidRPr="009527D5">
              <w:rPr>
                <w:rStyle w:val="a7"/>
              </w:rPr>
              <w:t>ВИСНОВКИ ДО РОЗДІЛУ І</w:t>
            </w:r>
            <w:r w:rsidR="00EB60FC" w:rsidRPr="009527D5">
              <w:rPr>
                <w:webHidden/>
              </w:rPr>
              <w:tab/>
            </w:r>
            <w:r w:rsidR="00EB60FC" w:rsidRPr="009527D5">
              <w:rPr>
                <w:webHidden/>
              </w:rPr>
              <w:fldChar w:fldCharType="begin"/>
            </w:r>
            <w:r w:rsidR="00EB60FC" w:rsidRPr="009527D5">
              <w:rPr>
                <w:webHidden/>
              </w:rPr>
              <w:instrText xml:space="preserve"> PAGEREF _Toc85282862 \h </w:instrText>
            </w:r>
            <w:r w:rsidR="00EB60FC" w:rsidRPr="009527D5">
              <w:rPr>
                <w:webHidden/>
              </w:rPr>
            </w:r>
            <w:r w:rsidR="00EB60FC" w:rsidRPr="009527D5">
              <w:rPr>
                <w:webHidden/>
              </w:rPr>
              <w:fldChar w:fldCharType="separate"/>
            </w:r>
            <w:r w:rsidR="00EB60FC" w:rsidRPr="009527D5">
              <w:rPr>
                <w:webHidden/>
              </w:rPr>
              <w:t>26</w:t>
            </w:r>
            <w:r w:rsidR="00EB60FC" w:rsidRPr="009527D5">
              <w:rPr>
                <w:webHidden/>
              </w:rPr>
              <w:fldChar w:fldCharType="end"/>
            </w:r>
          </w:hyperlink>
        </w:p>
        <w:p w14:paraId="4E213A6B" w14:textId="77777777"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63" w:history="1">
            <w:r w:rsidR="00EB60FC" w:rsidRPr="009527D5">
              <w:rPr>
                <w:rStyle w:val="a7"/>
              </w:rPr>
              <w:t>РОЗДІЛ ІІ. ЖАНРОВО-КОМПОЗИЦІЙНІ ОСОБЛИВОСТІ КОНВЕНЦІЇ ПРО ПРАЦЮ В МОРСЬКОМУ СУДОПЛАВСТВІ</w:t>
            </w:r>
            <w:r w:rsidR="00EB60FC" w:rsidRPr="009527D5">
              <w:rPr>
                <w:webHidden/>
              </w:rPr>
              <w:tab/>
            </w:r>
            <w:r w:rsidR="00EB60FC" w:rsidRPr="009527D5">
              <w:rPr>
                <w:webHidden/>
              </w:rPr>
              <w:fldChar w:fldCharType="begin"/>
            </w:r>
            <w:r w:rsidR="00EB60FC" w:rsidRPr="009527D5">
              <w:rPr>
                <w:webHidden/>
              </w:rPr>
              <w:instrText xml:space="preserve"> PAGEREF _Toc85282863 \h </w:instrText>
            </w:r>
            <w:r w:rsidR="00EB60FC" w:rsidRPr="009527D5">
              <w:rPr>
                <w:webHidden/>
              </w:rPr>
            </w:r>
            <w:r w:rsidR="00EB60FC" w:rsidRPr="009527D5">
              <w:rPr>
                <w:webHidden/>
              </w:rPr>
              <w:fldChar w:fldCharType="separate"/>
            </w:r>
            <w:r w:rsidR="00EB60FC" w:rsidRPr="009527D5">
              <w:rPr>
                <w:webHidden/>
              </w:rPr>
              <w:t>27</w:t>
            </w:r>
            <w:r w:rsidR="00EB60FC" w:rsidRPr="009527D5">
              <w:rPr>
                <w:webHidden/>
              </w:rPr>
              <w:fldChar w:fldCharType="end"/>
            </w:r>
          </w:hyperlink>
        </w:p>
        <w:p w14:paraId="6BCB0844"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4" w:history="1">
            <w:r w:rsidR="00EB60FC" w:rsidRPr="009527D5">
              <w:rPr>
                <w:rStyle w:val="a7"/>
              </w:rPr>
              <w:t>2.1. Морська конвенція в системі функціональних стилів</w:t>
            </w:r>
            <w:r w:rsidR="00EB60FC" w:rsidRPr="009527D5">
              <w:rPr>
                <w:webHidden/>
              </w:rPr>
              <w:tab/>
            </w:r>
            <w:r w:rsidR="00EB60FC" w:rsidRPr="009527D5">
              <w:rPr>
                <w:webHidden/>
              </w:rPr>
              <w:fldChar w:fldCharType="begin"/>
            </w:r>
            <w:r w:rsidR="00EB60FC" w:rsidRPr="009527D5">
              <w:rPr>
                <w:webHidden/>
              </w:rPr>
              <w:instrText xml:space="preserve"> PAGEREF _Toc85282864 \h </w:instrText>
            </w:r>
            <w:r w:rsidR="00EB60FC" w:rsidRPr="009527D5">
              <w:rPr>
                <w:webHidden/>
              </w:rPr>
            </w:r>
            <w:r w:rsidR="00EB60FC" w:rsidRPr="009527D5">
              <w:rPr>
                <w:webHidden/>
              </w:rPr>
              <w:fldChar w:fldCharType="separate"/>
            </w:r>
            <w:r w:rsidR="00EB60FC" w:rsidRPr="009527D5">
              <w:rPr>
                <w:webHidden/>
              </w:rPr>
              <w:t>27</w:t>
            </w:r>
            <w:r w:rsidR="00EB60FC" w:rsidRPr="009527D5">
              <w:rPr>
                <w:webHidden/>
              </w:rPr>
              <w:fldChar w:fldCharType="end"/>
            </w:r>
          </w:hyperlink>
        </w:p>
        <w:p w14:paraId="6708FA08"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5" w:history="1">
            <w:r w:rsidR="00EB60FC" w:rsidRPr="009527D5">
              <w:rPr>
                <w:rStyle w:val="a7"/>
                <w:shd w:val="clear" w:color="auto" w:fill="FFFFFF"/>
              </w:rPr>
              <w:t xml:space="preserve">2.2. </w:t>
            </w:r>
            <w:r w:rsidR="00EB60FC" w:rsidRPr="009527D5">
              <w:rPr>
                <w:rStyle w:val="a7"/>
              </w:rPr>
              <w:t>Структурно-композиційні особливості тексту Maritime Labour Convention</w:t>
            </w:r>
            <w:r w:rsidR="00EB60FC" w:rsidRPr="009527D5">
              <w:rPr>
                <w:webHidden/>
              </w:rPr>
              <w:tab/>
            </w:r>
            <w:r w:rsidR="00EB60FC" w:rsidRPr="009527D5">
              <w:rPr>
                <w:webHidden/>
              </w:rPr>
              <w:fldChar w:fldCharType="begin"/>
            </w:r>
            <w:r w:rsidR="00EB60FC" w:rsidRPr="009527D5">
              <w:rPr>
                <w:webHidden/>
              </w:rPr>
              <w:instrText xml:space="preserve"> PAGEREF _Toc85282865 \h </w:instrText>
            </w:r>
            <w:r w:rsidR="00EB60FC" w:rsidRPr="009527D5">
              <w:rPr>
                <w:webHidden/>
              </w:rPr>
            </w:r>
            <w:r w:rsidR="00EB60FC" w:rsidRPr="009527D5">
              <w:rPr>
                <w:webHidden/>
              </w:rPr>
              <w:fldChar w:fldCharType="separate"/>
            </w:r>
            <w:r w:rsidR="00EB60FC" w:rsidRPr="009527D5">
              <w:rPr>
                <w:webHidden/>
              </w:rPr>
              <w:t>32</w:t>
            </w:r>
            <w:r w:rsidR="00EB60FC" w:rsidRPr="009527D5">
              <w:rPr>
                <w:webHidden/>
              </w:rPr>
              <w:fldChar w:fldCharType="end"/>
            </w:r>
          </w:hyperlink>
        </w:p>
        <w:p w14:paraId="5E6D034F"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6" w:history="1">
            <w:r w:rsidR="00EB60FC" w:rsidRPr="009527D5">
              <w:rPr>
                <w:rStyle w:val="a7"/>
              </w:rPr>
              <w:t>ВИСНОВКИ ДО РОЗДІЛУ ІІ</w:t>
            </w:r>
            <w:r w:rsidR="00EB60FC" w:rsidRPr="009527D5">
              <w:rPr>
                <w:webHidden/>
              </w:rPr>
              <w:tab/>
            </w:r>
            <w:r w:rsidR="00EB60FC" w:rsidRPr="009527D5">
              <w:rPr>
                <w:webHidden/>
              </w:rPr>
              <w:fldChar w:fldCharType="begin"/>
            </w:r>
            <w:r w:rsidR="00EB60FC" w:rsidRPr="009527D5">
              <w:rPr>
                <w:webHidden/>
              </w:rPr>
              <w:instrText xml:space="preserve"> PAGEREF _Toc85282866 \h </w:instrText>
            </w:r>
            <w:r w:rsidR="00EB60FC" w:rsidRPr="009527D5">
              <w:rPr>
                <w:webHidden/>
              </w:rPr>
            </w:r>
            <w:r w:rsidR="00EB60FC" w:rsidRPr="009527D5">
              <w:rPr>
                <w:webHidden/>
              </w:rPr>
              <w:fldChar w:fldCharType="separate"/>
            </w:r>
            <w:r w:rsidR="00EB60FC" w:rsidRPr="009527D5">
              <w:rPr>
                <w:webHidden/>
              </w:rPr>
              <w:t>37</w:t>
            </w:r>
            <w:r w:rsidR="00EB60FC" w:rsidRPr="009527D5">
              <w:rPr>
                <w:webHidden/>
              </w:rPr>
              <w:fldChar w:fldCharType="end"/>
            </w:r>
          </w:hyperlink>
        </w:p>
        <w:p w14:paraId="1724D7F3" w14:textId="77777777"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67" w:history="1">
            <w:r w:rsidR="00EB60FC" w:rsidRPr="009527D5">
              <w:rPr>
                <w:rStyle w:val="a7"/>
              </w:rPr>
              <w:t>РОЗДІЛ ІІІ. ЛІНГВІСТИЧНІ ОСОБЛИВОСТІ КОНВЕНЦІЇ ПРО ПРАЦЮ В МОРСЬКОМУ СУДНОПЛАВСТВІ</w:t>
            </w:r>
            <w:r w:rsidR="00EB60FC" w:rsidRPr="009527D5">
              <w:rPr>
                <w:webHidden/>
              </w:rPr>
              <w:tab/>
            </w:r>
            <w:r w:rsidR="00EB60FC" w:rsidRPr="009527D5">
              <w:rPr>
                <w:webHidden/>
              </w:rPr>
              <w:fldChar w:fldCharType="begin"/>
            </w:r>
            <w:r w:rsidR="00EB60FC" w:rsidRPr="009527D5">
              <w:rPr>
                <w:webHidden/>
              </w:rPr>
              <w:instrText xml:space="preserve"> PAGEREF _Toc85282867 \h </w:instrText>
            </w:r>
            <w:r w:rsidR="00EB60FC" w:rsidRPr="009527D5">
              <w:rPr>
                <w:webHidden/>
              </w:rPr>
            </w:r>
            <w:r w:rsidR="00EB60FC" w:rsidRPr="009527D5">
              <w:rPr>
                <w:webHidden/>
              </w:rPr>
              <w:fldChar w:fldCharType="separate"/>
            </w:r>
            <w:r w:rsidR="00EB60FC" w:rsidRPr="009527D5">
              <w:rPr>
                <w:webHidden/>
              </w:rPr>
              <w:t>38</w:t>
            </w:r>
            <w:r w:rsidR="00EB60FC" w:rsidRPr="009527D5">
              <w:rPr>
                <w:webHidden/>
              </w:rPr>
              <w:fldChar w:fldCharType="end"/>
            </w:r>
          </w:hyperlink>
        </w:p>
        <w:p w14:paraId="7B7D4E7B" w14:textId="77777777"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8" w:history="1">
            <w:r w:rsidR="00EB60FC" w:rsidRPr="009527D5">
              <w:rPr>
                <w:rStyle w:val="a7"/>
              </w:rPr>
              <w:t>3.1. Аналіз лексико-стилістичних особливостей тексту Maritime Labour Convention</w:t>
            </w:r>
            <w:r w:rsidR="00EB60FC" w:rsidRPr="009527D5">
              <w:rPr>
                <w:webHidden/>
              </w:rPr>
              <w:tab/>
            </w:r>
            <w:r w:rsidR="00EB60FC" w:rsidRPr="009527D5">
              <w:rPr>
                <w:webHidden/>
              </w:rPr>
              <w:fldChar w:fldCharType="begin"/>
            </w:r>
            <w:r w:rsidR="00EB60FC" w:rsidRPr="009527D5">
              <w:rPr>
                <w:webHidden/>
              </w:rPr>
              <w:instrText xml:space="preserve"> PAGEREF _Toc85282868 \h </w:instrText>
            </w:r>
            <w:r w:rsidR="00EB60FC" w:rsidRPr="009527D5">
              <w:rPr>
                <w:webHidden/>
              </w:rPr>
            </w:r>
            <w:r w:rsidR="00EB60FC" w:rsidRPr="009527D5">
              <w:rPr>
                <w:webHidden/>
              </w:rPr>
              <w:fldChar w:fldCharType="separate"/>
            </w:r>
            <w:r w:rsidR="00EB60FC" w:rsidRPr="009527D5">
              <w:rPr>
                <w:webHidden/>
              </w:rPr>
              <w:t>38</w:t>
            </w:r>
            <w:r w:rsidR="00EB60FC" w:rsidRPr="009527D5">
              <w:rPr>
                <w:webHidden/>
              </w:rPr>
              <w:fldChar w:fldCharType="end"/>
            </w:r>
          </w:hyperlink>
        </w:p>
        <w:p w14:paraId="1138B049" w14:textId="212F720B"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69" w:history="1">
            <w:r w:rsidR="00EB60FC" w:rsidRPr="009527D5">
              <w:rPr>
                <w:rStyle w:val="a7"/>
              </w:rPr>
              <w:t>3.2. Аналіз граматичних особливостей тексту Maritime Labour Convention</w:t>
            </w:r>
            <w:r w:rsidR="00EB60FC" w:rsidRPr="009527D5">
              <w:rPr>
                <w:webHidden/>
              </w:rPr>
              <w:tab/>
            </w:r>
            <w:r w:rsidR="00EB60FC" w:rsidRPr="009527D5">
              <w:rPr>
                <w:webHidden/>
              </w:rPr>
              <w:fldChar w:fldCharType="begin"/>
            </w:r>
            <w:r w:rsidR="00EB60FC" w:rsidRPr="009527D5">
              <w:rPr>
                <w:webHidden/>
              </w:rPr>
              <w:instrText xml:space="preserve"> PAGEREF _Toc85282869 \h </w:instrText>
            </w:r>
            <w:r w:rsidR="00EB60FC" w:rsidRPr="009527D5">
              <w:rPr>
                <w:webHidden/>
              </w:rPr>
            </w:r>
            <w:r w:rsidR="00EB60FC" w:rsidRPr="009527D5">
              <w:rPr>
                <w:webHidden/>
              </w:rPr>
              <w:fldChar w:fldCharType="separate"/>
            </w:r>
            <w:r w:rsidR="00EB60FC" w:rsidRPr="009527D5">
              <w:rPr>
                <w:webHidden/>
              </w:rPr>
              <w:t>5</w:t>
            </w:r>
            <w:r w:rsidR="00310F0F">
              <w:rPr>
                <w:webHidden/>
                <w:lang w:val="en-US"/>
              </w:rPr>
              <w:t>2</w:t>
            </w:r>
            <w:r w:rsidR="00EB60FC" w:rsidRPr="009527D5">
              <w:rPr>
                <w:webHidden/>
              </w:rPr>
              <w:fldChar w:fldCharType="end"/>
            </w:r>
          </w:hyperlink>
        </w:p>
        <w:p w14:paraId="46CF8DB4" w14:textId="35A4F73B"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70" w:history="1">
            <w:r w:rsidR="00EB60FC" w:rsidRPr="009527D5">
              <w:rPr>
                <w:rStyle w:val="a7"/>
              </w:rPr>
              <w:t>3.3. Кількісний аналіз лексичного корпусу англомовного тексту Конвенції про працю в морському судноплавстві</w:t>
            </w:r>
            <w:r w:rsidR="00EB60FC" w:rsidRPr="009527D5">
              <w:rPr>
                <w:webHidden/>
              </w:rPr>
              <w:tab/>
            </w:r>
            <w:r w:rsidR="00EB60FC" w:rsidRPr="009527D5">
              <w:rPr>
                <w:webHidden/>
              </w:rPr>
              <w:fldChar w:fldCharType="begin"/>
            </w:r>
            <w:r w:rsidR="00EB60FC" w:rsidRPr="009527D5">
              <w:rPr>
                <w:webHidden/>
              </w:rPr>
              <w:instrText xml:space="preserve"> PAGEREF _Toc85282870 \h </w:instrText>
            </w:r>
            <w:r w:rsidR="00EB60FC" w:rsidRPr="009527D5">
              <w:rPr>
                <w:webHidden/>
              </w:rPr>
            </w:r>
            <w:r w:rsidR="00EB60FC" w:rsidRPr="009527D5">
              <w:rPr>
                <w:webHidden/>
              </w:rPr>
              <w:fldChar w:fldCharType="separate"/>
            </w:r>
            <w:r w:rsidR="00EB60FC" w:rsidRPr="009527D5">
              <w:rPr>
                <w:webHidden/>
              </w:rPr>
              <w:t>5</w:t>
            </w:r>
            <w:r w:rsidR="00310F0F">
              <w:rPr>
                <w:webHidden/>
                <w:lang w:val="en-US"/>
              </w:rPr>
              <w:t>7</w:t>
            </w:r>
            <w:r w:rsidR="00EB60FC" w:rsidRPr="009527D5">
              <w:rPr>
                <w:webHidden/>
              </w:rPr>
              <w:fldChar w:fldCharType="end"/>
            </w:r>
          </w:hyperlink>
        </w:p>
        <w:p w14:paraId="237BFA2D" w14:textId="5B679361"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71" w:history="1">
            <w:r w:rsidR="00EB60FC" w:rsidRPr="009527D5">
              <w:rPr>
                <w:rStyle w:val="a7"/>
              </w:rPr>
              <w:t>ВИСНОВКИ ДО РОЗДІЛУ ІІІ</w:t>
            </w:r>
            <w:r w:rsidR="00EB60FC" w:rsidRPr="009527D5">
              <w:rPr>
                <w:webHidden/>
              </w:rPr>
              <w:tab/>
            </w:r>
            <w:r w:rsidR="00EB60FC" w:rsidRPr="009527D5">
              <w:rPr>
                <w:webHidden/>
              </w:rPr>
              <w:fldChar w:fldCharType="begin"/>
            </w:r>
            <w:r w:rsidR="00EB60FC" w:rsidRPr="009527D5">
              <w:rPr>
                <w:webHidden/>
              </w:rPr>
              <w:instrText xml:space="preserve"> PAGEREF _Toc85282871 \h </w:instrText>
            </w:r>
            <w:r w:rsidR="00EB60FC" w:rsidRPr="009527D5">
              <w:rPr>
                <w:webHidden/>
              </w:rPr>
            </w:r>
            <w:r w:rsidR="00EB60FC" w:rsidRPr="009527D5">
              <w:rPr>
                <w:webHidden/>
              </w:rPr>
              <w:fldChar w:fldCharType="separate"/>
            </w:r>
            <w:r w:rsidR="00EB60FC" w:rsidRPr="009527D5">
              <w:rPr>
                <w:webHidden/>
              </w:rPr>
              <w:t>6</w:t>
            </w:r>
            <w:r w:rsidR="00310F0F">
              <w:rPr>
                <w:webHidden/>
                <w:lang w:val="en-US"/>
              </w:rPr>
              <w:t>2</w:t>
            </w:r>
            <w:r w:rsidR="00EB60FC" w:rsidRPr="009527D5">
              <w:rPr>
                <w:webHidden/>
              </w:rPr>
              <w:fldChar w:fldCharType="end"/>
            </w:r>
          </w:hyperlink>
        </w:p>
        <w:p w14:paraId="66394445" w14:textId="6CC4FBFD"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72" w:history="1">
            <w:r w:rsidR="00EB60FC" w:rsidRPr="009527D5">
              <w:rPr>
                <w:rStyle w:val="a7"/>
              </w:rPr>
              <w:t>ЗАГАЛЬНІ ВИСНОВКИ</w:t>
            </w:r>
            <w:r w:rsidR="00EB60FC" w:rsidRPr="009527D5">
              <w:rPr>
                <w:webHidden/>
              </w:rPr>
              <w:tab/>
            </w:r>
            <w:r w:rsidR="00EB60FC" w:rsidRPr="009527D5">
              <w:rPr>
                <w:webHidden/>
              </w:rPr>
              <w:fldChar w:fldCharType="begin"/>
            </w:r>
            <w:r w:rsidR="00EB60FC" w:rsidRPr="009527D5">
              <w:rPr>
                <w:webHidden/>
              </w:rPr>
              <w:instrText xml:space="preserve"> PAGEREF _Toc85282872 \h </w:instrText>
            </w:r>
            <w:r w:rsidR="00EB60FC" w:rsidRPr="009527D5">
              <w:rPr>
                <w:webHidden/>
              </w:rPr>
            </w:r>
            <w:r w:rsidR="00EB60FC" w:rsidRPr="009527D5">
              <w:rPr>
                <w:webHidden/>
              </w:rPr>
              <w:fldChar w:fldCharType="separate"/>
            </w:r>
            <w:r w:rsidR="00EB60FC" w:rsidRPr="009527D5">
              <w:rPr>
                <w:webHidden/>
              </w:rPr>
              <w:t>6</w:t>
            </w:r>
            <w:r w:rsidR="00310F0F">
              <w:rPr>
                <w:webHidden/>
                <w:lang w:val="en-US"/>
              </w:rPr>
              <w:t>3</w:t>
            </w:r>
            <w:r w:rsidR="00EB60FC" w:rsidRPr="009527D5">
              <w:rPr>
                <w:webHidden/>
              </w:rPr>
              <w:fldChar w:fldCharType="end"/>
            </w:r>
          </w:hyperlink>
        </w:p>
        <w:p w14:paraId="3DFD068C" w14:textId="216FDFE0"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73" w:history="1">
            <w:r w:rsidR="00EB60FC" w:rsidRPr="009527D5">
              <w:rPr>
                <w:rStyle w:val="a7"/>
              </w:rPr>
              <w:t>СПИСОК ВИКОРИСТАНОЇ ЛІТЕРАТУРИ</w:t>
            </w:r>
            <w:r w:rsidR="00EB60FC" w:rsidRPr="009527D5">
              <w:rPr>
                <w:webHidden/>
              </w:rPr>
              <w:tab/>
            </w:r>
            <w:r w:rsidR="00EB60FC" w:rsidRPr="009527D5">
              <w:rPr>
                <w:webHidden/>
              </w:rPr>
              <w:fldChar w:fldCharType="begin"/>
            </w:r>
            <w:r w:rsidR="00EB60FC" w:rsidRPr="009527D5">
              <w:rPr>
                <w:webHidden/>
              </w:rPr>
              <w:instrText xml:space="preserve"> PAGEREF _Toc85282873 \h </w:instrText>
            </w:r>
            <w:r w:rsidR="00EB60FC" w:rsidRPr="009527D5">
              <w:rPr>
                <w:webHidden/>
              </w:rPr>
            </w:r>
            <w:r w:rsidR="00EB60FC" w:rsidRPr="009527D5">
              <w:rPr>
                <w:webHidden/>
              </w:rPr>
              <w:fldChar w:fldCharType="separate"/>
            </w:r>
            <w:r w:rsidR="00EB60FC" w:rsidRPr="009527D5">
              <w:rPr>
                <w:webHidden/>
              </w:rPr>
              <w:t>6</w:t>
            </w:r>
            <w:r w:rsidR="00310F0F">
              <w:rPr>
                <w:webHidden/>
                <w:lang w:val="en-US"/>
              </w:rPr>
              <w:t>5</w:t>
            </w:r>
            <w:r w:rsidR="00EB60FC" w:rsidRPr="009527D5">
              <w:rPr>
                <w:webHidden/>
              </w:rPr>
              <w:fldChar w:fldCharType="end"/>
            </w:r>
          </w:hyperlink>
        </w:p>
        <w:p w14:paraId="2EF10FE3" w14:textId="13EED7F7"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74" w:history="1">
            <w:r w:rsidR="00EB60FC" w:rsidRPr="009527D5">
              <w:rPr>
                <w:rStyle w:val="a7"/>
              </w:rPr>
              <w:t>ДОДАТКИ</w:t>
            </w:r>
            <w:r w:rsidR="00EB60FC" w:rsidRPr="009527D5">
              <w:rPr>
                <w:webHidden/>
              </w:rPr>
              <w:tab/>
            </w:r>
            <w:r w:rsidR="00EB60FC" w:rsidRPr="009527D5">
              <w:rPr>
                <w:webHidden/>
              </w:rPr>
              <w:fldChar w:fldCharType="begin"/>
            </w:r>
            <w:r w:rsidR="00EB60FC" w:rsidRPr="009527D5">
              <w:rPr>
                <w:webHidden/>
              </w:rPr>
              <w:instrText xml:space="preserve"> PAGEREF _Toc85282874 \h </w:instrText>
            </w:r>
            <w:r w:rsidR="00EB60FC" w:rsidRPr="009527D5">
              <w:rPr>
                <w:webHidden/>
              </w:rPr>
            </w:r>
            <w:r w:rsidR="00EB60FC" w:rsidRPr="009527D5">
              <w:rPr>
                <w:webHidden/>
              </w:rPr>
              <w:fldChar w:fldCharType="separate"/>
            </w:r>
            <w:r w:rsidR="00EB60FC" w:rsidRPr="009527D5">
              <w:rPr>
                <w:webHidden/>
              </w:rPr>
              <w:t>7</w:t>
            </w:r>
            <w:r w:rsidR="00310F0F">
              <w:rPr>
                <w:webHidden/>
                <w:lang w:val="en-US"/>
              </w:rPr>
              <w:t>3</w:t>
            </w:r>
            <w:r w:rsidR="00EB60FC" w:rsidRPr="009527D5">
              <w:rPr>
                <w:webHidden/>
              </w:rPr>
              <w:fldChar w:fldCharType="end"/>
            </w:r>
          </w:hyperlink>
        </w:p>
        <w:p w14:paraId="70FB47EF" w14:textId="40457BCC"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75" w:history="1">
            <w:r w:rsidR="00EB60FC" w:rsidRPr="009527D5">
              <w:rPr>
                <w:rStyle w:val="a7"/>
              </w:rPr>
              <w:t>Додаток 1. Структура тексту морської конвенції про працю в Морському судноплавстві</w:t>
            </w:r>
            <w:r w:rsidR="00EB60FC" w:rsidRPr="009527D5">
              <w:rPr>
                <w:webHidden/>
              </w:rPr>
              <w:tab/>
            </w:r>
            <w:r w:rsidR="00EB60FC" w:rsidRPr="009527D5">
              <w:rPr>
                <w:webHidden/>
              </w:rPr>
              <w:fldChar w:fldCharType="begin"/>
            </w:r>
            <w:r w:rsidR="00EB60FC" w:rsidRPr="009527D5">
              <w:rPr>
                <w:webHidden/>
              </w:rPr>
              <w:instrText xml:space="preserve"> PAGEREF _Toc85282875 \h </w:instrText>
            </w:r>
            <w:r w:rsidR="00EB60FC" w:rsidRPr="009527D5">
              <w:rPr>
                <w:webHidden/>
              </w:rPr>
            </w:r>
            <w:r w:rsidR="00EB60FC" w:rsidRPr="009527D5">
              <w:rPr>
                <w:webHidden/>
              </w:rPr>
              <w:fldChar w:fldCharType="separate"/>
            </w:r>
            <w:r w:rsidR="00EB60FC" w:rsidRPr="009527D5">
              <w:rPr>
                <w:webHidden/>
              </w:rPr>
              <w:t>7</w:t>
            </w:r>
            <w:r w:rsidR="00310F0F">
              <w:rPr>
                <w:webHidden/>
                <w:lang w:val="en-US"/>
              </w:rPr>
              <w:t>3</w:t>
            </w:r>
            <w:r w:rsidR="00EB60FC" w:rsidRPr="009527D5">
              <w:rPr>
                <w:webHidden/>
              </w:rPr>
              <w:fldChar w:fldCharType="end"/>
            </w:r>
          </w:hyperlink>
        </w:p>
        <w:p w14:paraId="73039F2C" w14:textId="752CB750" w:rsidR="00EB60FC" w:rsidRPr="009527D5" w:rsidRDefault="008758CA" w:rsidP="00EB60FC">
          <w:pPr>
            <w:pStyle w:val="21"/>
            <w:tabs>
              <w:tab w:val="right" w:leader="dot" w:pos="9204"/>
            </w:tabs>
            <w:rPr>
              <w:rFonts w:asciiTheme="minorHAnsi" w:eastAsiaTheme="minorEastAsia" w:hAnsiTheme="minorHAnsi" w:cstheme="minorBidi"/>
              <w:bCs w:val="0"/>
              <w:color w:val="auto"/>
              <w:sz w:val="24"/>
              <w:szCs w:val="24"/>
            </w:rPr>
          </w:pPr>
          <w:hyperlink w:anchor="_Toc85282876" w:history="1">
            <w:r w:rsidR="00EB60FC" w:rsidRPr="009527D5">
              <w:rPr>
                <w:rStyle w:val="a7"/>
              </w:rPr>
              <w:t>Додаток 2. Частотність слововживань найуживаніших лексичних одиниць в тексті Maritime Labour Convention</w:t>
            </w:r>
            <w:r w:rsidR="00EB60FC" w:rsidRPr="009527D5">
              <w:rPr>
                <w:webHidden/>
              </w:rPr>
              <w:tab/>
            </w:r>
            <w:r w:rsidR="00EB60FC" w:rsidRPr="009527D5">
              <w:rPr>
                <w:webHidden/>
              </w:rPr>
              <w:fldChar w:fldCharType="begin"/>
            </w:r>
            <w:r w:rsidR="00EB60FC" w:rsidRPr="009527D5">
              <w:rPr>
                <w:webHidden/>
              </w:rPr>
              <w:instrText xml:space="preserve"> PAGEREF _Toc85282876 \h </w:instrText>
            </w:r>
            <w:r w:rsidR="00EB60FC" w:rsidRPr="009527D5">
              <w:rPr>
                <w:webHidden/>
              </w:rPr>
            </w:r>
            <w:r w:rsidR="00EB60FC" w:rsidRPr="009527D5">
              <w:rPr>
                <w:webHidden/>
              </w:rPr>
              <w:fldChar w:fldCharType="separate"/>
            </w:r>
            <w:r w:rsidR="00EB60FC" w:rsidRPr="009527D5">
              <w:rPr>
                <w:webHidden/>
              </w:rPr>
              <w:t>7</w:t>
            </w:r>
            <w:r w:rsidR="00310F0F">
              <w:rPr>
                <w:webHidden/>
                <w:lang w:val="en-US"/>
              </w:rPr>
              <w:t>6</w:t>
            </w:r>
            <w:r w:rsidR="00EB60FC" w:rsidRPr="009527D5">
              <w:rPr>
                <w:webHidden/>
              </w:rPr>
              <w:fldChar w:fldCharType="end"/>
            </w:r>
          </w:hyperlink>
        </w:p>
        <w:p w14:paraId="6CFE44DB" w14:textId="36066DD5" w:rsidR="00EB60FC" w:rsidRPr="009527D5" w:rsidRDefault="008758CA" w:rsidP="00EB60FC">
          <w:pPr>
            <w:pStyle w:val="11"/>
            <w:tabs>
              <w:tab w:val="right" w:leader="dot" w:pos="9204"/>
            </w:tabs>
            <w:rPr>
              <w:rFonts w:asciiTheme="minorHAnsi" w:eastAsiaTheme="minorEastAsia" w:hAnsiTheme="minorHAnsi" w:cstheme="minorBidi"/>
              <w:bCs w:val="0"/>
              <w:iCs w:val="0"/>
              <w:color w:val="auto"/>
              <w:sz w:val="24"/>
            </w:rPr>
          </w:pPr>
          <w:hyperlink w:anchor="_Toc85282877" w:history="1">
            <w:r w:rsidR="00EB60FC" w:rsidRPr="009527D5">
              <w:rPr>
                <w:rStyle w:val="a7"/>
              </w:rPr>
              <w:t>SUMMARY</w:t>
            </w:r>
            <w:r w:rsidR="00EB60FC" w:rsidRPr="009527D5">
              <w:rPr>
                <w:webHidden/>
              </w:rPr>
              <w:tab/>
            </w:r>
            <w:r w:rsidR="00325142" w:rsidRPr="009527D5">
              <w:rPr>
                <w:webHidden/>
              </w:rPr>
              <w:t>8</w:t>
            </w:r>
            <w:r w:rsidR="00310F0F">
              <w:rPr>
                <w:webHidden/>
                <w:lang w:val="en-US"/>
              </w:rPr>
              <w:t>1</w:t>
            </w:r>
          </w:hyperlink>
        </w:p>
        <w:p w14:paraId="71A478B8" w14:textId="77777777" w:rsidR="00EB60FC" w:rsidRPr="009527D5" w:rsidRDefault="00EB60FC" w:rsidP="00EB60FC">
          <w:r w:rsidRPr="009527D5">
            <w:rPr>
              <w:rFonts w:cstheme="minorHAnsi"/>
              <w:bCs/>
              <w:szCs w:val="24"/>
            </w:rPr>
            <w:fldChar w:fldCharType="end"/>
          </w:r>
        </w:p>
      </w:sdtContent>
    </w:sdt>
    <w:p w14:paraId="4DB83217" w14:textId="77777777" w:rsidR="00EB60FC" w:rsidRPr="009527D5" w:rsidRDefault="00EB60FC" w:rsidP="00EB60FC">
      <w:pPr>
        <w:pStyle w:val="1"/>
        <w:jc w:val="both"/>
      </w:pPr>
    </w:p>
    <w:p w14:paraId="2B07F6E4" w14:textId="2F6A1BDA" w:rsidR="00EB60FC" w:rsidRPr="009527D5" w:rsidRDefault="00EB60FC" w:rsidP="009B3907">
      <w:pPr>
        <w:pStyle w:val="1"/>
      </w:pPr>
      <w:r w:rsidRPr="009527D5">
        <w:br w:type="column"/>
      </w:r>
      <w:bookmarkStart w:id="0" w:name="_Toc85282858"/>
      <w:r w:rsidRPr="009527D5">
        <w:lastRenderedPageBreak/>
        <w:t>ВСТУП</w:t>
      </w:r>
      <w:bookmarkEnd w:id="0"/>
    </w:p>
    <w:p w14:paraId="14BB4846" w14:textId="77777777" w:rsidR="009B3907" w:rsidRPr="009527D5" w:rsidRDefault="009B3907" w:rsidP="009B3907">
      <w:pPr>
        <w:pStyle w:val="1"/>
      </w:pPr>
    </w:p>
    <w:p w14:paraId="6B974FC8" w14:textId="77777777" w:rsidR="00EB60FC" w:rsidRPr="009527D5" w:rsidRDefault="00EB60FC" w:rsidP="00EB60FC">
      <w:pPr>
        <w:rPr>
          <w:shd w:val="clear" w:color="auto" w:fill="FFFFFF"/>
        </w:rPr>
      </w:pPr>
      <w:r w:rsidRPr="009527D5">
        <w:rPr>
          <w:shd w:val="clear" w:color="auto" w:fill="FFFFFF"/>
        </w:rPr>
        <w:t>Лінгвістичний аналіз тексту демонструє бачення особливостей мовної організації тексту, а також здатність викладання власних спостережень, ступінь володіння теоретичним матеріалом, термінологією. Лінгвістичний аналіз тексту зосереджує увагу на вивченні тексту з точки зору його особливостей, форми та структури.</w:t>
      </w:r>
    </w:p>
    <w:p w14:paraId="26DCAC63" w14:textId="77777777" w:rsidR="00EB60FC" w:rsidRPr="009527D5" w:rsidRDefault="00EB60FC" w:rsidP="00EB60FC">
      <w:pPr>
        <w:rPr>
          <w:shd w:val="clear" w:color="auto" w:fill="FFFFFF"/>
        </w:rPr>
      </w:pPr>
      <w:r w:rsidRPr="009527D5">
        <w:rPr>
          <w:b/>
          <w:bCs/>
          <w:shd w:val="clear" w:color="auto" w:fill="FFFFFF"/>
        </w:rPr>
        <w:t>Актуальність</w:t>
      </w:r>
      <w:r w:rsidRPr="009527D5">
        <w:rPr>
          <w:shd w:val="clear" w:color="auto" w:fill="FFFFFF"/>
        </w:rPr>
        <w:t xml:space="preserve"> дослідження лінгвістичного аналізу англомовному тексту Конвенції полягає в тому, що мова документа є багатоплановою, у силу чого містить мовні вказівки, без знання яких складається спотворена картина образного характеру слів і виразів. Лінгвістичний аналіз тексту зводиться до аналізу мовних одиниць всіх рівнів, тому в тексті аналізуються всі рівні мовної структури: стилістичний, граматичний та синтаксичний. Термінологія тексту морської Конвенції має особливі механізми породження офіційно-ділових смислів, завдяки чому, специфічною характеристикою тексту виступає його імперативність, точність викладу матеріалу, а також повна відсутність, як емоційного забарвлення, так і багатозначності тлумачення термінів.</w:t>
      </w:r>
    </w:p>
    <w:p w14:paraId="7ACE07D6" w14:textId="06DAA1CC" w:rsidR="00EB60FC" w:rsidRPr="009527D5" w:rsidRDefault="00EB60FC" w:rsidP="00EB60FC">
      <w:pPr>
        <w:rPr>
          <w:rFonts w:eastAsia="Arial"/>
        </w:rPr>
      </w:pPr>
      <w:r w:rsidRPr="009527D5">
        <w:rPr>
          <w:shd w:val="clear" w:color="auto" w:fill="FFFFFF"/>
        </w:rPr>
        <w:t xml:space="preserve">Проблема лінгвістичних особливостей англомовного тексту Конвенції про працю в морському судноплавстві </w:t>
      </w:r>
      <w:r w:rsidR="009B3907" w:rsidRPr="009527D5">
        <w:rPr>
          <w:shd w:val="clear" w:color="auto" w:fill="FFFFFF"/>
          <w:lang w:val="ru-RU"/>
        </w:rPr>
        <w:t>зовс</w:t>
      </w:r>
      <w:r w:rsidR="009B3907" w:rsidRPr="009527D5">
        <w:rPr>
          <w:shd w:val="clear" w:color="auto" w:fill="FFFFFF"/>
        </w:rPr>
        <w:t>ім</w:t>
      </w:r>
      <w:r w:rsidRPr="009527D5">
        <w:rPr>
          <w:shd w:val="clear" w:color="auto" w:fill="FFFFFF"/>
        </w:rPr>
        <w:t xml:space="preserve"> недосліджена. </w:t>
      </w:r>
      <w:r w:rsidR="009B3907" w:rsidRPr="009527D5">
        <w:rPr>
          <w:shd w:val="clear" w:color="auto" w:fill="FFFFFF"/>
        </w:rPr>
        <w:t>Саме тому, д</w:t>
      </w:r>
      <w:r w:rsidRPr="009527D5">
        <w:rPr>
          <w:shd w:val="clear" w:color="auto" w:fill="FFFFFF"/>
        </w:rPr>
        <w:t>ана магістерська робота</w:t>
      </w:r>
      <w:r w:rsidRPr="009527D5">
        <w:rPr>
          <w:rFonts w:eastAsia="Arial"/>
        </w:rPr>
        <w:t xml:space="preserve"> </w:t>
      </w:r>
      <w:r w:rsidRPr="009527D5">
        <w:rPr>
          <w:shd w:val="clear" w:color="auto" w:fill="FFFFFF"/>
        </w:rPr>
        <w:t xml:space="preserve">зумовлена необхідністю теоретичного й практичного обґрунтування </w:t>
      </w:r>
      <w:r w:rsidRPr="009527D5">
        <w:rPr>
          <w:rFonts w:eastAsia="Arial"/>
        </w:rPr>
        <w:t>лінгвістичних особливостей англомовного тексту морської Конвенції.</w:t>
      </w:r>
    </w:p>
    <w:p w14:paraId="4D0F8D95" w14:textId="77777777" w:rsidR="00EB60FC" w:rsidRPr="009527D5" w:rsidRDefault="00EB60FC" w:rsidP="00EB60FC">
      <w:pPr>
        <w:rPr>
          <w:rFonts w:eastAsia="Arial"/>
          <w:bCs/>
        </w:rPr>
      </w:pPr>
      <w:r w:rsidRPr="009527D5">
        <w:rPr>
          <w:rFonts w:eastAsia="Arial"/>
          <w:b/>
        </w:rPr>
        <w:t xml:space="preserve">Об’єкт дослідження – </w:t>
      </w:r>
      <w:r w:rsidRPr="009527D5">
        <w:rPr>
          <w:rFonts w:eastAsia="Arial"/>
          <w:bCs/>
        </w:rPr>
        <w:t>лінгвістичні особливості англомовного тексту Конвенції про працю в морському судноплавстві.</w:t>
      </w:r>
    </w:p>
    <w:p w14:paraId="68B77C3F" w14:textId="77777777" w:rsidR="00EB60FC" w:rsidRPr="009527D5" w:rsidRDefault="00EB60FC" w:rsidP="00EB60FC">
      <w:pPr>
        <w:rPr>
          <w:rFonts w:eastAsia="Arial"/>
          <w:b/>
        </w:rPr>
      </w:pPr>
      <w:r w:rsidRPr="009527D5">
        <w:rPr>
          <w:rFonts w:eastAsia="Arial"/>
          <w:b/>
        </w:rPr>
        <w:t xml:space="preserve">Предметом дослідження </w:t>
      </w:r>
      <w:r w:rsidRPr="009527D5">
        <w:rPr>
          <w:rFonts w:eastAsia="Arial"/>
          <w:bCs/>
        </w:rPr>
        <w:t>є структурні, лексичні, граматичні та синтаксичні засоби англомовного тексту Конвенції.</w:t>
      </w:r>
    </w:p>
    <w:p w14:paraId="1A11FB31" w14:textId="77777777" w:rsidR="004B616B" w:rsidRPr="009527D5" w:rsidRDefault="004B616B" w:rsidP="004B616B">
      <w:r w:rsidRPr="009527D5">
        <w:rPr>
          <w:rStyle w:val="hps"/>
          <w:b/>
        </w:rPr>
        <w:t xml:space="preserve">Матеріалом </w:t>
      </w:r>
      <w:r w:rsidRPr="009527D5">
        <w:rPr>
          <w:rStyle w:val="hps"/>
        </w:rPr>
        <w:t xml:space="preserve">дослідження є  </w:t>
      </w:r>
      <w:r w:rsidRPr="009527D5">
        <w:t>англомовний текст Конвенції про працю в морському судноплавстві (Maritime Labour Convention).</w:t>
      </w:r>
      <w:r w:rsidRPr="009527D5">
        <w:rPr>
          <w:rStyle w:val="hps"/>
        </w:rPr>
        <w:t xml:space="preserve"> </w:t>
      </w:r>
    </w:p>
    <w:p w14:paraId="62266509" w14:textId="77777777" w:rsidR="00EB60FC" w:rsidRPr="009527D5" w:rsidRDefault="00EB60FC" w:rsidP="00EB60FC">
      <w:pPr>
        <w:rPr>
          <w:rFonts w:eastAsia="Arial"/>
        </w:rPr>
      </w:pPr>
      <w:r w:rsidRPr="009527D5">
        <w:rPr>
          <w:rFonts w:eastAsia="Arial"/>
          <w:b/>
        </w:rPr>
        <w:t>Мета</w:t>
      </w:r>
      <w:r w:rsidRPr="009527D5">
        <w:rPr>
          <w:rFonts w:eastAsia="Arial"/>
        </w:rPr>
        <w:t xml:space="preserve"> дипломної роботи полягає в тому, щоб виявити лінгвістичні особливості англомовного тексту Конвенції про працю в морському судноплавстві (Maritime Labour Convention).</w:t>
      </w:r>
    </w:p>
    <w:p w14:paraId="75FEF68A" w14:textId="77777777" w:rsidR="00EB60FC" w:rsidRPr="009527D5" w:rsidRDefault="00EB60FC" w:rsidP="00EB60FC">
      <w:pPr>
        <w:rPr>
          <w:rFonts w:eastAsia="Arial"/>
        </w:rPr>
      </w:pPr>
      <w:r w:rsidRPr="009527D5">
        <w:rPr>
          <w:rFonts w:eastAsia="Arial"/>
        </w:rPr>
        <w:t xml:space="preserve">Дана мета передбачає вирішення таких </w:t>
      </w:r>
      <w:r w:rsidRPr="009527D5">
        <w:rPr>
          <w:rFonts w:eastAsia="Arial"/>
          <w:b/>
        </w:rPr>
        <w:t>завдань:</w:t>
      </w:r>
    </w:p>
    <w:p w14:paraId="5144F807" w14:textId="77777777" w:rsidR="00EB60FC" w:rsidRPr="009527D5" w:rsidRDefault="00EB60FC" w:rsidP="00EB60FC">
      <w:pPr>
        <w:rPr>
          <w:rFonts w:eastAsia="Arial"/>
        </w:rPr>
      </w:pPr>
      <w:r w:rsidRPr="009527D5">
        <w:rPr>
          <w:rFonts w:eastAsia="Arial"/>
        </w:rPr>
        <w:t>- розібрати морську термінологію;</w:t>
      </w:r>
    </w:p>
    <w:p w14:paraId="5DEC13F6" w14:textId="77777777" w:rsidR="00EB60FC" w:rsidRPr="009527D5" w:rsidRDefault="00EB60FC" w:rsidP="00EB60FC">
      <w:pPr>
        <w:rPr>
          <w:rFonts w:eastAsia="Arial"/>
        </w:rPr>
      </w:pPr>
      <w:r w:rsidRPr="009527D5">
        <w:rPr>
          <w:rFonts w:eastAsia="Arial"/>
        </w:rPr>
        <w:t xml:space="preserve">- визначити місце морських документів в системі функціональних </w:t>
      </w:r>
      <w:r w:rsidRPr="009527D5">
        <w:t>стилів</w:t>
      </w:r>
      <w:r w:rsidRPr="009527D5">
        <w:rPr>
          <w:rFonts w:eastAsia="Arial"/>
        </w:rPr>
        <w:t>;</w:t>
      </w:r>
    </w:p>
    <w:p w14:paraId="44C6A207" w14:textId="77777777" w:rsidR="00EB60FC" w:rsidRPr="009527D5" w:rsidRDefault="00EB60FC" w:rsidP="00EB60FC">
      <w:pPr>
        <w:rPr>
          <w:rFonts w:eastAsia="Arial"/>
        </w:rPr>
      </w:pPr>
      <w:r w:rsidRPr="009527D5">
        <w:rPr>
          <w:rFonts w:eastAsia="Arial"/>
        </w:rPr>
        <w:t xml:space="preserve">- розглянути </w:t>
      </w:r>
      <w:r w:rsidRPr="009527D5">
        <w:t>структурні, лексичні, стилістичні, граматичні та синтаксичні особливості англомовного тексту Конвенції про працю в морському судноплавстві;</w:t>
      </w:r>
    </w:p>
    <w:p w14:paraId="1342C255" w14:textId="77777777" w:rsidR="00EB60FC" w:rsidRPr="009527D5" w:rsidRDefault="00EB60FC" w:rsidP="00EB60FC">
      <w:r w:rsidRPr="009527D5">
        <w:rPr>
          <w:rFonts w:eastAsia="Arial"/>
        </w:rPr>
        <w:t>- за допомогою кількісного аналізу дослідити термінологічний корпус</w:t>
      </w:r>
      <w:r w:rsidRPr="009527D5">
        <w:t xml:space="preserve"> англомовного тексту Конвенції про працю в морському судноплавстві</w:t>
      </w:r>
      <w:r w:rsidRPr="009527D5">
        <w:rPr>
          <w:rFonts w:eastAsia="Arial"/>
        </w:rPr>
        <w:t>.</w:t>
      </w:r>
    </w:p>
    <w:p w14:paraId="0325FDEA" w14:textId="77777777" w:rsidR="00EB60FC" w:rsidRPr="009527D5" w:rsidRDefault="00EB60FC" w:rsidP="00EB60FC">
      <w:pPr>
        <w:rPr>
          <w:rFonts w:eastAsia="Arial"/>
        </w:rPr>
      </w:pPr>
      <w:r w:rsidRPr="009527D5">
        <w:rPr>
          <w:rFonts w:eastAsia="Arial"/>
          <w:b/>
        </w:rPr>
        <w:t xml:space="preserve">Теоретико-методологічна база </w:t>
      </w:r>
      <w:r w:rsidRPr="009527D5">
        <w:rPr>
          <w:rFonts w:eastAsia="Arial"/>
        </w:rPr>
        <w:t xml:space="preserve">дослідження сформована на працях Базикіна Н.Ю., </w:t>
      </w:r>
      <w:r w:rsidRPr="009527D5">
        <w:t>Барнич І.І.,</w:t>
      </w:r>
      <w:r w:rsidRPr="009527D5">
        <w:rPr>
          <w:rFonts w:eastAsia="Arial"/>
        </w:rPr>
        <w:t xml:space="preserve"> Білозерська Л.П., </w:t>
      </w:r>
      <w:r w:rsidRPr="009527D5">
        <w:t>Вакуленко М.О., Зарицького М.С.,</w:t>
      </w:r>
      <w:r w:rsidRPr="009527D5">
        <w:rPr>
          <w:rFonts w:eastAsia="Arial"/>
        </w:rPr>
        <w:t xml:space="preserve"> щодо дослідження термінів; Андрюшкіна А.П., Бабенко Л.Г, Міхайлуца М.І., </w:t>
      </w:r>
      <w:r w:rsidRPr="009527D5">
        <w:t>Полупанова Н.В., щ</w:t>
      </w:r>
      <w:r w:rsidRPr="009527D5">
        <w:rPr>
          <w:rFonts w:eastAsia="Arial"/>
        </w:rPr>
        <w:t xml:space="preserve">одо дослідження морської тематики; Болотнова Н.С., Буланова М.С., Гальперіна І.Р., Гацура Н.І., Головіна Е.В., Гурова Ю.І., </w:t>
      </w:r>
      <w:r w:rsidRPr="009527D5">
        <w:t>Селіванова О.О.,</w:t>
      </w:r>
      <w:r w:rsidRPr="009527D5">
        <w:rPr>
          <w:rFonts w:eastAsia="Arial"/>
        </w:rPr>
        <w:t xml:space="preserve"> </w:t>
      </w:r>
      <w:r w:rsidRPr="009527D5">
        <w:t xml:space="preserve">Тарланов З.К., Чернишенко I.A., Шпеткий К.І., щодо аналізу </w:t>
      </w:r>
      <w:r w:rsidRPr="009527D5">
        <w:rPr>
          <w:rFonts w:eastAsia="Arial"/>
        </w:rPr>
        <w:t>лінгвістичних особливостей текстів</w:t>
      </w:r>
      <w:r w:rsidRPr="009527D5">
        <w:t xml:space="preserve">. </w:t>
      </w:r>
    </w:p>
    <w:p w14:paraId="5B4DB2CA" w14:textId="5E08D7DF" w:rsidR="00EB60FC" w:rsidRPr="009527D5" w:rsidRDefault="00EB60FC" w:rsidP="00EB60FC">
      <w:r w:rsidRPr="009527D5">
        <w:t xml:space="preserve">В роботі були використані </w:t>
      </w:r>
      <w:r w:rsidR="005C304C">
        <w:t>наступн</w:t>
      </w:r>
      <w:r w:rsidRPr="009527D5">
        <w:t xml:space="preserve">і </w:t>
      </w:r>
      <w:r w:rsidRPr="009527D5">
        <w:rPr>
          <w:b/>
        </w:rPr>
        <w:t>методи</w:t>
      </w:r>
      <w:r w:rsidRPr="009527D5">
        <w:t xml:space="preserve"> дослідження: </w:t>
      </w:r>
    </w:p>
    <w:p w14:paraId="4ED0C34D" w14:textId="77777777" w:rsidR="00EB60FC" w:rsidRPr="009527D5" w:rsidRDefault="00EB60FC" w:rsidP="00EB60FC">
      <w:r w:rsidRPr="009527D5">
        <w:t>- суцільна вибірка для порівняння лексичних, граматичних та синтаксичних особливостей англомовного тексту</w:t>
      </w:r>
      <w:r w:rsidRPr="009527D5">
        <w:rPr>
          <w:bCs/>
        </w:rPr>
        <w:t xml:space="preserve"> конвенції</w:t>
      </w:r>
      <w:r w:rsidRPr="009527D5">
        <w:t>;</w:t>
      </w:r>
    </w:p>
    <w:p w14:paraId="39E14B99" w14:textId="77777777" w:rsidR="00EB60FC" w:rsidRPr="009527D5" w:rsidRDefault="00EB60FC" w:rsidP="00EB60FC">
      <w:pPr>
        <w:pStyle w:val="a8"/>
        <w:ind w:left="0"/>
        <w:rPr>
          <w:lang w:val="uk-UA"/>
        </w:rPr>
      </w:pPr>
      <w:r w:rsidRPr="009527D5">
        <w:rPr>
          <w:lang w:val="uk-UA"/>
        </w:rPr>
        <w:t xml:space="preserve">- кількісний метод для аналізу лексичного та граматичного ряду тексту Конвенції; </w:t>
      </w:r>
    </w:p>
    <w:p w14:paraId="131DF245" w14:textId="77777777" w:rsidR="00EB60FC" w:rsidRPr="009527D5" w:rsidRDefault="00EB60FC" w:rsidP="00EB60FC">
      <w:pPr>
        <w:pStyle w:val="a8"/>
        <w:ind w:left="0"/>
        <w:rPr>
          <w:lang w:val="uk-UA"/>
        </w:rPr>
      </w:pPr>
      <w:r w:rsidRPr="009527D5">
        <w:rPr>
          <w:lang w:val="uk-UA"/>
        </w:rPr>
        <w:t xml:space="preserve">- зіставний та традиційний описовий методи для здійснення компаративного аналізу структурно-прагматичних особливостей тексту; </w:t>
      </w:r>
    </w:p>
    <w:p w14:paraId="7EE3F1B1" w14:textId="77777777" w:rsidR="00EB60FC" w:rsidRPr="009527D5" w:rsidRDefault="00EB60FC" w:rsidP="00EB60FC">
      <w:pPr>
        <w:pStyle w:val="a8"/>
        <w:ind w:left="0"/>
        <w:rPr>
          <w:lang w:val="uk-UA"/>
        </w:rPr>
      </w:pPr>
      <w:r w:rsidRPr="009527D5">
        <w:rPr>
          <w:lang w:val="uk-UA"/>
        </w:rPr>
        <w:t>- структурний метод для логічного викладу матеріалу;</w:t>
      </w:r>
    </w:p>
    <w:p w14:paraId="09BC0F16" w14:textId="77777777" w:rsidR="00EB60FC" w:rsidRPr="009527D5" w:rsidRDefault="00EB60FC" w:rsidP="00EB60FC">
      <w:pPr>
        <w:pStyle w:val="a8"/>
        <w:ind w:left="0"/>
        <w:rPr>
          <w:lang w:val="uk-UA"/>
        </w:rPr>
      </w:pPr>
      <w:r w:rsidRPr="009527D5">
        <w:rPr>
          <w:lang w:val="uk-UA"/>
        </w:rPr>
        <w:t>- метод узагальнення для генералізації матеріалу та представлення результатів роботи у формі висновків.</w:t>
      </w:r>
    </w:p>
    <w:p w14:paraId="0E9B752B" w14:textId="77777777" w:rsidR="00EB60FC" w:rsidRPr="009527D5" w:rsidRDefault="00EB60FC" w:rsidP="00EB60FC">
      <w:r w:rsidRPr="009527D5">
        <w:t>Зазначенні методи наукового пізнання дозволяють ґрунтовно проаналізувати статті з цієї теми, систематизувати та узагальнити дані для відображення об’єктивного, неупередженого погляду на проблему лінгвістичних особливостей англомовного тексту Конвенції про працю в морському судноплавстві.</w:t>
      </w:r>
    </w:p>
    <w:p w14:paraId="7CEAB29B" w14:textId="4CCCB001" w:rsidR="00EB60FC" w:rsidRPr="009527D5" w:rsidRDefault="00EB60FC" w:rsidP="00EB60FC">
      <w:pPr>
        <w:pStyle w:val="a8"/>
        <w:ind w:left="0"/>
        <w:rPr>
          <w:lang w:val="uk-UA"/>
        </w:rPr>
      </w:pPr>
      <w:r w:rsidRPr="009527D5">
        <w:rPr>
          <w:b/>
          <w:lang w:val="uk-UA"/>
        </w:rPr>
        <w:t xml:space="preserve">Структура роботи складається </w:t>
      </w:r>
      <w:r w:rsidRPr="009527D5">
        <w:rPr>
          <w:lang w:val="uk-UA"/>
        </w:rPr>
        <w:t>зі вступу, трьох розділів, які включають два-три підрозділи, висновків після кожного розділу та загальних висновків</w:t>
      </w:r>
      <w:r w:rsidRPr="009527D5">
        <w:rPr>
          <w:rFonts w:eastAsia="Arial"/>
          <w:lang w:val="uk-UA"/>
        </w:rPr>
        <w:t xml:space="preserve">, 6 таблиць та 2 діаграм, списку використаної літератури, 2 додатків </w:t>
      </w:r>
      <w:r w:rsidRPr="009527D5">
        <w:rPr>
          <w:lang w:val="uk-UA"/>
        </w:rPr>
        <w:t xml:space="preserve">та резюме англійською мовою. </w:t>
      </w:r>
    </w:p>
    <w:p w14:paraId="52D2E928" w14:textId="4A9C8CAD" w:rsidR="00EB60FC" w:rsidRPr="009527D5" w:rsidRDefault="00EB60FC" w:rsidP="00EB60FC">
      <w:pPr>
        <w:pStyle w:val="a8"/>
        <w:ind w:left="0"/>
        <w:rPr>
          <w:lang w:val="uk-UA"/>
        </w:rPr>
      </w:pPr>
      <w:r w:rsidRPr="009527D5">
        <w:rPr>
          <w:lang w:val="uk-UA"/>
        </w:rPr>
        <w:t>У Вступі визначено мету, актуальність, об’єкт, предмет та методи дослідження дипломної роботи. У першому розділі проаналізовано теоретичні засади загальної та морської термінології, у другому розділі розглядаються місце морських документів в системі функціональних стилів та структурні особливості англомовного тексту Конвенції про працю в морському судноплавстві, у третьому розділі досліджено лінгвістичні особливості англомовного тексту Конвенції</w:t>
      </w:r>
      <w:r w:rsidRPr="009527D5">
        <w:rPr>
          <w:i/>
          <w:lang w:val="uk-UA"/>
        </w:rPr>
        <w:t>.</w:t>
      </w:r>
      <w:r w:rsidRPr="009527D5">
        <w:rPr>
          <w:lang w:val="uk-UA"/>
        </w:rPr>
        <w:t xml:space="preserve"> У висновках підбито загальні підсумки проведеного дослідження. Обсяг роботи складає 8</w:t>
      </w:r>
      <w:r w:rsidR="00310F0F" w:rsidRPr="008758CA">
        <w:t>2</w:t>
      </w:r>
      <w:r w:rsidRPr="009527D5">
        <w:rPr>
          <w:lang w:val="uk-UA"/>
        </w:rPr>
        <w:t xml:space="preserve"> сторінк</w:t>
      </w:r>
      <w:r w:rsidR="00310F0F">
        <w:t>и</w:t>
      </w:r>
      <w:r w:rsidRPr="009527D5">
        <w:rPr>
          <w:lang w:val="uk-UA"/>
        </w:rPr>
        <w:t>. Список літератури налічує 70 джерел.</w:t>
      </w:r>
    </w:p>
    <w:p w14:paraId="00477F53" w14:textId="77777777" w:rsidR="00EB60FC" w:rsidRPr="009527D5" w:rsidRDefault="00EB60FC" w:rsidP="00EB60FC">
      <w:pPr>
        <w:ind w:firstLine="0"/>
        <w:rPr>
          <w:rFonts w:eastAsia="Arial"/>
        </w:rPr>
      </w:pPr>
    </w:p>
    <w:p w14:paraId="284FD300" w14:textId="35CF3F85" w:rsidR="00BC2A1E" w:rsidRPr="009527D5" w:rsidRDefault="00EB60FC" w:rsidP="008758CA">
      <w:pPr>
        <w:pStyle w:val="1"/>
        <w:jc w:val="both"/>
        <w:rPr>
          <w:rFonts w:eastAsiaTheme="minorEastAsia"/>
        </w:rPr>
      </w:pPr>
      <w:r w:rsidRPr="009527D5">
        <w:br w:type="column"/>
      </w:r>
      <w:bookmarkStart w:id="1" w:name="_Toc85282862"/>
      <w:r w:rsidR="008758CA" w:rsidRPr="009527D5">
        <w:rPr>
          <w:rFonts w:eastAsiaTheme="minorEastAsia"/>
        </w:rPr>
        <w:t xml:space="preserve"> </w:t>
      </w:r>
    </w:p>
    <w:p w14:paraId="57CC9D6F" w14:textId="77777777" w:rsidR="00BC2A1E" w:rsidRPr="009527D5" w:rsidRDefault="00BC2A1E" w:rsidP="00EB60FC">
      <w:pPr>
        <w:pStyle w:val="2"/>
        <w:jc w:val="center"/>
        <w:rPr>
          <w:rFonts w:eastAsiaTheme="minorEastAsia"/>
        </w:rPr>
      </w:pPr>
    </w:p>
    <w:p w14:paraId="333304CB" w14:textId="195E7574" w:rsidR="00EB60FC" w:rsidRPr="009527D5" w:rsidRDefault="00EB60FC" w:rsidP="00C35928">
      <w:pPr>
        <w:pStyle w:val="2"/>
        <w:jc w:val="center"/>
        <w:rPr>
          <w:rFonts w:eastAsiaTheme="minorEastAsia"/>
        </w:rPr>
      </w:pPr>
      <w:r w:rsidRPr="009527D5">
        <w:rPr>
          <w:rFonts w:eastAsiaTheme="minorEastAsia"/>
        </w:rPr>
        <w:t>ВИСНОВКИ ДО РОЗДІЛУ І</w:t>
      </w:r>
      <w:bookmarkEnd w:id="1"/>
    </w:p>
    <w:p w14:paraId="474BB8B0" w14:textId="77777777" w:rsidR="00EB60FC" w:rsidRPr="009527D5" w:rsidRDefault="00EB60FC" w:rsidP="00EB60FC">
      <w:pPr>
        <w:rPr>
          <w:rFonts w:eastAsiaTheme="minorEastAsia"/>
          <w:b/>
          <w:bCs/>
        </w:rPr>
      </w:pPr>
    </w:p>
    <w:p w14:paraId="3EF902B7" w14:textId="346D77A5" w:rsidR="00EB60FC" w:rsidRPr="009527D5" w:rsidRDefault="00EB60FC" w:rsidP="00EB60FC">
      <w:r w:rsidRPr="009527D5">
        <w:t xml:space="preserve">Термінознавство виникло в середині XX століття і представляє сучасну наукову дисципліну, предметом якої є терміни. Термін – це центральна одиниця термінознавства, яка відноситься до загального класу лексичних одиниць. Їм притаманні змістовна точність, чіткість та обмеженість значення. </w:t>
      </w:r>
    </w:p>
    <w:p w14:paraId="71EA0AF5" w14:textId="2E8A6FBA" w:rsidR="00EB60FC" w:rsidRPr="009527D5" w:rsidRDefault="00EB60FC" w:rsidP="00EB60FC">
      <w:r w:rsidRPr="009527D5">
        <w:t xml:space="preserve">Логіко-понятійна співвіднесеність морських термінів, їх взаємодія і взаємозалежність дозволяють розглядати англійську морську термінологію як цілісну термінологічну систему, всередині якої виділяються різні термінологічні поля, наприклад види суден, типи транспортних засобів, </w:t>
      </w:r>
      <w:r w:rsidR="00753DF9" w:rsidRPr="009527D5">
        <w:t>які</w:t>
      </w:r>
      <w:r w:rsidRPr="009527D5">
        <w:t xml:space="preserve"> </w:t>
      </w:r>
      <w:r w:rsidR="00412E6E" w:rsidRPr="009527D5">
        <w:t>транспортують</w:t>
      </w:r>
      <w:r w:rsidRPr="009527D5">
        <w:t xml:space="preserve"> конкретні вантажі, систему портів, назви посад. </w:t>
      </w:r>
    </w:p>
    <w:p w14:paraId="3AB34919" w14:textId="77777777" w:rsidR="00EB60FC" w:rsidRPr="009527D5" w:rsidRDefault="00EB60FC" w:rsidP="00EB60FC">
      <w:r w:rsidRPr="009527D5">
        <w:t>Морська термінологія представлена внутрішніми (простими однокореневими термінами, складними термінами, термінологічними сполученнями та абревіатурами) та зовнішніми засобами найменування понять (запозичення з інших мов).</w:t>
      </w:r>
    </w:p>
    <w:p w14:paraId="0B0813BC" w14:textId="491D3BC8" w:rsidR="00EB60FC" w:rsidRPr="009527D5" w:rsidRDefault="00EB60FC" w:rsidP="00EB60FC">
      <w:r w:rsidRPr="009527D5">
        <w:t>Морська термінологія виконує номінативну функцію, завдяки якій відбувається поповнення словникового складу мови. Термінологічні поля рухливі, відкриті, завдяки чому постійно відбувається розширення їх меж</w:t>
      </w:r>
      <w:r w:rsidR="004F271B" w:rsidRPr="009527D5">
        <w:t xml:space="preserve">, а </w:t>
      </w:r>
      <w:r w:rsidRPr="009527D5">
        <w:t>термінологі</w:t>
      </w:r>
      <w:r w:rsidR="004F271B" w:rsidRPr="009527D5">
        <w:t xml:space="preserve">чна </w:t>
      </w:r>
      <w:r w:rsidR="006E2FB3" w:rsidRPr="009527D5">
        <w:t xml:space="preserve">система </w:t>
      </w:r>
      <w:r w:rsidRPr="009527D5">
        <w:t>інтенсивно розширюється і оновлюється.</w:t>
      </w:r>
    </w:p>
    <w:p w14:paraId="4FE9C9FE" w14:textId="76BB841F" w:rsidR="008758CA" w:rsidRPr="009527D5" w:rsidRDefault="00EB60FC" w:rsidP="008758CA">
      <w:pPr>
        <w:pStyle w:val="1"/>
        <w:jc w:val="both"/>
      </w:pPr>
      <w:r w:rsidRPr="009527D5">
        <w:br w:type="column"/>
      </w:r>
    </w:p>
    <w:p w14:paraId="61840927" w14:textId="6AC4B438" w:rsidR="00EB60FC" w:rsidRPr="009527D5" w:rsidRDefault="00EB60FC" w:rsidP="00310F0F">
      <w:pPr>
        <w:pStyle w:val="1"/>
        <w:jc w:val="both"/>
      </w:pPr>
    </w:p>
    <w:p w14:paraId="215FFCA1" w14:textId="77777777" w:rsidR="00EB60FC" w:rsidRPr="009527D5" w:rsidRDefault="00EB60FC" w:rsidP="00C35928">
      <w:pPr>
        <w:pStyle w:val="2"/>
        <w:jc w:val="center"/>
      </w:pPr>
      <w:bookmarkStart w:id="2" w:name="_Toc85282866"/>
      <w:r w:rsidRPr="009527D5">
        <w:t>ВИСНОВКИ ДО РОЗДІЛУ ІІ</w:t>
      </w:r>
      <w:bookmarkEnd w:id="2"/>
    </w:p>
    <w:p w14:paraId="7A6B6FB2" w14:textId="77777777" w:rsidR="00EB60FC" w:rsidRPr="009527D5" w:rsidRDefault="00EB60FC" w:rsidP="00EB60FC">
      <w:pPr>
        <w:pStyle w:val="1"/>
      </w:pPr>
    </w:p>
    <w:p w14:paraId="06A8FD3F" w14:textId="6AFE95E4" w:rsidR="00EB60FC" w:rsidRPr="009527D5" w:rsidRDefault="00EB60FC" w:rsidP="00EB60FC">
      <w:r w:rsidRPr="009527D5">
        <w:rPr>
          <w:shd w:val="clear" w:color="auto" w:fill="FFFFFF"/>
        </w:rPr>
        <w:t>Тексти морських конвенцій – це міжнародні угоди, в яких міститься визначена морська термінологія та сурова структура викладу матеріалу. Основним завданням тексту конвенції служить повідомлення основних положень, що мають практичне значення, точні вказівки та рекомендації для  сторін, які підписують Конвенцію</w:t>
      </w:r>
      <w:r w:rsidRPr="009527D5">
        <w:rPr>
          <w:bCs/>
          <w:shd w:val="clear" w:color="auto" w:fill="FFFFFF"/>
        </w:rPr>
        <w:t>.</w:t>
      </w:r>
    </w:p>
    <w:p w14:paraId="1C081DD9" w14:textId="77777777" w:rsidR="00EB60FC" w:rsidRPr="009527D5" w:rsidRDefault="00EB60FC" w:rsidP="00EB60FC">
      <w:pPr>
        <w:rPr>
          <w:shd w:val="clear" w:color="auto" w:fill="FFFFFF"/>
        </w:rPr>
      </w:pPr>
      <w:r w:rsidRPr="009527D5">
        <w:rPr>
          <w:shd w:val="clear" w:color="auto" w:fill="FFFFFF"/>
        </w:rPr>
        <w:t xml:space="preserve">Текст Конвенції про працю в Морському судноплавстві належить до  офіційно-ділового стилю, підстилю – дипломатичний, жанр – конвенція.  </w:t>
      </w:r>
    </w:p>
    <w:p w14:paraId="57EAB3D7" w14:textId="5996BEE7" w:rsidR="00EB60FC" w:rsidRPr="009527D5" w:rsidRDefault="00EB60FC" w:rsidP="00EB60FC">
      <w:r w:rsidRPr="009527D5">
        <w:rPr>
          <w:shd w:val="clear" w:color="auto" w:fill="FFFFFF"/>
        </w:rPr>
        <w:t>Тексту Конвенції притаманний логічний виклад матеріалу</w:t>
      </w:r>
      <w:r w:rsidR="006C7398" w:rsidRPr="009527D5">
        <w:rPr>
          <w:shd w:val="clear" w:color="auto" w:fill="FFFFFF"/>
        </w:rPr>
        <w:t xml:space="preserve"> завдяки встановленій </w:t>
      </w:r>
      <w:r w:rsidRPr="009527D5">
        <w:rPr>
          <w:shd w:val="clear" w:color="auto" w:fill="FFFFFF"/>
        </w:rPr>
        <w:t>стр</w:t>
      </w:r>
      <w:r w:rsidR="006C7398" w:rsidRPr="009527D5">
        <w:rPr>
          <w:shd w:val="clear" w:color="auto" w:fill="FFFFFF"/>
        </w:rPr>
        <w:t xml:space="preserve">огій </w:t>
      </w:r>
      <w:r w:rsidRPr="009527D5">
        <w:rPr>
          <w:shd w:val="clear" w:color="auto" w:fill="FFFFFF"/>
        </w:rPr>
        <w:t>структур</w:t>
      </w:r>
      <w:r w:rsidR="006C7398" w:rsidRPr="009527D5">
        <w:rPr>
          <w:shd w:val="clear" w:color="auto" w:fill="FFFFFF"/>
        </w:rPr>
        <w:t>і</w:t>
      </w:r>
      <w:r w:rsidRPr="009527D5">
        <w:rPr>
          <w:shd w:val="clear" w:color="auto" w:fill="FFFFFF"/>
        </w:rPr>
        <w:t xml:space="preserve">. </w:t>
      </w:r>
      <w:r w:rsidR="001A5CBD" w:rsidRPr="009527D5">
        <w:rPr>
          <w:shd w:val="clear" w:color="auto" w:fill="FFFFFF"/>
        </w:rPr>
        <w:t>Структура к</w:t>
      </w:r>
      <w:r w:rsidRPr="009527D5">
        <w:rPr>
          <w:shd w:val="clear" w:color="auto" w:fill="FFFFFF"/>
        </w:rPr>
        <w:t>онвенція складається з назви, преамбули</w:t>
      </w:r>
      <w:r w:rsidR="006C7398" w:rsidRPr="009527D5">
        <w:rPr>
          <w:shd w:val="clear" w:color="auto" w:fill="FFFFFF"/>
        </w:rPr>
        <w:t xml:space="preserve"> та </w:t>
      </w:r>
      <w:r w:rsidRPr="009527D5">
        <w:rPr>
          <w:shd w:val="clear" w:color="auto" w:fill="FFFFFF"/>
        </w:rPr>
        <w:t xml:space="preserve">статей, </w:t>
      </w:r>
      <w:r w:rsidR="006C7398" w:rsidRPr="009527D5">
        <w:rPr>
          <w:shd w:val="clear" w:color="auto" w:fill="FFFFFF"/>
        </w:rPr>
        <w:t xml:space="preserve">які у свою чергу розділені на декілька </w:t>
      </w:r>
      <w:r w:rsidRPr="009527D5">
        <w:rPr>
          <w:shd w:val="clear" w:color="auto" w:fill="FFFFFF"/>
        </w:rPr>
        <w:t>розділів, правил у кожному розділі</w:t>
      </w:r>
      <w:r w:rsidR="006C7398" w:rsidRPr="009527D5">
        <w:rPr>
          <w:shd w:val="clear" w:color="auto" w:fill="FFFFFF"/>
        </w:rPr>
        <w:t xml:space="preserve"> та </w:t>
      </w:r>
      <w:r w:rsidRPr="009527D5">
        <w:rPr>
          <w:shd w:val="clear" w:color="auto" w:fill="FFFFFF"/>
        </w:rPr>
        <w:t>додатків</w:t>
      </w:r>
      <w:r w:rsidR="00156269" w:rsidRPr="009527D5">
        <w:rPr>
          <w:shd w:val="clear" w:color="auto" w:fill="FFFFFF"/>
        </w:rPr>
        <w:t xml:space="preserve">, які </w:t>
      </w:r>
      <w:r w:rsidR="006C7398" w:rsidRPr="009527D5">
        <w:rPr>
          <w:shd w:val="clear" w:color="auto" w:fill="FFFFFF"/>
        </w:rPr>
        <w:t xml:space="preserve">також </w:t>
      </w:r>
      <w:r w:rsidR="00156269" w:rsidRPr="009527D5">
        <w:rPr>
          <w:shd w:val="clear" w:color="auto" w:fill="FFFFFF"/>
        </w:rPr>
        <w:t xml:space="preserve">структурно та графічно </w:t>
      </w:r>
      <w:r w:rsidR="006C7398" w:rsidRPr="009527D5">
        <w:rPr>
          <w:shd w:val="clear" w:color="auto" w:fill="FFFFFF"/>
        </w:rPr>
        <w:t>виділяються</w:t>
      </w:r>
      <w:r w:rsidR="00156269" w:rsidRPr="009527D5">
        <w:rPr>
          <w:shd w:val="clear" w:color="auto" w:fill="FFFFFF"/>
        </w:rPr>
        <w:t xml:space="preserve"> одне від одного</w:t>
      </w:r>
      <w:r w:rsidRPr="009527D5">
        <w:rPr>
          <w:shd w:val="clear" w:color="auto" w:fill="FFFFFF"/>
        </w:rPr>
        <w:t xml:space="preserve">. </w:t>
      </w:r>
      <w:r w:rsidRPr="009527D5">
        <w:t>Наведена структура тексту дозволяє виділити структурну побудову тексту на рівні його повної цілісності</w:t>
      </w:r>
      <w:r w:rsidR="006C7398" w:rsidRPr="009527D5">
        <w:t>, що допомагає читачеві ясно зрозуміти та проаналізувати зміст</w:t>
      </w:r>
      <w:r w:rsidRPr="009527D5">
        <w:t>. С</w:t>
      </w:r>
      <w:r w:rsidR="006C7398" w:rsidRPr="009527D5">
        <w:t xml:space="preserve">аме тому, </w:t>
      </w:r>
      <w:r w:rsidRPr="009527D5">
        <w:t>текст передбачає певний стійкий набір базових та факультативних складових</w:t>
      </w:r>
      <w:r w:rsidR="006C7398" w:rsidRPr="009527D5">
        <w:t xml:space="preserve">, які </w:t>
      </w:r>
      <w:r w:rsidRPr="009527D5">
        <w:t>корелю</w:t>
      </w:r>
      <w:r w:rsidR="006C7398" w:rsidRPr="009527D5">
        <w:t>ють</w:t>
      </w:r>
      <w:r w:rsidRPr="009527D5">
        <w:t xml:space="preserve"> з традиційними та сучасними формулами побудова морських конвенцій.</w:t>
      </w:r>
    </w:p>
    <w:p w14:paraId="62021319" w14:textId="77777777" w:rsidR="00EB60FC" w:rsidRPr="009527D5" w:rsidRDefault="00EB60FC" w:rsidP="00EB60FC">
      <w:pPr>
        <w:ind w:firstLine="0"/>
        <w:jc w:val="left"/>
        <w:rPr>
          <w:shd w:val="clear" w:color="auto" w:fill="FFFFFF"/>
        </w:rPr>
      </w:pPr>
      <w:r w:rsidRPr="009527D5">
        <w:rPr>
          <w:b/>
          <w:shd w:val="clear" w:color="auto" w:fill="FFFFFF"/>
        </w:rPr>
        <w:br w:type="page"/>
      </w:r>
    </w:p>
    <w:p w14:paraId="6BC58A63" w14:textId="350D580B" w:rsidR="00EB60FC" w:rsidRPr="009527D5" w:rsidRDefault="00EB60FC" w:rsidP="00EB60FC"/>
    <w:p w14:paraId="145ADE52" w14:textId="04EDAF0A" w:rsidR="00EB60FC" w:rsidRPr="009527D5" w:rsidRDefault="00EB60FC" w:rsidP="00C35928">
      <w:pPr>
        <w:pStyle w:val="2"/>
        <w:jc w:val="center"/>
      </w:pPr>
      <w:bookmarkStart w:id="3" w:name="_Toc85282871"/>
      <w:r w:rsidRPr="009527D5">
        <w:t>ВИСНОВКИ ДО РОЗДІЛУ ІІІ</w:t>
      </w:r>
      <w:bookmarkEnd w:id="3"/>
    </w:p>
    <w:p w14:paraId="2D60C237" w14:textId="77777777" w:rsidR="00965780" w:rsidRPr="009527D5" w:rsidRDefault="00965780" w:rsidP="00965780"/>
    <w:p w14:paraId="7D0FA80F" w14:textId="4050AAAA" w:rsidR="00EB60FC" w:rsidRPr="009527D5" w:rsidRDefault="00EB60FC" w:rsidP="00EB60FC">
      <w:r w:rsidRPr="009527D5">
        <w:rPr>
          <w:shd w:val="clear" w:color="auto" w:fill="FFFFFF"/>
        </w:rPr>
        <w:t>Лексика тексту конвенції стійка і замкнута</w:t>
      </w:r>
      <w:r w:rsidR="00965780" w:rsidRPr="009527D5">
        <w:rPr>
          <w:shd w:val="clear" w:color="auto" w:fill="FFFFFF"/>
        </w:rPr>
        <w:t>. В</w:t>
      </w:r>
      <w:r w:rsidRPr="009527D5">
        <w:rPr>
          <w:shd w:val="clear" w:color="auto" w:fill="FFFFFF"/>
        </w:rPr>
        <w:t xml:space="preserve">она характеризується відсутністю емоційно-експресивних мовних засобів, </w:t>
      </w:r>
      <w:r w:rsidR="00965780" w:rsidRPr="009527D5">
        <w:rPr>
          <w:shd w:val="clear" w:color="auto" w:fill="FFFFFF"/>
        </w:rPr>
        <w:t xml:space="preserve">та наявністю </w:t>
      </w:r>
      <w:r w:rsidRPr="009527D5">
        <w:rPr>
          <w:shd w:val="clear" w:color="auto" w:fill="FFFFFF"/>
        </w:rPr>
        <w:t xml:space="preserve">усталених виразів, широким використанням термінології, абревіатур та канцеляризмів. Однорідні члени речення </w:t>
      </w:r>
      <w:r w:rsidRPr="009527D5">
        <w:t>роблять текст повним та точним, а</w:t>
      </w:r>
      <w:r w:rsidRPr="009527D5">
        <w:rPr>
          <w:shd w:val="clear" w:color="auto" w:fill="FFFFFF"/>
        </w:rPr>
        <w:t xml:space="preserve"> прямий порядок слів </w:t>
      </w:r>
      <w:r w:rsidRPr="009527D5">
        <w:t xml:space="preserve">не допускає відтінків експресивного вираження. </w:t>
      </w:r>
    </w:p>
    <w:p w14:paraId="5CAF3119" w14:textId="0FAAD1D5" w:rsidR="00EB60FC" w:rsidRPr="009527D5" w:rsidRDefault="00EB60FC" w:rsidP="00EB60FC">
      <w:pPr>
        <w:rPr>
          <w:i/>
        </w:rPr>
      </w:pPr>
      <w:r w:rsidRPr="009527D5">
        <w:t xml:space="preserve">Граматика в тексті Конвенції виражена складним синтаксисом, який навантажений інфінітивними конструкціями, для </w:t>
      </w:r>
      <w:r w:rsidRPr="009527D5">
        <w:rPr>
          <w:shd w:val="clear" w:color="auto" w:fill="FFFFFF"/>
        </w:rPr>
        <w:t>змістовного акценту.</w:t>
      </w:r>
      <w:r w:rsidRPr="009527D5">
        <w:rPr>
          <w:i/>
        </w:rPr>
        <w:t xml:space="preserve"> </w:t>
      </w:r>
      <w:r w:rsidRPr="009527D5">
        <w:t xml:space="preserve">Розглядаючи темпоральну площину, у тексті в більшості використовуються часи активного стану (Present, Past, Future), що сприяють формуванню </w:t>
      </w:r>
      <w:r w:rsidR="008636B2" w:rsidRPr="009527D5">
        <w:t xml:space="preserve">цілісного </w:t>
      </w:r>
      <w:r w:rsidRPr="009527D5">
        <w:t>хронотипу тексту</w:t>
      </w:r>
      <w:r w:rsidR="008636B2" w:rsidRPr="009527D5">
        <w:t>. Пасивний стан використовується</w:t>
      </w:r>
      <w:r w:rsidR="00F62F0E">
        <w:t xml:space="preserve"> </w:t>
      </w:r>
      <w:r w:rsidR="008636B2" w:rsidRPr="009527D5">
        <w:t>рідко, але його наявність</w:t>
      </w:r>
      <w:r w:rsidRPr="009527D5">
        <w:t xml:space="preserve"> надає </w:t>
      </w:r>
      <w:r w:rsidR="00F62F0E">
        <w:t xml:space="preserve">тексту </w:t>
      </w:r>
      <w:r w:rsidRPr="009527D5">
        <w:t xml:space="preserve">офіційний характер. </w:t>
      </w:r>
    </w:p>
    <w:p w14:paraId="47FB6A6B" w14:textId="779F04BF" w:rsidR="00EB60FC" w:rsidRPr="009527D5" w:rsidRDefault="00EB60FC" w:rsidP="00EB60FC">
      <w:pPr>
        <w:rPr>
          <w:b/>
        </w:rPr>
      </w:pPr>
      <w:r w:rsidRPr="009527D5">
        <w:t xml:space="preserve">Кількісні методи допомагають забезпечити точність висновків. </w:t>
      </w:r>
      <w:r w:rsidRPr="009527D5">
        <w:rPr>
          <w:shd w:val="clear" w:color="auto" w:fill="FFFFFF"/>
        </w:rPr>
        <w:t>Згідно проаналізованих даних, найпоширенішою частиною мови, яка повторюється у тексті Конвенції – є іменник, наступні частини мови за використанням –дієслово</w:t>
      </w:r>
      <w:r w:rsidR="000A6E6E" w:rsidRPr="009527D5">
        <w:rPr>
          <w:shd w:val="clear" w:color="auto" w:fill="FFFFFF"/>
          <w:lang w:val="ru-RU"/>
        </w:rPr>
        <w:t xml:space="preserve"> та прикметник</w:t>
      </w:r>
      <w:r w:rsidRPr="009527D5">
        <w:rPr>
          <w:shd w:val="clear" w:color="auto" w:fill="FFFFFF"/>
        </w:rPr>
        <w:t>.</w:t>
      </w:r>
    </w:p>
    <w:p w14:paraId="6BC6F282" w14:textId="5F15100F" w:rsidR="00EB60FC" w:rsidRPr="009527D5" w:rsidRDefault="00EB60FC" w:rsidP="008116E8">
      <w:pPr>
        <w:rPr>
          <w:b/>
        </w:rPr>
      </w:pPr>
      <w:r w:rsidRPr="009527D5">
        <w:t xml:space="preserve">В тексті Конвенції кількість унікальних слів, які присутні </w:t>
      </w:r>
      <w:r w:rsidR="000E6FF8" w:rsidRPr="009527D5">
        <w:t>тільки один раз</w:t>
      </w:r>
      <w:r w:rsidRPr="009527D5">
        <w:t xml:space="preserve"> складає 8,98%. Відсоток </w:t>
      </w:r>
      <w:r w:rsidR="008116E8" w:rsidRPr="009527D5">
        <w:t>важливих</w:t>
      </w:r>
      <w:r w:rsidRPr="009527D5">
        <w:t xml:space="preserve"> слів</w:t>
      </w:r>
      <w:r w:rsidR="008116E8" w:rsidRPr="009527D5">
        <w:t>, які</w:t>
      </w:r>
      <w:r w:rsidRPr="009527D5">
        <w:t xml:space="preserve"> </w:t>
      </w:r>
      <w:r w:rsidR="008116E8" w:rsidRPr="009527D5">
        <w:t xml:space="preserve">несуть смислове навантаження </w:t>
      </w:r>
      <w:r w:rsidRPr="009527D5">
        <w:t>складає – 32,35%, а загальний відсоток слів, які не несуть смислового навантаження</w:t>
      </w:r>
      <w:r w:rsidR="008116E8" w:rsidRPr="009527D5">
        <w:t xml:space="preserve"> </w:t>
      </w:r>
      <w:r w:rsidRPr="009527D5">
        <w:t xml:space="preserve">– 40,38%, що являється нормою. Зазвичай відсоток слів, які не несуть смислового навантаження збільшується залежно від використання артиклів, розповсюджених вставних фраз, займенників, тощо. Великий відсоток слів без смислового навантаження понижує якість написанню тексту, але завдяки вживанню спеціалізованих морських термінів і професійної лексики у тексті Конвенції якість написання тексту залишається на високому рівні. </w:t>
      </w:r>
    </w:p>
    <w:p w14:paraId="139C3091" w14:textId="77777777" w:rsidR="008116E8" w:rsidRPr="009527D5" w:rsidRDefault="008116E8" w:rsidP="008116E8">
      <w:pPr>
        <w:rPr>
          <w:b/>
        </w:rPr>
      </w:pPr>
    </w:p>
    <w:p w14:paraId="4A524EF3" w14:textId="77777777" w:rsidR="00EB60FC" w:rsidRPr="009527D5" w:rsidRDefault="00EB60FC" w:rsidP="00C35928">
      <w:pPr>
        <w:pStyle w:val="1"/>
      </w:pPr>
      <w:bookmarkStart w:id="4" w:name="_Toc85282872"/>
      <w:r w:rsidRPr="009527D5">
        <w:t>ЗАГАЛЬНІ ВИСНОВКИ</w:t>
      </w:r>
      <w:bookmarkEnd w:id="4"/>
    </w:p>
    <w:p w14:paraId="52ABA581" w14:textId="77777777" w:rsidR="00EB60FC" w:rsidRPr="009527D5" w:rsidRDefault="00EB60FC" w:rsidP="00EB60FC"/>
    <w:p w14:paraId="1DF92EEA" w14:textId="77777777" w:rsidR="00EB60FC" w:rsidRPr="009527D5" w:rsidRDefault="00EB60FC" w:rsidP="00EB60FC">
      <w:r w:rsidRPr="009527D5">
        <w:t xml:space="preserve">Термінологія – систематичний набір термінів, які обмежують і вербально закріплюють систему понять певної галузі знання. Однією з основних властивостей терміну є змістовна точність, тобто чіткість та обмеженість значення. </w:t>
      </w:r>
    </w:p>
    <w:p w14:paraId="7B8993CE" w14:textId="2F38483C" w:rsidR="00EB60FC" w:rsidRPr="009527D5" w:rsidRDefault="00EB60FC" w:rsidP="00EB60FC">
      <w:r w:rsidRPr="009527D5">
        <w:t xml:space="preserve">У тесті морської конвенції представлена морська термінологія, яка виконує номінативну функцію і представлена, як внутрішніми (простими та складними термінами, термінологічними сполученнями, абревіатурами), так і зовнішніми </w:t>
      </w:r>
      <w:r w:rsidR="002A628B" w:rsidRPr="009527D5">
        <w:t xml:space="preserve">засобами найменувань понять </w:t>
      </w:r>
      <w:r w:rsidRPr="009527D5">
        <w:t>(запозичення).</w:t>
      </w:r>
    </w:p>
    <w:p w14:paraId="67F84D01" w14:textId="2D8F6BDA" w:rsidR="00EB60FC" w:rsidRPr="009527D5" w:rsidRDefault="00EB60FC" w:rsidP="00EB60FC">
      <w:r w:rsidRPr="009527D5">
        <w:rPr>
          <w:shd w:val="clear" w:color="auto" w:fill="FFFFFF"/>
        </w:rPr>
        <w:t>Текст Конвенції належить до  офіційно-ділового стилю, підстилю – дипломатичного, жанру – конвенція.</w:t>
      </w:r>
      <w:r w:rsidRPr="009527D5">
        <w:rPr>
          <w:rFonts w:eastAsiaTheme="minorHAnsi"/>
          <w:shd w:val="clear" w:color="auto" w:fill="FFFFFF"/>
          <w:lang w:eastAsia="en-US"/>
        </w:rPr>
        <w:t xml:space="preserve"> </w:t>
      </w:r>
      <w:r w:rsidR="008116E8" w:rsidRPr="009527D5">
        <w:rPr>
          <w:shd w:val="clear" w:color="auto" w:fill="FFFFFF"/>
        </w:rPr>
        <w:t>С</w:t>
      </w:r>
      <w:r w:rsidRPr="009527D5">
        <w:rPr>
          <w:shd w:val="clear" w:color="auto" w:fill="FFFFFF"/>
        </w:rPr>
        <w:t>трогий виклад матеріалу</w:t>
      </w:r>
      <w:r w:rsidR="008116E8" w:rsidRPr="009527D5">
        <w:rPr>
          <w:shd w:val="clear" w:color="auto" w:fill="FFFFFF"/>
        </w:rPr>
        <w:t xml:space="preserve"> досягається завдяки діленню тексту на</w:t>
      </w:r>
      <w:r w:rsidRPr="009527D5">
        <w:rPr>
          <w:shd w:val="clear" w:color="auto" w:fill="FFFFFF"/>
        </w:rPr>
        <w:t xml:space="preserve"> назв</w:t>
      </w:r>
      <w:r w:rsidR="008116E8" w:rsidRPr="009527D5">
        <w:rPr>
          <w:shd w:val="clear" w:color="auto" w:fill="FFFFFF"/>
        </w:rPr>
        <w:t>у</w:t>
      </w:r>
      <w:r w:rsidRPr="009527D5">
        <w:rPr>
          <w:shd w:val="clear" w:color="auto" w:fill="FFFFFF"/>
        </w:rPr>
        <w:t>, преамбул</w:t>
      </w:r>
      <w:r w:rsidR="008116E8" w:rsidRPr="009527D5">
        <w:rPr>
          <w:shd w:val="clear" w:color="auto" w:fill="FFFFFF"/>
        </w:rPr>
        <w:t xml:space="preserve">у та </w:t>
      </w:r>
      <w:r w:rsidRPr="009527D5">
        <w:rPr>
          <w:shd w:val="clear" w:color="auto" w:fill="FFFFFF"/>
        </w:rPr>
        <w:t>стат</w:t>
      </w:r>
      <w:r w:rsidR="008116E8" w:rsidRPr="009527D5">
        <w:rPr>
          <w:shd w:val="clear" w:color="auto" w:fill="FFFFFF"/>
        </w:rPr>
        <w:t>і</w:t>
      </w:r>
      <w:r w:rsidRPr="009527D5">
        <w:rPr>
          <w:shd w:val="clear" w:color="auto" w:fill="FFFFFF"/>
        </w:rPr>
        <w:t xml:space="preserve">, </w:t>
      </w:r>
      <w:r w:rsidR="008116E8" w:rsidRPr="009527D5">
        <w:rPr>
          <w:shd w:val="clear" w:color="auto" w:fill="FFFFFF"/>
        </w:rPr>
        <w:t xml:space="preserve">які містять декілька </w:t>
      </w:r>
      <w:r w:rsidRPr="009527D5">
        <w:rPr>
          <w:shd w:val="clear" w:color="auto" w:fill="FFFFFF"/>
        </w:rPr>
        <w:t>розділів</w:t>
      </w:r>
      <w:r w:rsidR="008116E8" w:rsidRPr="009527D5">
        <w:rPr>
          <w:shd w:val="clear" w:color="auto" w:fill="FFFFFF"/>
        </w:rPr>
        <w:t xml:space="preserve"> та </w:t>
      </w:r>
      <w:r w:rsidRPr="009527D5">
        <w:rPr>
          <w:shd w:val="clear" w:color="auto" w:fill="FFFFFF"/>
        </w:rPr>
        <w:t>правил</w:t>
      </w:r>
      <w:r w:rsidR="008116E8" w:rsidRPr="009527D5">
        <w:rPr>
          <w:shd w:val="clear" w:color="auto" w:fill="FFFFFF"/>
        </w:rPr>
        <w:t>, а також наявн</w:t>
      </w:r>
      <w:r w:rsidR="00B82BDA" w:rsidRPr="009527D5">
        <w:rPr>
          <w:shd w:val="clear" w:color="auto" w:fill="FFFFFF"/>
        </w:rPr>
        <w:t>ості</w:t>
      </w:r>
      <w:r w:rsidRPr="009527D5">
        <w:rPr>
          <w:shd w:val="clear" w:color="auto" w:fill="FFFFFF"/>
        </w:rPr>
        <w:t xml:space="preserve"> додатків</w:t>
      </w:r>
      <w:r w:rsidR="008116E8" w:rsidRPr="009527D5">
        <w:rPr>
          <w:shd w:val="clear" w:color="auto" w:fill="FFFFFF"/>
        </w:rPr>
        <w:t xml:space="preserve"> у кінці тексту. </w:t>
      </w:r>
      <w:r w:rsidR="00B82BDA" w:rsidRPr="009527D5">
        <w:rPr>
          <w:shd w:val="clear" w:color="auto" w:fill="FFFFFF"/>
        </w:rPr>
        <w:t>Дані складові дозволяють</w:t>
      </w:r>
      <w:r w:rsidRPr="009527D5">
        <w:t xml:space="preserve"> </w:t>
      </w:r>
      <w:r w:rsidR="002A628B" w:rsidRPr="009527D5">
        <w:t xml:space="preserve">читачеві </w:t>
      </w:r>
      <w:r w:rsidRPr="009527D5">
        <w:t xml:space="preserve">сприймати текст на рівні </w:t>
      </w:r>
      <w:r w:rsidR="008116E8" w:rsidRPr="009527D5">
        <w:t xml:space="preserve">його </w:t>
      </w:r>
      <w:r w:rsidRPr="009527D5">
        <w:t xml:space="preserve">повної цілісності. </w:t>
      </w:r>
    </w:p>
    <w:p w14:paraId="3BAF1347" w14:textId="65ACB25B" w:rsidR="00EB60FC" w:rsidRPr="009527D5" w:rsidRDefault="00EB60FC" w:rsidP="00EB60FC">
      <w:r w:rsidRPr="009527D5">
        <w:rPr>
          <w:shd w:val="clear" w:color="auto" w:fill="FFFFFF"/>
        </w:rPr>
        <w:t xml:space="preserve">Лексика </w:t>
      </w:r>
      <w:r w:rsidR="00B82BDA" w:rsidRPr="009527D5">
        <w:rPr>
          <w:shd w:val="clear" w:color="auto" w:fill="FFFFFF"/>
        </w:rPr>
        <w:t xml:space="preserve">тексту </w:t>
      </w:r>
      <w:r w:rsidRPr="009527D5">
        <w:rPr>
          <w:shd w:val="clear" w:color="auto" w:fill="FFFFFF"/>
        </w:rPr>
        <w:t xml:space="preserve">характеризується відсутністю емоційно-експресивних мовних засобів </w:t>
      </w:r>
      <w:r w:rsidR="00B82BDA" w:rsidRPr="009527D5">
        <w:rPr>
          <w:shd w:val="clear" w:color="auto" w:fill="FFFFFF"/>
        </w:rPr>
        <w:t xml:space="preserve">та наявністю </w:t>
      </w:r>
      <w:r w:rsidRPr="009527D5">
        <w:rPr>
          <w:shd w:val="clear" w:color="auto" w:fill="FFFFFF"/>
        </w:rPr>
        <w:t xml:space="preserve">усталених виразів, </w:t>
      </w:r>
      <w:r w:rsidR="00B82BDA" w:rsidRPr="009527D5">
        <w:rPr>
          <w:shd w:val="clear" w:color="auto" w:fill="FFFFFF"/>
        </w:rPr>
        <w:t>морської</w:t>
      </w:r>
      <w:r w:rsidRPr="009527D5">
        <w:rPr>
          <w:shd w:val="clear" w:color="auto" w:fill="FFFFFF"/>
        </w:rPr>
        <w:t xml:space="preserve"> термінології, абревіатур та канцеляризмів. </w:t>
      </w:r>
      <w:r w:rsidR="00CE0648" w:rsidRPr="009527D5">
        <w:rPr>
          <w:shd w:val="clear" w:color="auto" w:fill="FFFFFF"/>
        </w:rPr>
        <w:t>Наявність широкого використання о</w:t>
      </w:r>
      <w:r w:rsidRPr="009527D5">
        <w:rPr>
          <w:shd w:val="clear" w:color="auto" w:fill="FFFFFF"/>
        </w:rPr>
        <w:t>днорідн</w:t>
      </w:r>
      <w:r w:rsidR="00CE0648" w:rsidRPr="009527D5">
        <w:rPr>
          <w:shd w:val="clear" w:color="auto" w:fill="FFFFFF"/>
        </w:rPr>
        <w:t>их</w:t>
      </w:r>
      <w:r w:rsidRPr="009527D5">
        <w:rPr>
          <w:shd w:val="clear" w:color="auto" w:fill="FFFFFF"/>
        </w:rPr>
        <w:t xml:space="preserve"> член</w:t>
      </w:r>
      <w:r w:rsidR="00CE0648" w:rsidRPr="009527D5">
        <w:rPr>
          <w:shd w:val="clear" w:color="auto" w:fill="FFFFFF"/>
        </w:rPr>
        <w:t>ів</w:t>
      </w:r>
      <w:r w:rsidRPr="009527D5">
        <w:rPr>
          <w:shd w:val="clear" w:color="auto" w:fill="FFFFFF"/>
        </w:rPr>
        <w:t xml:space="preserve"> речення </w:t>
      </w:r>
      <w:r w:rsidR="00CE0648" w:rsidRPr="009527D5">
        <w:t xml:space="preserve">робить </w:t>
      </w:r>
      <w:r w:rsidRPr="009527D5">
        <w:t>текст точним, а</w:t>
      </w:r>
      <w:r w:rsidRPr="009527D5">
        <w:rPr>
          <w:shd w:val="clear" w:color="auto" w:fill="FFFFFF"/>
        </w:rPr>
        <w:t xml:space="preserve"> прямий порядок слів </w:t>
      </w:r>
      <w:r w:rsidRPr="009527D5">
        <w:t xml:space="preserve">не допускає відтінків експресивного вираження. </w:t>
      </w:r>
    </w:p>
    <w:p w14:paraId="4683648F" w14:textId="3DC348F1" w:rsidR="00EB60FC" w:rsidRPr="009527D5" w:rsidRDefault="00EB60FC" w:rsidP="00EB60FC">
      <w:pPr>
        <w:rPr>
          <w:i/>
        </w:rPr>
      </w:pPr>
      <w:r w:rsidRPr="009527D5">
        <w:t xml:space="preserve">Граматика виражена складним синтаксисом, який навантажений інфінітивними конструкціям, для </w:t>
      </w:r>
      <w:r w:rsidRPr="009527D5">
        <w:rPr>
          <w:shd w:val="clear" w:color="auto" w:fill="FFFFFF"/>
        </w:rPr>
        <w:t>змістовного акценту.</w:t>
      </w:r>
      <w:r w:rsidRPr="009527D5">
        <w:rPr>
          <w:i/>
        </w:rPr>
        <w:t xml:space="preserve"> </w:t>
      </w:r>
      <w:r w:rsidRPr="009527D5">
        <w:t xml:space="preserve">У темпоральній площині </w:t>
      </w:r>
      <w:r w:rsidR="0087280C" w:rsidRPr="009527D5">
        <w:t xml:space="preserve">часто </w:t>
      </w:r>
      <w:r w:rsidRPr="009527D5">
        <w:t>використовуються три часи активного стану, що сприяють формуванню комплексного хронотипу тексту</w:t>
      </w:r>
      <w:r w:rsidR="0087280C" w:rsidRPr="009527D5">
        <w:t>. Рідше</w:t>
      </w:r>
      <w:r w:rsidRPr="009527D5">
        <w:t xml:space="preserve"> використовується пасивний стан, який надає офіційний характер. </w:t>
      </w:r>
    </w:p>
    <w:p w14:paraId="39B58CA7" w14:textId="722944C9" w:rsidR="00EB60FC" w:rsidRPr="009527D5" w:rsidRDefault="000A6E6E" w:rsidP="00EB60FC">
      <w:pPr>
        <w:rPr>
          <w:b/>
          <w:lang w:val="ru-RU"/>
        </w:rPr>
      </w:pPr>
      <w:r w:rsidRPr="009527D5">
        <w:t>Використання к</w:t>
      </w:r>
      <w:r w:rsidR="00EB60FC" w:rsidRPr="009527D5">
        <w:t>ількісн</w:t>
      </w:r>
      <w:r w:rsidRPr="009527D5">
        <w:t>их</w:t>
      </w:r>
      <w:r w:rsidR="00EB60FC" w:rsidRPr="009527D5">
        <w:t xml:space="preserve"> метод</w:t>
      </w:r>
      <w:r w:rsidRPr="009527D5">
        <w:t>ів у третьому розділі</w:t>
      </w:r>
      <w:r w:rsidR="00EB60FC" w:rsidRPr="009527D5">
        <w:t xml:space="preserve"> допомага</w:t>
      </w:r>
      <w:r w:rsidRPr="009527D5">
        <w:t>є</w:t>
      </w:r>
      <w:r w:rsidR="00EB60FC" w:rsidRPr="009527D5">
        <w:t xml:space="preserve"> забезпечити точність висновків. </w:t>
      </w:r>
      <w:r w:rsidR="00EB60FC" w:rsidRPr="009527D5">
        <w:rPr>
          <w:shd w:val="clear" w:color="auto" w:fill="FFFFFF"/>
        </w:rPr>
        <w:t>Згідно проаналізованих даних, найпоширенішою частиною мови, яка повторюється у тексті – є іменник</w:t>
      </w:r>
      <w:r w:rsidRPr="009527D5">
        <w:rPr>
          <w:shd w:val="clear" w:color="auto" w:fill="FFFFFF"/>
        </w:rPr>
        <w:t xml:space="preserve"> (</w:t>
      </w:r>
      <w:r w:rsidRPr="008758CA">
        <w:rPr>
          <w:shd w:val="clear" w:color="auto" w:fill="FFFFFF"/>
          <w:lang w:val="ru-RU"/>
        </w:rPr>
        <w:t>11,88%</w:t>
      </w:r>
      <w:r w:rsidRPr="009527D5">
        <w:rPr>
          <w:shd w:val="clear" w:color="auto" w:fill="FFFFFF"/>
        </w:rPr>
        <w:t>)</w:t>
      </w:r>
      <w:r w:rsidR="00EB60FC" w:rsidRPr="009527D5">
        <w:rPr>
          <w:shd w:val="clear" w:color="auto" w:fill="FFFFFF"/>
        </w:rPr>
        <w:t xml:space="preserve">, наступні дві категорії – </w:t>
      </w:r>
      <w:r w:rsidRPr="009527D5">
        <w:rPr>
          <w:shd w:val="clear" w:color="auto" w:fill="FFFFFF"/>
        </w:rPr>
        <w:t>дієслов</w:t>
      </w:r>
      <w:r w:rsidR="0088602C" w:rsidRPr="009527D5">
        <w:rPr>
          <w:shd w:val="clear" w:color="auto" w:fill="FFFFFF"/>
        </w:rPr>
        <w:t>о</w:t>
      </w:r>
      <w:r w:rsidRPr="009527D5">
        <w:rPr>
          <w:shd w:val="clear" w:color="auto" w:fill="FFFFFF"/>
        </w:rPr>
        <w:t xml:space="preserve"> (</w:t>
      </w:r>
      <w:r w:rsidRPr="008758CA">
        <w:rPr>
          <w:shd w:val="clear" w:color="auto" w:fill="FFFFFF"/>
          <w:lang w:val="ru-RU"/>
        </w:rPr>
        <w:t>3,51%</w:t>
      </w:r>
      <w:r w:rsidRPr="009527D5">
        <w:rPr>
          <w:shd w:val="clear" w:color="auto" w:fill="FFFFFF"/>
        </w:rPr>
        <w:t>)</w:t>
      </w:r>
      <w:r w:rsidRPr="008758CA">
        <w:rPr>
          <w:shd w:val="clear" w:color="auto" w:fill="FFFFFF"/>
          <w:lang w:val="ru-RU"/>
        </w:rPr>
        <w:t xml:space="preserve"> </w:t>
      </w:r>
      <w:r w:rsidRPr="009527D5">
        <w:rPr>
          <w:shd w:val="clear" w:color="auto" w:fill="FFFFFF"/>
          <w:lang w:val="ru-RU"/>
        </w:rPr>
        <w:t xml:space="preserve">та </w:t>
      </w:r>
      <w:r w:rsidR="00EB60FC" w:rsidRPr="009527D5">
        <w:rPr>
          <w:shd w:val="clear" w:color="auto" w:fill="FFFFFF"/>
        </w:rPr>
        <w:t xml:space="preserve">прикметник </w:t>
      </w:r>
      <w:r w:rsidRPr="009527D5">
        <w:rPr>
          <w:shd w:val="clear" w:color="auto" w:fill="FFFFFF"/>
        </w:rPr>
        <w:t>(</w:t>
      </w:r>
      <w:r w:rsidRPr="008758CA">
        <w:rPr>
          <w:shd w:val="clear" w:color="auto" w:fill="FFFFFF"/>
          <w:lang w:val="ru-RU"/>
        </w:rPr>
        <w:t>3,09%</w:t>
      </w:r>
      <w:r w:rsidRPr="009527D5">
        <w:rPr>
          <w:shd w:val="clear" w:color="auto" w:fill="FFFFFF"/>
        </w:rPr>
        <w:t>)</w:t>
      </w:r>
      <w:r w:rsidRPr="009527D5">
        <w:rPr>
          <w:shd w:val="clear" w:color="auto" w:fill="FFFFFF"/>
          <w:lang w:val="ru-RU"/>
        </w:rPr>
        <w:t>.</w:t>
      </w:r>
    </w:p>
    <w:p w14:paraId="18E72F72" w14:textId="77777777" w:rsidR="00CA4FAB" w:rsidRPr="009527D5" w:rsidRDefault="00EB60FC" w:rsidP="007A422E">
      <w:r w:rsidRPr="009527D5">
        <w:t>В тексті Конвенції кількість унікальних слів, тобто слів які присутні в тексті не більше одного разу складає 8,98%. Відсоток значущих слів</w:t>
      </w:r>
      <w:r w:rsidR="0088602C" w:rsidRPr="009527D5">
        <w:t>, які несуть смислове навантаження</w:t>
      </w:r>
      <w:r w:rsidR="007F36D3" w:rsidRPr="009527D5">
        <w:t xml:space="preserve"> </w:t>
      </w:r>
      <w:r w:rsidR="0088602C" w:rsidRPr="009527D5">
        <w:t>с</w:t>
      </w:r>
      <w:r w:rsidRPr="009527D5">
        <w:t>кладає – 32,35%</w:t>
      </w:r>
      <w:r w:rsidR="007F36D3" w:rsidRPr="009527D5">
        <w:t xml:space="preserve">. </w:t>
      </w:r>
      <w:r w:rsidR="007F36D3" w:rsidRPr="009527D5">
        <w:rPr>
          <w:rFonts w:eastAsiaTheme="minorHAnsi"/>
          <w:shd w:val="clear" w:color="auto" w:fill="FFFFFF"/>
          <w:lang w:eastAsia="en-US"/>
        </w:rPr>
        <w:t xml:space="preserve">До </w:t>
      </w:r>
      <w:r w:rsidR="007A422E" w:rsidRPr="009527D5">
        <w:rPr>
          <w:rFonts w:eastAsiaTheme="minorHAnsi"/>
          <w:shd w:val="clear" w:color="auto" w:fill="FFFFFF"/>
          <w:lang w:eastAsia="en-US"/>
        </w:rPr>
        <w:t xml:space="preserve">значущих </w:t>
      </w:r>
      <w:r w:rsidR="007F36D3" w:rsidRPr="009527D5">
        <w:rPr>
          <w:rFonts w:eastAsiaTheme="minorHAnsi"/>
          <w:shd w:val="clear" w:color="auto" w:fill="FFFFFF"/>
          <w:lang w:eastAsia="en-US"/>
        </w:rPr>
        <w:t>слів</w:t>
      </w:r>
      <w:r w:rsidR="007A422E" w:rsidRPr="009527D5">
        <w:rPr>
          <w:rFonts w:eastAsiaTheme="minorHAnsi"/>
          <w:shd w:val="clear" w:color="auto" w:fill="FFFFFF"/>
          <w:lang w:eastAsia="en-US"/>
        </w:rPr>
        <w:t xml:space="preserve"> </w:t>
      </w:r>
      <w:r w:rsidR="007F36D3" w:rsidRPr="009527D5">
        <w:rPr>
          <w:rFonts w:eastAsiaTheme="minorHAnsi"/>
          <w:shd w:val="clear" w:color="auto" w:fill="FFFFFF"/>
          <w:lang w:eastAsia="en-US"/>
        </w:rPr>
        <w:t>віднос</w:t>
      </w:r>
      <w:r w:rsidR="00572AEB" w:rsidRPr="009527D5">
        <w:rPr>
          <w:rFonts w:eastAsiaTheme="minorHAnsi"/>
          <w:shd w:val="clear" w:color="auto" w:fill="FFFFFF"/>
          <w:lang w:eastAsia="en-US"/>
        </w:rPr>
        <w:t>и</w:t>
      </w:r>
      <w:r w:rsidR="007F36D3" w:rsidRPr="009527D5">
        <w:rPr>
          <w:rFonts w:eastAsiaTheme="minorHAnsi"/>
          <w:shd w:val="clear" w:color="auto" w:fill="FFFFFF"/>
          <w:lang w:eastAsia="en-US"/>
        </w:rPr>
        <w:t xml:space="preserve">ться </w:t>
      </w:r>
      <w:r w:rsidR="007F36D3" w:rsidRPr="009527D5">
        <w:t xml:space="preserve">найчастіше вживана професійна лексика та терміни, </w:t>
      </w:r>
      <w:r w:rsidR="00572AEB" w:rsidRPr="009527D5">
        <w:t xml:space="preserve">які </w:t>
      </w:r>
      <w:r w:rsidR="007A422E" w:rsidRPr="009527D5">
        <w:t>про</w:t>
      </w:r>
      <w:r w:rsidR="005B6292" w:rsidRPr="009527D5">
        <w:t>ілюстровано</w:t>
      </w:r>
      <w:r w:rsidR="007A422E" w:rsidRPr="009527D5">
        <w:t xml:space="preserve"> у</w:t>
      </w:r>
      <w:r w:rsidR="00572AEB" w:rsidRPr="009527D5">
        <w:t xml:space="preserve"> додатку 2. Найчастіше вживана професійна лексика та терміни</w:t>
      </w:r>
      <w:r w:rsidR="00572AEB" w:rsidRPr="009527D5">
        <w:rPr>
          <w:rFonts w:eastAsiaTheme="minorHAnsi"/>
          <w:shd w:val="clear" w:color="auto" w:fill="FFFFFF"/>
          <w:lang w:eastAsia="en-US"/>
        </w:rPr>
        <w:t xml:space="preserve"> </w:t>
      </w:r>
      <w:r w:rsidR="007F36D3" w:rsidRPr="009527D5">
        <w:rPr>
          <w:rFonts w:eastAsiaTheme="minorHAnsi"/>
          <w:shd w:val="clear" w:color="auto" w:fill="FFFFFF"/>
          <w:lang w:eastAsia="en-US"/>
        </w:rPr>
        <w:t>служать точними позначеннями</w:t>
      </w:r>
      <w:r w:rsidR="007A422E" w:rsidRPr="009527D5">
        <w:rPr>
          <w:rFonts w:eastAsiaTheme="minorHAnsi"/>
          <w:shd w:val="clear" w:color="auto" w:fill="FFFFFF"/>
          <w:lang w:eastAsia="en-US"/>
        </w:rPr>
        <w:t xml:space="preserve"> слів</w:t>
      </w:r>
      <w:r w:rsidR="007F36D3" w:rsidRPr="009527D5">
        <w:rPr>
          <w:rFonts w:eastAsiaTheme="minorHAnsi"/>
          <w:shd w:val="clear" w:color="auto" w:fill="FFFFFF"/>
          <w:lang w:eastAsia="en-US"/>
        </w:rPr>
        <w:t xml:space="preserve">, притаманними документу Конвенції. Слід відзначити, що данні слова </w:t>
      </w:r>
      <w:r w:rsidR="00680962" w:rsidRPr="009527D5">
        <w:rPr>
          <w:rFonts w:eastAsiaTheme="minorHAnsi"/>
          <w:shd w:val="clear" w:color="auto" w:fill="FFFFFF"/>
          <w:lang w:eastAsia="en-US"/>
        </w:rPr>
        <w:t>мають тільки одне значення</w:t>
      </w:r>
      <w:r w:rsidR="007F36D3" w:rsidRPr="009527D5">
        <w:rPr>
          <w:rFonts w:eastAsiaTheme="minorHAnsi"/>
          <w:shd w:val="clear" w:color="auto" w:fill="FFFFFF"/>
          <w:lang w:eastAsia="en-US"/>
        </w:rPr>
        <w:t xml:space="preserve"> та позбавлені експресії. З</w:t>
      </w:r>
      <w:r w:rsidRPr="009527D5">
        <w:t>агальний відсоток слів, які не несуть смислового навантаження – 40,38%. Відсоток слів, які не несуть смислового навантаження збільшується залежно від використання артиклів, розповсюджених вставних фраз, займенників, тощо</w:t>
      </w:r>
      <w:r w:rsidR="007A422E" w:rsidRPr="009527D5">
        <w:t>. Список слів, які не несуть смислового навантаження також наведен</w:t>
      </w:r>
      <w:r w:rsidR="005B6292" w:rsidRPr="009527D5">
        <w:t>о</w:t>
      </w:r>
      <w:r w:rsidR="007A422E" w:rsidRPr="009527D5">
        <w:t xml:space="preserve"> у додатку 2. </w:t>
      </w:r>
    </w:p>
    <w:p w14:paraId="04E1C02F" w14:textId="203E80FD" w:rsidR="00EB60FC" w:rsidRPr="009527D5" w:rsidRDefault="007A422E" w:rsidP="007A422E">
      <w:pPr>
        <w:rPr>
          <w:rFonts w:eastAsiaTheme="minorHAnsi"/>
          <w:shd w:val="clear" w:color="auto" w:fill="FFFFFF"/>
          <w:lang w:eastAsia="en-US"/>
        </w:rPr>
      </w:pPr>
      <w:r w:rsidRPr="009527D5">
        <w:t>З</w:t>
      </w:r>
      <w:r w:rsidR="00EB60FC" w:rsidRPr="009527D5">
        <w:t>авдяки</w:t>
      </w:r>
      <w:r w:rsidR="0088602C" w:rsidRPr="009527D5">
        <w:t xml:space="preserve"> частому</w:t>
      </w:r>
      <w:r w:rsidR="00EB60FC" w:rsidRPr="009527D5">
        <w:t xml:space="preserve"> вживанню спеціалізованих морських термінів </w:t>
      </w:r>
      <w:r w:rsidR="0088602C" w:rsidRPr="009527D5">
        <w:t>та</w:t>
      </w:r>
      <w:r w:rsidR="00EB60FC" w:rsidRPr="009527D5">
        <w:t xml:space="preserve"> професійної лексики</w:t>
      </w:r>
      <w:r w:rsidR="0088602C" w:rsidRPr="009527D5">
        <w:t>,</w:t>
      </w:r>
      <w:r w:rsidR="00EB60FC" w:rsidRPr="009527D5">
        <w:t xml:space="preserve"> якість тексту </w:t>
      </w:r>
      <w:r w:rsidR="00D34DB9" w:rsidRPr="009527D5">
        <w:t xml:space="preserve">Конвенції </w:t>
      </w:r>
      <w:r w:rsidR="00EB60FC" w:rsidRPr="009527D5">
        <w:t xml:space="preserve">залишається на високому рівні. </w:t>
      </w:r>
    </w:p>
    <w:p w14:paraId="6396728F" w14:textId="77777777" w:rsidR="00EB60FC" w:rsidRPr="009527D5" w:rsidRDefault="00EB60FC" w:rsidP="00EB60FC">
      <w:pPr>
        <w:pStyle w:val="1"/>
      </w:pPr>
      <w:r w:rsidRPr="009527D5">
        <w:br w:type="column"/>
      </w:r>
      <w:bookmarkStart w:id="5" w:name="_Toc85282873"/>
      <w:r w:rsidRPr="009527D5">
        <w:t>СПИСОК ВИКОРИСТАНОЇ ЛІТЕРАТУРИ</w:t>
      </w:r>
      <w:bookmarkEnd w:id="5"/>
    </w:p>
    <w:p w14:paraId="1DB5CD97" w14:textId="77777777" w:rsidR="00EB60FC" w:rsidRPr="009527D5" w:rsidRDefault="00EB60FC" w:rsidP="00EB60FC"/>
    <w:p w14:paraId="629CD413" w14:textId="77777777" w:rsidR="00EB60FC" w:rsidRPr="009527D5" w:rsidRDefault="00EB60FC" w:rsidP="00EB60FC">
      <w:pPr>
        <w:pStyle w:val="a8"/>
        <w:numPr>
          <w:ilvl w:val="0"/>
          <w:numId w:val="10"/>
        </w:numPr>
        <w:rPr>
          <w:lang w:val="uk-UA"/>
        </w:rPr>
      </w:pPr>
      <w:r w:rsidRPr="009527D5">
        <w:rPr>
          <w:lang w:val="uk-UA"/>
        </w:rPr>
        <w:t>Андріянова О.Я. Військово-морська термінологія української мови: етапи формування та семантика / О.Я. Андріянова. – Запоріжжя, 2011. 18 с.</w:t>
      </w:r>
    </w:p>
    <w:p w14:paraId="3580BBEA" w14:textId="77777777" w:rsidR="00EB60FC" w:rsidRPr="009527D5" w:rsidRDefault="00EB60FC" w:rsidP="00EB60FC">
      <w:pPr>
        <w:pStyle w:val="a8"/>
        <w:numPr>
          <w:ilvl w:val="0"/>
          <w:numId w:val="10"/>
        </w:numPr>
        <w:rPr>
          <w:lang w:val="uk-UA"/>
        </w:rPr>
      </w:pPr>
      <w:r w:rsidRPr="009527D5">
        <w:rPr>
          <w:lang w:val="uk-UA"/>
        </w:rPr>
        <w:t>Андрюшкин А.П. Деловой английский язык. М.: Дашков и К, 2008. 332 с.</w:t>
      </w:r>
    </w:p>
    <w:p w14:paraId="26B5BFC6" w14:textId="77777777" w:rsidR="00EB60FC" w:rsidRPr="009527D5" w:rsidRDefault="00EB60FC" w:rsidP="00EB60FC">
      <w:pPr>
        <w:pStyle w:val="a5"/>
        <w:numPr>
          <w:ilvl w:val="0"/>
          <w:numId w:val="10"/>
        </w:numPr>
        <w:rPr>
          <w:lang w:val="uk-UA"/>
        </w:rPr>
      </w:pPr>
      <w:r w:rsidRPr="009527D5">
        <w:rPr>
          <w:lang w:val="uk-UA"/>
        </w:rPr>
        <w:t>Бабенко Л.Г., Казарин Ю.В. Лингвистический анализ художественного текста . М.: Флинта: Наука, 2003. 243 с.</w:t>
      </w:r>
    </w:p>
    <w:p w14:paraId="258AD883" w14:textId="77777777" w:rsidR="00EB60FC" w:rsidRPr="009527D5" w:rsidRDefault="00EB60FC" w:rsidP="00EB60FC">
      <w:pPr>
        <w:pStyle w:val="a5"/>
        <w:numPr>
          <w:ilvl w:val="0"/>
          <w:numId w:val="10"/>
        </w:numPr>
        <w:rPr>
          <w:lang w:val="uk-UA"/>
        </w:rPr>
      </w:pPr>
      <w:r w:rsidRPr="009527D5">
        <w:rPr>
          <w:lang w:val="uk-UA"/>
        </w:rPr>
        <w:t xml:space="preserve">Базикіна Н.Ю., Огурецька Н.П. Історія та сучасні проблеми української термінології. – [Електронний ресурс] – URL: </w:t>
      </w:r>
      <w:hyperlink r:id="rId7" w:history="1">
        <w:r w:rsidRPr="009527D5">
          <w:rPr>
            <w:rStyle w:val="a7"/>
            <w:color w:val="000000" w:themeColor="text1"/>
            <w:u w:val="none"/>
            <w:lang w:val="uk-UA"/>
          </w:rPr>
          <w:t>http://www.rusnauka.com/1_NIO_2014/Philologia/8_154948.doc.htm</w:t>
        </w:r>
      </w:hyperlink>
      <w:r w:rsidRPr="009527D5">
        <w:rPr>
          <w:lang w:val="uk-UA"/>
        </w:rPr>
        <w:t xml:space="preserve"> </w:t>
      </w:r>
      <w:r w:rsidRPr="009527D5">
        <w:rPr>
          <w:rStyle w:val="a7"/>
          <w:color w:val="000000" w:themeColor="text1"/>
          <w:u w:val="none"/>
          <w:lang w:val="uk-UA"/>
        </w:rPr>
        <w:t>(дата звернення: 05.10.2021).</w:t>
      </w:r>
    </w:p>
    <w:p w14:paraId="5AA0DB4D" w14:textId="77777777" w:rsidR="00EB60FC" w:rsidRPr="009527D5" w:rsidRDefault="00EB60FC" w:rsidP="00EB60FC">
      <w:pPr>
        <w:pStyle w:val="a5"/>
        <w:numPr>
          <w:ilvl w:val="0"/>
          <w:numId w:val="10"/>
        </w:numPr>
        <w:rPr>
          <w:lang w:val="uk-UA"/>
        </w:rPr>
      </w:pPr>
      <w:r w:rsidRPr="009527D5">
        <w:rPr>
          <w:lang w:val="uk-UA"/>
        </w:rPr>
        <w:t xml:space="preserve">Барнич І.І. Поняття «фахова мова» і «термінологія» в німецькій і українській мовах. Науковий журнал ЛДУ БЖД «Львівський філологічний часопис»: зб. наук. праць. № 3. 2018. С. 9 –14. </w:t>
      </w:r>
    </w:p>
    <w:p w14:paraId="6809FE46" w14:textId="77777777" w:rsidR="00EB60FC" w:rsidRPr="009527D5" w:rsidRDefault="00EB60FC" w:rsidP="00EB60FC">
      <w:pPr>
        <w:pStyle w:val="a5"/>
        <w:numPr>
          <w:ilvl w:val="0"/>
          <w:numId w:val="10"/>
        </w:numPr>
        <w:rPr>
          <w:lang w:val="uk-UA"/>
        </w:rPr>
      </w:pPr>
      <w:r w:rsidRPr="009527D5">
        <w:rPr>
          <w:lang w:val="uk-UA"/>
        </w:rPr>
        <w:t>Білозерська Л.П. Термінологія та переклад. М.Вінниця: Нова кн., 2010. 263 с.</w:t>
      </w:r>
    </w:p>
    <w:p w14:paraId="626CB372" w14:textId="77777777" w:rsidR="00EB60FC" w:rsidRPr="009527D5" w:rsidRDefault="00EB60FC" w:rsidP="00EB60FC">
      <w:pPr>
        <w:pStyle w:val="a5"/>
        <w:numPr>
          <w:ilvl w:val="0"/>
          <w:numId w:val="10"/>
        </w:numPr>
        <w:rPr>
          <w:lang w:val="uk-UA"/>
        </w:rPr>
      </w:pPr>
      <w:r w:rsidRPr="009527D5">
        <w:rPr>
          <w:lang w:val="uk-UA"/>
        </w:rPr>
        <w:t>Блохіна Н.Г. Сучасна російська мова. Текст. Стилі мови. Культура мови: навчальний посібник для вузів, 2006. 122 с.</w:t>
      </w:r>
    </w:p>
    <w:p w14:paraId="7F2D0B74" w14:textId="77777777" w:rsidR="00EB60FC" w:rsidRPr="009527D5" w:rsidRDefault="00EB60FC" w:rsidP="00EB60FC">
      <w:pPr>
        <w:pStyle w:val="a5"/>
        <w:numPr>
          <w:ilvl w:val="0"/>
          <w:numId w:val="10"/>
        </w:numPr>
        <w:rPr>
          <w:lang w:val="uk-UA"/>
        </w:rPr>
      </w:pPr>
      <w:r w:rsidRPr="009527D5">
        <w:rPr>
          <w:lang w:val="uk-UA"/>
        </w:rPr>
        <w:t xml:space="preserve">Болотнова Н.С. Филологический анализ текста. 5-е изд.. Москва: Флинта, 2016. 520с. – [Електронний ресурс] – URL: </w:t>
      </w:r>
      <w:hyperlink r:id="rId8" w:anchor="1" w:history="1">
        <w:r w:rsidRPr="009527D5">
          <w:rPr>
            <w:rStyle w:val="a7"/>
            <w:color w:val="000000" w:themeColor="text1"/>
            <w:u w:val="none"/>
            <w:lang w:val="uk-UA"/>
          </w:rPr>
          <w:t>https://e.lanbook.com/reader/book/85858/?previewAccess=1#1</w:t>
        </w:r>
      </w:hyperlink>
      <w:r w:rsidRPr="009527D5">
        <w:rPr>
          <w:rStyle w:val="a7"/>
          <w:color w:val="000000" w:themeColor="text1"/>
          <w:u w:val="none"/>
          <w:lang w:val="uk-UA"/>
        </w:rPr>
        <w:t xml:space="preserve"> (дата звернення: 18.09.2021).</w:t>
      </w:r>
    </w:p>
    <w:p w14:paraId="7E1D68AF" w14:textId="77777777" w:rsidR="00EB60FC" w:rsidRPr="009527D5" w:rsidRDefault="00EB60FC" w:rsidP="00EB60FC">
      <w:pPr>
        <w:pStyle w:val="a5"/>
        <w:numPr>
          <w:ilvl w:val="0"/>
          <w:numId w:val="10"/>
        </w:numPr>
        <w:rPr>
          <w:lang w:val="uk-UA"/>
        </w:rPr>
      </w:pPr>
      <w:r w:rsidRPr="009527D5">
        <w:rPr>
          <w:lang w:val="uk-UA"/>
        </w:rPr>
        <w:t>Буланова М.С. Специфика перевода юридической лексики в художественных текстах (лексико-семантический и стилистический аспекты). Санкт-Петербург, 2018. 108 с.</w:t>
      </w:r>
    </w:p>
    <w:p w14:paraId="4945F20B" w14:textId="77777777" w:rsidR="00EB60FC" w:rsidRPr="009527D5" w:rsidRDefault="00EB60FC" w:rsidP="00EB60FC">
      <w:pPr>
        <w:pStyle w:val="a5"/>
        <w:numPr>
          <w:ilvl w:val="0"/>
          <w:numId w:val="10"/>
        </w:numPr>
        <w:rPr>
          <w:lang w:val="uk-UA"/>
        </w:rPr>
      </w:pPr>
      <w:r w:rsidRPr="009527D5">
        <w:rPr>
          <w:lang w:val="uk-UA"/>
        </w:rPr>
        <w:t xml:space="preserve">Вакуленко М.О. Українська термінологія: комплексний лінгвістичний аналіз: монографія. Івано-Франківськ: Фоліант, 2015. 361 с. </w:t>
      </w:r>
    </w:p>
    <w:p w14:paraId="1B635C33" w14:textId="77777777" w:rsidR="00EB60FC" w:rsidRPr="009527D5" w:rsidRDefault="00EB60FC" w:rsidP="00EB60FC">
      <w:pPr>
        <w:pStyle w:val="a5"/>
        <w:numPr>
          <w:ilvl w:val="0"/>
          <w:numId w:val="10"/>
        </w:numPr>
        <w:rPr>
          <w:shd w:val="clear" w:color="auto" w:fill="FFFFFF"/>
          <w:lang w:val="uk-UA"/>
        </w:rPr>
      </w:pPr>
      <w:r w:rsidRPr="009527D5">
        <w:rPr>
          <w:shd w:val="clear" w:color="auto" w:fill="FFFFFF"/>
          <w:lang w:val="uk-UA"/>
        </w:rPr>
        <w:t>Власенко С.В. Договорное право: практика профессионального перевода в языковой паре.  М.: Волтерс Клувер, 2006. 320 с.</w:t>
      </w:r>
    </w:p>
    <w:p w14:paraId="4DD4DFF3" w14:textId="77777777" w:rsidR="00EB60FC" w:rsidRPr="009527D5" w:rsidRDefault="00EB60FC" w:rsidP="00EB60FC">
      <w:pPr>
        <w:pStyle w:val="a5"/>
        <w:numPr>
          <w:ilvl w:val="0"/>
          <w:numId w:val="10"/>
        </w:numPr>
        <w:rPr>
          <w:lang w:val="uk-UA"/>
        </w:rPr>
      </w:pPr>
      <w:r w:rsidRPr="009527D5">
        <w:rPr>
          <w:shd w:val="clear" w:color="auto" w:fill="FFFFFF"/>
          <w:lang w:val="uk-UA"/>
        </w:rPr>
        <w:t>Гальперин И.Р. Текст как объект лингвистического исследования. М.: Наука, 1981. 139с.</w:t>
      </w:r>
    </w:p>
    <w:p w14:paraId="7AA05BCB" w14:textId="77777777" w:rsidR="00EB60FC" w:rsidRPr="009527D5" w:rsidRDefault="00EB60FC" w:rsidP="00EB60FC">
      <w:pPr>
        <w:pStyle w:val="a5"/>
        <w:numPr>
          <w:ilvl w:val="0"/>
          <w:numId w:val="10"/>
        </w:numPr>
        <w:rPr>
          <w:lang w:val="uk-UA"/>
        </w:rPr>
      </w:pPr>
      <w:r w:rsidRPr="009527D5">
        <w:rPr>
          <w:lang w:val="uk-UA"/>
        </w:rPr>
        <w:t xml:space="preserve">Гацура Н.И. Перевод и лингвистический анализ текста. Омск: Издательство Ом. Гос. ун-та, 2018. 148с. – [Електронний ресурс] – URL: </w:t>
      </w:r>
      <w:hyperlink r:id="rId9" w:anchor="1" w:history="1">
        <w:r w:rsidRPr="009527D5">
          <w:rPr>
            <w:rStyle w:val="a7"/>
            <w:color w:val="000000" w:themeColor="text1"/>
            <w:u w:val="none"/>
            <w:lang w:val="uk-UA"/>
          </w:rPr>
          <w:t>https://e.lanbook.com/reader/book/113856/?previewAccess=1#1</w:t>
        </w:r>
      </w:hyperlink>
      <w:r w:rsidRPr="009527D5">
        <w:rPr>
          <w:lang w:val="uk-UA"/>
        </w:rPr>
        <w:t xml:space="preserve"> </w:t>
      </w:r>
      <w:r w:rsidRPr="009527D5">
        <w:rPr>
          <w:rStyle w:val="a7"/>
          <w:color w:val="000000" w:themeColor="text1"/>
          <w:u w:val="none"/>
          <w:lang w:val="uk-UA"/>
        </w:rPr>
        <w:t>(дата звернення: 18.09.2021).</w:t>
      </w:r>
    </w:p>
    <w:p w14:paraId="74EE77E0" w14:textId="77777777" w:rsidR="00EB60FC" w:rsidRPr="009527D5" w:rsidRDefault="00EB60FC" w:rsidP="00EB60FC">
      <w:pPr>
        <w:pStyle w:val="a5"/>
        <w:numPr>
          <w:ilvl w:val="0"/>
          <w:numId w:val="10"/>
        </w:numPr>
        <w:rPr>
          <w:lang w:val="uk-UA"/>
        </w:rPr>
      </w:pPr>
      <w:r w:rsidRPr="009527D5">
        <w:rPr>
          <w:lang w:val="uk-UA"/>
        </w:rPr>
        <w:t xml:space="preserve">Головина Е.В. Лингвистический анализ текста: учебное пособие. Оренбургский гос.ун-т. Оренбург: ОГУ, 2012. 106 с. </w:t>
      </w:r>
    </w:p>
    <w:p w14:paraId="7B79B366" w14:textId="77777777" w:rsidR="00EB60FC" w:rsidRPr="009527D5" w:rsidRDefault="00EB60FC" w:rsidP="00EB60FC">
      <w:pPr>
        <w:pStyle w:val="a5"/>
        <w:numPr>
          <w:ilvl w:val="0"/>
          <w:numId w:val="10"/>
        </w:numPr>
        <w:rPr>
          <w:lang w:val="uk-UA"/>
        </w:rPr>
      </w:pPr>
      <w:r w:rsidRPr="009527D5">
        <w:rPr>
          <w:lang w:val="uk-UA"/>
        </w:rPr>
        <w:t>Гредина И.В. Перевод в научно-технической деятельности. Томск: Изд-во Томского политехнического университета, 2010. 121 с.</w:t>
      </w:r>
    </w:p>
    <w:p w14:paraId="06E446F8" w14:textId="77777777" w:rsidR="00EB60FC" w:rsidRPr="009527D5" w:rsidRDefault="00EB60FC" w:rsidP="00EB60FC">
      <w:pPr>
        <w:pStyle w:val="a5"/>
        <w:numPr>
          <w:ilvl w:val="0"/>
          <w:numId w:val="10"/>
        </w:numPr>
        <w:rPr>
          <w:lang w:val="uk-UA"/>
        </w:rPr>
      </w:pPr>
      <w:r w:rsidRPr="009527D5">
        <w:rPr>
          <w:lang w:val="uk-UA"/>
        </w:rPr>
        <w:t>Гурова Ю.И. Лингвистические и транслатологические особенности перевода. Екатеринбург: Уральский государственный педагогический университет, 2011. С. 53 − 139.</w:t>
      </w:r>
    </w:p>
    <w:p w14:paraId="7E8355C2" w14:textId="77777777" w:rsidR="00EB60FC" w:rsidRPr="009527D5" w:rsidRDefault="00EB60FC" w:rsidP="00EB60FC">
      <w:pPr>
        <w:pStyle w:val="a5"/>
        <w:numPr>
          <w:ilvl w:val="0"/>
          <w:numId w:val="10"/>
        </w:numPr>
        <w:rPr>
          <w:lang w:val="uk-UA"/>
        </w:rPr>
      </w:pPr>
      <w:r w:rsidRPr="009527D5">
        <w:rPr>
          <w:lang w:val="uk-UA"/>
        </w:rPr>
        <w:t>Д’яков А.С., Кияк Т.Р., Куделько З.Б. Основи термінотворення: Семантичні та соціолінгвістичні аспекти. К.: Вид. дім “КМ Academia”, 2000. 218 с.</w:t>
      </w:r>
    </w:p>
    <w:p w14:paraId="0F7DE020" w14:textId="77777777" w:rsidR="00EB60FC" w:rsidRPr="009527D5" w:rsidRDefault="00EB60FC" w:rsidP="00EB60FC">
      <w:pPr>
        <w:pStyle w:val="a5"/>
        <w:numPr>
          <w:ilvl w:val="0"/>
          <w:numId w:val="10"/>
        </w:numPr>
        <w:rPr>
          <w:lang w:val="uk-UA"/>
        </w:rPr>
      </w:pPr>
      <w:r w:rsidRPr="009527D5">
        <w:rPr>
          <w:lang w:val="uk-UA"/>
        </w:rPr>
        <w:t xml:space="preserve">Зарицький М.С. Актуальні проблеми українського термінознавства. К.: ІВЦ Вид-во “Політехніка”; ТОВ фірма “Періодика”, 2004. 128 с. </w:t>
      </w:r>
    </w:p>
    <w:p w14:paraId="6B0BEDC9" w14:textId="77777777" w:rsidR="00EB60FC" w:rsidRPr="009527D5" w:rsidRDefault="00EB60FC" w:rsidP="00EB60FC">
      <w:pPr>
        <w:pStyle w:val="a5"/>
        <w:numPr>
          <w:ilvl w:val="0"/>
          <w:numId w:val="10"/>
        </w:numPr>
        <w:rPr>
          <w:lang w:val="uk-UA"/>
        </w:rPr>
      </w:pPr>
      <w:r w:rsidRPr="009527D5">
        <w:rPr>
          <w:lang w:val="uk-UA"/>
        </w:rPr>
        <w:t xml:space="preserve">Казарин Ю.В. Лингвистичейский анализ текста 2-е изд. Учебное пособие для академического бакалавриата. М.: Издательство Юрайт, 2019. 132с. – [Електронний ресурс] – URL: </w:t>
      </w:r>
      <w:hyperlink r:id="rId10" w:history="1">
        <w:r w:rsidRPr="009527D5">
          <w:rPr>
            <w:lang w:val="uk-UA"/>
          </w:rPr>
          <w:t>https://urait.ru/book/lingvisticheskiy-analiz-teksta-441460</w:t>
        </w:r>
      </w:hyperlink>
      <w:r w:rsidRPr="009527D5">
        <w:rPr>
          <w:lang w:val="uk-UA"/>
        </w:rPr>
        <w:t xml:space="preserve"> </w:t>
      </w:r>
      <w:r w:rsidRPr="009527D5">
        <w:rPr>
          <w:rStyle w:val="a7"/>
          <w:color w:val="000000" w:themeColor="text1"/>
          <w:u w:val="none"/>
          <w:lang w:val="uk-UA"/>
        </w:rPr>
        <w:t>(дата звернення: 18.09.2021).</w:t>
      </w:r>
    </w:p>
    <w:p w14:paraId="43AE20C5" w14:textId="77777777" w:rsidR="00EB60FC" w:rsidRPr="009527D5" w:rsidRDefault="00EB60FC" w:rsidP="00EB60FC">
      <w:pPr>
        <w:pStyle w:val="a5"/>
        <w:numPr>
          <w:ilvl w:val="0"/>
          <w:numId w:val="10"/>
        </w:numPr>
        <w:rPr>
          <w:lang w:val="uk-UA"/>
        </w:rPr>
      </w:pPr>
      <w:r w:rsidRPr="009527D5">
        <w:rPr>
          <w:lang w:val="uk-UA"/>
        </w:rPr>
        <w:t>Казарина С.Г. Типологические исследования в терминоведении, 2008. С. 66 – 73.</w:t>
      </w:r>
    </w:p>
    <w:p w14:paraId="0A2BFD03" w14:textId="77777777" w:rsidR="00EB60FC" w:rsidRPr="009527D5" w:rsidRDefault="00EB60FC" w:rsidP="00EB60FC">
      <w:pPr>
        <w:pStyle w:val="a5"/>
        <w:numPr>
          <w:ilvl w:val="0"/>
          <w:numId w:val="10"/>
        </w:numPr>
        <w:rPr>
          <w:lang w:val="uk-UA"/>
        </w:rPr>
      </w:pPr>
      <w:r w:rsidRPr="009527D5">
        <w:rPr>
          <w:lang w:val="uk-UA"/>
        </w:rPr>
        <w:t xml:space="preserve">Каліщак Т.Т., Серебрякова Г.Ю. Грамматичні трансформації у процесі перекладу ділової документації. Науковий вісник Міжнародного гуманітарного університету № 37 том 4., 2018. с. 153 – 155. </w:t>
      </w:r>
    </w:p>
    <w:p w14:paraId="54960E97" w14:textId="77777777" w:rsidR="00EB60FC" w:rsidRPr="009527D5" w:rsidRDefault="00EB60FC" w:rsidP="00EB60FC">
      <w:pPr>
        <w:pStyle w:val="a5"/>
        <w:numPr>
          <w:ilvl w:val="0"/>
          <w:numId w:val="10"/>
        </w:numPr>
        <w:rPr>
          <w:lang w:val="uk-UA"/>
        </w:rPr>
      </w:pPr>
      <w:r w:rsidRPr="009527D5">
        <w:rPr>
          <w:lang w:val="uk-UA"/>
        </w:rPr>
        <w:t xml:space="preserve">Кащишин Н.Є. Особливості перекладу англійських дипломатичних термінів українською мовою, 2011. С. 240 - 245. </w:t>
      </w:r>
    </w:p>
    <w:p w14:paraId="1BBAA108" w14:textId="77777777" w:rsidR="00EB60FC" w:rsidRPr="009527D5" w:rsidRDefault="00EB60FC" w:rsidP="00EB60FC">
      <w:pPr>
        <w:pStyle w:val="a5"/>
        <w:numPr>
          <w:ilvl w:val="0"/>
          <w:numId w:val="10"/>
        </w:numPr>
        <w:rPr>
          <w:lang w:val="uk-UA"/>
        </w:rPr>
      </w:pPr>
      <w:r w:rsidRPr="009527D5">
        <w:rPr>
          <w:lang w:val="uk-UA"/>
        </w:rPr>
        <w:t>Кенжебаев Д.О. Принципиальные особенности формально-эстетической эквивалентности. Иваново: Издательство «Олимп», 2016. С. 51 − 53.</w:t>
      </w:r>
    </w:p>
    <w:p w14:paraId="61C07224" w14:textId="77777777" w:rsidR="00EB60FC" w:rsidRPr="00B276BB" w:rsidRDefault="00EB60FC" w:rsidP="00EB60FC">
      <w:pPr>
        <w:pStyle w:val="a5"/>
        <w:numPr>
          <w:ilvl w:val="0"/>
          <w:numId w:val="10"/>
        </w:numPr>
        <w:rPr>
          <w:lang w:val="uk-UA"/>
        </w:rPr>
      </w:pPr>
      <w:r w:rsidRPr="00B276BB">
        <w:rPr>
          <w:lang w:val="uk-UA"/>
        </w:rPr>
        <w:t xml:space="preserve">Кизим В.Ю. Стилістичні особливості перекладу міжнародних документів (на матеріалі законодавчої бази щодо захисту прав людини та протидії торгівлі людьми). К.: Аграр Медіа Груп, 2010. С. 208 – 214. </w:t>
      </w:r>
    </w:p>
    <w:p w14:paraId="2EE7BECC" w14:textId="77777777" w:rsidR="00EB60FC" w:rsidRPr="001C2925" w:rsidRDefault="00EB60FC" w:rsidP="00EB60FC">
      <w:pPr>
        <w:pStyle w:val="a5"/>
        <w:numPr>
          <w:ilvl w:val="0"/>
          <w:numId w:val="10"/>
        </w:numPr>
        <w:rPr>
          <w:lang w:val="uk-UA"/>
        </w:rPr>
      </w:pPr>
      <w:r w:rsidRPr="00B276BB">
        <w:rPr>
          <w:lang w:val="uk-UA"/>
        </w:rPr>
        <w:t>Клеменова Е.Н. Квантор. Смысл. Текст. Интерпретация. Издательство "</w:t>
      </w:r>
      <w:r w:rsidRPr="001C2925">
        <w:rPr>
          <w:lang w:val="uk-UA"/>
        </w:rPr>
        <w:t xml:space="preserve">ФЛИНТА", 2018. 168с. – [Електронний ресурс] – URL: </w:t>
      </w:r>
      <w:hyperlink r:id="rId11" w:history="1">
        <w:r w:rsidRPr="001C2925">
          <w:rPr>
            <w:rStyle w:val="a7"/>
            <w:color w:val="000000" w:themeColor="text1"/>
            <w:u w:val="none"/>
            <w:lang w:val="uk-UA"/>
          </w:rPr>
          <w:t>https://e.lanbook.com/book/102551</w:t>
        </w:r>
      </w:hyperlink>
      <w:r w:rsidRPr="001C2925">
        <w:rPr>
          <w:lang w:val="uk-UA"/>
        </w:rPr>
        <w:t xml:space="preserve"> </w:t>
      </w:r>
      <w:r w:rsidRPr="001C2925">
        <w:rPr>
          <w:rStyle w:val="a7"/>
          <w:color w:val="000000" w:themeColor="text1"/>
          <w:u w:val="none"/>
          <w:lang w:val="uk-UA"/>
        </w:rPr>
        <w:t>(дата звернення: 05.10.2021).</w:t>
      </w:r>
    </w:p>
    <w:p w14:paraId="0B8F6B49" w14:textId="77777777" w:rsidR="00EB60FC" w:rsidRPr="001C2925" w:rsidRDefault="00EB60FC" w:rsidP="00EB60FC">
      <w:pPr>
        <w:pStyle w:val="a8"/>
        <w:numPr>
          <w:ilvl w:val="0"/>
          <w:numId w:val="10"/>
        </w:numPr>
        <w:rPr>
          <w:lang w:val="uk-UA"/>
        </w:rPr>
      </w:pPr>
      <w:r w:rsidRPr="001C2925">
        <w:rPr>
          <w:lang w:val="uk-UA"/>
        </w:rPr>
        <w:t>Корнодудова Н. Походження, склад і функціонування морської термінології в українській літературній мові. Мовознавчий вісник, 2010. С. 280 – 284.</w:t>
      </w:r>
    </w:p>
    <w:p w14:paraId="18137476" w14:textId="77777777" w:rsidR="00EB60FC" w:rsidRPr="001C2925" w:rsidRDefault="00EB60FC" w:rsidP="00EB60FC">
      <w:pPr>
        <w:pStyle w:val="a8"/>
        <w:numPr>
          <w:ilvl w:val="0"/>
          <w:numId w:val="10"/>
        </w:numPr>
        <w:rPr>
          <w:lang w:val="uk-UA"/>
        </w:rPr>
      </w:pPr>
      <w:r w:rsidRPr="001C2925">
        <w:rPr>
          <w:lang w:val="uk-UA"/>
        </w:rPr>
        <w:t>Кочерган М.П. Загальне мовознавство. К.: Видавничий центр. “Академія”, 2010. 464 с.</w:t>
      </w:r>
    </w:p>
    <w:p w14:paraId="3D679B66" w14:textId="77777777" w:rsidR="00EB60FC" w:rsidRPr="001C2925" w:rsidRDefault="00EB60FC" w:rsidP="00EB60FC">
      <w:pPr>
        <w:pStyle w:val="a8"/>
        <w:numPr>
          <w:ilvl w:val="0"/>
          <w:numId w:val="10"/>
        </w:numPr>
        <w:rPr>
          <w:lang w:val="uk-UA"/>
        </w:rPr>
      </w:pPr>
      <w:r w:rsidRPr="001C2925">
        <w:rPr>
          <w:lang w:val="uk-UA"/>
        </w:rPr>
        <w:t>Кравець Л.В. Стилістика української мови: Практикум, 2004. – 199 с.</w:t>
      </w:r>
    </w:p>
    <w:p w14:paraId="4AC16B4D" w14:textId="77777777" w:rsidR="00EB60FC" w:rsidRPr="001C2925" w:rsidRDefault="00EB60FC" w:rsidP="00EB60FC">
      <w:pPr>
        <w:pStyle w:val="a8"/>
        <w:numPr>
          <w:ilvl w:val="0"/>
          <w:numId w:val="10"/>
        </w:numPr>
        <w:rPr>
          <w:lang w:val="uk-UA"/>
        </w:rPr>
      </w:pPr>
      <w:r w:rsidRPr="001C2925">
        <w:rPr>
          <w:lang w:val="uk-UA"/>
        </w:rPr>
        <w:t xml:space="preserve">Кухаренко В.А. Интерпретация текста. Издательство "ФЛИНТА", 2019. 314с. – [Електронний ресурс] – URL: </w:t>
      </w:r>
      <w:hyperlink r:id="rId12" w:history="1">
        <w:r w:rsidRPr="001C2925">
          <w:rPr>
            <w:rStyle w:val="a7"/>
            <w:color w:val="000000" w:themeColor="text1"/>
            <w:u w:val="none"/>
            <w:lang w:val="uk-UA"/>
          </w:rPr>
          <w:t>https://e.lanbook.com/book/119063</w:t>
        </w:r>
      </w:hyperlink>
      <w:r w:rsidRPr="001C2925">
        <w:rPr>
          <w:lang w:val="uk-UA"/>
        </w:rPr>
        <w:t xml:space="preserve"> </w:t>
      </w:r>
      <w:r w:rsidRPr="001C2925">
        <w:rPr>
          <w:rStyle w:val="a7"/>
          <w:color w:val="000000" w:themeColor="text1"/>
          <w:u w:val="none"/>
          <w:lang w:val="uk-UA"/>
        </w:rPr>
        <w:t>(дата звернення: 18.09.2021).</w:t>
      </w:r>
    </w:p>
    <w:p w14:paraId="793E3B3E" w14:textId="77777777" w:rsidR="00EB60FC" w:rsidRPr="001C2925" w:rsidRDefault="00EB60FC" w:rsidP="00EB60FC">
      <w:pPr>
        <w:pStyle w:val="a5"/>
        <w:numPr>
          <w:ilvl w:val="0"/>
          <w:numId w:val="10"/>
        </w:numPr>
        <w:rPr>
          <w:lang w:val="uk-UA"/>
        </w:rPr>
      </w:pPr>
      <w:r w:rsidRPr="001C2925">
        <w:rPr>
          <w:lang w:val="uk-UA"/>
        </w:rPr>
        <w:t>Левитан К.М. Юридический перевод: основы теории и практики. Екатеринбург: Уральская государственная юридическая академия, 2014. 352 с.</w:t>
      </w:r>
    </w:p>
    <w:p w14:paraId="6373A44B" w14:textId="77777777" w:rsidR="00EB60FC" w:rsidRPr="001C2925" w:rsidRDefault="00EB60FC" w:rsidP="00EB60FC">
      <w:pPr>
        <w:pStyle w:val="a5"/>
        <w:numPr>
          <w:ilvl w:val="0"/>
          <w:numId w:val="10"/>
        </w:numPr>
        <w:rPr>
          <w:lang w:val="uk-UA"/>
        </w:rPr>
      </w:pPr>
      <w:r w:rsidRPr="001C2925">
        <w:rPr>
          <w:lang w:val="uk-UA"/>
        </w:rPr>
        <w:t xml:space="preserve">Левченко К.С. Лексичні особливості англомовного офіційно-ділового тексту, 2014. – [Електронний ресурс] – URL: </w:t>
      </w:r>
      <w:hyperlink r:id="rId13" w:history="1">
        <w:r w:rsidRPr="001C2925">
          <w:rPr>
            <w:rStyle w:val="a7"/>
            <w:color w:val="000000" w:themeColor="text1"/>
            <w:u w:val="none"/>
            <w:lang w:val="uk-UA"/>
          </w:rPr>
          <w:t>https://essuir.sumdu.edu.ua/bitstream-download/123456789/36546/1/Levchenko_tekst.pdf</w:t>
        </w:r>
      </w:hyperlink>
      <w:r w:rsidRPr="001C2925">
        <w:rPr>
          <w:lang w:val="uk-UA"/>
        </w:rPr>
        <w:t xml:space="preserve"> </w:t>
      </w:r>
      <w:r w:rsidRPr="001C2925">
        <w:rPr>
          <w:rStyle w:val="a7"/>
          <w:color w:val="000000" w:themeColor="text1"/>
          <w:u w:val="none"/>
          <w:lang w:val="uk-UA"/>
        </w:rPr>
        <w:t>(дата звернення: 18.09.2021).</w:t>
      </w:r>
    </w:p>
    <w:p w14:paraId="6672CB4D" w14:textId="77777777" w:rsidR="00EB60FC" w:rsidRPr="001C2925" w:rsidRDefault="00EB60FC" w:rsidP="00EB60FC">
      <w:pPr>
        <w:pStyle w:val="a5"/>
        <w:numPr>
          <w:ilvl w:val="0"/>
          <w:numId w:val="10"/>
        </w:numPr>
        <w:rPr>
          <w:lang w:val="uk-UA"/>
        </w:rPr>
      </w:pPr>
      <w:r w:rsidRPr="001C2925">
        <w:rPr>
          <w:lang w:val="uk-UA"/>
        </w:rPr>
        <w:t xml:space="preserve">Массалина И.П. Средства выражения связующей функции в английском языке военно-морского дела. Калининград, 2009. 48 с. – [Електронний ресурс] – URL: //www.dissercat.com/content/sredstva-vyrazheniya-svyazuyushchei-funktsii-v-angliiskom-yazyke-voenno-morskogo-dela </w:t>
      </w:r>
      <w:r w:rsidRPr="001C2925">
        <w:rPr>
          <w:rStyle w:val="a7"/>
          <w:color w:val="000000" w:themeColor="text1"/>
          <w:u w:val="none"/>
          <w:lang w:val="uk-UA"/>
        </w:rPr>
        <w:t>(дата звернення: 18.09.2021).</w:t>
      </w:r>
    </w:p>
    <w:p w14:paraId="5CEE450D" w14:textId="77777777" w:rsidR="00EB60FC" w:rsidRPr="001C2925" w:rsidRDefault="00EB60FC" w:rsidP="00EB60FC">
      <w:pPr>
        <w:pStyle w:val="a5"/>
        <w:numPr>
          <w:ilvl w:val="0"/>
          <w:numId w:val="10"/>
        </w:numPr>
        <w:rPr>
          <w:lang w:val="uk-UA"/>
        </w:rPr>
      </w:pPr>
      <w:r w:rsidRPr="001C2925">
        <w:rPr>
          <w:lang w:val="uk-UA"/>
        </w:rPr>
        <w:t xml:space="preserve">Маслова В.А. Лингвистический анализ текста. М.: Издательство Юрайт, 2019. 201 с. – [Електронний ресурс] – URL: </w:t>
      </w:r>
      <w:hyperlink r:id="rId14" w:history="1">
        <w:r w:rsidRPr="001C2925">
          <w:rPr>
            <w:rStyle w:val="a7"/>
            <w:color w:val="000000" w:themeColor="text1"/>
            <w:u w:val="none"/>
            <w:lang w:val="uk-UA"/>
          </w:rPr>
          <w:t>https://urait.ru/book/lingvisticheskiy-analiz-teksta-ekspressivnost-441274</w:t>
        </w:r>
      </w:hyperlink>
      <w:r w:rsidRPr="001C2925">
        <w:rPr>
          <w:rStyle w:val="a7"/>
          <w:color w:val="000000" w:themeColor="text1"/>
          <w:u w:val="none"/>
          <w:lang w:val="uk-UA"/>
        </w:rPr>
        <w:t xml:space="preserve"> (дата звернення: 05.10.2021).</w:t>
      </w:r>
    </w:p>
    <w:p w14:paraId="3BDBFC22" w14:textId="77777777" w:rsidR="00EB60FC" w:rsidRPr="001C2925" w:rsidRDefault="00EB60FC" w:rsidP="00EB60FC">
      <w:pPr>
        <w:pStyle w:val="a5"/>
        <w:numPr>
          <w:ilvl w:val="0"/>
          <w:numId w:val="10"/>
        </w:numPr>
        <w:rPr>
          <w:lang w:val="uk-UA"/>
        </w:rPr>
      </w:pPr>
      <w:r w:rsidRPr="001C2925">
        <w:rPr>
          <w:lang w:val="uk-UA"/>
        </w:rPr>
        <w:t>Мацько Л.І. Стилістика української мови. К.: Вища школа, 2003. 463 с.</w:t>
      </w:r>
    </w:p>
    <w:p w14:paraId="01647A39" w14:textId="77777777" w:rsidR="00EB60FC" w:rsidRPr="001C2925" w:rsidRDefault="00EB60FC" w:rsidP="00EB60FC">
      <w:pPr>
        <w:pStyle w:val="a5"/>
        <w:numPr>
          <w:ilvl w:val="0"/>
          <w:numId w:val="10"/>
        </w:numPr>
        <w:rPr>
          <w:lang w:val="uk-UA"/>
        </w:rPr>
      </w:pPr>
      <w:r w:rsidRPr="001C2925">
        <w:rPr>
          <w:lang w:val="uk-UA"/>
        </w:rPr>
        <w:t>Мисуно Е.А., Баценко И.В., Игнатова С.А. Письменный перевод специальных текстов. М.: Издательство «Флинта», 2013. 256 с</w:t>
      </w:r>
    </w:p>
    <w:p w14:paraId="06B19655" w14:textId="77777777" w:rsidR="00EB60FC" w:rsidRPr="001C2925" w:rsidRDefault="00EB60FC" w:rsidP="00EB60FC">
      <w:pPr>
        <w:pStyle w:val="a5"/>
        <w:numPr>
          <w:ilvl w:val="0"/>
          <w:numId w:val="10"/>
        </w:numPr>
        <w:rPr>
          <w:lang w:val="uk-UA"/>
        </w:rPr>
      </w:pPr>
      <w:r w:rsidRPr="001C2925">
        <w:rPr>
          <w:lang w:val="uk-UA"/>
        </w:rPr>
        <w:t>Михайлуца М.І. Південь України: етноісторичний, мовний, культурний та релігійний виміри: зб. наук. праць V Міжнар. наук. конф., 24-25 квіт. 2015 р., Одеса / відп. ред. М.І. Михайлуца. Одеса: ОНУ, 2015. – 442 с.</w:t>
      </w:r>
    </w:p>
    <w:p w14:paraId="65E0E224" w14:textId="77777777" w:rsidR="00EB60FC" w:rsidRPr="001C2925" w:rsidRDefault="00EB60FC" w:rsidP="00EB60FC">
      <w:pPr>
        <w:pStyle w:val="a5"/>
        <w:numPr>
          <w:ilvl w:val="0"/>
          <w:numId w:val="10"/>
        </w:numPr>
        <w:rPr>
          <w:lang w:val="uk-UA"/>
        </w:rPr>
      </w:pPr>
      <w:r w:rsidRPr="001C2925">
        <w:rPr>
          <w:lang w:val="uk-UA"/>
        </w:rPr>
        <w:t>Михайлюк В. Текст документа як вища комунікативна одиниця писемного офіційно-ділового мовлення. М.: Диво слово.  2001. № 11. с. 26 – 28</w:t>
      </w:r>
    </w:p>
    <w:p w14:paraId="7F506B4F" w14:textId="77777777" w:rsidR="00EB60FC" w:rsidRPr="001C2925" w:rsidRDefault="00EB60FC" w:rsidP="00EB60FC">
      <w:pPr>
        <w:pStyle w:val="a5"/>
        <w:numPr>
          <w:ilvl w:val="0"/>
          <w:numId w:val="10"/>
        </w:numPr>
        <w:rPr>
          <w:lang w:val="uk-UA"/>
        </w:rPr>
      </w:pPr>
      <w:r w:rsidRPr="001C2925">
        <w:rPr>
          <w:lang w:val="uk-UA"/>
        </w:rPr>
        <w:t xml:space="preserve">Міжнародні морські Конвенції. – [Електронний ресурс] – URL: </w:t>
      </w:r>
      <w:hyperlink r:id="rId15" w:history="1">
        <w:r w:rsidRPr="001C2925">
          <w:rPr>
            <w:lang w:val="uk-UA"/>
          </w:rPr>
          <w:t>https://www.ilo.org/dyn/normlex/en/f?p=NORMLEXPUB:12000:0::NO::P12000_INSTRUMENT_SORT:2</w:t>
        </w:r>
      </w:hyperlink>
      <w:r w:rsidRPr="001C2925">
        <w:rPr>
          <w:lang w:val="uk-UA"/>
        </w:rPr>
        <w:t xml:space="preserve"> </w:t>
      </w:r>
      <w:r w:rsidRPr="001C2925">
        <w:rPr>
          <w:rStyle w:val="a7"/>
          <w:color w:val="000000" w:themeColor="text1"/>
          <w:u w:val="none"/>
          <w:lang w:val="uk-UA"/>
        </w:rPr>
        <w:t>(дата звернення: 05.10.2021).</w:t>
      </w:r>
    </w:p>
    <w:p w14:paraId="4B31B155" w14:textId="77777777" w:rsidR="00EB60FC" w:rsidRPr="001C2925" w:rsidRDefault="00EB60FC" w:rsidP="00EB60FC">
      <w:pPr>
        <w:pStyle w:val="a5"/>
        <w:numPr>
          <w:ilvl w:val="0"/>
          <w:numId w:val="10"/>
        </w:numPr>
        <w:rPr>
          <w:lang w:val="uk-UA"/>
        </w:rPr>
      </w:pPr>
      <w:r w:rsidRPr="001C2925">
        <w:rPr>
          <w:lang w:val="uk-UA"/>
        </w:rPr>
        <w:t xml:space="preserve">Мойсеєнко С.М. Особливості англійської комп’ютерної термінології Матеріали Всеукраїнської науково-практичної конференції «Інноваційні технології у контексті іншомовної підготовки фахівця». Полтава: ПолтНТУ, 2014. – [Електронний ресурс] – URL: </w:t>
      </w:r>
      <w:hyperlink r:id="rId16" w:history="1">
        <w:r w:rsidRPr="001C2925">
          <w:rPr>
            <w:rStyle w:val="a7"/>
            <w:color w:val="000000" w:themeColor="text1"/>
            <w:u w:val="none"/>
            <w:lang w:val="uk-UA"/>
          </w:rPr>
          <w:t>http://www.kamts1.kpi.ua/ru/node/1045</w:t>
        </w:r>
      </w:hyperlink>
      <w:r w:rsidRPr="001C2925">
        <w:rPr>
          <w:lang w:val="uk-UA"/>
        </w:rPr>
        <w:t xml:space="preserve"> </w:t>
      </w:r>
      <w:r w:rsidRPr="001C2925">
        <w:rPr>
          <w:rStyle w:val="a7"/>
          <w:color w:val="000000" w:themeColor="text1"/>
          <w:u w:val="none"/>
          <w:lang w:val="uk-UA"/>
        </w:rPr>
        <w:t>(дата звернення: 18.09.2021).</w:t>
      </w:r>
    </w:p>
    <w:p w14:paraId="4C6CD8A1" w14:textId="77777777" w:rsidR="00EB60FC" w:rsidRPr="001C2925" w:rsidRDefault="00EB60FC" w:rsidP="00EB60FC">
      <w:pPr>
        <w:pStyle w:val="a5"/>
        <w:numPr>
          <w:ilvl w:val="0"/>
          <w:numId w:val="10"/>
        </w:numPr>
        <w:rPr>
          <w:lang w:val="uk-UA"/>
        </w:rPr>
      </w:pPr>
      <w:r w:rsidRPr="001C2925">
        <w:rPr>
          <w:lang w:val="uk-UA"/>
        </w:rPr>
        <w:t>Павлова О.І. Проблеми лінгвістичної семантики: Збірник матеріалів Міжнародної науково-практичної інтернет-конференції. Рівне: РДГУ, 2017. 162 с.</w:t>
      </w:r>
    </w:p>
    <w:p w14:paraId="06BF6EA9" w14:textId="77777777" w:rsidR="00EB60FC" w:rsidRPr="001C2925" w:rsidRDefault="00EB60FC" w:rsidP="00EB60FC">
      <w:pPr>
        <w:pStyle w:val="a5"/>
        <w:numPr>
          <w:ilvl w:val="0"/>
          <w:numId w:val="10"/>
        </w:numPr>
        <w:rPr>
          <w:lang w:val="uk-UA"/>
        </w:rPr>
      </w:pPr>
      <w:r w:rsidRPr="001C2925">
        <w:rPr>
          <w:lang w:val="uk-UA"/>
        </w:rPr>
        <w:t>Пенчева А.И. Особенности языковой, структурной и композиционной оформленности текста международного договора (на материале дипломатеческих документов на русском и болгарском языке), 2018. C. 62—66.</w:t>
      </w:r>
    </w:p>
    <w:p w14:paraId="7904F885" w14:textId="77777777" w:rsidR="00EB60FC" w:rsidRPr="001C2925" w:rsidRDefault="00EB60FC" w:rsidP="00EB60FC">
      <w:pPr>
        <w:pStyle w:val="a5"/>
        <w:numPr>
          <w:ilvl w:val="0"/>
          <w:numId w:val="10"/>
        </w:numPr>
        <w:rPr>
          <w:lang w:val="uk-UA"/>
        </w:rPr>
      </w:pPr>
      <w:r w:rsidRPr="001C2925">
        <w:rPr>
          <w:lang w:val="uk-UA"/>
        </w:rPr>
        <w:t xml:space="preserve">Південь України: етноісторичний, мовний, культурний та релігійний виміри: зб. наук. праць V Міжнар. наук. конф., 24-25 квіт. 2015 р., Одеса / відп. ред. М.І. Михайлуца. Одеса: ОНУ, 2015. 442 с. </w:t>
      </w:r>
    </w:p>
    <w:p w14:paraId="4EBF102F" w14:textId="77777777" w:rsidR="00EB60FC" w:rsidRPr="001C2925" w:rsidRDefault="00EB60FC" w:rsidP="00EB60FC">
      <w:pPr>
        <w:pStyle w:val="a5"/>
        <w:numPr>
          <w:ilvl w:val="0"/>
          <w:numId w:val="10"/>
        </w:numPr>
        <w:rPr>
          <w:lang w:val="uk-UA"/>
        </w:rPr>
      </w:pPr>
      <w:r w:rsidRPr="001C2925">
        <w:rPr>
          <w:lang w:val="uk-UA"/>
        </w:rPr>
        <w:t>Полупанова Н.В. Вербальне відображення понять морської справи як особливість національного мислення, 2002. № 32. С. 107 – 109.</w:t>
      </w:r>
    </w:p>
    <w:p w14:paraId="12DCBD4F" w14:textId="77777777" w:rsidR="00EB60FC" w:rsidRPr="001C2925" w:rsidRDefault="00EB60FC" w:rsidP="00EB60FC">
      <w:pPr>
        <w:pStyle w:val="a5"/>
        <w:numPr>
          <w:ilvl w:val="0"/>
          <w:numId w:val="10"/>
        </w:numPr>
        <w:rPr>
          <w:lang w:val="uk-UA"/>
        </w:rPr>
      </w:pPr>
      <w:r w:rsidRPr="001C2925">
        <w:rPr>
          <w:lang w:val="uk-UA"/>
        </w:rPr>
        <w:t>Проценко Г.П. Українська мова (за професійним спрямуванням). Київ, 2005. 40 с.</w:t>
      </w:r>
    </w:p>
    <w:p w14:paraId="39573832" w14:textId="77777777" w:rsidR="00EB60FC" w:rsidRPr="001C2925" w:rsidRDefault="00EB60FC" w:rsidP="00EB60FC">
      <w:pPr>
        <w:pStyle w:val="a5"/>
        <w:numPr>
          <w:ilvl w:val="0"/>
          <w:numId w:val="10"/>
        </w:numPr>
        <w:rPr>
          <w:lang w:val="uk-UA"/>
        </w:rPr>
      </w:pPr>
      <w:r w:rsidRPr="001C2925">
        <w:rPr>
          <w:lang w:val="uk-UA"/>
        </w:rPr>
        <w:t xml:space="preserve">Римар Є.Ф. Стиль масової комунікації, медіа-текст у глобальній мережі Інтернет та реалізація в ньому концепту "Savaş”. Сходознавство, 2013. № 61. С. 139-153. – [Електронний ресурс] – URL: </w:t>
      </w:r>
      <w:hyperlink r:id="rId17" w:history="1">
        <w:r w:rsidRPr="001C2925">
          <w:rPr>
            <w:rStyle w:val="a7"/>
            <w:color w:val="000000" w:themeColor="text1"/>
            <w:u w:val="none"/>
            <w:lang w:val="uk-UA"/>
          </w:rPr>
          <w:t>http://nbuv.gov.ua/UJRN/Skhodoz_2013_61_12</w:t>
        </w:r>
      </w:hyperlink>
      <w:r w:rsidRPr="001C2925">
        <w:rPr>
          <w:lang w:val="uk-UA"/>
        </w:rPr>
        <w:t xml:space="preserve"> </w:t>
      </w:r>
      <w:r w:rsidRPr="001C2925">
        <w:rPr>
          <w:rStyle w:val="a7"/>
          <w:color w:val="000000" w:themeColor="text1"/>
          <w:u w:val="none"/>
          <w:lang w:val="uk-UA"/>
        </w:rPr>
        <w:t>(дата звернення: 17.09.2021).</w:t>
      </w:r>
      <w:r w:rsidRPr="001C2925">
        <w:rPr>
          <w:lang w:val="uk-UA"/>
        </w:rPr>
        <w:t xml:space="preserve"> </w:t>
      </w:r>
    </w:p>
    <w:p w14:paraId="6213AE5A" w14:textId="77777777" w:rsidR="00EB60FC" w:rsidRPr="001C2925" w:rsidRDefault="00EB60FC" w:rsidP="00EB60FC">
      <w:pPr>
        <w:pStyle w:val="a5"/>
        <w:numPr>
          <w:ilvl w:val="0"/>
          <w:numId w:val="10"/>
        </w:numPr>
        <w:rPr>
          <w:lang w:val="uk-UA"/>
        </w:rPr>
      </w:pPr>
      <w:r w:rsidRPr="001C2925">
        <w:rPr>
          <w:lang w:val="uk-UA"/>
        </w:rPr>
        <w:t xml:space="preserve">Рудь І.А. Жанрово-стилістичні особливості перекладу англомовних юридичних документів, 2010. Спец. вип. С. 118 – 123. – [Електронний ресурс] – URL: </w:t>
      </w:r>
      <w:hyperlink r:id="rId18" w:history="1">
        <w:r w:rsidRPr="001C2925">
          <w:rPr>
            <w:rStyle w:val="a7"/>
            <w:color w:val="000000" w:themeColor="text1"/>
            <w:u w:val="none"/>
            <w:lang w:val="uk-UA"/>
          </w:rPr>
          <w:t>http://nbuv.gov.ua/UJRN/kdsm_2010_Spets.vip._20</w:t>
        </w:r>
      </w:hyperlink>
      <w:r w:rsidRPr="001C2925">
        <w:rPr>
          <w:rStyle w:val="a7"/>
          <w:color w:val="000000" w:themeColor="text1"/>
          <w:u w:val="none"/>
          <w:lang w:val="uk-UA"/>
        </w:rPr>
        <w:t xml:space="preserve"> (дата звернення: 18.09.2021).</w:t>
      </w:r>
    </w:p>
    <w:p w14:paraId="2814AAE2" w14:textId="77777777" w:rsidR="00EB60FC" w:rsidRPr="001C2925" w:rsidRDefault="00EB60FC" w:rsidP="00EB60FC">
      <w:pPr>
        <w:pStyle w:val="a5"/>
        <w:numPr>
          <w:ilvl w:val="0"/>
          <w:numId w:val="10"/>
        </w:numPr>
        <w:rPr>
          <w:lang w:val="uk-UA"/>
        </w:rPr>
      </w:pPr>
      <w:r w:rsidRPr="001C2925">
        <w:rPr>
          <w:lang w:val="uk-UA"/>
        </w:rPr>
        <w:t>Рукас Т. Практична стилістика ділового мовлення, 2003. № 2. С.71-74</w:t>
      </w:r>
    </w:p>
    <w:p w14:paraId="3BEC6111" w14:textId="77777777" w:rsidR="00EB60FC" w:rsidRPr="001C2925" w:rsidRDefault="00EB60FC" w:rsidP="00EB60FC">
      <w:pPr>
        <w:pStyle w:val="a5"/>
        <w:numPr>
          <w:ilvl w:val="0"/>
          <w:numId w:val="10"/>
        </w:numPr>
        <w:rPr>
          <w:lang w:val="uk-UA"/>
        </w:rPr>
      </w:pPr>
      <w:r w:rsidRPr="001C2925">
        <w:rPr>
          <w:lang w:val="uk-UA"/>
        </w:rPr>
        <w:t>Саян И.А. Пассивный залог методическое пособие для самостоятельной работы студентов. Иркутск: ИрГУПС МК ЖТ, 2016. 29 с.</w:t>
      </w:r>
    </w:p>
    <w:p w14:paraId="76548F28" w14:textId="77777777" w:rsidR="00EB60FC" w:rsidRPr="001C2925" w:rsidRDefault="00EB60FC" w:rsidP="00EB60FC">
      <w:pPr>
        <w:pStyle w:val="a5"/>
        <w:numPr>
          <w:ilvl w:val="0"/>
          <w:numId w:val="10"/>
        </w:numPr>
        <w:rPr>
          <w:lang w:val="uk-UA"/>
        </w:rPr>
      </w:pPr>
      <w:r w:rsidRPr="001C2925">
        <w:rPr>
          <w:lang w:val="uk-UA"/>
        </w:rPr>
        <w:t>Свідинська В. Особливості перекладу німецької термінології. Херсон, 2016. 29 с.</w:t>
      </w:r>
    </w:p>
    <w:p w14:paraId="2504E466" w14:textId="77777777" w:rsidR="00EB60FC" w:rsidRPr="001C2925" w:rsidRDefault="00EB60FC" w:rsidP="00EB60FC">
      <w:pPr>
        <w:pStyle w:val="a5"/>
        <w:numPr>
          <w:ilvl w:val="0"/>
          <w:numId w:val="10"/>
        </w:numPr>
        <w:rPr>
          <w:lang w:val="uk-UA"/>
        </w:rPr>
      </w:pPr>
      <w:r w:rsidRPr="001C2925">
        <w:rPr>
          <w:lang w:val="uk-UA"/>
        </w:rPr>
        <w:t>Селіванова О.О. Сучасна лінгвістика: напрями та проблеми / О.О. Селіванова. Полтава: Довкілля. К., 2008. 712 с.</w:t>
      </w:r>
    </w:p>
    <w:p w14:paraId="47BAE210" w14:textId="77777777" w:rsidR="00EB60FC" w:rsidRPr="001C2925" w:rsidRDefault="00EB60FC" w:rsidP="00EB60FC">
      <w:pPr>
        <w:pStyle w:val="a5"/>
        <w:numPr>
          <w:ilvl w:val="0"/>
          <w:numId w:val="10"/>
        </w:numPr>
        <w:rPr>
          <w:lang w:val="uk-UA"/>
        </w:rPr>
      </w:pPr>
      <w:r w:rsidRPr="001C2925">
        <w:rPr>
          <w:lang w:val="uk-UA"/>
        </w:rPr>
        <w:t>Скребнев Ю.М. Основы стилистики английского языка. М.:ООО «Издательство Астрель», 2003. C. 67</w:t>
      </w:r>
    </w:p>
    <w:p w14:paraId="677F64D0" w14:textId="77777777" w:rsidR="00EB60FC" w:rsidRPr="001C2925" w:rsidRDefault="00EB60FC" w:rsidP="00EB60FC">
      <w:pPr>
        <w:pStyle w:val="a5"/>
        <w:numPr>
          <w:ilvl w:val="0"/>
          <w:numId w:val="10"/>
        </w:numPr>
        <w:rPr>
          <w:lang w:val="uk-UA"/>
        </w:rPr>
      </w:pPr>
      <w:r w:rsidRPr="001C2925">
        <w:rPr>
          <w:lang w:val="uk-UA"/>
        </w:rPr>
        <w:t xml:space="preserve">Способи творення термінів. – [Електронний ресурс] – URL: </w:t>
      </w:r>
      <w:hyperlink r:id="rId19" w:history="1">
        <w:r w:rsidRPr="001C2925">
          <w:rPr>
            <w:lang w:val="uk-UA"/>
          </w:rPr>
          <w:t>https://studopedia.su/8_53638_sposobi-tvorennya-terminiv.html</w:t>
        </w:r>
      </w:hyperlink>
      <w:r w:rsidRPr="001C2925">
        <w:rPr>
          <w:lang w:val="uk-UA"/>
        </w:rPr>
        <w:t xml:space="preserve"> </w:t>
      </w:r>
      <w:r w:rsidRPr="001C2925">
        <w:rPr>
          <w:rStyle w:val="a7"/>
          <w:color w:val="000000" w:themeColor="text1"/>
          <w:u w:val="none"/>
          <w:lang w:val="uk-UA"/>
        </w:rPr>
        <w:t>(дата звернення: 17.09.2021).</w:t>
      </w:r>
    </w:p>
    <w:p w14:paraId="1D4B7A13" w14:textId="77777777" w:rsidR="00EB60FC" w:rsidRPr="001C2925" w:rsidRDefault="00EB60FC" w:rsidP="00EB60FC">
      <w:pPr>
        <w:pStyle w:val="a5"/>
        <w:numPr>
          <w:ilvl w:val="0"/>
          <w:numId w:val="10"/>
        </w:numPr>
        <w:rPr>
          <w:lang w:val="uk-UA"/>
        </w:rPr>
      </w:pPr>
      <w:r w:rsidRPr="001C2925">
        <w:rPr>
          <w:lang w:val="uk-UA"/>
        </w:rPr>
        <w:t>Стоянова Т.В. Жанрово-стилістична характеристика юридичних документів. Львів, 2018. С. 28 – 29.</w:t>
      </w:r>
    </w:p>
    <w:p w14:paraId="7396DDB3" w14:textId="77777777" w:rsidR="00EB60FC" w:rsidRPr="001C2925" w:rsidRDefault="00EB60FC" w:rsidP="00EB60FC">
      <w:pPr>
        <w:pStyle w:val="a5"/>
        <w:numPr>
          <w:ilvl w:val="0"/>
          <w:numId w:val="10"/>
        </w:numPr>
        <w:rPr>
          <w:lang w:val="uk-UA"/>
        </w:rPr>
      </w:pPr>
      <w:r w:rsidRPr="001C2925">
        <w:rPr>
          <w:lang w:val="uk-UA"/>
        </w:rPr>
        <w:t>Стоянова Т.В. Лінгвальні особливості міжнародних документів у світлі міжнародної діяльності. Одеса: Міжнародний гуманітарний університет, 2019. С. 70–73.</w:t>
      </w:r>
    </w:p>
    <w:p w14:paraId="7DC42212" w14:textId="77777777" w:rsidR="00EB60FC" w:rsidRPr="001C2925" w:rsidRDefault="00EB60FC" w:rsidP="00EB60FC">
      <w:pPr>
        <w:pStyle w:val="a8"/>
        <w:numPr>
          <w:ilvl w:val="0"/>
          <w:numId w:val="10"/>
        </w:numPr>
        <w:rPr>
          <w:lang w:val="uk-UA"/>
        </w:rPr>
      </w:pPr>
      <w:r w:rsidRPr="001C2925">
        <w:rPr>
          <w:lang w:val="uk-UA"/>
        </w:rPr>
        <w:t xml:space="preserve">Тарланов З.К. Методы лингвистического анализа: для вузов. Москва: Издательство «Юрайт», 2019. 236 с. – [Електронний ресурс] – URL: </w:t>
      </w:r>
      <w:hyperlink r:id="rId20" w:anchor="page/1" w:history="1">
        <w:r w:rsidRPr="001C2925">
          <w:rPr>
            <w:rStyle w:val="a7"/>
            <w:color w:val="000000" w:themeColor="text1"/>
            <w:u w:val="none"/>
            <w:lang w:val="uk-UA"/>
          </w:rPr>
          <w:t>https://www.biblio-online.ru/viewer/metodylingvisticheskogo-analiza-420842#page/1</w:t>
        </w:r>
      </w:hyperlink>
      <w:r w:rsidRPr="001C2925">
        <w:rPr>
          <w:rStyle w:val="a7"/>
          <w:color w:val="000000" w:themeColor="text1"/>
          <w:u w:val="none"/>
          <w:lang w:val="uk-UA"/>
        </w:rPr>
        <w:t xml:space="preserve"> (дата звернення: 18.09.2021).</w:t>
      </w:r>
    </w:p>
    <w:p w14:paraId="685C0B17" w14:textId="77777777" w:rsidR="00EB60FC" w:rsidRPr="001C2925" w:rsidRDefault="00EB60FC" w:rsidP="00EB60FC">
      <w:pPr>
        <w:pStyle w:val="a5"/>
        <w:numPr>
          <w:ilvl w:val="0"/>
          <w:numId w:val="10"/>
        </w:numPr>
        <w:rPr>
          <w:lang w:val="uk-UA"/>
        </w:rPr>
      </w:pPr>
      <w:r w:rsidRPr="001C2925">
        <w:rPr>
          <w:lang w:val="uk-UA"/>
        </w:rPr>
        <w:t>Фимкина Т.Л. Структурный анализ терминов гостиничного сервиса в английском языке и способы их перевода: элективный курс на базе средней общеобразовательной школы. Бийск, 2017. 67 с.</w:t>
      </w:r>
    </w:p>
    <w:p w14:paraId="2E22699E" w14:textId="77777777" w:rsidR="00EB60FC" w:rsidRPr="001C2925" w:rsidRDefault="00EB60FC" w:rsidP="00EB60FC">
      <w:pPr>
        <w:pStyle w:val="a5"/>
        <w:numPr>
          <w:ilvl w:val="0"/>
          <w:numId w:val="10"/>
        </w:numPr>
        <w:rPr>
          <w:lang w:val="uk-UA"/>
        </w:rPr>
      </w:pPr>
      <w:r w:rsidRPr="001C2925">
        <w:rPr>
          <w:lang w:val="uk-UA"/>
        </w:rPr>
        <w:t>Чернишенко I.A. Фактори формування національних мовних картин світу. Кіровоградський державний педагогічний університет ім. В. Винниченка, 2007. С.158 – 162.</w:t>
      </w:r>
    </w:p>
    <w:p w14:paraId="793A9A54" w14:textId="77777777" w:rsidR="00EB60FC" w:rsidRPr="001C2925" w:rsidRDefault="00EB60FC" w:rsidP="00EB60FC">
      <w:pPr>
        <w:pStyle w:val="a5"/>
        <w:numPr>
          <w:ilvl w:val="0"/>
          <w:numId w:val="10"/>
        </w:numPr>
        <w:rPr>
          <w:lang w:val="uk-UA"/>
        </w:rPr>
      </w:pPr>
      <w:r w:rsidRPr="001C2925">
        <w:rPr>
          <w:lang w:val="uk-UA"/>
        </w:rPr>
        <w:t>Шевчук С.В., Клименко І.В. Українська мова за професійним спрямуванням. К.: Алерта, 2011. 696 с.</w:t>
      </w:r>
    </w:p>
    <w:p w14:paraId="583F70BD" w14:textId="77777777" w:rsidR="00EB60FC" w:rsidRPr="001C2925" w:rsidRDefault="00EB60FC" w:rsidP="00EB60FC">
      <w:pPr>
        <w:pStyle w:val="a5"/>
        <w:numPr>
          <w:ilvl w:val="0"/>
          <w:numId w:val="10"/>
        </w:numPr>
        <w:rPr>
          <w:lang w:val="uk-UA"/>
        </w:rPr>
      </w:pPr>
      <w:r w:rsidRPr="001C2925">
        <w:rPr>
          <w:lang w:val="uk-UA"/>
        </w:rPr>
        <w:t xml:space="preserve"> Ярова Л.О. Граматичні особливості англомовних міжнародних документів в аспекті перекладу. Вип. 144. Серія: Філологічні науки. Кіровоград, 2016. С. 233 – 237. </w:t>
      </w:r>
    </w:p>
    <w:p w14:paraId="14D4F5FA" w14:textId="77777777" w:rsidR="00EB60FC" w:rsidRPr="001C2925" w:rsidRDefault="00EB60FC" w:rsidP="00EB60FC">
      <w:pPr>
        <w:pStyle w:val="a5"/>
        <w:numPr>
          <w:ilvl w:val="0"/>
          <w:numId w:val="10"/>
        </w:numPr>
        <w:rPr>
          <w:lang w:val="uk-UA"/>
        </w:rPr>
      </w:pPr>
      <w:r w:rsidRPr="001C2925">
        <w:rPr>
          <w:lang w:val="uk-UA"/>
        </w:rPr>
        <w:t>Adams K.A Lesson in Drafting Contracts: What's up with representations and warranties?, 2005. P. 1 – 3.</w:t>
      </w:r>
    </w:p>
    <w:p w14:paraId="48ED4033" w14:textId="77777777" w:rsidR="00EB60FC" w:rsidRPr="001C2925" w:rsidRDefault="00EB60FC" w:rsidP="00EB60FC">
      <w:pPr>
        <w:pStyle w:val="a5"/>
        <w:numPr>
          <w:ilvl w:val="0"/>
          <w:numId w:val="10"/>
        </w:numPr>
        <w:rPr>
          <w:lang w:val="uk-UA"/>
        </w:rPr>
      </w:pPr>
      <w:r w:rsidRPr="001C2925">
        <w:rPr>
          <w:lang w:val="uk-UA"/>
        </w:rPr>
        <w:t>Adams K. Translating English Language Contracts, 2004. Р. 17 − 19.</w:t>
      </w:r>
    </w:p>
    <w:p w14:paraId="50C4D033" w14:textId="77777777" w:rsidR="00EB60FC" w:rsidRPr="001C2925" w:rsidRDefault="00EB60FC" w:rsidP="00EB60FC">
      <w:pPr>
        <w:pStyle w:val="a5"/>
        <w:numPr>
          <w:ilvl w:val="0"/>
          <w:numId w:val="10"/>
        </w:numPr>
        <w:rPr>
          <w:lang w:val="uk-UA"/>
        </w:rPr>
      </w:pPr>
      <w:r w:rsidRPr="001C2925">
        <w:rPr>
          <w:lang w:val="uk-UA"/>
        </w:rPr>
        <w:t>Baudu H. Maritime Dictionary, English-Croatian, 2021, 2029 p. – [Electronic resource] – URL: https://www.pfri.uniri.hr/bopri/IMEC_Proceedings/Rjecnik_Eng_Hrv.pdf (Last accessed: 28.09.2021).</w:t>
      </w:r>
    </w:p>
    <w:p w14:paraId="29740F0B" w14:textId="77777777" w:rsidR="00EB60FC" w:rsidRPr="001C2925" w:rsidRDefault="00EB60FC" w:rsidP="00EB60FC">
      <w:pPr>
        <w:pStyle w:val="a5"/>
        <w:numPr>
          <w:ilvl w:val="0"/>
          <w:numId w:val="10"/>
        </w:numPr>
        <w:rPr>
          <w:lang w:val="uk-UA"/>
        </w:rPr>
      </w:pPr>
      <w:r w:rsidRPr="001C2925">
        <w:rPr>
          <w:lang w:val="uk-UA"/>
        </w:rPr>
        <w:t xml:space="preserve">MARITIME DICTIONARY. – [Electronic resource] – URL: </w:t>
      </w:r>
      <w:hyperlink r:id="rId21" w:history="1">
        <w:r w:rsidRPr="001C2925">
          <w:rPr>
            <w:rStyle w:val="a7"/>
            <w:color w:val="000000" w:themeColor="text1"/>
            <w:u w:val="none"/>
            <w:lang w:val="uk-UA"/>
          </w:rPr>
          <w:t>https://officerofthewatch.com/tools/maritime-dictionary/</w:t>
        </w:r>
      </w:hyperlink>
      <w:r w:rsidRPr="001C2925">
        <w:rPr>
          <w:lang w:val="uk-UA"/>
        </w:rPr>
        <w:t xml:space="preserve"> (Last accessed: 17.09.2021)</w:t>
      </w:r>
    </w:p>
    <w:p w14:paraId="6471DCA8" w14:textId="77777777" w:rsidR="00EB60FC" w:rsidRPr="001C2925" w:rsidRDefault="00EB60FC" w:rsidP="00EB60FC">
      <w:pPr>
        <w:pStyle w:val="a5"/>
        <w:numPr>
          <w:ilvl w:val="0"/>
          <w:numId w:val="10"/>
        </w:numPr>
        <w:rPr>
          <w:lang w:val="uk-UA"/>
        </w:rPr>
      </w:pPr>
      <w:r w:rsidRPr="001C2925">
        <w:rPr>
          <w:lang w:val="uk-UA"/>
        </w:rPr>
        <w:t>Nida E., Taber C. The Theory and Practice of Translation. Boston, 2003. 229 p.</w:t>
      </w:r>
    </w:p>
    <w:p w14:paraId="7F2AF3B1" w14:textId="77777777" w:rsidR="00EB60FC" w:rsidRPr="001C2925" w:rsidRDefault="00EB60FC" w:rsidP="00EB60FC">
      <w:pPr>
        <w:pStyle w:val="a8"/>
        <w:numPr>
          <w:ilvl w:val="0"/>
          <w:numId w:val="10"/>
        </w:numPr>
        <w:rPr>
          <w:lang w:val="uk-UA"/>
        </w:rPr>
      </w:pPr>
      <w:r w:rsidRPr="001C2925">
        <w:rPr>
          <w:lang w:val="uk-UA"/>
        </w:rPr>
        <w:t xml:space="preserve">Ranger Hope. A Maritime Dictionary. – [Electronic resource] – URL: </w:t>
      </w:r>
      <w:hyperlink r:id="rId22" w:history="1">
        <w:r w:rsidRPr="001C2925">
          <w:rPr>
            <w:rStyle w:val="a7"/>
            <w:color w:val="000000" w:themeColor="text1"/>
            <w:u w:val="none"/>
            <w:lang w:val="uk-UA"/>
          </w:rPr>
          <w:t>http://www.splashmaritime.com.au/Marops/Dictionary.pdf</w:t>
        </w:r>
      </w:hyperlink>
      <w:r w:rsidRPr="001C2925">
        <w:rPr>
          <w:rStyle w:val="a7"/>
          <w:color w:val="000000" w:themeColor="text1"/>
          <w:u w:val="none"/>
          <w:lang w:val="uk-UA"/>
        </w:rPr>
        <w:t xml:space="preserve"> (Last accessed: 16.09.2021).</w:t>
      </w:r>
    </w:p>
    <w:p w14:paraId="2DD3C543" w14:textId="77777777" w:rsidR="00EB60FC" w:rsidRPr="001C2925" w:rsidRDefault="00EB60FC" w:rsidP="00EB60FC">
      <w:pPr>
        <w:pStyle w:val="a5"/>
        <w:numPr>
          <w:ilvl w:val="0"/>
          <w:numId w:val="10"/>
        </w:numPr>
        <w:rPr>
          <w:lang w:val="uk-UA"/>
        </w:rPr>
      </w:pPr>
      <w:r w:rsidRPr="001C2925">
        <w:rPr>
          <w:lang w:val="uk-UA"/>
        </w:rPr>
        <w:t xml:space="preserve">Sutherland E. Sinking about and Working with Maritime Language and Terminology. Leiden, 2014. 111p. – [Electronic resource] – URL: </w:t>
      </w:r>
      <w:hyperlink r:id="rId23" w:history="1">
        <w:r w:rsidRPr="001C2925">
          <w:rPr>
            <w:rStyle w:val="a7"/>
            <w:color w:val="000000" w:themeColor="text1"/>
            <w:u w:val="none"/>
            <w:lang w:val="uk-UA"/>
          </w:rPr>
          <w:t>https://openaccess.leidenuniv.nl/bitstream/handle/1887/28329/Sinking%20about%20and%20Working%20with%20Maritime%20Language%20and%20Terminology.pdf?sequence=1</w:t>
        </w:r>
      </w:hyperlink>
      <w:r w:rsidRPr="001C2925">
        <w:rPr>
          <w:rStyle w:val="a7"/>
          <w:color w:val="000000" w:themeColor="text1"/>
          <w:u w:val="none"/>
          <w:lang w:val="uk-UA"/>
        </w:rPr>
        <w:t xml:space="preserve"> </w:t>
      </w:r>
      <w:r w:rsidRPr="001C2925">
        <w:rPr>
          <w:lang w:val="uk-UA"/>
        </w:rPr>
        <w:t>(Last accessed: 17.09.2021).</w:t>
      </w:r>
    </w:p>
    <w:p w14:paraId="30436DD6" w14:textId="77777777" w:rsidR="00EB60FC" w:rsidRPr="001C2925" w:rsidRDefault="00EB60FC" w:rsidP="00EB60FC">
      <w:pPr>
        <w:pStyle w:val="a5"/>
        <w:numPr>
          <w:ilvl w:val="0"/>
          <w:numId w:val="10"/>
        </w:numPr>
        <w:rPr>
          <w:lang w:val="uk-UA"/>
        </w:rPr>
      </w:pPr>
      <w:r w:rsidRPr="001C2925">
        <w:rPr>
          <w:lang w:val="uk-UA"/>
        </w:rPr>
        <w:t>Kocbek A. The Decalogue of Legal Translation – Contracts in Intercultural Legal Communication. Salamanca: Ediciones Universidad de Salamanca, 2015. Р. 71 − 86.</w:t>
      </w:r>
    </w:p>
    <w:p w14:paraId="25D9840F" w14:textId="77777777" w:rsidR="00EB60FC" w:rsidRPr="001C2925" w:rsidRDefault="00EB60FC" w:rsidP="00EB60FC">
      <w:pPr>
        <w:pStyle w:val="a5"/>
        <w:numPr>
          <w:ilvl w:val="0"/>
          <w:numId w:val="10"/>
        </w:numPr>
        <w:rPr>
          <w:lang w:val="uk-UA"/>
        </w:rPr>
      </w:pPr>
      <w:r w:rsidRPr="001C2925">
        <w:rPr>
          <w:lang w:val="uk-UA"/>
        </w:rPr>
        <w:t xml:space="preserve">Vocabulary by Merriam-Webster. – [Electronic resource] – URL: </w:t>
      </w:r>
      <w:hyperlink r:id="rId24" w:history="1">
        <w:r w:rsidRPr="001C2925">
          <w:rPr>
            <w:rStyle w:val="a7"/>
            <w:color w:val="000000" w:themeColor="text1"/>
            <w:u w:val="none"/>
            <w:lang w:val="uk-UA"/>
          </w:rPr>
          <w:t>https://www.merriam-webster.com/</w:t>
        </w:r>
      </w:hyperlink>
      <w:r w:rsidRPr="001C2925">
        <w:rPr>
          <w:lang w:val="uk-UA"/>
        </w:rPr>
        <w:t xml:space="preserve"> (Last accessed: 17.09.2021).</w:t>
      </w:r>
    </w:p>
    <w:p w14:paraId="24ABFAB5" w14:textId="77777777" w:rsidR="00EB60FC" w:rsidRPr="001C2925" w:rsidRDefault="00EB60FC" w:rsidP="00EB60FC">
      <w:pPr>
        <w:pStyle w:val="a5"/>
        <w:numPr>
          <w:ilvl w:val="0"/>
          <w:numId w:val="10"/>
        </w:numPr>
        <w:rPr>
          <w:lang w:val="uk-UA"/>
        </w:rPr>
      </w:pPr>
      <w:r w:rsidRPr="001C2925">
        <w:rPr>
          <w:lang w:val="uk-UA"/>
        </w:rPr>
        <w:t xml:space="preserve"> WHAT IS CALLED CIRCULATION. CIRCULATION OF THE VESSEL.  – [Electronic resource] – URL: </w:t>
      </w:r>
      <w:hyperlink r:id="rId25" w:history="1">
        <w:r w:rsidRPr="001C2925">
          <w:rPr>
            <w:rStyle w:val="a7"/>
            <w:color w:val="000000" w:themeColor="text1"/>
            <w:u w:val="none"/>
            <w:lang w:val="uk-UA"/>
          </w:rPr>
          <w:t>https://zizuhotel.ru/en/tailand/chto-nazyvaetsya-cirkulyaciei-cirkulyaciya-sudna-elementy/</w:t>
        </w:r>
      </w:hyperlink>
      <w:r w:rsidRPr="001C2925">
        <w:rPr>
          <w:rStyle w:val="a7"/>
          <w:color w:val="000000" w:themeColor="text1"/>
          <w:u w:val="none"/>
          <w:lang w:val="uk-UA"/>
        </w:rPr>
        <w:t xml:space="preserve"> </w:t>
      </w:r>
      <w:r w:rsidRPr="001C2925">
        <w:rPr>
          <w:lang w:val="uk-UA"/>
        </w:rPr>
        <w:t>(Last accessed: 16.09.2021).</w:t>
      </w:r>
    </w:p>
    <w:p w14:paraId="74BDC1A0" w14:textId="77777777" w:rsidR="00EB60FC" w:rsidRPr="001C2925" w:rsidRDefault="00EB60FC" w:rsidP="00EB60FC">
      <w:pPr>
        <w:pStyle w:val="a5"/>
        <w:ind w:left="720" w:firstLine="0"/>
        <w:rPr>
          <w:rFonts w:eastAsia="TimesNewRomanPS-BoldMT"/>
          <w:b/>
          <w:bCs/>
          <w:lang w:val="uk-UA"/>
        </w:rPr>
      </w:pPr>
      <w:r w:rsidRPr="001C2925">
        <w:rPr>
          <w:lang w:val="uk-UA"/>
        </w:rPr>
        <w:br/>
      </w:r>
      <w:r w:rsidRPr="001C2925">
        <w:rPr>
          <w:rFonts w:eastAsia="TimesNewRomanPS-BoldMT"/>
          <w:b/>
          <w:bCs/>
          <w:lang w:val="uk-UA"/>
        </w:rPr>
        <w:t>Матеріал дослідження:</w:t>
      </w:r>
    </w:p>
    <w:p w14:paraId="2EBA0918" w14:textId="77777777" w:rsidR="00EB60FC" w:rsidRPr="001C2925" w:rsidRDefault="00EB60FC" w:rsidP="00EB60FC">
      <w:pPr>
        <w:pStyle w:val="a5"/>
        <w:numPr>
          <w:ilvl w:val="0"/>
          <w:numId w:val="10"/>
        </w:numPr>
        <w:rPr>
          <w:lang w:val="uk-UA"/>
        </w:rPr>
      </w:pPr>
      <w:r w:rsidRPr="001C2925">
        <w:rPr>
          <w:lang w:val="uk-UA"/>
        </w:rPr>
        <w:t xml:space="preserve">MARITIME LABOUR CONVENTION, 2006. – [Electronic resource] –URL: </w:t>
      </w:r>
      <w:hyperlink r:id="rId26" w:history="1">
        <w:r w:rsidRPr="001C2925">
          <w:rPr>
            <w:rStyle w:val="a7"/>
            <w:color w:val="000000" w:themeColor="text1"/>
            <w:u w:val="none"/>
            <w:lang w:val="uk-UA"/>
          </w:rPr>
          <w:t>https://www.ilo.org/global/standards/maritime-labour-convention/text/WCMS_554767/lang--en/index.htm</w:t>
        </w:r>
      </w:hyperlink>
      <w:r w:rsidRPr="001C2925">
        <w:rPr>
          <w:lang w:val="uk-UA"/>
        </w:rPr>
        <w:t xml:space="preserve"> (Last accessed: 16.09.2021).</w:t>
      </w:r>
    </w:p>
    <w:p w14:paraId="31FB9BD6" w14:textId="77777777" w:rsidR="00EB60FC" w:rsidRPr="001C2925" w:rsidRDefault="00EB60FC" w:rsidP="00EB60FC"/>
    <w:p w14:paraId="1C962A79" w14:textId="77777777" w:rsidR="00EB60FC" w:rsidRPr="001C2925" w:rsidRDefault="00EB60FC" w:rsidP="00EB60FC"/>
    <w:p w14:paraId="47E8339B" w14:textId="77777777" w:rsidR="00EB60FC" w:rsidRPr="001C2925" w:rsidRDefault="00EB60FC" w:rsidP="00EB60FC"/>
    <w:p w14:paraId="32109E5F" w14:textId="77777777" w:rsidR="00EB60FC" w:rsidRPr="00B276BB" w:rsidRDefault="00EB60FC" w:rsidP="00EB60FC"/>
    <w:p w14:paraId="42986CEA" w14:textId="77777777" w:rsidR="00EB60FC" w:rsidRPr="00B276BB" w:rsidRDefault="00EB60FC" w:rsidP="00EB60FC"/>
    <w:p w14:paraId="6C973502" w14:textId="77777777" w:rsidR="00EB60FC" w:rsidRPr="00B276BB" w:rsidRDefault="00EB60FC" w:rsidP="00EB60FC"/>
    <w:p w14:paraId="7FD96C0F" w14:textId="77777777" w:rsidR="00EB60FC" w:rsidRPr="00B276BB" w:rsidRDefault="00EB60FC" w:rsidP="00EB60FC"/>
    <w:p w14:paraId="53136FAA" w14:textId="77777777" w:rsidR="00EB60FC" w:rsidRPr="00B276BB" w:rsidRDefault="00EB60FC" w:rsidP="00EB60FC"/>
    <w:p w14:paraId="2BAF9C1C" w14:textId="77777777" w:rsidR="00EB60FC" w:rsidRPr="00B276BB" w:rsidRDefault="00EB60FC" w:rsidP="00EB60FC"/>
    <w:p w14:paraId="0B049F5D" w14:textId="77777777" w:rsidR="00EB60FC" w:rsidRPr="00B276BB" w:rsidRDefault="00EB60FC" w:rsidP="00EB60FC"/>
    <w:p w14:paraId="4B62674F" w14:textId="77777777" w:rsidR="00EB60FC" w:rsidRPr="00B276BB" w:rsidRDefault="00EB60FC" w:rsidP="00EB60FC"/>
    <w:p w14:paraId="19222834" w14:textId="77777777" w:rsidR="00EB60FC" w:rsidRPr="00B276BB" w:rsidRDefault="00EB60FC" w:rsidP="00EB60FC"/>
    <w:p w14:paraId="4E6D18F3" w14:textId="77777777" w:rsidR="00EB60FC" w:rsidRPr="00B276BB" w:rsidRDefault="00EB60FC" w:rsidP="00EB60FC">
      <w:pPr>
        <w:spacing w:line="240" w:lineRule="auto"/>
        <w:ind w:firstLine="0"/>
        <w:jc w:val="left"/>
      </w:pPr>
    </w:p>
    <w:p w14:paraId="4A62F5BF" w14:textId="77777777" w:rsidR="00EB60FC" w:rsidRPr="00B276BB" w:rsidRDefault="00EB60FC" w:rsidP="00EB60FC">
      <w:pPr>
        <w:spacing w:line="240" w:lineRule="auto"/>
        <w:ind w:firstLine="0"/>
        <w:jc w:val="left"/>
      </w:pPr>
    </w:p>
    <w:p w14:paraId="517A8790" w14:textId="77777777" w:rsidR="00EB60FC" w:rsidRPr="00B276BB" w:rsidRDefault="00EB60FC" w:rsidP="00EB60FC">
      <w:pPr>
        <w:spacing w:line="240" w:lineRule="auto"/>
        <w:ind w:firstLine="0"/>
        <w:jc w:val="left"/>
      </w:pPr>
    </w:p>
    <w:p w14:paraId="64AF7DB8" w14:textId="77777777" w:rsidR="00EB60FC" w:rsidRPr="00B276BB" w:rsidRDefault="00EB60FC" w:rsidP="00EB60FC">
      <w:pPr>
        <w:spacing w:line="240" w:lineRule="auto"/>
        <w:ind w:firstLine="0"/>
        <w:jc w:val="left"/>
      </w:pPr>
    </w:p>
    <w:p w14:paraId="1408570B" w14:textId="5BF778A8" w:rsidR="00EB60FC" w:rsidRPr="00B276BB" w:rsidRDefault="00EB60FC" w:rsidP="00EB60FC">
      <w:pPr>
        <w:pStyle w:val="1"/>
      </w:pPr>
      <w:bookmarkStart w:id="6" w:name="_Toc85282877"/>
      <w:bookmarkStart w:id="7" w:name="_GoBack"/>
      <w:bookmarkEnd w:id="7"/>
      <w:r w:rsidRPr="00B276BB">
        <w:t>SUMMARY</w:t>
      </w:r>
      <w:bookmarkEnd w:id="6"/>
    </w:p>
    <w:p w14:paraId="1EFFF42D" w14:textId="77777777" w:rsidR="00EB60FC" w:rsidRPr="00B276BB" w:rsidRDefault="00EB60FC" w:rsidP="00EB60FC">
      <w:pPr>
        <w:jc w:val="center"/>
        <w:rPr>
          <w:b/>
          <w:bCs/>
        </w:rPr>
      </w:pPr>
    </w:p>
    <w:p w14:paraId="5C471825" w14:textId="6E9816C0" w:rsidR="00EB60FC" w:rsidRPr="0026043C" w:rsidRDefault="00EB60FC" w:rsidP="00EB60FC">
      <w:pPr>
        <w:rPr>
          <w:lang w:val="en-US"/>
        </w:rPr>
      </w:pPr>
      <w:r w:rsidRPr="0026043C">
        <w:rPr>
          <w:lang w:val="en-US"/>
        </w:rPr>
        <w:t xml:space="preserve">The Master thesis submitted for </w:t>
      </w:r>
      <w:r w:rsidR="0026043C" w:rsidRPr="0026043C">
        <w:rPr>
          <w:lang w:val="en-US"/>
        </w:rPr>
        <w:t>defense</w:t>
      </w:r>
      <w:r w:rsidRPr="0026043C">
        <w:rPr>
          <w:lang w:val="en-US"/>
        </w:rPr>
        <w:t xml:space="preserve"> outlines the Linguistic features of Maritime Labo</w:t>
      </w:r>
      <w:r w:rsidR="00F2337F" w:rsidRPr="0026043C">
        <w:rPr>
          <w:lang w:val="en-US"/>
        </w:rPr>
        <w:t>u</w:t>
      </w:r>
      <w:r w:rsidRPr="0026043C">
        <w:rPr>
          <w:lang w:val="en-US"/>
        </w:rPr>
        <w:t xml:space="preserve">r Convention. The research </w:t>
      </w:r>
      <w:r w:rsidR="0047025E">
        <w:rPr>
          <w:lang w:val="en-US"/>
        </w:rPr>
        <w:t>was</w:t>
      </w:r>
      <w:r w:rsidRPr="0026043C">
        <w:rPr>
          <w:lang w:val="en-US"/>
        </w:rPr>
        <w:t xml:space="preserve"> done on the basis of Maritime Labo</w:t>
      </w:r>
      <w:r w:rsidR="00F2337F" w:rsidRPr="0026043C">
        <w:rPr>
          <w:lang w:val="en-US"/>
        </w:rPr>
        <w:t>u</w:t>
      </w:r>
      <w:r w:rsidRPr="0026043C">
        <w:rPr>
          <w:lang w:val="en-US"/>
        </w:rPr>
        <w:t>r Convention. The volume of the investigated material is 14 783 words from the original text of Maritime Labour Convention.</w:t>
      </w:r>
    </w:p>
    <w:p w14:paraId="2E762D51" w14:textId="1123EEF0" w:rsidR="00EB60FC" w:rsidRPr="0026043C" w:rsidRDefault="00EB60FC" w:rsidP="00EB60FC">
      <w:pPr>
        <w:rPr>
          <w:lang w:val="en-US"/>
        </w:rPr>
      </w:pPr>
      <w:r w:rsidRPr="0026043C">
        <w:rPr>
          <w:lang w:val="en-US"/>
        </w:rPr>
        <w:t>The final objective of the work is to reveal the Linguistic features of the English text of Maritime Labo</w:t>
      </w:r>
      <w:r w:rsidR="00F2337F" w:rsidRPr="0026043C">
        <w:rPr>
          <w:lang w:val="en-US"/>
        </w:rPr>
        <w:t>u</w:t>
      </w:r>
      <w:r w:rsidRPr="0026043C">
        <w:rPr>
          <w:lang w:val="en-US"/>
        </w:rPr>
        <w:t>r Convention.</w:t>
      </w:r>
    </w:p>
    <w:p w14:paraId="06B54928" w14:textId="36BD243C" w:rsidR="00EB60FC" w:rsidRPr="0026043C" w:rsidRDefault="00EB60FC" w:rsidP="00EB60FC">
      <w:pPr>
        <w:rPr>
          <w:lang w:val="en-US"/>
        </w:rPr>
      </w:pPr>
      <w:r w:rsidRPr="0026043C">
        <w:rPr>
          <w:lang w:val="en-US"/>
        </w:rPr>
        <w:t>In the process of our investigation, the following conclusions were identified: the text of Maritime Labo</w:t>
      </w:r>
      <w:r w:rsidR="00F2337F" w:rsidRPr="0026043C">
        <w:rPr>
          <w:lang w:val="en-US"/>
        </w:rPr>
        <w:t>u</w:t>
      </w:r>
      <w:r w:rsidRPr="0026043C">
        <w:rPr>
          <w:lang w:val="en-US"/>
        </w:rPr>
        <w:t>r Convention belongs to the official business style (diplomatic substyle), the genre of convention. The Maritime Labour Convention is characterized by the strict structure of the text, namely the text consists of the title, preamble, articles, titles, regulations in each title, appendixes.</w:t>
      </w:r>
    </w:p>
    <w:p w14:paraId="73C43701" w14:textId="01993EFD" w:rsidR="00EB60FC" w:rsidRPr="0026043C" w:rsidRDefault="00EB60FC" w:rsidP="00EB60FC">
      <w:pPr>
        <w:rPr>
          <w:lang w:val="en-US"/>
        </w:rPr>
      </w:pPr>
      <w:r w:rsidRPr="0026043C">
        <w:rPr>
          <w:lang w:val="en-US"/>
        </w:rPr>
        <w:t xml:space="preserve"> </w:t>
      </w:r>
      <w:r w:rsidR="00DF3D94" w:rsidRPr="0026043C">
        <w:rPr>
          <w:lang w:val="en-US"/>
        </w:rPr>
        <w:t>The l</w:t>
      </w:r>
      <w:r w:rsidRPr="0026043C">
        <w:rPr>
          <w:lang w:val="en-US"/>
        </w:rPr>
        <w:t xml:space="preserve">exical level </w:t>
      </w:r>
      <w:r w:rsidR="00DA644A" w:rsidRPr="0026043C">
        <w:rPr>
          <w:lang w:val="en-US"/>
        </w:rPr>
        <w:t>of the</w:t>
      </w:r>
      <w:r w:rsidRPr="0026043C">
        <w:rPr>
          <w:lang w:val="en-US"/>
        </w:rPr>
        <w:t xml:space="preserve"> text of </w:t>
      </w:r>
      <w:r w:rsidR="0026043C" w:rsidRPr="0026043C">
        <w:rPr>
          <w:lang w:val="en-US"/>
        </w:rPr>
        <w:t>Convention</w:t>
      </w:r>
      <w:r w:rsidRPr="0026043C">
        <w:rPr>
          <w:lang w:val="en-US"/>
        </w:rPr>
        <w:t xml:space="preserve"> is stable and closed, characterized by the absence of emotionally expressive language. It is characterized by set phrases, extensive use of terminology such as names of ships </w:t>
      </w:r>
      <w:r w:rsidRPr="0026043C">
        <w:rPr>
          <w:i/>
          <w:iCs/>
          <w:lang w:val="en-US"/>
        </w:rPr>
        <w:t>(</w:t>
      </w:r>
      <w:r w:rsidR="0026043C" w:rsidRPr="0026043C">
        <w:rPr>
          <w:i/>
          <w:iCs/>
          <w:lang w:val="en-US"/>
        </w:rPr>
        <w:t>e.g.,</w:t>
      </w:r>
      <w:r w:rsidRPr="0026043C">
        <w:rPr>
          <w:i/>
          <w:iCs/>
          <w:lang w:val="en-US"/>
        </w:rPr>
        <w:t xml:space="preserve"> ice-breaker; dumb barge</w:t>
      </w:r>
      <w:r w:rsidRPr="0026043C">
        <w:rPr>
          <w:lang w:val="en-US"/>
        </w:rPr>
        <w:t xml:space="preserve">); names of parts of the architectural structure of ships and special purpose premises </w:t>
      </w:r>
      <w:r w:rsidRPr="0026043C">
        <w:rPr>
          <w:i/>
          <w:iCs/>
          <w:lang w:val="en-US"/>
        </w:rPr>
        <w:t>(</w:t>
      </w:r>
      <w:r w:rsidR="0026043C" w:rsidRPr="0026043C">
        <w:rPr>
          <w:i/>
          <w:iCs/>
          <w:lang w:val="en-US"/>
        </w:rPr>
        <w:t>e.g.,</w:t>
      </w:r>
      <w:r w:rsidRPr="0026043C">
        <w:rPr>
          <w:i/>
          <w:iCs/>
          <w:lang w:val="en-US"/>
        </w:rPr>
        <w:t xml:space="preserve"> bilge; cabin)</w:t>
      </w:r>
      <w:r w:rsidRPr="0026043C">
        <w:rPr>
          <w:lang w:val="en-US"/>
        </w:rPr>
        <w:t xml:space="preserve">; names of devices of auxiliary mechanisms of the ship </w:t>
      </w:r>
      <w:r w:rsidRPr="0026043C">
        <w:rPr>
          <w:i/>
          <w:iCs/>
          <w:lang w:val="en-US"/>
        </w:rPr>
        <w:t>(e.g.</w:t>
      </w:r>
      <w:r w:rsidR="0026043C">
        <w:rPr>
          <w:i/>
          <w:iCs/>
          <w:lang w:val="en-US"/>
        </w:rPr>
        <w:t>,</w:t>
      </w:r>
      <w:r w:rsidRPr="0026043C">
        <w:rPr>
          <w:i/>
          <w:iCs/>
          <w:lang w:val="en-US"/>
        </w:rPr>
        <w:t xml:space="preserve"> luff tackle; devils claw), </w:t>
      </w:r>
      <w:r w:rsidRPr="0026043C">
        <w:rPr>
          <w:lang w:val="en-US"/>
        </w:rPr>
        <w:t xml:space="preserve">the presence of abbreviations </w:t>
      </w:r>
      <w:r w:rsidRPr="0026043C">
        <w:rPr>
          <w:i/>
          <w:iCs/>
          <w:lang w:val="en-US"/>
        </w:rPr>
        <w:t>(e.g.</w:t>
      </w:r>
      <w:r w:rsidR="0026043C">
        <w:rPr>
          <w:i/>
          <w:iCs/>
          <w:lang w:val="en-US"/>
        </w:rPr>
        <w:t>,</w:t>
      </w:r>
      <w:r w:rsidRPr="0026043C">
        <w:rPr>
          <w:i/>
          <w:iCs/>
          <w:lang w:val="en-US"/>
        </w:rPr>
        <w:t xml:space="preserve"> STCW; GRT; DMLC</w:t>
      </w:r>
      <w:r w:rsidRPr="0026043C">
        <w:rPr>
          <w:lang w:val="en-US"/>
        </w:rPr>
        <w:t xml:space="preserve">) and acronyms </w:t>
      </w:r>
      <w:r w:rsidRPr="0026043C">
        <w:rPr>
          <w:i/>
          <w:iCs/>
          <w:lang w:val="en-US"/>
        </w:rPr>
        <w:t>(e.g.</w:t>
      </w:r>
      <w:r w:rsidR="0026043C">
        <w:rPr>
          <w:i/>
          <w:iCs/>
          <w:lang w:val="en-US"/>
        </w:rPr>
        <w:t>,</w:t>
      </w:r>
      <w:r w:rsidRPr="0026043C">
        <w:rPr>
          <w:i/>
          <w:iCs/>
          <w:lang w:val="en-US"/>
        </w:rPr>
        <w:t xml:space="preserve"> ATA; SEA; SOLAS). </w:t>
      </w:r>
      <w:r w:rsidRPr="0026043C">
        <w:rPr>
          <w:lang w:val="en-US"/>
        </w:rPr>
        <w:t>Homogeneous members of the sentence and direct order of words make the text complete and accurate.</w:t>
      </w:r>
    </w:p>
    <w:p w14:paraId="497F1966" w14:textId="120E4C96" w:rsidR="00EB60FC" w:rsidRPr="0026043C" w:rsidRDefault="00DF3D94" w:rsidP="00EB60FC">
      <w:pPr>
        <w:rPr>
          <w:lang w:val="en-US"/>
        </w:rPr>
      </w:pPr>
      <w:r w:rsidRPr="0026043C">
        <w:rPr>
          <w:lang w:val="en-US"/>
        </w:rPr>
        <w:t>The g</w:t>
      </w:r>
      <w:r w:rsidR="00EB60FC" w:rsidRPr="0026043C">
        <w:rPr>
          <w:lang w:val="en-US"/>
        </w:rPr>
        <w:t xml:space="preserve">rammar level is expressed by a complex syntax, which includes infinitive constructions to create a certain semantic emphasis. The text of the Convention is used to </w:t>
      </w:r>
      <w:r w:rsidR="00A81363" w:rsidRPr="0026043C">
        <w:rPr>
          <w:lang w:val="en-US"/>
        </w:rPr>
        <w:t>convey</w:t>
      </w:r>
      <w:r w:rsidR="00EB60FC" w:rsidRPr="0026043C">
        <w:rPr>
          <w:lang w:val="en-US"/>
        </w:rPr>
        <w:t xml:space="preserve"> information that is targeted at seafarers, governments, maritime institutions and organizations. In the temporal plane Present, Past and Future are used to make complex chronotype. In addition, Passive voice is vastly used which is the peculiarity of the official style.</w:t>
      </w:r>
    </w:p>
    <w:p w14:paraId="2BFE3798" w14:textId="0C1EA1DD" w:rsidR="00EB60FC" w:rsidRPr="0026043C" w:rsidRDefault="00EB60FC" w:rsidP="00EB60FC">
      <w:pPr>
        <w:rPr>
          <w:lang w:val="en-US"/>
        </w:rPr>
      </w:pPr>
      <w:r w:rsidRPr="0026043C">
        <w:rPr>
          <w:lang w:val="en-US"/>
        </w:rPr>
        <w:t xml:space="preserve">Quantitative methods help to ensure the accuracy of the obtained results. According to the analyzed data, the most common part of the language </w:t>
      </w:r>
      <w:r w:rsidR="00BB5229" w:rsidRPr="0026043C">
        <w:rPr>
          <w:lang w:val="en-US"/>
        </w:rPr>
        <w:t xml:space="preserve">that is repeated in the text is the noun </w:t>
      </w:r>
      <w:r w:rsidRPr="0026043C">
        <w:rPr>
          <w:lang w:val="en-US"/>
        </w:rPr>
        <w:t>(11.88%), the next two categories are verb (3.51%) and adjective (3.09%).</w:t>
      </w:r>
    </w:p>
    <w:p w14:paraId="52A79E61" w14:textId="6B84BDFB" w:rsidR="00EB60FC" w:rsidRPr="0026043C" w:rsidRDefault="00EB60FC" w:rsidP="00EB60FC">
      <w:pPr>
        <w:rPr>
          <w:lang w:val="en-US"/>
        </w:rPr>
      </w:pPr>
      <w:r w:rsidRPr="0026043C">
        <w:rPr>
          <w:lang w:val="en-US"/>
        </w:rPr>
        <w:t xml:space="preserve">The number of unique words that are present in the text </w:t>
      </w:r>
      <w:r w:rsidR="00061EF0" w:rsidRPr="0026043C">
        <w:rPr>
          <w:lang w:val="en-US"/>
        </w:rPr>
        <w:t>is</w:t>
      </w:r>
      <w:r w:rsidRPr="0026043C">
        <w:rPr>
          <w:lang w:val="en-US"/>
        </w:rPr>
        <w:t xml:space="preserve"> only 8.98%. The number of significant words in the text is 32.35% and the number of words that do not carry any semantic load is 40.38%. This figure depends on redundant information, as synonyms are often repeated and thoughts are duplicated, however the use of specialized maritime terms and professional vocabulary positively affect the quality of the text of the Convention. </w:t>
      </w:r>
    </w:p>
    <w:p w14:paraId="0373D91E" w14:textId="77777777" w:rsidR="00EB60FC" w:rsidRPr="0026043C" w:rsidRDefault="00EB60FC" w:rsidP="00EB60FC">
      <w:pPr>
        <w:rPr>
          <w:lang w:val="en-US"/>
        </w:rPr>
      </w:pPr>
    </w:p>
    <w:p w14:paraId="70C30E63" w14:textId="77777777" w:rsidR="00EB60FC" w:rsidRPr="0026043C" w:rsidRDefault="00EB60FC">
      <w:pPr>
        <w:rPr>
          <w:lang w:val="en-US"/>
        </w:rPr>
      </w:pPr>
    </w:p>
    <w:sectPr w:rsidR="00EB60FC" w:rsidRPr="0026043C" w:rsidSect="00857A0A">
      <w:headerReference w:type="even" r:id="rId27"/>
      <w:headerReference w:type="default" r:id="rId28"/>
      <w:pgSz w:w="11906" w:h="16838"/>
      <w:pgMar w:top="1440" w:right="1252"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110FA0" w14:textId="77777777" w:rsidR="00FA780B" w:rsidRDefault="00FA780B">
      <w:pPr>
        <w:spacing w:line="240" w:lineRule="auto"/>
      </w:pPr>
      <w:r>
        <w:separator/>
      </w:r>
    </w:p>
  </w:endnote>
  <w:endnote w:type="continuationSeparator" w:id="0">
    <w:p w14:paraId="62F4F391" w14:textId="77777777" w:rsidR="00FA780B" w:rsidRDefault="00FA78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iberation Serif">
    <w:altName w:val="Times New Roman"/>
    <w:charset w:val="CC"/>
    <w:family w:val="roman"/>
    <w:pitch w:val="variable"/>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E75CF1" w14:textId="77777777" w:rsidR="00FA780B" w:rsidRDefault="00FA780B">
      <w:pPr>
        <w:spacing w:line="240" w:lineRule="auto"/>
      </w:pPr>
      <w:r>
        <w:separator/>
      </w:r>
    </w:p>
  </w:footnote>
  <w:footnote w:type="continuationSeparator" w:id="0">
    <w:p w14:paraId="114D609C" w14:textId="77777777" w:rsidR="00FA780B" w:rsidRDefault="00FA780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3"/>
      </w:rPr>
      <w:id w:val="1851527193"/>
      <w:docPartObj>
        <w:docPartGallery w:val="Page Numbers (Top of Page)"/>
        <w:docPartUnique/>
      </w:docPartObj>
    </w:sdtPr>
    <w:sdtEndPr>
      <w:rPr>
        <w:rStyle w:val="af3"/>
      </w:rPr>
    </w:sdtEndPr>
    <w:sdtContent>
      <w:p w14:paraId="0480628E" w14:textId="77777777" w:rsidR="00857A0A" w:rsidRDefault="00857A0A" w:rsidP="00857A0A">
        <w:pPr>
          <w:pStyle w:val="ab"/>
          <w:rPr>
            <w:rStyle w:val="af3"/>
          </w:rPr>
        </w:pPr>
        <w:r>
          <w:rPr>
            <w:rStyle w:val="af3"/>
          </w:rPr>
          <w:fldChar w:fldCharType="begin"/>
        </w:r>
        <w:r>
          <w:rPr>
            <w:rStyle w:val="af3"/>
          </w:rPr>
          <w:instrText xml:space="preserve"> PAGE </w:instrText>
        </w:r>
        <w:r>
          <w:rPr>
            <w:rStyle w:val="af3"/>
          </w:rPr>
          <w:fldChar w:fldCharType="end"/>
        </w:r>
      </w:p>
    </w:sdtContent>
  </w:sdt>
  <w:p w14:paraId="4C519AE8" w14:textId="77777777" w:rsidR="00857A0A" w:rsidRDefault="00857A0A" w:rsidP="00857A0A">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3"/>
      </w:rPr>
      <w:id w:val="-1629773953"/>
      <w:docPartObj>
        <w:docPartGallery w:val="Page Numbers (Top of Page)"/>
        <w:docPartUnique/>
      </w:docPartObj>
    </w:sdtPr>
    <w:sdtEndPr>
      <w:rPr>
        <w:rStyle w:val="af3"/>
      </w:rPr>
    </w:sdtEndPr>
    <w:sdtContent>
      <w:p w14:paraId="20C5C632" w14:textId="77777777" w:rsidR="00857A0A" w:rsidRDefault="00857A0A" w:rsidP="00857A0A">
        <w:pPr>
          <w:pStyle w:val="ab"/>
          <w:jc w:val="right"/>
          <w:rPr>
            <w:rStyle w:val="af3"/>
          </w:rPr>
        </w:pPr>
        <w:r>
          <w:rPr>
            <w:rStyle w:val="af3"/>
          </w:rPr>
          <w:fldChar w:fldCharType="begin"/>
        </w:r>
        <w:r>
          <w:rPr>
            <w:rStyle w:val="af3"/>
          </w:rPr>
          <w:instrText xml:space="preserve"> PAGE </w:instrText>
        </w:r>
        <w:r>
          <w:rPr>
            <w:rStyle w:val="af3"/>
          </w:rPr>
          <w:fldChar w:fldCharType="separate"/>
        </w:r>
        <w:r w:rsidR="008758CA">
          <w:rPr>
            <w:rStyle w:val="af3"/>
            <w:noProof/>
          </w:rPr>
          <w:t>20</w:t>
        </w:r>
        <w:r>
          <w:rPr>
            <w:rStyle w:val="af3"/>
          </w:rPr>
          <w:fldChar w:fldCharType="end"/>
        </w:r>
      </w:p>
    </w:sdtContent>
  </w:sdt>
  <w:p w14:paraId="5E51301F" w14:textId="77777777" w:rsidR="00857A0A" w:rsidRDefault="00857A0A" w:rsidP="00857A0A">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442BE"/>
    <w:multiLevelType w:val="multilevel"/>
    <w:tmpl w:val="476EC5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103CB4"/>
    <w:multiLevelType w:val="multilevel"/>
    <w:tmpl w:val="9D7037A0"/>
    <w:lvl w:ilvl="0">
      <w:start w:val="2"/>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 w15:restartNumberingAfterBreak="0">
    <w:nsid w:val="04CD6DBE"/>
    <w:multiLevelType w:val="multilevel"/>
    <w:tmpl w:val="12D82B58"/>
    <w:lvl w:ilvl="0">
      <w:start w:val="1"/>
      <w:numFmt w:val="decimal"/>
      <w:lvlText w:val="%1."/>
      <w:lvlJc w:val="left"/>
      <w:pPr>
        <w:ind w:left="720" w:hanging="360"/>
      </w:pPr>
      <w:rPr>
        <w:rFonts w:hint="default"/>
        <w:i w:val="0"/>
        <w:iCs w:val="0"/>
      </w:rPr>
    </w:lvl>
    <w:lvl w:ilvl="1">
      <w:start w:val="1"/>
      <w:numFmt w:val="decimal"/>
      <w:isLgl/>
      <w:lvlText w:val="%1.%2."/>
      <w:lvlJc w:val="left"/>
      <w:pPr>
        <w:ind w:left="1080" w:hanging="720"/>
      </w:pPr>
      <w:rPr>
        <w:rFonts w:hint="default"/>
        <w:i/>
      </w:rPr>
    </w:lvl>
    <w:lvl w:ilvl="2">
      <w:start w:val="1"/>
      <w:numFmt w:val="decimal"/>
      <w:isLgl/>
      <w:lvlText w:val="%1.%2.%3."/>
      <w:lvlJc w:val="left"/>
      <w:pPr>
        <w:ind w:left="1080" w:hanging="720"/>
      </w:pPr>
      <w:rPr>
        <w:rFonts w:hint="default"/>
        <w:i/>
      </w:rPr>
    </w:lvl>
    <w:lvl w:ilvl="3">
      <w:start w:val="1"/>
      <w:numFmt w:val="decimal"/>
      <w:isLgl/>
      <w:lvlText w:val="%1.%2.%3.%4."/>
      <w:lvlJc w:val="left"/>
      <w:pPr>
        <w:ind w:left="1440" w:hanging="108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800" w:hanging="1440"/>
      </w:pPr>
      <w:rPr>
        <w:rFonts w:hint="default"/>
        <w:i/>
      </w:rPr>
    </w:lvl>
    <w:lvl w:ilvl="6">
      <w:start w:val="1"/>
      <w:numFmt w:val="decimal"/>
      <w:isLgl/>
      <w:lvlText w:val="%1.%2.%3.%4.%5.%6.%7."/>
      <w:lvlJc w:val="left"/>
      <w:pPr>
        <w:ind w:left="2160" w:hanging="1800"/>
      </w:pPr>
      <w:rPr>
        <w:rFonts w:hint="default"/>
        <w:i/>
      </w:rPr>
    </w:lvl>
    <w:lvl w:ilvl="7">
      <w:start w:val="1"/>
      <w:numFmt w:val="decimal"/>
      <w:isLgl/>
      <w:lvlText w:val="%1.%2.%3.%4.%5.%6.%7.%8."/>
      <w:lvlJc w:val="left"/>
      <w:pPr>
        <w:ind w:left="2160" w:hanging="1800"/>
      </w:pPr>
      <w:rPr>
        <w:rFonts w:hint="default"/>
        <w:i/>
      </w:rPr>
    </w:lvl>
    <w:lvl w:ilvl="8">
      <w:start w:val="1"/>
      <w:numFmt w:val="decimal"/>
      <w:isLgl/>
      <w:lvlText w:val="%1.%2.%3.%4.%5.%6.%7.%8.%9."/>
      <w:lvlJc w:val="left"/>
      <w:pPr>
        <w:ind w:left="2520" w:hanging="2160"/>
      </w:pPr>
      <w:rPr>
        <w:rFonts w:hint="default"/>
        <w:i/>
      </w:rPr>
    </w:lvl>
  </w:abstractNum>
  <w:abstractNum w:abstractNumId="3" w15:restartNumberingAfterBreak="0">
    <w:nsid w:val="069D5270"/>
    <w:multiLevelType w:val="multilevel"/>
    <w:tmpl w:val="D05627E6"/>
    <w:lvl w:ilvl="0">
      <w:start w:val="1"/>
      <w:numFmt w:val="decimal"/>
      <w:lvlText w:val="%1"/>
      <w:lvlJc w:val="left"/>
      <w:pPr>
        <w:ind w:left="360" w:hanging="360"/>
      </w:pPr>
      <w:rPr>
        <w:rFonts w:hint="default"/>
      </w:rPr>
    </w:lvl>
    <w:lvl w:ilvl="1">
      <w:start w:val="2"/>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4" w15:restartNumberingAfterBreak="0">
    <w:nsid w:val="07EC23DC"/>
    <w:multiLevelType w:val="hybridMultilevel"/>
    <w:tmpl w:val="722A2764"/>
    <w:lvl w:ilvl="0" w:tplc="FF54EFB4">
      <w:start w:val="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15:restartNumberingAfterBreak="0">
    <w:nsid w:val="0FEA30D6"/>
    <w:multiLevelType w:val="hybridMultilevel"/>
    <w:tmpl w:val="A1F6D8F4"/>
    <w:lvl w:ilvl="0" w:tplc="0CC43304">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123C4A3F"/>
    <w:multiLevelType w:val="hybridMultilevel"/>
    <w:tmpl w:val="B1FCA5DC"/>
    <w:lvl w:ilvl="0" w:tplc="910012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16FC0073"/>
    <w:multiLevelType w:val="multilevel"/>
    <w:tmpl w:val="4ED6EF54"/>
    <w:lvl w:ilvl="0">
      <w:start w:val="1"/>
      <w:numFmt w:val="decimal"/>
      <w:lvlText w:val="%1."/>
      <w:lvlJc w:val="left"/>
      <w:pPr>
        <w:ind w:left="1428" w:hanging="360"/>
      </w:pPr>
      <w:rPr>
        <w:rFonts w:hint="default"/>
      </w:rPr>
    </w:lvl>
    <w:lvl w:ilvl="1">
      <w:start w:val="1"/>
      <w:numFmt w:val="decimal"/>
      <w:isLgl/>
      <w:lvlText w:val="%1.%2."/>
      <w:lvlJc w:val="left"/>
      <w:pPr>
        <w:ind w:left="1788" w:hanging="720"/>
      </w:pPr>
      <w:rPr>
        <w:rFonts w:hint="default"/>
        <w:u w:val="single"/>
      </w:rPr>
    </w:lvl>
    <w:lvl w:ilvl="2">
      <w:start w:val="1"/>
      <w:numFmt w:val="decimal"/>
      <w:isLgl/>
      <w:lvlText w:val="%1.%2.%3."/>
      <w:lvlJc w:val="left"/>
      <w:pPr>
        <w:ind w:left="1788" w:hanging="720"/>
      </w:pPr>
      <w:rPr>
        <w:rFonts w:hint="default"/>
        <w:u w:val="single"/>
      </w:rPr>
    </w:lvl>
    <w:lvl w:ilvl="3">
      <w:start w:val="1"/>
      <w:numFmt w:val="decimal"/>
      <w:isLgl/>
      <w:lvlText w:val="%1.%2.%3.%4."/>
      <w:lvlJc w:val="left"/>
      <w:pPr>
        <w:ind w:left="2148" w:hanging="1080"/>
      </w:pPr>
      <w:rPr>
        <w:rFonts w:hint="default"/>
        <w:u w:val="single"/>
      </w:rPr>
    </w:lvl>
    <w:lvl w:ilvl="4">
      <w:start w:val="1"/>
      <w:numFmt w:val="decimal"/>
      <w:isLgl/>
      <w:lvlText w:val="%1.%2.%3.%4.%5."/>
      <w:lvlJc w:val="left"/>
      <w:pPr>
        <w:ind w:left="2148" w:hanging="1080"/>
      </w:pPr>
      <w:rPr>
        <w:rFonts w:hint="default"/>
        <w:u w:val="single"/>
      </w:rPr>
    </w:lvl>
    <w:lvl w:ilvl="5">
      <w:start w:val="1"/>
      <w:numFmt w:val="decimal"/>
      <w:isLgl/>
      <w:lvlText w:val="%1.%2.%3.%4.%5.%6."/>
      <w:lvlJc w:val="left"/>
      <w:pPr>
        <w:ind w:left="2508" w:hanging="1440"/>
      </w:pPr>
      <w:rPr>
        <w:rFonts w:hint="default"/>
        <w:u w:val="single"/>
      </w:rPr>
    </w:lvl>
    <w:lvl w:ilvl="6">
      <w:start w:val="1"/>
      <w:numFmt w:val="decimal"/>
      <w:isLgl/>
      <w:lvlText w:val="%1.%2.%3.%4.%5.%6.%7."/>
      <w:lvlJc w:val="left"/>
      <w:pPr>
        <w:ind w:left="2868" w:hanging="1800"/>
      </w:pPr>
      <w:rPr>
        <w:rFonts w:hint="default"/>
        <w:u w:val="single"/>
      </w:rPr>
    </w:lvl>
    <w:lvl w:ilvl="7">
      <w:start w:val="1"/>
      <w:numFmt w:val="decimal"/>
      <w:isLgl/>
      <w:lvlText w:val="%1.%2.%3.%4.%5.%6.%7.%8."/>
      <w:lvlJc w:val="left"/>
      <w:pPr>
        <w:ind w:left="2868" w:hanging="1800"/>
      </w:pPr>
      <w:rPr>
        <w:rFonts w:hint="default"/>
        <w:u w:val="single"/>
      </w:rPr>
    </w:lvl>
    <w:lvl w:ilvl="8">
      <w:start w:val="1"/>
      <w:numFmt w:val="decimal"/>
      <w:isLgl/>
      <w:lvlText w:val="%1.%2.%3.%4.%5.%6.%7.%8.%9."/>
      <w:lvlJc w:val="left"/>
      <w:pPr>
        <w:ind w:left="3228" w:hanging="2160"/>
      </w:pPr>
      <w:rPr>
        <w:rFonts w:hint="default"/>
        <w:u w:val="single"/>
      </w:rPr>
    </w:lvl>
  </w:abstractNum>
  <w:abstractNum w:abstractNumId="8" w15:restartNumberingAfterBreak="0">
    <w:nsid w:val="171A716E"/>
    <w:multiLevelType w:val="hybridMultilevel"/>
    <w:tmpl w:val="1D4A0FDC"/>
    <w:lvl w:ilvl="0" w:tplc="70B2D7A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CA1001F"/>
    <w:multiLevelType w:val="multilevel"/>
    <w:tmpl w:val="C67E7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0342BA"/>
    <w:multiLevelType w:val="hybridMultilevel"/>
    <w:tmpl w:val="5ED45112"/>
    <w:lvl w:ilvl="0" w:tplc="5C382CBA">
      <w:start w:val="47"/>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15:restartNumberingAfterBreak="0">
    <w:nsid w:val="1D4C2EA9"/>
    <w:multiLevelType w:val="hybridMultilevel"/>
    <w:tmpl w:val="60BEB686"/>
    <w:lvl w:ilvl="0" w:tplc="9C74B41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20B32B30"/>
    <w:multiLevelType w:val="multilevel"/>
    <w:tmpl w:val="04FC90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5863598"/>
    <w:multiLevelType w:val="multilevel"/>
    <w:tmpl w:val="7B363956"/>
    <w:lvl w:ilvl="0">
      <w:start w:val="1"/>
      <w:numFmt w:val="decimal"/>
      <w:lvlText w:val="%1."/>
      <w:lvlJc w:val="left"/>
      <w:pPr>
        <w:ind w:left="1068" w:hanging="360"/>
      </w:pPr>
      <w:rPr>
        <w:rFonts w:hint="default"/>
        <w:i w:val="0"/>
      </w:rPr>
    </w:lvl>
    <w:lvl w:ilvl="1">
      <w:start w:val="2"/>
      <w:numFmt w:val="decimal"/>
      <w:isLgl/>
      <w:lvlText w:val="%1.%2."/>
      <w:lvlJc w:val="left"/>
      <w:pPr>
        <w:ind w:left="1509" w:hanging="720"/>
      </w:pPr>
      <w:rPr>
        <w:rFonts w:hint="default"/>
      </w:rPr>
    </w:lvl>
    <w:lvl w:ilvl="2">
      <w:start w:val="1"/>
      <w:numFmt w:val="decimal"/>
      <w:isLgl/>
      <w:lvlText w:val="%1.%2.%3."/>
      <w:lvlJc w:val="left"/>
      <w:pPr>
        <w:ind w:left="1590" w:hanging="720"/>
      </w:pPr>
      <w:rPr>
        <w:rFonts w:hint="default"/>
      </w:rPr>
    </w:lvl>
    <w:lvl w:ilvl="3">
      <w:start w:val="1"/>
      <w:numFmt w:val="decimal"/>
      <w:isLgl/>
      <w:lvlText w:val="%1.%2.%3.%4."/>
      <w:lvlJc w:val="left"/>
      <w:pPr>
        <w:ind w:left="2031" w:hanging="1080"/>
      </w:pPr>
      <w:rPr>
        <w:rFonts w:hint="default"/>
      </w:rPr>
    </w:lvl>
    <w:lvl w:ilvl="4">
      <w:start w:val="1"/>
      <w:numFmt w:val="decimal"/>
      <w:isLgl/>
      <w:lvlText w:val="%1.%2.%3.%4.%5."/>
      <w:lvlJc w:val="left"/>
      <w:pPr>
        <w:ind w:left="2112" w:hanging="1080"/>
      </w:pPr>
      <w:rPr>
        <w:rFonts w:hint="default"/>
      </w:rPr>
    </w:lvl>
    <w:lvl w:ilvl="5">
      <w:start w:val="1"/>
      <w:numFmt w:val="decimal"/>
      <w:isLgl/>
      <w:lvlText w:val="%1.%2.%3.%4.%5.%6."/>
      <w:lvlJc w:val="left"/>
      <w:pPr>
        <w:ind w:left="2553" w:hanging="1440"/>
      </w:pPr>
      <w:rPr>
        <w:rFonts w:hint="default"/>
      </w:rPr>
    </w:lvl>
    <w:lvl w:ilvl="6">
      <w:start w:val="1"/>
      <w:numFmt w:val="decimal"/>
      <w:isLgl/>
      <w:lvlText w:val="%1.%2.%3.%4.%5.%6.%7."/>
      <w:lvlJc w:val="left"/>
      <w:pPr>
        <w:ind w:left="2994" w:hanging="1800"/>
      </w:pPr>
      <w:rPr>
        <w:rFonts w:hint="default"/>
      </w:rPr>
    </w:lvl>
    <w:lvl w:ilvl="7">
      <w:start w:val="1"/>
      <w:numFmt w:val="decimal"/>
      <w:isLgl/>
      <w:lvlText w:val="%1.%2.%3.%4.%5.%6.%7.%8."/>
      <w:lvlJc w:val="left"/>
      <w:pPr>
        <w:ind w:left="3075" w:hanging="1800"/>
      </w:pPr>
      <w:rPr>
        <w:rFonts w:hint="default"/>
      </w:rPr>
    </w:lvl>
    <w:lvl w:ilvl="8">
      <w:start w:val="1"/>
      <w:numFmt w:val="decimal"/>
      <w:isLgl/>
      <w:lvlText w:val="%1.%2.%3.%4.%5.%6.%7.%8.%9."/>
      <w:lvlJc w:val="left"/>
      <w:pPr>
        <w:ind w:left="3516" w:hanging="2160"/>
      </w:pPr>
      <w:rPr>
        <w:rFonts w:hint="default"/>
      </w:rPr>
    </w:lvl>
  </w:abstractNum>
  <w:abstractNum w:abstractNumId="14" w15:restartNumberingAfterBreak="0">
    <w:nsid w:val="264D197B"/>
    <w:multiLevelType w:val="hybridMultilevel"/>
    <w:tmpl w:val="00BEF44E"/>
    <w:lvl w:ilvl="0" w:tplc="AD647DA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2A9E1DCD"/>
    <w:multiLevelType w:val="multilevel"/>
    <w:tmpl w:val="0F50C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B4D653B"/>
    <w:multiLevelType w:val="hybridMultilevel"/>
    <w:tmpl w:val="CFB28C1C"/>
    <w:lvl w:ilvl="0" w:tplc="C9DA408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15:restartNumberingAfterBreak="0">
    <w:nsid w:val="2B8E18E1"/>
    <w:multiLevelType w:val="hybridMultilevel"/>
    <w:tmpl w:val="9B8A75AC"/>
    <w:lvl w:ilvl="0" w:tplc="823CD52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15:restartNumberingAfterBreak="0">
    <w:nsid w:val="2C0C15A3"/>
    <w:multiLevelType w:val="multilevel"/>
    <w:tmpl w:val="7084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C544586"/>
    <w:multiLevelType w:val="hybridMultilevel"/>
    <w:tmpl w:val="F0DA86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1390D01"/>
    <w:multiLevelType w:val="hybridMultilevel"/>
    <w:tmpl w:val="3E8850E4"/>
    <w:lvl w:ilvl="0" w:tplc="8964247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32953D0C"/>
    <w:multiLevelType w:val="hybridMultilevel"/>
    <w:tmpl w:val="A0848002"/>
    <w:lvl w:ilvl="0" w:tplc="45507A9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32E94E2A"/>
    <w:multiLevelType w:val="hybridMultilevel"/>
    <w:tmpl w:val="1F20635C"/>
    <w:lvl w:ilvl="0" w:tplc="362811B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15:restartNumberingAfterBreak="0">
    <w:nsid w:val="353D26ED"/>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58A266E"/>
    <w:multiLevelType w:val="hybridMultilevel"/>
    <w:tmpl w:val="AAC4CA64"/>
    <w:lvl w:ilvl="0" w:tplc="702A5A54">
      <w:start w:val="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5" w15:restartNumberingAfterBreak="0">
    <w:nsid w:val="36D66D81"/>
    <w:multiLevelType w:val="hybridMultilevel"/>
    <w:tmpl w:val="71264D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7C001D9"/>
    <w:multiLevelType w:val="multilevel"/>
    <w:tmpl w:val="41688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C501576"/>
    <w:multiLevelType w:val="hybridMultilevel"/>
    <w:tmpl w:val="BF00D848"/>
    <w:lvl w:ilvl="0" w:tplc="D25A845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15:restartNumberingAfterBreak="0">
    <w:nsid w:val="3DED6B92"/>
    <w:multiLevelType w:val="hybridMultilevel"/>
    <w:tmpl w:val="865E6806"/>
    <w:lvl w:ilvl="0" w:tplc="C8A86490">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15:restartNumberingAfterBreak="0">
    <w:nsid w:val="42FC12B3"/>
    <w:multiLevelType w:val="hybridMultilevel"/>
    <w:tmpl w:val="EE3AB6A0"/>
    <w:lvl w:ilvl="0" w:tplc="9D48646C">
      <w:start w:val="1"/>
      <w:numFmt w:val="decimal"/>
      <w:lvlText w:val="%1."/>
      <w:lvlJc w:val="left"/>
      <w:pPr>
        <w:ind w:left="720" w:hanging="360"/>
      </w:pPr>
      <w:rPr>
        <w:rFonts w:hint="default"/>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3BC3C97"/>
    <w:multiLevelType w:val="multilevel"/>
    <w:tmpl w:val="52805B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4F944AF"/>
    <w:multiLevelType w:val="multilevel"/>
    <w:tmpl w:val="56542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FFB1046"/>
    <w:multiLevelType w:val="multilevel"/>
    <w:tmpl w:val="0E68E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0452318"/>
    <w:multiLevelType w:val="multilevel"/>
    <w:tmpl w:val="0DA0F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4AB5947"/>
    <w:multiLevelType w:val="hybridMultilevel"/>
    <w:tmpl w:val="5C323F72"/>
    <w:lvl w:ilvl="0" w:tplc="17C4275C">
      <w:start w:val="1"/>
      <w:numFmt w:val="decimal"/>
      <w:lvlText w:val="%1."/>
      <w:lvlJc w:val="left"/>
      <w:pPr>
        <w:ind w:left="1068" w:hanging="360"/>
      </w:pPr>
      <w:rPr>
        <w:rFonts w:hint="default"/>
        <w:u w:val="none"/>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54EC3195"/>
    <w:multiLevelType w:val="hybridMultilevel"/>
    <w:tmpl w:val="C0E6DA68"/>
    <w:lvl w:ilvl="0" w:tplc="0CC2E90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15:restartNumberingAfterBreak="0">
    <w:nsid w:val="5581792A"/>
    <w:multiLevelType w:val="multilevel"/>
    <w:tmpl w:val="374E1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62168AA"/>
    <w:multiLevelType w:val="hybridMultilevel"/>
    <w:tmpl w:val="0600A2E6"/>
    <w:lvl w:ilvl="0" w:tplc="54C683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15:restartNumberingAfterBreak="0">
    <w:nsid w:val="585200FC"/>
    <w:multiLevelType w:val="hybridMultilevel"/>
    <w:tmpl w:val="63EA8CDC"/>
    <w:lvl w:ilvl="0" w:tplc="4586B1B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88A7083"/>
    <w:multiLevelType w:val="multilevel"/>
    <w:tmpl w:val="1EC81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BCE249C"/>
    <w:multiLevelType w:val="hybridMultilevel"/>
    <w:tmpl w:val="9CA6373A"/>
    <w:lvl w:ilvl="0" w:tplc="9C44468A">
      <w:start w:val="3"/>
      <w:numFmt w:val="decimal"/>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1" w15:restartNumberingAfterBreak="0">
    <w:nsid w:val="5EF52FCE"/>
    <w:multiLevelType w:val="hybridMultilevel"/>
    <w:tmpl w:val="58867FDA"/>
    <w:lvl w:ilvl="0" w:tplc="9A58AA0E">
      <w:start w:val="1"/>
      <w:numFmt w:val="decimal"/>
      <w:lvlText w:val="%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5F173669"/>
    <w:multiLevelType w:val="hybridMultilevel"/>
    <w:tmpl w:val="BEC656DE"/>
    <w:lvl w:ilvl="0" w:tplc="7FB4B1F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 w15:restartNumberingAfterBreak="0">
    <w:nsid w:val="60794173"/>
    <w:multiLevelType w:val="hybridMultilevel"/>
    <w:tmpl w:val="020CE1EE"/>
    <w:lvl w:ilvl="0" w:tplc="29667182">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 w15:restartNumberingAfterBreak="0">
    <w:nsid w:val="618047A3"/>
    <w:multiLevelType w:val="hybridMultilevel"/>
    <w:tmpl w:val="FEE2C532"/>
    <w:lvl w:ilvl="0" w:tplc="E4AC180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5" w15:restartNumberingAfterBreak="0">
    <w:nsid w:val="732F1DE0"/>
    <w:multiLevelType w:val="hybridMultilevel"/>
    <w:tmpl w:val="3DC659D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58546E2"/>
    <w:multiLevelType w:val="multilevel"/>
    <w:tmpl w:val="04BE2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D0450E9"/>
    <w:multiLevelType w:val="multilevel"/>
    <w:tmpl w:val="A7AA9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DEB705E"/>
    <w:multiLevelType w:val="hybridMultilevel"/>
    <w:tmpl w:val="0600A2E6"/>
    <w:lvl w:ilvl="0" w:tplc="54C683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 w15:restartNumberingAfterBreak="0">
    <w:nsid w:val="7FA109FD"/>
    <w:multiLevelType w:val="hybridMultilevel"/>
    <w:tmpl w:val="DD2468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6"/>
  </w:num>
  <w:num w:numId="2">
    <w:abstractNumId w:val="9"/>
  </w:num>
  <w:num w:numId="3">
    <w:abstractNumId w:val="8"/>
  </w:num>
  <w:num w:numId="4">
    <w:abstractNumId w:val="19"/>
  </w:num>
  <w:num w:numId="5">
    <w:abstractNumId w:val="49"/>
  </w:num>
  <w:num w:numId="6">
    <w:abstractNumId w:val="3"/>
  </w:num>
  <w:num w:numId="7">
    <w:abstractNumId w:val="6"/>
  </w:num>
  <w:num w:numId="8">
    <w:abstractNumId w:val="35"/>
  </w:num>
  <w:num w:numId="9">
    <w:abstractNumId w:val="41"/>
  </w:num>
  <w:num w:numId="10">
    <w:abstractNumId w:val="29"/>
  </w:num>
  <w:num w:numId="11">
    <w:abstractNumId w:val="45"/>
  </w:num>
  <w:num w:numId="12">
    <w:abstractNumId w:val="43"/>
  </w:num>
  <w:num w:numId="13">
    <w:abstractNumId w:val="31"/>
  </w:num>
  <w:num w:numId="14">
    <w:abstractNumId w:val="32"/>
  </w:num>
  <w:num w:numId="15">
    <w:abstractNumId w:val="33"/>
  </w:num>
  <w:num w:numId="16">
    <w:abstractNumId w:val="36"/>
  </w:num>
  <w:num w:numId="17">
    <w:abstractNumId w:val="39"/>
  </w:num>
  <w:num w:numId="18">
    <w:abstractNumId w:val="15"/>
  </w:num>
  <w:num w:numId="19">
    <w:abstractNumId w:val="18"/>
  </w:num>
  <w:num w:numId="20">
    <w:abstractNumId w:val="47"/>
  </w:num>
  <w:num w:numId="21">
    <w:abstractNumId w:val="26"/>
  </w:num>
  <w:num w:numId="22">
    <w:abstractNumId w:val="12"/>
  </w:num>
  <w:num w:numId="23">
    <w:abstractNumId w:val="30"/>
  </w:num>
  <w:num w:numId="24">
    <w:abstractNumId w:val="0"/>
  </w:num>
  <w:num w:numId="25">
    <w:abstractNumId w:val="23"/>
  </w:num>
  <w:num w:numId="26">
    <w:abstractNumId w:val="44"/>
  </w:num>
  <w:num w:numId="27">
    <w:abstractNumId w:val="13"/>
  </w:num>
  <w:num w:numId="28">
    <w:abstractNumId w:val="22"/>
  </w:num>
  <w:num w:numId="29">
    <w:abstractNumId w:val="2"/>
  </w:num>
  <w:num w:numId="30">
    <w:abstractNumId w:val="5"/>
  </w:num>
  <w:num w:numId="31">
    <w:abstractNumId w:val="40"/>
  </w:num>
  <w:num w:numId="32">
    <w:abstractNumId w:val="24"/>
  </w:num>
  <w:num w:numId="33">
    <w:abstractNumId w:val="4"/>
  </w:num>
  <w:num w:numId="34">
    <w:abstractNumId w:val="16"/>
  </w:num>
  <w:num w:numId="35">
    <w:abstractNumId w:val="14"/>
  </w:num>
  <w:num w:numId="36">
    <w:abstractNumId w:val="7"/>
  </w:num>
  <w:num w:numId="37">
    <w:abstractNumId w:val="1"/>
  </w:num>
  <w:num w:numId="38">
    <w:abstractNumId w:val="11"/>
  </w:num>
  <w:num w:numId="39">
    <w:abstractNumId w:val="34"/>
  </w:num>
  <w:num w:numId="40">
    <w:abstractNumId w:val="37"/>
  </w:num>
  <w:num w:numId="41">
    <w:abstractNumId w:val="38"/>
  </w:num>
  <w:num w:numId="42">
    <w:abstractNumId w:val="17"/>
  </w:num>
  <w:num w:numId="43">
    <w:abstractNumId w:val="42"/>
  </w:num>
  <w:num w:numId="44">
    <w:abstractNumId w:val="48"/>
  </w:num>
  <w:num w:numId="45">
    <w:abstractNumId w:val="25"/>
  </w:num>
  <w:num w:numId="46">
    <w:abstractNumId w:val="21"/>
  </w:num>
  <w:num w:numId="47">
    <w:abstractNumId w:val="27"/>
  </w:num>
  <w:num w:numId="48">
    <w:abstractNumId w:val="20"/>
  </w:num>
  <w:num w:numId="49">
    <w:abstractNumId w:val="10"/>
  </w:num>
  <w:num w:numId="5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60FC"/>
    <w:rsid w:val="00026FD4"/>
    <w:rsid w:val="000417CF"/>
    <w:rsid w:val="0005190F"/>
    <w:rsid w:val="00057E93"/>
    <w:rsid w:val="00061EF0"/>
    <w:rsid w:val="00065162"/>
    <w:rsid w:val="00065F11"/>
    <w:rsid w:val="0007209E"/>
    <w:rsid w:val="000738D5"/>
    <w:rsid w:val="00074A57"/>
    <w:rsid w:val="00090037"/>
    <w:rsid w:val="000A6E6E"/>
    <w:rsid w:val="000C71E2"/>
    <w:rsid w:val="000E6458"/>
    <w:rsid w:val="000E6B8D"/>
    <w:rsid w:val="000E6FF8"/>
    <w:rsid w:val="00102917"/>
    <w:rsid w:val="00111424"/>
    <w:rsid w:val="00120D59"/>
    <w:rsid w:val="001254E7"/>
    <w:rsid w:val="00130361"/>
    <w:rsid w:val="001327D2"/>
    <w:rsid w:val="001349BA"/>
    <w:rsid w:val="00144AA8"/>
    <w:rsid w:val="00156269"/>
    <w:rsid w:val="00164DFA"/>
    <w:rsid w:val="0019076E"/>
    <w:rsid w:val="00197525"/>
    <w:rsid w:val="001A53F1"/>
    <w:rsid w:val="001A5CBD"/>
    <w:rsid w:val="001A5D30"/>
    <w:rsid w:val="001B483D"/>
    <w:rsid w:val="001C2925"/>
    <w:rsid w:val="001C4EFE"/>
    <w:rsid w:val="001D1539"/>
    <w:rsid w:val="00204EB0"/>
    <w:rsid w:val="0021443C"/>
    <w:rsid w:val="00216851"/>
    <w:rsid w:val="00227DBA"/>
    <w:rsid w:val="00230A8C"/>
    <w:rsid w:val="0023170C"/>
    <w:rsid w:val="00253334"/>
    <w:rsid w:val="0025657A"/>
    <w:rsid w:val="0026043C"/>
    <w:rsid w:val="002651C6"/>
    <w:rsid w:val="00267C0D"/>
    <w:rsid w:val="00273EE5"/>
    <w:rsid w:val="00277A99"/>
    <w:rsid w:val="002A0506"/>
    <w:rsid w:val="002A1572"/>
    <w:rsid w:val="002A628B"/>
    <w:rsid w:val="002C4F54"/>
    <w:rsid w:val="002C5079"/>
    <w:rsid w:val="002D6B19"/>
    <w:rsid w:val="00310F0F"/>
    <w:rsid w:val="00312041"/>
    <w:rsid w:val="00317656"/>
    <w:rsid w:val="00325142"/>
    <w:rsid w:val="003257CB"/>
    <w:rsid w:val="003373F0"/>
    <w:rsid w:val="00337780"/>
    <w:rsid w:val="00381CFB"/>
    <w:rsid w:val="003832E6"/>
    <w:rsid w:val="0039793E"/>
    <w:rsid w:val="003A35FB"/>
    <w:rsid w:val="003B0A12"/>
    <w:rsid w:val="003C32B0"/>
    <w:rsid w:val="003D441A"/>
    <w:rsid w:val="003E5152"/>
    <w:rsid w:val="00412E6E"/>
    <w:rsid w:val="004174EB"/>
    <w:rsid w:val="00461510"/>
    <w:rsid w:val="0047025E"/>
    <w:rsid w:val="004944D7"/>
    <w:rsid w:val="004974D9"/>
    <w:rsid w:val="004B25EC"/>
    <w:rsid w:val="004B616B"/>
    <w:rsid w:val="004C7860"/>
    <w:rsid w:val="004D670F"/>
    <w:rsid w:val="004E61E4"/>
    <w:rsid w:val="004F271B"/>
    <w:rsid w:val="00544FC9"/>
    <w:rsid w:val="00567C3E"/>
    <w:rsid w:val="00572AEB"/>
    <w:rsid w:val="005856E2"/>
    <w:rsid w:val="005B0126"/>
    <w:rsid w:val="005B6292"/>
    <w:rsid w:val="005C304C"/>
    <w:rsid w:val="005E07F5"/>
    <w:rsid w:val="005E29FD"/>
    <w:rsid w:val="006324A2"/>
    <w:rsid w:val="006510AB"/>
    <w:rsid w:val="00653ADE"/>
    <w:rsid w:val="00663914"/>
    <w:rsid w:val="00674107"/>
    <w:rsid w:val="00680962"/>
    <w:rsid w:val="006A0755"/>
    <w:rsid w:val="006C4504"/>
    <w:rsid w:val="006C5AFA"/>
    <w:rsid w:val="006C7398"/>
    <w:rsid w:val="006C7559"/>
    <w:rsid w:val="006D1B27"/>
    <w:rsid w:val="006E2FB3"/>
    <w:rsid w:val="006F6882"/>
    <w:rsid w:val="0074201D"/>
    <w:rsid w:val="00753DF9"/>
    <w:rsid w:val="0076099B"/>
    <w:rsid w:val="007729E2"/>
    <w:rsid w:val="00777811"/>
    <w:rsid w:val="007836AD"/>
    <w:rsid w:val="007A422E"/>
    <w:rsid w:val="007A5B31"/>
    <w:rsid w:val="007B6A1B"/>
    <w:rsid w:val="007C5A90"/>
    <w:rsid w:val="007D6E3A"/>
    <w:rsid w:val="007E6050"/>
    <w:rsid w:val="007F31FF"/>
    <w:rsid w:val="007F36D3"/>
    <w:rsid w:val="007F4F52"/>
    <w:rsid w:val="00800403"/>
    <w:rsid w:val="008116E8"/>
    <w:rsid w:val="008162FE"/>
    <w:rsid w:val="0082004D"/>
    <w:rsid w:val="00847AD1"/>
    <w:rsid w:val="00857A0A"/>
    <w:rsid w:val="00857F4A"/>
    <w:rsid w:val="008636B2"/>
    <w:rsid w:val="0087280C"/>
    <w:rsid w:val="008758CA"/>
    <w:rsid w:val="00882CDA"/>
    <w:rsid w:val="0088602C"/>
    <w:rsid w:val="00890323"/>
    <w:rsid w:val="008A5748"/>
    <w:rsid w:val="008F1B1F"/>
    <w:rsid w:val="0090601F"/>
    <w:rsid w:val="00911CCB"/>
    <w:rsid w:val="00927D90"/>
    <w:rsid w:val="0093267B"/>
    <w:rsid w:val="009527D5"/>
    <w:rsid w:val="00955164"/>
    <w:rsid w:val="009571E3"/>
    <w:rsid w:val="00965780"/>
    <w:rsid w:val="009B3907"/>
    <w:rsid w:val="009E0A49"/>
    <w:rsid w:val="009E602D"/>
    <w:rsid w:val="009F3F5F"/>
    <w:rsid w:val="009F655C"/>
    <w:rsid w:val="00A03446"/>
    <w:rsid w:val="00A077EE"/>
    <w:rsid w:val="00A43468"/>
    <w:rsid w:val="00A72876"/>
    <w:rsid w:val="00A773DA"/>
    <w:rsid w:val="00A81363"/>
    <w:rsid w:val="00A82F20"/>
    <w:rsid w:val="00AA7C68"/>
    <w:rsid w:val="00AC4A27"/>
    <w:rsid w:val="00AD4802"/>
    <w:rsid w:val="00AD4D70"/>
    <w:rsid w:val="00AE6DF4"/>
    <w:rsid w:val="00AE7E5D"/>
    <w:rsid w:val="00B104D2"/>
    <w:rsid w:val="00B30ECB"/>
    <w:rsid w:val="00B3352B"/>
    <w:rsid w:val="00B4151D"/>
    <w:rsid w:val="00B474F6"/>
    <w:rsid w:val="00B51F1D"/>
    <w:rsid w:val="00B7132D"/>
    <w:rsid w:val="00B7275D"/>
    <w:rsid w:val="00B82BDA"/>
    <w:rsid w:val="00BA20A9"/>
    <w:rsid w:val="00BB3C12"/>
    <w:rsid w:val="00BB5229"/>
    <w:rsid w:val="00BC2A1E"/>
    <w:rsid w:val="00BC5A08"/>
    <w:rsid w:val="00BD2661"/>
    <w:rsid w:val="00BE47C7"/>
    <w:rsid w:val="00BF1D94"/>
    <w:rsid w:val="00C17DD0"/>
    <w:rsid w:val="00C336CB"/>
    <w:rsid w:val="00C35928"/>
    <w:rsid w:val="00C51AA7"/>
    <w:rsid w:val="00C51D6A"/>
    <w:rsid w:val="00C52CF7"/>
    <w:rsid w:val="00C63102"/>
    <w:rsid w:val="00C7074B"/>
    <w:rsid w:val="00C802BF"/>
    <w:rsid w:val="00C846BF"/>
    <w:rsid w:val="00C92001"/>
    <w:rsid w:val="00CA4FAB"/>
    <w:rsid w:val="00CD2C8F"/>
    <w:rsid w:val="00CD3161"/>
    <w:rsid w:val="00CE0648"/>
    <w:rsid w:val="00CE7498"/>
    <w:rsid w:val="00D34DB9"/>
    <w:rsid w:val="00D45704"/>
    <w:rsid w:val="00D47E5A"/>
    <w:rsid w:val="00D63C0C"/>
    <w:rsid w:val="00DA644A"/>
    <w:rsid w:val="00DB0B52"/>
    <w:rsid w:val="00DB2C94"/>
    <w:rsid w:val="00DC0C93"/>
    <w:rsid w:val="00DF3D94"/>
    <w:rsid w:val="00E22346"/>
    <w:rsid w:val="00E33447"/>
    <w:rsid w:val="00E61B52"/>
    <w:rsid w:val="00E84BB8"/>
    <w:rsid w:val="00EA1C0C"/>
    <w:rsid w:val="00EB60FC"/>
    <w:rsid w:val="00EC6ED6"/>
    <w:rsid w:val="00EE5FF1"/>
    <w:rsid w:val="00EF3BF9"/>
    <w:rsid w:val="00F00AFC"/>
    <w:rsid w:val="00F0401B"/>
    <w:rsid w:val="00F2337F"/>
    <w:rsid w:val="00F336CB"/>
    <w:rsid w:val="00F40437"/>
    <w:rsid w:val="00F5573F"/>
    <w:rsid w:val="00F62F0E"/>
    <w:rsid w:val="00F65BF9"/>
    <w:rsid w:val="00F711B8"/>
    <w:rsid w:val="00F92B36"/>
    <w:rsid w:val="00FA780B"/>
    <w:rsid w:val="00FB1C96"/>
    <w:rsid w:val="00FB2EB9"/>
    <w:rsid w:val="00FB3780"/>
    <w:rsid w:val="00FB69F4"/>
    <w:rsid w:val="00FC4B2D"/>
    <w:rsid w:val="00FD7EAD"/>
    <w:rsid w:val="00FE1CF7"/>
    <w:rsid w:val="00FE29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BC552"/>
  <w15:chartTrackingRefBased/>
  <w15:docId w15:val="{408A3C24-4E5C-F44A-806F-8AC56406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60FC"/>
    <w:pPr>
      <w:spacing w:line="360" w:lineRule="auto"/>
      <w:ind w:firstLine="708"/>
      <w:jc w:val="both"/>
    </w:pPr>
    <w:rPr>
      <w:rFonts w:ascii="Times New Roman" w:eastAsia="Times New Roman" w:hAnsi="Times New Roman" w:cs="Times New Roman"/>
      <w:color w:val="000000" w:themeColor="text1"/>
      <w:sz w:val="28"/>
      <w:szCs w:val="28"/>
      <w:lang w:val="uk-UA" w:eastAsia="ru-RU"/>
    </w:rPr>
  </w:style>
  <w:style w:type="paragraph" w:styleId="1">
    <w:name w:val="heading 1"/>
    <w:basedOn w:val="a"/>
    <w:link w:val="10"/>
    <w:uiPriority w:val="9"/>
    <w:qFormat/>
    <w:rsid w:val="00EB60FC"/>
    <w:pPr>
      <w:ind w:right="-7" w:firstLine="0"/>
      <w:jc w:val="center"/>
      <w:outlineLvl w:val="0"/>
    </w:pPr>
    <w:rPr>
      <w:rFonts w:eastAsia="Arial"/>
      <w:b/>
    </w:rPr>
  </w:style>
  <w:style w:type="paragraph" w:styleId="2">
    <w:name w:val="heading 2"/>
    <w:basedOn w:val="a"/>
    <w:next w:val="a"/>
    <w:link w:val="20"/>
    <w:uiPriority w:val="9"/>
    <w:unhideWhenUsed/>
    <w:qFormat/>
    <w:rsid w:val="00EB60FC"/>
    <w:pPr>
      <w:ind w:firstLine="709"/>
      <w:outlineLvl w:val="1"/>
    </w:pPr>
    <w:rPr>
      <w:b/>
    </w:rPr>
  </w:style>
  <w:style w:type="paragraph" w:styleId="3">
    <w:name w:val="heading 3"/>
    <w:basedOn w:val="a"/>
    <w:link w:val="30"/>
    <w:uiPriority w:val="9"/>
    <w:qFormat/>
    <w:rsid w:val="00EB60FC"/>
    <w:pPr>
      <w:spacing w:before="100" w:beforeAutospacing="1" w:after="100" w:afterAutospacing="1"/>
      <w:outlineLvl w:val="2"/>
    </w:pPr>
    <w:rPr>
      <w:b/>
      <w:bCs/>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B60FC"/>
    <w:rPr>
      <w:sz w:val="18"/>
      <w:szCs w:val="18"/>
    </w:rPr>
  </w:style>
  <w:style w:type="character" w:customStyle="1" w:styleId="a4">
    <w:name w:val="Текст выноски Знак"/>
    <w:basedOn w:val="a0"/>
    <w:link w:val="a3"/>
    <w:uiPriority w:val="99"/>
    <w:semiHidden/>
    <w:rsid w:val="00EB60FC"/>
    <w:rPr>
      <w:rFonts w:ascii="Times New Roman" w:hAnsi="Times New Roman" w:cs="Times New Roman"/>
      <w:sz w:val="18"/>
      <w:szCs w:val="18"/>
    </w:rPr>
  </w:style>
  <w:style w:type="character" w:customStyle="1" w:styleId="10">
    <w:name w:val="Заголовок 1 Знак"/>
    <w:basedOn w:val="a0"/>
    <w:link w:val="1"/>
    <w:uiPriority w:val="9"/>
    <w:rsid w:val="00EB60FC"/>
    <w:rPr>
      <w:rFonts w:ascii="Times New Roman" w:eastAsia="Arial" w:hAnsi="Times New Roman" w:cs="Times New Roman"/>
      <w:b/>
      <w:color w:val="000000" w:themeColor="text1"/>
      <w:sz w:val="28"/>
      <w:szCs w:val="28"/>
      <w:lang w:val="uk-UA" w:eastAsia="ru-RU"/>
    </w:rPr>
  </w:style>
  <w:style w:type="character" w:customStyle="1" w:styleId="20">
    <w:name w:val="Заголовок 2 Знак"/>
    <w:basedOn w:val="a0"/>
    <w:link w:val="2"/>
    <w:uiPriority w:val="9"/>
    <w:rsid w:val="00EB60FC"/>
    <w:rPr>
      <w:rFonts w:ascii="Times New Roman" w:eastAsia="Times New Roman" w:hAnsi="Times New Roman" w:cs="Times New Roman"/>
      <w:b/>
      <w:color w:val="000000" w:themeColor="text1"/>
      <w:sz w:val="28"/>
      <w:szCs w:val="28"/>
      <w:lang w:val="uk-UA" w:eastAsia="ru-RU"/>
    </w:rPr>
  </w:style>
  <w:style w:type="character" w:customStyle="1" w:styleId="30">
    <w:name w:val="Заголовок 3 Знак"/>
    <w:basedOn w:val="a0"/>
    <w:link w:val="3"/>
    <w:uiPriority w:val="9"/>
    <w:rsid w:val="00EB60FC"/>
    <w:rPr>
      <w:rFonts w:ascii="Times New Roman" w:eastAsia="Times New Roman" w:hAnsi="Times New Roman" w:cs="Times New Roman"/>
      <w:b/>
      <w:bCs/>
      <w:color w:val="000000" w:themeColor="text1"/>
      <w:sz w:val="27"/>
      <w:szCs w:val="27"/>
      <w:lang w:val="ru-RU" w:eastAsia="ru-RU"/>
    </w:rPr>
  </w:style>
  <w:style w:type="paragraph" w:styleId="a5">
    <w:name w:val="Normal (Web)"/>
    <w:basedOn w:val="a"/>
    <w:uiPriority w:val="99"/>
    <w:unhideWhenUsed/>
    <w:rsid w:val="00EB60FC"/>
    <w:pPr>
      <w:spacing w:before="100" w:beforeAutospacing="1" w:after="100" w:afterAutospacing="1"/>
    </w:pPr>
    <w:rPr>
      <w:lang w:val="ru-RU"/>
    </w:rPr>
  </w:style>
  <w:style w:type="character" w:styleId="a6">
    <w:name w:val="Emphasis"/>
    <w:basedOn w:val="a0"/>
    <w:uiPriority w:val="20"/>
    <w:qFormat/>
    <w:rsid w:val="00EB60FC"/>
    <w:rPr>
      <w:i/>
      <w:iCs/>
    </w:rPr>
  </w:style>
  <w:style w:type="character" w:styleId="a7">
    <w:name w:val="Hyperlink"/>
    <w:basedOn w:val="a0"/>
    <w:uiPriority w:val="99"/>
    <w:unhideWhenUsed/>
    <w:rsid w:val="00EB60FC"/>
    <w:rPr>
      <w:color w:val="0000FF"/>
      <w:u w:val="single"/>
    </w:rPr>
  </w:style>
  <w:style w:type="paragraph" w:styleId="a8">
    <w:name w:val="List Paragraph"/>
    <w:basedOn w:val="a"/>
    <w:uiPriority w:val="1"/>
    <w:qFormat/>
    <w:rsid w:val="00EB60FC"/>
    <w:pPr>
      <w:ind w:left="720"/>
      <w:contextualSpacing/>
    </w:pPr>
    <w:rPr>
      <w:lang w:val="ru-RU"/>
    </w:rPr>
  </w:style>
  <w:style w:type="paragraph" w:styleId="21">
    <w:name w:val="toc 2"/>
    <w:basedOn w:val="a"/>
    <w:next w:val="a"/>
    <w:autoRedefine/>
    <w:uiPriority w:val="39"/>
    <w:unhideWhenUsed/>
    <w:rsid w:val="00EB60FC"/>
    <w:pPr>
      <w:spacing w:before="120"/>
      <w:ind w:left="278" w:firstLine="0"/>
      <w:jc w:val="left"/>
    </w:pPr>
    <w:rPr>
      <w:rFonts w:cstheme="minorHAnsi"/>
      <w:bCs/>
      <w:szCs w:val="22"/>
    </w:rPr>
  </w:style>
  <w:style w:type="paragraph" w:styleId="11">
    <w:name w:val="toc 1"/>
    <w:basedOn w:val="a"/>
    <w:next w:val="a"/>
    <w:autoRedefine/>
    <w:uiPriority w:val="39"/>
    <w:unhideWhenUsed/>
    <w:rsid w:val="00EB60FC"/>
    <w:pPr>
      <w:spacing w:before="120"/>
      <w:ind w:firstLine="0"/>
      <w:jc w:val="left"/>
    </w:pPr>
    <w:rPr>
      <w:rFonts w:cstheme="minorHAnsi"/>
      <w:bCs/>
      <w:iCs/>
      <w:szCs w:val="24"/>
    </w:rPr>
  </w:style>
  <w:style w:type="paragraph" w:styleId="a9">
    <w:name w:val="Body Text"/>
    <w:basedOn w:val="a"/>
    <w:link w:val="aa"/>
    <w:rsid w:val="00EB60FC"/>
    <w:pPr>
      <w:spacing w:after="140" w:line="288" w:lineRule="auto"/>
    </w:pPr>
    <w:rPr>
      <w:rFonts w:ascii="Liberation Serif" w:eastAsia="SimSun" w:hAnsi="Liberation Serif" w:cs="Lucida Sans"/>
      <w:lang w:val="ru-RU" w:eastAsia="zh-CN" w:bidi="hi-IN"/>
    </w:rPr>
  </w:style>
  <w:style w:type="character" w:customStyle="1" w:styleId="aa">
    <w:name w:val="Основной текст Знак"/>
    <w:basedOn w:val="a0"/>
    <w:link w:val="a9"/>
    <w:rsid w:val="00EB60FC"/>
    <w:rPr>
      <w:rFonts w:ascii="Liberation Serif" w:eastAsia="SimSun" w:hAnsi="Liberation Serif" w:cs="Lucida Sans"/>
      <w:color w:val="000000" w:themeColor="text1"/>
      <w:sz w:val="28"/>
      <w:szCs w:val="28"/>
      <w:lang w:val="ru-RU" w:eastAsia="zh-CN" w:bidi="hi-IN"/>
    </w:rPr>
  </w:style>
  <w:style w:type="paragraph" w:styleId="ab">
    <w:name w:val="header"/>
    <w:basedOn w:val="a"/>
    <w:link w:val="ac"/>
    <w:uiPriority w:val="99"/>
    <w:unhideWhenUsed/>
    <w:rsid w:val="00EB60FC"/>
    <w:pPr>
      <w:tabs>
        <w:tab w:val="center" w:pos="4513"/>
        <w:tab w:val="right" w:pos="9026"/>
      </w:tabs>
    </w:pPr>
    <w:rPr>
      <w:lang w:val="ru-RU"/>
    </w:rPr>
  </w:style>
  <w:style w:type="character" w:customStyle="1" w:styleId="ac">
    <w:name w:val="Верхний колонтитул Знак"/>
    <w:basedOn w:val="a0"/>
    <w:link w:val="ab"/>
    <w:uiPriority w:val="99"/>
    <w:rsid w:val="00EB60FC"/>
    <w:rPr>
      <w:rFonts w:ascii="Times New Roman" w:eastAsia="Times New Roman" w:hAnsi="Times New Roman" w:cs="Times New Roman"/>
      <w:color w:val="000000" w:themeColor="text1"/>
      <w:sz w:val="28"/>
      <w:szCs w:val="28"/>
      <w:lang w:val="ru-RU" w:eastAsia="ru-RU"/>
    </w:rPr>
  </w:style>
  <w:style w:type="paragraph" w:styleId="ad">
    <w:name w:val="footer"/>
    <w:basedOn w:val="a"/>
    <w:link w:val="ae"/>
    <w:uiPriority w:val="99"/>
    <w:unhideWhenUsed/>
    <w:rsid w:val="00EB60FC"/>
    <w:pPr>
      <w:tabs>
        <w:tab w:val="center" w:pos="4513"/>
        <w:tab w:val="right" w:pos="9026"/>
      </w:tabs>
    </w:pPr>
    <w:rPr>
      <w:lang w:val="ru-RU"/>
    </w:rPr>
  </w:style>
  <w:style w:type="character" w:customStyle="1" w:styleId="ae">
    <w:name w:val="Нижний колонтитул Знак"/>
    <w:basedOn w:val="a0"/>
    <w:link w:val="ad"/>
    <w:uiPriority w:val="99"/>
    <w:rsid w:val="00EB60FC"/>
    <w:rPr>
      <w:rFonts w:ascii="Times New Roman" w:eastAsia="Times New Roman" w:hAnsi="Times New Roman" w:cs="Times New Roman"/>
      <w:color w:val="000000" w:themeColor="text1"/>
      <w:sz w:val="28"/>
      <w:szCs w:val="28"/>
      <w:lang w:val="ru-RU" w:eastAsia="ru-RU"/>
    </w:rPr>
  </w:style>
  <w:style w:type="character" w:customStyle="1" w:styleId="noerror">
    <w:name w:val="noerror"/>
    <w:basedOn w:val="a0"/>
    <w:rsid w:val="00EB60FC"/>
  </w:style>
  <w:style w:type="paragraph" w:customStyle="1" w:styleId="msonormal0">
    <w:name w:val="msonormal"/>
    <w:basedOn w:val="a"/>
    <w:rsid w:val="00EB60FC"/>
    <w:pPr>
      <w:spacing w:before="100" w:beforeAutospacing="1" w:after="100" w:afterAutospacing="1"/>
    </w:pPr>
    <w:rPr>
      <w:lang w:val="ru-RU"/>
    </w:rPr>
  </w:style>
  <w:style w:type="character" w:styleId="af">
    <w:name w:val="Strong"/>
    <w:basedOn w:val="a0"/>
    <w:uiPriority w:val="22"/>
    <w:qFormat/>
    <w:rsid w:val="00EB60FC"/>
    <w:rPr>
      <w:b/>
      <w:bCs/>
    </w:rPr>
  </w:style>
  <w:style w:type="paragraph" w:styleId="HTML">
    <w:name w:val="HTML Preformatted"/>
    <w:basedOn w:val="a"/>
    <w:link w:val="HTML0"/>
    <w:uiPriority w:val="99"/>
    <w:unhideWhenUsed/>
    <w:rsid w:val="00EB60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EB60FC"/>
    <w:rPr>
      <w:rFonts w:ascii="Courier New" w:eastAsia="Times New Roman" w:hAnsi="Courier New" w:cs="Courier New"/>
      <w:color w:val="000000" w:themeColor="text1"/>
      <w:sz w:val="20"/>
      <w:szCs w:val="20"/>
      <w:lang w:val="ru-RU" w:eastAsia="ru-RU"/>
    </w:rPr>
  </w:style>
  <w:style w:type="table" w:styleId="af0">
    <w:name w:val="Table Grid"/>
    <w:basedOn w:val="a1"/>
    <w:uiPriority w:val="39"/>
    <w:rsid w:val="00EB60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rsid w:val="00EB60FC"/>
    <w:rPr>
      <w:color w:val="808080"/>
    </w:rPr>
  </w:style>
  <w:style w:type="paragraph" w:customStyle="1" w:styleId="Default">
    <w:name w:val="Default"/>
    <w:rsid w:val="00EB60FC"/>
    <w:pPr>
      <w:autoSpaceDE w:val="0"/>
      <w:autoSpaceDN w:val="0"/>
      <w:adjustRightInd w:val="0"/>
    </w:pPr>
    <w:rPr>
      <w:rFonts w:ascii="Times New Roman" w:hAnsi="Times New Roman" w:cs="Times New Roman"/>
      <w:color w:val="000000"/>
    </w:rPr>
  </w:style>
  <w:style w:type="character" w:styleId="af2">
    <w:name w:val="FollowedHyperlink"/>
    <w:basedOn w:val="a0"/>
    <w:uiPriority w:val="99"/>
    <w:semiHidden/>
    <w:unhideWhenUsed/>
    <w:rsid w:val="00EB60FC"/>
    <w:rPr>
      <w:color w:val="954F72" w:themeColor="followedHyperlink"/>
      <w:u w:val="single"/>
    </w:rPr>
  </w:style>
  <w:style w:type="character" w:customStyle="1" w:styleId="jlqj4b">
    <w:name w:val="jlqj4b"/>
    <w:basedOn w:val="a0"/>
    <w:rsid w:val="00EB60FC"/>
  </w:style>
  <w:style w:type="character" w:customStyle="1" w:styleId="hps">
    <w:name w:val="hps"/>
    <w:basedOn w:val="a0"/>
    <w:rsid w:val="00EB60FC"/>
  </w:style>
  <w:style w:type="paragraph" w:customStyle="1" w:styleId="pudlist-item">
    <w:name w:val="pud__list-item"/>
    <w:basedOn w:val="a"/>
    <w:rsid w:val="00EB60FC"/>
    <w:pPr>
      <w:spacing w:before="100" w:beforeAutospacing="1" w:after="100" w:afterAutospacing="1"/>
    </w:pPr>
  </w:style>
  <w:style w:type="character" w:customStyle="1" w:styleId="12">
    <w:name w:val="Неразрешенное упоминание1"/>
    <w:basedOn w:val="a0"/>
    <w:uiPriority w:val="99"/>
    <w:semiHidden/>
    <w:unhideWhenUsed/>
    <w:rsid w:val="00EB60FC"/>
    <w:rPr>
      <w:color w:val="605E5C"/>
      <w:shd w:val="clear" w:color="auto" w:fill="E1DFDD"/>
    </w:rPr>
  </w:style>
  <w:style w:type="character" w:styleId="af3">
    <w:name w:val="page number"/>
    <w:basedOn w:val="a0"/>
    <w:uiPriority w:val="99"/>
    <w:semiHidden/>
    <w:unhideWhenUsed/>
    <w:rsid w:val="00EB60FC"/>
  </w:style>
  <w:style w:type="paragraph" w:styleId="af4">
    <w:name w:val="TOC Heading"/>
    <w:basedOn w:val="1"/>
    <w:next w:val="a"/>
    <w:uiPriority w:val="39"/>
    <w:unhideWhenUsed/>
    <w:qFormat/>
    <w:rsid w:val="00EB60FC"/>
    <w:pPr>
      <w:keepNext/>
      <w:keepLines/>
      <w:spacing w:before="480" w:line="276" w:lineRule="auto"/>
      <w:ind w:right="0"/>
      <w:jc w:val="left"/>
      <w:outlineLvl w:val="9"/>
    </w:pPr>
    <w:rPr>
      <w:rFonts w:asciiTheme="majorHAnsi" w:eastAsiaTheme="majorEastAsia" w:hAnsiTheme="majorHAnsi" w:cstheme="majorBidi"/>
      <w:bCs/>
      <w:color w:val="2F5496" w:themeColor="accent1" w:themeShade="BF"/>
    </w:rPr>
  </w:style>
  <w:style w:type="paragraph" w:styleId="31">
    <w:name w:val="toc 3"/>
    <w:basedOn w:val="a"/>
    <w:next w:val="a"/>
    <w:autoRedefine/>
    <w:uiPriority w:val="39"/>
    <w:semiHidden/>
    <w:unhideWhenUsed/>
    <w:rsid w:val="00EB60FC"/>
    <w:pPr>
      <w:ind w:left="561" w:firstLine="0"/>
      <w:jc w:val="left"/>
    </w:pPr>
    <w:rPr>
      <w:rFonts w:cstheme="minorHAnsi"/>
      <w:szCs w:val="20"/>
    </w:rPr>
  </w:style>
  <w:style w:type="paragraph" w:styleId="4">
    <w:name w:val="toc 4"/>
    <w:basedOn w:val="a"/>
    <w:next w:val="a"/>
    <w:autoRedefine/>
    <w:uiPriority w:val="39"/>
    <w:semiHidden/>
    <w:unhideWhenUsed/>
    <w:rsid w:val="00EB60FC"/>
    <w:pPr>
      <w:ind w:left="840"/>
      <w:jc w:val="left"/>
    </w:pPr>
    <w:rPr>
      <w:rFonts w:asciiTheme="minorHAnsi" w:hAnsiTheme="minorHAnsi" w:cstheme="minorHAnsi"/>
      <w:sz w:val="20"/>
      <w:szCs w:val="20"/>
    </w:rPr>
  </w:style>
  <w:style w:type="paragraph" w:styleId="5">
    <w:name w:val="toc 5"/>
    <w:basedOn w:val="a"/>
    <w:next w:val="a"/>
    <w:autoRedefine/>
    <w:uiPriority w:val="39"/>
    <w:semiHidden/>
    <w:unhideWhenUsed/>
    <w:rsid w:val="00EB60FC"/>
    <w:pPr>
      <w:ind w:left="1120"/>
      <w:jc w:val="left"/>
    </w:pPr>
    <w:rPr>
      <w:rFonts w:asciiTheme="minorHAnsi" w:hAnsiTheme="minorHAnsi" w:cstheme="minorHAnsi"/>
      <w:sz w:val="20"/>
      <w:szCs w:val="20"/>
    </w:rPr>
  </w:style>
  <w:style w:type="paragraph" w:styleId="6">
    <w:name w:val="toc 6"/>
    <w:basedOn w:val="a"/>
    <w:next w:val="a"/>
    <w:autoRedefine/>
    <w:uiPriority w:val="39"/>
    <w:semiHidden/>
    <w:unhideWhenUsed/>
    <w:rsid w:val="00EB60FC"/>
    <w:pPr>
      <w:ind w:left="1400"/>
      <w:jc w:val="left"/>
    </w:pPr>
    <w:rPr>
      <w:rFonts w:asciiTheme="minorHAnsi" w:hAnsiTheme="minorHAnsi" w:cstheme="minorHAnsi"/>
      <w:sz w:val="20"/>
      <w:szCs w:val="20"/>
    </w:rPr>
  </w:style>
  <w:style w:type="paragraph" w:styleId="7">
    <w:name w:val="toc 7"/>
    <w:basedOn w:val="a"/>
    <w:next w:val="a"/>
    <w:autoRedefine/>
    <w:uiPriority w:val="39"/>
    <w:semiHidden/>
    <w:unhideWhenUsed/>
    <w:rsid w:val="00EB60FC"/>
    <w:pPr>
      <w:ind w:left="1680"/>
      <w:jc w:val="left"/>
    </w:pPr>
    <w:rPr>
      <w:rFonts w:asciiTheme="minorHAnsi" w:hAnsiTheme="minorHAnsi" w:cstheme="minorHAnsi"/>
      <w:sz w:val="20"/>
      <w:szCs w:val="20"/>
    </w:rPr>
  </w:style>
  <w:style w:type="paragraph" w:styleId="8">
    <w:name w:val="toc 8"/>
    <w:basedOn w:val="a"/>
    <w:next w:val="a"/>
    <w:autoRedefine/>
    <w:uiPriority w:val="39"/>
    <w:semiHidden/>
    <w:unhideWhenUsed/>
    <w:rsid w:val="00EB60FC"/>
    <w:pPr>
      <w:ind w:left="1960"/>
      <w:jc w:val="left"/>
    </w:pPr>
    <w:rPr>
      <w:rFonts w:asciiTheme="minorHAnsi" w:hAnsiTheme="minorHAnsi" w:cstheme="minorHAnsi"/>
      <w:sz w:val="20"/>
      <w:szCs w:val="20"/>
    </w:rPr>
  </w:style>
  <w:style w:type="paragraph" w:styleId="9">
    <w:name w:val="toc 9"/>
    <w:basedOn w:val="a"/>
    <w:next w:val="a"/>
    <w:autoRedefine/>
    <w:uiPriority w:val="39"/>
    <w:semiHidden/>
    <w:unhideWhenUsed/>
    <w:rsid w:val="00EB60FC"/>
    <w:pPr>
      <w:ind w:left="2240"/>
      <w:jc w:val="left"/>
    </w:pPr>
    <w:rPr>
      <w:rFonts w:asciiTheme="minorHAnsi" w:hAnsiTheme="minorHAnsi" w:cstheme="minorHAnsi"/>
      <w:sz w:val="20"/>
      <w:szCs w:val="20"/>
    </w:rPr>
  </w:style>
  <w:style w:type="paragraph" w:styleId="af5">
    <w:name w:val="Revision"/>
    <w:hidden/>
    <w:uiPriority w:val="99"/>
    <w:semiHidden/>
    <w:rsid w:val="00EB60FC"/>
    <w:rPr>
      <w:rFonts w:ascii="Times New Roman" w:eastAsia="Times New Roman" w:hAnsi="Times New Roman" w:cs="Times New Roman"/>
      <w:lang w:eastAsia="ru-RU"/>
    </w:rPr>
  </w:style>
  <w:style w:type="character" w:styleId="af6">
    <w:name w:val="annotation reference"/>
    <w:basedOn w:val="a0"/>
    <w:uiPriority w:val="99"/>
    <w:semiHidden/>
    <w:unhideWhenUsed/>
    <w:rsid w:val="00EB60FC"/>
    <w:rPr>
      <w:sz w:val="16"/>
      <w:szCs w:val="16"/>
    </w:rPr>
  </w:style>
  <w:style w:type="paragraph" w:styleId="af7">
    <w:name w:val="annotation text"/>
    <w:basedOn w:val="a"/>
    <w:link w:val="af8"/>
    <w:uiPriority w:val="99"/>
    <w:unhideWhenUsed/>
    <w:rsid w:val="00EB60FC"/>
    <w:rPr>
      <w:sz w:val="20"/>
      <w:szCs w:val="20"/>
    </w:rPr>
  </w:style>
  <w:style w:type="character" w:customStyle="1" w:styleId="af8">
    <w:name w:val="Текст примечания Знак"/>
    <w:basedOn w:val="a0"/>
    <w:link w:val="af7"/>
    <w:uiPriority w:val="99"/>
    <w:rsid w:val="00EB60FC"/>
    <w:rPr>
      <w:rFonts w:ascii="Times New Roman" w:eastAsia="Times New Roman" w:hAnsi="Times New Roman" w:cs="Times New Roman"/>
      <w:color w:val="000000" w:themeColor="text1"/>
      <w:sz w:val="20"/>
      <w:szCs w:val="20"/>
      <w:lang w:val="uk-UA" w:eastAsia="ru-RU"/>
    </w:rPr>
  </w:style>
  <w:style w:type="paragraph" w:styleId="af9">
    <w:name w:val="annotation subject"/>
    <w:basedOn w:val="af7"/>
    <w:next w:val="af7"/>
    <w:link w:val="afa"/>
    <w:uiPriority w:val="99"/>
    <w:semiHidden/>
    <w:unhideWhenUsed/>
    <w:rsid w:val="00EB60FC"/>
    <w:rPr>
      <w:b/>
      <w:bCs/>
    </w:rPr>
  </w:style>
  <w:style w:type="character" w:customStyle="1" w:styleId="afa">
    <w:name w:val="Тема примечания Знак"/>
    <w:basedOn w:val="af8"/>
    <w:link w:val="af9"/>
    <w:uiPriority w:val="99"/>
    <w:semiHidden/>
    <w:rsid w:val="00EB60FC"/>
    <w:rPr>
      <w:rFonts w:ascii="Times New Roman" w:eastAsia="Times New Roman" w:hAnsi="Times New Roman" w:cs="Times New Roman"/>
      <w:b/>
      <w:bCs/>
      <w:color w:val="000000" w:themeColor="text1"/>
      <w:sz w:val="20"/>
      <w:szCs w:val="20"/>
      <w:lang w:val="uk-UA" w:eastAsia="ru-RU"/>
    </w:rPr>
  </w:style>
  <w:style w:type="character" w:customStyle="1" w:styleId="22">
    <w:name w:val="Неразрешенное упоминание2"/>
    <w:basedOn w:val="a0"/>
    <w:uiPriority w:val="99"/>
    <w:semiHidden/>
    <w:unhideWhenUsed/>
    <w:rsid w:val="00EB60FC"/>
    <w:rPr>
      <w:color w:val="605E5C"/>
      <w:shd w:val="clear" w:color="auto" w:fill="E1DFDD"/>
    </w:rPr>
  </w:style>
  <w:style w:type="character" w:customStyle="1" w:styleId="32">
    <w:name w:val="Неразрешенное упоминание3"/>
    <w:basedOn w:val="a0"/>
    <w:uiPriority w:val="99"/>
    <w:semiHidden/>
    <w:unhideWhenUsed/>
    <w:rsid w:val="00EB60FC"/>
    <w:rPr>
      <w:color w:val="605E5C"/>
      <w:shd w:val="clear" w:color="auto" w:fill="E1DFDD"/>
    </w:rPr>
  </w:style>
  <w:style w:type="character" w:customStyle="1" w:styleId="y2iqfc">
    <w:name w:val="y2iqfc"/>
    <w:basedOn w:val="a0"/>
    <w:rsid w:val="00EB60FC"/>
  </w:style>
  <w:style w:type="character" w:customStyle="1" w:styleId="40">
    <w:name w:val="Неразрешенное упоминание4"/>
    <w:basedOn w:val="a0"/>
    <w:uiPriority w:val="99"/>
    <w:semiHidden/>
    <w:unhideWhenUsed/>
    <w:rsid w:val="00EB60FC"/>
    <w:rPr>
      <w:color w:val="605E5C"/>
      <w:shd w:val="clear" w:color="auto" w:fill="E1DFDD"/>
    </w:rPr>
  </w:style>
  <w:style w:type="character" w:customStyle="1" w:styleId="UnresolvedMention">
    <w:name w:val="Unresolved Mention"/>
    <w:basedOn w:val="a0"/>
    <w:uiPriority w:val="99"/>
    <w:semiHidden/>
    <w:unhideWhenUsed/>
    <w:rsid w:val="00EB60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823897">
      <w:bodyDiv w:val="1"/>
      <w:marLeft w:val="0"/>
      <w:marRight w:val="0"/>
      <w:marTop w:val="0"/>
      <w:marBottom w:val="0"/>
      <w:divBdr>
        <w:top w:val="none" w:sz="0" w:space="0" w:color="auto"/>
        <w:left w:val="none" w:sz="0" w:space="0" w:color="auto"/>
        <w:bottom w:val="none" w:sz="0" w:space="0" w:color="auto"/>
        <w:right w:val="none" w:sz="0" w:space="0" w:color="auto"/>
      </w:divBdr>
    </w:div>
    <w:div w:id="95217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anbook.com/reader/book/85858/?previewAccess=1" TargetMode="External"/><Relationship Id="rId13" Type="http://schemas.openxmlformats.org/officeDocument/2006/relationships/hyperlink" Target="https://essuir.sumdu.edu.ua/bitstream-download/123456789/36546/1/Levchenko_tekst.pdf" TargetMode="External"/><Relationship Id="rId18" Type="http://schemas.openxmlformats.org/officeDocument/2006/relationships/hyperlink" Target="http://nbuv.gov.ua/UJRN/kdsm_2010_Spets.vip._20" TargetMode="External"/><Relationship Id="rId26" Type="http://schemas.openxmlformats.org/officeDocument/2006/relationships/hyperlink" Target="https://www.ilo.org/global/standards/maritime-labour-convention/text/WCMS_554767/lang--en/index.htm" TargetMode="External"/><Relationship Id="rId3" Type="http://schemas.openxmlformats.org/officeDocument/2006/relationships/settings" Target="settings.xml"/><Relationship Id="rId21" Type="http://schemas.openxmlformats.org/officeDocument/2006/relationships/hyperlink" Target="https://officerofthewatch.com/tools/maritime-dictionary/" TargetMode="External"/><Relationship Id="rId7" Type="http://schemas.openxmlformats.org/officeDocument/2006/relationships/hyperlink" Target="http://www.rusnauka.com/1_NIO_2014/Philologia/8_154948.doc.htm" TargetMode="External"/><Relationship Id="rId12" Type="http://schemas.openxmlformats.org/officeDocument/2006/relationships/hyperlink" Target="https://e.lanbook.com/book/119063" TargetMode="External"/><Relationship Id="rId17" Type="http://schemas.openxmlformats.org/officeDocument/2006/relationships/hyperlink" Target="http://nbuv.gov.ua/UJRN/Skhodoz_2013_61_12" TargetMode="External"/><Relationship Id="rId25" Type="http://schemas.openxmlformats.org/officeDocument/2006/relationships/hyperlink" Target="https://zizuhotel.ru/en/tailand/chto-nazyvaetsya-cirkulyaciei-cirkulyaciya-sudna-elementy/" TargetMode="External"/><Relationship Id="rId2" Type="http://schemas.openxmlformats.org/officeDocument/2006/relationships/styles" Target="styles.xml"/><Relationship Id="rId16" Type="http://schemas.openxmlformats.org/officeDocument/2006/relationships/hyperlink" Target="http://www.kamts1.kpi.ua/ru/node/1045" TargetMode="External"/><Relationship Id="rId20" Type="http://schemas.openxmlformats.org/officeDocument/2006/relationships/hyperlink" Target="https://www.biblio-online.ru/viewer/metodylingvisticheskogo-analiza-420842"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anbook.com/book/102551" TargetMode="External"/><Relationship Id="rId24" Type="http://schemas.openxmlformats.org/officeDocument/2006/relationships/hyperlink" Target="https://www.merriam-webster.com/" TargetMode="External"/><Relationship Id="rId5" Type="http://schemas.openxmlformats.org/officeDocument/2006/relationships/footnotes" Target="footnotes.xml"/><Relationship Id="rId15" Type="http://schemas.openxmlformats.org/officeDocument/2006/relationships/hyperlink" Target="https://www.ilo.org/dyn/normlex/en/f?p=NORMLEXPUB:12000:0::NO::P12000_INSTRUMENT_SORT:2" TargetMode="External"/><Relationship Id="rId23" Type="http://schemas.openxmlformats.org/officeDocument/2006/relationships/hyperlink" Target="https://openaccess.leidenuniv.nl/bitstream/handle/1887/28329/Sinking%20about%20and%20Working%20with%20Maritime%20Language%20and%20Terminology.pdf?sequence=1" TargetMode="External"/><Relationship Id="rId28" Type="http://schemas.openxmlformats.org/officeDocument/2006/relationships/header" Target="header2.xml"/><Relationship Id="rId10" Type="http://schemas.openxmlformats.org/officeDocument/2006/relationships/hyperlink" Target="https://urait.ru/book/lingvisticheskiy-analiz-teksta-441460" TargetMode="External"/><Relationship Id="rId19" Type="http://schemas.openxmlformats.org/officeDocument/2006/relationships/hyperlink" Target="https://studopedia.su/8_53638_sposobi-tvorennya-terminiv.html" TargetMode="External"/><Relationship Id="rId4" Type="http://schemas.openxmlformats.org/officeDocument/2006/relationships/webSettings" Target="webSettings.xml"/><Relationship Id="rId9" Type="http://schemas.openxmlformats.org/officeDocument/2006/relationships/hyperlink" Target="https://e.lanbook.com/reader/book/113856/?previewAccess=1" TargetMode="External"/><Relationship Id="rId14" Type="http://schemas.openxmlformats.org/officeDocument/2006/relationships/hyperlink" Target="https://urait.ru/book/lingvisticheskiy-analiz-teksta-ekspressivnost-441274" TargetMode="External"/><Relationship Id="rId22" Type="http://schemas.openxmlformats.org/officeDocument/2006/relationships/hyperlink" Target="http://www.splashmaritime.com.au/Marops/Dictionary.pdf"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4420</Words>
  <Characters>25194</Characters>
  <Application>Microsoft Office Word</Application>
  <DocSecurity>0</DocSecurity>
  <Lines>209</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libonu</cp:lastModifiedBy>
  <cp:revision>2</cp:revision>
  <dcterms:created xsi:type="dcterms:W3CDTF">2022-09-12T10:44:00Z</dcterms:created>
  <dcterms:modified xsi:type="dcterms:W3CDTF">2022-09-12T10:44:00Z</dcterms:modified>
</cp:coreProperties>
</file>