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704C0" w:rsidRPr="00EC3FBC" w:rsidRDefault="004704C0" w:rsidP="004704C0">
      <w:pPr>
        <w:spacing w:after="0" w:line="360" w:lineRule="auto"/>
        <w:ind w:firstLine="720"/>
        <w:jc w:val="both"/>
        <w:rPr>
          <w:rFonts w:ascii="Times New Roman" w:hAnsi="Times New Roman"/>
          <w:caps/>
          <w:kern w:val="0"/>
          <w:sz w:val="28"/>
          <w:szCs w:val="28"/>
        </w:rPr>
      </w:pPr>
      <w:r w:rsidRPr="00EC3FBC">
        <w:rPr>
          <w:rFonts w:ascii="Times New Roman" w:hAnsi="Times New Roman"/>
          <w:caps/>
          <w:kern w:val="0"/>
          <w:sz w:val="28"/>
          <w:szCs w:val="28"/>
        </w:rPr>
        <w:t>Одеський національний університет імені І. І. Мечникова</w:t>
      </w:r>
    </w:p>
    <w:p w:rsidR="004704C0" w:rsidRPr="00EC3FBC" w:rsidRDefault="004704C0" w:rsidP="004704C0">
      <w:pPr>
        <w:spacing w:after="0" w:line="360" w:lineRule="auto"/>
        <w:ind w:firstLine="709"/>
        <w:jc w:val="center"/>
        <w:rPr>
          <w:rFonts w:ascii="Times New Roman" w:hAnsi="Times New Roman"/>
          <w:kern w:val="0"/>
          <w:sz w:val="28"/>
          <w:szCs w:val="28"/>
        </w:rPr>
      </w:pPr>
      <w:r w:rsidRPr="00EC3FBC">
        <w:rPr>
          <w:rFonts w:ascii="Times New Roman" w:hAnsi="Times New Roman"/>
          <w:kern w:val="0"/>
          <w:sz w:val="28"/>
          <w:szCs w:val="28"/>
        </w:rPr>
        <w:t>Геолого-географічний факультет</w:t>
      </w:r>
    </w:p>
    <w:p w:rsidR="004704C0" w:rsidRPr="00EC3FBC" w:rsidRDefault="004704C0" w:rsidP="004704C0">
      <w:pPr>
        <w:spacing w:after="0" w:line="360" w:lineRule="auto"/>
        <w:ind w:firstLine="709"/>
        <w:jc w:val="center"/>
        <w:rPr>
          <w:rFonts w:ascii="Times New Roman" w:hAnsi="Times New Roman"/>
          <w:kern w:val="0"/>
          <w:sz w:val="28"/>
          <w:szCs w:val="28"/>
        </w:rPr>
      </w:pPr>
      <w:r w:rsidRPr="00EC3FBC">
        <w:rPr>
          <w:rFonts w:ascii="Times New Roman" w:hAnsi="Times New Roman"/>
          <w:kern w:val="0"/>
          <w:sz w:val="28"/>
          <w:szCs w:val="28"/>
        </w:rPr>
        <w:t>Кафедра економічної та соціальної географії і туризму</w:t>
      </w:r>
    </w:p>
    <w:p w:rsidR="000D309A" w:rsidRDefault="000D309A" w:rsidP="000D309A">
      <w:pPr>
        <w:spacing w:after="0" w:line="240" w:lineRule="auto"/>
        <w:rPr>
          <w:rFonts w:ascii="Times New Roman" w:hAnsi="Times New Roman"/>
          <w:kern w:val="0"/>
          <w:sz w:val="24"/>
          <w:szCs w:val="24"/>
        </w:rPr>
      </w:pPr>
      <w:r>
        <w:rPr>
          <w:rFonts w:ascii="Times New Roman" w:hAnsi="Times New Roman"/>
          <w:kern w:val="0"/>
          <w:sz w:val="24"/>
          <w:szCs w:val="24"/>
        </w:rPr>
        <w:t xml:space="preserve">                                   </w:t>
      </w:r>
    </w:p>
    <w:p w:rsidR="004704C0" w:rsidRPr="00EC3FBC" w:rsidRDefault="000D309A" w:rsidP="000D309A">
      <w:pPr>
        <w:spacing w:after="0" w:line="240" w:lineRule="auto"/>
        <w:rPr>
          <w:rFonts w:ascii="Times New Roman" w:hAnsi="Times New Roman"/>
          <w:b/>
          <w:bCs/>
          <w:kern w:val="0"/>
          <w:sz w:val="36"/>
          <w:szCs w:val="36"/>
        </w:rPr>
      </w:pPr>
      <w:r>
        <w:rPr>
          <w:rFonts w:ascii="Times New Roman" w:hAnsi="Times New Roman"/>
          <w:kern w:val="0"/>
          <w:sz w:val="24"/>
          <w:szCs w:val="24"/>
          <w:lang w:val="ru-RU"/>
        </w:rPr>
        <w:t xml:space="preserve">                                </w:t>
      </w:r>
      <w:r w:rsidR="004704C0" w:rsidRPr="00EC3FBC">
        <w:rPr>
          <w:rFonts w:ascii="Times New Roman" w:hAnsi="Times New Roman"/>
          <w:b/>
          <w:bCs/>
          <w:kern w:val="0"/>
          <w:sz w:val="36"/>
          <w:szCs w:val="36"/>
        </w:rPr>
        <w:t>Кваліфікаційна робота</w:t>
      </w:r>
    </w:p>
    <w:p w:rsidR="004704C0" w:rsidRDefault="004704C0" w:rsidP="004704C0">
      <w:pPr>
        <w:spacing w:after="0" w:line="240" w:lineRule="auto"/>
        <w:ind w:firstLine="709"/>
        <w:jc w:val="center"/>
        <w:rPr>
          <w:rFonts w:ascii="Times New Roman" w:hAnsi="Times New Roman"/>
          <w:kern w:val="0"/>
          <w:sz w:val="28"/>
          <w:szCs w:val="28"/>
          <w:lang w:val="ru-RU"/>
        </w:rPr>
      </w:pPr>
      <w:r w:rsidRPr="00EC3FBC">
        <w:rPr>
          <w:rFonts w:ascii="Times New Roman" w:hAnsi="Times New Roman"/>
          <w:kern w:val="0"/>
          <w:sz w:val="28"/>
          <w:szCs w:val="28"/>
        </w:rPr>
        <w:t xml:space="preserve">на здобуття </w:t>
      </w:r>
      <w:bookmarkStart w:id="0" w:name="_Hlk121519336"/>
      <w:r w:rsidRPr="00EC3FBC">
        <w:rPr>
          <w:rFonts w:ascii="Times New Roman" w:hAnsi="Times New Roman"/>
          <w:kern w:val="0"/>
          <w:sz w:val="28"/>
          <w:szCs w:val="28"/>
        </w:rPr>
        <w:t xml:space="preserve">ступеня вищої освіти </w:t>
      </w:r>
      <w:bookmarkEnd w:id="0"/>
      <w:r w:rsidRPr="00EC3FBC">
        <w:rPr>
          <w:rFonts w:ascii="Times New Roman" w:hAnsi="Times New Roman"/>
          <w:kern w:val="0"/>
          <w:sz w:val="28"/>
          <w:szCs w:val="28"/>
        </w:rPr>
        <w:t>«</w:t>
      </w:r>
      <w:r>
        <w:rPr>
          <w:rFonts w:ascii="Times New Roman" w:hAnsi="Times New Roman"/>
          <w:kern w:val="0"/>
          <w:sz w:val="28"/>
          <w:szCs w:val="28"/>
          <w:lang w:val="ru-RU"/>
        </w:rPr>
        <w:t>бакалав</w:t>
      </w:r>
      <w:r w:rsidRPr="00EC3FBC">
        <w:rPr>
          <w:rFonts w:ascii="Times New Roman" w:hAnsi="Times New Roman"/>
          <w:kern w:val="0"/>
          <w:sz w:val="28"/>
          <w:szCs w:val="28"/>
        </w:rPr>
        <w:t>р»</w:t>
      </w:r>
    </w:p>
    <w:p w:rsidR="004704C0" w:rsidRDefault="004704C0" w:rsidP="004704C0">
      <w:pPr>
        <w:spacing w:after="0" w:line="240" w:lineRule="auto"/>
        <w:ind w:firstLine="709"/>
        <w:jc w:val="center"/>
        <w:rPr>
          <w:lang w:val="ru-RU"/>
        </w:rPr>
      </w:pPr>
    </w:p>
    <w:p w:rsidR="004704C0" w:rsidRDefault="004704C0" w:rsidP="004704C0">
      <w:pPr>
        <w:spacing w:after="0" w:line="240" w:lineRule="auto"/>
        <w:ind w:firstLine="709"/>
        <w:jc w:val="center"/>
        <w:rPr>
          <w:lang w:val="ru-RU"/>
        </w:rPr>
      </w:pPr>
    </w:p>
    <w:p w:rsidR="004704C0" w:rsidRPr="003D0BD7" w:rsidRDefault="004704C0" w:rsidP="004704C0">
      <w:pPr>
        <w:spacing w:after="0" w:line="240" w:lineRule="auto"/>
        <w:ind w:firstLine="720"/>
        <w:jc w:val="center"/>
        <w:rPr>
          <w:rFonts w:ascii="Times New Roman" w:hAnsi="Times New Roman"/>
          <w:b/>
          <w:bCs/>
          <w:sz w:val="28"/>
          <w:szCs w:val="28"/>
        </w:rPr>
      </w:pPr>
      <w:r w:rsidRPr="003D0BD7">
        <w:rPr>
          <w:rFonts w:ascii="Times New Roman" w:hAnsi="Times New Roman"/>
          <w:b/>
          <w:bCs/>
          <w:sz w:val="28"/>
          <w:szCs w:val="28"/>
        </w:rPr>
        <w:t>Розвиток інклюзивних видів туризму</w:t>
      </w:r>
    </w:p>
    <w:p w:rsidR="004704C0" w:rsidRPr="003D0BD7" w:rsidRDefault="004704C0" w:rsidP="004704C0">
      <w:pPr>
        <w:spacing w:after="0" w:line="240" w:lineRule="auto"/>
        <w:ind w:firstLine="720"/>
        <w:jc w:val="center"/>
        <w:rPr>
          <w:rFonts w:ascii="Times New Roman" w:hAnsi="Times New Roman"/>
          <w:b/>
          <w:bCs/>
          <w:noProof/>
          <w:kern w:val="0"/>
          <w:sz w:val="28"/>
          <w:szCs w:val="28"/>
          <w:lang w:eastAsia="ru-RU"/>
        </w:rPr>
      </w:pPr>
      <w:r w:rsidRPr="003D0BD7">
        <w:rPr>
          <w:rFonts w:ascii="Times New Roman" w:hAnsi="Times New Roman"/>
          <w:b/>
          <w:bCs/>
          <w:sz w:val="28"/>
          <w:szCs w:val="28"/>
        </w:rPr>
        <w:t xml:space="preserve"> Development of inclusive types of tourism</w:t>
      </w:r>
    </w:p>
    <w:p w:rsidR="004704C0" w:rsidRDefault="004704C0" w:rsidP="004704C0">
      <w:pPr>
        <w:tabs>
          <w:tab w:val="left" w:pos="5040"/>
          <w:tab w:val="left" w:pos="6870"/>
        </w:tabs>
        <w:spacing w:after="0" w:line="240" w:lineRule="auto"/>
        <w:ind w:left="4956" w:firstLine="720"/>
        <w:jc w:val="both"/>
        <w:rPr>
          <w:rFonts w:ascii="Times New Roman" w:hAnsi="Times New Roman"/>
          <w:kern w:val="0"/>
          <w:sz w:val="28"/>
          <w:szCs w:val="28"/>
        </w:rPr>
      </w:pPr>
      <w:r>
        <w:rPr>
          <w:rFonts w:ascii="Times New Roman" w:hAnsi="Times New Roman"/>
          <w:kern w:val="0"/>
          <w:sz w:val="28"/>
          <w:szCs w:val="28"/>
        </w:rPr>
        <w:tab/>
      </w:r>
    </w:p>
    <w:p w:rsidR="004704C0" w:rsidRPr="00EC3FBC" w:rsidRDefault="004704C0" w:rsidP="004704C0">
      <w:pPr>
        <w:tabs>
          <w:tab w:val="left" w:pos="5040"/>
          <w:tab w:val="left" w:pos="6870"/>
        </w:tabs>
        <w:spacing w:after="0" w:line="240" w:lineRule="auto"/>
        <w:ind w:left="4956" w:firstLine="720"/>
        <w:jc w:val="both"/>
        <w:rPr>
          <w:rFonts w:ascii="Times New Roman" w:hAnsi="Times New Roman"/>
          <w:kern w:val="0"/>
          <w:sz w:val="28"/>
          <w:szCs w:val="28"/>
        </w:rPr>
      </w:pPr>
    </w:p>
    <w:p w:rsidR="004704C0" w:rsidRPr="00EC3FBC" w:rsidRDefault="004704C0" w:rsidP="004704C0">
      <w:pPr>
        <w:tabs>
          <w:tab w:val="left" w:pos="5040"/>
        </w:tabs>
        <w:spacing w:after="0" w:line="240" w:lineRule="auto"/>
        <w:ind w:left="4956" w:firstLine="720"/>
        <w:jc w:val="both"/>
        <w:rPr>
          <w:rFonts w:ascii="Times New Roman" w:hAnsi="Times New Roman"/>
          <w:kern w:val="0"/>
          <w:sz w:val="28"/>
          <w:szCs w:val="28"/>
        </w:rPr>
      </w:pPr>
      <w:r w:rsidRPr="00EC3FBC">
        <w:rPr>
          <w:rFonts w:ascii="Times New Roman" w:hAnsi="Times New Roman"/>
          <w:kern w:val="0"/>
          <w:sz w:val="28"/>
          <w:szCs w:val="28"/>
        </w:rPr>
        <w:t>Виконала: здобувачка</w:t>
      </w:r>
    </w:p>
    <w:p w:rsidR="004704C0" w:rsidRPr="00EC3FBC" w:rsidRDefault="004704C0" w:rsidP="004704C0">
      <w:pPr>
        <w:tabs>
          <w:tab w:val="left" w:pos="5040"/>
        </w:tabs>
        <w:spacing w:after="0" w:line="240" w:lineRule="auto"/>
        <w:ind w:left="4956" w:firstLine="720"/>
        <w:jc w:val="both"/>
        <w:rPr>
          <w:rFonts w:ascii="Times New Roman" w:hAnsi="Times New Roman"/>
          <w:kern w:val="0"/>
          <w:sz w:val="28"/>
          <w:szCs w:val="28"/>
        </w:rPr>
      </w:pPr>
      <w:r w:rsidRPr="00EC3FBC">
        <w:rPr>
          <w:rFonts w:ascii="Times New Roman" w:hAnsi="Times New Roman"/>
          <w:kern w:val="0"/>
          <w:sz w:val="28"/>
          <w:szCs w:val="28"/>
        </w:rPr>
        <w:t>денної форми навчання</w:t>
      </w:r>
    </w:p>
    <w:p w:rsidR="004704C0" w:rsidRPr="00EC3FBC" w:rsidRDefault="004704C0" w:rsidP="004704C0">
      <w:pPr>
        <w:tabs>
          <w:tab w:val="left" w:pos="5040"/>
        </w:tabs>
        <w:spacing w:after="0" w:line="240" w:lineRule="auto"/>
        <w:ind w:left="4956" w:firstLine="720"/>
        <w:jc w:val="both"/>
        <w:rPr>
          <w:rFonts w:ascii="Times New Roman" w:hAnsi="Times New Roman"/>
          <w:kern w:val="0"/>
          <w:sz w:val="28"/>
          <w:szCs w:val="28"/>
        </w:rPr>
      </w:pPr>
      <w:r w:rsidRPr="00EC3FBC">
        <w:rPr>
          <w:rFonts w:ascii="Times New Roman" w:hAnsi="Times New Roman"/>
          <w:kern w:val="0"/>
          <w:sz w:val="28"/>
          <w:szCs w:val="28"/>
        </w:rPr>
        <w:t xml:space="preserve">спеціальності </w:t>
      </w:r>
      <w:r>
        <w:rPr>
          <w:rFonts w:ascii="Times New Roman" w:hAnsi="Times New Roman"/>
          <w:kern w:val="0"/>
          <w:sz w:val="28"/>
          <w:szCs w:val="28"/>
          <w:lang w:val="ru-RU"/>
        </w:rPr>
        <w:t>242 Туризм</w:t>
      </w:r>
    </w:p>
    <w:p w:rsidR="004704C0" w:rsidRPr="00EC3FBC" w:rsidRDefault="004704C0" w:rsidP="004704C0">
      <w:pPr>
        <w:spacing w:after="0" w:line="240" w:lineRule="auto"/>
        <w:ind w:left="5670"/>
        <w:jc w:val="both"/>
        <w:rPr>
          <w:rFonts w:ascii="Times New Roman" w:hAnsi="Times New Roman"/>
          <w:kern w:val="0"/>
          <w:sz w:val="28"/>
          <w:szCs w:val="28"/>
        </w:rPr>
      </w:pPr>
      <w:r w:rsidRPr="00EC3FBC">
        <w:rPr>
          <w:rFonts w:ascii="Times New Roman" w:hAnsi="Times New Roman"/>
          <w:kern w:val="0"/>
          <w:sz w:val="28"/>
          <w:szCs w:val="28"/>
        </w:rPr>
        <w:t>Освітня програма  «</w:t>
      </w:r>
      <w:bookmarkStart w:id="1" w:name="_Hlk121519432"/>
      <w:bookmarkStart w:id="2" w:name="_Hlk121347601"/>
      <w:bookmarkStart w:id="3" w:name="_Hlk121518836"/>
      <w:r>
        <w:rPr>
          <w:rFonts w:ascii="Times New Roman" w:hAnsi="Times New Roman"/>
          <w:kern w:val="0"/>
          <w:sz w:val="28"/>
          <w:szCs w:val="28"/>
          <w:lang w:val="ru-RU"/>
        </w:rPr>
        <w:t>Туризм</w:t>
      </w:r>
      <w:r w:rsidRPr="00EC3FBC">
        <w:rPr>
          <w:rFonts w:ascii="Times New Roman" w:hAnsi="Times New Roman"/>
          <w:kern w:val="0"/>
          <w:sz w:val="28"/>
          <w:szCs w:val="28"/>
        </w:rPr>
        <w:t xml:space="preserve">» </w:t>
      </w:r>
      <w:bookmarkEnd w:id="1"/>
    </w:p>
    <w:bookmarkEnd w:id="2"/>
    <w:p w:rsidR="004704C0" w:rsidRPr="00EC3FBC" w:rsidRDefault="004704C0" w:rsidP="004704C0">
      <w:pPr>
        <w:tabs>
          <w:tab w:val="left" w:pos="5040"/>
        </w:tabs>
        <w:spacing w:after="0" w:line="240" w:lineRule="auto"/>
        <w:ind w:left="4956" w:firstLine="720"/>
        <w:jc w:val="both"/>
        <w:rPr>
          <w:rFonts w:ascii="Times New Roman" w:hAnsi="Times New Roman"/>
          <w:kern w:val="0"/>
          <w:sz w:val="28"/>
          <w:szCs w:val="28"/>
        </w:rPr>
      </w:pPr>
    </w:p>
    <w:bookmarkEnd w:id="3"/>
    <w:p w:rsidR="004704C0" w:rsidRPr="00EC3FBC" w:rsidRDefault="004704C0" w:rsidP="004704C0">
      <w:pPr>
        <w:spacing w:after="0" w:line="240" w:lineRule="auto"/>
        <w:ind w:left="4956" w:firstLine="720"/>
        <w:jc w:val="both"/>
        <w:rPr>
          <w:rFonts w:ascii="Times New Roman" w:hAnsi="Times New Roman"/>
          <w:noProof/>
          <w:kern w:val="0"/>
          <w:sz w:val="28"/>
          <w:szCs w:val="28"/>
          <w:lang w:eastAsia="ru-RU"/>
        </w:rPr>
      </w:pPr>
    </w:p>
    <w:p w:rsidR="004704C0" w:rsidRPr="003D0BD7" w:rsidRDefault="004704C0" w:rsidP="004704C0">
      <w:pPr>
        <w:spacing w:after="0" w:line="240" w:lineRule="auto"/>
        <w:ind w:left="4956" w:firstLine="720"/>
        <w:jc w:val="both"/>
        <w:rPr>
          <w:rFonts w:ascii="Times New Roman" w:hAnsi="Times New Roman"/>
          <w:sz w:val="20"/>
          <w:szCs w:val="20"/>
        </w:rPr>
      </w:pPr>
      <w:r>
        <w:rPr>
          <w:rFonts w:ascii="Times New Roman" w:hAnsi="Times New Roman"/>
          <w:sz w:val="28"/>
          <w:szCs w:val="28"/>
        </w:rPr>
        <w:t>Мусієнко Дар’я Олегі</w:t>
      </w:r>
      <w:r w:rsidRPr="003D0BD7">
        <w:rPr>
          <w:rFonts w:ascii="Times New Roman" w:hAnsi="Times New Roman"/>
          <w:sz w:val="28"/>
          <w:szCs w:val="28"/>
        </w:rPr>
        <w:t>вна</w:t>
      </w:r>
      <w:r w:rsidRPr="003D0BD7">
        <w:rPr>
          <w:rFonts w:ascii="Times New Roman" w:hAnsi="Times New Roman"/>
          <w:noProof/>
          <w:kern w:val="0"/>
          <w:sz w:val="28"/>
          <w:szCs w:val="28"/>
          <w:lang w:eastAsia="ru-RU"/>
        </w:rPr>
        <w:t xml:space="preserve">     </w:t>
      </w:r>
      <w:r>
        <w:rPr>
          <w:rFonts w:ascii="Times New Roman" w:hAnsi="Times New Roman"/>
          <w:noProof/>
          <w:kern w:val="0"/>
          <w:sz w:val="28"/>
          <w:szCs w:val="28"/>
          <w:lang w:eastAsia="ru-RU"/>
        </w:rPr>
        <w:t xml:space="preserve">  </w:t>
      </w:r>
      <w:r>
        <w:rPr>
          <w:rFonts w:ascii="Times New Roman" w:hAnsi="Times New Roman"/>
          <w:noProof/>
          <w:kern w:val="0"/>
          <w:sz w:val="20"/>
          <w:szCs w:val="20"/>
          <w:lang w:eastAsia="ru-RU"/>
        </w:rPr>
        <w:t xml:space="preserve">                     </w:t>
      </w:r>
    </w:p>
    <w:p w:rsidR="004704C0" w:rsidRPr="00EC3FBC" w:rsidRDefault="004704C0" w:rsidP="004704C0">
      <w:pPr>
        <w:spacing w:after="0" w:line="240" w:lineRule="auto"/>
        <w:ind w:left="4956"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 xml:space="preserve">Керівник </w:t>
      </w:r>
    </w:p>
    <w:p w:rsidR="004704C0" w:rsidRPr="00EC3FBC" w:rsidRDefault="004704C0" w:rsidP="004704C0">
      <w:pPr>
        <w:spacing w:after="0" w:line="240" w:lineRule="auto"/>
        <w:ind w:left="4956" w:firstLine="720"/>
        <w:jc w:val="both"/>
        <w:rPr>
          <w:rFonts w:ascii="Times New Roman" w:hAnsi="Times New Roman"/>
          <w:noProof/>
          <w:kern w:val="0"/>
          <w:sz w:val="28"/>
          <w:szCs w:val="28"/>
          <w:lang w:eastAsia="ru-RU"/>
        </w:rPr>
      </w:pPr>
      <w:r>
        <w:rPr>
          <w:rFonts w:ascii="Times New Roman" w:hAnsi="Times New Roman"/>
          <w:noProof/>
          <w:kern w:val="0"/>
          <w:sz w:val="28"/>
          <w:szCs w:val="28"/>
          <w:lang w:eastAsia="ru-RU"/>
        </w:rPr>
        <w:t>д</w:t>
      </w:r>
      <w:r w:rsidRPr="007A0353">
        <w:rPr>
          <w:rFonts w:ascii="Times New Roman" w:hAnsi="Times New Roman"/>
          <w:noProof/>
          <w:kern w:val="0"/>
          <w:sz w:val="28"/>
          <w:szCs w:val="28"/>
          <w:lang w:eastAsia="ru-RU"/>
        </w:rPr>
        <w:t xml:space="preserve">.г.н. </w:t>
      </w:r>
      <w:r>
        <w:rPr>
          <w:rFonts w:ascii="Times New Roman" w:hAnsi="Times New Roman"/>
          <w:noProof/>
          <w:kern w:val="0"/>
          <w:sz w:val="28"/>
          <w:szCs w:val="28"/>
          <w:lang w:eastAsia="ru-RU"/>
        </w:rPr>
        <w:t>проф</w:t>
      </w:r>
      <w:r w:rsidRPr="007A0353">
        <w:rPr>
          <w:rFonts w:ascii="Times New Roman" w:hAnsi="Times New Roman"/>
          <w:noProof/>
          <w:kern w:val="0"/>
          <w:sz w:val="28"/>
          <w:szCs w:val="28"/>
          <w:lang w:eastAsia="ru-RU"/>
        </w:rPr>
        <w:t xml:space="preserve">. </w:t>
      </w:r>
      <w:r>
        <w:rPr>
          <w:rFonts w:ascii="Times New Roman" w:hAnsi="Times New Roman"/>
          <w:noProof/>
          <w:kern w:val="0"/>
          <w:sz w:val="28"/>
          <w:szCs w:val="28"/>
          <w:lang w:eastAsia="ru-RU"/>
        </w:rPr>
        <w:t>Яворська В.В</w:t>
      </w:r>
    </w:p>
    <w:p w:rsidR="004704C0" w:rsidRPr="00EC3FBC" w:rsidRDefault="004704C0" w:rsidP="004704C0">
      <w:pPr>
        <w:spacing w:after="0" w:line="240" w:lineRule="auto"/>
        <w:ind w:left="4956" w:firstLine="720"/>
        <w:jc w:val="both"/>
        <w:rPr>
          <w:rFonts w:ascii="Times New Roman" w:hAnsi="Times New Roman"/>
          <w:noProof/>
          <w:kern w:val="0"/>
          <w:sz w:val="20"/>
          <w:szCs w:val="20"/>
          <w:lang w:eastAsia="ru-RU"/>
        </w:rPr>
      </w:pPr>
      <w:r w:rsidRPr="00EC3FBC">
        <w:rPr>
          <w:rFonts w:ascii="Times New Roman" w:hAnsi="Times New Roman"/>
          <w:noProof/>
          <w:kern w:val="0"/>
          <w:sz w:val="20"/>
          <w:szCs w:val="20"/>
          <w:lang w:eastAsia="ru-RU"/>
        </w:rPr>
        <w:t xml:space="preserve">                            (прізвище та ініціали)</w:t>
      </w:r>
    </w:p>
    <w:p w:rsidR="004704C0" w:rsidRPr="00EC3FBC" w:rsidRDefault="004704C0" w:rsidP="004704C0">
      <w:pPr>
        <w:spacing w:after="0" w:line="240" w:lineRule="auto"/>
        <w:ind w:left="4956"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 xml:space="preserve">Рецензент </w:t>
      </w:r>
    </w:p>
    <w:p w:rsidR="004704C0" w:rsidRPr="00EC3FBC" w:rsidRDefault="004704C0" w:rsidP="004704C0">
      <w:pPr>
        <w:spacing w:after="0" w:line="240" w:lineRule="auto"/>
        <w:ind w:left="4956"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доц</w:t>
      </w:r>
      <w:r>
        <w:rPr>
          <w:rFonts w:ascii="Times New Roman" w:hAnsi="Times New Roman"/>
          <w:noProof/>
          <w:kern w:val="0"/>
          <w:sz w:val="28"/>
          <w:szCs w:val="28"/>
          <w:lang w:eastAsia="ru-RU"/>
        </w:rPr>
        <w:t>проф</w:t>
      </w:r>
      <w:r w:rsidRPr="00EC3FBC">
        <w:rPr>
          <w:rFonts w:ascii="Times New Roman" w:hAnsi="Times New Roman"/>
          <w:noProof/>
          <w:kern w:val="0"/>
          <w:sz w:val="28"/>
          <w:szCs w:val="28"/>
          <w:lang w:eastAsia="ru-RU"/>
        </w:rPr>
        <w:t>.</w:t>
      </w:r>
      <w:r>
        <w:rPr>
          <w:rFonts w:ascii="Times New Roman" w:hAnsi="Times New Roman"/>
          <w:noProof/>
          <w:kern w:val="0"/>
          <w:sz w:val="28"/>
          <w:szCs w:val="28"/>
          <w:lang w:eastAsia="ru-RU"/>
        </w:rPr>
        <w:t>д</w:t>
      </w:r>
      <w:r w:rsidRPr="00EC3FBC">
        <w:rPr>
          <w:rFonts w:ascii="Times New Roman" w:hAnsi="Times New Roman"/>
          <w:noProof/>
          <w:kern w:val="0"/>
          <w:sz w:val="28"/>
          <w:szCs w:val="28"/>
          <w:lang w:eastAsia="ru-RU"/>
        </w:rPr>
        <w:t xml:space="preserve">.г.н. </w:t>
      </w:r>
      <w:r>
        <w:rPr>
          <w:rFonts w:ascii="Times New Roman" w:hAnsi="Times New Roman"/>
          <w:noProof/>
          <w:kern w:val="0"/>
          <w:sz w:val="28"/>
          <w:szCs w:val="28"/>
          <w:lang w:eastAsia="ru-RU"/>
        </w:rPr>
        <w:t>Вихованець  Г.В</w:t>
      </w:r>
    </w:p>
    <w:p w:rsidR="004704C0" w:rsidRPr="00EC3FBC" w:rsidRDefault="004704C0" w:rsidP="004704C0">
      <w:pPr>
        <w:spacing w:after="0" w:line="240" w:lineRule="auto"/>
        <w:ind w:left="4956" w:firstLine="720"/>
        <w:jc w:val="both"/>
        <w:rPr>
          <w:rFonts w:ascii="Times New Roman" w:hAnsi="Times New Roman"/>
          <w:noProof/>
          <w:kern w:val="0"/>
          <w:sz w:val="20"/>
          <w:szCs w:val="20"/>
          <w:lang w:eastAsia="ru-RU"/>
        </w:rPr>
      </w:pPr>
      <w:r w:rsidRPr="00EC3FBC">
        <w:rPr>
          <w:rFonts w:ascii="Times New Roman" w:hAnsi="Times New Roman"/>
          <w:noProof/>
          <w:kern w:val="0"/>
          <w:sz w:val="20"/>
          <w:szCs w:val="20"/>
          <w:lang w:eastAsia="ru-RU"/>
        </w:rPr>
        <w:t xml:space="preserve">                            (прізвище та ініціали)</w:t>
      </w:r>
    </w:p>
    <w:p w:rsidR="004704C0" w:rsidRPr="00EC3FBC" w:rsidRDefault="004704C0" w:rsidP="004704C0">
      <w:pPr>
        <w:spacing w:after="0" w:line="240" w:lineRule="auto"/>
        <w:ind w:firstLine="720"/>
        <w:jc w:val="right"/>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 xml:space="preserve">                                      </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 xml:space="preserve"> </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Рекомендовано до захисту:                 Захищено на засіданні ЕК №__</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протокол засідання кафедри               протокол №___від «___»_____р.</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№_____ від «___»_____ р.                  Оцінка_____ /________/________</w:t>
      </w:r>
    </w:p>
    <w:p w:rsidR="004704C0" w:rsidRPr="00EC3FBC" w:rsidRDefault="004704C0" w:rsidP="004704C0">
      <w:pPr>
        <w:spacing w:after="0" w:line="240" w:lineRule="auto"/>
        <w:ind w:firstLine="720"/>
        <w:jc w:val="both"/>
        <w:rPr>
          <w:rFonts w:ascii="Times New Roman" w:hAnsi="Times New Roman"/>
          <w:noProof/>
          <w:kern w:val="0"/>
          <w:sz w:val="20"/>
          <w:szCs w:val="20"/>
          <w:lang w:eastAsia="ru-RU"/>
        </w:rPr>
      </w:pPr>
      <w:r w:rsidRPr="00EC3FBC">
        <w:rPr>
          <w:rFonts w:ascii="Times New Roman" w:hAnsi="Times New Roman"/>
          <w:noProof/>
          <w:kern w:val="0"/>
          <w:sz w:val="28"/>
          <w:szCs w:val="28"/>
          <w:lang w:eastAsia="ru-RU"/>
        </w:rPr>
        <w:t>Завідувач кафедри                                (</w:t>
      </w:r>
      <w:r w:rsidRPr="00EC3FBC">
        <w:rPr>
          <w:rFonts w:ascii="Times New Roman" w:hAnsi="Times New Roman"/>
          <w:noProof/>
          <w:kern w:val="0"/>
          <w:sz w:val="20"/>
          <w:szCs w:val="20"/>
          <w:lang w:eastAsia="ru-RU"/>
        </w:rPr>
        <w:t>за національною шкалою, за шкалою ЕСТ</w:t>
      </w:r>
      <w:r w:rsidRPr="00EC3FBC">
        <w:rPr>
          <w:rFonts w:ascii="Times New Roman" w:hAnsi="Times New Roman"/>
          <w:noProof/>
          <w:kern w:val="0"/>
          <w:sz w:val="20"/>
          <w:szCs w:val="20"/>
          <w:lang w:val="en-US" w:eastAsia="ru-RU"/>
        </w:rPr>
        <w:t>S</w:t>
      </w:r>
      <w:r w:rsidRPr="00EC3FBC">
        <w:rPr>
          <w:rFonts w:ascii="Times New Roman" w:hAnsi="Times New Roman"/>
          <w:noProof/>
          <w:kern w:val="0"/>
          <w:sz w:val="20"/>
          <w:szCs w:val="20"/>
          <w:lang w:eastAsia="ru-RU"/>
        </w:rPr>
        <w:t>, бал)</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____</w:t>
      </w:r>
      <w:r w:rsidRPr="00EC3FBC">
        <w:rPr>
          <w:rFonts w:ascii="Times New Roman" w:hAnsi="Times New Roman"/>
          <w:noProof/>
          <w:kern w:val="0"/>
          <w:sz w:val="28"/>
          <w:szCs w:val="28"/>
          <w:u w:val="single"/>
          <w:lang w:eastAsia="ru-RU"/>
        </w:rPr>
        <w:t>проф.Віталій СИЧ</w:t>
      </w:r>
      <w:r w:rsidRPr="00EC3FBC">
        <w:rPr>
          <w:rFonts w:ascii="Times New Roman" w:hAnsi="Times New Roman"/>
          <w:noProof/>
          <w:kern w:val="0"/>
          <w:sz w:val="28"/>
          <w:szCs w:val="28"/>
          <w:lang w:eastAsia="ru-RU"/>
        </w:rPr>
        <w:t xml:space="preserve">                          Голова ЕК </w:t>
      </w:r>
    </w:p>
    <w:p w:rsidR="004704C0" w:rsidRPr="007A0353"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0"/>
          <w:szCs w:val="20"/>
          <w:lang w:eastAsia="ru-RU"/>
        </w:rPr>
        <w:t xml:space="preserve"> (підпис)         (прізвище,ініціали</w:t>
      </w:r>
      <w:r w:rsidRPr="00EC3FBC">
        <w:rPr>
          <w:rFonts w:ascii="Times New Roman" w:hAnsi="Times New Roman"/>
          <w:noProof/>
          <w:kern w:val="0"/>
          <w:sz w:val="28"/>
          <w:szCs w:val="28"/>
          <w:lang w:eastAsia="ru-RU"/>
        </w:rPr>
        <w:t xml:space="preserve">)                           ________ </w:t>
      </w:r>
      <w:r w:rsidRPr="00EC3FBC">
        <w:rPr>
          <w:rFonts w:ascii="Times New Roman" w:hAnsi="Times New Roman"/>
          <w:noProof/>
          <w:kern w:val="0"/>
          <w:sz w:val="28"/>
          <w:szCs w:val="28"/>
          <w:u w:val="single"/>
          <w:lang w:eastAsia="ru-RU"/>
        </w:rPr>
        <w:t xml:space="preserve">проф. </w:t>
      </w:r>
      <w:r w:rsidRPr="007A0353">
        <w:rPr>
          <w:rFonts w:ascii="Times New Roman" w:hAnsi="Times New Roman"/>
          <w:noProof/>
          <w:kern w:val="0"/>
          <w:sz w:val="28"/>
          <w:szCs w:val="28"/>
          <w:u w:val="single"/>
          <w:lang w:eastAsia="ru-RU"/>
        </w:rPr>
        <w:t>В</w:t>
      </w:r>
      <w:r>
        <w:rPr>
          <w:rFonts w:ascii="Times New Roman" w:hAnsi="Times New Roman"/>
          <w:noProof/>
          <w:kern w:val="0"/>
          <w:sz w:val="28"/>
          <w:szCs w:val="28"/>
          <w:u w:val="single"/>
          <w:lang w:eastAsia="ru-RU"/>
        </w:rPr>
        <w:t>і</w:t>
      </w:r>
      <w:r w:rsidRPr="007A0353">
        <w:rPr>
          <w:rFonts w:ascii="Times New Roman" w:hAnsi="Times New Roman"/>
          <w:noProof/>
          <w:kern w:val="0"/>
          <w:sz w:val="28"/>
          <w:szCs w:val="28"/>
          <w:u w:val="single"/>
          <w:lang w:eastAsia="ru-RU"/>
        </w:rPr>
        <w:t>тал</w:t>
      </w:r>
      <w:r>
        <w:rPr>
          <w:rFonts w:ascii="Times New Roman" w:hAnsi="Times New Roman"/>
          <w:noProof/>
          <w:kern w:val="0"/>
          <w:sz w:val="28"/>
          <w:szCs w:val="28"/>
          <w:u w:val="single"/>
          <w:lang w:eastAsia="ru-RU"/>
        </w:rPr>
        <w:t>і</w:t>
      </w:r>
      <w:r w:rsidRPr="007A0353">
        <w:rPr>
          <w:rFonts w:ascii="Times New Roman" w:hAnsi="Times New Roman"/>
          <w:noProof/>
          <w:kern w:val="0"/>
          <w:sz w:val="28"/>
          <w:szCs w:val="28"/>
          <w:u w:val="single"/>
          <w:lang w:eastAsia="ru-RU"/>
        </w:rPr>
        <w:t>й СИЧ</w:t>
      </w:r>
    </w:p>
    <w:p w:rsidR="004704C0" w:rsidRPr="00EC3FBC" w:rsidRDefault="004704C0" w:rsidP="004704C0">
      <w:pPr>
        <w:spacing w:after="0" w:line="240" w:lineRule="auto"/>
        <w:ind w:firstLine="720"/>
        <w:jc w:val="both"/>
        <w:rPr>
          <w:rFonts w:ascii="Times New Roman" w:hAnsi="Times New Roman"/>
          <w:noProof/>
          <w:kern w:val="0"/>
          <w:sz w:val="20"/>
          <w:szCs w:val="20"/>
          <w:lang w:eastAsia="ru-RU"/>
        </w:rPr>
      </w:pPr>
      <w:r w:rsidRPr="00EC3FBC">
        <w:rPr>
          <w:rFonts w:ascii="Times New Roman" w:hAnsi="Times New Roman"/>
          <w:noProof/>
          <w:kern w:val="0"/>
          <w:sz w:val="20"/>
          <w:szCs w:val="20"/>
          <w:lang w:eastAsia="ru-RU"/>
        </w:rPr>
        <w:t xml:space="preserve">                                                                                               (підпис)            (прізвище, ініціали)</w:t>
      </w:r>
    </w:p>
    <w:p w:rsidR="004704C0" w:rsidRPr="00EC3FBC" w:rsidRDefault="004704C0" w:rsidP="004704C0">
      <w:pPr>
        <w:spacing w:after="0" w:line="240" w:lineRule="auto"/>
        <w:ind w:firstLine="720"/>
        <w:jc w:val="both"/>
        <w:rPr>
          <w:rFonts w:ascii="Times New Roman" w:hAnsi="Times New Roman"/>
          <w:noProof/>
          <w:kern w:val="0"/>
          <w:sz w:val="28"/>
          <w:szCs w:val="28"/>
          <w:lang w:eastAsia="ru-RU"/>
        </w:rPr>
      </w:pPr>
      <w:r w:rsidRPr="00EC3FBC">
        <w:rPr>
          <w:rFonts w:ascii="Times New Roman" w:hAnsi="Times New Roman"/>
          <w:noProof/>
          <w:kern w:val="0"/>
          <w:sz w:val="28"/>
          <w:szCs w:val="28"/>
          <w:lang w:eastAsia="ru-RU"/>
        </w:rPr>
        <w:t xml:space="preserve"> </w:t>
      </w:r>
    </w:p>
    <w:p w:rsidR="004704C0" w:rsidRDefault="004704C0" w:rsidP="004704C0">
      <w:pPr>
        <w:spacing w:after="0" w:line="240" w:lineRule="auto"/>
        <w:ind w:firstLine="720"/>
        <w:jc w:val="center"/>
        <w:rPr>
          <w:rFonts w:ascii="Times New Roman" w:hAnsi="Times New Roman"/>
          <w:noProof/>
          <w:kern w:val="0"/>
          <w:sz w:val="24"/>
          <w:szCs w:val="28"/>
          <w:lang w:eastAsia="ru-RU"/>
        </w:rPr>
      </w:pPr>
    </w:p>
    <w:p w:rsidR="004704C0" w:rsidRDefault="004704C0" w:rsidP="004704C0">
      <w:pPr>
        <w:spacing w:after="0" w:line="240" w:lineRule="auto"/>
        <w:ind w:firstLine="720"/>
        <w:jc w:val="center"/>
        <w:rPr>
          <w:rFonts w:ascii="Times New Roman" w:hAnsi="Times New Roman"/>
          <w:noProof/>
          <w:kern w:val="0"/>
          <w:sz w:val="24"/>
          <w:szCs w:val="28"/>
          <w:lang w:eastAsia="ru-RU"/>
        </w:rPr>
      </w:pPr>
    </w:p>
    <w:p w:rsidR="004704C0" w:rsidRDefault="004704C0" w:rsidP="004704C0">
      <w:pPr>
        <w:spacing w:after="0" w:line="240" w:lineRule="auto"/>
        <w:ind w:firstLine="720"/>
        <w:jc w:val="center"/>
        <w:rPr>
          <w:rFonts w:ascii="Times New Roman" w:hAnsi="Times New Roman"/>
          <w:noProof/>
          <w:kern w:val="0"/>
          <w:sz w:val="24"/>
          <w:szCs w:val="28"/>
          <w:lang w:eastAsia="ru-RU"/>
        </w:rPr>
      </w:pPr>
    </w:p>
    <w:p w:rsidR="004704C0" w:rsidRDefault="004704C0" w:rsidP="004704C0">
      <w:pPr>
        <w:spacing w:after="0" w:line="240" w:lineRule="auto"/>
        <w:ind w:firstLine="720"/>
        <w:jc w:val="center"/>
        <w:rPr>
          <w:rFonts w:ascii="Times New Roman" w:hAnsi="Times New Roman"/>
          <w:noProof/>
          <w:kern w:val="0"/>
          <w:sz w:val="24"/>
          <w:szCs w:val="28"/>
          <w:lang w:eastAsia="ru-RU"/>
        </w:rPr>
      </w:pPr>
    </w:p>
    <w:p w:rsidR="004704C0" w:rsidRDefault="004704C0" w:rsidP="004704C0">
      <w:pPr>
        <w:spacing w:after="0" w:line="240" w:lineRule="auto"/>
        <w:ind w:firstLine="720"/>
        <w:jc w:val="center"/>
        <w:rPr>
          <w:rFonts w:ascii="Times New Roman" w:hAnsi="Times New Roman"/>
          <w:noProof/>
          <w:kern w:val="0"/>
          <w:sz w:val="24"/>
          <w:szCs w:val="28"/>
          <w:lang w:eastAsia="ru-RU"/>
        </w:rPr>
      </w:pPr>
    </w:p>
    <w:p w:rsidR="004704C0" w:rsidRPr="00EC3FBC" w:rsidRDefault="004704C0" w:rsidP="004704C0">
      <w:pPr>
        <w:spacing w:after="0" w:line="240" w:lineRule="auto"/>
        <w:ind w:firstLine="720"/>
        <w:jc w:val="center"/>
        <w:rPr>
          <w:rFonts w:ascii="Times New Roman" w:hAnsi="Times New Roman"/>
          <w:noProof/>
          <w:kern w:val="0"/>
          <w:sz w:val="24"/>
          <w:szCs w:val="28"/>
          <w:lang w:eastAsia="ru-RU"/>
        </w:rPr>
      </w:pPr>
    </w:p>
    <w:p w:rsidR="004704C0" w:rsidRPr="00EC3FBC" w:rsidRDefault="004704C0" w:rsidP="004704C0">
      <w:pPr>
        <w:spacing w:after="0" w:line="360" w:lineRule="auto"/>
        <w:ind w:firstLine="720"/>
        <w:jc w:val="center"/>
        <w:rPr>
          <w:rFonts w:ascii="Times New Roman" w:hAnsi="Times New Roman"/>
          <w:b/>
          <w:bCs/>
          <w:noProof/>
          <w:kern w:val="0"/>
          <w:sz w:val="28"/>
          <w:szCs w:val="28"/>
          <w:lang w:eastAsia="ru-RU"/>
        </w:rPr>
      </w:pPr>
      <w:r w:rsidRPr="00EC3FBC">
        <w:rPr>
          <w:rFonts w:ascii="Times New Roman" w:hAnsi="Times New Roman"/>
          <w:b/>
          <w:bCs/>
          <w:noProof/>
          <w:kern w:val="0"/>
          <w:sz w:val="28"/>
          <w:szCs w:val="28"/>
          <w:lang w:eastAsia="ru-RU"/>
        </w:rPr>
        <w:t>Одеса – 20</w:t>
      </w:r>
      <w:r>
        <w:rPr>
          <w:rFonts w:ascii="Times New Roman" w:hAnsi="Times New Roman"/>
          <w:b/>
          <w:bCs/>
          <w:noProof/>
          <w:kern w:val="0"/>
          <w:sz w:val="28"/>
          <w:szCs w:val="28"/>
          <w:lang w:eastAsia="ru-RU"/>
        </w:rPr>
        <w:t>24</w:t>
      </w:r>
    </w:p>
    <w:p w:rsidR="004704C0" w:rsidRDefault="004704C0" w:rsidP="004704C0">
      <w:pPr>
        <w:pStyle w:val="a5"/>
        <w:shd w:val="clear" w:color="auto" w:fill="FFFFFF"/>
        <w:spacing w:before="0" w:beforeAutospacing="0" w:after="285" w:afterAutospacing="0"/>
        <w:jc w:val="center"/>
        <w:rPr>
          <w:color w:val="000000"/>
          <w:sz w:val="28"/>
          <w:szCs w:val="28"/>
        </w:rPr>
      </w:pPr>
      <w:r>
        <w:rPr>
          <w:color w:val="000000"/>
          <w:sz w:val="28"/>
          <w:szCs w:val="28"/>
        </w:rPr>
        <w:lastRenderedPageBreak/>
        <w:t>ЗМІСТ</w:t>
      </w:r>
    </w:p>
    <w:tbl>
      <w:tblPr>
        <w:tblW w:w="0" w:type="auto"/>
        <w:tblLook w:val="04A0" w:firstRow="1" w:lastRow="0" w:firstColumn="1" w:lastColumn="0" w:noHBand="0" w:noVBand="1"/>
      </w:tblPr>
      <w:tblGrid>
        <w:gridCol w:w="8389"/>
        <w:gridCol w:w="966"/>
      </w:tblGrid>
      <w:tr w:rsidR="004704C0" w:rsidRPr="007C5AC3" w:rsidTr="00E807EB">
        <w:trPr>
          <w:trHeight w:val="160"/>
        </w:trPr>
        <w:tc>
          <w:tcPr>
            <w:tcW w:w="8642" w:type="dxa"/>
            <w:shd w:val="clear" w:color="auto" w:fill="auto"/>
          </w:tcPr>
          <w:p w:rsidR="004704C0" w:rsidRPr="007C5AC3" w:rsidRDefault="004704C0" w:rsidP="00E807EB">
            <w:pPr>
              <w:spacing w:after="0" w:line="240" w:lineRule="auto"/>
              <w:rPr>
                <w:rFonts w:ascii="Times New Roman" w:hAnsi="Times New Roman"/>
                <w:sz w:val="28"/>
                <w:szCs w:val="28"/>
              </w:rPr>
            </w:pPr>
            <w:r w:rsidRPr="007C5AC3">
              <w:rPr>
                <w:rFonts w:ascii="Times New Roman" w:hAnsi="Times New Roman"/>
                <w:sz w:val="28"/>
                <w:szCs w:val="28"/>
              </w:rPr>
              <w:t xml:space="preserve">РОЗДІЛ 1. СУТНІСТЬ ТА ЗМІСТ ІНКЛЮЗИВНОГО ТУРИЗМУ </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6</w:t>
            </w:r>
          </w:p>
        </w:tc>
      </w:tr>
      <w:tr w:rsidR="004704C0" w:rsidRPr="007C5AC3" w:rsidTr="00E807EB">
        <w:trPr>
          <w:trHeight w:val="90"/>
        </w:trPr>
        <w:tc>
          <w:tcPr>
            <w:tcW w:w="8642" w:type="dxa"/>
            <w:shd w:val="clear" w:color="auto" w:fill="auto"/>
          </w:tcPr>
          <w:p w:rsidR="004704C0" w:rsidRPr="007C5AC3" w:rsidRDefault="004704C0" w:rsidP="004704C0">
            <w:pPr>
              <w:pStyle w:val="a3"/>
              <w:numPr>
                <w:ilvl w:val="1"/>
                <w:numId w:val="1"/>
              </w:numPr>
              <w:spacing w:after="0" w:line="240" w:lineRule="auto"/>
              <w:rPr>
                <w:rFonts w:ascii="Times New Roman" w:hAnsi="Times New Roman"/>
                <w:sz w:val="28"/>
                <w:szCs w:val="28"/>
              </w:rPr>
            </w:pPr>
            <w:r w:rsidRPr="007C5AC3">
              <w:rPr>
                <w:rFonts w:ascii="Times New Roman" w:hAnsi="Times New Roman"/>
                <w:sz w:val="28"/>
                <w:szCs w:val="28"/>
              </w:rPr>
              <w:t>Значення інклюзивного туризму в умовах сьогодення</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6</w:t>
            </w:r>
          </w:p>
        </w:tc>
      </w:tr>
      <w:tr w:rsidR="004704C0" w:rsidRPr="007C5AC3" w:rsidTr="00E807EB">
        <w:trPr>
          <w:trHeight w:val="120"/>
        </w:trPr>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rPr>
            </w:pPr>
            <w:r w:rsidRPr="007C5AC3">
              <w:rPr>
                <w:rFonts w:ascii="Times New Roman" w:hAnsi="Times New Roman"/>
                <w:sz w:val="28"/>
                <w:szCs w:val="28"/>
              </w:rPr>
              <w:t>1.2. Сутність та зміст інклюзивного туризму як засобу соціальної реабілітації людей з обмеженими можливостями</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11</w:t>
            </w:r>
          </w:p>
        </w:tc>
      </w:tr>
      <w:tr w:rsidR="004704C0" w:rsidRPr="007C5AC3" w:rsidTr="00E807EB">
        <w:trPr>
          <w:trHeight w:val="160"/>
        </w:trPr>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rPr>
            </w:pPr>
            <w:r w:rsidRPr="007C5AC3">
              <w:rPr>
                <w:rFonts w:ascii="Times New Roman" w:hAnsi="Times New Roman"/>
                <w:sz w:val="28"/>
                <w:szCs w:val="28"/>
              </w:rPr>
              <w:t>1.3. Умови та вимоги для організації інклюзивних турів в туристичній сфері</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19</w:t>
            </w:r>
          </w:p>
        </w:tc>
      </w:tr>
      <w:tr w:rsidR="004704C0" w:rsidRPr="007C5AC3" w:rsidTr="00E807EB">
        <w:trPr>
          <w:trHeight w:val="99"/>
        </w:trPr>
        <w:tc>
          <w:tcPr>
            <w:tcW w:w="8642" w:type="dxa"/>
            <w:shd w:val="clear" w:color="auto" w:fill="auto"/>
          </w:tcPr>
          <w:p w:rsidR="004704C0" w:rsidRPr="007C5AC3" w:rsidRDefault="004704C0" w:rsidP="00E807EB">
            <w:pPr>
              <w:spacing w:after="0" w:line="240" w:lineRule="auto"/>
              <w:rPr>
                <w:rFonts w:ascii="Times New Roman" w:hAnsi="Times New Roman"/>
                <w:sz w:val="28"/>
                <w:szCs w:val="28"/>
              </w:rPr>
            </w:pPr>
            <w:r w:rsidRPr="007C5AC3">
              <w:rPr>
                <w:rFonts w:ascii="Times New Roman" w:hAnsi="Times New Roman"/>
                <w:sz w:val="28"/>
                <w:szCs w:val="28"/>
              </w:rPr>
              <w:t>1.4. Правове забезпечення надання послуг адаптивного туризму</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27</w:t>
            </w:r>
          </w:p>
        </w:tc>
      </w:tr>
      <w:tr w:rsidR="004704C0" w:rsidRPr="007C5AC3" w:rsidTr="00E807EB">
        <w:trPr>
          <w:trHeight w:val="109"/>
        </w:trPr>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lang w:val="ru-RU"/>
              </w:rPr>
            </w:pPr>
            <w:r w:rsidRPr="007C5AC3">
              <w:rPr>
                <w:rFonts w:ascii="Times New Roman" w:hAnsi="Times New Roman"/>
                <w:sz w:val="28"/>
                <w:szCs w:val="28"/>
              </w:rPr>
              <w:t>РОЗДІЛ ІІ АНАЛІЗ РОЗВИТКУ ІНКЛЮЗИВНОГО ТУРИЗМУ У СВІТІ ТА  УКРАЇНІ</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32</w:t>
            </w:r>
          </w:p>
        </w:tc>
      </w:tr>
      <w:tr w:rsidR="004704C0" w:rsidRPr="007C5AC3" w:rsidTr="00E807EB">
        <w:trPr>
          <w:trHeight w:val="109"/>
        </w:trPr>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lang w:val="ru-RU"/>
              </w:rPr>
            </w:pPr>
            <w:r w:rsidRPr="007C5AC3">
              <w:rPr>
                <w:rFonts w:ascii="Times New Roman" w:hAnsi="Times New Roman"/>
                <w:sz w:val="28"/>
                <w:szCs w:val="28"/>
              </w:rPr>
              <w:t>2. 1. Аналіз розвитку інклюзивного туризму в Україні</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32</w:t>
            </w:r>
          </w:p>
        </w:tc>
      </w:tr>
      <w:tr w:rsidR="004704C0" w:rsidRPr="007C5AC3" w:rsidTr="00E807EB">
        <w:trPr>
          <w:trHeight w:val="109"/>
        </w:trPr>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rPr>
            </w:pPr>
            <w:r w:rsidRPr="007C5AC3">
              <w:rPr>
                <w:rFonts w:ascii="Times New Roman" w:hAnsi="Times New Roman"/>
                <w:sz w:val="28"/>
                <w:szCs w:val="28"/>
              </w:rPr>
              <w:t>2.2. Міжнародний досвід діяльності туроператорів при розробці адап-інклюзивних турів.</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38</w:t>
            </w:r>
          </w:p>
        </w:tc>
      </w:tr>
      <w:tr w:rsidR="004704C0" w:rsidRPr="007C5AC3" w:rsidTr="00E807EB">
        <w:trPr>
          <w:trHeight w:val="99"/>
        </w:trPr>
        <w:tc>
          <w:tcPr>
            <w:tcW w:w="8642" w:type="dxa"/>
            <w:shd w:val="clear" w:color="auto" w:fill="auto"/>
          </w:tcPr>
          <w:p w:rsidR="004704C0" w:rsidRPr="007C5AC3" w:rsidRDefault="004704C0" w:rsidP="00E807EB">
            <w:pPr>
              <w:pStyle w:val="a4"/>
              <w:widowControl w:val="0"/>
              <w:spacing w:line="360" w:lineRule="auto"/>
              <w:ind w:firstLine="0"/>
              <w:jc w:val="both"/>
              <w:outlineLvl w:val="1"/>
            </w:pPr>
            <w:r w:rsidRPr="007C5AC3">
              <w:rPr>
                <w:rFonts w:ascii="Times New Roman" w:hAnsi="Times New Roman"/>
                <w:sz w:val="28"/>
                <w:szCs w:val="28"/>
                <w:lang w:val="uk-UA"/>
              </w:rPr>
              <w:t>2.3. Відповідність туристичної інфраструктури України вимогам інклюзивного  простору</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42</w:t>
            </w:r>
          </w:p>
        </w:tc>
      </w:tr>
      <w:tr w:rsidR="004704C0" w:rsidRPr="007C5AC3" w:rsidTr="00E807EB">
        <w:trPr>
          <w:trHeight w:val="150"/>
        </w:trPr>
        <w:tc>
          <w:tcPr>
            <w:tcW w:w="8642" w:type="dxa"/>
            <w:shd w:val="clear" w:color="auto" w:fill="auto"/>
          </w:tcPr>
          <w:p w:rsidR="004704C0" w:rsidRPr="007C5AC3" w:rsidRDefault="004704C0" w:rsidP="00E807EB">
            <w:pPr>
              <w:pStyle w:val="a4"/>
              <w:widowControl w:val="0"/>
              <w:spacing w:line="360" w:lineRule="auto"/>
              <w:ind w:firstLine="0"/>
              <w:jc w:val="both"/>
              <w:outlineLvl w:val="1"/>
            </w:pPr>
            <w:r w:rsidRPr="007C5AC3">
              <w:rPr>
                <w:rFonts w:ascii="Times New Roman" w:hAnsi="Times New Roman"/>
                <w:sz w:val="28"/>
                <w:szCs w:val="28"/>
                <w:lang w:val="uk-UA"/>
              </w:rPr>
              <w:t>2.4. Аналіз пропозиції туристичного ринку інклюзивного туризму України</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46</w:t>
            </w:r>
          </w:p>
        </w:tc>
      </w:tr>
      <w:tr w:rsidR="004704C0" w:rsidRPr="007C5AC3" w:rsidTr="00E807EB">
        <w:trPr>
          <w:trHeight w:val="69"/>
        </w:trPr>
        <w:tc>
          <w:tcPr>
            <w:tcW w:w="8642" w:type="dxa"/>
            <w:shd w:val="clear" w:color="auto" w:fill="auto"/>
          </w:tcPr>
          <w:p w:rsidR="004704C0" w:rsidRPr="007C5AC3" w:rsidRDefault="004704C0" w:rsidP="00E807EB">
            <w:pPr>
              <w:tabs>
                <w:tab w:val="left" w:pos="3850"/>
              </w:tabs>
              <w:spacing w:after="0" w:line="360" w:lineRule="auto"/>
              <w:jc w:val="both"/>
              <w:rPr>
                <w:rFonts w:ascii="Times New Roman" w:hAnsi="Times New Roman"/>
                <w:sz w:val="28"/>
                <w:szCs w:val="28"/>
                <w:lang w:val="ru-RU"/>
              </w:rPr>
            </w:pPr>
            <w:r w:rsidRPr="007C5AC3">
              <w:rPr>
                <w:rFonts w:ascii="Times New Roman" w:hAnsi="Times New Roman"/>
                <w:sz w:val="28"/>
                <w:szCs w:val="28"/>
              </w:rPr>
              <w:t xml:space="preserve">РОЗДІЛ ІІІ. ПРОБЛЕМИ ТА ПЕРСПЕКТИВИ РОЗВИТКУ ІНКЛЮЗИВНОГО ТУРИЗМУ В УКРАЇНІ </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50</w:t>
            </w:r>
          </w:p>
        </w:tc>
      </w:tr>
      <w:tr w:rsidR="004704C0" w:rsidRPr="007C5AC3" w:rsidTr="00E807EB">
        <w:trPr>
          <w:trHeight w:val="69"/>
        </w:trPr>
        <w:tc>
          <w:tcPr>
            <w:tcW w:w="8642" w:type="dxa"/>
            <w:shd w:val="clear" w:color="auto" w:fill="auto"/>
          </w:tcPr>
          <w:p w:rsidR="004704C0" w:rsidRPr="007C5AC3" w:rsidRDefault="004704C0" w:rsidP="00E807EB">
            <w:pPr>
              <w:tabs>
                <w:tab w:val="left" w:pos="3850"/>
              </w:tabs>
              <w:spacing w:after="0" w:line="360" w:lineRule="auto"/>
              <w:jc w:val="both"/>
              <w:rPr>
                <w:rFonts w:ascii="Times New Roman" w:hAnsi="Times New Roman"/>
                <w:sz w:val="28"/>
                <w:szCs w:val="28"/>
              </w:rPr>
            </w:pPr>
            <w:r w:rsidRPr="007C5AC3">
              <w:rPr>
                <w:rFonts w:ascii="Times New Roman" w:hAnsi="Times New Roman"/>
                <w:sz w:val="28"/>
                <w:szCs w:val="28"/>
              </w:rPr>
              <w:t>3.1 Інноваційний потенціал розвитку інклюзивного туризму в Україні</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50</w:t>
            </w:r>
          </w:p>
        </w:tc>
      </w:tr>
      <w:tr w:rsidR="004704C0" w:rsidRPr="007C5AC3" w:rsidTr="00E807EB">
        <w:tc>
          <w:tcPr>
            <w:tcW w:w="8642" w:type="dxa"/>
            <w:shd w:val="clear" w:color="auto" w:fill="auto"/>
          </w:tcPr>
          <w:p w:rsidR="004704C0" w:rsidRPr="007C5AC3" w:rsidRDefault="004704C0" w:rsidP="00E807EB">
            <w:pPr>
              <w:spacing w:after="0" w:line="240" w:lineRule="auto"/>
            </w:pPr>
            <w:r w:rsidRPr="007C5AC3">
              <w:rPr>
                <w:rFonts w:ascii="Times New Roman" w:hAnsi="Times New Roman"/>
                <w:sz w:val="28"/>
                <w:szCs w:val="28"/>
              </w:rPr>
              <w:t>3.2. Рекомендації щодо розвитку інклюзивного туризму в Одеській області.</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55</w:t>
            </w:r>
          </w:p>
        </w:tc>
      </w:tr>
      <w:tr w:rsidR="004704C0" w:rsidRPr="007C5AC3" w:rsidTr="00E807EB">
        <w:tc>
          <w:tcPr>
            <w:tcW w:w="8642" w:type="dxa"/>
            <w:shd w:val="clear" w:color="auto" w:fill="auto"/>
          </w:tcPr>
          <w:p w:rsidR="004704C0" w:rsidRPr="007C5AC3" w:rsidRDefault="004704C0" w:rsidP="00E807EB">
            <w:pPr>
              <w:spacing w:after="0" w:line="360" w:lineRule="auto"/>
              <w:jc w:val="both"/>
              <w:rPr>
                <w:rFonts w:ascii="Times New Roman" w:hAnsi="Times New Roman"/>
                <w:sz w:val="28"/>
                <w:szCs w:val="28"/>
              </w:rPr>
            </w:pPr>
            <w:r w:rsidRPr="007C5AC3">
              <w:rPr>
                <w:rFonts w:ascii="Times New Roman" w:hAnsi="Times New Roman"/>
                <w:sz w:val="28"/>
                <w:szCs w:val="28"/>
              </w:rPr>
              <w:t>ВИСНОВКИ</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65</w:t>
            </w:r>
          </w:p>
        </w:tc>
      </w:tr>
      <w:tr w:rsidR="004704C0" w:rsidRPr="007C5AC3" w:rsidTr="00E807EB">
        <w:tc>
          <w:tcPr>
            <w:tcW w:w="8642" w:type="dxa"/>
            <w:shd w:val="clear" w:color="auto" w:fill="auto"/>
          </w:tcPr>
          <w:p w:rsidR="004704C0" w:rsidRPr="007C5AC3" w:rsidRDefault="004704C0" w:rsidP="00E807EB">
            <w:pPr>
              <w:spacing w:after="0" w:line="240" w:lineRule="auto"/>
              <w:rPr>
                <w:rFonts w:ascii="Times New Roman" w:hAnsi="Times New Roman"/>
                <w:sz w:val="28"/>
                <w:szCs w:val="28"/>
              </w:rPr>
            </w:pPr>
            <w:r w:rsidRPr="007C5AC3">
              <w:rPr>
                <w:rFonts w:ascii="Times New Roman" w:hAnsi="Times New Roman"/>
                <w:sz w:val="28"/>
                <w:szCs w:val="28"/>
              </w:rPr>
              <w:t>СПИСОК ВИКОРИСТАННИХ ДЖЕРЕЛ</w:t>
            </w:r>
          </w:p>
        </w:tc>
        <w:tc>
          <w:tcPr>
            <w:tcW w:w="987" w:type="dxa"/>
            <w:shd w:val="clear" w:color="auto" w:fill="auto"/>
            <w:vAlign w:val="center"/>
          </w:tcPr>
          <w:p w:rsidR="004704C0" w:rsidRPr="007C5AC3" w:rsidRDefault="004704C0" w:rsidP="00E807EB">
            <w:pPr>
              <w:spacing w:after="0" w:line="240" w:lineRule="auto"/>
              <w:jc w:val="center"/>
              <w:rPr>
                <w:rFonts w:ascii="Times New Roman" w:hAnsi="Times New Roman"/>
                <w:sz w:val="28"/>
                <w:szCs w:val="28"/>
                <w:lang w:val="ru-RU"/>
              </w:rPr>
            </w:pPr>
            <w:r w:rsidRPr="007C5AC3">
              <w:rPr>
                <w:rFonts w:ascii="Times New Roman" w:hAnsi="Times New Roman"/>
                <w:sz w:val="28"/>
                <w:szCs w:val="28"/>
                <w:lang w:val="ru-RU"/>
              </w:rPr>
              <w:t>67</w:t>
            </w:r>
          </w:p>
        </w:tc>
      </w:tr>
    </w:tbl>
    <w:p w:rsidR="004704C0" w:rsidRDefault="004704C0" w:rsidP="004704C0">
      <w:pPr>
        <w:pStyle w:val="a5"/>
        <w:shd w:val="clear" w:color="auto" w:fill="FFFFFF"/>
        <w:spacing w:before="0" w:beforeAutospacing="0" w:after="285" w:afterAutospacing="0"/>
        <w:jc w:val="center"/>
        <w:rPr>
          <w:color w:val="000000"/>
          <w:sz w:val="28"/>
          <w:szCs w:val="28"/>
        </w:rPr>
      </w:pPr>
    </w:p>
    <w:p w:rsidR="004704C0" w:rsidRDefault="004704C0" w:rsidP="004704C0">
      <w:pPr>
        <w:pStyle w:val="a5"/>
        <w:shd w:val="clear" w:color="auto" w:fill="FFFFFF"/>
        <w:spacing w:before="0" w:beforeAutospacing="0" w:after="285" w:afterAutospacing="0"/>
        <w:jc w:val="center"/>
        <w:rPr>
          <w:color w:val="000000"/>
          <w:sz w:val="28"/>
          <w:szCs w:val="28"/>
        </w:rPr>
      </w:pPr>
    </w:p>
    <w:p w:rsidR="004704C0" w:rsidRDefault="004704C0" w:rsidP="004704C0">
      <w:pPr>
        <w:pStyle w:val="a5"/>
        <w:shd w:val="clear" w:color="auto" w:fill="FFFFFF"/>
        <w:spacing w:before="0" w:beforeAutospacing="0" w:after="285" w:afterAutospacing="0"/>
        <w:jc w:val="center"/>
        <w:rPr>
          <w:color w:val="000000"/>
          <w:sz w:val="28"/>
          <w:szCs w:val="28"/>
        </w:rPr>
      </w:pPr>
    </w:p>
    <w:p w:rsidR="004704C0" w:rsidRDefault="004704C0" w:rsidP="004704C0">
      <w:pPr>
        <w:pStyle w:val="a5"/>
        <w:shd w:val="clear" w:color="auto" w:fill="FFFFFF"/>
        <w:spacing w:before="0" w:beforeAutospacing="0" w:after="285" w:afterAutospacing="0"/>
        <w:jc w:val="center"/>
        <w:rPr>
          <w:color w:val="000000"/>
          <w:sz w:val="28"/>
          <w:szCs w:val="28"/>
        </w:rPr>
      </w:pPr>
    </w:p>
    <w:p w:rsidR="004704C0" w:rsidRDefault="004704C0" w:rsidP="004704C0">
      <w:pPr>
        <w:pStyle w:val="a5"/>
        <w:shd w:val="clear" w:color="auto" w:fill="FFFFFF"/>
        <w:spacing w:before="0" w:beforeAutospacing="0" w:after="285" w:afterAutospacing="0"/>
        <w:jc w:val="center"/>
        <w:rPr>
          <w:color w:val="000000"/>
          <w:sz w:val="28"/>
          <w:szCs w:val="28"/>
        </w:rPr>
      </w:pPr>
    </w:p>
    <w:p w:rsidR="004704C0" w:rsidRDefault="004704C0" w:rsidP="004704C0">
      <w:pPr>
        <w:pStyle w:val="a5"/>
        <w:shd w:val="clear" w:color="auto" w:fill="FFFFFF"/>
        <w:spacing w:before="0" w:beforeAutospacing="0" w:after="285" w:afterAutospacing="0"/>
        <w:jc w:val="center"/>
        <w:rPr>
          <w:b/>
          <w:bCs/>
          <w:color w:val="000000"/>
          <w:sz w:val="28"/>
          <w:szCs w:val="28"/>
        </w:rPr>
      </w:pPr>
    </w:p>
    <w:p w:rsidR="004704C0" w:rsidRPr="004849D9" w:rsidRDefault="004849D9" w:rsidP="004849D9">
      <w:pPr>
        <w:rPr>
          <w:rFonts w:ascii="Times New Roman" w:eastAsia="Times New Roman" w:hAnsi="Times New Roman"/>
          <w:b/>
          <w:bCs/>
          <w:color w:val="000000"/>
          <w:kern w:val="0"/>
          <w:sz w:val="28"/>
          <w:szCs w:val="28"/>
          <w:lang w:eastAsia="uk-UA"/>
        </w:rPr>
      </w:pPr>
      <w:r>
        <w:rPr>
          <w:b/>
          <w:bCs/>
          <w:color w:val="000000"/>
          <w:sz w:val="28"/>
          <w:szCs w:val="28"/>
        </w:rPr>
        <w:t xml:space="preserve">                                                               </w:t>
      </w:r>
      <w:r w:rsidR="004704C0" w:rsidRPr="00C9599C">
        <w:rPr>
          <w:b/>
          <w:bCs/>
          <w:color w:val="000000"/>
          <w:sz w:val="28"/>
          <w:szCs w:val="28"/>
        </w:rPr>
        <w:t>ВСТУП</w:t>
      </w:r>
    </w:p>
    <w:p w:rsidR="004704C0" w:rsidRDefault="004704C0" w:rsidP="004704C0">
      <w:pPr>
        <w:shd w:val="clear" w:color="auto" w:fill="FFFFFF"/>
        <w:spacing w:after="0" w:line="360" w:lineRule="auto"/>
        <w:ind w:firstLine="709"/>
        <w:jc w:val="both"/>
        <w:rPr>
          <w:rFonts w:ascii="Times New Roman" w:eastAsia="Times New Roman" w:hAnsi="Times New Roman"/>
          <w:kern w:val="0"/>
          <w:sz w:val="28"/>
          <w:szCs w:val="28"/>
          <w:lang w:eastAsia="uk-UA"/>
        </w:rPr>
      </w:pPr>
      <w:r w:rsidRPr="0022078A">
        <w:rPr>
          <w:rFonts w:ascii="Times New Roman" w:eastAsia="Times New Roman" w:hAnsi="Times New Roman"/>
          <w:kern w:val="0"/>
          <w:sz w:val="28"/>
          <w:szCs w:val="28"/>
          <w:lang w:eastAsia="uk-UA"/>
        </w:rPr>
        <w:t xml:space="preserve">Туризм  -  один  з  небагатьох видів господарювання, що стрімко розвиваються. Інтерес  до  туризму  пояснюється  низкою  чинників. По-перше, для того, щоб розпочати туристичний бізнес, не потрібні великі інвестиції. По-друге, на туристичному ринку цілком успішно існують великі, середні та малі фірми. </w:t>
      </w:r>
    </w:p>
    <w:p w:rsidR="004704C0" w:rsidRDefault="004704C0" w:rsidP="004704C0">
      <w:pPr>
        <w:shd w:val="clear" w:color="auto" w:fill="FFFFFF"/>
        <w:spacing w:after="0" w:line="360" w:lineRule="auto"/>
        <w:ind w:firstLine="709"/>
        <w:jc w:val="both"/>
        <w:rPr>
          <w:rFonts w:ascii="Times New Roman" w:eastAsia="Times New Roman" w:hAnsi="Times New Roman"/>
          <w:kern w:val="0"/>
          <w:sz w:val="28"/>
          <w:szCs w:val="28"/>
          <w:lang w:eastAsia="uk-UA"/>
        </w:rPr>
      </w:pPr>
      <w:r w:rsidRPr="0022078A">
        <w:rPr>
          <w:rFonts w:ascii="Times New Roman" w:eastAsia="Times New Roman" w:hAnsi="Times New Roman"/>
          <w:kern w:val="0"/>
          <w:sz w:val="28"/>
          <w:szCs w:val="28"/>
          <w:lang w:eastAsia="uk-UA"/>
        </w:rPr>
        <w:t xml:space="preserve"> За загальноприйнятими міжнародними стандартами їх відносять до різних інклюзивних категорій, а якщо мова йдеться про туристичну сферу</w:t>
      </w:r>
      <w:r>
        <w:rPr>
          <w:rFonts w:ascii="Times New Roman" w:eastAsia="Times New Roman" w:hAnsi="Times New Roman"/>
          <w:kern w:val="0"/>
          <w:sz w:val="28"/>
          <w:szCs w:val="28"/>
          <w:lang w:eastAsia="uk-UA"/>
        </w:rPr>
        <w:t>,</w:t>
      </w:r>
      <w:r w:rsidRPr="0022078A">
        <w:rPr>
          <w:rFonts w:ascii="Times New Roman" w:eastAsia="Times New Roman" w:hAnsi="Times New Roman"/>
          <w:kern w:val="0"/>
          <w:sz w:val="28"/>
          <w:szCs w:val="28"/>
          <w:lang w:eastAsia="uk-UA"/>
        </w:rPr>
        <w:t xml:space="preserve"> то до категорії інклюзивні туристи. В даний час перед людством ставиться гостре питання привернення уваги до рівних прав на працю, відпочинок, доступ до об’єктів інфраструктури всім громадянам.</w:t>
      </w:r>
    </w:p>
    <w:p w:rsidR="004704C0" w:rsidRPr="0022078A" w:rsidRDefault="004704C0" w:rsidP="004704C0">
      <w:pPr>
        <w:shd w:val="clear" w:color="auto" w:fill="FFFFFF"/>
        <w:spacing w:after="0" w:line="360" w:lineRule="auto"/>
        <w:ind w:firstLine="709"/>
        <w:jc w:val="both"/>
        <w:rPr>
          <w:rFonts w:ascii="Times New Roman" w:eastAsia="Times New Roman" w:hAnsi="Times New Roman"/>
          <w:kern w:val="0"/>
          <w:sz w:val="28"/>
          <w:szCs w:val="28"/>
          <w:lang w:eastAsia="uk-UA"/>
        </w:rPr>
      </w:pPr>
      <w:r w:rsidRPr="0022078A">
        <w:rPr>
          <w:rFonts w:ascii="Times New Roman" w:eastAsia="Times New Roman" w:hAnsi="Times New Roman"/>
          <w:kern w:val="0"/>
          <w:sz w:val="28"/>
          <w:szCs w:val="28"/>
          <w:lang w:eastAsia="uk-UA"/>
        </w:rPr>
        <w:t xml:space="preserve"> В сучасних складних умовах в Україні спостерігається зміна моделей  інвалідності  від  медичної  до  соціальної  моделі; впроваджуються  умови  для  участі  людей  з  інвалідністю в активному суспільному житті; збільшуються державні гарантії в контексті покращення соціал</w:t>
      </w:r>
      <w:r>
        <w:rPr>
          <w:rFonts w:ascii="Times New Roman" w:eastAsia="Times New Roman" w:hAnsi="Times New Roman"/>
          <w:kern w:val="0"/>
          <w:sz w:val="28"/>
          <w:szCs w:val="28"/>
          <w:lang w:eastAsia="uk-UA"/>
        </w:rPr>
        <w:t>ьних стандартів  для  осіб  із об</w:t>
      </w:r>
      <w:r w:rsidRPr="0022078A">
        <w:rPr>
          <w:rFonts w:ascii="Times New Roman" w:eastAsia="Times New Roman" w:hAnsi="Times New Roman"/>
          <w:kern w:val="0"/>
          <w:sz w:val="28"/>
          <w:szCs w:val="28"/>
          <w:lang w:eastAsia="uk-UA"/>
        </w:rPr>
        <w:t>меженими  можливостями; з’являються  безперешкодні  середовища  для  людей із  інвалідністю;  здійснюється  активна  взаємодія  держави і громадських організацій інвалідів у вирішенні проблем осіб з особливими потребами. Отже питання особливостей інклюзивно-реабілітаційного туризму в Україні набуває значної актуальності та потребує актуалізації з урахуванням мінливого середовища</w:t>
      </w:r>
      <w:r>
        <w:rPr>
          <w:rFonts w:ascii="Times New Roman" w:eastAsia="Times New Roman" w:hAnsi="Times New Roman"/>
          <w:kern w:val="0"/>
          <w:sz w:val="28"/>
          <w:szCs w:val="28"/>
          <w:lang w:eastAsia="uk-UA"/>
        </w:rPr>
        <w:t>.</w:t>
      </w:r>
    </w:p>
    <w:p w:rsidR="004704C0" w:rsidRDefault="004704C0" w:rsidP="004704C0">
      <w:pPr>
        <w:spacing w:after="0" w:line="360" w:lineRule="auto"/>
        <w:ind w:firstLine="709"/>
        <w:jc w:val="both"/>
        <w:rPr>
          <w:rFonts w:ascii="Times New Roman" w:hAnsi="Times New Roman"/>
          <w:sz w:val="28"/>
          <w:szCs w:val="28"/>
        </w:rPr>
      </w:pPr>
      <w:r w:rsidRPr="00805149">
        <w:rPr>
          <w:rFonts w:ascii="Times New Roman" w:hAnsi="Times New Roman"/>
          <w:sz w:val="28"/>
          <w:szCs w:val="28"/>
        </w:rPr>
        <w:t xml:space="preserve">Для осіб з обмеженими можливостями здоров'я потрібно створювати умови для їх подальшого повноправного життя в суспільстві: це, зокрема, забезпечення рівноправного права на працю і відпочинок, створення інклюзивного середовища. Туризм, за своєю суттю, є унікальним явищем, яке може сприяти вирішенню соціальної реабілітації людей з обмеженими можливостями. </w:t>
      </w:r>
    </w:p>
    <w:p w:rsidR="004704C0" w:rsidRDefault="004704C0" w:rsidP="004704C0">
      <w:pPr>
        <w:spacing w:after="0" w:line="360" w:lineRule="auto"/>
        <w:ind w:firstLine="709"/>
        <w:jc w:val="both"/>
        <w:rPr>
          <w:rFonts w:ascii="Times New Roman" w:hAnsi="Times New Roman"/>
          <w:sz w:val="28"/>
          <w:szCs w:val="28"/>
        </w:rPr>
      </w:pPr>
      <w:r w:rsidRPr="00805149">
        <w:rPr>
          <w:rFonts w:ascii="Times New Roman" w:hAnsi="Times New Roman"/>
          <w:sz w:val="28"/>
          <w:szCs w:val="28"/>
        </w:rPr>
        <w:t xml:space="preserve">Інклюзивний туризм на сьогоднішній день є тенденцією, що динамічно розвивається в усьому світі, хоча масовим цей сегмент назвати важко. </w:t>
      </w:r>
      <w:r w:rsidRPr="00805149">
        <w:rPr>
          <w:rFonts w:ascii="Times New Roman" w:hAnsi="Times New Roman"/>
          <w:sz w:val="28"/>
          <w:szCs w:val="28"/>
        </w:rPr>
        <w:lastRenderedPageBreak/>
        <w:t xml:space="preserve">Включення людей з обмеженими можливостями (інклюзія) у соціальне життя, їхнє бажання подорожувати цілком обґрунтовано: більше половини інвалідів з порушеннями рухової функції (візочники) – молоді люди віком до 40 років, які виявляють активну життєву позицію. Основою інклюзивного туризму є безбар’єрне середовище для комфортного перебування туристів з обмеженими можливостями. Її створення – найважливіше соціальне завдання, яке потребує комплексного підходу. Проблема створення безбар’єрного середовища в даний час – актуальна галузь дослідження та найважливіше соціальне завдання, яке стоїть перед усім світовим співтовариством. </w:t>
      </w:r>
    </w:p>
    <w:p w:rsidR="004704C0" w:rsidRDefault="004704C0" w:rsidP="004704C0">
      <w:pPr>
        <w:spacing w:after="0" w:line="360" w:lineRule="auto"/>
        <w:ind w:firstLine="709"/>
        <w:jc w:val="both"/>
        <w:rPr>
          <w:rFonts w:ascii="Times New Roman" w:hAnsi="Times New Roman"/>
          <w:sz w:val="28"/>
          <w:szCs w:val="28"/>
        </w:rPr>
      </w:pPr>
      <w:r w:rsidRPr="00805149">
        <w:rPr>
          <w:rFonts w:ascii="Times New Roman" w:hAnsi="Times New Roman"/>
          <w:sz w:val="28"/>
          <w:szCs w:val="28"/>
        </w:rPr>
        <w:t xml:space="preserve">Туризм для людей з обмеженими можливостями – добре розвинений і прибутковий бізнес в Європі, існує багато його можливостей. У кожній країні є туристичні агентства, які спеціалізуються в цій сфері. Мандрівникам з обмеженими можливостями в країнах Європи легше оцінювати складність маршрутів, насиченість і тривалість подорожі, оскільки в Інтернеті повно інформації про доступність міст та пам'яток архітектури. За час трансформації в Україні відбувся зсув медичної моделі інвалідності в бік соціальної моделі, створено умови для інтеграції інвалідів в активне суспільне життя, збільшено державні гарантії для досягнення вищих соціальних стандартів та матеріальної підтримки людей з обмеженими можливостями. </w:t>
      </w:r>
    </w:p>
    <w:p w:rsidR="004704C0" w:rsidRDefault="004704C0" w:rsidP="004704C0">
      <w:pPr>
        <w:spacing w:after="0" w:line="360" w:lineRule="auto"/>
        <w:ind w:firstLine="709"/>
        <w:jc w:val="both"/>
        <w:rPr>
          <w:rFonts w:ascii="Times New Roman" w:hAnsi="Times New Roman"/>
          <w:sz w:val="28"/>
          <w:szCs w:val="28"/>
        </w:rPr>
      </w:pPr>
      <w:r w:rsidRPr="00805149">
        <w:rPr>
          <w:rFonts w:ascii="Times New Roman" w:hAnsi="Times New Roman"/>
          <w:sz w:val="28"/>
          <w:szCs w:val="28"/>
        </w:rPr>
        <w:t xml:space="preserve"> Проте, є ціла низка складнощів, що не дозволяють ефективно розвиватися інклюзивному туризму в Україні, зокрема: брак спеціалізованих туристичних бюро; не велика кількість туристичних об'єктів, пристосованих для потреб людей з обмеженими можливостями, подекуди відсутність необхідної інфраструктури та інформаційної бази; недостатня підтримка даного виду туризму з боку держави і соціальних фондів. Вирішення даних проблем обумовлюють необхідність здійснення подальших наукових досліджень з даної проблематики, їх актуальність та новизну</w:t>
      </w:r>
      <w:r>
        <w:rPr>
          <w:rFonts w:ascii="Times New Roman" w:hAnsi="Times New Roman"/>
          <w:sz w:val="28"/>
          <w:szCs w:val="28"/>
        </w:rPr>
        <w:t>.</w:t>
      </w:r>
    </w:p>
    <w:p w:rsidR="004704C0" w:rsidRPr="002134CF" w:rsidRDefault="004704C0" w:rsidP="004704C0">
      <w:pPr>
        <w:widowControl w:val="0"/>
        <w:shd w:val="clear" w:color="auto" w:fill="FFFFFF"/>
        <w:spacing w:after="0" w:line="360" w:lineRule="auto"/>
        <w:ind w:firstLine="709"/>
        <w:jc w:val="both"/>
        <w:rPr>
          <w:rFonts w:ascii="Times New Roman" w:eastAsia="Times New Roman" w:hAnsi="Times New Roman"/>
          <w:sz w:val="28"/>
          <w:szCs w:val="28"/>
          <w:lang w:eastAsia="ru-RU"/>
        </w:rPr>
      </w:pPr>
      <w:r w:rsidRPr="002134CF">
        <w:rPr>
          <w:rFonts w:ascii="Times New Roman" w:eastAsia="Times New Roman" w:hAnsi="Times New Roman"/>
          <w:b/>
          <w:sz w:val="28"/>
          <w:szCs w:val="28"/>
          <w:lang w:eastAsia="ru-RU"/>
        </w:rPr>
        <w:t>Мета наукової роботи</w:t>
      </w:r>
      <w:r w:rsidRPr="002134CF">
        <w:rPr>
          <w:rFonts w:ascii="Times New Roman" w:eastAsia="Times New Roman" w:hAnsi="Times New Roman"/>
          <w:sz w:val="28"/>
          <w:szCs w:val="28"/>
          <w:lang w:eastAsia="ru-RU"/>
        </w:rPr>
        <w:t xml:space="preserve"> – </w:t>
      </w:r>
      <w:r>
        <w:rPr>
          <w:rFonts w:ascii="Times New Roman" w:eastAsia="Times New Roman" w:hAnsi="Times New Roman"/>
          <w:sz w:val="28"/>
          <w:szCs w:val="28"/>
          <w:lang w:eastAsia="ru-RU"/>
        </w:rPr>
        <w:t>вивчення розвитку інклюзивного туризму</w:t>
      </w:r>
      <w:r w:rsidRPr="002134CF">
        <w:rPr>
          <w:rFonts w:ascii="Times New Roman" w:eastAsia="Times New Roman" w:hAnsi="Times New Roman"/>
          <w:sz w:val="28"/>
          <w:szCs w:val="28"/>
          <w:lang w:eastAsia="ru-RU"/>
        </w:rPr>
        <w:t xml:space="preserve">. Для досягнення цієї мети поставлено та вирішено такі </w:t>
      </w:r>
      <w:r w:rsidRPr="002134CF">
        <w:rPr>
          <w:rFonts w:ascii="Times New Roman" w:eastAsia="Times New Roman" w:hAnsi="Times New Roman"/>
          <w:b/>
          <w:sz w:val="28"/>
          <w:szCs w:val="28"/>
          <w:lang w:eastAsia="ru-RU"/>
        </w:rPr>
        <w:t>завдання</w:t>
      </w:r>
      <w:r w:rsidRPr="002134CF">
        <w:rPr>
          <w:rFonts w:ascii="Times New Roman" w:eastAsia="Times New Roman" w:hAnsi="Times New Roman"/>
          <w:sz w:val="28"/>
          <w:szCs w:val="28"/>
          <w:lang w:eastAsia="ru-RU"/>
        </w:rPr>
        <w:t>:</w:t>
      </w:r>
    </w:p>
    <w:p w:rsidR="004704C0" w:rsidRPr="00C9599C" w:rsidRDefault="004704C0" w:rsidP="004704C0">
      <w:pPr>
        <w:pStyle w:val="a3"/>
        <w:widowControl w:val="0"/>
        <w:numPr>
          <w:ilvl w:val="0"/>
          <w:numId w:val="2"/>
        </w:numPr>
        <w:spacing w:after="0" w:line="360" w:lineRule="auto"/>
        <w:jc w:val="both"/>
        <w:rPr>
          <w:rFonts w:ascii="Times New Roman" w:hAnsi="Times New Roman"/>
          <w:sz w:val="28"/>
        </w:rPr>
      </w:pPr>
      <w:r w:rsidRPr="00C9599C">
        <w:rPr>
          <w:rFonts w:ascii="Times New Roman" w:hAnsi="Times New Roman"/>
          <w:sz w:val="28"/>
        </w:rPr>
        <w:t xml:space="preserve">систематизовано існуючі наукові підходи до визначення сутності </w:t>
      </w:r>
      <w:r w:rsidRPr="00C9599C">
        <w:rPr>
          <w:rFonts w:ascii="Times New Roman" w:hAnsi="Times New Roman"/>
          <w:sz w:val="28"/>
        </w:rPr>
        <w:lastRenderedPageBreak/>
        <w:t>поняття інклюзивний туризм;</w:t>
      </w:r>
    </w:p>
    <w:p w:rsidR="004704C0" w:rsidRPr="0039264D" w:rsidRDefault="004704C0" w:rsidP="004704C0">
      <w:pPr>
        <w:pStyle w:val="a3"/>
        <w:widowControl w:val="0"/>
        <w:numPr>
          <w:ilvl w:val="0"/>
          <w:numId w:val="2"/>
        </w:numPr>
        <w:spacing w:after="0" w:line="360" w:lineRule="auto"/>
        <w:jc w:val="both"/>
        <w:rPr>
          <w:rFonts w:ascii="Times New Roman" w:hAnsi="Times New Roman"/>
          <w:sz w:val="28"/>
        </w:rPr>
      </w:pPr>
      <w:r>
        <w:rPr>
          <w:rFonts w:ascii="Times New Roman" w:hAnsi="Times New Roman"/>
          <w:sz w:val="28"/>
          <w:lang w:val="uk-UA"/>
        </w:rPr>
        <w:t>розглянути особливості розвитку  інклюзивного туризму у Світі та Україні;</w:t>
      </w:r>
    </w:p>
    <w:p w:rsidR="004704C0" w:rsidRPr="0039264D" w:rsidRDefault="004704C0" w:rsidP="004704C0">
      <w:pPr>
        <w:pStyle w:val="a3"/>
        <w:widowControl w:val="0"/>
        <w:numPr>
          <w:ilvl w:val="0"/>
          <w:numId w:val="2"/>
        </w:numPr>
        <w:spacing w:after="0" w:line="360" w:lineRule="auto"/>
        <w:jc w:val="both"/>
        <w:rPr>
          <w:rFonts w:ascii="Times New Roman" w:hAnsi="Times New Roman"/>
          <w:sz w:val="28"/>
        </w:rPr>
      </w:pPr>
      <w:r>
        <w:rPr>
          <w:rFonts w:ascii="Times New Roman" w:hAnsi="Times New Roman"/>
          <w:sz w:val="28"/>
          <w:lang w:val="uk-UA"/>
        </w:rPr>
        <w:t>дослідити проблеми розвитку інклюзивного туризму;</w:t>
      </w:r>
    </w:p>
    <w:p w:rsidR="004704C0" w:rsidRPr="0039264D" w:rsidRDefault="004704C0" w:rsidP="004704C0">
      <w:pPr>
        <w:pStyle w:val="a3"/>
        <w:widowControl w:val="0"/>
        <w:numPr>
          <w:ilvl w:val="0"/>
          <w:numId w:val="2"/>
        </w:numPr>
        <w:spacing w:after="0" w:line="360" w:lineRule="auto"/>
        <w:jc w:val="both"/>
        <w:rPr>
          <w:rFonts w:ascii="Times New Roman" w:hAnsi="Times New Roman"/>
          <w:sz w:val="28"/>
        </w:rPr>
      </w:pPr>
      <w:r>
        <w:rPr>
          <w:rFonts w:ascii="Times New Roman" w:hAnsi="Times New Roman"/>
          <w:sz w:val="28"/>
          <w:lang w:val="uk-UA"/>
        </w:rPr>
        <w:t xml:space="preserve">розглянути </w:t>
      </w:r>
      <w:r w:rsidRPr="0039264D">
        <w:rPr>
          <w:rFonts w:ascii="Times New Roman" w:hAnsi="Times New Roman"/>
          <w:sz w:val="28"/>
        </w:rPr>
        <w:t>можливост</w:t>
      </w:r>
      <w:r>
        <w:rPr>
          <w:rFonts w:ascii="Times New Roman" w:hAnsi="Times New Roman"/>
          <w:sz w:val="28"/>
          <w:lang w:val="uk-UA"/>
        </w:rPr>
        <w:t>і  розвитку інклюзивного   туризму.</w:t>
      </w:r>
    </w:p>
    <w:p w:rsidR="004704C0" w:rsidRPr="002134CF" w:rsidRDefault="004704C0" w:rsidP="004704C0">
      <w:pPr>
        <w:widowControl w:val="0"/>
        <w:spacing w:after="0" w:line="360" w:lineRule="auto"/>
        <w:ind w:firstLine="720"/>
        <w:jc w:val="both"/>
        <w:rPr>
          <w:rFonts w:ascii="Times New Roman" w:hAnsi="Times New Roman"/>
          <w:sz w:val="28"/>
          <w:szCs w:val="28"/>
        </w:rPr>
      </w:pPr>
      <w:r w:rsidRPr="002134CF">
        <w:rPr>
          <w:rFonts w:ascii="Times New Roman" w:hAnsi="Times New Roman"/>
          <w:sz w:val="28"/>
          <w:szCs w:val="28"/>
        </w:rPr>
        <w:t xml:space="preserve">У роботі використано такі </w:t>
      </w:r>
      <w:r w:rsidRPr="002134CF">
        <w:rPr>
          <w:rFonts w:ascii="Times New Roman" w:hAnsi="Times New Roman"/>
          <w:b/>
          <w:sz w:val="28"/>
          <w:szCs w:val="28"/>
        </w:rPr>
        <w:t>методи дослідження</w:t>
      </w:r>
      <w:r w:rsidRPr="002134CF">
        <w:rPr>
          <w:rFonts w:ascii="Times New Roman" w:hAnsi="Times New Roman"/>
          <w:sz w:val="28"/>
          <w:szCs w:val="28"/>
        </w:rPr>
        <w:t xml:space="preserve">: </w:t>
      </w:r>
      <w:r w:rsidRPr="003E1E86">
        <w:rPr>
          <w:rFonts w:ascii="Times New Roman" w:hAnsi="Times New Roman"/>
          <w:sz w:val="28"/>
          <w:szCs w:val="28"/>
        </w:rPr>
        <w:t>структурно-логічний – при дослідженні наукового надбання за темою дослідження, системний і порівняльний аналіз.</w:t>
      </w:r>
    </w:p>
    <w:p w:rsidR="004704C0" w:rsidRPr="00805149" w:rsidRDefault="004704C0" w:rsidP="004704C0">
      <w:pPr>
        <w:spacing w:after="0" w:line="360" w:lineRule="auto"/>
        <w:ind w:firstLine="709"/>
        <w:jc w:val="both"/>
        <w:rPr>
          <w:rFonts w:ascii="Times New Roman" w:hAnsi="Times New Roman"/>
          <w:sz w:val="28"/>
          <w:szCs w:val="28"/>
        </w:rPr>
      </w:pPr>
    </w:p>
    <w:p w:rsidR="004704C0" w:rsidRDefault="004704C0" w:rsidP="004704C0">
      <w:pPr>
        <w:spacing w:after="0" w:line="360" w:lineRule="auto"/>
        <w:ind w:firstLine="709"/>
        <w:jc w:val="both"/>
        <w:rPr>
          <w:rFonts w:ascii="Times New Roman" w:hAnsi="Times New Roman"/>
          <w:sz w:val="28"/>
          <w:szCs w:val="28"/>
        </w:rPr>
      </w:pPr>
    </w:p>
    <w:p w:rsidR="004704C0" w:rsidRDefault="004704C0" w:rsidP="004704C0">
      <w:pPr>
        <w:spacing w:after="0" w:line="360" w:lineRule="auto"/>
        <w:ind w:firstLine="709"/>
        <w:jc w:val="both"/>
        <w:rPr>
          <w:rFonts w:ascii="Times New Roman" w:hAnsi="Times New Roman"/>
          <w:sz w:val="28"/>
          <w:szCs w:val="28"/>
        </w:rPr>
      </w:pPr>
    </w:p>
    <w:p w:rsidR="009319DD" w:rsidRDefault="009319DD"/>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Default="00C72297"/>
    <w:p w:rsidR="00C72297" w:rsidRPr="00F156E1" w:rsidRDefault="00C72297" w:rsidP="00C72297">
      <w:pPr>
        <w:spacing w:after="0" w:line="360" w:lineRule="auto"/>
        <w:ind w:firstLine="709"/>
        <w:jc w:val="center"/>
        <w:rPr>
          <w:rFonts w:ascii="Times New Roman" w:hAnsi="Times New Roman"/>
          <w:b/>
          <w:bCs/>
          <w:sz w:val="28"/>
          <w:szCs w:val="28"/>
        </w:rPr>
      </w:pPr>
      <w:r w:rsidRPr="00F156E1">
        <w:rPr>
          <w:rFonts w:ascii="Times New Roman" w:hAnsi="Times New Roman"/>
          <w:b/>
          <w:bCs/>
          <w:sz w:val="28"/>
          <w:szCs w:val="28"/>
        </w:rPr>
        <w:lastRenderedPageBreak/>
        <w:t>ВИСНОВКИ</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Сучасні дослідження у сфері інклюзивного туризму акцентують увагу на розвитку позитивної соціалізації осіб з обмеженими можливостями, що базується на взаємодії трьох основних процесів: компенсації, реабілітації та соціальної адаптації. Кожен з цих етапів має велике значення для створення сприятливого середовища для інклюзивного туризму.</w:t>
      </w:r>
    </w:p>
    <w:p w:rsidR="00C72297" w:rsidRPr="00DF1414" w:rsidRDefault="00C72297" w:rsidP="00C72297">
      <w:pPr>
        <w:tabs>
          <w:tab w:val="left" w:pos="1904"/>
        </w:tabs>
        <w:spacing w:after="0" w:line="360" w:lineRule="auto"/>
        <w:ind w:firstLine="709"/>
        <w:jc w:val="both"/>
        <w:rPr>
          <w:rFonts w:ascii="Times New Roman" w:hAnsi="Times New Roman"/>
          <w:sz w:val="28"/>
          <w:szCs w:val="28"/>
        </w:rPr>
      </w:pPr>
      <w:r w:rsidRPr="00DF1414">
        <w:rPr>
          <w:rFonts w:ascii="Times New Roman" w:hAnsi="Times New Roman"/>
          <w:sz w:val="28"/>
          <w:szCs w:val="28"/>
        </w:rPr>
        <w:t>На сьогоднішній день інклюзивний туризм в Україні є ще досить молодою галуззю, яка поступово розвивається. Проте, існує цілий ряд складнощів, які стримують його розвиток. Однією з ключових проблем є недостатня фінансова підтримка для організації та розвитку інклюзивних туристичних об'єктів та програм. Це може включати в себе відсутність коштів для обладнання об'єктів доступності, недостатнє фінансування для навчання персоналу у сфері інклюзивного обслуговування, а також нестачу фінансування для просування і реклами інклюзивних туристичних послуг.</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Ще однією проблемою є низький рівень доступності міського середовища для осіб з обмеженими можливостями. Багато визначних туристичних місць і пам'яток в Україні мають обмежений доступ для людей з різними видами інвалідності через відсутність адаптованих маршрутів, пандусів або підйомників.</w:t>
      </w:r>
    </w:p>
    <w:p w:rsidR="00C72297" w:rsidRPr="00DF1414" w:rsidRDefault="00C72297" w:rsidP="00C72297">
      <w:pPr>
        <w:tabs>
          <w:tab w:val="left" w:pos="2896"/>
        </w:tabs>
        <w:spacing w:after="0" w:line="360" w:lineRule="auto"/>
        <w:ind w:firstLine="709"/>
        <w:jc w:val="both"/>
        <w:rPr>
          <w:rFonts w:ascii="Times New Roman" w:hAnsi="Times New Roman"/>
          <w:sz w:val="28"/>
          <w:szCs w:val="28"/>
        </w:rPr>
      </w:pPr>
      <w:r w:rsidRPr="00DF1414">
        <w:rPr>
          <w:rFonts w:ascii="Times New Roman" w:hAnsi="Times New Roman"/>
          <w:sz w:val="28"/>
          <w:szCs w:val="28"/>
        </w:rPr>
        <w:t>Іншою проблемою є відсутність єдиної бази об'єктів інклюзивного туризму. Це ускладнює пошук інформації для осіб з обмеженими можливостями про туристичні об'єкти, які вони можуть відвідати. Отже, створення централізованої бази даних або порталу, що містить інформацію про доступні туристичні об'єкти та послуги, може значно полегшити процес планування подорожей для людей з обмеженими можливостями.</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Крім того, в українському законодавстві відсутні чітко сформульовані методичні та законодавчі підходи до розвитку галузі інклюзивного туризму. Відсутність відповідних нормативно-правових актів і стимулів з боку держави може ускладнювати розвиток інклюзивного туризму та важити на його потенціальному зростанні.</w:t>
      </w:r>
    </w:p>
    <w:p w:rsidR="00C72297"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lastRenderedPageBreak/>
        <w:t>Щоб сприяти подальшому розвитку інклюзивного туризму в Україні, необхідно звернути увагу на вирішення цих проблем та розробити стратегії для покращення доступності туристичних об'єктів та послуг для всіх. Важливо також забезпечити навчання та підготовку персоналу у сфері інклюзивного обслуговування, а також створити стимули для розвитку цієї галузі через державні програми та фінансову підтримку.</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Крім вищезгаданих проблем, деякі інші аспекти також можуть впливати на розвиток інклюзивного туризму в Україні. Наприклад, недостатня кількість адаптованих готелів і гостьових будинків може стати перешкодою для подорожей осіб з обмеженими можливостями. Забезпечення належних умов перебування та пересування в готелях є важливим аспектом для забезпечення комфорту та безпеки таких туристів.</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Крім того, недостатня свідомість та освіченість у суспільстві щодо потреб інвалідів може призвести до недостатнього попиту на інклюзивні туристичні послуги. Важливо проводити інформаційні кампанії та освітні заходи, спрямовані на підвищення усвідомленості громадськості щодо важливості інклюзивного туризму та його переваг для всіх членів суспільства.</w:t>
      </w:r>
    </w:p>
    <w:p w:rsidR="00C72297" w:rsidRPr="00DF1414"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Також варто враховувати потреби різних груп людей з обмеженими можливостями, таких як люди з руховими порушеннями, зоровими чи слуховими інвалідностями, а також люди з психічними особливостями. Кожна з цих груп може мати свої унікальні потреби та вимоги до інклюзивного туризму, і важливо враховувати це при розробці та впровадженні програм та послуг.</w:t>
      </w:r>
    </w:p>
    <w:p w:rsidR="00C72297" w:rsidRDefault="00C72297" w:rsidP="00C72297">
      <w:pPr>
        <w:spacing w:after="0" w:line="360" w:lineRule="auto"/>
        <w:ind w:firstLine="709"/>
        <w:jc w:val="both"/>
        <w:rPr>
          <w:rFonts w:ascii="Times New Roman" w:hAnsi="Times New Roman"/>
          <w:sz w:val="28"/>
          <w:szCs w:val="28"/>
        </w:rPr>
      </w:pPr>
      <w:r w:rsidRPr="00DF1414">
        <w:rPr>
          <w:rFonts w:ascii="Times New Roman" w:hAnsi="Times New Roman"/>
          <w:sz w:val="28"/>
          <w:szCs w:val="28"/>
        </w:rPr>
        <w:t>Отже, розвиток інклюзивного туризму в Україні вимагає комплексного підходу, що включає в себе не лише розвиток доступної інфраструктури та послуг, але і освітні та інформаційні заходи для підвищення усвідомленості та популяризації цієї форми туризму серед населення. Тільки за умови спільних зусиль держави, громадських організацій, бізнесу та громадян можливо створити повноцінну та доступну туристичну інфраструктуру для всіх груп населення.</w:t>
      </w:r>
    </w:p>
    <w:p w:rsidR="00C72297" w:rsidRDefault="00C72297" w:rsidP="00C72297">
      <w:pPr>
        <w:spacing w:after="0" w:line="360" w:lineRule="auto"/>
        <w:ind w:firstLine="709"/>
        <w:jc w:val="both"/>
        <w:rPr>
          <w:rFonts w:ascii="Times New Roman" w:hAnsi="Times New Roman"/>
          <w:sz w:val="28"/>
          <w:szCs w:val="28"/>
        </w:rPr>
      </w:pPr>
    </w:p>
    <w:p w:rsidR="00C72297" w:rsidRDefault="00C72297" w:rsidP="00C72297">
      <w:pPr>
        <w:rPr>
          <w:rFonts w:ascii="Times New Roman" w:hAnsi="Times New Roman"/>
          <w:sz w:val="28"/>
          <w:szCs w:val="28"/>
        </w:rPr>
      </w:pPr>
      <w:r>
        <w:rPr>
          <w:rFonts w:ascii="Times New Roman" w:hAnsi="Times New Roman"/>
          <w:sz w:val="28"/>
          <w:szCs w:val="28"/>
        </w:rPr>
        <w:br w:type="page"/>
      </w:r>
    </w:p>
    <w:p w:rsidR="00C72297" w:rsidRPr="001529E4" w:rsidRDefault="00C72297" w:rsidP="00C72297">
      <w:pPr>
        <w:spacing w:after="0" w:line="360" w:lineRule="auto"/>
        <w:ind w:firstLine="709"/>
        <w:jc w:val="center"/>
        <w:rPr>
          <w:rFonts w:ascii="Times New Roman" w:hAnsi="Times New Roman"/>
          <w:b/>
          <w:bCs/>
          <w:sz w:val="28"/>
          <w:szCs w:val="28"/>
          <w:lang w:val="ru-RU"/>
        </w:rPr>
      </w:pPr>
      <w:r>
        <w:rPr>
          <w:rFonts w:ascii="Times New Roman" w:hAnsi="Times New Roman"/>
          <w:b/>
          <w:bCs/>
          <w:sz w:val="28"/>
          <w:szCs w:val="28"/>
          <w:lang w:val="ru-RU"/>
        </w:rPr>
        <w:lastRenderedPageBreak/>
        <w:t>СПИСОК ВИКОРИСТАНИХ ДЖЕРЕЛ</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 Аніщенко А. П., Яріко М. О. Розвиток інфраструктури інклюзивного туризму як результат трансформацій менталітету суспільства (XX–XXI ст.). 2016. URL: </w:t>
      </w:r>
      <w:hyperlink r:id="rId5" w:history="1">
        <w:r w:rsidRPr="00F26971">
          <w:rPr>
            <w:rStyle w:val="a6"/>
            <w:rFonts w:ascii="Times New Roman" w:hAnsi="Times New Roman"/>
            <w:sz w:val="28"/>
            <w:szCs w:val="28"/>
          </w:rPr>
          <w:t>http://socsvit.org/node/61</w:t>
        </w:r>
      </w:hyperlink>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2. Богдан Н. М. Дослідження проблем розвитку інклюзивного туризму: туристська інфраструктура і доступність готельних послуг. Науковий журнал Приазовський економічний вісник. 2018. № 5. С. 280–287.</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3. Влащенко Н. М. Проблеми та перспективи розвитку інфраструктури для потреб інклюзивного туризму. БІЗНЕСІНФОРМ. 2018. № 9. С. 122–126.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4. Герасимова Е. М., Доній Н. Є., Тополь О. В. Соціальна робота зі спеціальними групами клієнтів : навч. посіб. Чернігів : ЧНТУ, 2015. 153 с.</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5. Декларація принципів толерантності ЮНЕСКО; Декларація, Міжнародний документ від 16.11.1995. URL: https://zakon.rada.gov.ua/ laws/show/995_505#Text</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6. Загальна декларація прав людини ООН; Декларація, Міжнародний документ від 10.12.1948. URL: https://zakon.rada.gov.ua/laws/show/ 995_015#Text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7. Закон України. Про реабілітацію осіб з інвалідністю в України. URL: </w:t>
      </w:r>
      <w:hyperlink r:id="rId6" w:anchor="Text" w:history="1">
        <w:r w:rsidRPr="00F26971">
          <w:rPr>
            <w:rStyle w:val="a6"/>
            <w:rFonts w:ascii="Times New Roman" w:hAnsi="Times New Roman"/>
            <w:sz w:val="28"/>
            <w:szCs w:val="28"/>
          </w:rPr>
          <w:t>https://zakon.rada.gov.ua/laws/show/2961-15#Text</w:t>
        </w:r>
      </w:hyperlink>
      <w:r w:rsidRPr="00216FF5">
        <w:rPr>
          <w:rFonts w:ascii="Times New Roman" w:hAnsi="Times New Roman"/>
          <w:sz w:val="28"/>
          <w:szCs w:val="28"/>
        </w:rPr>
        <w:t xml:space="preserve">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8. Звєрєва І. Д. Енциклопедія для фахівців соціальної сфери. 2-ге вид. Київ, Сімферополь : Універсум, 2013. 522 с.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9. Зміст і методика психосоціальної діяльності в системі соціальної роботи : лекція. URL: </w:t>
      </w:r>
      <w:hyperlink r:id="rId7" w:history="1">
        <w:r w:rsidRPr="00F26971">
          <w:rPr>
            <w:rStyle w:val="a6"/>
            <w:rFonts w:ascii="Times New Roman" w:hAnsi="Times New Roman"/>
            <w:sz w:val="28"/>
            <w:szCs w:val="28"/>
          </w:rPr>
          <w:t>https://bibliofond.ru/view.aspx?id=9577</w:t>
        </w:r>
      </w:hyperlink>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10. Конвенція про права осіб з інвалідністю (Конвенція про права інвалідів) ООН; Конвенція від 13.12.2006. URL: https://zakon.rada.gov.ua/ laws/show/995_g71#Text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11. Копенгагенська декларація про соціальний розвиток ООН; Декларація, Міжнародний документ від 01.01.1995. URL: </w:t>
      </w:r>
      <w:hyperlink r:id="rId8" w:anchor="Text" w:history="1">
        <w:r w:rsidRPr="00F26971">
          <w:rPr>
            <w:rStyle w:val="a6"/>
            <w:rFonts w:ascii="Times New Roman" w:hAnsi="Times New Roman"/>
            <w:sz w:val="28"/>
            <w:szCs w:val="28"/>
          </w:rPr>
          <w:t>https://zakon.rada.gov.ua/laws/show/995_503#Text</w:t>
        </w:r>
      </w:hyperlink>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lastRenderedPageBreak/>
        <w:t xml:space="preserve"> 12. Мальська М. П., Рутинський М. Й., Білоус С. В. Економіка туризму : теорія і практика [текст] : підручник. Київ : «Центр учбової літератури», 2019. 544 с.</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13. Науменко Л. Ю. Інклюзивний туризм як вид реабілітації: сучасні потреби інвалідів. Вісник ВДНЗУ «Українська медична стоматологічна академія». 2017. № 1. C. 134–138.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14. Організаційно-методичні засади діяльності інклюзивноресурсних центрів : навчально-методичний посібник / За заг. ред. М. А. Порошенко та ін. Київ, 2018. 252 с. 98</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15. Перспективи реалізації державної політики у розвитку інклюзивного туризму. URL: </w:t>
      </w:r>
      <w:hyperlink r:id="rId9" w:history="1">
        <w:r w:rsidRPr="00F26971">
          <w:rPr>
            <w:rStyle w:val="a6"/>
            <w:rFonts w:ascii="Times New Roman" w:hAnsi="Times New Roman"/>
            <w:sz w:val="28"/>
            <w:szCs w:val="28"/>
          </w:rPr>
          <w:t>http://www.dy.nayka.com.ua/pdf/5_2020/61.pdf</w:t>
        </w:r>
      </w:hyperlink>
      <w:r w:rsidRPr="00216FF5">
        <w:rPr>
          <w:rFonts w:ascii="Times New Roman" w:hAnsi="Times New Roman"/>
          <w:sz w:val="28"/>
          <w:szCs w:val="28"/>
        </w:rPr>
        <w:t xml:space="preserve">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16. Перфільєва М. В., Кирпич І. О. Правове забезпечення розвитку інклюзивного туризму в Україні. Молодий вчений. 2017. Вип. 4(44). С. 418–420.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17. Про схвалення Стратегії розвитку туризму та курортів на період до 2026 року № 168-р від 16.03.2017. URL: https://zakon.rada.gov.ua/ laws/show/168-2017-%D1%80#Text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18. Резолюція Генеральної Асамблеї Організації Об'єднаних Націй від 20 грудня 1993 року № 48/96. URL: https://zakon.rada.gov.ua/laws/ show/995_306#Text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19. Pоманенко Т. Проблеми розвитку інклюзивного туризму в Україні. Тенденції розвитку туристичної індустрії в умовах глобалізації : Матеріали I-ої Міжнародної науково-практичної конференції, 27-28 квітня 2017 р. Ужгород : ПП «Інвазор», 2017. С. 61–63. </w:t>
      </w:r>
    </w:p>
    <w:p w:rsidR="00C72297" w:rsidRPr="004F6BC4" w:rsidRDefault="00C72297" w:rsidP="00C72297">
      <w:pPr>
        <w:spacing w:after="0" w:line="360" w:lineRule="auto"/>
        <w:ind w:firstLine="709"/>
        <w:jc w:val="both"/>
        <w:rPr>
          <w:rFonts w:ascii="Times New Roman" w:hAnsi="Times New Roman"/>
          <w:sz w:val="28"/>
          <w:szCs w:val="28"/>
          <w:lang w:val="en-US"/>
        </w:rPr>
      </w:pPr>
      <w:r w:rsidRPr="00216FF5">
        <w:rPr>
          <w:rFonts w:ascii="Times New Roman" w:hAnsi="Times New Roman"/>
          <w:sz w:val="28"/>
          <w:szCs w:val="28"/>
        </w:rPr>
        <w:t xml:space="preserve">20. Cоціальний захист населення України : стат. зб. Держ. служба статистики України. Київ, 2018. 121 с. URL: http://ukrstat.gov.ua/ druk/publicat/kat_u/2021/zb/07/zb_szn_2020.pdf </w:t>
      </w:r>
    </w:p>
    <w:p w:rsidR="00C72297" w:rsidRPr="004F6BC4" w:rsidRDefault="00C72297" w:rsidP="00C72297">
      <w:pPr>
        <w:spacing w:after="0" w:line="360" w:lineRule="auto"/>
        <w:ind w:firstLine="709"/>
        <w:jc w:val="both"/>
        <w:rPr>
          <w:rFonts w:ascii="Times New Roman" w:hAnsi="Times New Roman"/>
          <w:sz w:val="28"/>
          <w:szCs w:val="28"/>
          <w:lang w:val="en-US"/>
        </w:rPr>
      </w:pPr>
      <w:r w:rsidRPr="008F10B4">
        <w:rPr>
          <w:rFonts w:ascii="Times New Roman" w:hAnsi="Times New Roman"/>
          <w:sz w:val="28"/>
          <w:szCs w:val="28"/>
          <w:lang w:val="ru-RU"/>
        </w:rPr>
        <w:t xml:space="preserve">21. </w:t>
      </w:r>
      <w:r w:rsidRPr="008F10B4">
        <w:rPr>
          <w:rFonts w:ascii="Times New Roman" w:hAnsi="Times New Roman"/>
          <w:sz w:val="28"/>
          <w:szCs w:val="28"/>
        </w:rPr>
        <w:t>Стратегія розвитку Одеської області на період 2021-2027 роки. URL: https://www.minregion.gov.ua/wp-content/uploads/2020/05/strategiya-rozvytkuodeskoyi-oblasti-na-period-2021-2027-roky.pdf</w:t>
      </w:r>
    </w:p>
    <w:p w:rsidR="00C72297" w:rsidRDefault="00C72297" w:rsidP="00C72297">
      <w:pPr>
        <w:spacing w:after="0" w:line="360" w:lineRule="auto"/>
        <w:ind w:firstLine="709"/>
        <w:jc w:val="both"/>
        <w:rPr>
          <w:rFonts w:ascii="Times New Roman" w:hAnsi="Times New Roman"/>
          <w:sz w:val="28"/>
          <w:szCs w:val="28"/>
          <w:lang w:val="ru-RU"/>
        </w:rPr>
      </w:pPr>
      <w:r w:rsidRPr="00216FF5">
        <w:rPr>
          <w:rFonts w:ascii="Times New Roman" w:hAnsi="Times New Roman"/>
          <w:sz w:val="28"/>
          <w:szCs w:val="28"/>
        </w:rPr>
        <w:lastRenderedPageBreak/>
        <w:t>2</w:t>
      </w:r>
      <w:r>
        <w:rPr>
          <w:rFonts w:ascii="Times New Roman" w:hAnsi="Times New Roman"/>
          <w:sz w:val="28"/>
          <w:szCs w:val="28"/>
          <w:lang w:val="ru-RU"/>
        </w:rPr>
        <w:t>3</w:t>
      </w:r>
      <w:r w:rsidRPr="00216FF5">
        <w:rPr>
          <w:rFonts w:ascii="Times New Roman" w:hAnsi="Times New Roman"/>
          <w:sz w:val="28"/>
          <w:szCs w:val="28"/>
        </w:rPr>
        <w:t>. Указ Президента України № 900/2005 «Про першочергові заходи щодо створення сприятливих умов життєдіяльності осіб з обмеженими фізичними можливостями». URL: https://zakon.rada.gov.ua/laws/show/ 900/2005#top</w:t>
      </w:r>
    </w:p>
    <w:p w:rsidR="00C72297" w:rsidRPr="004F6BC4"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2</w:t>
      </w:r>
      <w:r>
        <w:rPr>
          <w:rFonts w:ascii="Times New Roman" w:hAnsi="Times New Roman"/>
          <w:sz w:val="28"/>
          <w:szCs w:val="28"/>
          <w:lang w:val="ru-RU"/>
        </w:rPr>
        <w:t>4</w:t>
      </w:r>
      <w:r w:rsidRPr="00216FF5">
        <w:rPr>
          <w:rFonts w:ascii="Times New Roman" w:hAnsi="Times New Roman"/>
          <w:sz w:val="28"/>
          <w:szCs w:val="28"/>
        </w:rPr>
        <w:t xml:space="preserve">. Труніна І. М., Сосновська Ю. Р. Стан міжнародного туризму для осіб з інвалідністю в Україні. Modern Economics. 2019. № 15(2019). С. 191–195. DOI: </w:t>
      </w:r>
      <w:hyperlink r:id="rId10" w:history="1">
        <w:r w:rsidRPr="00F26971">
          <w:rPr>
            <w:rStyle w:val="a6"/>
            <w:rFonts w:ascii="Times New Roman" w:hAnsi="Times New Roman"/>
            <w:sz w:val="28"/>
            <w:szCs w:val="28"/>
          </w:rPr>
          <w:t>https://doi.org/10.31521/modecon.V15(2019)-27</w:t>
        </w:r>
      </w:hyperlink>
      <w:r w:rsidRPr="00216FF5">
        <w:rPr>
          <w:rFonts w:ascii="Times New Roman" w:hAnsi="Times New Roman"/>
          <w:sz w:val="28"/>
          <w:szCs w:val="28"/>
        </w:rPr>
        <w:t xml:space="preserve"> </w:t>
      </w:r>
    </w:p>
    <w:p w:rsidR="00C72297" w:rsidRPr="008F10B4" w:rsidRDefault="00C72297" w:rsidP="00C72297">
      <w:pPr>
        <w:spacing w:after="0" w:line="360" w:lineRule="auto"/>
        <w:ind w:firstLine="709"/>
        <w:jc w:val="both"/>
        <w:rPr>
          <w:rFonts w:ascii="Times New Roman" w:hAnsi="Times New Roman"/>
          <w:sz w:val="28"/>
          <w:szCs w:val="28"/>
          <w:lang w:val="ru-RU"/>
        </w:rPr>
      </w:pPr>
      <w:r w:rsidRPr="004F6BC4">
        <w:rPr>
          <w:rFonts w:ascii="Times New Roman" w:hAnsi="Times New Roman"/>
          <w:sz w:val="28"/>
          <w:szCs w:val="28"/>
        </w:rPr>
        <w:t xml:space="preserve">25. </w:t>
      </w:r>
      <w:r w:rsidRPr="008F10B4">
        <w:rPr>
          <w:rFonts w:ascii="Times New Roman" w:hAnsi="Times New Roman"/>
          <w:sz w:val="28"/>
          <w:szCs w:val="28"/>
        </w:rPr>
        <w:t>Труніна І. М., Ліхоносова Г. С., Гречишкіна О. О. Ринок туристичних послуг в умовах глобалізаційних процесів. Вісник КрНУ імені Михайла Остроградського. 2017. Випуск 6(107). Ч. 2. С. 49-53</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2</w:t>
      </w:r>
      <w:r>
        <w:rPr>
          <w:rFonts w:ascii="Times New Roman" w:hAnsi="Times New Roman"/>
          <w:sz w:val="28"/>
          <w:szCs w:val="28"/>
          <w:lang w:val="ru-RU"/>
        </w:rPr>
        <w:t>6</w:t>
      </w:r>
      <w:r w:rsidRPr="00216FF5">
        <w:rPr>
          <w:rFonts w:ascii="Times New Roman" w:hAnsi="Times New Roman"/>
          <w:sz w:val="28"/>
          <w:szCs w:val="28"/>
        </w:rPr>
        <w:t>. Хрущ Ю. М., Іванова В. М., Медведський Р. С. Туризм для інвалідів : сучасні підходи до визначення поняття. Науковий вісник Херсонського державного університету. Серія : Географічні науки. Херсон, 2017. № 6. С. 206–211.</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 xml:space="preserve"> 2</w:t>
      </w:r>
      <w:r>
        <w:rPr>
          <w:rFonts w:ascii="Times New Roman" w:hAnsi="Times New Roman"/>
          <w:sz w:val="28"/>
          <w:szCs w:val="28"/>
          <w:lang w:val="ru-RU"/>
        </w:rPr>
        <w:t>7</w:t>
      </w:r>
      <w:r w:rsidRPr="00216FF5">
        <w:rPr>
          <w:rFonts w:ascii="Times New Roman" w:hAnsi="Times New Roman"/>
          <w:sz w:val="28"/>
          <w:szCs w:val="28"/>
        </w:rPr>
        <w:t xml:space="preserve">. Яріко М. О. Філософія інклюзивного туризму. Культура України. 2017. Випуск 58. С. 119–128.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2</w:t>
      </w:r>
      <w:r w:rsidRPr="004F6BC4">
        <w:rPr>
          <w:rFonts w:ascii="Times New Roman" w:hAnsi="Times New Roman"/>
          <w:sz w:val="28"/>
          <w:szCs w:val="28"/>
          <w:lang w:val="en-US"/>
        </w:rPr>
        <w:t>8</w:t>
      </w:r>
      <w:r w:rsidRPr="00216FF5">
        <w:rPr>
          <w:rFonts w:ascii="Times New Roman" w:hAnsi="Times New Roman"/>
          <w:sz w:val="28"/>
          <w:szCs w:val="28"/>
        </w:rPr>
        <w:t xml:space="preserve">. Access City Award 2020. URL: https://ec.europa.eu/social/ main.jsp?langId=en&amp;catId=1141&amp;eventsId=1442&amp;furtherEvents=yes </w:t>
      </w:r>
    </w:p>
    <w:p w:rsidR="00C72297" w:rsidRDefault="00C72297" w:rsidP="00C72297">
      <w:pPr>
        <w:spacing w:after="0" w:line="360" w:lineRule="auto"/>
        <w:ind w:firstLine="709"/>
        <w:jc w:val="both"/>
        <w:rPr>
          <w:rFonts w:ascii="Times New Roman" w:hAnsi="Times New Roman"/>
          <w:sz w:val="28"/>
          <w:szCs w:val="28"/>
        </w:rPr>
      </w:pPr>
      <w:r w:rsidRPr="00216FF5">
        <w:rPr>
          <w:rFonts w:ascii="Times New Roman" w:hAnsi="Times New Roman"/>
          <w:sz w:val="28"/>
          <w:szCs w:val="28"/>
        </w:rPr>
        <w:t>2</w:t>
      </w:r>
      <w:r w:rsidRPr="008F10B4">
        <w:rPr>
          <w:rFonts w:ascii="Times New Roman" w:hAnsi="Times New Roman"/>
          <w:sz w:val="28"/>
          <w:szCs w:val="28"/>
          <w:lang w:val="en-US"/>
        </w:rPr>
        <w:t>9</w:t>
      </w:r>
      <w:r w:rsidRPr="00216FF5">
        <w:rPr>
          <w:rFonts w:ascii="Times New Roman" w:hAnsi="Times New Roman"/>
          <w:sz w:val="28"/>
          <w:szCs w:val="28"/>
        </w:rPr>
        <w:t xml:space="preserve">. England’s Inclusive Tourism Action Group. URL: </w:t>
      </w:r>
      <w:hyperlink r:id="rId11" w:history="1">
        <w:r w:rsidRPr="00F26971">
          <w:rPr>
            <w:rStyle w:val="a6"/>
            <w:rFonts w:ascii="Times New Roman" w:hAnsi="Times New Roman"/>
            <w:sz w:val="28"/>
            <w:szCs w:val="28"/>
          </w:rPr>
          <w:t>https://www.visitbritain.org/businessHadvice/englandsH</w:t>
        </w:r>
      </w:hyperlink>
      <w:r w:rsidRPr="00216FF5">
        <w:rPr>
          <w:rFonts w:ascii="Times New Roman" w:hAnsi="Times New Roman"/>
          <w:sz w:val="28"/>
          <w:szCs w:val="28"/>
        </w:rPr>
        <w:t xml:space="preserve"> </w:t>
      </w:r>
    </w:p>
    <w:p w:rsidR="00C72297" w:rsidRPr="007478FD" w:rsidRDefault="00C72297" w:rsidP="00C72297">
      <w:pPr>
        <w:spacing w:after="0" w:line="360" w:lineRule="auto"/>
        <w:ind w:firstLine="709"/>
        <w:jc w:val="both"/>
        <w:rPr>
          <w:rFonts w:ascii="Times New Roman" w:hAnsi="Times New Roman"/>
          <w:sz w:val="28"/>
          <w:szCs w:val="28"/>
        </w:rPr>
      </w:pPr>
      <w:r w:rsidRPr="004F6BC4">
        <w:rPr>
          <w:rFonts w:ascii="Times New Roman" w:hAnsi="Times New Roman"/>
          <w:sz w:val="28"/>
          <w:szCs w:val="28"/>
          <w:lang w:val="en-US"/>
        </w:rPr>
        <w:t>30</w:t>
      </w:r>
      <w:r w:rsidRPr="00216FF5">
        <w:rPr>
          <w:rFonts w:ascii="Times New Roman" w:hAnsi="Times New Roman"/>
          <w:sz w:val="28"/>
          <w:szCs w:val="28"/>
        </w:rPr>
        <w:t xml:space="preserve">. Goldsmith Selwyn. Designing for the Disabled: The New Paradigm. Royal Institute of </w:t>
      </w:r>
      <w:r w:rsidRPr="007478FD">
        <w:rPr>
          <w:rFonts w:ascii="Times New Roman" w:hAnsi="Times New Roman"/>
          <w:sz w:val="28"/>
          <w:szCs w:val="28"/>
        </w:rPr>
        <w:t xml:space="preserve">British Architects, 1967. Р. 56–90. </w:t>
      </w:r>
    </w:p>
    <w:p w:rsidR="00C72297" w:rsidRPr="007478FD" w:rsidRDefault="00C72297" w:rsidP="00C72297">
      <w:pPr>
        <w:spacing w:after="0" w:line="360" w:lineRule="auto"/>
        <w:ind w:firstLine="709"/>
        <w:jc w:val="both"/>
        <w:rPr>
          <w:rFonts w:ascii="Times New Roman" w:hAnsi="Times New Roman"/>
          <w:sz w:val="28"/>
          <w:szCs w:val="28"/>
        </w:rPr>
      </w:pPr>
      <w:r w:rsidRPr="004F6BC4">
        <w:rPr>
          <w:rFonts w:ascii="Times New Roman" w:hAnsi="Times New Roman"/>
          <w:sz w:val="28"/>
          <w:szCs w:val="28"/>
          <w:lang w:val="en-US"/>
        </w:rPr>
        <w:t>31</w:t>
      </w:r>
      <w:r w:rsidRPr="007478FD">
        <w:rPr>
          <w:rFonts w:ascii="Times New Roman" w:hAnsi="Times New Roman"/>
          <w:sz w:val="28"/>
          <w:szCs w:val="28"/>
        </w:rPr>
        <w:t>. Israel Airports. URL: https://www.iaa.gov.il/enHUS/airports/ bengurion/Pages/default.aspx</w:t>
      </w:r>
    </w:p>
    <w:p w:rsidR="00C72297" w:rsidRPr="007478FD" w:rsidRDefault="00C72297" w:rsidP="00C72297">
      <w:pPr>
        <w:spacing w:after="0" w:line="360" w:lineRule="auto"/>
        <w:ind w:firstLine="709"/>
        <w:jc w:val="both"/>
        <w:rPr>
          <w:rFonts w:ascii="Times New Roman" w:hAnsi="Times New Roman"/>
          <w:sz w:val="28"/>
          <w:szCs w:val="28"/>
        </w:rPr>
      </w:pPr>
      <w:r w:rsidRPr="008F10B4">
        <w:rPr>
          <w:rFonts w:ascii="Times New Roman" w:hAnsi="Times New Roman"/>
          <w:sz w:val="28"/>
          <w:szCs w:val="28"/>
          <w:lang w:val="en-US"/>
        </w:rPr>
        <w:t>32</w:t>
      </w:r>
      <w:r w:rsidRPr="007478FD">
        <w:rPr>
          <w:rFonts w:ascii="Times New Roman" w:hAnsi="Times New Roman"/>
          <w:sz w:val="28"/>
          <w:szCs w:val="28"/>
        </w:rPr>
        <w:t xml:space="preserve">. Israel tours to for disabled persons. URL: </w:t>
      </w:r>
      <w:hyperlink r:id="rId12" w:history="1">
        <w:r w:rsidRPr="007478FD">
          <w:rPr>
            <w:rStyle w:val="a6"/>
            <w:rFonts w:ascii="Times New Roman" w:hAnsi="Times New Roman"/>
            <w:sz w:val="28"/>
            <w:szCs w:val="28"/>
          </w:rPr>
          <w:t>http://www.israelandyou.com/israelHtoursHtoHforHdisabledHpersons/</w:t>
        </w:r>
      </w:hyperlink>
      <w:r w:rsidRPr="007478FD">
        <w:rPr>
          <w:rFonts w:ascii="Times New Roman" w:hAnsi="Times New Roman"/>
          <w:sz w:val="28"/>
          <w:szCs w:val="28"/>
        </w:rPr>
        <w:t xml:space="preserve"> </w:t>
      </w:r>
    </w:p>
    <w:p w:rsidR="00C72297" w:rsidRPr="007478FD" w:rsidRDefault="00C72297" w:rsidP="00C72297">
      <w:pPr>
        <w:spacing w:after="0" w:line="360" w:lineRule="auto"/>
        <w:ind w:firstLine="709"/>
        <w:jc w:val="both"/>
        <w:rPr>
          <w:rFonts w:ascii="Times New Roman" w:hAnsi="Times New Roman"/>
          <w:sz w:val="28"/>
          <w:szCs w:val="28"/>
        </w:rPr>
      </w:pPr>
      <w:r w:rsidRPr="004F6BC4">
        <w:rPr>
          <w:rFonts w:ascii="Times New Roman" w:hAnsi="Times New Roman"/>
          <w:sz w:val="28"/>
          <w:szCs w:val="28"/>
          <w:lang w:val="en-US"/>
        </w:rPr>
        <w:t>33</w:t>
      </w:r>
      <w:r w:rsidRPr="007478FD">
        <w:rPr>
          <w:rFonts w:ascii="Times New Roman" w:hAnsi="Times New Roman"/>
          <w:sz w:val="28"/>
          <w:szCs w:val="28"/>
        </w:rPr>
        <w:t xml:space="preserve">. Inclusive Tourism Marketing Toolkit. Workbook for collecting key information on Accommodation and Resorts. URL: http://www.keroul.qc.ca/ DATA/PRATIQUEDOCUMENT/166_fr.pdf </w:t>
      </w:r>
    </w:p>
    <w:p w:rsidR="00C72297" w:rsidRPr="007478FD" w:rsidRDefault="00C72297" w:rsidP="00C72297">
      <w:pPr>
        <w:spacing w:after="0" w:line="360" w:lineRule="auto"/>
        <w:ind w:firstLine="709"/>
        <w:jc w:val="both"/>
        <w:rPr>
          <w:rFonts w:ascii="Times New Roman" w:hAnsi="Times New Roman"/>
          <w:sz w:val="28"/>
          <w:szCs w:val="28"/>
        </w:rPr>
      </w:pPr>
      <w:r w:rsidRPr="004F6BC4">
        <w:rPr>
          <w:rFonts w:ascii="Times New Roman" w:hAnsi="Times New Roman"/>
          <w:sz w:val="28"/>
          <w:szCs w:val="28"/>
          <w:lang w:val="en-US"/>
        </w:rPr>
        <w:t>34</w:t>
      </w:r>
      <w:r w:rsidRPr="007478FD">
        <w:rPr>
          <w:rFonts w:ascii="Times New Roman" w:hAnsi="Times New Roman"/>
          <w:sz w:val="28"/>
          <w:szCs w:val="28"/>
        </w:rPr>
        <w:t xml:space="preserve">. Tourism for All. URL: </w:t>
      </w:r>
      <w:hyperlink r:id="rId13" w:history="1">
        <w:r w:rsidRPr="007478FD">
          <w:rPr>
            <w:rStyle w:val="a6"/>
            <w:rFonts w:ascii="Times New Roman" w:hAnsi="Times New Roman"/>
            <w:sz w:val="28"/>
            <w:szCs w:val="28"/>
          </w:rPr>
          <w:t>https://www.tourismforall.co.uk</w:t>
        </w:r>
      </w:hyperlink>
      <w:r w:rsidRPr="007478FD">
        <w:rPr>
          <w:rFonts w:ascii="Times New Roman" w:hAnsi="Times New Roman"/>
          <w:sz w:val="28"/>
          <w:szCs w:val="28"/>
        </w:rPr>
        <w:t xml:space="preserve"> </w:t>
      </w:r>
    </w:p>
    <w:p w:rsidR="00C72297" w:rsidRPr="007478FD" w:rsidRDefault="00C72297" w:rsidP="00C72297">
      <w:pPr>
        <w:spacing w:after="0" w:line="360" w:lineRule="auto"/>
        <w:ind w:firstLine="709"/>
        <w:jc w:val="both"/>
        <w:rPr>
          <w:rFonts w:ascii="Times New Roman" w:hAnsi="Times New Roman"/>
          <w:sz w:val="28"/>
          <w:szCs w:val="28"/>
        </w:rPr>
      </w:pPr>
      <w:r w:rsidRPr="007478FD">
        <w:rPr>
          <w:rFonts w:ascii="Times New Roman" w:hAnsi="Times New Roman"/>
          <w:sz w:val="28"/>
          <w:szCs w:val="28"/>
        </w:rPr>
        <w:lastRenderedPageBreak/>
        <w:t>32. Turystyka osуb niepeіnosprawnych. URL: http://wprawiamywruch.pl/ ?p=1264</w:t>
      </w:r>
    </w:p>
    <w:p w:rsidR="00C72297" w:rsidRDefault="00C72297">
      <w:bookmarkStart w:id="4" w:name="_GoBack"/>
      <w:bookmarkEnd w:id="4"/>
    </w:p>
    <w:sectPr w:rsidR="00C7229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4760BA"/>
    <w:multiLevelType w:val="multilevel"/>
    <w:tmpl w:val="E8F2213A"/>
    <w:lvl w:ilvl="0">
      <w:start w:val="1"/>
      <w:numFmt w:val="decimal"/>
      <w:lvlText w:val="%1."/>
      <w:lvlJc w:val="left"/>
      <w:pPr>
        <w:ind w:left="432" w:hanging="432"/>
      </w:pPr>
      <w:rPr>
        <w:rFonts w:ascii="Times New Roman" w:hAnsi="Times New Roman" w:hint="default"/>
        <w:b/>
        <w:sz w:val="28"/>
      </w:rPr>
    </w:lvl>
    <w:lvl w:ilvl="1">
      <w:start w:val="1"/>
      <w:numFmt w:val="decimal"/>
      <w:lvlText w:val="%1.%2."/>
      <w:lvlJc w:val="left"/>
      <w:pPr>
        <w:ind w:left="432" w:hanging="432"/>
      </w:pPr>
      <w:rPr>
        <w:rFonts w:ascii="Times New Roman" w:hAnsi="Times New Roman" w:hint="default"/>
        <w:b w:val="0"/>
        <w:bCs/>
        <w:sz w:val="28"/>
      </w:rPr>
    </w:lvl>
    <w:lvl w:ilvl="2">
      <w:start w:val="1"/>
      <w:numFmt w:val="decimal"/>
      <w:lvlText w:val="%1.%2.%3."/>
      <w:lvlJc w:val="left"/>
      <w:pPr>
        <w:ind w:left="720" w:hanging="720"/>
      </w:pPr>
      <w:rPr>
        <w:rFonts w:ascii="Times New Roman" w:hAnsi="Times New Roman" w:hint="default"/>
        <w:b/>
        <w:sz w:val="28"/>
      </w:rPr>
    </w:lvl>
    <w:lvl w:ilvl="3">
      <w:start w:val="1"/>
      <w:numFmt w:val="decimal"/>
      <w:lvlText w:val="%1.%2.%3.%4."/>
      <w:lvlJc w:val="left"/>
      <w:pPr>
        <w:ind w:left="720" w:hanging="720"/>
      </w:pPr>
      <w:rPr>
        <w:rFonts w:ascii="Times New Roman" w:hAnsi="Times New Roman" w:hint="default"/>
        <w:b/>
        <w:sz w:val="28"/>
      </w:rPr>
    </w:lvl>
    <w:lvl w:ilvl="4">
      <w:start w:val="1"/>
      <w:numFmt w:val="decimal"/>
      <w:lvlText w:val="%1.%2.%3.%4.%5."/>
      <w:lvlJc w:val="left"/>
      <w:pPr>
        <w:ind w:left="1080" w:hanging="1080"/>
      </w:pPr>
      <w:rPr>
        <w:rFonts w:ascii="Times New Roman" w:hAnsi="Times New Roman" w:hint="default"/>
        <w:b/>
        <w:sz w:val="28"/>
      </w:rPr>
    </w:lvl>
    <w:lvl w:ilvl="5">
      <w:start w:val="1"/>
      <w:numFmt w:val="decimal"/>
      <w:lvlText w:val="%1.%2.%3.%4.%5.%6."/>
      <w:lvlJc w:val="left"/>
      <w:pPr>
        <w:ind w:left="1080" w:hanging="1080"/>
      </w:pPr>
      <w:rPr>
        <w:rFonts w:ascii="Times New Roman" w:hAnsi="Times New Roman" w:hint="default"/>
        <w:b/>
        <w:sz w:val="28"/>
      </w:rPr>
    </w:lvl>
    <w:lvl w:ilvl="6">
      <w:start w:val="1"/>
      <w:numFmt w:val="decimal"/>
      <w:lvlText w:val="%1.%2.%3.%4.%5.%6.%7."/>
      <w:lvlJc w:val="left"/>
      <w:pPr>
        <w:ind w:left="1440" w:hanging="1440"/>
      </w:pPr>
      <w:rPr>
        <w:rFonts w:ascii="Times New Roman" w:hAnsi="Times New Roman" w:hint="default"/>
        <w:b/>
        <w:sz w:val="28"/>
      </w:rPr>
    </w:lvl>
    <w:lvl w:ilvl="7">
      <w:start w:val="1"/>
      <w:numFmt w:val="decimal"/>
      <w:lvlText w:val="%1.%2.%3.%4.%5.%6.%7.%8."/>
      <w:lvlJc w:val="left"/>
      <w:pPr>
        <w:ind w:left="1440" w:hanging="1440"/>
      </w:pPr>
      <w:rPr>
        <w:rFonts w:ascii="Times New Roman" w:hAnsi="Times New Roman" w:hint="default"/>
        <w:b/>
        <w:sz w:val="28"/>
      </w:rPr>
    </w:lvl>
    <w:lvl w:ilvl="8">
      <w:start w:val="1"/>
      <w:numFmt w:val="decimal"/>
      <w:lvlText w:val="%1.%2.%3.%4.%5.%6.%7.%8.%9."/>
      <w:lvlJc w:val="left"/>
      <w:pPr>
        <w:ind w:left="1800" w:hanging="1800"/>
      </w:pPr>
      <w:rPr>
        <w:rFonts w:ascii="Times New Roman" w:hAnsi="Times New Roman" w:hint="default"/>
        <w:b/>
        <w:sz w:val="28"/>
      </w:rPr>
    </w:lvl>
  </w:abstractNum>
  <w:abstractNum w:abstractNumId="1">
    <w:nsid w:val="37950AF1"/>
    <w:multiLevelType w:val="hybridMultilevel"/>
    <w:tmpl w:val="6D7E0604"/>
    <w:lvl w:ilvl="0" w:tplc="4BC05D94">
      <w:start w:val="1"/>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04C0"/>
    <w:rsid w:val="000D309A"/>
    <w:rsid w:val="004704C0"/>
    <w:rsid w:val="004849D9"/>
    <w:rsid w:val="009319DD"/>
    <w:rsid w:val="00C722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69A2BF9-6F63-4ED8-A2FF-929323F9AE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704C0"/>
    <w:rPr>
      <w:rFonts w:ascii="Calibri" w:eastAsia="Calibri" w:hAnsi="Calibri" w:cs="Times New Roman"/>
      <w:kern w:val="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704C0"/>
    <w:pPr>
      <w:spacing w:after="200" w:line="276" w:lineRule="auto"/>
      <w:ind w:left="720"/>
      <w:contextualSpacing/>
    </w:pPr>
    <w:rPr>
      <w:kern w:val="0"/>
      <w:lang w:val="ru-RU"/>
    </w:rPr>
  </w:style>
  <w:style w:type="paragraph" w:styleId="a4">
    <w:name w:val="No Spacing"/>
    <w:uiPriority w:val="1"/>
    <w:qFormat/>
    <w:rsid w:val="004704C0"/>
    <w:pPr>
      <w:spacing w:after="0" w:line="240" w:lineRule="auto"/>
      <w:ind w:firstLine="851"/>
    </w:pPr>
    <w:rPr>
      <w:rFonts w:ascii="Calibri" w:eastAsia="Calibri" w:hAnsi="Calibri" w:cs="Times New Roman"/>
    </w:rPr>
  </w:style>
  <w:style w:type="paragraph" w:styleId="a5">
    <w:name w:val="Normal (Web)"/>
    <w:basedOn w:val="a"/>
    <w:uiPriority w:val="99"/>
    <w:unhideWhenUsed/>
    <w:rsid w:val="004704C0"/>
    <w:pPr>
      <w:spacing w:before="100" w:beforeAutospacing="1" w:after="100" w:afterAutospacing="1" w:line="240" w:lineRule="auto"/>
    </w:pPr>
    <w:rPr>
      <w:rFonts w:ascii="Times New Roman" w:eastAsia="Times New Roman" w:hAnsi="Times New Roman"/>
      <w:kern w:val="0"/>
      <w:sz w:val="24"/>
      <w:szCs w:val="24"/>
      <w:lang w:eastAsia="uk-UA"/>
    </w:rPr>
  </w:style>
  <w:style w:type="character" w:styleId="a6">
    <w:name w:val="Hyperlink"/>
    <w:uiPriority w:val="99"/>
    <w:unhideWhenUsed/>
    <w:rsid w:val="00C72297"/>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995_503" TargetMode="External"/><Relationship Id="rId13" Type="http://schemas.openxmlformats.org/officeDocument/2006/relationships/hyperlink" Target="https://www.tourismforall.co.uk" TargetMode="External"/><Relationship Id="rId3" Type="http://schemas.openxmlformats.org/officeDocument/2006/relationships/settings" Target="settings.xml"/><Relationship Id="rId7" Type="http://schemas.openxmlformats.org/officeDocument/2006/relationships/hyperlink" Target="https://bibliofond.ru/view.aspx?id=9577" TargetMode="External"/><Relationship Id="rId12" Type="http://schemas.openxmlformats.org/officeDocument/2006/relationships/hyperlink" Target="http://www.israelandyou.com/israelHtoursHtoHforHdisabledHperson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zakon.rada.gov.ua/laws/show/2961-15" TargetMode="External"/><Relationship Id="rId11" Type="http://schemas.openxmlformats.org/officeDocument/2006/relationships/hyperlink" Target="https://www.visitbritain.org/businessHadvice/englandsH" TargetMode="External"/><Relationship Id="rId5" Type="http://schemas.openxmlformats.org/officeDocument/2006/relationships/hyperlink" Target="http://socsvit.org/node/61" TargetMode="External"/><Relationship Id="rId15" Type="http://schemas.openxmlformats.org/officeDocument/2006/relationships/theme" Target="theme/theme1.xml"/><Relationship Id="rId10" Type="http://schemas.openxmlformats.org/officeDocument/2006/relationships/hyperlink" Target="https://doi.org/10.31521/modecon.V15(2019)-27" TargetMode="External"/><Relationship Id="rId4" Type="http://schemas.openxmlformats.org/officeDocument/2006/relationships/webSettings" Target="webSettings.xml"/><Relationship Id="rId9" Type="http://schemas.openxmlformats.org/officeDocument/2006/relationships/hyperlink" Target="http://www.dy.nayka.com.ua/pdf/5_2020/61.pdf"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12</Pages>
  <Words>2433</Words>
  <Characters>13874</Characters>
  <Application>Microsoft Office Word</Application>
  <DocSecurity>0</DocSecurity>
  <Lines>115</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16275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8</cp:revision>
  <dcterms:created xsi:type="dcterms:W3CDTF">2024-09-27T07:42:00Z</dcterms:created>
  <dcterms:modified xsi:type="dcterms:W3CDTF">2024-09-27T07:45:00Z</dcterms:modified>
</cp:coreProperties>
</file>