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718" w:rsidRPr="00024718" w:rsidRDefault="00024718" w:rsidP="00024718">
      <w:pPr>
        <w:autoSpaceDN w:val="0"/>
        <w:spacing w:after="0" w:line="240" w:lineRule="auto"/>
        <w:ind w:right="-199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 національний університет імені І. І. Мечникова</w:t>
      </w:r>
    </w:p>
    <w:p w:rsidR="00024718" w:rsidRPr="00024718" w:rsidRDefault="00024718" w:rsidP="00024718">
      <w:pPr>
        <w:autoSpaceDN w:val="0"/>
        <w:spacing w:after="0" w:line="20" w:lineRule="exac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12" w:lineRule="exac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241" w:lineRule="exac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240" w:lineRule="auto"/>
        <w:ind w:right="-199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Економіко-правовий факультет</w:t>
      </w:r>
    </w:p>
    <w:p w:rsidR="00024718" w:rsidRPr="00024718" w:rsidRDefault="00024718" w:rsidP="00024718">
      <w:pPr>
        <w:autoSpaceDN w:val="0"/>
        <w:spacing w:after="0" w:line="20" w:lineRule="exac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7" w:lineRule="exac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241" w:lineRule="exac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240" w:lineRule="auto"/>
        <w:ind w:right="-219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Кафедра економічної кібернетики та інформаційних технологій</w:t>
      </w:r>
    </w:p>
    <w:p w:rsidR="00024718" w:rsidRPr="00024718" w:rsidRDefault="00024718" w:rsidP="00024718">
      <w:pPr>
        <w:autoSpaceDN w:val="0"/>
        <w:spacing w:after="0" w:line="20" w:lineRule="exac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7" w:lineRule="exac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200" w:lineRule="exac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200" w:lineRule="exac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200" w:lineRule="exac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200" w:lineRule="exac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384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4718" w:rsidRPr="00024718" w:rsidRDefault="00024718" w:rsidP="00024718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024718">
        <w:rPr>
          <w:rFonts w:ascii="Times New Roman" w:eastAsia="Times New Roman" w:hAnsi="Times New Roman" w:cs="Times New Roman"/>
          <w:b/>
          <w:bCs/>
          <w:sz w:val="32"/>
          <w:szCs w:val="32"/>
          <w:lang w:val="ru-RU" w:eastAsia="ru-RU"/>
        </w:rPr>
        <w:t xml:space="preserve">Д и </w:t>
      </w:r>
      <w:proofErr w:type="gramStart"/>
      <w:r w:rsidRPr="00024718">
        <w:rPr>
          <w:rFonts w:ascii="Times New Roman" w:eastAsia="Times New Roman" w:hAnsi="Times New Roman" w:cs="Times New Roman"/>
          <w:b/>
          <w:bCs/>
          <w:sz w:val="32"/>
          <w:szCs w:val="32"/>
          <w:lang w:val="ru-RU" w:eastAsia="ru-RU"/>
        </w:rPr>
        <w:t>п</w:t>
      </w:r>
      <w:proofErr w:type="gramEnd"/>
      <w:r w:rsidRPr="00024718">
        <w:rPr>
          <w:rFonts w:ascii="Times New Roman" w:eastAsia="Times New Roman" w:hAnsi="Times New Roman" w:cs="Times New Roman"/>
          <w:b/>
          <w:bCs/>
          <w:sz w:val="32"/>
          <w:szCs w:val="32"/>
          <w:lang w:val="ru-RU" w:eastAsia="ru-RU"/>
        </w:rPr>
        <w:t xml:space="preserve"> л о м н а  р о б о т а</w:t>
      </w:r>
    </w:p>
    <w:p w:rsidR="00024718" w:rsidRPr="00024718" w:rsidRDefault="00024718" w:rsidP="00024718">
      <w:pPr>
        <w:autoSpaceDN w:val="0"/>
        <w:spacing w:after="0" w:line="24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бакалавра</w:t>
      </w:r>
    </w:p>
    <w:p w:rsidR="00024718" w:rsidRPr="00024718" w:rsidRDefault="00024718" w:rsidP="00024718">
      <w:pPr>
        <w:autoSpaceDN w:val="0"/>
        <w:spacing w:after="0" w:line="2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238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024718" w:rsidRPr="00024718" w:rsidRDefault="00024718" w:rsidP="0002471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4718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на тему: «</w:t>
      </w:r>
      <w:r w:rsidRPr="0002471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Оптимізація логістичних процесів  </w:t>
      </w:r>
      <w:proofErr w:type="gramStart"/>
      <w:r w:rsidRPr="0002471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</w:t>
      </w:r>
      <w:proofErr w:type="gramEnd"/>
      <w:r w:rsidRPr="0002471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ідприємства</w:t>
      </w:r>
      <w:r w:rsidRPr="00024718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»</w:t>
      </w:r>
    </w:p>
    <w:p w:rsidR="00024718" w:rsidRPr="00024718" w:rsidRDefault="00024718" w:rsidP="00024718">
      <w:pPr>
        <w:autoSpaceDN w:val="0"/>
        <w:spacing w:after="0" w:line="324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247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«</w:t>
      </w:r>
      <w:r w:rsidRPr="00024718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0247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Optimization of logistic processes </w:t>
      </w:r>
      <w:proofErr w:type="gramStart"/>
      <w:r w:rsidRPr="000247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of</w:t>
      </w:r>
      <w:r w:rsidRPr="000247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enterprise</w:t>
      </w:r>
      <w:proofErr w:type="gramEnd"/>
      <w:r w:rsidRPr="000247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»</w:t>
      </w:r>
    </w:p>
    <w:p w:rsidR="00024718" w:rsidRPr="00024718" w:rsidRDefault="00024718" w:rsidP="00024718">
      <w:pPr>
        <w:autoSpaceDN w:val="0"/>
        <w:spacing w:after="0" w:line="200" w:lineRule="exac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024718" w:rsidRPr="00024718" w:rsidRDefault="00024718" w:rsidP="00024718">
      <w:pPr>
        <w:autoSpaceDN w:val="0"/>
        <w:spacing w:after="0" w:line="200" w:lineRule="exac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024718" w:rsidRPr="00024718" w:rsidRDefault="00024718" w:rsidP="00024718">
      <w:pPr>
        <w:autoSpaceDN w:val="0"/>
        <w:spacing w:after="0" w:line="200" w:lineRule="exac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024718" w:rsidRPr="00024718" w:rsidRDefault="00024718" w:rsidP="00024718">
      <w:pPr>
        <w:autoSpaceDN w:val="0"/>
        <w:spacing w:after="0" w:line="363" w:lineRule="exac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024718" w:rsidRPr="00024718" w:rsidRDefault="00024718" w:rsidP="00024718">
      <w:pPr>
        <w:autoSpaceDN w:val="0"/>
        <w:spacing w:after="0" w:line="230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</w:t>
      </w:r>
      <w:r w:rsidRPr="00024718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024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студент денної форми навчання напряму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ідготовки 6.030502 Економічна кібернетика</w:t>
      </w:r>
    </w:p>
    <w:p w:rsidR="00024718" w:rsidRPr="00024718" w:rsidRDefault="00024718" w:rsidP="00024718">
      <w:pPr>
        <w:autoSpaceDN w:val="0"/>
        <w:spacing w:after="0" w:line="230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</w:t>
      </w:r>
      <w:r w:rsidRPr="00024718">
        <w:rPr>
          <w:rFonts w:ascii="Times New Roman" w:eastAsia="Times New Roman" w:hAnsi="Times New Roman" w:cs="Times New Roman"/>
          <w:sz w:val="28"/>
          <w:szCs w:val="28"/>
          <w:lang w:eastAsia="ru-RU"/>
        </w:rPr>
        <w:t>лунєє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Владислав Андрійович</w:t>
      </w:r>
    </w:p>
    <w:p w:rsidR="00024718" w:rsidRPr="00024718" w:rsidRDefault="00024718" w:rsidP="00024718">
      <w:pPr>
        <w:autoSpaceDN w:val="0"/>
        <w:spacing w:after="0" w:line="230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230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Науковий керівник: </w:t>
      </w:r>
      <w:r w:rsidRPr="00024718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старший викладач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______________ </w:t>
      </w:r>
      <w:r w:rsidRPr="00024718">
        <w:rPr>
          <w:rFonts w:ascii="Times New Roman" w:eastAsia="Times New Roman" w:hAnsi="Times New Roman" w:cs="Times New Roman"/>
          <w:sz w:val="28"/>
          <w:szCs w:val="28"/>
          <w:lang w:eastAsia="ru-RU"/>
        </w:rPr>
        <w:t>І.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eastAsia="ru-RU"/>
        </w:rPr>
        <w:t>О.Залецька</w:t>
      </w:r>
    </w:p>
    <w:p w:rsidR="00024718" w:rsidRPr="00024718" w:rsidRDefault="00024718" w:rsidP="00024718">
      <w:pPr>
        <w:autoSpaceDN w:val="0"/>
        <w:spacing w:after="0" w:line="230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230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Рецензент: кандидат економічних наук, доцент </w:t>
      </w:r>
    </w:p>
    <w:p w:rsidR="00024718" w:rsidRPr="00024718" w:rsidRDefault="00024718" w:rsidP="00024718">
      <w:pPr>
        <w:autoSpaceDN w:val="0"/>
        <w:spacing w:after="0" w:line="230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eastAsia="ru-RU"/>
        </w:rPr>
        <w:t>Шумлянська О.І.</w:t>
      </w:r>
    </w:p>
    <w:p w:rsidR="00024718" w:rsidRPr="00024718" w:rsidRDefault="00024718" w:rsidP="00024718">
      <w:pPr>
        <w:autoSpaceDN w:val="0"/>
        <w:spacing w:after="0" w:line="230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24718" w:rsidRPr="00024718" w:rsidRDefault="00024718" w:rsidP="00024718">
      <w:pPr>
        <w:autoSpaceDN w:val="0"/>
        <w:spacing w:after="0" w:line="230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24718" w:rsidRPr="00024718" w:rsidRDefault="00024718" w:rsidP="00024718">
      <w:pPr>
        <w:autoSpaceDN w:val="0"/>
        <w:spacing w:after="0" w:line="230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24718" w:rsidRPr="00024718" w:rsidRDefault="00024718" w:rsidP="00024718">
      <w:pPr>
        <w:autoSpaceDN w:val="0"/>
        <w:spacing w:after="0" w:line="230" w:lineRule="auto"/>
        <w:ind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05"/>
        <w:gridCol w:w="4505"/>
      </w:tblGrid>
      <w:tr w:rsidR="00024718" w:rsidRPr="00024718" w:rsidTr="00024718">
        <w:tc>
          <w:tcPr>
            <w:tcW w:w="4505" w:type="dxa"/>
            <w:hideMark/>
          </w:tcPr>
          <w:p w:rsidR="00024718" w:rsidRPr="00024718" w:rsidRDefault="00024718" w:rsidP="00024718">
            <w:pPr>
              <w:autoSpaceDN w:val="0"/>
              <w:spacing w:after="0" w:line="36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2471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Рекомендовано до захисту на</w:t>
            </w:r>
          </w:p>
        </w:tc>
        <w:tc>
          <w:tcPr>
            <w:tcW w:w="4505" w:type="dxa"/>
            <w:hideMark/>
          </w:tcPr>
          <w:p w:rsidR="00024718" w:rsidRPr="00024718" w:rsidRDefault="00024718" w:rsidP="00024718">
            <w:pPr>
              <w:autoSpaceDN w:val="0"/>
              <w:spacing w:after="0" w:line="36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2471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Захищено на засіданні ЕК № ___</w:t>
            </w:r>
          </w:p>
        </w:tc>
      </w:tr>
      <w:tr w:rsidR="00024718" w:rsidRPr="00024718" w:rsidTr="00024718">
        <w:tc>
          <w:tcPr>
            <w:tcW w:w="4505" w:type="dxa"/>
            <w:hideMark/>
          </w:tcPr>
          <w:p w:rsidR="00024718" w:rsidRPr="00024718" w:rsidRDefault="00024718" w:rsidP="00024718">
            <w:pPr>
              <w:autoSpaceDN w:val="0"/>
              <w:spacing w:after="0" w:line="36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2471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засіданні кафедри </w:t>
            </w:r>
            <w:r w:rsidRPr="00024718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”30” 05 2018 </w:t>
            </w:r>
            <w:r w:rsidRPr="0002471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р.</w:t>
            </w:r>
          </w:p>
        </w:tc>
        <w:tc>
          <w:tcPr>
            <w:tcW w:w="4505" w:type="dxa"/>
            <w:hideMark/>
          </w:tcPr>
          <w:p w:rsidR="00024718" w:rsidRPr="00024718" w:rsidRDefault="00024718" w:rsidP="00024718">
            <w:pPr>
              <w:autoSpaceDN w:val="0"/>
              <w:spacing w:after="0" w:line="36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24718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”__” ____ 2018 </w:t>
            </w:r>
            <w:r w:rsidRPr="0002471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р.,протокол № ____</w:t>
            </w:r>
          </w:p>
        </w:tc>
      </w:tr>
      <w:tr w:rsidR="00024718" w:rsidRPr="00024718" w:rsidTr="00024718">
        <w:tc>
          <w:tcPr>
            <w:tcW w:w="4505" w:type="dxa"/>
            <w:hideMark/>
          </w:tcPr>
          <w:p w:rsidR="00024718" w:rsidRPr="00024718" w:rsidRDefault="00024718" w:rsidP="00024718">
            <w:pPr>
              <w:autoSpaceDN w:val="0"/>
              <w:spacing w:after="0" w:line="36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2471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Протокол № 10</w:t>
            </w:r>
          </w:p>
        </w:tc>
        <w:tc>
          <w:tcPr>
            <w:tcW w:w="4505" w:type="dxa"/>
            <w:hideMark/>
          </w:tcPr>
          <w:p w:rsidR="00024718" w:rsidRPr="00024718" w:rsidRDefault="00024718" w:rsidP="00024718">
            <w:pPr>
              <w:autoSpaceDN w:val="0"/>
              <w:spacing w:after="0" w:line="36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2471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Оцінка_______ / _______ / _______</w:t>
            </w:r>
          </w:p>
        </w:tc>
      </w:tr>
      <w:tr w:rsidR="00024718" w:rsidRPr="00024718" w:rsidTr="00024718">
        <w:tc>
          <w:tcPr>
            <w:tcW w:w="4505" w:type="dxa"/>
            <w:hideMark/>
          </w:tcPr>
          <w:p w:rsidR="00024718" w:rsidRPr="00024718" w:rsidRDefault="00024718" w:rsidP="00024718">
            <w:pPr>
              <w:autoSpaceDN w:val="0"/>
              <w:spacing w:after="0" w:line="36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2471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Завідувач кафедри</w:t>
            </w:r>
          </w:p>
        </w:tc>
        <w:tc>
          <w:tcPr>
            <w:tcW w:w="4505" w:type="dxa"/>
            <w:hideMark/>
          </w:tcPr>
          <w:p w:rsidR="00024718" w:rsidRPr="00024718" w:rsidRDefault="00024718" w:rsidP="00024718">
            <w:pPr>
              <w:autoSpaceDN w:val="0"/>
              <w:spacing w:after="0" w:line="36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2471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</w:tc>
      </w:tr>
      <w:tr w:rsidR="00024718" w:rsidRPr="00024718" w:rsidTr="00024718">
        <w:trPr>
          <w:trHeight w:val="297"/>
        </w:trPr>
        <w:tc>
          <w:tcPr>
            <w:tcW w:w="4505" w:type="dxa"/>
            <w:hideMark/>
          </w:tcPr>
          <w:p w:rsidR="00024718" w:rsidRPr="00024718" w:rsidRDefault="00024718" w:rsidP="00024718">
            <w:pPr>
              <w:autoSpaceDN w:val="0"/>
              <w:spacing w:after="0" w:line="36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2471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д.ф.-м.н., проф. ______Тюрин О.В.</w:t>
            </w:r>
          </w:p>
        </w:tc>
        <w:tc>
          <w:tcPr>
            <w:tcW w:w="4505" w:type="dxa"/>
            <w:hideMark/>
          </w:tcPr>
          <w:p w:rsidR="00024718" w:rsidRPr="00024718" w:rsidRDefault="00024718" w:rsidP="00024718">
            <w:pPr>
              <w:autoSpaceDN w:val="0"/>
              <w:spacing w:after="0" w:line="36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2471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д.е.н., проф. ______ Постан М.Я.</w:t>
            </w:r>
          </w:p>
        </w:tc>
      </w:tr>
    </w:tbl>
    <w:p w:rsidR="00024718" w:rsidRPr="00024718" w:rsidRDefault="00024718" w:rsidP="00024718">
      <w:pPr>
        <w:autoSpaceDN w:val="0"/>
        <w:spacing w:after="0" w:line="230" w:lineRule="auto"/>
        <w:ind w:right="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024718" w:rsidRPr="00024718" w:rsidRDefault="00024718" w:rsidP="00024718">
      <w:pPr>
        <w:autoSpaceDN w:val="0"/>
        <w:spacing w:after="0" w:line="217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24718" w:rsidRPr="00024718" w:rsidRDefault="00024718" w:rsidP="00024718">
      <w:pPr>
        <w:autoSpaceDN w:val="0"/>
        <w:spacing w:after="0" w:line="240" w:lineRule="auto"/>
        <w:ind w:right="-21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024718" w:rsidRPr="00024718" w:rsidRDefault="00024718" w:rsidP="00024718">
      <w:pPr>
        <w:autoSpaceDN w:val="0"/>
        <w:spacing w:after="0" w:line="240" w:lineRule="auto"/>
        <w:ind w:right="-219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2471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Одеса – 2018</w:t>
      </w:r>
    </w:p>
    <w:p w:rsidR="00024718" w:rsidRPr="00024718" w:rsidRDefault="00024718" w:rsidP="0002471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bidi="en-US"/>
        </w:rPr>
      </w:pPr>
    </w:p>
    <w:p w:rsidR="00024718" w:rsidRPr="00024718" w:rsidRDefault="00024718" w:rsidP="0002471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bidi="en-US"/>
        </w:rPr>
      </w:pPr>
    </w:p>
    <w:p w:rsidR="00024718" w:rsidRPr="00024718" w:rsidRDefault="00024718" w:rsidP="0002471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bidi="en-US"/>
        </w:rPr>
      </w:pPr>
    </w:p>
    <w:p w:rsidR="00024718" w:rsidRPr="00024718" w:rsidRDefault="00024718" w:rsidP="0002471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bidi="en-US"/>
        </w:rPr>
      </w:pPr>
    </w:p>
    <w:p w:rsidR="00024718" w:rsidRPr="00024718" w:rsidRDefault="00024718" w:rsidP="0002471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bidi="en-US"/>
        </w:rPr>
      </w:pPr>
      <w:r w:rsidRPr="00024718">
        <w:rPr>
          <w:rFonts w:ascii="Times New Roman" w:eastAsia="Times New Roman" w:hAnsi="Times New Roman" w:cs="Times New Roman"/>
          <w:b/>
          <w:bCs/>
          <w:sz w:val="28"/>
          <w:szCs w:val="28"/>
          <w:lang w:bidi="en-US"/>
        </w:rPr>
        <w:lastRenderedPageBreak/>
        <w:t>ЗМІСТ</w:t>
      </w:r>
    </w:p>
    <w:sdt>
      <w:sdtPr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id w:val="-635797402"/>
        <w:docPartObj>
          <w:docPartGallery w:val="Table of Contents"/>
          <w:docPartUnique/>
        </w:docPartObj>
      </w:sdtPr>
      <w:sdtContent>
        <w:p w:rsidR="00024718" w:rsidRPr="00024718" w:rsidRDefault="00024718" w:rsidP="00024718">
          <w:pPr>
            <w:widowControl w:val="0"/>
            <w:tabs>
              <w:tab w:val="left" w:leader="dot" w:pos="9429"/>
            </w:tabs>
            <w:autoSpaceDE w:val="0"/>
            <w:autoSpaceDN w:val="0"/>
            <w:spacing w:before="559" w:after="0" w:line="240" w:lineRule="auto"/>
            <w:ind w:left="222"/>
            <w:rPr>
              <w:rFonts w:ascii="Times New Roman" w:eastAsia="Times New Roman" w:hAnsi="Times New Roman" w:cs="Times New Roman"/>
              <w:sz w:val="28"/>
              <w:szCs w:val="28"/>
              <w:lang w:bidi="en-US"/>
            </w:rPr>
          </w:pPr>
          <w:hyperlink r:id="rId6" w:anchor="_bookmark0" w:history="1"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bidi="en-US"/>
              </w:rPr>
              <w:t>ВСТУП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bidi="en-US"/>
              </w:rPr>
              <w:tab/>
              <w:t>4</w:t>
            </w:r>
          </w:hyperlink>
        </w:p>
        <w:p w:rsidR="00024718" w:rsidRPr="00024718" w:rsidRDefault="00024718" w:rsidP="00024718">
          <w:pPr>
            <w:widowControl w:val="0"/>
            <w:autoSpaceDE w:val="0"/>
            <w:autoSpaceDN w:val="0"/>
            <w:spacing w:before="400" w:after="0" w:line="360" w:lineRule="auto"/>
            <w:ind w:left="222" w:right="838"/>
            <w:jc w:val="both"/>
            <w:rPr>
              <w:rFonts w:ascii="Times New Roman" w:eastAsia="Times New Roman" w:hAnsi="Times New Roman" w:cs="Times New Roman"/>
              <w:sz w:val="28"/>
              <w:szCs w:val="28"/>
              <w:lang w:val="en-US" w:bidi="en-US"/>
            </w:rPr>
          </w:pPr>
          <w:hyperlink r:id="rId7" w:anchor="_bookmark1" w:history="1"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bidi="en-US"/>
              </w:rPr>
              <w:t xml:space="preserve">РОЗДІЛ1.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bidi="en-US"/>
              </w:rPr>
              <w:t xml:space="preserve">ТЕОРЕТИЧНІ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bidi="en-US"/>
              </w:rPr>
              <w:t xml:space="preserve">ТА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bidi="en-US"/>
              </w:rPr>
              <w:t xml:space="preserve">ОРГАНІЗАЦІЙНО-ПРАВОВІ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bidi="en-US"/>
              </w:rPr>
              <w:t>ЗАСАДИ</w:t>
            </w:r>
          </w:hyperlink>
          <w:r w:rsidRPr="00024718">
            <w:rPr>
              <w:rFonts w:ascii="Times New Roman" w:eastAsia="Times New Roman" w:hAnsi="Times New Roman" w:cs="Times New Roman"/>
              <w:spacing w:val="-7"/>
              <w:sz w:val="28"/>
              <w:szCs w:val="28"/>
              <w:lang w:bidi="en-US"/>
            </w:rPr>
            <w:t xml:space="preserve"> </w:t>
          </w:r>
          <w:hyperlink r:id="rId8" w:anchor="_bookmark1" w:history="1"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bidi="en-US"/>
              </w:rPr>
              <w:t xml:space="preserve">ФУНКЦІОНУВАННЯ ДЕРЖАВНОЇ КАЗНАЧЕЙСЬКОЇ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bidi="en-US"/>
              </w:rPr>
              <w:t xml:space="preserve">СЛУЖБИ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bidi="en-US"/>
              </w:rPr>
              <w:t>УКРАЇНИ..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2"/>
                <w:sz w:val="28"/>
                <w:szCs w:val="28"/>
                <w:u w:val="single"/>
                <w:lang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bidi="en-US"/>
              </w:rPr>
              <w:t>7</w:t>
            </w:r>
          </w:hyperlink>
        </w:p>
        <w:p w:rsidR="00024718" w:rsidRPr="00024718" w:rsidRDefault="00024718" w:rsidP="00024718">
          <w:pPr>
            <w:widowControl w:val="0"/>
            <w:numPr>
              <w:ilvl w:val="1"/>
              <w:numId w:val="1"/>
            </w:numPr>
            <w:tabs>
              <w:tab w:val="left" w:pos="678"/>
              <w:tab w:val="left" w:leader="dot" w:pos="9437"/>
            </w:tabs>
            <w:autoSpaceDE w:val="0"/>
            <w:autoSpaceDN w:val="0"/>
            <w:spacing w:before="239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9" w:anchor="_bookmark2" w:history="1"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Особливості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казначейської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системи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12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виконання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10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бюджетів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ab/>
            </w:r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7</w:t>
            </w:r>
          </w:hyperlink>
        </w:p>
        <w:p w:rsidR="00024718" w:rsidRPr="00024718" w:rsidRDefault="00024718" w:rsidP="00024718">
          <w:pPr>
            <w:widowControl w:val="0"/>
            <w:numPr>
              <w:ilvl w:val="1"/>
              <w:numId w:val="1"/>
            </w:numPr>
            <w:tabs>
              <w:tab w:val="left" w:pos="779"/>
              <w:tab w:val="left" w:leader="dot" w:pos="9302"/>
            </w:tabs>
            <w:autoSpaceDE w:val="0"/>
            <w:autoSpaceDN w:val="0"/>
            <w:spacing w:before="163" w:after="0" w:line="360" w:lineRule="auto"/>
            <w:ind w:right="841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0" w:anchor="_bookmark3" w:history="1"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Структура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органів</w:t>
            </w:r>
            <w:proofErr w:type="gramStart"/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Д</w:t>
            </w:r>
            <w:proofErr w:type="gramEnd"/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ержавної казначейської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служби України,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їх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 xml:space="preserve">роль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у</w:t>
            </w:r>
          </w:hyperlink>
          <w:hyperlink r:id="rId11" w:anchor="_bookmark3" w:history="1"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виконанні бюджетів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ab/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12</w:t>
            </w:r>
          </w:hyperlink>
        </w:p>
        <w:p w:rsidR="00024718" w:rsidRPr="00024718" w:rsidRDefault="00024718" w:rsidP="00024718">
          <w:pPr>
            <w:widowControl w:val="0"/>
            <w:tabs>
              <w:tab w:val="left" w:leader="dot" w:pos="9302"/>
            </w:tabs>
            <w:autoSpaceDE w:val="0"/>
            <w:autoSpaceDN w:val="0"/>
            <w:spacing w:after="0" w:line="360" w:lineRule="auto"/>
            <w:ind w:left="222" w:right="838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2" w:anchor="_bookmark4" w:history="1"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1.3.Розвиток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вітчизняної казначейської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системи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та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 xml:space="preserve">шляхи його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реформування</w:t>
            </w:r>
          </w:hyperlink>
          <w:hyperlink r:id="rId13" w:anchor="_bookmark4" w:history="1"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2015-2017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13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bidi="en-US"/>
              </w:rPr>
              <w:t>рр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bidi="en-US"/>
              </w:rPr>
              <w:tab/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24</w:t>
            </w:r>
          </w:hyperlink>
        </w:p>
        <w:p w:rsidR="00024718" w:rsidRPr="00024718" w:rsidRDefault="00024718" w:rsidP="00024718">
          <w:pPr>
            <w:widowControl w:val="0"/>
            <w:tabs>
              <w:tab w:val="left" w:leader="dot" w:pos="9302"/>
            </w:tabs>
            <w:autoSpaceDE w:val="0"/>
            <w:autoSpaceDN w:val="0"/>
            <w:spacing w:after="0" w:line="240" w:lineRule="auto"/>
            <w:ind w:left="222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4" w:anchor="_bookmark5" w:history="1"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 xml:space="preserve">1.4.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Досвід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зарубіжних </w:t>
            </w:r>
            <w:proofErr w:type="gramStart"/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країн</w:t>
            </w:r>
            <w:proofErr w:type="gramEnd"/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щодо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функціонування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22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інституту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12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казначейства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ab/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28</w:t>
            </w:r>
          </w:hyperlink>
        </w:p>
        <w:p w:rsidR="00024718" w:rsidRPr="00024718" w:rsidRDefault="00024718" w:rsidP="00024718">
          <w:pPr>
            <w:widowControl w:val="0"/>
            <w:tabs>
              <w:tab w:val="left" w:leader="dot" w:pos="9288"/>
            </w:tabs>
            <w:autoSpaceDE w:val="0"/>
            <w:autoSpaceDN w:val="0"/>
            <w:spacing w:before="401" w:after="0" w:line="360" w:lineRule="auto"/>
            <w:ind w:left="222" w:right="844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5" w:anchor="_bookmark6" w:history="1"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РОЗДІЛ 2. АНАЛІ</w:t>
            </w:r>
            <w:proofErr w:type="gramStart"/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З</w:t>
            </w:r>
            <w:proofErr w:type="gramEnd"/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 ВИКОНАННЯ БЮДЖЕТІВ ОРГАНАМИ ДЕРЖАВНОЇ</w:t>
            </w:r>
          </w:hyperlink>
          <w:r w:rsidRPr="00024718"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  <w:t xml:space="preserve"> </w:t>
          </w:r>
          <w:hyperlink r:id="rId16" w:anchor="_bookmark6" w:history="1"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КАЗНАЧЕЙСЬКОЇ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2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СЛУЖБИ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УКРАЇНИ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34</w:t>
            </w:r>
          </w:hyperlink>
        </w:p>
        <w:p w:rsidR="00024718" w:rsidRPr="00024718" w:rsidRDefault="00024718" w:rsidP="00024718">
          <w:pPr>
            <w:widowControl w:val="0"/>
            <w:numPr>
              <w:ilvl w:val="1"/>
              <w:numId w:val="2"/>
            </w:numPr>
            <w:tabs>
              <w:tab w:val="left" w:pos="678"/>
              <w:tab w:val="left" w:leader="dot" w:pos="9302"/>
            </w:tabs>
            <w:autoSpaceDE w:val="0"/>
            <w:autoSpaceDN w:val="0"/>
            <w:spacing w:before="239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7" w:anchor="_bookmark7" w:history="1">
            <w:proofErr w:type="gramStart"/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Аналіз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виконання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бюджетів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за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доходами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в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50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динаміці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за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2015-2016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12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роки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ab/>
              <w:t>34</w:t>
            </w:r>
          </w:hyperlink>
          <w:proofErr w:type="gramEnd"/>
        </w:p>
        <w:p w:rsidR="00024718" w:rsidRPr="00024718" w:rsidRDefault="00024718" w:rsidP="00024718">
          <w:pPr>
            <w:widowControl w:val="0"/>
            <w:numPr>
              <w:ilvl w:val="1"/>
              <w:numId w:val="2"/>
            </w:numPr>
            <w:tabs>
              <w:tab w:val="left" w:pos="678"/>
              <w:tab w:val="left" w:leader="dot" w:pos="9302"/>
            </w:tabs>
            <w:autoSpaceDE w:val="0"/>
            <w:autoSpaceDN w:val="0"/>
            <w:spacing w:before="163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8" w:anchor="_bookmark8" w:history="1">
            <w:proofErr w:type="gramStart"/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Аналіз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виконання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бюджетів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за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видатками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в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динаміці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>за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52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2015-2016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11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роки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ab/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38</w:t>
            </w:r>
          </w:hyperlink>
          <w:proofErr w:type="gramEnd"/>
        </w:p>
        <w:p w:rsidR="00024718" w:rsidRPr="00024718" w:rsidRDefault="00024718" w:rsidP="00024718">
          <w:pPr>
            <w:widowControl w:val="0"/>
            <w:numPr>
              <w:ilvl w:val="1"/>
              <w:numId w:val="2"/>
            </w:numPr>
            <w:tabs>
              <w:tab w:val="left" w:pos="678"/>
              <w:tab w:val="left" w:leader="dot" w:pos="9302"/>
            </w:tabs>
            <w:autoSpaceDE w:val="0"/>
            <w:autoSpaceDN w:val="0"/>
            <w:spacing w:before="160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9" w:anchor="_bookmark9" w:history="1"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Аналіз дефіциту бюджету </w:t>
            </w:r>
            <w:proofErr w:type="gramStart"/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в</w:t>
            </w:r>
            <w:proofErr w:type="gramEnd"/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 </w:t>
            </w:r>
            <w:proofErr w:type="gramStart"/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пор</w:t>
            </w:r>
            <w:proofErr w:type="gramEnd"/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івнянні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>за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49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2015-2016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11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роки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ab/>
              <w:t>44</w:t>
            </w:r>
          </w:hyperlink>
        </w:p>
        <w:p w:rsidR="00024718" w:rsidRPr="00024718" w:rsidRDefault="00024718" w:rsidP="00024718">
          <w:pPr>
            <w:widowControl w:val="0"/>
            <w:tabs>
              <w:tab w:val="left" w:leader="dot" w:pos="9288"/>
            </w:tabs>
            <w:autoSpaceDE w:val="0"/>
            <w:autoSpaceDN w:val="0"/>
            <w:spacing w:before="401" w:after="0" w:line="360" w:lineRule="auto"/>
            <w:ind w:left="222" w:right="845"/>
            <w:jc w:val="both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20" w:anchor="_bookmark10" w:history="1"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РОЗДІЛ 3. РЕФОРМУВАННЯ ДЕРЖАВНОЇ КАЗНАЧЕЙСЬКОЇСЛУЖБИ</w:t>
            </w:r>
          </w:hyperlink>
          <w:r w:rsidRPr="00024718"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  <w:t xml:space="preserve"> </w:t>
          </w:r>
          <w:hyperlink r:id="rId21" w:anchor="_bookmark10" w:history="1"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УКРАЇНИ У КОНТЕКСТІ СУЧАСНИХ ПРИНЦИПІВ І ПОЛОЖЕНЬ</w:t>
            </w:r>
          </w:hyperlink>
          <w:r w:rsidRPr="00024718"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  <w:t xml:space="preserve"> </w:t>
          </w:r>
          <w:hyperlink r:id="rId22" w:anchor="_bookmark10" w:history="1">
            <w:proofErr w:type="gramStart"/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БЮДЖЕТНОГО</w:t>
            </w:r>
            <w:proofErr w:type="gramEnd"/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МЕНЕДЖМЕНТУ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49</w:t>
            </w:r>
          </w:hyperlink>
        </w:p>
        <w:p w:rsidR="00024718" w:rsidRPr="00024718" w:rsidRDefault="00024718" w:rsidP="00024718">
          <w:pPr>
            <w:widowControl w:val="0"/>
            <w:tabs>
              <w:tab w:val="left" w:leader="dot" w:pos="9302"/>
            </w:tabs>
            <w:autoSpaceDE w:val="0"/>
            <w:autoSpaceDN w:val="0"/>
            <w:spacing w:before="241" w:after="0" w:line="240" w:lineRule="auto"/>
            <w:ind w:left="222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23" w:anchor="_bookmark11" w:history="1"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 xml:space="preserve">3.1.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Проблеми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та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перспективи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розвитку казначейської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35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системи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9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України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ab/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49</w:t>
            </w:r>
          </w:hyperlink>
        </w:p>
        <w:p w:rsidR="00024718" w:rsidRPr="00024718" w:rsidRDefault="00024718" w:rsidP="00024718">
          <w:pPr>
            <w:widowControl w:val="0"/>
            <w:tabs>
              <w:tab w:val="left" w:pos="2312"/>
              <w:tab w:val="left" w:pos="4191"/>
              <w:tab w:val="left" w:leader="dot" w:pos="9302"/>
            </w:tabs>
            <w:autoSpaceDE w:val="0"/>
            <w:autoSpaceDN w:val="0"/>
            <w:spacing w:before="161" w:after="0" w:line="360" w:lineRule="auto"/>
            <w:ind w:left="222" w:right="838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24" w:anchor="_bookmark12" w:history="1"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3.2.Можливості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ab/>
              <w:t>імплементації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ab/>
              <w:t xml:space="preserve">зарубіжного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досвіду діяльності інституту</w:t>
            </w:r>
          </w:hyperlink>
          <w:hyperlink r:id="rId25" w:anchor="_bookmark12" w:history="1"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 казначейства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bidi="en-US"/>
              </w:rPr>
              <w:t xml:space="preserve">до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вітчизняних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11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економічних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 умов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ab/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54</w:t>
            </w:r>
          </w:hyperlink>
        </w:p>
        <w:p w:rsidR="00024718" w:rsidRPr="00024718" w:rsidRDefault="00024718" w:rsidP="00024718">
          <w:pPr>
            <w:widowControl w:val="0"/>
            <w:numPr>
              <w:ilvl w:val="1"/>
              <w:numId w:val="3"/>
            </w:numPr>
            <w:tabs>
              <w:tab w:val="left" w:pos="710"/>
            </w:tabs>
            <w:autoSpaceDE w:val="0"/>
            <w:autoSpaceDN w:val="0"/>
            <w:spacing w:after="0" w:line="321" w:lineRule="exact"/>
            <w:ind w:hanging="487"/>
            <w:jc w:val="both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26" w:anchor="_bookmark13" w:history="1"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Рекомендації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 xml:space="preserve">щодо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реформування</w:t>
            </w:r>
            <w:proofErr w:type="gramStart"/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 Д</w:t>
            </w:r>
            <w:proofErr w:type="gramEnd"/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ержавної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казначейської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служби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24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України</w:t>
            </w:r>
          </w:hyperlink>
        </w:p>
        <w:p w:rsidR="00024718" w:rsidRPr="00024718" w:rsidRDefault="00024718" w:rsidP="00024718">
          <w:pPr>
            <w:widowControl w:val="0"/>
            <w:autoSpaceDE w:val="0"/>
            <w:autoSpaceDN w:val="0"/>
            <w:spacing w:before="162" w:after="0" w:line="240" w:lineRule="auto"/>
            <w:ind w:left="267"/>
            <w:jc w:val="both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27" w:anchor="_bookmark13" w:history="1"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................................................................................................................................................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7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59</w:t>
            </w:r>
          </w:hyperlink>
        </w:p>
        <w:p w:rsidR="00024718" w:rsidRPr="00024718" w:rsidRDefault="00024718" w:rsidP="00024718">
          <w:pPr>
            <w:widowControl w:val="0"/>
            <w:tabs>
              <w:tab w:val="left" w:leader="dot" w:pos="9288"/>
            </w:tabs>
            <w:autoSpaceDE w:val="0"/>
            <w:autoSpaceDN w:val="0"/>
            <w:spacing w:before="161" w:after="0" w:line="240" w:lineRule="auto"/>
            <w:ind w:left="222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28" w:anchor="_bookmark14" w:history="1"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ВИСНОВКИ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63</w:t>
            </w:r>
          </w:hyperlink>
        </w:p>
        <w:p w:rsidR="00024718" w:rsidRPr="00024718" w:rsidRDefault="00024718" w:rsidP="00024718">
          <w:pPr>
            <w:widowControl w:val="0"/>
            <w:tabs>
              <w:tab w:val="left" w:leader="dot" w:pos="9288"/>
            </w:tabs>
            <w:autoSpaceDE w:val="0"/>
            <w:autoSpaceDN w:val="0"/>
            <w:spacing w:before="160" w:after="0" w:line="240" w:lineRule="auto"/>
            <w:ind w:left="222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29" w:anchor="_bookmark15" w:history="1"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СПИСОК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10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ВИКОРИСТАНИХ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11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ДЖЕРЕЛ</w:t>
            </w:r>
            <w:r w:rsidRPr="0002471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ab/>
            </w:r>
            <w:r w:rsidRPr="0002471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65</w:t>
            </w:r>
          </w:hyperlink>
        </w:p>
      </w:sdtContent>
    </w:sdt>
    <w:p w:rsidR="00024718" w:rsidRPr="00024718" w:rsidRDefault="00024718" w:rsidP="00024718">
      <w:pPr>
        <w:spacing w:after="0" w:line="240" w:lineRule="auto"/>
        <w:rPr>
          <w:rFonts w:ascii="Times New Roman" w:eastAsia="Times New Roman" w:hAnsi="Times New Roman" w:cs="Times New Roman"/>
          <w:lang w:val="ru-RU" w:bidi="en-US"/>
        </w:rPr>
        <w:sectPr w:rsidR="00024718" w:rsidRPr="00024718">
          <w:pgSz w:w="11910" w:h="16840"/>
          <w:pgMar w:top="1520" w:right="0" w:bottom="280" w:left="1480" w:header="708" w:footer="708" w:gutter="0"/>
          <w:cols w:space="720"/>
        </w:sectPr>
      </w:pPr>
    </w:p>
    <w:p w:rsidR="00024718" w:rsidRPr="00024718" w:rsidRDefault="00024718" w:rsidP="0002471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bidi="en-US"/>
        </w:rPr>
      </w:pPr>
    </w:p>
    <w:p w:rsidR="00024718" w:rsidRPr="00024718" w:rsidRDefault="00024718" w:rsidP="00024718">
      <w:pPr>
        <w:widowControl w:val="0"/>
        <w:autoSpaceDE w:val="0"/>
        <w:autoSpaceDN w:val="0"/>
        <w:spacing w:before="231" w:after="0" w:line="240" w:lineRule="auto"/>
        <w:ind w:left="4401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</w:pPr>
      <w:bookmarkStart w:id="0" w:name="_bookmark0"/>
      <w:bookmarkEnd w:id="0"/>
      <w:proofErr w:type="gramStart"/>
      <w:r w:rsidRPr="00024718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t>ВСТУП</w:t>
      </w:r>
      <w:proofErr w:type="gramEnd"/>
    </w:p>
    <w:p w:rsidR="00024718" w:rsidRPr="00024718" w:rsidRDefault="00024718" w:rsidP="00024718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b/>
          <w:sz w:val="31"/>
          <w:szCs w:val="28"/>
          <w:lang w:val="ru-RU" w:bidi="en-US"/>
        </w:rPr>
      </w:pPr>
    </w:p>
    <w:p w:rsidR="00024718" w:rsidRPr="00024718" w:rsidRDefault="00024718" w:rsidP="00024718">
      <w:pPr>
        <w:widowControl w:val="0"/>
        <w:autoSpaceDE w:val="0"/>
        <w:autoSpaceDN w:val="0"/>
        <w:spacing w:after="0" w:line="360" w:lineRule="auto"/>
        <w:ind w:left="222" w:right="84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Актуальність теми. Актуальність проблеми казначейської системи України зумовлена, насамперед, питанням ефективного використання бюджетних коштів, прозорості, раціонального розподілу за допомогою казначейства. Зазначені питання набувають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особливого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значення за умов перебування України у стані становлення ринкової економіки.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З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 своєї сторони цей процес потребує змін бюджетного устрою країни. В основу нових реформ, які б стимулювали розвиток інститутів ринкової економіки та стимулювали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ст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ійкі темпи її економічного зростання покладена децентралізація бюджетної системи.</w:t>
      </w:r>
    </w:p>
    <w:p w:rsidR="00024718" w:rsidRPr="00024718" w:rsidRDefault="00024718" w:rsidP="00024718">
      <w:pPr>
        <w:widowControl w:val="0"/>
        <w:autoSpaceDE w:val="0"/>
        <w:autoSpaceDN w:val="0"/>
        <w:spacing w:before="199" w:after="0" w:line="360" w:lineRule="auto"/>
        <w:ind w:left="222" w:right="842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Проблематика казначейського управління фінансовими ресурсами держави займає важливе місце в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ідженнях зарубіжних вчених: В. Панскова, М. Сперанського, Дж.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Ст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ігліца, В. Танзі, А. Улюкаєва, М.Ходоровича та інших. На сучасному етапі  дана  проблематика знаходиться в центрі уваги багатьох фахівців, зокрема, вони порушуються у працях вітчизняних вчених С. Буковинського, О. Василика, В. Гейця, О.Даневич, І. Луніної, І. Лютого, В. Стоян, Д. Полозенка, В. Федосова, І.Чугунова, С.Юрія. Однак необхідним є подальше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ідження казначейської системи для покращення заходів та методів його</w:t>
      </w:r>
      <w:r w:rsidRPr="00024718">
        <w:rPr>
          <w:rFonts w:ascii="Times New Roman" w:eastAsia="Times New Roman" w:hAnsi="Times New Roman" w:cs="Times New Roman"/>
          <w:spacing w:val="-20"/>
          <w:sz w:val="28"/>
          <w:szCs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регулювання.</w:t>
      </w:r>
    </w:p>
    <w:p w:rsidR="00024718" w:rsidRPr="00024718" w:rsidRDefault="00024718" w:rsidP="00024718">
      <w:pPr>
        <w:widowControl w:val="0"/>
        <w:autoSpaceDE w:val="0"/>
        <w:autoSpaceDN w:val="0"/>
        <w:spacing w:before="1" w:after="0" w:line="360" w:lineRule="auto"/>
        <w:ind w:left="222" w:right="84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Реалізація курсу молодої Української держави, що стала на шлях здорових перетворень і прагне якнайшвидше увійти до сучасного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св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ітового співтовариства на правах рівноправного партнера, великою мірою залежить від її фінансової міцності, фінансових ресурсів, що, у свою чергу,об’єктивно потребує побудови добре збалансованої, оптимальної моделі формування потужної бази вказаних ресурсів на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р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ізних рівнях народного сподарського управління галузями і сферами відтворювальної суспільної діяльності.</w:t>
      </w:r>
    </w:p>
    <w:p w:rsidR="00024718" w:rsidRPr="00024718" w:rsidRDefault="00024718" w:rsidP="00024718">
      <w:pPr>
        <w:widowControl w:val="0"/>
        <w:autoSpaceDE w:val="0"/>
        <w:autoSpaceDN w:val="0"/>
        <w:spacing w:before="1" w:after="0"/>
        <w:ind w:left="222" w:right="850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Мета і задачі роботи. Метою дипломної роботи є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ідження зарубіжного досвіду функціонування казначейської системи.</w:t>
      </w:r>
    </w:p>
    <w:p w:rsidR="00024718" w:rsidRPr="00024718" w:rsidRDefault="00024718" w:rsidP="00024718">
      <w:pPr>
        <w:spacing w:after="0"/>
        <w:rPr>
          <w:rFonts w:ascii="Times New Roman" w:eastAsia="Times New Roman" w:hAnsi="Times New Roman" w:cs="Times New Roman"/>
          <w:lang w:val="ru-RU" w:bidi="en-US"/>
        </w:rPr>
        <w:sectPr w:rsidR="00024718" w:rsidRPr="00024718">
          <w:pgSz w:w="11910" w:h="16840"/>
          <w:pgMar w:top="1140" w:right="0" w:bottom="280" w:left="1480" w:header="751" w:footer="0" w:gutter="0"/>
          <w:pgNumType w:start="4"/>
          <w:cols w:space="720"/>
        </w:sectPr>
      </w:pPr>
    </w:p>
    <w:p w:rsidR="00024718" w:rsidRPr="00024718" w:rsidRDefault="00024718" w:rsidP="00024718">
      <w:pPr>
        <w:widowControl w:val="0"/>
        <w:autoSpaceDE w:val="0"/>
        <w:autoSpaceDN w:val="0"/>
        <w:spacing w:before="91" w:after="0"/>
        <w:ind w:left="930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lastRenderedPageBreak/>
        <w:t>Досягнення цієї мети передбачає вирішення наступних завдань:</w:t>
      </w:r>
    </w:p>
    <w:p w:rsidR="00024718" w:rsidRPr="00024718" w:rsidRDefault="00024718" w:rsidP="00024718">
      <w:pPr>
        <w:widowControl w:val="0"/>
        <w:numPr>
          <w:ilvl w:val="2"/>
          <w:numId w:val="3"/>
        </w:numPr>
        <w:tabs>
          <w:tab w:val="left" w:pos="1235"/>
        </w:tabs>
        <w:autoSpaceDE w:val="0"/>
        <w:autoSpaceDN w:val="0"/>
        <w:spacing w:before="160" w:after="0"/>
        <w:ind w:firstLine="70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визначити собливості казначейської системи виконання</w:t>
      </w:r>
      <w:r w:rsidRPr="00024718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бюджеті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;</w:t>
      </w:r>
    </w:p>
    <w:p w:rsidR="00024718" w:rsidRPr="00024718" w:rsidRDefault="00024718" w:rsidP="00024718">
      <w:pPr>
        <w:widowControl w:val="0"/>
        <w:numPr>
          <w:ilvl w:val="2"/>
          <w:numId w:val="3"/>
        </w:numPr>
        <w:tabs>
          <w:tab w:val="left" w:pos="1393"/>
          <w:tab w:val="left" w:pos="2747"/>
          <w:tab w:val="left" w:pos="4180"/>
          <w:tab w:val="left" w:pos="5289"/>
          <w:tab w:val="left" w:pos="6794"/>
          <w:tab w:val="left" w:pos="8690"/>
        </w:tabs>
        <w:autoSpaceDE w:val="0"/>
        <w:autoSpaceDN w:val="0"/>
        <w:spacing w:before="161" w:after="0"/>
        <w:ind w:right="844" w:firstLine="70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з`ясувати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структуру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органів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Д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ержавної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казначейської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служби України, їх роль у виконанні</w:t>
      </w:r>
      <w:r w:rsidRPr="00024718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бюджетів;</w:t>
      </w:r>
    </w:p>
    <w:p w:rsidR="00024718" w:rsidRPr="00024718" w:rsidRDefault="00024718" w:rsidP="00024718">
      <w:pPr>
        <w:widowControl w:val="0"/>
        <w:numPr>
          <w:ilvl w:val="2"/>
          <w:numId w:val="3"/>
        </w:numPr>
        <w:tabs>
          <w:tab w:val="left" w:pos="1319"/>
        </w:tabs>
        <w:autoSpaceDE w:val="0"/>
        <w:autoSpaceDN w:val="0"/>
        <w:spacing w:before="1" w:after="0"/>
        <w:ind w:right="844" w:firstLine="70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окреслити розвиток вітчизняної казначейської системи та шляхи його реформування 2015-2017</w:t>
      </w:r>
      <w:r w:rsidRPr="00024718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рр.;</w:t>
      </w:r>
    </w:p>
    <w:p w:rsidR="00024718" w:rsidRPr="00024718" w:rsidRDefault="00024718" w:rsidP="00024718">
      <w:pPr>
        <w:widowControl w:val="0"/>
        <w:numPr>
          <w:ilvl w:val="2"/>
          <w:numId w:val="3"/>
        </w:numPr>
        <w:tabs>
          <w:tab w:val="left" w:pos="1408"/>
          <w:tab w:val="left" w:pos="3253"/>
          <w:tab w:val="left" w:pos="4258"/>
          <w:tab w:val="left" w:pos="5868"/>
          <w:tab w:val="left" w:pos="6741"/>
          <w:tab w:val="left" w:pos="7623"/>
        </w:tabs>
        <w:autoSpaceDE w:val="0"/>
        <w:autoSpaceDN w:val="0"/>
        <w:spacing w:after="0"/>
        <w:ind w:right="851" w:firstLine="70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обґрунтувати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досвід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зарубіжних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країн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щодо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</w:r>
      <w:r w:rsidRPr="00024718">
        <w:rPr>
          <w:rFonts w:ascii="Times New Roman" w:eastAsia="Times New Roman" w:hAnsi="Times New Roman" w:cs="Times New Roman"/>
          <w:spacing w:val="-1"/>
          <w:sz w:val="28"/>
          <w:lang w:val="ru-RU" w:bidi="en-US"/>
        </w:rPr>
        <w:t xml:space="preserve">функціонування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інституту</w:t>
      </w:r>
      <w:r w:rsidRPr="00024718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казначейства;</w:t>
      </w:r>
    </w:p>
    <w:p w:rsidR="00024718" w:rsidRPr="00024718" w:rsidRDefault="00024718" w:rsidP="00024718">
      <w:pPr>
        <w:widowControl w:val="0"/>
        <w:numPr>
          <w:ilvl w:val="2"/>
          <w:numId w:val="3"/>
        </w:numPr>
        <w:tabs>
          <w:tab w:val="left" w:pos="1244"/>
        </w:tabs>
        <w:autoSpaceDE w:val="0"/>
        <w:autoSpaceDN w:val="0"/>
        <w:spacing w:before="1" w:after="0"/>
        <w:ind w:right="843" w:firstLine="708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проаналізувати виконання бюджетів за доходами в динаміці за 2015- 2016 роки;</w:t>
      </w:r>
      <w:proofErr w:type="gramEnd"/>
    </w:p>
    <w:p w:rsidR="00024718" w:rsidRPr="00024718" w:rsidRDefault="00024718" w:rsidP="00024718">
      <w:pPr>
        <w:widowControl w:val="0"/>
        <w:autoSpaceDE w:val="0"/>
        <w:autoSpaceDN w:val="0"/>
        <w:spacing w:after="0"/>
        <w:ind w:left="930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6)оцінити виконання бюджеті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за видатками в динаміці за 2015-2016</w:t>
      </w:r>
    </w:p>
    <w:p w:rsidR="00024718" w:rsidRPr="00024718" w:rsidRDefault="00024718" w:rsidP="00024718">
      <w:pPr>
        <w:spacing w:after="0"/>
        <w:rPr>
          <w:rFonts w:ascii="Times New Roman" w:eastAsia="Times New Roman" w:hAnsi="Times New Roman" w:cs="Times New Roman"/>
          <w:lang w:val="ru-RU" w:bidi="en-US"/>
        </w:rPr>
        <w:sectPr w:rsidR="00024718" w:rsidRPr="00024718">
          <w:pgSz w:w="11910" w:h="16840"/>
          <w:pgMar w:top="1140" w:right="0" w:bottom="280" w:left="1480" w:header="751" w:footer="0" w:gutter="0"/>
          <w:cols w:space="720"/>
        </w:sectPr>
      </w:pPr>
    </w:p>
    <w:p w:rsidR="00024718" w:rsidRPr="00024718" w:rsidRDefault="00024718" w:rsidP="00024718">
      <w:pPr>
        <w:widowControl w:val="0"/>
        <w:autoSpaceDE w:val="0"/>
        <w:autoSpaceDN w:val="0"/>
        <w:spacing w:before="160" w:after="0"/>
        <w:ind w:left="222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lastRenderedPageBreak/>
        <w:t>роки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;</w:t>
      </w:r>
    </w:p>
    <w:p w:rsidR="00024718" w:rsidRPr="00024718" w:rsidRDefault="00024718" w:rsidP="00024718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sz w:val="30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br w:type="column"/>
      </w:r>
    </w:p>
    <w:p w:rsidR="00024718" w:rsidRPr="00024718" w:rsidRDefault="00024718" w:rsidP="00024718">
      <w:pPr>
        <w:widowControl w:val="0"/>
        <w:numPr>
          <w:ilvl w:val="0"/>
          <w:numId w:val="4"/>
        </w:numPr>
        <w:tabs>
          <w:tab w:val="left" w:pos="329"/>
        </w:tabs>
        <w:autoSpaceDE w:val="0"/>
        <w:autoSpaceDN w:val="0"/>
        <w:spacing w:after="0"/>
        <w:ind w:hanging="199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виконати аналіз дефіциту бюджету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пор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івнянні за 2015-2016</w:t>
      </w:r>
      <w:r w:rsidRPr="00024718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роки;</w:t>
      </w:r>
    </w:p>
    <w:p w:rsidR="00024718" w:rsidRPr="00024718" w:rsidRDefault="00024718" w:rsidP="00024718">
      <w:pPr>
        <w:widowControl w:val="0"/>
        <w:numPr>
          <w:ilvl w:val="0"/>
          <w:numId w:val="4"/>
        </w:numPr>
        <w:tabs>
          <w:tab w:val="left" w:pos="342"/>
        </w:tabs>
        <w:autoSpaceDE w:val="0"/>
        <w:autoSpaceDN w:val="0"/>
        <w:spacing w:before="161" w:after="0"/>
        <w:ind w:left="342" w:hanging="319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досл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ідити проблеми та перспективи розвитку казначейської</w:t>
      </w:r>
      <w:r w:rsidRPr="00024718">
        <w:rPr>
          <w:rFonts w:ascii="Times New Roman" w:eastAsia="Times New Roman" w:hAnsi="Times New Roman" w:cs="Times New Roman"/>
          <w:spacing w:val="11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системи</w:t>
      </w:r>
    </w:p>
    <w:p w:rsidR="00024718" w:rsidRPr="00024718" w:rsidRDefault="00024718" w:rsidP="00024718">
      <w:pPr>
        <w:spacing w:after="0"/>
        <w:rPr>
          <w:rFonts w:ascii="Times New Roman" w:eastAsia="Times New Roman" w:hAnsi="Times New Roman" w:cs="Times New Roman"/>
          <w:sz w:val="28"/>
          <w:lang w:val="ru-RU" w:bidi="en-US"/>
        </w:rPr>
        <w:sectPr w:rsidR="00024718" w:rsidRPr="00024718">
          <w:type w:val="continuous"/>
          <w:pgSz w:w="11910" w:h="16840"/>
          <w:pgMar w:top="1520" w:right="0" w:bottom="280" w:left="1480" w:header="708" w:footer="708" w:gutter="0"/>
          <w:cols w:num="2" w:space="720" w:equalWidth="0">
            <w:col w:w="867" w:space="40"/>
            <w:col w:w="9523"/>
          </w:cols>
        </w:sectPr>
      </w:pPr>
    </w:p>
    <w:p w:rsidR="00024718" w:rsidRPr="00024718" w:rsidRDefault="00024718" w:rsidP="00024718">
      <w:pPr>
        <w:widowControl w:val="0"/>
        <w:autoSpaceDE w:val="0"/>
        <w:autoSpaceDN w:val="0"/>
        <w:spacing w:before="160" w:after="0"/>
        <w:ind w:left="222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lastRenderedPageBreak/>
        <w:t>України;</w:t>
      </w:r>
    </w:p>
    <w:p w:rsidR="00024718" w:rsidRPr="00024718" w:rsidRDefault="00024718" w:rsidP="00024718">
      <w:pPr>
        <w:widowControl w:val="0"/>
        <w:numPr>
          <w:ilvl w:val="0"/>
          <w:numId w:val="4"/>
        </w:numPr>
        <w:tabs>
          <w:tab w:val="left" w:pos="1249"/>
        </w:tabs>
        <w:autoSpaceDE w:val="0"/>
        <w:autoSpaceDN w:val="0"/>
        <w:spacing w:before="160" w:after="0"/>
        <w:ind w:right="85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визначити можливості імплементації зарубіжного досвіду діяльності інституту казначейства до вітчизняних економічних</w:t>
      </w:r>
      <w:r w:rsidRPr="00024718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умов;</w:t>
      </w:r>
    </w:p>
    <w:p w:rsidR="00024718" w:rsidRPr="00024718" w:rsidRDefault="00024718" w:rsidP="00024718">
      <w:pPr>
        <w:widowControl w:val="0"/>
        <w:numPr>
          <w:ilvl w:val="0"/>
          <w:numId w:val="4"/>
        </w:numPr>
        <w:tabs>
          <w:tab w:val="left" w:pos="1565"/>
        </w:tabs>
        <w:autoSpaceDE w:val="0"/>
        <w:autoSpaceDN w:val="0"/>
        <w:spacing w:after="0"/>
        <w:ind w:right="85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запропонувати рекомендації щодо реформування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Д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ержавної казначейської служби України.</w:t>
      </w:r>
    </w:p>
    <w:p w:rsidR="00024718" w:rsidRPr="00024718" w:rsidRDefault="00024718" w:rsidP="00024718">
      <w:pPr>
        <w:widowControl w:val="0"/>
        <w:autoSpaceDE w:val="0"/>
        <w:autoSpaceDN w:val="0"/>
        <w:spacing w:after="0"/>
        <w:ind w:left="222" w:right="84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Об’єктом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ідження є фінансові ресурси України, органи Державної казначейської служби України, банківські установи, підприємства та фірми будь-яких організаційно-правових форм та розмірів.</w:t>
      </w:r>
    </w:p>
    <w:p w:rsidR="00024718" w:rsidRPr="00024718" w:rsidRDefault="00024718" w:rsidP="00024718">
      <w:pPr>
        <w:widowControl w:val="0"/>
        <w:autoSpaceDE w:val="0"/>
        <w:autoSpaceDN w:val="0"/>
        <w:spacing w:after="0"/>
        <w:ind w:left="222" w:right="851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Предметом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ідження є зарубіжний досвід функціонування казначейської системи як джерело методичних інновацій.</w:t>
      </w:r>
    </w:p>
    <w:p w:rsidR="00024718" w:rsidRPr="00024718" w:rsidRDefault="00024718" w:rsidP="00024718">
      <w:pPr>
        <w:widowControl w:val="0"/>
        <w:autoSpaceDE w:val="0"/>
        <w:autoSpaceDN w:val="0"/>
        <w:spacing w:after="0"/>
        <w:ind w:left="222" w:right="84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Апробація дипломної роботи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.Д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ипломна робота пройшла апробацію на міжнародних науково-практичних конференціях 2015-2018 рокі та у фахових виданнях, а саме: у збірнику матеріалів 5 Міжнародної науково-практичної конференції</w:t>
      </w:r>
      <w:r w:rsidRPr="00024718">
        <w:rPr>
          <w:rFonts w:ascii="Times New Roman" w:eastAsia="Times New Roman" w:hAnsi="Times New Roman" w:cs="Times New Roman"/>
          <w:spacing w:val="35"/>
          <w:sz w:val="28"/>
          <w:szCs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20-21</w:t>
      </w:r>
      <w:r w:rsidRPr="00024718">
        <w:rPr>
          <w:rFonts w:ascii="Times New Roman" w:eastAsia="Times New Roman" w:hAnsi="Times New Roman" w:cs="Times New Roman"/>
          <w:spacing w:val="36"/>
          <w:sz w:val="28"/>
          <w:szCs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листопада</w:t>
      </w:r>
      <w:r w:rsidRPr="00024718">
        <w:rPr>
          <w:rFonts w:ascii="Times New Roman" w:eastAsia="Times New Roman" w:hAnsi="Times New Roman" w:cs="Times New Roman"/>
          <w:spacing w:val="37"/>
          <w:sz w:val="28"/>
          <w:szCs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2017</w:t>
      </w:r>
      <w:r w:rsidRPr="00024718">
        <w:rPr>
          <w:rFonts w:ascii="Times New Roman" w:eastAsia="Times New Roman" w:hAnsi="Times New Roman" w:cs="Times New Roman"/>
          <w:spacing w:val="36"/>
          <w:sz w:val="28"/>
          <w:szCs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року,</w:t>
      </w:r>
      <w:r w:rsidRPr="00024718">
        <w:rPr>
          <w:rFonts w:ascii="Times New Roman" w:eastAsia="Times New Roman" w:hAnsi="Times New Roman" w:cs="Times New Roman"/>
          <w:spacing w:val="35"/>
          <w:sz w:val="28"/>
          <w:szCs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с.</w:t>
      </w:r>
      <w:r w:rsidRPr="00024718">
        <w:rPr>
          <w:rFonts w:ascii="Times New Roman" w:eastAsia="Times New Roman" w:hAnsi="Times New Roman" w:cs="Times New Roman"/>
          <w:spacing w:val="37"/>
          <w:sz w:val="28"/>
          <w:szCs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188-190,</w:t>
      </w:r>
      <w:r w:rsidRPr="00024718">
        <w:rPr>
          <w:rFonts w:ascii="Times New Roman" w:eastAsia="Times New Roman" w:hAnsi="Times New Roman" w:cs="Times New Roman"/>
          <w:spacing w:val="36"/>
          <w:sz w:val="28"/>
          <w:szCs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у</w:t>
      </w:r>
      <w:r w:rsidRPr="00024718">
        <w:rPr>
          <w:rFonts w:ascii="Times New Roman" w:eastAsia="Times New Roman" w:hAnsi="Times New Roman" w:cs="Times New Roman"/>
          <w:spacing w:val="34"/>
          <w:sz w:val="28"/>
          <w:szCs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збірнику</w:t>
      </w:r>
      <w:r w:rsidRPr="00024718">
        <w:rPr>
          <w:rFonts w:ascii="Times New Roman" w:eastAsia="Times New Roman" w:hAnsi="Times New Roman" w:cs="Times New Roman"/>
          <w:spacing w:val="33"/>
          <w:sz w:val="28"/>
          <w:szCs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матеріалів</w:t>
      </w:r>
      <w:r w:rsidRPr="00024718">
        <w:rPr>
          <w:rFonts w:ascii="Times New Roman" w:eastAsia="Times New Roman" w:hAnsi="Times New Roman" w:cs="Times New Roman"/>
          <w:spacing w:val="35"/>
          <w:sz w:val="28"/>
          <w:szCs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2</w:t>
      </w:r>
    </w:p>
    <w:p w:rsidR="00024718" w:rsidRPr="00024718" w:rsidRDefault="00024718" w:rsidP="00024718">
      <w:pPr>
        <w:widowControl w:val="0"/>
        <w:autoSpaceDE w:val="0"/>
        <w:autoSpaceDN w:val="0"/>
        <w:spacing w:after="0"/>
        <w:ind w:left="22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Міжнародної науково-практичної конференції 27-28 травня 2016 року, с. 360-</w:t>
      </w:r>
    </w:p>
    <w:p w:rsidR="00024718" w:rsidRPr="00024718" w:rsidRDefault="00024718" w:rsidP="00024718">
      <w:pPr>
        <w:widowControl w:val="0"/>
        <w:autoSpaceDE w:val="0"/>
        <w:autoSpaceDN w:val="0"/>
        <w:spacing w:before="158" w:after="0"/>
        <w:ind w:left="222" w:firstLine="6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362.</w:t>
      </w:r>
      <w:r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                                                                                                                             </w:t>
      </w: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Інформаційною базою дослідження є законодавчі та нормативно- правові акти з питань функціонування місцевих бюджетів, наукові публікації та монографічні видання вітчизняних авторів, матеріали науково-практичних конференцій, звіти та аналітичні матеріали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Д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ержавної казначейської служби України, Державної служби статистики України, Міністерства фінансів України.</w:t>
      </w:r>
    </w:p>
    <w:p w:rsidR="00024718" w:rsidRPr="00024718" w:rsidRDefault="00024718" w:rsidP="00024718">
      <w:pPr>
        <w:ind w:firstLine="62"/>
        <w:rPr>
          <w:lang w:val="ru-RU"/>
        </w:rPr>
      </w:pPr>
    </w:p>
    <w:p w:rsidR="00024718" w:rsidRPr="00024718" w:rsidRDefault="00024718" w:rsidP="00024718">
      <w:pPr>
        <w:spacing w:after="0"/>
        <w:rPr>
          <w:rFonts w:ascii="Times New Roman" w:eastAsia="Times New Roman" w:hAnsi="Times New Roman" w:cs="Times New Roman"/>
          <w:lang w:val="ru-RU" w:bidi="en-US"/>
        </w:rPr>
        <w:sectPr w:rsidR="00024718" w:rsidRPr="00024718">
          <w:type w:val="continuous"/>
          <w:pgSz w:w="11910" w:h="16840"/>
          <w:pgMar w:top="1520" w:right="0" w:bottom="280" w:left="1480" w:header="708" w:footer="708" w:gutter="0"/>
          <w:cols w:space="720"/>
        </w:sectPr>
      </w:pPr>
    </w:p>
    <w:p w:rsidR="00024718" w:rsidRPr="00024718" w:rsidRDefault="00024718" w:rsidP="00024718">
      <w:pPr>
        <w:widowControl w:val="0"/>
        <w:autoSpaceDE w:val="0"/>
        <w:autoSpaceDN w:val="0"/>
        <w:spacing w:before="91" w:after="0" w:line="240" w:lineRule="auto"/>
        <w:ind w:left="4427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</w:pPr>
      <w:bookmarkStart w:id="1" w:name="_bookmark1"/>
      <w:bookmarkEnd w:id="1"/>
      <w:r w:rsidRPr="00024718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lastRenderedPageBreak/>
        <w:t>ВИСНОВКИ</w:t>
      </w:r>
    </w:p>
    <w:p w:rsidR="00024718" w:rsidRPr="00024718" w:rsidRDefault="00024718" w:rsidP="00024718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b/>
          <w:sz w:val="27"/>
          <w:szCs w:val="28"/>
          <w:lang w:val="ru-RU" w:bidi="en-US"/>
        </w:rPr>
      </w:pPr>
    </w:p>
    <w:p w:rsidR="00024718" w:rsidRPr="00024718" w:rsidRDefault="00024718" w:rsidP="00024718">
      <w:pPr>
        <w:widowControl w:val="0"/>
        <w:autoSpaceDE w:val="0"/>
        <w:autoSpaceDN w:val="0"/>
        <w:spacing w:before="1" w:after="0" w:line="360" w:lineRule="auto"/>
        <w:ind w:left="222" w:right="84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У дипломній роботі здійснено теоретичне узагальнення і розроблено нові шляхи вирішення актуальної наукової проблеми вдосконалення функціонування Державної казначейської служби Україи бюджетної в контексті проведення бюджетної реформи.</w:t>
      </w:r>
    </w:p>
    <w:p w:rsidR="00024718" w:rsidRPr="00024718" w:rsidRDefault="00024718" w:rsidP="00024718">
      <w:pPr>
        <w:widowControl w:val="0"/>
        <w:autoSpaceDE w:val="0"/>
        <w:autoSpaceDN w:val="0"/>
        <w:spacing w:after="0" w:line="360" w:lineRule="auto"/>
        <w:ind w:left="222" w:right="85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Встановлено, що система виконання бюджету за доходами ґрунтується на комплексі касових операцій, що проводяться органами державної казначейської служби.</w:t>
      </w:r>
    </w:p>
    <w:p w:rsidR="00024718" w:rsidRPr="00024718" w:rsidRDefault="00024718" w:rsidP="00024718">
      <w:pPr>
        <w:widowControl w:val="0"/>
        <w:autoSpaceDE w:val="0"/>
        <w:autoSpaceDN w:val="0"/>
        <w:spacing w:before="1" w:after="0" w:line="360" w:lineRule="auto"/>
        <w:ind w:left="222" w:right="84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У дипломній роботі визначено поняття казначейського обслуговування бюджету, розглянуті функції та завдання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Д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ержавної казначейської служби України, ознаки та класифікація податків, а також вивчено принципи та найголовніша характеристика казначейської системи обслуговування бюджету.</w:t>
      </w:r>
    </w:p>
    <w:p w:rsidR="00024718" w:rsidRPr="00024718" w:rsidRDefault="00024718" w:rsidP="00024718">
      <w:pPr>
        <w:widowControl w:val="0"/>
        <w:autoSpaceDE w:val="0"/>
        <w:autoSpaceDN w:val="0"/>
        <w:spacing w:after="0" w:line="360" w:lineRule="auto"/>
        <w:ind w:left="222" w:right="84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Характеризуючи казначейську систему, що сформувалася в Україні впродовж років самостійності, слід зазначити, що вона суттєво змінилася. Характер змін за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своєю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суттю є реформаторським, водночас непослідовним і стрибкоподібним. Реформування бюджетної системи країни має відбуватися комплексно у руслі загальних змін управлінської, організаційної,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адм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іністративної, інституційної, фінансової та інших складових комплексної модернізації країни та її регіонів.</w:t>
      </w:r>
    </w:p>
    <w:p w:rsidR="00024718" w:rsidRPr="00024718" w:rsidRDefault="00024718" w:rsidP="00024718">
      <w:pPr>
        <w:widowControl w:val="0"/>
        <w:autoSpaceDE w:val="0"/>
        <w:autoSpaceDN w:val="0"/>
        <w:spacing w:before="1" w:after="0" w:line="360" w:lineRule="auto"/>
        <w:ind w:left="222" w:right="84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Пр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іоритетними напрямами розвитку казначейської системи України в контексті проведення реформ доцільно вважати:</w:t>
      </w:r>
    </w:p>
    <w:p w:rsidR="00024718" w:rsidRPr="00024718" w:rsidRDefault="00024718" w:rsidP="00024718">
      <w:pPr>
        <w:widowControl w:val="0"/>
        <w:numPr>
          <w:ilvl w:val="0"/>
          <w:numId w:val="5"/>
        </w:numPr>
        <w:tabs>
          <w:tab w:val="left" w:pos="930"/>
        </w:tabs>
        <w:autoSpaceDE w:val="0"/>
        <w:autoSpaceDN w:val="0"/>
        <w:spacing w:before="38" w:after="0" w:line="355" w:lineRule="auto"/>
        <w:ind w:right="848" w:firstLine="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- формування та удосконалення нормативно-правової бази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державного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внутрішнього фінансового</w:t>
      </w:r>
      <w:r w:rsidRPr="00024718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контролю;</w:t>
      </w:r>
    </w:p>
    <w:p w:rsidR="00024718" w:rsidRPr="00024718" w:rsidRDefault="00024718" w:rsidP="00024718">
      <w:pPr>
        <w:widowControl w:val="0"/>
        <w:numPr>
          <w:ilvl w:val="0"/>
          <w:numId w:val="5"/>
        </w:numPr>
        <w:tabs>
          <w:tab w:val="left" w:pos="930"/>
        </w:tabs>
        <w:autoSpaceDE w:val="0"/>
        <w:autoSpaceDN w:val="0"/>
        <w:spacing w:before="42" w:after="0" w:line="360" w:lineRule="auto"/>
        <w:ind w:right="853" w:firstLine="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- прийняття закону про діяльність органу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державного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фінансового контролю;</w:t>
      </w:r>
    </w:p>
    <w:p w:rsidR="00024718" w:rsidRPr="00024718" w:rsidRDefault="00024718" w:rsidP="00024718">
      <w:pPr>
        <w:widowControl w:val="0"/>
        <w:numPr>
          <w:ilvl w:val="0"/>
          <w:numId w:val="5"/>
        </w:numPr>
        <w:tabs>
          <w:tab w:val="left" w:pos="930"/>
          <w:tab w:val="left" w:pos="2692"/>
          <w:tab w:val="left" w:pos="3237"/>
          <w:tab w:val="left" w:pos="4780"/>
          <w:tab w:val="left" w:pos="6339"/>
          <w:tab w:val="left" w:pos="6884"/>
          <w:tab w:val="left" w:pos="8173"/>
        </w:tabs>
        <w:autoSpaceDE w:val="0"/>
        <w:autoSpaceDN w:val="0"/>
        <w:spacing w:before="38" w:after="0" w:line="355" w:lineRule="auto"/>
        <w:ind w:right="846" w:firstLine="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формування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та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прийняття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стандартів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та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методик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державного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фінансового аудиту за новими</w:t>
      </w:r>
      <w:r w:rsidRPr="00024718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видами;</w:t>
      </w:r>
    </w:p>
    <w:p w:rsidR="00024718" w:rsidRPr="00024718" w:rsidRDefault="00024718" w:rsidP="00024718">
      <w:pPr>
        <w:spacing w:after="0" w:line="355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024718" w:rsidRPr="00024718">
          <w:pgSz w:w="11910" w:h="16840"/>
          <w:pgMar w:top="1140" w:right="0" w:bottom="280" w:left="1480" w:header="751" w:footer="0" w:gutter="0"/>
          <w:cols w:space="720"/>
        </w:sectPr>
      </w:pPr>
    </w:p>
    <w:p w:rsidR="00024718" w:rsidRPr="00024718" w:rsidRDefault="00024718" w:rsidP="00024718">
      <w:pPr>
        <w:widowControl w:val="0"/>
        <w:numPr>
          <w:ilvl w:val="0"/>
          <w:numId w:val="5"/>
        </w:numPr>
        <w:tabs>
          <w:tab w:val="left" w:pos="930"/>
          <w:tab w:val="left" w:pos="3144"/>
          <w:tab w:val="left" w:pos="5393"/>
          <w:tab w:val="left" w:pos="6340"/>
          <w:tab w:val="left" w:pos="7625"/>
          <w:tab w:val="left" w:pos="8678"/>
        </w:tabs>
        <w:autoSpaceDE w:val="0"/>
        <w:autoSpaceDN w:val="0"/>
        <w:spacing w:before="130" w:after="0" w:line="355" w:lineRule="auto"/>
        <w:ind w:right="855" w:firstLine="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>удосконалення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методологічної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бази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діючих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виді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аудиту, стандартизації їх</w:t>
      </w:r>
      <w:r w:rsidRPr="00024718">
        <w:rPr>
          <w:rFonts w:ascii="Times New Roman" w:eastAsia="Times New Roman" w:hAnsi="Times New Roman" w:cs="Times New Roman"/>
          <w:spacing w:val="1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проведення;</w:t>
      </w:r>
    </w:p>
    <w:p w:rsidR="00024718" w:rsidRPr="00024718" w:rsidRDefault="00024718" w:rsidP="00024718">
      <w:pPr>
        <w:widowControl w:val="0"/>
        <w:numPr>
          <w:ilvl w:val="0"/>
          <w:numId w:val="5"/>
        </w:numPr>
        <w:tabs>
          <w:tab w:val="left" w:pos="930"/>
        </w:tabs>
        <w:autoSpaceDE w:val="0"/>
        <w:autoSpaceDN w:val="0"/>
        <w:spacing w:before="42" w:after="0" w:line="355" w:lineRule="auto"/>
        <w:ind w:right="853" w:firstLine="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визначення та унормування переліку та механізму надання органами Держаудитслужби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адм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іністративних послуг;</w:t>
      </w:r>
    </w:p>
    <w:p w:rsidR="00024718" w:rsidRPr="00024718" w:rsidRDefault="00024718" w:rsidP="00024718">
      <w:pPr>
        <w:widowControl w:val="0"/>
        <w:numPr>
          <w:ilvl w:val="0"/>
          <w:numId w:val="5"/>
        </w:numPr>
        <w:tabs>
          <w:tab w:val="left" w:pos="930"/>
        </w:tabs>
        <w:autoSpaceDE w:val="0"/>
        <w:autoSpaceDN w:val="0"/>
        <w:spacing w:before="43" w:after="0" w:line="240" w:lineRule="auto"/>
        <w:ind w:firstLine="0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зміцнення кадрового</w:t>
      </w:r>
      <w:r w:rsidRPr="00024718">
        <w:rPr>
          <w:rFonts w:ascii="Times New Roman" w:eastAsia="Times New Roman" w:hAnsi="Times New Roman" w:cs="Times New Roman"/>
          <w:spacing w:val="-3"/>
          <w:sz w:val="28"/>
          <w:lang w:val="en-US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потенціалу;</w:t>
      </w:r>
    </w:p>
    <w:p w:rsidR="00024718" w:rsidRPr="00024718" w:rsidRDefault="00024718" w:rsidP="00024718">
      <w:pPr>
        <w:widowControl w:val="0"/>
        <w:numPr>
          <w:ilvl w:val="0"/>
          <w:numId w:val="5"/>
        </w:numPr>
        <w:tabs>
          <w:tab w:val="left" w:pos="930"/>
        </w:tabs>
        <w:autoSpaceDE w:val="0"/>
        <w:autoSpaceDN w:val="0"/>
        <w:spacing w:before="199" w:after="0" w:line="355" w:lineRule="auto"/>
        <w:ind w:right="851" w:firstLine="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поетапного розмежування функції аудиту та інспекційної функції на два</w:t>
      </w:r>
      <w:r w:rsidRPr="00024718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органи.</w:t>
      </w:r>
    </w:p>
    <w:p w:rsidR="00024718" w:rsidRPr="00024718" w:rsidRDefault="00024718" w:rsidP="00024718">
      <w:pPr>
        <w:widowControl w:val="0"/>
        <w:autoSpaceDE w:val="0"/>
        <w:autoSpaceDN w:val="0"/>
        <w:spacing w:before="2" w:after="0" w:line="360" w:lineRule="auto"/>
        <w:ind w:left="222" w:right="84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Виконання місцевих бюджетів, їх якість, своєчасність, достовірність і прозорість у багатьох випадках залежить від організації казначейського обслуговування. Тому цей процес необхідно постійно удосконалювати з метою спрощення та оптимізації існуючих процедур обслуговування клієнтів для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ідвищення рівня ефективності управління бюджетними коштами місцевих бюджетів.</w:t>
      </w:r>
    </w:p>
    <w:p w:rsidR="00024718" w:rsidRPr="00024718" w:rsidRDefault="00024718" w:rsidP="00024718">
      <w:pPr>
        <w:widowControl w:val="0"/>
        <w:autoSpaceDE w:val="0"/>
        <w:autoSpaceDN w:val="0"/>
        <w:spacing w:before="2" w:after="0" w:line="360" w:lineRule="auto"/>
        <w:ind w:left="222" w:right="850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Про критичний стан управління бюджетними ресурсами держави та місцевого самоврядування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св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ідчить той факт, що залишки коштів на ЄКР зменшуються.</w:t>
      </w:r>
    </w:p>
    <w:p w:rsidR="00024718" w:rsidRPr="00024718" w:rsidRDefault="00024718" w:rsidP="00024718">
      <w:pPr>
        <w:widowControl w:val="0"/>
        <w:autoSpaceDE w:val="0"/>
        <w:autoSpaceDN w:val="0"/>
        <w:spacing w:after="0" w:line="360" w:lineRule="auto"/>
        <w:ind w:left="222" w:right="852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Отже, зважаючи на суттєві зміни, які відбуваються у практиці організації органів Казначейства в Україні, на наш погляд, засади функціонування державного та місцевих бюджеті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потребують подальшого розвитку та ґрунтовного вдосконалення.</w:t>
      </w:r>
    </w:p>
    <w:p w:rsidR="00024718" w:rsidRPr="00024718" w:rsidRDefault="00024718" w:rsidP="00024718">
      <w:pPr>
        <w:spacing w:after="0" w:line="360" w:lineRule="auto"/>
        <w:rPr>
          <w:rFonts w:ascii="Times New Roman" w:eastAsia="Times New Roman" w:hAnsi="Times New Roman" w:cs="Times New Roman"/>
          <w:lang w:val="ru-RU" w:bidi="en-US"/>
        </w:rPr>
        <w:sectPr w:rsidR="00024718" w:rsidRPr="00024718">
          <w:pgSz w:w="11910" w:h="16840"/>
          <w:pgMar w:top="1140" w:right="0" w:bottom="280" w:left="1480" w:header="751" w:footer="0" w:gutter="0"/>
          <w:cols w:space="720"/>
        </w:sectPr>
      </w:pPr>
    </w:p>
    <w:p w:rsidR="00024718" w:rsidRPr="00024718" w:rsidRDefault="00024718" w:rsidP="00024718">
      <w:pPr>
        <w:widowControl w:val="0"/>
        <w:autoSpaceDE w:val="0"/>
        <w:autoSpaceDN w:val="0"/>
        <w:spacing w:before="91" w:after="0" w:line="240" w:lineRule="auto"/>
        <w:ind w:left="2365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</w:pPr>
      <w:bookmarkStart w:id="2" w:name="_bookmark15"/>
      <w:bookmarkEnd w:id="2"/>
      <w:r w:rsidRPr="00024718"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  <w:lastRenderedPageBreak/>
        <w:t>СПИСОК ВИКОРИСТАНИХ ДЖЕРЕЛ</w:t>
      </w:r>
    </w:p>
    <w:p w:rsidR="00024718" w:rsidRPr="00024718" w:rsidRDefault="00024718" w:rsidP="0002471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en-US" w:bidi="en-US"/>
        </w:rPr>
      </w:pP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218"/>
        </w:tabs>
        <w:autoSpaceDE w:val="0"/>
        <w:autoSpaceDN w:val="0"/>
        <w:spacing w:before="185" w:after="0" w:line="360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Aдoнін С.В. Oсобливості дефіциту державного бюджету України на сучасному етапі / Aдoнін С.В., Ізюмськa В.A. // Нaукoвий вісник Міжнaрoднoгo гумaнітaрнoгo університету. – 2015. – С.</w:t>
      </w:r>
      <w:r w:rsidRPr="00024718">
        <w:rPr>
          <w:rFonts w:ascii="Times New Roman" w:eastAsia="Times New Roman" w:hAnsi="Times New Roman" w:cs="Times New Roman"/>
          <w:spacing w:val="-8"/>
          <w:sz w:val="28"/>
          <w:lang w:val="en-US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108-111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218"/>
        </w:tabs>
        <w:autoSpaceDE w:val="0"/>
        <w:autoSpaceDN w:val="0"/>
        <w:spacing w:before="1"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 xml:space="preserve">Артеменко Н.В. Сучасна концепція реформування місцевих бюджетів: проблеми та перспективи / Н.В. Артеменко // Вісник Національного технічного університету «Харківський політехнічний інститут» «ХПІ».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Серія: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Техн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ічний прогрес і ефективність виробництва – Х: НТУ «ХПІ», 2014. – – №34(1077). – 228с. –</w:t>
      </w:r>
      <w:r w:rsidRPr="00024718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С.25-30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288"/>
        </w:tabs>
        <w:autoSpaceDE w:val="0"/>
        <w:autoSpaceDN w:val="0"/>
        <w:spacing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Артус М. Бюджетна система України: навч.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пос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іб. для студ. вищ. навч. закладів / Європейський ун-т. — К.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Видавництвво Європейського ун- ту, 2007. —</w:t>
      </w:r>
      <w:r w:rsidRPr="00024718">
        <w:rPr>
          <w:rFonts w:ascii="Times New Roman" w:eastAsia="Times New Roman" w:hAnsi="Times New Roman" w:cs="Times New Roman"/>
          <w:spacing w:val="-1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220с.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218"/>
        </w:tabs>
        <w:autoSpaceDE w:val="0"/>
        <w:autoSpaceDN w:val="0"/>
        <w:spacing w:before="1"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Атамас П.Й. Основи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обл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іку в бюджетних установах : Навч.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пос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ібн. - К.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Центр навчальної літератури, 2011. – 288</w:t>
      </w:r>
      <w:r w:rsidRPr="00024718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218"/>
        </w:tabs>
        <w:autoSpaceDE w:val="0"/>
        <w:autoSpaceDN w:val="0"/>
        <w:spacing w:after="0" w:line="360" w:lineRule="auto"/>
        <w:ind w:right="85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Баланська ТВ. Сучасні методи управління інвестиційними ризиками [Електронний ресурс] - Режим доступу:</w:t>
      </w:r>
      <w:r w:rsidRPr="00024718">
        <w:rPr>
          <w:rFonts w:ascii="Times New Roman" w:eastAsia="Times New Roman" w:hAnsi="Times New Roman" w:cs="Times New Roman"/>
          <w:spacing w:val="-1"/>
          <w:sz w:val="28"/>
          <w:lang w:val="ru-RU" w:bidi="en-US"/>
        </w:rPr>
        <w:t xml:space="preserve"> </w:t>
      </w:r>
      <w:hyperlink r:id="rId30" w:history="1"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nbuv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</w:hyperlink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218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Балацький Є. О. Бюджетна децентралізація: ефективність реформи на місцевому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р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івні / Балацький Є. О., Фролов С. М. // Экономика и управление. – 2011. – № 4. – С.</w:t>
      </w:r>
      <w:r w:rsidRPr="00024718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97–103.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218"/>
        </w:tabs>
        <w:autoSpaceDE w:val="0"/>
        <w:autoSpaceDN w:val="0"/>
        <w:spacing w:after="0" w:line="360" w:lineRule="auto"/>
        <w:ind w:right="847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Боголіб Т. М. Забезпечення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ст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ійкості бюджетної системи України в умовах кризових явищ [Електронний ресурс] / Т. М. Боголіб // Актуальні проблеми економіки. – 2014. – Режим доступу:</w:t>
      </w:r>
      <w:r w:rsidRPr="00024718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 </w:t>
      </w:r>
      <w:hyperlink r:id="rId31" w:history="1"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eco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-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science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net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/</w:t>
        </w:r>
      </w:hyperlink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218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Боровик П. М. Казначейське виконання місцевих бюджетів: проблеми та шляхи їх вирішення / П. М. Боровик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, І.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М. Козлова, М.Ю.</w:t>
      </w:r>
      <w:r w:rsidRPr="00024718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Кодола</w:t>
      </w:r>
    </w:p>
    <w:p w:rsidR="00024718" w:rsidRPr="00024718" w:rsidRDefault="00024718" w:rsidP="00024718">
      <w:pPr>
        <w:widowControl w:val="0"/>
        <w:autoSpaceDE w:val="0"/>
        <w:autoSpaceDN w:val="0"/>
        <w:spacing w:after="0" w:line="360" w:lineRule="auto"/>
        <w:ind w:left="222" w:right="843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// Теоретичні та практичні аспекти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ст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ійкого розвитку фінансової системи України : кол. моногр. / під ред. О.О.Непочатенко.- Умань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: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Видавн.- поліграф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.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ц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ентр «Візаві», 2015. - Ч 1. - С. 63-67</w:t>
      </w:r>
    </w:p>
    <w:p w:rsidR="00024718" w:rsidRPr="00024718" w:rsidRDefault="00024718" w:rsidP="00024718">
      <w:pPr>
        <w:spacing w:after="0" w:line="360" w:lineRule="auto"/>
        <w:rPr>
          <w:rFonts w:ascii="Times New Roman" w:eastAsia="Times New Roman" w:hAnsi="Times New Roman" w:cs="Times New Roman"/>
          <w:lang w:val="ru-RU" w:bidi="en-US"/>
        </w:rPr>
        <w:sectPr w:rsidR="00024718" w:rsidRPr="00024718">
          <w:pgSz w:w="11910" w:h="16840"/>
          <w:pgMar w:top="1140" w:right="0" w:bottom="280" w:left="1480" w:header="751" w:footer="0" w:gutter="0"/>
          <w:cols w:space="720"/>
        </w:sectPr>
      </w:pP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218"/>
        </w:tabs>
        <w:autoSpaceDE w:val="0"/>
        <w:autoSpaceDN w:val="0"/>
        <w:spacing w:before="91" w:after="0" w:line="360" w:lineRule="auto"/>
        <w:ind w:right="85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 xml:space="preserve">Боярко І. М. Методологічний інструментарій оцінки фінансової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ст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ійкості місцевого бюджету / І. М. Боярко, Л.Л. Гриценко // Механізм регулювання економіки. - 2013. - № 2. - С.</w:t>
      </w:r>
      <w:r w:rsidRPr="00024718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100-109.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Булгакова С. Бюджетна система Украї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на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: Навч.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пос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іб. / Київський національний торговельно- економічний ун-т. — К.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КНТЕУ, 2003. —</w:t>
      </w:r>
      <w:r w:rsidRPr="00024718">
        <w:rPr>
          <w:rFonts w:ascii="Times New Roman" w:eastAsia="Times New Roman" w:hAnsi="Times New Roman" w:cs="Times New Roman"/>
          <w:spacing w:val="-21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287с.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17" w:lineRule="exact"/>
        <w:ind w:left="1359" w:hanging="429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Булгакова С. О. Казначейство зарубіжних країн [Текст]:</w:t>
      </w:r>
      <w:r w:rsidRPr="00024718">
        <w:rPr>
          <w:rFonts w:ascii="Times New Roman" w:eastAsia="Times New Roman" w:hAnsi="Times New Roman" w:cs="Times New Roman"/>
          <w:spacing w:val="12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навч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.п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осіб.</w:t>
      </w:r>
    </w:p>
    <w:p w:rsidR="00024718" w:rsidRPr="00024718" w:rsidRDefault="00024718" w:rsidP="00024718">
      <w:pPr>
        <w:widowControl w:val="0"/>
        <w:autoSpaceDE w:val="0"/>
        <w:autoSpaceDN w:val="0"/>
        <w:spacing w:before="159" w:after="0" w:line="24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/ Булгакова С. О. ; Київ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.Н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ац. торг.-екон.ун-т. – К., 2010. – 82 с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160" w:after="0" w:line="360" w:lineRule="auto"/>
        <w:ind w:right="85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Бюджетна система :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ідруч. / за ред. С. І. Юрія, В. Г. Дем’янишина, О. П. Кириленко. – Тернопіль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ТНЕУ, 2013. – 624</w:t>
      </w:r>
      <w:r w:rsidRPr="00024718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Бюджетна система. Вишкіл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студ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ії / Тернопільська академія народного господарства; Інститут фінансів / С.І. Юрій (ред.), С.І. Юрій (підгот.), Й.М. Бескид (ред.). — К.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Таксон, 2012. —</w:t>
      </w:r>
      <w:r w:rsidRPr="00024718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256с.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5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Бюджетний кодекс України [Електронний ресурс] / Верховна Рада України. – Режим доступу:</w:t>
      </w:r>
      <w:r w:rsidRPr="00024718">
        <w:rPr>
          <w:rFonts w:ascii="Times New Roman" w:eastAsia="Times New Roman" w:hAnsi="Times New Roman" w:cs="Times New Roman"/>
          <w:spacing w:val="66"/>
          <w:sz w:val="28"/>
          <w:lang w:val="ru-RU" w:bidi="en-US"/>
        </w:rPr>
        <w:t xml:space="preserve"> </w:t>
      </w:r>
      <w:hyperlink r:id="rId32" w:history="1"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zakon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rada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</w:hyperlink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Вахненко Т.П. Концептуальні засади управління зовнішнім національним боргом України [Текст] / Т.П.Вахненко // Економіка України.−2013. –</w:t>
      </w:r>
      <w:r w:rsidRPr="00024718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№1.−С.14−24.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5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Голинський Ю.О. Перспективи впровадження системи ключових показників ефективності виконання бюджетів органами казначейської служби / Ю. О. Голинський // - Львів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ЛДФА, 2012. - С.</w:t>
      </w:r>
      <w:r w:rsidRPr="00024718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44-47.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Голинський Ю.О., Шиманська І.О. Проблеми та шляхи вдосконалення казначейського обслуговування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державного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та місцевих бюджетів України – Ужгород, 2017. – С.</w:t>
      </w:r>
      <w:r w:rsidRPr="00024718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169–172.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Гріщенко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І.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В. Організаційно-методичні засади фінансового контролю формування і використання коштів загального і спеціального фондів кошторису бюджетної установи / І.В. Гріщенко // - Вінниця: Центр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ідготовки навчально-методичних видань ВТЕІ КНТЕУ, 2015. - С.</w:t>
      </w:r>
      <w:r w:rsidRPr="00024718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58-60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Загорський В. Бюджетна система та оподаткування в Україні: проблеми розвитку: монографія / Національна академія держ. управління</w:t>
      </w:r>
      <w:r w:rsidRPr="00024718">
        <w:rPr>
          <w:rFonts w:ascii="Times New Roman" w:eastAsia="Times New Roman" w:hAnsi="Times New Roman" w:cs="Times New Roman"/>
          <w:spacing w:val="9"/>
          <w:sz w:val="28"/>
          <w:lang w:val="ru-RU" w:bidi="en-US"/>
        </w:rPr>
        <w:t xml:space="preserve">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при</w:t>
      </w:r>
      <w:proofErr w:type="gramEnd"/>
    </w:p>
    <w:p w:rsidR="00024718" w:rsidRPr="00024718" w:rsidRDefault="00024718" w:rsidP="00024718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024718" w:rsidRPr="00024718">
          <w:pgSz w:w="11910" w:h="16840"/>
          <w:pgMar w:top="1140" w:right="0" w:bottom="280" w:left="1480" w:header="751" w:footer="0" w:gutter="0"/>
          <w:cols w:space="720"/>
        </w:sectPr>
      </w:pPr>
    </w:p>
    <w:p w:rsidR="00024718" w:rsidRPr="00024718" w:rsidRDefault="00024718" w:rsidP="00024718">
      <w:pPr>
        <w:widowControl w:val="0"/>
        <w:autoSpaceDE w:val="0"/>
        <w:autoSpaceDN w:val="0"/>
        <w:spacing w:before="91" w:after="0" w:line="24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lastRenderedPageBreak/>
        <w:t>Президентові України; Львівський регіональний ін-т держ. управління. — Х.</w:t>
      </w:r>
    </w:p>
    <w:p w:rsidR="00024718" w:rsidRPr="00024718" w:rsidRDefault="00024718" w:rsidP="00024718">
      <w:pPr>
        <w:widowControl w:val="0"/>
        <w:autoSpaceDE w:val="0"/>
        <w:autoSpaceDN w:val="0"/>
        <w:spacing w:before="160" w:after="0" w:line="24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: ІНЖЕК, 2015. — 285с.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161" w:after="0" w:line="360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Закон України Бюджетний кодекс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Укра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їни [Електронний ресурс]. – Режим доступу:</w:t>
      </w:r>
      <w:r w:rsidRPr="00024718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 </w:t>
      </w:r>
      <w:hyperlink r:id="rId33" w:history="1"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zakon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rada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</w:hyperlink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1" w:after="0" w:line="360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Закон України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>П</w:t>
      </w:r>
      <w:proofErr w:type="gramEnd"/>
      <w:r w:rsidRPr="00024718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ро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бюджетну систему України [Електронний ресурс]. – Режим доступу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024718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hyperlink r:id="rId34" w:history="1"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zakon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rada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</w:hyperlink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3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Закон України Про Державний бюджет України на 2014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р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ік та деяких інших законодавчих актів України [Електронний ресурс]. – Режим доступу: </w:t>
      </w:r>
      <w:hyperlink r:id="rId35" w:history="1"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zakon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rada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</w:hyperlink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Закон України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П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ро Стратегію сталого розвитку «Україна – 2020» [Електронний ресурс]. – Режим доступу:</w:t>
      </w:r>
      <w:r w:rsidRPr="00024718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hyperlink r:id="rId36" w:history="1"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zakon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rada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</w:hyperlink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5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Запатріна І.В. Бюджет розвитку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у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контексті забезпечення економічного зростанняв Україні / І.В. Запатріна // Економіка і прогнозування. – 2007. – №3. –</w:t>
      </w:r>
      <w:r w:rsidRPr="00024718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С.43-55.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53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BEF41EE" wp14:editId="14C1195C">
                <wp:simplePos x="0" y="0"/>
                <wp:positionH relativeFrom="page">
                  <wp:posOffset>5168265</wp:posOffset>
                </wp:positionH>
                <wp:positionV relativeFrom="paragraph">
                  <wp:posOffset>306070</wp:posOffset>
                </wp:positionV>
                <wp:extent cx="0" cy="206375"/>
                <wp:effectExtent l="24765" t="29845" r="22860" b="30480"/>
                <wp:wrapNone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6375"/>
                        </a:xfrm>
                        <a:prstGeom prst="line">
                          <a:avLst/>
                        </a:prstGeom>
                        <a:noFill/>
                        <a:ln w="44196">
                          <a:solidFill>
                            <a:srgbClr val="FFFFD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06.95pt,24.1pt" to="406.95pt,4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" strokecolor="#ffd" strokeweight="3.48pt">
                <w10:wrap anchorx="page"/>
              </v:line>
            </w:pict>
          </mc:Fallback>
        </mc:AlternateConten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Запатріна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І.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В. Бюджетний механізм економічного зростання / І.В. Запатріна.–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К.: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 xml:space="preserve"> Ін-т соц.-екон.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стратегій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, 2015. – 528</w:t>
      </w:r>
      <w:r w:rsidRPr="00024718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2" w:after="0" w:line="360" w:lineRule="auto"/>
        <w:ind w:right="847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Інформація міністерства фінансів України щодо виконання Державного бюджету України за 2016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р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ік [Електронний ресурс] // Урядовий кур'єр. – 2017. – Режим доступу:</w:t>
      </w:r>
      <w:r w:rsidRPr="00024718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hyperlink r:id="rId37" w:history="1"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https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ukurier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</w:hyperlink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20" w:lineRule="exact"/>
        <w:ind w:left="1359" w:hanging="429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Ісмаілов А.Б. Міжбюджетні відносини та напрями їх</w:t>
      </w:r>
      <w:r w:rsidRPr="00024718">
        <w:rPr>
          <w:rFonts w:ascii="Times New Roman" w:eastAsia="Times New Roman" w:hAnsi="Times New Roman" w:cs="Times New Roman"/>
          <w:spacing w:val="30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удосконалення</w:t>
      </w:r>
    </w:p>
    <w:p w:rsidR="00024718" w:rsidRPr="00024718" w:rsidRDefault="00024718" w:rsidP="00024718">
      <w:pPr>
        <w:widowControl w:val="0"/>
        <w:autoSpaceDE w:val="0"/>
        <w:autoSpaceDN w:val="0"/>
        <w:spacing w:before="160" w:after="0" w:line="24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// Фінанси України. - 2016.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- № 6.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- С. 27.</w:t>
      </w:r>
      <w:proofErr w:type="gramEnd"/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1D9AA136" wp14:editId="50274864">
                <wp:simplePos x="0" y="0"/>
                <wp:positionH relativeFrom="page">
                  <wp:posOffset>2026920</wp:posOffset>
                </wp:positionH>
                <wp:positionV relativeFrom="paragraph">
                  <wp:posOffset>409575</wp:posOffset>
                </wp:positionV>
                <wp:extent cx="0" cy="204470"/>
                <wp:effectExtent l="26670" t="28575" r="30480" b="24130"/>
                <wp:wrapNone/>
                <wp:docPr id="1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4470"/>
                        </a:xfrm>
                        <a:prstGeom prst="line">
                          <a:avLst/>
                        </a:prstGeom>
                        <a:noFill/>
                        <a:ln w="42672">
                          <a:solidFill>
                            <a:srgbClr val="FFFFD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59.6pt,32.25pt" to="159.6pt,4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" strokecolor="#ffd" strokeweight="3.36pt">
                <w10:wrap anchorx="page"/>
              </v:line>
            </w:pict>
          </mc:Fallback>
        </mc:AlternateConten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Карлін М.І. Фінансова система України: навч.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пос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іб. – К.: Знання, 2016.–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324</w:t>
      </w:r>
      <w:r w:rsidRPr="00024718">
        <w:rPr>
          <w:rFonts w:ascii="Times New Roman" w:eastAsia="Times New Roman" w:hAnsi="Times New Roman" w:cs="Times New Roman"/>
          <w:spacing w:val="-2"/>
          <w:sz w:val="28"/>
          <w:lang w:val="en-US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3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 xml:space="preserve">Коломійчук В.С. Стратегічні засади соціально-економічного розвитку регіону / В.С. Коломійчук, Л.Т. Шевчук, С.Л. Шульц. – Тернопіль, 2002. –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С.</w:t>
      </w:r>
      <w:r w:rsidRPr="00024718">
        <w:rPr>
          <w:rFonts w:ascii="Times New Roman" w:eastAsia="Times New Roman" w:hAnsi="Times New Roman" w:cs="Times New Roman"/>
          <w:spacing w:val="-4"/>
          <w:sz w:val="28"/>
          <w:lang w:val="en-US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71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–72.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Конституція США // [Електронний ресурс] – Режим доступу:</w:t>
      </w:r>
      <w:hyperlink r:id="rId38" w:history="1"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 xml:space="preserve"> 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https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www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constitutionfacts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com</w:t>
        </w:r>
      </w:hyperlink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218"/>
          <w:tab w:val="left" w:pos="2318"/>
          <w:tab w:val="left" w:pos="2982"/>
          <w:tab w:val="left" w:pos="3488"/>
          <w:tab w:val="left" w:pos="5637"/>
          <w:tab w:val="left" w:pos="7676"/>
        </w:tabs>
        <w:autoSpaceDE w:val="0"/>
        <w:autoSpaceDN w:val="0"/>
        <w:spacing w:after="0" w:line="360" w:lineRule="auto"/>
        <w:ind w:right="845" w:firstLine="56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Котюк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Ю.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А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Запровадження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дистанційного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</w:r>
      <w:r w:rsidRPr="00024718">
        <w:rPr>
          <w:rFonts w:ascii="Times New Roman" w:eastAsia="Times New Roman" w:hAnsi="Times New Roman" w:cs="Times New Roman"/>
          <w:spacing w:val="-1"/>
          <w:sz w:val="28"/>
          <w:lang w:val="ru-RU" w:bidi="en-US"/>
        </w:rPr>
        <w:t xml:space="preserve">обслуговування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розпорядників бюджетних коштів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системі Казначейства / О. М.</w:t>
      </w:r>
      <w:r w:rsidRPr="00024718">
        <w:rPr>
          <w:rFonts w:ascii="Times New Roman" w:eastAsia="Times New Roman" w:hAnsi="Times New Roman" w:cs="Times New Roman"/>
          <w:spacing w:val="1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Савастєєва,</w:t>
      </w:r>
    </w:p>
    <w:p w:rsidR="00024718" w:rsidRPr="00024718" w:rsidRDefault="00024718" w:rsidP="00024718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024718" w:rsidRPr="00024718">
          <w:pgSz w:w="11910" w:h="16840"/>
          <w:pgMar w:top="1140" w:right="0" w:bottom="280" w:left="1480" w:header="751" w:footer="0" w:gutter="0"/>
          <w:cols w:space="720"/>
        </w:sectPr>
      </w:pPr>
    </w:p>
    <w:p w:rsidR="00024718" w:rsidRPr="00024718" w:rsidRDefault="00024718" w:rsidP="00024718">
      <w:pPr>
        <w:widowControl w:val="0"/>
        <w:autoSpaceDE w:val="0"/>
        <w:autoSpaceDN w:val="0"/>
        <w:spacing w:before="91" w:after="0" w:line="360" w:lineRule="auto"/>
        <w:ind w:left="222" w:right="838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lastRenderedPageBreak/>
        <w:t xml:space="preserve">Ю.А. Котюк. // Збірник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матер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іалів </w:t>
      </w:r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V</w:t>
      </w: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Міжнародної науково-практичної конференції. – 2017. – С. 188-190.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5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Кудряшов В.П. Фінансування бюджету та економічне зростання / В.П. Кудряшов // Фінанси України. – 2016. – №9. – С.</w:t>
      </w:r>
      <w:r w:rsidRPr="00024718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98-111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Левчук Н.М. Проблема збалансованого держбюджету / Н.М. Левчук, Т.В. Дудка, Т.М. Пересада, Г.Г. Гайдай // Економіка та управління на транспорті. – К.: НТУ, 2015.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Макогон В. Д. Формування доходів місцевих бюджетів у зарубіжних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країнах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[Текст] / В.Д.Макогон // Наукові праці НДФІ. – 2008. – № 1(42). – С.</w:t>
      </w:r>
      <w:r w:rsidRPr="00024718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56-67.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218"/>
          <w:tab w:val="left" w:pos="2554"/>
          <w:tab w:val="left" w:pos="3293"/>
          <w:tab w:val="left" w:pos="4719"/>
          <w:tab w:val="left" w:pos="6002"/>
          <w:tab w:val="left" w:pos="7853"/>
        </w:tabs>
        <w:autoSpaceDE w:val="0"/>
        <w:autoSpaceDN w:val="0"/>
        <w:spacing w:after="0" w:line="360" w:lineRule="auto"/>
        <w:ind w:right="843" w:firstLine="56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Матвєєва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Н.В.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Проблеми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розвитку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кредитування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ab/>
        <w:t>комерційними банками</w:t>
      </w:r>
      <w:r w:rsidRPr="00024718">
        <w:rPr>
          <w:rFonts w:ascii="Times New Roman" w:eastAsia="Times New Roman" w:hAnsi="Times New Roman" w:cs="Times New Roman"/>
          <w:spacing w:val="33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України</w:t>
      </w:r>
      <w:r w:rsidRPr="00024718">
        <w:rPr>
          <w:rFonts w:ascii="Times New Roman" w:eastAsia="Times New Roman" w:hAnsi="Times New Roman" w:cs="Times New Roman"/>
          <w:spacing w:val="35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/</w:t>
      </w:r>
      <w:r w:rsidRPr="00024718">
        <w:rPr>
          <w:rFonts w:ascii="Times New Roman" w:eastAsia="Times New Roman" w:hAnsi="Times New Roman" w:cs="Times New Roman"/>
          <w:spacing w:val="32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Н.</w:t>
      </w:r>
      <w:r w:rsidRPr="00024718">
        <w:rPr>
          <w:rFonts w:ascii="Times New Roman" w:eastAsia="Times New Roman" w:hAnsi="Times New Roman" w:cs="Times New Roman"/>
          <w:spacing w:val="33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Матвєєва,</w:t>
      </w:r>
      <w:r w:rsidRPr="00024718">
        <w:rPr>
          <w:rFonts w:ascii="Times New Roman" w:eastAsia="Times New Roman" w:hAnsi="Times New Roman" w:cs="Times New Roman"/>
          <w:spacing w:val="32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О.</w:t>
      </w:r>
      <w:r w:rsidRPr="00024718">
        <w:rPr>
          <w:rFonts w:ascii="Times New Roman" w:eastAsia="Times New Roman" w:hAnsi="Times New Roman" w:cs="Times New Roman"/>
          <w:spacing w:val="33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Маркітан//</w:t>
      </w:r>
      <w:r w:rsidRPr="00024718">
        <w:rPr>
          <w:rFonts w:ascii="Times New Roman" w:eastAsia="Times New Roman" w:hAnsi="Times New Roman" w:cs="Times New Roman"/>
          <w:spacing w:val="34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Фінансова</w:t>
      </w:r>
      <w:r w:rsidRPr="00024718">
        <w:rPr>
          <w:rFonts w:ascii="Times New Roman" w:eastAsia="Times New Roman" w:hAnsi="Times New Roman" w:cs="Times New Roman"/>
          <w:spacing w:val="29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система.</w:t>
      </w:r>
      <w:r w:rsidRPr="00024718">
        <w:rPr>
          <w:rFonts w:ascii="Times New Roman" w:eastAsia="Times New Roman" w:hAnsi="Times New Roman" w:cs="Times New Roman"/>
          <w:spacing w:val="33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024718">
        <w:rPr>
          <w:rFonts w:ascii="Times New Roman" w:eastAsia="Times New Roman" w:hAnsi="Times New Roman" w:cs="Times New Roman"/>
          <w:spacing w:val="33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2016.</w:t>
      </w:r>
      <w:r w:rsidRPr="00024718">
        <w:rPr>
          <w:rFonts w:ascii="Times New Roman" w:eastAsia="Times New Roman" w:hAnsi="Times New Roman" w:cs="Times New Roman"/>
          <w:spacing w:val="31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-</w:t>
      </w:r>
    </w:p>
    <w:p w:rsidR="00024718" w:rsidRPr="00024718" w:rsidRDefault="00024718" w:rsidP="00024718">
      <w:pPr>
        <w:widowControl w:val="0"/>
        <w:autoSpaceDE w:val="0"/>
        <w:autoSpaceDN w:val="0"/>
        <w:spacing w:before="1" w:after="0" w:line="24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№1.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– С. 7.</w:t>
      </w:r>
      <w:proofErr w:type="gramEnd"/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160" w:after="0" w:line="360" w:lineRule="auto"/>
        <w:ind w:right="85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Миргородська Л.О. Фінансові системи зарубіжних країн: Навчальний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пос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ібник. — К.: Центр учбової літератури, 2008. — 320</w:t>
      </w:r>
      <w:r w:rsidRPr="00024718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..</w:t>
      </w:r>
      <w:proofErr w:type="gramEnd"/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21" w:lineRule="exact"/>
        <w:ind w:left="1359" w:hanging="429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Наумова Л. Бюджетний механізм фінансової стабілізації</w:t>
      </w:r>
      <w:r w:rsidRPr="00024718">
        <w:rPr>
          <w:rFonts w:ascii="Times New Roman" w:eastAsia="Times New Roman" w:hAnsi="Times New Roman" w:cs="Times New Roman"/>
          <w:spacing w:val="48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економіки</w:t>
      </w:r>
    </w:p>
    <w:p w:rsidR="00024718" w:rsidRPr="00024718" w:rsidRDefault="00024718" w:rsidP="00024718">
      <w:pPr>
        <w:widowControl w:val="0"/>
        <w:autoSpaceDE w:val="0"/>
        <w:autoSpaceDN w:val="0"/>
        <w:spacing w:before="164" w:after="0" w:line="24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/ Л.Наумова // Фінанси України. – 2015. – №4. – С. 31-34.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160"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Омелянович Л. О., Чайковська О. В., Кавиршин О. Г., Левченко В. С., Свинаренко Т. І. Бюджетна система: Навч.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пос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іб. для студ. вищих навч. закл. / Донецький держ. ун-т економіки і торгі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вл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 ім.</w:t>
      </w:r>
      <w:r w:rsidRPr="00024718">
        <w:rPr>
          <w:rFonts w:ascii="Times New Roman" w:eastAsia="Times New Roman" w:hAnsi="Times New Roman" w:cs="Times New Roman"/>
          <w:spacing w:val="27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М.Туган-Барановського</w:t>
      </w:r>
    </w:p>
    <w:p w:rsidR="00024718" w:rsidRPr="00024718" w:rsidRDefault="00024718" w:rsidP="00024718">
      <w:pPr>
        <w:widowControl w:val="0"/>
        <w:autoSpaceDE w:val="0"/>
        <w:autoSpaceDN w:val="0"/>
        <w:spacing w:after="0" w:line="320" w:lineRule="exact"/>
        <w:ind w:left="22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/ Л.О. Омелянович (наук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.р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ед.). — Х.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: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ВД "Інжек", 2014. — 253с.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163" w:after="0" w:line="360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Опарін В. Бюджетна система: // Навч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.-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метод. посібник для самостійного вивчення дисципліни / Київський національний економічний ун-т. — 2-е вид.,перероб.і доп. — К. : КНЕУ, 2016. — 336</w:t>
      </w:r>
      <w:r w:rsidRPr="00024718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color w:val="1D1D1B"/>
          <w:sz w:val="28"/>
          <w:lang w:val="ru-RU" w:bidi="en-US"/>
        </w:rPr>
        <w:t xml:space="preserve">Офіційний веб-портал виконавчого органу влади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[Електронний ресурс] //Урядовий портал. – Режим доступу:</w:t>
      </w:r>
      <w:r w:rsidRPr="00024718">
        <w:rPr>
          <w:rFonts w:ascii="Times New Roman" w:eastAsia="Times New Roman" w:hAnsi="Times New Roman" w:cs="Times New Roman"/>
          <w:spacing w:val="58"/>
          <w:sz w:val="28"/>
          <w:lang w:val="ru-RU" w:bidi="en-US"/>
        </w:rPr>
        <w:t xml:space="preserve"> </w:t>
      </w:r>
      <w:hyperlink r:id="rId39" w:history="1"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https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www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kmu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</w:hyperlink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7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Офіційний веб-сайт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Д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ержавної казначейської служби України [Електронний ресурс] – Режим доступу:</w:t>
      </w:r>
      <w:r w:rsidRPr="00024718">
        <w:rPr>
          <w:rFonts w:ascii="Times New Roman" w:eastAsia="Times New Roman" w:hAnsi="Times New Roman" w:cs="Times New Roman"/>
          <w:spacing w:val="61"/>
          <w:sz w:val="28"/>
          <w:lang w:val="ru-RU" w:bidi="en-US"/>
        </w:rPr>
        <w:t xml:space="preserve"> </w:t>
      </w:r>
      <w:hyperlink r:id="rId40" w:history="1"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www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treasury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</w:hyperlink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52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Офіційний сайт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Державного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комітету статистики України // [Електронний ресурс].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− Режим доступу:</w:t>
      </w:r>
      <w:r w:rsidRPr="00024718">
        <w:rPr>
          <w:rFonts w:ascii="Times New Roman" w:eastAsia="Times New Roman" w:hAnsi="Times New Roman" w:cs="Times New Roman"/>
          <w:spacing w:val="-4"/>
          <w:sz w:val="28"/>
          <w:lang w:val="en-US" w:bidi="en-US"/>
        </w:rPr>
        <w:t xml:space="preserve"> </w:t>
      </w:r>
      <w:hyperlink r:id="rId41" w:history="1"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http://www.ukrstat.gov.ua.</w:t>
        </w:r>
      </w:hyperlink>
    </w:p>
    <w:p w:rsidR="00024718" w:rsidRPr="00024718" w:rsidRDefault="00024718" w:rsidP="00024718">
      <w:pPr>
        <w:spacing w:after="0" w:line="360" w:lineRule="auto"/>
        <w:rPr>
          <w:rFonts w:ascii="Times New Roman" w:eastAsia="Times New Roman" w:hAnsi="Times New Roman" w:cs="Times New Roman"/>
          <w:sz w:val="28"/>
          <w:lang w:val="en-US" w:bidi="en-US"/>
        </w:rPr>
        <w:sectPr w:rsidR="00024718" w:rsidRPr="00024718">
          <w:pgSz w:w="11910" w:h="16840"/>
          <w:pgMar w:top="1140" w:right="0" w:bottom="280" w:left="1480" w:header="751" w:footer="0" w:gutter="0"/>
          <w:cols w:space="720"/>
        </w:sectPr>
      </w:pP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91" w:after="0" w:line="360" w:lineRule="auto"/>
        <w:ind w:right="848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 xml:space="preserve">Офіційний сайт Міністерства фінансів // [Електронний ресурс]. - Режим доступу: </w:t>
      </w:r>
      <w:hyperlink r:id="rId42" w:history="1"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index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pacing w:val="-2"/>
            <w:sz w:val="28"/>
            <w:lang w:val="ru-RU" w:bidi="en-US"/>
          </w:rPr>
          <w:t xml:space="preserve"> </w:t>
        </w:r>
      </w:hyperlink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minfin.com.ua.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5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Офіційний сайт Національного банку України: [Електронний ресурс]. – Режим доступу:</w:t>
      </w:r>
      <w:r w:rsidRPr="00024718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 </w:t>
      </w:r>
      <w:hyperlink r:id="rId43" w:history="1"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www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bank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control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uk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index</w:t>
        </w:r>
      </w:hyperlink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Павлова А.А. Джерела фінансування бюджетного дефіциту// Економіст. - 2016, - № 1,- С.</w:t>
      </w:r>
      <w:r w:rsidRPr="00024718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76-80.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3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Пасічник Ю. Бюджетна система України: навч.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пос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іб.. — 2-ге вид., перероб. і доп. — К. : Знання, 2016. —</w:t>
      </w:r>
      <w:r w:rsidRPr="00024718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670с.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1" w:after="0" w:line="360" w:lineRule="auto"/>
        <w:ind w:right="84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Польова О. Л. Сучасні тенденції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на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ринку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банківських послуг в Україні</w:t>
      </w:r>
      <w:r w:rsidRPr="00024718">
        <w:rPr>
          <w:rFonts w:ascii="Times New Roman" w:eastAsia="Times New Roman" w:hAnsi="Times New Roman" w:cs="Times New Roman"/>
          <w:spacing w:val="12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/</w:t>
      </w:r>
      <w:r w:rsidRPr="00024718">
        <w:rPr>
          <w:rFonts w:ascii="Times New Roman" w:eastAsia="Times New Roman" w:hAnsi="Times New Roman" w:cs="Times New Roman"/>
          <w:spacing w:val="12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О.</w:t>
      </w:r>
      <w:r w:rsidRPr="00024718">
        <w:rPr>
          <w:rFonts w:ascii="Times New Roman" w:eastAsia="Times New Roman" w:hAnsi="Times New Roman" w:cs="Times New Roman"/>
          <w:spacing w:val="10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Л.</w:t>
      </w:r>
      <w:r w:rsidRPr="00024718">
        <w:rPr>
          <w:rFonts w:ascii="Times New Roman" w:eastAsia="Times New Roman" w:hAnsi="Times New Roman" w:cs="Times New Roman"/>
          <w:spacing w:val="9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Польова,</w:t>
      </w:r>
      <w:r w:rsidRPr="00024718">
        <w:rPr>
          <w:rFonts w:ascii="Times New Roman" w:eastAsia="Times New Roman" w:hAnsi="Times New Roman" w:cs="Times New Roman"/>
          <w:spacing w:val="10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А.</w:t>
      </w:r>
      <w:r w:rsidRPr="00024718">
        <w:rPr>
          <w:rFonts w:ascii="Times New Roman" w:eastAsia="Times New Roman" w:hAnsi="Times New Roman" w:cs="Times New Roman"/>
          <w:spacing w:val="10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О.</w:t>
      </w:r>
      <w:r w:rsidRPr="00024718">
        <w:rPr>
          <w:rFonts w:ascii="Times New Roman" w:eastAsia="Times New Roman" w:hAnsi="Times New Roman" w:cs="Times New Roman"/>
          <w:spacing w:val="12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Кісик.</w:t>
      </w:r>
      <w:r w:rsidRPr="00024718">
        <w:rPr>
          <w:rFonts w:ascii="Times New Roman" w:eastAsia="Times New Roman" w:hAnsi="Times New Roman" w:cs="Times New Roman"/>
          <w:spacing w:val="11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//</w:t>
      </w:r>
      <w:r w:rsidRPr="00024718">
        <w:rPr>
          <w:rFonts w:ascii="Times New Roman" w:eastAsia="Times New Roman" w:hAnsi="Times New Roman" w:cs="Times New Roman"/>
          <w:spacing w:val="9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Економіка</w:t>
      </w:r>
      <w:r w:rsidRPr="00024718">
        <w:rPr>
          <w:rFonts w:ascii="Times New Roman" w:eastAsia="Times New Roman" w:hAnsi="Times New Roman" w:cs="Times New Roman"/>
          <w:spacing w:val="11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та</w:t>
      </w:r>
      <w:r w:rsidRPr="00024718">
        <w:rPr>
          <w:rFonts w:ascii="Times New Roman" w:eastAsia="Times New Roman" w:hAnsi="Times New Roman" w:cs="Times New Roman"/>
          <w:spacing w:val="11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держава.</w:t>
      </w:r>
      <w:r w:rsidRPr="00024718">
        <w:rPr>
          <w:rFonts w:ascii="Times New Roman" w:eastAsia="Times New Roman" w:hAnsi="Times New Roman" w:cs="Times New Roman"/>
          <w:spacing w:val="11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024718">
        <w:rPr>
          <w:rFonts w:ascii="Times New Roman" w:eastAsia="Times New Roman" w:hAnsi="Times New Roman" w:cs="Times New Roman"/>
          <w:spacing w:val="13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2017.</w:t>
      </w:r>
      <w:r w:rsidRPr="00024718">
        <w:rPr>
          <w:rFonts w:ascii="Times New Roman" w:eastAsia="Times New Roman" w:hAnsi="Times New Roman" w:cs="Times New Roman"/>
          <w:spacing w:val="12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024718">
        <w:rPr>
          <w:rFonts w:ascii="Times New Roman" w:eastAsia="Times New Roman" w:hAnsi="Times New Roman" w:cs="Times New Roman"/>
          <w:spacing w:val="12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№10.</w:t>
      </w:r>
    </w:p>
    <w:p w:rsidR="00024718" w:rsidRPr="00024718" w:rsidRDefault="00024718" w:rsidP="00024718">
      <w:pPr>
        <w:widowControl w:val="0"/>
        <w:autoSpaceDE w:val="0"/>
        <w:autoSpaceDN w:val="0"/>
        <w:spacing w:after="0" w:line="321" w:lineRule="exact"/>
        <w:ind w:left="222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– 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С. 22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–27.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160" w:after="0" w:line="360" w:lineRule="auto"/>
        <w:ind w:right="843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Про Міністерство фінансів України [Електронний ресурс] – Режим доступу:</w:t>
      </w:r>
      <w:r w:rsidRPr="00024718">
        <w:rPr>
          <w:rFonts w:ascii="Times New Roman" w:eastAsia="Times New Roman" w:hAnsi="Times New Roman" w:cs="Times New Roman"/>
          <w:spacing w:val="-1"/>
          <w:sz w:val="28"/>
          <w:lang w:val="ru-RU" w:bidi="en-US"/>
        </w:rPr>
        <w:t xml:space="preserve"> </w:t>
      </w:r>
      <w:hyperlink r:id="rId44" w:history="1"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zakon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rada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</w:hyperlink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Проць Н. Трансформація міжбюджетних відносин в умовах реалізації бюджетної реформи / Наталія Проць //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Св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іт фінансів. – 2014. – Вип. 4. – С.</w:t>
      </w:r>
      <w:r w:rsidRPr="00024718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152–160.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3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Прядко В.В. Удосконалення механізму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формульного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розрахунку місцевих бюджетів області та проведення їх експертизи / Науково-дослідний фінансовий ін-т при Міністерстві фінансів України. — К.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НДФІ, 2015. — 784</w:t>
      </w:r>
      <w:r w:rsidRPr="00024718">
        <w:rPr>
          <w:rFonts w:ascii="Times New Roman" w:eastAsia="Times New Roman" w:hAnsi="Times New Roman" w:cs="Times New Roman"/>
          <w:spacing w:val="1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П'ятаченко Г. О., Кухарець Л. В. Становлення та розвиток фінансів України. 1917-2003 / Науково-дослідний фінансовий ін-т при Міністерстві фінансів України. — К.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НДФІ, 2015. —</w:t>
      </w:r>
      <w:r w:rsidRPr="00024718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784с.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8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Резнікова Н. В. Боргові важелі макроекономічної взаємозалежності: канали впливу на економічне зростання / Н. В. Резнікова // Інвестиції: практика та досвід. - 2016. - № 13. - С.</w:t>
      </w:r>
      <w:r w:rsidRPr="00024718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5-11.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Реформування бюджетної системи України на інноваційних засадах: монограф. / колектив авторів [заг. редакція Ф. О. Ярошенка]. – К.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Міністерство фінансів України, 2010. – 544</w:t>
      </w:r>
      <w:r w:rsidRPr="00024718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</w:t>
      </w:r>
    </w:p>
    <w:p w:rsidR="00024718" w:rsidRPr="00024718" w:rsidRDefault="00024718" w:rsidP="00024718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024718" w:rsidRPr="00024718">
          <w:pgSz w:w="11910" w:h="16840"/>
          <w:pgMar w:top="1140" w:right="0" w:bottom="280" w:left="1480" w:header="751" w:footer="0" w:gutter="0"/>
          <w:cols w:space="720"/>
        </w:sectPr>
      </w:pP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91"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>Семен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o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М.В. Дефіцит державного бюджету та шляхи його подолання [Електронний ресурс] / Семен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o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М.В. – Режим доступу до ресурсу:</w:t>
      </w:r>
      <w:hyperlink r:id="rId45" w:history="1"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 xml:space="preserve"> 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intkonf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024718">
          <w:rPr>
            <w:rFonts w:ascii="Times New Roman" w:eastAsia="Times New Roman" w:hAnsi="Times New Roman" w:cs="Times New Roman"/>
            <w:sz w:val="28"/>
            <w:lang w:val="en-US" w:bidi="en-US"/>
          </w:rPr>
          <w:t>org</w:t>
        </w:r>
        <w:r w:rsidRPr="00024718">
          <w:rPr>
            <w:rFonts w:ascii="Times New Roman" w:eastAsia="Times New Roman" w:hAnsi="Times New Roman" w:cs="Times New Roman"/>
            <w:sz w:val="28"/>
            <w:lang w:val="ru-RU" w:bidi="en-US"/>
          </w:rPr>
          <w:t>/.</w:t>
        </w:r>
      </w:hyperlink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Сорочак Л.Практика використання Державним казначейством України системи відео конференцій // Казна України. - 2010. - №1 . -</w:t>
      </w:r>
      <w:r w:rsidRPr="00024718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С.28-29.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5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Фещенко Л. Бюджетна система України: навч.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пос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ібник / Харківський національний економічний ун-т. — Х.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 ІНЖЕК, 2011. —</w:t>
      </w:r>
      <w:r w:rsidRPr="00024718">
        <w:rPr>
          <w:rFonts w:ascii="Times New Roman" w:eastAsia="Times New Roman" w:hAnsi="Times New Roman" w:cs="Times New Roman"/>
          <w:spacing w:val="-20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292с.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Фінанси зарубіжних країн: навчальний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пос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ібник / [Кізима Т. О., Кравчук Н. Я., Горин В. П.- та ін.]; за ред.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О. П. Кириленко. – Тернопіль: Економічна думка, 2013. – 287 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Фінанси зарубіжних країн: навчальний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пос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ібник / [Кізима Т. О., Кравчук Н. Я., Горин В. П.- та ін.]; за ред.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О. П. Кириленко. – Тернопіль: Економічна думка, 2013. – 287 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Фінанси зарубіжних країн: навчальний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пос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ібник / [Кізима Т. О., Кравчук Н. Я., Горин В. П.- та ін.]; за ред.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О. П. Кириленко. – Тернопіль: Економічна думка, 2013. – 287 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 xml:space="preserve">Юрій С. І. Бюджетна система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України  :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 xml:space="preserve">  Навчальний  посібник  / С.І.</w:t>
      </w:r>
      <w:r w:rsidRPr="00024718">
        <w:rPr>
          <w:rFonts w:ascii="Times New Roman" w:eastAsia="Times New Roman" w:hAnsi="Times New Roman" w:cs="Times New Roman"/>
          <w:spacing w:val="7"/>
          <w:sz w:val="28"/>
          <w:lang w:val="en-US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Юрій,</w:t>
      </w:r>
      <w:r w:rsidRPr="00024718">
        <w:rPr>
          <w:rFonts w:ascii="Times New Roman" w:eastAsia="Times New Roman" w:hAnsi="Times New Roman" w:cs="Times New Roman"/>
          <w:spacing w:val="9"/>
          <w:sz w:val="28"/>
          <w:lang w:val="en-US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Й.</w:t>
      </w:r>
      <w:r w:rsidRPr="00024718">
        <w:rPr>
          <w:rFonts w:ascii="Times New Roman" w:eastAsia="Times New Roman" w:hAnsi="Times New Roman" w:cs="Times New Roman"/>
          <w:spacing w:val="9"/>
          <w:sz w:val="28"/>
          <w:lang w:val="en-US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М.</w:t>
      </w:r>
      <w:r w:rsidRPr="00024718">
        <w:rPr>
          <w:rFonts w:ascii="Times New Roman" w:eastAsia="Times New Roman" w:hAnsi="Times New Roman" w:cs="Times New Roman"/>
          <w:spacing w:val="5"/>
          <w:sz w:val="28"/>
          <w:lang w:val="en-US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Бескид,</w:t>
      </w:r>
      <w:r w:rsidRPr="00024718">
        <w:rPr>
          <w:rFonts w:ascii="Times New Roman" w:eastAsia="Times New Roman" w:hAnsi="Times New Roman" w:cs="Times New Roman"/>
          <w:spacing w:val="9"/>
          <w:sz w:val="28"/>
          <w:lang w:val="en-US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Тернопільський</w:t>
      </w:r>
      <w:r w:rsidRPr="00024718">
        <w:rPr>
          <w:rFonts w:ascii="Times New Roman" w:eastAsia="Times New Roman" w:hAnsi="Times New Roman" w:cs="Times New Roman"/>
          <w:spacing w:val="8"/>
          <w:sz w:val="28"/>
          <w:lang w:val="en-US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економічний</w:t>
      </w:r>
      <w:r w:rsidRPr="00024718">
        <w:rPr>
          <w:rFonts w:ascii="Times New Roman" w:eastAsia="Times New Roman" w:hAnsi="Times New Roman" w:cs="Times New Roman"/>
          <w:spacing w:val="7"/>
          <w:sz w:val="28"/>
          <w:lang w:val="en-US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ун-т.</w:t>
      </w:r>
      <w:r w:rsidRPr="00024718">
        <w:rPr>
          <w:rFonts w:ascii="Times New Roman" w:eastAsia="Times New Roman" w:hAnsi="Times New Roman" w:cs="Times New Roman"/>
          <w:spacing w:val="9"/>
          <w:sz w:val="28"/>
          <w:lang w:val="en-US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–</w:t>
      </w:r>
      <w:r w:rsidRPr="00024718">
        <w:rPr>
          <w:rFonts w:ascii="Times New Roman" w:eastAsia="Times New Roman" w:hAnsi="Times New Roman" w:cs="Times New Roman"/>
          <w:spacing w:val="11"/>
          <w:sz w:val="28"/>
          <w:lang w:val="en-US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К.</w:t>
      </w:r>
      <w:r w:rsidRPr="00024718">
        <w:rPr>
          <w:rFonts w:ascii="Times New Roman" w:eastAsia="Times New Roman" w:hAnsi="Times New Roman" w:cs="Times New Roman"/>
          <w:spacing w:val="8"/>
          <w:sz w:val="28"/>
          <w:lang w:val="en-US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:</w:t>
      </w:r>
      <w:r w:rsidRPr="00024718">
        <w:rPr>
          <w:rFonts w:ascii="Times New Roman" w:eastAsia="Times New Roman" w:hAnsi="Times New Roman" w:cs="Times New Roman"/>
          <w:spacing w:val="10"/>
          <w:sz w:val="28"/>
          <w:lang w:val="en-US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en-US" w:bidi="en-US"/>
        </w:rPr>
        <w:t>ТОВ</w:t>
      </w:r>
    </w:p>
    <w:p w:rsidR="00024718" w:rsidRPr="00024718" w:rsidRDefault="00024718" w:rsidP="00024718">
      <w:pPr>
        <w:widowControl w:val="0"/>
        <w:autoSpaceDE w:val="0"/>
        <w:autoSpaceDN w:val="0"/>
        <w:spacing w:after="0" w:line="321" w:lineRule="exact"/>
        <w:ind w:left="222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«ЦМДС»</w:t>
      </w:r>
      <w:proofErr w:type="gramStart"/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, .</w:t>
      </w:r>
      <w:proofErr w:type="gramEnd"/>
      <w:r w:rsidRPr="0002471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– 278 с.</w:t>
      </w:r>
    </w:p>
    <w:p w:rsidR="00024718" w:rsidRPr="00024718" w:rsidRDefault="00024718" w:rsidP="00024718">
      <w:pPr>
        <w:widowControl w:val="0"/>
        <w:numPr>
          <w:ilvl w:val="1"/>
          <w:numId w:val="6"/>
        </w:numPr>
        <w:tabs>
          <w:tab w:val="left" w:pos="1430"/>
        </w:tabs>
        <w:autoSpaceDE w:val="0"/>
        <w:autoSpaceDN w:val="0"/>
        <w:spacing w:before="156" w:after="0" w:line="360" w:lineRule="auto"/>
        <w:ind w:right="847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 xml:space="preserve">Юрій С. І. Казначейська система: </w:t>
      </w:r>
      <w:proofErr w:type="gramStart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ідручник/ Юрій С. І, Стоян В. І., Даневич О. С. – Тернопіль: Карт-Бланш, 2016. – 818</w:t>
      </w:r>
      <w:r w:rsidRPr="00024718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r w:rsidRPr="00024718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A61190" w:rsidRPr="00024718" w:rsidRDefault="00A61190">
      <w:pPr>
        <w:rPr>
          <w:lang w:val="ru-RU"/>
        </w:rPr>
      </w:pPr>
      <w:bookmarkStart w:id="3" w:name="_GoBack"/>
      <w:bookmarkEnd w:id="3"/>
    </w:p>
    <w:sectPr w:rsidR="00A61190" w:rsidRPr="0002471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rebuchet MS">
    <w:altName w:val="Trebuchet MS"/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E44A2"/>
    <w:multiLevelType w:val="hybridMultilevel"/>
    <w:tmpl w:val="6EB0EC98"/>
    <w:lvl w:ilvl="0" w:tplc="31C00858">
      <w:numFmt w:val="bullet"/>
      <w:lvlText w:val="-"/>
      <w:lvlJc w:val="left"/>
      <w:pPr>
        <w:ind w:left="222" w:hanging="708"/>
      </w:pPr>
      <w:rPr>
        <w:rFonts w:ascii="Trebuchet MS" w:eastAsia="Trebuchet MS" w:hAnsi="Trebuchet MS" w:cs="Trebuchet MS" w:hint="default"/>
        <w:w w:val="109"/>
        <w:sz w:val="28"/>
        <w:szCs w:val="28"/>
        <w:lang w:val="en-US" w:eastAsia="en-US" w:bidi="en-US"/>
      </w:rPr>
    </w:lvl>
    <w:lvl w:ilvl="1" w:tplc="55262BD8">
      <w:numFmt w:val="bullet"/>
      <w:lvlText w:val="•"/>
      <w:lvlJc w:val="left"/>
      <w:pPr>
        <w:ind w:left="1240" w:hanging="708"/>
      </w:pPr>
      <w:rPr>
        <w:lang w:val="en-US" w:eastAsia="en-US" w:bidi="en-US"/>
      </w:rPr>
    </w:lvl>
    <w:lvl w:ilvl="2" w:tplc="478C41AC">
      <w:numFmt w:val="bullet"/>
      <w:lvlText w:val="•"/>
      <w:lvlJc w:val="left"/>
      <w:pPr>
        <w:ind w:left="2261" w:hanging="708"/>
      </w:pPr>
      <w:rPr>
        <w:lang w:val="en-US" w:eastAsia="en-US" w:bidi="en-US"/>
      </w:rPr>
    </w:lvl>
    <w:lvl w:ilvl="3" w:tplc="EA1A7D14">
      <w:numFmt w:val="bullet"/>
      <w:lvlText w:val="•"/>
      <w:lvlJc w:val="left"/>
      <w:pPr>
        <w:ind w:left="3281" w:hanging="708"/>
      </w:pPr>
      <w:rPr>
        <w:lang w:val="en-US" w:eastAsia="en-US" w:bidi="en-US"/>
      </w:rPr>
    </w:lvl>
    <w:lvl w:ilvl="4" w:tplc="0FFCACD2">
      <w:numFmt w:val="bullet"/>
      <w:lvlText w:val="•"/>
      <w:lvlJc w:val="left"/>
      <w:pPr>
        <w:ind w:left="4302" w:hanging="708"/>
      </w:pPr>
      <w:rPr>
        <w:lang w:val="en-US" w:eastAsia="en-US" w:bidi="en-US"/>
      </w:rPr>
    </w:lvl>
    <w:lvl w:ilvl="5" w:tplc="6568E344">
      <w:numFmt w:val="bullet"/>
      <w:lvlText w:val="•"/>
      <w:lvlJc w:val="left"/>
      <w:pPr>
        <w:ind w:left="5323" w:hanging="708"/>
      </w:pPr>
      <w:rPr>
        <w:lang w:val="en-US" w:eastAsia="en-US" w:bidi="en-US"/>
      </w:rPr>
    </w:lvl>
    <w:lvl w:ilvl="6" w:tplc="5BB22A52">
      <w:numFmt w:val="bullet"/>
      <w:lvlText w:val="•"/>
      <w:lvlJc w:val="left"/>
      <w:pPr>
        <w:ind w:left="6343" w:hanging="708"/>
      </w:pPr>
      <w:rPr>
        <w:lang w:val="en-US" w:eastAsia="en-US" w:bidi="en-US"/>
      </w:rPr>
    </w:lvl>
    <w:lvl w:ilvl="7" w:tplc="071E58F8">
      <w:numFmt w:val="bullet"/>
      <w:lvlText w:val="•"/>
      <w:lvlJc w:val="left"/>
      <w:pPr>
        <w:ind w:left="7364" w:hanging="708"/>
      </w:pPr>
      <w:rPr>
        <w:lang w:val="en-US" w:eastAsia="en-US" w:bidi="en-US"/>
      </w:rPr>
    </w:lvl>
    <w:lvl w:ilvl="8" w:tplc="75780CB4">
      <w:numFmt w:val="bullet"/>
      <w:lvlText w:val="•"/>
      <w:lvlJc w:val="left"/>
      <w:pPr>
        <w:ind w:left="8385" w:hanging="708"/>
      </w:pPr>
      <w:rPr>
        <w:lang w:val="en-US" w:eastAsia="en-US" w:bidi="en-US"/>
      </w:rPr>
    </w:lvl>
  </w:abstractNum>
  <w:abstractNum w:abstractNumId="1">
    <w:nsid w:val="25EE59EB"/>
    <w:multiLevelType w:val="multilevel"/>
    <w:tmpl w:val="F642083A"/>
    <w:lvl w:ilvl="0">
      <w:start w:val="2"/>
      <w:numFmt w:val="decimal"/>
      <w:lvlText w:val="%1"/>
      <w:lvlJc w:val="left"/>
      <w:pPr>
        <w:ind w:left="678" w:hanging="456"/>
      </w:pPr>
      <w:rPr>
        <w:lang w:val="en-US" w:eastAsia="en-US" w:bidi="en-US"/>
      </w:rPr>
    </w:lvl>
    <w:lvl w:ilvl="1">
      <w:start w:val="1"/>
      <w:numFmt w:val="decimal"/>
      <w:lvlText w:val="%1.%2."/>
      <w:lvlJc w:val="left"/>
      <w:pPr>
        <w:ind w:left="678" w:hanging="456"/>
      </w:pPr>
      <w:rPr>
        <w:rFonts w:ascii="Times New Roman" w:eastAsia="Times New Roman" w:hAnsi="Times New Roman" w:cs="Times New Roman" w:hint="default"/>
        <w:spacing w:val="-8"/>
        <w:w w:val="100"/>
        <w:sz w:val="28"/>
        <w:szCs w:val="28"/>
        <w:lang w:val="en-US" w:eastAsia="en-US" w:bidi="en-US"/>
      </w:rPr>
    </w:lvl>
    <w:lvl w:ilvl="2">
      <w:numFmt w:val="bullet"/>
      <w:lvlText w:val="•"/>
      <w:lvlJc w:val="left"/>
      <w:pPr>
        <w:ind w:left="2629" w:hanging="456"/>
      </w:pPr>
      <w:rPr>
        <w:lang w:val="en-US" w:eastAsia="en-US" w:bidi="en-US"/>
      </w:rPr>
    </w:lvl>
    <w:lvl w:ilvl="3">
      <w:numFmt w:val="bullet"/>
      <w:lvlText w:val="•"/>
      <w:lvlJc w:val="left"/>
      <w:pPr>
        <w:ind w:left="3603" w:hanging="456"/>
      </w:pPr>
      <w:rPr>
        <w:lang w:val="en-US" w:eastAsia="en-US" w:bidi="en-US"/>
      </w:rPr>
    </w:lvl>
    <w:lvl w:ilvl="4">
      <w:numFmt w:val="bullet"/>
      <w:lvlText w:val="•"/>
      <w:lvlJc w:val="left"/>
      <w:pPr>
        <w:ind w:left="4578" w:hanging="456"/>
      </w:pPr>
      <w:rPr>
        <w:lang w:val="en-US" w:eastAsia="en-US" w:bidi="en-US"/>
      </w:rPr>
    </w:lvl>
    <w:lvl w:ilvl="5">
      <w:numFmt w:val="bullet"/>
      <w:lvlText w:val="•"/>
      <w:lvlJc w:val="left"/>
      <w:pPr>
        <w:ind w:left="5553" w:hanging="456"/>
      </w:pPr>
      <w:rPr>
        <w:lang w:val="en-US" w:eastAsia="en-US" w:bidi="en-US"/>
      </w:rPr>
    </w:lvl>
    <w:lvl w:ilvl="6">
      <w:numFmt w:val="bullet"/>
      <w:lvlText w:val="•"/>
      <w:lvlJc w:val="left"/>
      <w:pPr>
        <w:ind w:left="6527" w:hanging="456"/>
      </w:pPr>
      <w:rPr>
        <w:lang w:val="en-US" w:eastAsia="en-US" w:bidi="en-US"/>
      </w:rPr>
    </w:lvl>
    <w:lvl w:ilvl="7">
      <w:numFmt w:val="bullet"/>
      <w:lvlText w:val="•"/>
      <w:lvlJc w:val="left"/>
      <w:pPr>
        <w:ind w:left="7502" w:hanging="456"/>
      </w:pPr>
      <w:rPr>
        <w:lang w:val="en-US" w:eastAsia="en-US" w:bidi="en-US"/>
      </w:rPr>
    </w:lvl>
    <w:lvl w:ilvl="8">
      <w:numFmt w:val="bullet"/>
      <w:lvlText w:val="•"/>
      <w:lvlJc w:val="left"/>
      <w:pPr>
        <w:ind w:left="8477" w:hanging="456"/>
      </w:pPr>
      <w:rPr>
        <w:lang w:val="en-US" w:eastAsia="en-US" w:bidi="en-US"/>
      </w:rPr>
    </w:lvl>
  </w:abstractNum>
  <w:abstractNum w:abstractNumId="2">
    <w:nsid w:val="33ED5375"/>
    <w:multiLevelType w:val="multilevel"/>
    <w:tmpl w:val="139CA2E6"/>
    <w:lvl w:ilvl="0">
      <w:start w:val="1"/>
      <w:numFmt w:val="decimal"/>
      <w:lvlText w:val="%1"/>
      <w:lvlJc w:val="left"/>
      <w:pPr>
        <w:ind w:left="222" w:hanging="456"/>
      </w:pPr>
      <w:rPr>
        <w:lang w:val="en-US" w:eastAsia="en-US" w:bidi="en-US"/>
      </w:rPr>
    </w:lvl>
    <w:lvl w:ilvl="1">
      <w:start w:val="1"/>
      <w:numFmt w:val="decimal"/>
      <w:lvlText w:val="%1.%2."/>
      <w:lvlJc w:val="left"/>
      <w:pPr>
        <w:ind w:left="222" w:hanging="456"/>
      </w:pPr>
      <w:rPr>
        <w:rFonts w:ascii="Times New Roman" w:eastAsia="Times New Roman" w:hAnsi="Times New Roman" w:cs="Times New Roman" w:hint="default"/>
        <w:spacing w:val="-8"/>
        <w:w w:val="100"/>
        <w:sz w:val="28"/>
        <w:szCs w:val="28"/>
        <w:lang w:val="en-US" w:eastAsia="en-US" w:bidi="en-US"/>
      </w:rPr>
    </w:lvl>
    <w:lvl w:ilvl="2">
      <w:numFmt w:val="bullet"/>
      <w:lvlText w:val="•"/>
      <w:lvlJc w:val="left"/>
      <w:pPr>
        <w:ind w:left="2261" w:hanging="456"/>
      </w:pPr>
      <w:rPr>
        <w:lang w:val="en-US" w:eastAsia="en-US" w:bidi="en-US"/>
      </w:rPr>
    </w:lvl>
    <w:lvl w:ilvl="3">
      <w:numFmt w:val="bullet"/>
      <w:lvlText w:val="•"/>
      <w:lvlJc w:val="left"/>
      <w:pPr>
        <w:ind w:left="3281" w:hanging="456"/>
      </w:pPr>
      <w:rPr>
        <w:lang w:val="en-US" w:eastAsia="en-US" w:bidi="en-US"/>
      </w:rPr>
    </w:lvl>
    <w:lvl w:ilvl="4">
      <w:numFmt w:val="bullet"/>
      <w:lvlText w:val="•"/>
      <w:lvlJc w:val="left"/>
      <w:pPr>
        <w:ind w:left="4302" w:hanging="456"/>
      </w:pPr>
      <w:rPr>
        <w:lang w:val="en-US" w:eastAsia="en-US" w:bidi="en-US"/>
      </w:rPr>
    </w:lvl>
    <w:lvl w:ilvl="5">
      <w:numFmt w:val="bullet"/>
      <w:lvlText w:val="•"/>
      <w:lvlJc w:val="left"/>
      <w:pPr>
        <w:ind w:left="5323" w:hanging="456"/>
      </w:pPr>
      <w:rPr>
        <w:lang w:val="en-US" w:eastAsia="en-US" w:bidi="en-US"/>
      </w:rPr>
    </w:lvl>
    <w:lvl w:ilvl="6">
      <w:numFmt w:val="bullet"/>
      <w:lvlText w:val="•"/>
      <w:lvlJc w:val="left"/>
      <w:pPr>
        <w:ind w:left="6343" w:hanging="456"/>
      </w:pPr>
      <w:rPr>
        <w:lang w:val="en-US" w:eastAsia="en-US" w:bidi="en-US"/>
      </w:rPr>
    </w:lvl>
    <w:lvl w:ilvl="7">
      <w:numFmt w:val="bullet"/>
      <w:lvlText w:val="•"/>
      <w:lvlJc w:val="left"/>
      <w:pPr>
        <w:ind w:left="7364" w:hanging="456"/>
      </w:pPr>
      <w:rPr>
        <w:lang w:val="en-US" w:eastAsia="en-US" w:bidi="en-US"/>
      </w:rPr>
    </w:lvl>
    <w:lvl w:ilvl="8">
      <w:numFmt w:val="bullet"/>
      <w:lvlText w:val="•"/>
      <w:lvlJc w:val="left"/>
      <w:pPr>
        <w:ind w:left="8385" w:hanging="456"/>
      </w:pPr>
      <w:rPr>
        <w:lang w:val="en-US" w:eastAsia="en-US" w:bidi="en-US"/>
      </w:rPr>
    </w:lvl>
  </w:abstractNum>
  <w:abstractNum w:abstractNumId="3">
    <w:nsid w:val="375F6832"/>
    <w:multiLevelType w:val="multilevel"/>
    <w:tmpl w:val="EC0C222C"/>
    <w:lvl w:ilvl="0">
      <w:start w:val="3"/>
      <w:numFmt w:val="decimal"/>
      <w:lvlText w:val="%1"/>
      <w:lvlJc w:val="left"/>
      <w:pPr>
        <w:ind w:left="709" w:hanging="488"/>
      </w:pPr>
      <w:rPr>
        <w:lang w:val="en-US" w:eastAsia="en-US" w:bidi="en-US"/>
      </w:rPr>
    </w:lvl>
    <w:lvl w:ilvl="1">
      <w:start w:val="3"/>
      <w:numFmt w:val="decimal"/>
      <w:lvlText w:val="%1.%2."/>
      <w:lvlJc w:val="left"/>
      <w:pPr>
        <w:ind w:left="709" w:hanging="488"/>
      </w:pPr>
      <w:rPr>
        <w:rFonts w:ascii="Times New Roman" w:eastAsia="Times New Roman" w:hAnsi="Times New Roman" w:cs="Times New Roman" w:hint="default"/>
        <w:spacing w:val="-8"/>
        <w:w w:val="100"/>
        <w:sz w:val="28"/>
        <w:szCs w:val="28"/>
        <w:lang w:val="en-US" w:eastAsia="en-US" w:bidi="en-US"/>
      </w:rPr>
    </w:lvl>
    <w:lvl w:ilvl="2">
      <w:start w:val="1"/>
      <w:numFmt w:val="decimal"/>
      <w:lvlText w:val="%3)"/>
      <w:lvlJc w:val="left"/>
      <w:pPr>
        <w:ind w:left="222" w:hanging="30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en-US"/>
      </w:rPr>
    </w:lvl>
    <w:lvl w:ilvl="3">
      <w:numFmt w:val="bullet"/>
      <w:lvlText w:val="•"/>
      <w:lvlJc w:val="left"/>
      <w:pPr>
        <w:ind w:left="2861" w:hanging="305"/>
      </w:pPr>
      <w:rPr>
        <w:lang w:val="en-US" w:eastAsia="en-US" w:bidi="en-US"/>
      </w:rPr>
    </w:lvl>
    <w:lvl w:ilvl="4">
      <w:numFmt w:val="bullet"/>
      <w:lvlText w:val="•"/>
      <w:lvlJc w:val="left"/>
      <w:pPr>
        <w:ind w:left="3942" w:hanging="305"/>
      </w:pPr>
      <w:rPr>
        <w:lang w:val="en-US" w:eastAsia="en-US" w:bidi="en-US"/>
      </w:rPr>
    </w:lvl>
    <w:lvl w:ilvl="5">
      <w:numFmt w:val="bullet"/>
      <w:lvlText w:val="•"/>
      <w:lvlJc w:val="left"/>
      <w:pPr>
        <w:ind w:left="5022" w:hanging="305"/>
      </w:pPr>
      <w:rPr>
        <w:lang w:val="en-US" w:eastAsia="en-US" w:bidi="en-US"/>
      </w:rPr>
    </w:lvl>
    <w:lvl w:ilvl="6">
      <w:numFmt w:val="bullet"/>
      <w:lvlText w:val="•"/>
      <w:lvlJc w:val="left"/>
      <w:pPr>
        <w:ind w:left="6103" w:hanging="305"/>
      </w:pPr>
      <w:rPr>
        <w:lang w:val="en-US" w:eastAsia="en-US" w:bidi="en-US"/>
      </w:rPr>
    </w:lvl>
    <w:lvl w:ilvl="7">
      <w:numFmt w:val="bullet"/>
      <w:lvlText w:val="•"/>
      <w:lvlJc w:val="left"/>
      <w:pPr>
        <w:ind w:left="7184" w:hanging="305"/>
      </w:pPr>
      <w:rPr>
        <w:lang w:val="en-US" w:eastAsia="en-US" w:bidi="en-US"/>
      </w:rPr>
    </w:lvl>
    <w:lvl w:ilvl="8">
      <w:numFmt w:val="bullet"/>
      <w:lvlText w:val="•"/>
      <w:lvlJc w:val="left"/>
      <w:pPr>
        <w:ind w:left="8264" w:hanging="305"/>
      </w:pPr>
      <w:rPr>
        <w:lang w:val="en-US" w:eastAsia="en-US" w:bidi="en-US"/>
      </w:rPr>
    </w:lvl>
  </w:abstractNum>
  <w:abstractNum w:abstractNumId="4">
    <w:nsid w:val="57157B4C"/>
    <w:multiLevelType w:val="multilevel"/>
    <w:tmpl w:val="1570D1F0"/>
    <w:lvl w:ilvl="0">
      <w:start w:val="7"/>
      <w:numFmt w:val="decimal"/>
      <w:lvlText w:val="%1)"/>
      <w:lvlJc w:val="left"/>
      <w:pPr>
        <w:ind w:left="222" w:hanging="30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en-US"/>
      </w:rPr>
    </w:lvl>
    <w:lvl w:ilvl="1">
      <w:start w:val="1"/>
      <w:numFmt w:val="decimal"/>
      <w:lvlText w:val="%1.%2"/>
      <w:lvlJc w:val="left"/>
      <w:pPr>
        <w:ind w:left="3172" w:hanging="423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en-US"/>
      </w:rPr>
    </w:lvl>
    <w:lvl w:ilvl="2">
      <w:numFmt w:val="bullet"/>
      <w:lvlText w:val="•"/>
      <w:lvlJc w:val="left"/>
      <w:pPr>
        <w:ind w:left="3884" w:hanging="423"/>
      </w:pPr>
      <w:rPr>
        <w:lang w:val="en-US" w:eastAsia="en-US" w:bidi="en-US"/>
      </w:rPr>
    </w:lvl>
    <w:lvl w:ilvl="3">
      <w:numFmt w:val="bullet"/>
      <w:lvlText w:val="•"/>
      <w:lvlJc w:val="left"/>
      <w:pPr>
        <w:ind w:left="4588" w:hanging="423"/>
      </w:pPr>
      <w:rPr>
        <w:lang w:val="en-US" w:eastAsia="en-US" w:bidi="en-US"/>
      </w:rPr>
    </w:lvl>
    <w:lvl w:ilvl="4">
      <w:numFmt w:val="bullet"/>
      <w:lvlText w:val="•"/>
      <w:lvlJc w:val="left"/>
      <w:pPr>
        <w:ind w:left="5293" w:hanging="423"/>
      </w:pPr>
      <w:rPr>
        <w:lang w:val="en-US" w:eastAsia="en-US" w:bidi="en-US"/>
      </w:rPr>
    </w:lvl>
    <w:lvl w:ilvl="5">
      <w:numFmt w:val="bullet"/>
      <w:lvlText w:val="•"/>
      <w:lvlJc w:val="left"/>
      <w:pPr>
        <w:ind w:left="5997" w:hanging="423"/>
      </w:pPr>
      <w:rPr>
        <w:lang w:val="en-US" w:eastAsia="en-US" w:bidi="en-US"/>
      </w:rPr>
    </w:lvl>
    <w:lvl w:ilvl="6">
      <w:numFmt w:val="bullet"/>
      <w:lvlText w:val="•"/>
      <w:lvlJc w:val="left"/>
      <w:pPr>
        <w:ind w:left="6702" w:hanging="423"/>
      </w:pPr>
      <w:rPr>
        <w:lang w:val="en-US" w:eastAsia="en-US" w:bidi="en-US"/>
      </w:rPr>
    </w:lvl>
    <w:lvl w:ilvl="7">
      <w:numFmt w:val="bullet"/>
      <w:lvlText w:val="•"/>
      <w:lvlJc w:val="left"/>
      <w:pPr>
        <w:ind w:left="7406" w:hanging="423"/>
      </w:pPr>
      <w:rPr>
        <w:lang w:val="en-US" w:eastAsia="en-US" w:bidi="en-US"/>
      </w:rPr>
    </w:lvl>
    <w:lvl w:ilvl="8">
      <w:numFmt w:val="bullet"/>
      <w:lvlText w:val="•"/>
      <w:lvlJc w:val="left"/>
      <w:pPr>
        <w:ind w:left="8111" w:hanging="423"/>
      </w:pPr>
      <w:rPr>
        <w:lang w:val="en-US" w:eastAsia="en-US" w:bidi="en-US"/>
      </w:rPr>
    </w:lvl>
  </w:abstractNum>
  <w:abstractNum w:abstractNumId="5">
    <w:nsid w:val="7DE64757"/>
    <w:multiLevelType w:val="hybridMultilevel"/>
    <w:tmpl w:val="0FC2D9E2"/>
    <w:lvl w:ilvl="0" w:tplc="4BB6125E">
      <w:start w:val="1"/>
      <w:numFmt w:val="decimal"/>
      <w:lvlText w:val="%1)"/>
      <w:lvlJc w:val="left"/>
      <w:pPr>
        <w:ind w:left="222" w:hanging="70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en-US"/>
      </w:rPr>
    </w:lvl>
    <w:lvl w:ilvl="1" w:tplc="02920218">
      <w:start w:val="1"/>
      <w:numFmt w:val="decimal"/>
      <w:lvlText w:val="%2."/>
      <w:lvlJc w:val="left"/>
      <w:pPr>
        <w:ind w:left="222" w:hanging="28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en-US"/>
      </w:rPr>
    </w:lvl>
    <w:lvl w:ilvl="2" w:tplc="8DD21A4E">
      <w:numFmt w:val="bullet"/>
      <w:lvlText w:val="•"/>
      <w:lvlJc w:val="left"/>
      <w:pPr>
        <w:ind w:left="2261" w:hanging="288"/>
      </w:pPr>
      <w:rPr>
        <w:lang w:val="en-US" w:eastAsia="en-US" w:bidi="en-US"/>
      </w:rPr>
    </w:lvl>
    <w:lvl w:ilvl="3" w:tplc="92009E66">
      <w:numFmt w:val="bullet"/>
      <w:lvlText w:val="•"/>
      <w:lvlJc w:val="left"/>
      <w:pPr>
        <w:ind w:left="3281" w:hanging="288"/>
      </w:pPr>
      <w:rPr>
        <w:lang w:val="en-US" w:eastAsia="en-US" w:bidi="en-US"/>
      </w:rPr>
    </w:lvl>
    <w:lvl w:ilvl="4" w:tplc="26FCED80">
      <w:numFmt w:val="bullet"/>
      <w:lvlText w:val="•"/>
      <w:lvlJc w:val="left"/>
      <w:pPr>
        <w:ind w:left="4302" w:hanging="288"/>
      </w:pPr>
      <w:rPr>
        <w:lang w:val="en-US" w:eastAsia="en-US" w:bidi="en-US"/>
      </w:rPr>
    </w:lvl>
    <w:lvl w:ilvl="5" w:tplc="05C017DC">
      <w:numFmt w:val="bullet"/>
      <w:lvlText w:val="•"/>
      <w:lvlJc w:val="left"/>
      <w:pPr>
        <w:ind w:left="5323" w:hanging="288"/>
      </w:pPr>
      <w:rPr>
        <w:lang w:val="en-US" w:eastAsia="en-US" w:bidi="en-US"/>
      </w:rPr>
    </w:lvl>
    <w:lvl w:ilvl="6" w:tplc="D626FA0A">
      <w:numFmt w:val="bullet"/>
      <w:lvlText w:val="•"/>
      <w:lvlJc w:val="left"/>
      <w:pPr>
        <w:ind w:left="6343" w:hanging="288"/>
      </w:pPr>
      <w:rPr>
        <w:lang w:val="en-US" w:eastAsia="en-US" w:bidi="en-US"/>
      </w:rPr>
    </w:lvl>
    <w:lvl w:ilvl="7" w:tplc="1A34A04A">
      <w:numFmt w:val="bullet"/>
      <w:lvlText w:val="•"/>
      <w:lvlJc w:val="left"/>
      <w:pPr>
        <w:ind w:left="7364" w:hanging="288"/>
      </w:pPr>
      <w:rPr>
        <w:lang w:val="en-US" w:eastAsia="en-US" w:bidi="en-US"/>
      </w:rPr>
    </w:lvl>
    <w:lvl w:ilvl="8" w:tplc="B0CADFD4">
      <w:numFmt w:val="bullet"/>
      <w:lvlText w:val="•"/>
      <w:lvlJc w:val="left"/>
      <w:pPr>
        <w:ind w:left="8385" w:hanging="288"/>
      </w:pPr>
      <w:rPr>
        <w:lang w:val="en-US" w:eastAsia="en-US" w:bidi="en-US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>
      <w:startOverride w:val="3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">
    <w:abstractNumId w:val="4"/>
    <w:lvlOverride w:ilvl="0">
      <w:startOverride w:val="7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358D"/>
    <w:rsid w:val="00024718"/>
    <w:rsid w:val="0044358D"/>
    <w:rsid w:val="00A611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247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2471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247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2471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219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8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2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39" Type="http://schemas.openxmlformats.org/officeDocument/2006/relationships/hyperlink" Target="https://www.kmu.gov.ua/ua/npas/pro-shvalennya-zvitu-pro-vikonannya-zakonu-ukrayini-pro-derzhavnij-byudzhet-ukrayini-na-2017-rik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34" Type="http://schemas.openxmlformats.org/officeDocument/2006/relationships/hyperlink" Target="http://zakon.rada.gov.ua/" TargetMode="External"/><Relationship Id="rId42" Type="http://schemas.openxmlformats.org/officeDocument/2006/relationships/hyperlink" Target="http://index/" TargetMode="External"/><Relationship Id="rId47" Type="http://schemas.openxmlformats.org/officeDocument/2006/relationships/theme" Target="theme/theme1.xm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33" Type="http://schemas.openxmlformats.org/officeDocument/2006/relationships/hyperlink" Target="http://zakon.rada.gov.ua/" TargetMode="External"/><Relationship Id="rId38" Type="http://schemas.openxmlformats.org/officeDocument/2006/relationships/hyperlink" Target="https://www.constitutionfacts.com/" TargetMode="External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2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41" Type="http://schemas.openxmlformats.org/officeDocument/2006/relationships/hyperlink" Target="http://www.ukrstat.gov.ua./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32" Type="http://schemas.openxmlformats.org/officeDocument/2006/relationships/hyperlink" Target="http://zakon.rada.gov.ua/" TargetMode="External"/><Relationship Id="rId37" Type="http://schemas.openxmlformats.org/officeDocument/2006/relationships/hyperlink" Target="https://ukurier.gov.ua/" TargetMode="External"/><Relationship Id="rId40" Type="http://schemas.openxmlformats.org/officeDocument/2006/relationships/hyperlink" Target="http://www.treasury.gov.ua/" TargetMode="External"/><Relationship Id="rId45" Type="http://schemas.openxmlformats.org/officeDocument/2006/relationships/hyperlink" Target="http://intkonf.org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2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36" Type="http://schemas.openxmlformats.org/officeDocument/2006/relationships/hyperlink" Target="http://zakon.rada.gov.ua/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31" Type="http://schemas.openxmlformats.org/officeDocument/2006/relationships/hyperlink" Target="http://eco-science.net/" TargetMode="External"/><Relationship Id="rId44" Type="http://schemas.openxmlformats.org/officeDocument/2006/relationships/hyperlink" Target="http://zakon.rada.gov.ua/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2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6;&#1083;&#1091;&#1085;&#1077;&#1077;&#1074;.docx" TargetMode="External"/><Relationship Id="rId30" Type="http://schemas.openxmlformats.org/officeDocument/2006/relationships/hyperlink" Target="http://nbuv.gov.ua/UJRN/rmegt_2014_4_6" TargetMode="External"/><Relationship Id="rId35" Type="http://schemas.openxmlformats.org/officeDocument/2006/relationships/hyperlink" Target="http://zakon.rada.gov.ua/" TargetMode="External"/><Relationship Id="rId43" Type="http://schemas.openxmlformats.org/officeDocument/2006/relationships/hyperlink" Target="http://www.bank.gov.ua/control/uk/inde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14777</Words>
  <Characters>8424</Characters>
  <Application>Microsoft Office Word</Application>
  <DocSecurity>0</DocSecurity>
  <Lines>70</Lines>
  <Paragraphs>46</Paragraphs>
  <ScaleCrop>false</ScaleCrop>
  <Company/>
  <LinksUpToDate>false</LinksUpToDate>
  <CharactersWithSpaces>23155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2018-10-10T10:09:00Z</dcterms:created>
  <dcterms:modified xsi:type="dcterms:W3CDTF">2018-10-10T10:12:00Z</dcterms:modified>
</cp:coreProperties>
</file>