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40B9" w:rsidRPr="00235B4D" w:rsidRDefault="00F740B9" w:rsidP="00F740B9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F740B9" w:rsidRPr="00235B4D" w:rsidRDefault="00F740B9" w:rsidP="00F740B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F740B9" w:rsidRPr="00235B4D" w:rsidRDefault="00F740B9" w:rsidP="00F740B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відносин</w:t>
      </w:r>
    </w:p>
    <w:p w:rsidR="00F740B9" w:rsidRPr="00235B4D" w:rsidRDefault="00F740B9" w:rsidP="00F740B9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F740B9" w:rsidRPr="00235B4D" w:rsidRDefault="00F740B9" w:rsidP="00F740B9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F740B9" w:rsidRPr="00235B4D" w:rsidRDefault="00F740B9" w:rsidP="00F740B9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b/>
          <w:bCs/>
          <w:sz w:val="28"/>
          <w:szCs w:val="28"/>
          <w:lang w:val="uk-UA" w:eastAsia="ru-RU"/>
        </w:rPr>
        <w:t>Дипломна робота</w:t>
      </w:r>
    </w:p>
    <w:p w:rsidR="00F740B9" w:rsidRPr="00235B4D" w:rsidRDefault="00F740B9" w:rsidP="00F740B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на здобуття освітньо-кваліфікаційного рівня </w:t>
      </w:r>
      <w:r w:rsidRPr="00235B4D">
        <w:rPr>
          <w:rFonts w:ascii="Times New Roman" w:hAnsi="Times New Roman"/>
          <w:sz w:val="28"/>
          <w:szCs w:val="28"/>
          <w:lang w:val="uk-UA" w:eastAsia="uk-UA"/>
        </w:rPr>
        <w:t>«</w:t>
      </w:r>
      <w:r w:rsidRPr="00235B4D">
        <w:rPr>
          <w:rFonts w:ascii="Times New Roman" w:hAnsi="Times New Roman"/>
          <w:sz w:val="28"/>
          <w:szCs w:val="28"/>
          <w:lang w:val="uk-UA" w:eastAsia="ru-RU"/>
        </w:rPr>
        <w:t>бакалавр</w:t>
      </w:r>
      <w:r w:rsidRPr="00235B4D"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F740B9" w:rsidRPr="00235B4D" w:rsidRDefault="00F740B9" w:rsidP="00F740B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F740B9" w:rsidRPr="00235B4D" w:rsidRDefault="00F740B9" w:rsidP="00F740B9">
      <w:pPr>
        <w:tabs>
          <w:tab w:val="left" w:pos="5940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uk-UA"/>
        </w:rPr>
      </w:pPr>
      <w:r w:rsidRPr="00235B4D">
        <w:rPr>
          <w:rFonts w:ascii="Times New Roman" w:hAnsi="Times New Roman"/>
          <w:sz w:val="28"/>
          <w:szCs w:val="28"/>
          <w:lang w:val="uk-UA" w:eastAsia="uk-UA"/>
        </w:rPr>
        <w:t>на тему: «</w:t>
      </w:r>
      <w:r w:rsidRPr="00235B4D">
        <w:rPr>
          <w:rFonts w:ascii="Times New Roman" w:hAnsi="Times New Roman"/>
          <w:b/>
          <w:sz w:val="28"/>
          <w:szCs w:val="28"/>
          <w:lang w:val="uk-UA" w:eastAsia="uk-UA"/>
        </w:rPr>
        <w:t>Розвиток зовнішньоекономічної діяльності Білорусії, Молдови та Росії в сучасних умовах</w:t>
      </w:r>
      <w:r w:rsidRPr="00235B4D">
        <w:rPr>
          <w:rFonts w:ascii="Times New Roman" w:hAnsi="Times New Roman"/>
          <w:sz w:val="28"/>
          <w:szCs w:val="28"/>
          <w:lang w:val="uk-UA" w:eastAsia="uk-UA"/>
        </w:rPr>
        <w:t>»</w:t>
      </w:r>
    </w:p>
    <w:p w:rsidR="00F740B9" w:rsidRPr="00235B4D" w:rsidRDefault="00F740B9" w:rsidP="00F740B9">
      <w:pPr>
        <w:tabs>
          <w:tab w:val="left" w:pos="5940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uk-UA"/>
        </w:rPr>
      </w:pPr>
    </w:p>
    <w:p w:rsidR="00F740B9" w:rsidRPr="00235B4D" w:rsidRDefault="00F740B9" w:rsidP="00F740B9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235B4D">
        <w:rPr>
          <w:rFonts w:ascii="Times New Roman" w:hAnsi="Times New Roman"/>
          <w:sz w:val="24"/>
          <w:szCs w:val="24"/>
          <w:lang w:val="uk-UA"/>
        </w:rPr>
        <w:t>«</w:t>
      </w:r>
      <w:r w:rsidRPr="00235B4D">
        <w:rPr>
          <w:rFonts w:ascii="Times New Roman" w:eastAsia="Times New Roman" w:hAnsi="Times New Roman"/>
          <w:sz w:val="24"/>
          <w:szCs w:val="24"/>
          <w:lang w:val="uk-UA" w:eastAsia="ru-RU"/>
        </w:rPr>
        <w:t>Development of Foreign Economic Activity of Belarus, Moldova and Russia in Modern Conditions</w:t>
      </w:r>
      <w:r w:rsidRPr="00235B4D">
        <w:rPr>
          <w:rFonts w:ascii="Times New Roman" w:hAnsi="Times New Roman"/>
          <w:sz w:val="24"/>
          <w:szCs w:val="24"/>
          <w:lang w:val="uk-UA"/>
        </w:rPr>
        <w:t>»</w:t>
      </w:r>
    </w:p>
    <w:p w:rsidR="00F740B9" w:rsidRPr="00235B4D" w:rsidRDefault="00F740B9" w:rsidP="00F740B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F740B9" w:rsidRPr="00235B4D" w:rsidRDefault="00F740B9" w:rsidP="00F740B9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F740B9" w:rsidRPr="00235B4D" w:rsidRDefault="00F740B9" w:rsidP="00F740B9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F740B9" w:rsidRPr="00235B4D" w:rsidRDefault="00F740B9" w:rsidP="00F740B9">
      <w:pPr>
        <w:spacing w:after="0" w:line="240" w:lineRule="auto"/>
        <w:ind w:left="3540" w:hanging="120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     Виконала студентка денної форми навчання</w:t>
      </w:r>
    </w:p>
    <w:p w:rsidR="00F740B9" w:rsidRPr="00235B4D" w:rsidRDefault="00F740B9" w:rsidP="00F740B9">
      <w:pPr>
        <w:spacing w:after="0" w:line="240" w:lineRule="auto"/>
        <w:ind w:hanging="120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    напрям підготовки 6.030203</w:t>
      </w:r>
    </w:p>
    <w:p w:rsidR="00F740B9" w:rsidRPr="00235B4D" w:rsidRDefault="00F740B9" w:rsidP="00F740B9">
      <w:pPr>
        <w:spacing w:after="0" w:line="240" w:lineRule="auto"/>
        <w:ind w:hanging="120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    Міжнародні економічні відносини</w:t>
      </w:r>
    </w:p>
    <w:p w:rsidR="00F740B9" w:rsidRPr="00235B4D" w:rsidRDefault="00F740B9" w:rsidP="00F740B9">
      <w:pPr>
        <w:spacing w:after="0" w:line="240" w:lineRule="auto"/>
        <w:ind w:hanging="1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Волохова Олена Михайлівна</w:t>
      </w:r>
    </w:p>
    <w:p w:rsidR="00F740B9" w:rsidRPr="00235B4D" w:rsidRDefault="00F740B9" w:rsidP="00F740B9">
      <w:pPr>
        <w:spacing w:after="0" w:line="240" w:lineRule="auto"/>
        <w:ind w:firstLine="240"/>
        <w:jc w:val="both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</w:t>
      </w:r>
    </w:p>
    <w:p w:rsidR="00F740B9" w:rsidRPr="00235B4D" w:rsidRDefault="00F740B9" w:rsidP="00F740B9">
      <w:pPr>
        <w:spacing w:after="0" w:line="240" w:lineRule="auto"/>
        <w:ind w:left="4956" w:firstLine="240"/>
        <w:jc w:val="both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F740B9" w:rsidRPr="00235B4D" w:rsidRDefault="00F740B9" w:rsidP="00F740B9">
      <w:pPr>
        <w:tabs>
          <w:tab w:val="left" w:pos="6300"/>
        </w:tabs>
        <w:spacing w:after="0" w:line="240" w:lineRule="auto"/>
        <w:ind w:left="3540" w:right="-79" w:hanging="120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  Науковий керівник: доктор економічних наук,</w:t>
      </w:r>
      <w:r w:rsidRPr="00235B4D">
        <w:rPr>
          <w:rFonts w:ascii="Times New Roman" w:hAnsi="Times New Roman"/>
          <w:sz w:val="28"/>
          <w:szCs w:val="28"/>
          <w:lang w:val="uk-UA" w:eastAsia="ru-RU"/>
        </w:rPr>
        <w:br/>
        <w:t xml:space="preserve"> професор____________ С. О. Якубовський</w:t>
      </w:r>
    </w:p>
    <w:p w:rsidR="00F740B9" w:rsidRPr="00235B4D" w:rsidRDefault="00F740B9" w:rsidP="00F740B9">
      <w:pPr>
        <w:spacing w:after="0" w:line="240" w:lineRule="auto"/>
        <w:ind w:firstLine="2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Рецензент: доктор економічних наук, професор</w:t>
      </w:r>
    </w:p>
    <w:p w:rsidR="00F740B9" w:rsidRPr="00235B4D" w:rsidRDefault="00F740B9" w:rsidP="00F740B9">
      <w:pPr>
        <w:spacing w:after="0" w:line="240" w:lineRule="auto"/>
        <w:ind w:firstLine="240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 </w:t>
      </w:r>
      <w:r w:rsidRPr="00235B4D">
        <w:rPr>
          <w:rFonts w:ascii="Times New Roman" w:hAnsi="Times New Roman"/>
          <w:sz w:val="28"/>
          <w:szCs w:val="28"/>
          <w:lang w:val="uk-UA" w:eastAsia="ru-RU"/>
        </w:rPr>
        <w:t>Садченко О. В.</w:t>
      </w:r>
      <w:r w:rsidRPr="00235B4D">
        <w:rPr>
          <w:rFonts w:ascii="Times New Roman" w:hAnsi="Times New Roman"/>
          <w:sz w:val="20"/>
          <w:szCs w:val="20"/>
          <w:lang w:val="uk-UA" w:eastAsia="ru-RU"/>
        </w:rPr>
        <w:t xml:space="preserve">                           </w:t>
      </w:r>
    </w:p>
    <w:p w:rsidR="00F740B9" w:rsidRPr="00235B4D" w:rsidRDefault="00F740B9" w:rsidP="00F740B9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235B4D">
        <w:rPr>
          <w:rFonts w:ascii="Times New Roman" w:hAnsi="Times New Roman"/>
          <w:sz w:val="20"/>
          <w:szCs w:val="20"/>
          <w:lang w:val="uk-UA" w:eastAsia="ru-RU"/>
        </w:rPr>
        <w:t xml:space="preserve">                                                                                                   </w:t>
      </w:r>
    </w:p>
    <w:p w:rsidR="00F740B9" w:rsidRPr="00235B4D" w:rsidRDefault="00F740B9" w:rsidP="00F740B9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</w:t>
      </w:r>
    </w:p>
    <w:p w:rsidR="00F740B9" w:rsidRPr="00235B4D" w:rsidRDefault="00F740B9" w:rsidP="00F740B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F740B9" w:rsidRPr="00235B4D" w:rsidRDefault="00F740B9" w:rsidP="00F740B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740B9" w:rsidRPr="00235B4D" w:rsidRDefault="00F740B9" w:rsidP="00F740B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740B9" w:rsidRPr="00235B4D" w:rsidRDefault="00F740B9" w:rsidP="00F740B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>Рекомендовано до захисту на                   Захищено на засіданні ЕК № 4</w:t>
      </w:r>
    </w:p>
    <w:p w:rsidR="00F740B9" w:rsidRPr="00235B4D" w:rsidRDefault="00F740B9" w:rsidP="00F740B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>засіданні кафедри                                       «__ » ______2019 р., протокол №</w:t>
      </w:r>
    </w:p>
    <w:p w:rsidR="00F740B9" w:rsidRPr="00235B4D" w:rsidRDefault="00F740B9" w:rsidP="00F740B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«__» __________ 2019 р.  </w:t>
      </w:r>
    </w:p>
    <w:p w:rsidR="00F740B9" w:rsidRPr="00235B4D" w:rsidRDefault="00F740B9" w:rsidP="00F740B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>Протокол №                                                 Оцінка_____ /________/________</w:t>
      </w:r>
    </w:p>
    <w:p w:rsidR="00F740B9" w:rsidRPr="00235B4D" w:rsidRDefault="00F740B9" w:rsidP="00F740B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Завідувач кафедри                                     Голова ЕК </w:t>
      </w:r>
    </w:p>
    <w:p w:rsidR="00F740B9" w:rsidRPr="00235B4D" w:rsidRDefault="00F740B9" w:rsidP="00F740B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>проф.____Якубовський С. О.                     д.е.н., проф._____Якубовський С. О.</w:t>
      </w:r>
    </w:p>
    <w:p w:rsidR="00F740B9" w:rsidRPr="00235B4D" w:rsidRDefault="00F740B9" w:rsidP="00F740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ru-RU"/>
        </w:rPr>
      </w:pPr>
    </w:p>
    <w:p w:rsidR="00F740B9" w:rsidRPr="00235B4D" w:rsidRDefault="00F740B9" w:rsidP="00F740B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740B9" w:rsidRPr="00235B4D" w:rsidRDefault="00F740B9" w:rsidP="00F740B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740B9" w:rsidRPr="00235B4D" w:rsidRDefault="00F740B9" w:rsidP="00F740B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740B9" w:rsidRPr="00235B4D" w:rsidRDefault="00F740B9" w:rsidP="00F740B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35B4D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Одеса – 2019</w:t>
      </w:r>
    </w:p>
    <w:p w:rsidR="00F740B9" w:rsidRPr="00235B4D" w:rsidRDefault="00F740B9" w:rsidP="00F740B9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5B4D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F740B9" w:rsidRPr="00235B4D" w:rsidRDefault="00F740B9" w:rsidP="00F740B9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ВСТУП…………………………………………………………………………….3</w:t>
      </w:r>
    </w:p>
    <w:p w:rsidR="00F740B9" w:rsidRPr="00235B4D" w:rsidRDefault="00F740B9" w:rsidP="00F740B9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40B9" w:rsidRPr="00235B4D" w:rsidRDefault="00F740B9" w:rsidP="00F740B9">
      <w:pPr>
        <w:spacing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РОЗДІЛ 1. </w:t>
      </w:r>
      <w:r w:rsidRPr="00F42283">
        <w:rPr>
          <w:rFonts w:ascii="Times New Roman" w:hAnsi="Times New Roman"/>
          <w:sz w:val="28"/>
          <w:szCs w:val="28"/>
          <w:lang w:val="uk-UA"/>
        </w:rPr>
        <w:t>ТЕОРЕТИЧНІ ОСНОВИ АНАЛІЗУ ЗОВНІШНЬОЕКОНОМІЧНОЇ ДІЯЛЬНОСТІ КРАЇНИ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35B4D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.............................................................................................5</w:t>
      </w:r>
    </w:p>
    <w:p w:rsidR="00F740B9" w:rsidRPr="00235B4D" w:rsidRDefault="00F740B9" w:rsidP="00F740B9">
      <w:pPr>
        <w:spacing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F740B9" w:rsidRPr="00235B4D" w:rsidRDefault="00F740B9" w:rsidP="00F740B9">
      <w:pPr>
        <w:spacing w:line="360" w:lineRule="auto"/>
        <w:ind w:right="-1"/>
        <w:contextualSpacing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РОЗДІЛ 2. </w:t>
      </w:r>
      <w:r w:rsidRPr="00F42283">
        <w:rPr>
          <w:rFonts w:ascii="Times New Roman" w:hAnsi="Times New Roman"/>
          <w:sz w:val="28"/>
          <w:szCs w:val="28"/>
          <w:lang w:val="uk-UA"/>
        </w:rPr>
        <w:t>АНАЛІЗ ОСНОВНИХ СКЛАДОВИХ ПЛАТІЖНОГО БАЛАНСУ РОСІЙСЬКОЇ ФЕДЕРАЦІЇ, БІЛОРУСІ ТА МОЛДОВИ</w:t>
      </w:r>
      <w:r>
        <w:rPr>
          <w:rFonts w:ascii="Times New Roman" w:hAnsi="Times New Roman"/>
          <w:sz w:val="28"/>
          <w:szCs w:val="28"/>
          <w:lang w:val="uk-UA"/>
        </w:rPr>
        <w:t>……………….</w:t>
      </w:r>
      <w:r w:rsidRPr="00235B4D">
        <w:rPr>
          <w:rFonts w:ascii="Times New Roman" w:hAnsi="Times New Roman"/>
          <w:sz w:val="28"/>
          <w:szCs w:val="28"/>
          <w:lang w:val="uk-UA"/>
        </w:rPr>
        <w:t>………11</w:t>
      </w:r>
    </w:p>
    <w:p w:rsidR="00F740B9" w:rsidRPr="00235B4D" w:rsidRDefault="00F740B9" w:rsidP="00F740B9">
      <w:pPr>
        <w:spacing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>2.1. Аналіз рахунку поточних операцій Російської Федерації та Білорусі…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235B4D">
        <w:rPr>
          <w:rFonts w:ascii="Times New Roman" w:hAnsi="Times New Roman"/>
          <w:sz w:val="28"/>
          <w:szCs w:val="28"/>
          <w:lang w:val="uk-UA"/>
        </w:rPr>
        <w:t>.11</w:t>
      </w:r>
    </w:p>
    <w:p w:rsidR="00F740B9" w:rsidRPr="00235B4D" w:rsidRDefault="00F740B9" w:rsidP="00F740B9">
      <w:pPr>
        <w:spacing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>2.2. Аналіз рахунку операцій з капіталом та фінансового рахунку Російської Федерації та Білорусі…………………………………………………………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235B4D">
        <w:rPr>
          <w:rFonts w:ascii="Times New Roman" w:hAnsi="Times New Roman"/>
          <w:sz w:val="28"/>
          <w:szCs w:val="28"/>
          <w:lang w:val="uk-UA"/>
        </w:rPr>
        <w:t>…17</w:t>
      </w:r>
    </w:p>
    <w:p w:rsidR="00F740B9" w:rsidRPr="00235B4D" w:rsidRDefault="00F740B9" w:rsidP="00F740B9">
      <w:pPr>
        <w:spacing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2.3. </w:t>
      </w:r>
      <w:r w:rsidRPr="00F42283">
        <w:rPr>
          <w:rFonts w:ascii="Times New Roman" w:hAnsi="Times New Roman"/>
          <w:sz w:val="28"/>
          <w:szCs w:val="28"/>
          <w:lang w:val="uk-UA"/>
        </w:rPr>
        <w:t>Динаміка та структура платіжного балансу Молдови</w:t>
      </w:r>
      <w:r>
        <w:rPr>
          <w:rFonts w:ascii="Times New Roman" w:hAnsi="Times New Roman"/>
          <w:sz w:val="28"/>
          <w:szCs w:val="28"/>
          <w:lang w:val="uk-UA"/>
        </w:rPr>
        <w:t>……………………..23</w:t>
      </w:r>
    </w:p>
    <w:p w:rsidR="00F740B9" w:rsidRPr="00235B4D" w:rsidRDefault="00F740B9" w:rsidP="00F740B9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40B9" w:rsidRPr="00235B4D" w:rsidRDefault="00F740B9" w:rsidP="00F740B9">
      <w:pPr>
        <w:spacing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РОЗДІЛ 3. </w:t>
      </w:r>
      <w:r w:rsidRPr="00F42283">
        <w:rPr>
          <w:rFonts w:ascii="Times New Roman" w:hAnsi="Times New Roman"/>
          <w:sz w:val="28"/>
          <w:szCs w:val="28"/>
          <w:lang w:val="uk-UA"/>
        </w:rPr>
        <w:t>ОСОБЛИВОСТІ ЗОВНІШНЬОЕКОНОМІЧНИХ ОПЕРАЦІЙ РОСІЙСЬКОЇ ФЕДЕРАЦІЇ, БІЛОРУСІ ТА МОЛДОВИ З УКРАЇНОЮ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………………………………………………….</w:t>
      </w:r>
      <w:r w:rsidRPr="00235B4D">
        <w:rPr>
          <w:rFonts w:ascii="Times New Roman" w:hAnsi="Times New Roman"/>
          <w:sz w:val="28"/>
          <w:szCs w:val="28"/>
          <w:lang w:val="uk-UA"/>
        </w:rPr>
        <w:t>………</w:t>
      </w:r>
      <w:r w:rsidR="0023021D">
        <w:rPr>
          <w:rFonts w:ascii="Times New Roman" w:hAnsi="Times New Roman"/>
          <w:sz w:val="28"/>
          <w:szCs w:val="28"/>
          <w:lang w:val="uk-UA"/>
        </w:rPr>
        <w:t>…</w:t>
      </w:r>
      <w:r w:rsidRPr="00235B4D">
        <w:rPr>
          <w:rFonts w:ascii="Times New Roman" w:hAnsi="Times New Roman"/>
          <w:sz w:val="28"/>
          <w:szCs w:val="28"/>
          <w:lang w:val="uk-UA"/>
        </w:rPr>
        <w:t>……</w:t>
      </w:r>
      <w:r>
        <w:rPr>
          <w:rFonts w:ascii="Times New Roman" w:hAnsi="Times New Roman"/>
          <w:sz w:val="28"/>
          <w:szCs w:val="28"/>
          <w:lang w:val="uk-UA"/>
        </w:rPr>
        <w:t>36</w:t>
      </w:r>
    </w:p>
    <w:p w:rsidR="00F740B9" w:rsidRPr="00235B4D" w:rsidRDefault="00F740B9" w:rsidP="00F740B9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40B9" w:rsidRDefault="00F740B9" w:rsidP="00F740B9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>ВИСНОВКИ…………………………</w:t>
      </w:r>
      <w:r w:rsidR="0023021D">
        <w:rPr>
          <w:rFonts w:ascii="Times New Roman" w:hAnsi="Times New Roman"/>
          <w:sz w:val="28"/>
          <w:szCs w:val="28"/>
          <w:lang w:val="uk-UA"/>
        </w:rPr>
        <w:t>……………………………...……</w:t>
      </w:r>
      <w:r w:rsidRPr="00235B4D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..41</w:t>
      </w:r>
    </w:p>
    <w:p w:rsidR="00F740B9" w:rsidRPr="00235B4D" w:rsidRDefault="00F740B9" w:rsidP="00F740B9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40B9" w:rsidRPr="00235B4D" w:rsidRDefault="00F740B9" w:rsidP="00F740B9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>СПИСОК ВИКОРИСТАНИХ ДЖЕРЕЛ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………………………………………....44</w:t>
      </w:r>
    </w:p>
    <w:p w:rsidR="00F740B9" w:rsidRPr="00235B4D" w:rsidRDefault="00F740B9" w:rsidP="00F740B9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40B9" w:rsidRPr="00235B4D" w:rsidRDefault="00F740B9" w:rsidP="00F740B9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40B9" w:rsidRPr="00235B4D" w:rsidRDefault="00F740B9" w:rsidP="00F740B9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40B9" w:rsidRPr="00235B4D" w:rsidRDefault="00F740B9" w:rsidP="00F740B9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40B9" w:rsidRPr="00235B4D" w:rsidRDefault="0023021D" w:rsidP="0023021D">
      <w:pPr>
        <w:spacing w:line="360" w:lineRule="auto"/>
        <w:contextualSpacing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                                                 </w:t>
      </w:r>
      <w:r w:rsidR="00F740B9" w:rsidRPr="00235B4D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F740B9" w:rsidRPr="00235B4D" w:rsidRDefault="00F740B9" w:rsidP="00F740B9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740B9" w:rsidRPr="00235B4D" w:rsidRDefault="00F740B9" w:rsidP="00F740B9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b/>
          <w:sz w:val="28"/>
          <w:szCs w:val="28"/>
          <w:lang w:val="uk-UA"/>
        </w:rPr>
        <w:t xml:space="preserve">Актуальність роботи. </w:t>
      </w:r>
      <w:r>
        <w:rPr>
          <w:rFonts w:ascii="Times New Roman" w:hAnsi="Times New Roman"/>
          <w:sz w:val="28"/>
          <w:szCs w:val="28"/>
          <w:lang w:val="uk-UA"/>
        </w:rPr>
        <w:t>Зовнішньоекономічна діяльність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відіграє важливу роль у ринковій економіці та чинить значний вплив на макроекономічні процеси, що відбуваються в суспільстві. Платіжний баланс</w:t>
      </w:r>
      <w:r>
        <w:rPr>
          <w:rFonts w:ascii="Times New Roman" w:hAnsi="Times New Roman"/>
          <w:sz w:val="28"/>
          <w:szCs w:val="28"/>
          <w:lang w:val="uk-UA"/>
        </w:rPr>
        <w:t>, якій відображає зовнішньоекономічну діяльність,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за певний період (місяць, квартал, рік) складається на основі статистичних показників про здійснену за цей період зовнішньоекономічну діяльність, та дає змогу аналізувати зміни в міжнародних економічних зв'язках країни, масштабах і характері її участі у світовому господарстві. </w:t>
      </w:r>
    </w:p>
    <w:p w:rsidR="00F740B9" w:rsidRDefault="00F740B9" w:rsidP="00F740B9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Стан платіжного балансу – індикатор стану </w:t>
      </w:r>
      <w:r>
        <w:rPr>
          <w:rFonts w:ascii="Times New Roman" w:hAnsi="Times New Roman"/>
          <w:sz w:val="28"/>
          <w:szCs w:val="28"/>
          <w:lang w:val="uk-UA"/>
        </w:rPr>
        <w:t xml:space="preserve">зовнішньоекономічної діяльності та 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всієї економіки, а динаміка змін показників окремих його статей відображає головні тенденції економічного розвитку країни й, як наслідок, може служити основним джерелом інформації для прийняття рішень державної політики. </w:t>
      </w:r>
    </w:p>
    <w:p w:rsidR="00F740B9" w:rsidRDefault="00F740B9" w:rsidP="00F740B9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>Стійкий стан платіжного балансу для е</w:t>
      </w:r>
      <w:r>
        <w:rPr>
          <w:rFonts w:ascii="Times New Roman" w:hAnsi="Times New Roman"/>
          <w:sz w:val="28"/>
          <w:szCs w:val="28"/>
          <w:lang w:val="uk-UA"/>
        </w:rPr>
        <w:t>кономіки відкритого типу повинен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розглядатися як пріоритетний напрямок розвитку </w:t>
      </w:r>
      <w:r>
        <w:rPr>
          <w:rFonts w:ascii="Times New Roman" w:hAnsi="Times New Roman"/>
          <w:sz w:val="28"/>
          <w:szCs w:val="28"/>
          <w:lang w:val="uk-UA"/>
        </w:rPr>
        <w:t>зовнішньоекономічної діяльності країни.</w:t>
      </w:r>
    </w:p>
    <w:p w:rsidR="00F740B9" w:rsidRDefault="00F740B9" w:rsidP="00F740B9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A769D">
        <w:rPr>
          <w:rFonts w:ascii="Times New Roman" w:hAnsi="Times New Roman"/>
          <w:sz w:val="28"/>
          <w:szCs w:val="28"/>
          <w:lang w:val="uk-UA"/>
        </w:rPr>
        <w:t>Платіжний баланс виражає безпосередньо рівень і структуру платіжних оборотів із закордоном. Це означає, що він виражає господарські зв'язки даної країни зі світовим господарством. Рівень господарського обороту з навколишнім світом показує ступінь відкритості господарства для світового ринку. Структура оборотів (платіж по торгівельному обороту, кредитних і грошових операціях) вказує на вид зв'язків даної країни із світовим господарством. Сальдо платіжного балансу показує кінцевий ефект діяльності країни в її стосунках із закордоном.</w:t>
      </w:r>
    </w:p>
    <w:p w:rsidR="00F740B9" w:rsidRDefault="00F740B9" w:rsidP="00F740B9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b/>
          <w:sz w:val="28"/>
          <w:szCs w:val="28"/>
          <w:lang w:val="uk-UA"/>
        </w:rPr>
        <w:t xml:space="preserve">Метою </w:t>
      </w:r>
      <w:r>
        <w:rPr>
          <w:rFonts w:ascii="Times New Roman" w:hAnsi="Times New Roman"/>
          <w:b/>
          <w:sz w:val="28"/>
          <w:szCs w:val="28"/>
          <w:lang w:val="uk-UA"/>
        </w:rPr>
        <w:t>дипломної</w:t>
      </w:r>
      <w:r w:rsidRPr="00235B4D">
        <w:rPr>
          <w:rFonts w:ascii="Times New Roman" w:hAnsi="Times New Roman"/>
          <w:b/>
          <w:sz w:val="28"/>
          <w:szCs w:val="28"/>
          <w:lang w:val="uk-UA"/>
        </w:rPr>
        <w:t xml:space="preserve"> роботи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є дослідити й узагальнити теоретичні основи аналізу </w:t>
      </w:r>
      <w:r>
        <w:rPr>
          <w:rFonts w:ascii="Times New Roman" w:hAnsi="Times New Roman"/>
          <w:sz w:val="28"/>
          <w:szCs w:val="28"/>
          <w:lang w:val="uk-UA"/>
        </w:rPr>
        <w:t>зовнішньоекономічної діяльності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країни на реальному прикладі </w:t>
      </w:r>
      <w:r>
        <w:rPr>
          <w:rFonts w:ascii="Times New Roman" w:hAnsi="Times New Roman"/>
          <w:sz w:val="28"/>
          <w:szCs w:val="28"/>
          <w:lang w:val="uk-UA"/>
        </w:rPr>
        <w:t xml:space="preserve">трьох економік: російської, </w:t>
      </w:r>
      <w:r w:rsidRPr="00235B4D">
        <w:rPr>
          <w:rFonts w:ascii="Times New Roman" w:hAnsi="Times New Roman"/>
          <w:sz w:val="28"/>
          <w:szCs w:val="28"/>
          <w:lang w:val="uk-UA"/>
        </w:rPr>
        <w:t>білоруської</w:t>
      </w:r>
      <w:r>
        <w:rPr>
          <w:rFonts w:ascii="Times New Roman" w:hAnsi="Times New Roman"/>
          <w:sz w:val="28"/>
          <w:szCs w:val="28"/>
          <w:lang w:val="uk-UA"/>
        </w:rPr>
        <w:t xml:space="preserve"> та молдовської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740B9" w:rsidRDefault="00F740B9" w:rsidP="00F740B9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Досягнення мети передбачає виконання наступних </w:t>
      </w:r>
      <w:r w:rsidRPr="00235B4D">
        <w:rPr>
          <w:rFonts w:ascii="Times New Roman" w:hAnsi="Times New Roman"/>
          <w:b/>
          <w:sz w:val="28"/>
          <w:szCs w:val="28"/>
          <w:lang w:val="uk-UA"/>
        </w:rPr>
        <w:t>завдань</w:t>
      </w:r>
      <w:r w:rsidRPr="00235B4D">
        <w:rPr>
          <w:rFonts w:ascii="Times New Roman" w:hAnsi="Times New Roman"/>
          <w:sz w:val="28"/>
          <w:szCs w:val="28"/>
          <w:lang w:val="uk-UA"/>
        </w:rPr>
        <w:t>:</w:t>
      </w:r>
    </w:p>
    <w:p w:rsidR="00F740B9" w:rsidRDefault="00F740B9" w:rsidP="00F740B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A769D">
        <w:rPr>
          <w:rFonts w:ascii="Times New Roman" w:hAnsi="Times New Roman"/>
          <w:sz w:val="28"/>
          <w:szCs w:val="28"/>
          <w:lang w:val="uk-UA"/>
        </w:rPr>
        <w:lastRenderedPageBreak/>
        <w:t>вивчити теоретичні основи аналізу зовнішньоекономічної діяльності країни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F740B9" w:rsidRDefault="00F740B9" w:rsidP="00F740B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провести аналіз </w:t>
      </w:r>
      <w:r w:rsidRPr="008A769D">
        <w:rPr>
          <w:rFonts w:ascii="Times New Roman" w:hAnsi="Times New Roman"/>
          <w:sz w:val="28"/>
          <w:szCs w:val="28"/>
          <w:lang w:val="uk-UA"/>
        </w:rPr>
        <w:t xml:space="preserve">рахунку поточних операцій </w:t>
      </w:r>
      <w:r>
        <w:rPr>
          <w:rFonts w:ascii="Times New Roman" w:hAnsi="Times New Roman"/>
          <w:sz w:val="28"/>
          <w:szCs w:val="28"/>
          <w:lang w:val="uk-UA"/>
        </w:rPr>
        <w:t>Російської Федерації, Молдови та Білорусі;</w:t>
      </w:r>
    </w:p>
    <w:p w:rsidR="00F740B9" w:rsidRDefault="00F740B9" w:rsidP="00F740B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дослідити особливості формування </w:t>
      </w:r>
      <w:r w:rsidRPr="008A769D">
        <w:rPr>
          <w:rFonts w:ascii="Times New Roman" w:hAnsi="Times New Roman"/>
          <w:sz w:val="28"/>
          <w:szCs w:val="28"/>
          <w:lang w:val="uk-UA"/>
        </w:rPr>
        <w:t>рахунку операцій з капіталом та фінансового рахунку</w:t>
      </w:r>
      <w:r>
        <w:rPr>
          <w:rFonts w:ascii="Times New Roman" w:hAnsi="Times New Roman"/>
          <w:sz w:val="28"/>
          <w:szCs w:val="28"/>
          <w:lang w:val="uk-UA"/>
        </w:rPr>
        <w:t xml:space="preserve"> Молдови,</w:t>
      </w:r>
      <w:r w:rsidRPr="008A769D">
        <w:rPr>
          <w:rFonts w:ascii="Times New Roman" w:hAnsi="Times New Roman"/>
          <w:sz w:val="28"/>
          <w:szCs w:val="28"/>
          <w:lang w:val="uk-UA"/>
        </w:rPr>
        <w:t xml:space="preserve"> Російської Федерації та Білорусі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F740B9" w:rsidRDefault="00F740B9" w:rsidP="00F740B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виявити </w:t>
      </w:r>
      <w:r w:rsidRPr="008A769D">
        <w:rPr>
          <w:rFonts w:ascii="Times New Roman" w:hAnsi="Times New Roman"/>
          <w:sz w:val="28"/>
          <w:szCs w:val="28"/>
          <w:lang w:val="uk-UA"/>
        </w:rPr>
        <w:t xml:space="preserve">особливості зовнішньоекономічних операцій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8A769D">
        <w:rPr>
          <w:rFonts w:ascii="Times New Roman" w:hAnsi="Times New Roman"/>
          <w:sz w:val="28"/>
          <w:szCs w:val="28"/>
          <w:lang w:val="uk-UA"/>
        </w:rPr>
        <w:t xml:space="preserve">осійської </w:t>
      </w:r>
      <w:r>
        <w:rPr>
          <w:rFonts w:ascii="Times New Roman" w:hAnsi="Times New Roman"/>
          <w:sz w:val="28"/>
          <w:szCs w:val="28"/>
          <w:lang w:val="uk-UA"/>
        </w:rPr>
        <w:t>Ф</w:t>
      </w:r>
      <w:r w:rsidRPr="008A769D">
        <w:rPr>
          <w:rFonts w:ascii="Times New Roman" w:hAnsi="Times New Roman"/>
          <w:sz w:val="28"/>
          <w:szCs w:val="28"/>
          <w:lang w:val="uk-UA"/>
        </w:rPr>
        <w:t xml:space="preserve">едерації, </w:t>
      </w:r>
      <w:r>
        <w:rPr>
          <w:rFonts w:ascii="Times New Roman" w:hAnsi="Times New Roman"/>
          <w:sz w:val="28"/>
          <w:szCs w:val="28"/>
          <w:lang w:val="uk-UA"/>
        </w:rPr>
        <w:t>Білорусі та М</w:t>
      </w:r>
      <w:r w:rsidRPr="008A769D">
        <w:rPr>
          <w:rFonts w:ascii="Times New Roman" w:hAnsi="Times New Roman"/>
          <w:sz w:val="28"/>
          <w:szCs w:val="28"/>
          <w:lang w:val="uk-UA"/>
        </w:rPr>
        <w:t>олдови з Україною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F740B9" w:rsidRDefault="00F740B9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b/>
          <w:sz w:val="28"/>
          <w:szCs w:val="28"/>
          <w:lang w:val="uk-UA"/>
        </w:rPr>
        <w:t>Об'єктом дослідження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/>
          <w:sz w:val="28"/>
          <w:szCs w:val="28"/>
          <w:lang w:val="uk-UA"/>
        </w:rPr>
        <w:t xml:space="preserve">зовнішньоекономічна діяльність </w:t>
      </w:r>
      <w:r w:rsidRPr="008A769D">
        <w:rPr>
          <w:rFonts w:ascii="Times New Roman" w:hAnsi="Times New Roman"/>
          <w:sz w:val="28"/>
          <w:szCs w:val="28"/>
          <w:lang w:val="uk-UA"/>
        </w:rPr>
        <w:t>Російської Федерації, Білорусі та Молдови.</w:t>
      </w:r>
    </w:p>
    <w:p w:rsidR="00F740B9" w:rsidRDefault="00F740B9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b/>
          <w:sz w:val="28"/>
          <w:szCs w:val="28"/>
          <w:lang w:val="uk-UA"/>
        </w:rPr>
        <w:t>Предметом дослідження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є динаміка платіжних балансів Російської Федерації</w:t>
      </w:r>
      <w:r>
        <w:rPr>
          <w:rFonts w:ascii="Times New Roman" w:hAnsi="Times New Roman"/>
          <w:sz w:val="28"/>
          <w:szCs w:val="28"/>
          <w:lang w:val="uk-UA"/>
        </w:rPr>
        <w:t>, Молдови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та Білорусі за 2014-2018 рр.</w:t>
      </w:r>
      <w:r>
        <w:rPr>
          <w:rFonts w:ascii="Times New Roman" w:hAnsi="Times New Roman"/>
          <w:sz w:val="28"/>
          <w:szCs w:val="28"/>
          <w:lang w:val="uk-UA"/>
        </w:rPr>
        <w:t xml:space="preserve"> та визначення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їх</w:t>
      </w:r>
      <w:r>
        <w:rPr>
          <w:rFonts w:ascii="Times New Roman" w:hAnsi="Times New Roman"/>
          <w:sz w:val="28"/>
          <w:szCs w:val="28"/>
          <w:lang w:val="uk-UA"/>
        </w:rPr>
        <w:t>нього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взаємозв’яз</w:t>
      </w:r>
      <w:r>
        <w:rPr>
          <w:rFonts w:ascii="Times New Roman" w:hAnsi="Times New Roman"/>
          <w:sz w:val="28"/>
          <w:szCs w:val="28"/>
          <w:lang w:val="uk-UA"/>
        </w:rPr>
        <w:t>ку</w:t>
      </w:r>
      <w:r w:rsidRPr="00235B4D">
        <w:rPr>
          <w:rFonts w:ascii="Times New Roman" w:hAnsi="Times New Roman"/>
          <w:sz w:val="28"/>
          <w:szCs w:val="28"/>
          <w:lang w:val="uk-UA"/>
        </w:rPr>
        <w:t>.</w:t>
      </w:r>
    </w:p>
    <w:p w:rsidR="00F740B9" w:rsidRDefault="00F740B9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Дипломна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робота складається з вступу, трьох розділів, висновків і списку використаних джерел. </w:t>
      </w:r>
    </w:p>
    <w:p w:rsidR="00F740B9" w:rsidRPr="00235B4D" w:rsidRDefault="00F740B9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Другий розділ, у своє чергу, поділений ще на три підрозділи. </w:t>
      </w:r>
    </w:p>
    <w:p w:rsidR="00F740B9" w:rsidRDefault="00F740B9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Теоретичною та методологічною основою дослідження є положення, сформульовані у працях зарубіжних вчених, присвячених дослідженню </w:t>
      </w:r>
      <w:r>
        <w:rPr>
          <w:rFonts w:ascii="Times New Roman" w:hAnsi="Times New Roman"/>
          <w:sz w:val="28"/>
          <w:szCs w:val="28"/>
          <w:lang w:val="uk-UA"/>
        </w:rPr>
        <w:t xml:space="preserve">зовнішньоекономічної діяльності, 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платіжного балансу та його складових, періодичні видання та статистичні дані з офіційного сайту МВФ, а </w:t>
      </w:r>
      <w:r>
        <w:rPr>
          <w:rFonts w:ascii="Times New Roman" w:hAnsi="Times New Roman"/>
          <w:sz w:val="28"/>
          <w:szCs w:val="28"/>
          <w:lang w:val="uk-UA"/>
        </w:rPr>
        <w:t xml:space="preserve">також Національних банків РФ, </w:t>
      </w:r>
      <w:r w:rsidRPr="00235B4D">
        <w:rPr>
          <w:rFonts w:ascii="Times New Roman" w:hAnsi="Times New Roman"/>
          <w:sz w:val="28"/>
          <w:szCs w:val="28"/>
          <w:lang w:val="uk-UA"/>
        </w:rPr>
        <w:t>Білорусі</w:t>
      </w:r>
      <w:r>
        <w:rPr>
          <w:rFonts w:ascii="Times New Roman" w:hAnsi="Times New Roman"/>
          <w:sz w:val="28"/>
          <w:szCs w:val="28"/>
          <w:lang w:val="uk-UA"/>
        </w:rPr>
        <w:t xml:space="preserve"> та Молдови, Державної служби статистики України.</w:t>
      </w: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5B4D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310D03" w:rsidRPr="00235B4D" w:rsidRDefault="00310D03" w:rsidP="00310D03">
      <w:pPr>
        <w:spacing w:line="360" w:lineRule="auto"/>
        <w:ind w:firstLine="851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У дипломній роботі було детально проаналізовано статті платіжних балансів Російської Федерації, Молдови та Білорусі, вивчено тенденції їх розвитку. </w:t>
      </w: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>У платіжнoму балансі відoбражаються: структурні диспрoпoрції екoнoміки, які визначають різнoманітні мoжливoсті експoрту та пoтреби імпoрту тoварів, капіталів і пoслуг; кoн'юнктурні фактoри (ступінь міжнарoднoї кoнкуренції, інфляції, зміни валютнoгo курсу та ін.); зміни у співвіднoшенні ринкoвoгo і державнoгo регулювання екoнoміки. На стан платіжнoгo балансу впливають такі фактoри:  нерівнoмірність екoнoмічнoгo та пoлітичнoгo рoзвитку країни, міжнарoдна кoнкуренція, циклічні кoливання екoнoміки, зрoстання закoрдoнних державних видатків, мілітаризація екoнoміки і військoві видатки, пoсилення міжнарoднoї фінансoвoї взаємoзалежнoсті, зміни в міжнарoдній тoргівлі, валютнo-фінансoві фактори, інфляція, надзвичайні oбставини - неврoжаї, стихійні лиха, катастрoфи і т.д.</w:t>
      </w:r>
    </w:p>
    <w:p w:rsidR="00310D03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>У першому розділі було проаналізовано</w:t>
      </w:r>
      <w:r>
        <w:rPr>
          <w:rFonts w:ascii="Times New Roman" w:hAnsi="Times New Roman"/>
          <w:sz w:val="28"/>
          <w:szCs w:val="28"/>
          <w:lang w:val="uk-UA"/>
        </w:rPr>
        <w:t xml:space="preserve"> сучасні теорії платіжного балансу. Більшість авторів </w:t>
      </w:r>
      <w:r w:rsidRPr="00926A4B">
        <w:rPr>
          <w:rFonts w:ascii="Times New Roman" w:hAnsi="Times New Roman"/>
          <w:sz w:val="28"/>
          <w:szCs w:val="28"/>
          <w:lang w:val="uk-UA"/>
        </w:rPr>
        <w:t>розгляда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926A4B">
        <w:rPr>
          <w:rFonts w:ascii="Times New Roman" w:hAnsi="Times New Roman"/>
          <w:sz w:val="28"/>
          <w:szCs w:val="28"/>
          <w:lang w:val="uk-UA"/>
        </w:rPr>
        <w:t xml:space="preserve"> окремо вплив показників розділів платіжного балансу на можливість майбутнього розвитку країни. Вон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926A4B">
        <w:rPr>
          <w:rFonts w:ascii="Times New Roman" w:hAnsi="Times New Roman"/>
          <w:sz w:val="28"/>
          <w:szCs w:val="28"/>
          <w:lang w:val="uk-UA"/>
        </w:rPr>
        <w:t xml:space="preserve"> поясню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926A4B">
        <w:rPr>
          <w:rFonts w:ascii="Times New Roman" w:hAnsi="Times New Roman"/>
          <w:sz w:val="28"/>
          <w:szCs w:val="28"/>
          <w:lang w:val="uk-UA"/>
        </w:rPr>
        <w:t xml:space="preserve"> значення профіциту і дефіциту, роблячи акцент на коротко- та довгострокових наслідках обох із наведених станів платіжного балансу. </w:t>
      </w:r>
    </w:p>
    <w:p w:rsidR="00310D03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Автори</w:t>
      </w:r>
      <w:r w:rsidRPr="00926A4B">
        <w:rPr>
          <w:rFonts w:ascii="Times New Roman" w:hAnsi="Times New Roman"/>
          <w:sz w:val="28"/>
          <w:szCs w:val="28"/>
          <w:lang w:val="uk-UA"/>
        </w:rPr>
        <w:t xml:space="preserve"> вважа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926A4B">
        <w:rPr>
          <w:rFonts w:ascii="Times New Roman" w:hAnsi="Times New Roman"/>
          <w:sz w:val="28"/>
          <w:szCs w:val="28"/>
          <w:lang w:val="uk-UA"/>
        </w:rPr>
        <w:t xml:space="preserve">, що в короткостроковій перспективі і дефіцит, і профіцит стимулюють розвиток економіки. Проте затягування будь-якого зі станів може призвести до негативних наслідків: у довгостроковій перспективі постійний дефіцит платіжного балансу перетворить країну на чистого споживача світового ВВП, іншими словами – на постійного боржника, що введе державу в стан регресії. </w:t>
      </w:r>
    </w:p>
    <w:p w:rsidR="00310D03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926A4B">
        <w:rPr>
          <w:rFonts w:ascii="Times New Roman" w:hAnsi="Times New Roman"/>
          <w:sz w:val="28"/>
          <w:szCs w:val="28"/>
          <w:lang w:val="uk-UA"/>
        </w:rPr>
        <w:t>А от довгостроковий профіцит не створює таких негативних наслідків для економіки, проте є ризик, що розвиток даної країни може стати занадто залежним від експорту.</w:t>
      </w: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У другому розділі </w:t>
      </w:r>
      <w:r w:rsidRPr="00235B4D">
        <w:rPr>
          <w:rFonts w:ascii="Times New Roman" w:hAnsi="Times New Roman"/>
          <w:sz w:val="28"/>
          <w:szCs w:val="28"/>
          <w:lang w:val="uk-UA"/>
        </w:rPr>
        <w:t>розкри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Pr="00235B4D">
        <w:rPr>
          <w:rFonts w:ascii="Times New Roman" w:hAnsi="Times New Roman"/>
          <w:sz w:val="28"/>
          <w:szCs w:val="28"/>
          <w:lang w:val="uk-UA"/>
        </w:rPr>
        <w:t>а стратегі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Російської Федерації, яка яскраво виражається через зміни платіжного балансу: Росія стає більш незалежною від міжнародної торгівлі, активно впроваджуючи політику імпортозаміщення. Ці фактори впливають на те, що платіжний баланс, а особливо одна його частина – рахунок по поточним операціям, демонструє стабільний профіцит і навіть його зростання в умовах напруженої політичної обстановки.</w:t>
      </w: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>Білорусь все ще залишається чистим дебітором світової економіки, адже її платіжний баланс показує негативний результат – дефіцит. Тому стає очевидним висновок, що Білорусі треба направити більше інтелектуальних сил на розробку ефективної стратегії економічного розвитку й підтримувати конкурентоспроможні галузі своєї економіки.</w:t>
      </w: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Після аналізу фінансових рахунків Російської Федерації та Білорусі, можна підсумувати, що двом державам варто більше інтегруватися у світову економіку для залучення прямих і портфельних іноземних інвестицій. Особливу увагу на це має звернути Російська Федерація, адже політика ізоляції в сучасних умовах не може призвести до позитивних наслідків. </w:t>
      </w:r>
    </w:p>
    <w:p w:rsidR="00310D03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Інша частина другого розділу – регресійний аналіз. Було оброблено статистичні дані за досить великий період в роботі з программою SPSS. За допомогою регресійного аналізу мені вдалося встановити взаємозв’язок потоків послуг Російської Федерації та Білорусі. Ці показники хоч і відражають стан експортно-імпортних операцій в різних країнах, проте вони виявилися доволі взаємопов’язаними. </w:t>
      </w:r>
    </w:p>
    <w:p w:rsidR="00310D03" w:rsidRPr="006D78CF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D78CF">
        <w:rPr>
          <w:rFonts w:ascii="Times New Roman" w:hAnsi="Times New Roman"/>
          <w:sz w:val="28"/>
          <w:szCs w:val="28"/>
          <w:lang w:val="uk-UA"/>
        </w:rPr>
        <w:t>За попередніми даними, в 2018 році дефіцит поточного рахунку платіжного балансу Республіки Молдова склав 1 186,71 млн. дол. США, рахунок операцій з капіталом зафіксував дефіцит у сумі 39,38 млн. дол. США, а фінансовий рахунок - чистий приплив капіталу, рівний 1 132,16 млн. доларів США.</w:t>
      </w:r>
    </w:p>
    <w:p w:rsidR="00310D03" w:rsidRPr="006D78CF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D78CF">
        <w:rPr>
          <w:rFonts w:ascii="Times New Roman" w:hAnsi="Times New Roman"/>
          <w:sz w:val="28"/>
          <w:szCs w:val="28"/>
          <w:lang w:val="uk-UA"/>
        </w:rPr>
        <w:t>Загальний товарообіг (товари та послуги) між Україною та Республікою Молдова за результатами 2018 року склав 983,5 млн. дол. США.</w:t>
      </w: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D78CF">
        <w:rPr>
          <w:rFonts w:ascii="Times New Roman" w:hAnsi="Times New Roman"/>
          <w:sz w:val="28"/>
          <w:szCs w:val="28"/>
          <w:lang w:val="uk-UA"/>
        </w:rPr>
        <w:lastRenderedPageBreak/>
        <w:t>Обсяг торгівлі товарами становив 907,4 млн. дол. США. При цьому експорт товарів склав 789,3 млн. дол. США, збільшившись порівняно з 2017 роком на 11,4%. Імпорт товарів склав 118,1 млн. дол. США, збільшившись на 10,6%. Сальдо у торгівлі товарами було позитивне - 671,2 млн. дол. США.</w:t>
      </w: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Останній розділ роботи присвячений стосункам </w:t>
      </w:r>
      <w:r>
        <w:rPr>
          <w:rFonts w:ascii="Times New Roman" w:hAnsi="Times New Roman"/>
          <w:sz w:val="28"/>
          <w:szCs w:val="28"/>
          <w:lang w:val="uk-UA"/>
        </w:rPr>
        <w:t xml:space="preserve">Молдови, 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РФ і Білорусі з Україною. Через </w:t>
      </w:r>
      <w:r>
        <w:rPr>
          <w:rFonts w:ascii="Times New Roman" w:hAnsi="Times New Roman"/>
          <w:sz w:val="28"/>
          <w:szCs w:val="28"/>
          <w:lang w:val="uk-UA"/>
        </w:rPr>
        <w:t>агресію Росії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з 2014 року структура торгівлі цих країн змінюється, але </w:t>
      </w:r>
      <w:r>
        <w:rPr>
          <w:rFonts w:ascii="Times New Roman" w:hAnsi="Times New Roman"/>
          <w:sz w:val="28"/>
          <w:szCs w:val="28"/>
          <w:lang w:val="uk-UA"/>
        </w:rPr>
        <w:t>Російська Федерація</w:t>
      </w:r>
      <w:r w:rsidRPr="00235B4D">
        <w:rPr>
          <w:rFonts w:ascii="Times New Roman" w:hAnsi="Times New Roman"/>
          <w:sz w:val="28"/>
          <w:szCs w:val="28"/>
          <w:lang w:val="uk-UA"/>
        </w:rPr>
        <w:t xml:space="preserve"> і Україна </w:t>
      </w:r>
      <w:r>
        <w:rPr>
          <w:rFonts w:ascii="Times New Roman" w:hAnsi="Times New Roman"/>
          <w:sz w:val="28"/>
          <w:szCs w:val="28"/>
          <w:lang w:val="uk-UA"/>
        </w:rPr>
        <w:t xml:space="preserve">поки що не </w:t>
      </w:r>
      <w:r w:rsidRPr="00235B4D">
        <w:rPr>
          <w:rFonts w:ascii="Times New Roman" w:hAnsi="Times New Roman"/>
          <w:sz w:val="28"/>
          <w:szCs w:val="28"/>
          <w:lang w:val="uk-UA"/>
        </w:rPr>
        <w:t>можуть припинити співробітництво, адже  в деяких сферах воно є стратегічно важливим для них</w:t>
      </w:r>
      <w:r>
        <w:rPr>
          <w:rFonts w:ascii="Times New Roman" w:hAnsi="Times New Roman"/>
          <w:sz w:val="28"/>
          <w:szCs w:val="28"/>
          <w:lang w:val="uk-UA"/>
        </w:rPr>
        <w:t xml:space="preserve"> та ЄС, наприклад у газовій сфері</w:t>
      </w:r>
      <w:r w:rsidRPr="00235B4D">
        <w:rPr>
          <w:rFonts w:ascii="Times New Roman" w:hAnsi="Times New Roman"/>
          <w:sz w:val="28"/>
          <w:szCs w:val="28"/>
          <w:lang w:val="uk-UA"/>
        </w:rPr>
        <w:t>.</w:t>
      </w: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 xml:space="preserve">Таким чином, проведений у дипломній роботі аналіз дозволяє стверджувати, що на сьогодні двосторонні торговельно-економічні відносини між Україною, Білорусією та Молдовою розвиваються активно з урахуванням сучасних тенденцій на світовому та внутрішньому ринку Молдови, України та Білорусіє. </w:t>
      </w: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35B4D">
        <w:rPr>
          <w:rFonts w:ascii="Times New Roman" w:hAnsi="Times New Roman"/>
          <w:sz w:val="28"/>
          <w:szCs w:val="28"/>
          <w:lang w:val="uk-UA"/>
        </w:rPr>
        <w:t>При цьому слід зазначити, що подальший розвиток двосторонніх торговельно-економічних відносин між Україною та Російською Федерацією можливий лише у випадку припинення агресії Росії та повної де окупації Криму та Сходу України.</w:t>
      </w: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Pr="00235B4D" w:rsidRDefault="00310D03" w:rsidP="00310D0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5B4D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Буценко И.Н., Селюнина В.С. Анализ платежного баланса страны: подходы, этапы, показатели // Экономика и бизнес: теория и практика. 2016. №7. [Електронний ресурс] – Режим доступу: https://cyberleninka.ru/article/n/analiz-platezhnogo-balansa-strany-podhody-etapy-pokazateli 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Amadeo K. Balance of Payments, Its Components, and Deficit Versus Surplus. 2019 [Електронний ресурс] – Режим доступу: </w:t>
      </w:r>
      <w:hyperlink r:id="rId5" w:history="1">
        <w:r w:rsidRPr="00416C84">
          <w:rPr>
            <w:rStyle w:val="a4"/>
            <w:rFonts w:ascii="Times New Roman" w:hAnsi="Times New Roman"/>
            <w:sz w:val="28"/>
            <w:szCs w:val="28"/>
            <w:lang w:val="uk-UA"/>
          </w:rPr>
          <w:t>https://www.thebalance.com/what-is-balance-of-payments-components-and-deficit-3306278</w:t>
        </w:r>
      </w:hyperlink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Chowdhury, Mohammad and Hossain, Mohammad, An Econometric Analysis of the Balance of Payments of Bangladesh 2014. Journal of Economics and Sustainable Development, Vol. 5, No. 3, 2014.  [Електронний ресурс] – Режим доступу: </w:t>
      </w:r>
      <w:hyperlink r:id="rId6" w:history="1">
        <w:r w:rsidRPr="00416C84">
          <w:rPr>
            <w:rStyle w:val="a4"/>
            <w:rFonts w:ascii="Times New Roman" w:hAnsi="Times New Roman"/>
            <w:sz w:val="28"/>
            <w:szCs w:val="28"/>
            <w:lang w:val="uk-UA"/>
          </w:rPr>
          <w:t>https://ssrn.com/abstract=2668829</w:t>
        </w:r>
      </w:hyperlink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Suleymanov, Elchin and Zeynalov, Ayaz, The General Assessment of Macroeconomic Indicators of Azerbaijan Economy after Independence from the Economic Stability Point of View 28.10.2009 Journal of Qafquaz University, 2009. [Електронний ресурс] – Режим доступу: </w:t>
      </w:r>
      <w:hyperlink r:id="rId7" w:history="1">
        <w:r w:rsidRPr="00416C84">
          <w:rPr>
            <w:rStyle w:val="a4"/>
            <w:rFonts w:ascii="Times New Roman" w:hAnsi="Times New Roman"/>
            <w:sz w:val="28"/>
            <w:szCs w:val="28"/>
            <w:lang w:val="uk-UA"/>
          </w:rPr>
          <w:t>https://ssrn.com/abstract=2167943</w:t>
        </w:r>
      </w:hyperlink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Mohamed, Issam A.W. and Alamin, Magdy, Reviewing Impacts of Foreign Direct Investments on the Macroeconomic Performance of Developing Countries 18.12. 2012. .  [Електронний ресурс] – Режим доступу: https://ssrn.com/abstract=1987594 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Rama Krishna, Gollagari, India's Trade Policy: The Impact on Growth, Balance of Payments and Current Account Deficit 29.06.2010. [Електронний ресурс] – Режим доступу: https://ssrn.com/abstract=1632341 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Trunin, Pavel, An Analysis of the Impact of the Balance of Payments' Capital Account on Macroeconomic Processes in Russian Federation 01.08.2012. [Електронний ресурс] – Режим доступу: https://ssrn.com/abstract=2121239 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Style w:val="a4"/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lastRenderedPageBreak/>
        <w:t xml:space="preserve">Agenor, Pierre-Richard and Bhandari, Jagdeep S. and Flood, Robert P., Speculative Attacks and Models of Balance-of-Payments Crises October 1991. IMF Working Paper, Vol. , pp. 1-64, 1991. [Електронний ресурс] – Режим доступу:  </w:t>
      </w:r>
      <w:hyperlink r:id="rId8" w:history="1">
        <w:r w:rsidRPr="00416C84">
          <w:rPr>
            <w:rStyle w:val="a4"/>
            <w:rFonts w:ascii="Times New Roman" w:hAnsi="Times New Roman"/>
            <w:sz w:val="28"/>
            <w:szCs w:val="28"/>
            <w:lang w:val="uk-UA"/>
          </w:rPr>
          <w:t>https://ssrn.com/abstract=885090</w:t>
        </w:r>
      </w:hyperlink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Style w:val="a4"/>
          <w:rFonts w:ascii="Times New Roman" w:hAnsi="Times New Roman"/>
          <w:sz w:val="28"/>
          <w:szCs w:val="28"/>
          <w:lang w:val="uk-UA"/>
        </w:rPr>
      </w:pPr>
      <w:r w:rsidRPr="00416C84">
        <w:rPr>
          <w:rStyle w:val="a4"/>
          <w:rFonts w:ascii="Times New Roman" w:hAnsi="Times New Roman"/>
          <w:sz w:val="28"/>
          <w:szCs w:val="28"/>
          <w:lang w:val="uk-UA"/>
        </w:rPr>
        <w:t xml:space="preserve">Trunin, Pavel, An Analysis of the Impact of the Balance of Payments' Capital Account on Macroeconomic Processes in Russian Federation 01.08.2012. [Електронний ресурс] – Режим доступу: https://ssrn.com/abstract=2121239 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Style w:val="a4"/>
          <w:rFonts w:ascii="Times New Roman" w:hAnsi="Times New Roman"/>
          <w:sz w:val="28"/>
          <w:szCs w:val="28"/>
          <w:lang w:val="uk-UA"/>
        </w:rPr>
      </w:pPr>
      <w:r w:rsidRPr="00416C84">
        <w:rPr>
          <w:rStyle w:val="a4"/>
          <w:rFonts w:ascii="Times New Roman" w:hAnsi="Times New Roman"/>
          <w:sz w:val="28"/>
          <w:szCs w:val="28"/>
          <w:lang w:val="uk-UA"/>
        </w:rPr>
        <w:t>Agenor, Pierre-Richard and Bhandari, Jagdeep S. and Flood, Robert P., Speculative Attacks and Models of Balance-of-Payments Crises October 1991. IMF Working Paper, Vol. , pp. 1-64, 1991. [Електронний ресурс] – Режим доступу:  https://ssrn.com/abstract=885090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Style w:val="a4"/>
          <w:rFonts w:ascii="Times New Roman" w:hAnsi="Times New Roman"/>
          <w:sz w:val="28"/>
          <w:szCs w:val="28"/>
          <w:lang w:val="uk-UA"/>
        </w:rPr>
      </w:pPr>
      <w:r w:rsidRPr="00416C84">
        <w:rPr>
          <w:rStyle w:val="a4"/>
          <w:rFonts w:ascii="Times New Roman" w:hAnsi="Times New Roman"/>
          <w:sz w:val="28"/>
          <w:szCs w:val="28"/>
          <w:lang w:val="uk-UA"/>
        </w:rPr>
        <w:t>International Monetary Fund / International Financial Statistics (IFS) [Electronic Resource].–Available from:&lt;http://data.imf.org/?sk=4C514D48-B6BA-49ED-8AB9-52B0C1A0179B&amp;sId=1390030341854&gt;.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Style w:val="a4"/>
          <w:rFonts w:ascii="Times New Roman" w:hAnsi="Times New Roman"/>
          <w:sz w:val="28"/>
          <w:szCs w:val="28"/>
          <w:lang w:val="uk-UA"/>
        </w:rPr>
      </w:pPr>
      <w:r w:rsidRPr="00416C84">
        <w:rPr>
          <w:rStyle w:val="a4"/>
          <w:rFonts w:ascii="Times New Roman" w:hAnsi="Times New Roman"/>
          <w:sz w:val="28"/>
          <w:szCs w:val="28"/>
          <w:lang w:val="uk-UA"/>
        </w:rPr>
        <w:t>International Monetary Fund / International Investment Position [Electronic Resource]. – Available from:&lt;http://data.imf.org/?sk=4C514D48-B6BA-49ED-8AB9-52B0C1A0179B&amp;sId=1390030341854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Style w:val="a4"/>
          <w:rFonts w:ascii="Times New Roman" w:hAnsi="Times New Roman"/>
          <w:sz w:val="28"/>
          <w:szCs w:val="28"/>
          <w:lang w:val="uk-UA"/>
        </w:rPr>
        <w:t xml:space="preserve">Центральний банк Російської Федерації </w:t>
      </w:r>
      <w:r w:rsidRPr="00416C84">
        <w:rPr>
          <w:rFonts w:ascii="Times New Roman" w:hAnsi="Times New Roman"/>
          <w:sz w:val="28"/>
          <w:szCs w:val="28"/>
          <w:lang w:val="uk-UA"/>
        </w:rPr>
        <w:t xml:space="preserve">[Електронний ресурс] – Режим доступу: </w:t>
      </w:r>
      <w:hyperlink r:id="rId9" w:history="1">
        <w:r w:rsidRPr="00416C84">
          <w:rPr>
            <w:rStyle w:val="a4"/>
            <w:rFonts w:ascii="Times New Roman" w:hAnsi="Times New Roman"/>
            <w:sz w:val="28"/>
            <w:szCs w:val="28"/>
            <w:lang w:val="uk-UA"/>
          </w:rPr>
          <w:t>https://www.cbr.ru/</w:t>
        </w:r>
      </w:hyperlink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Національний банк Республіки Білорусь [Електронний ресурс] – Режим доступу: </w:t>
      </w:r>
      <w:hyperlink r:id="rId10" w:history="1">
        <w:r w:rsidRPr="00416C84">
          <w:rPr>
            <w:rStyle w:val="a4"/>
            <w:rFonts w:ascii="Times New Roman" w:hAnsi="Times New Roman"/>
            <w:sz w:val="28"/>
            <w:szCs w:val="28"/>
            <w:lang w:val="uk-UA"/>
          </w:rPr>
          <w:t>http://www.nbrb.by/</w:t>
        </w:r>
      </w:hyperlink>
      <w:r w:rsidRPr="00416C8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>Rodionova T.A. International Economic Relations: навчальний посібник; канд. екон. наук, Т. А. Родіонова; Одес. нац. ун-т ім. І. І. Мечникова. - Одеса : ОНУ, 2018. - 172с.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>Якубовський С. О. Міжнародні економічні відносини. Навчальний посібник / С.О. Якубовський, О. В. Горняк, І. А. Ломачинська – Одеса: ОНУ ім. І. І. Мечникова, 2012. – 260 с.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Войнова Є.І. Навчально-методичний посібник зі спецкурсу «Валютно-фінансові умови світової торгівлі» - Одеса: ОНУ. – 2016. – 276 с. 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lastRenderedPageBreak/>
        <w:t xml:space="preserve">Внешняя торговля Республики Беларусь 29.03.2019 [Електронний ресурс] – Режим доступу: </w:t>
      </w:r>
      <w:hyperlink r:id="rId11" w:history="1">
        <w:r w:rsidRPr="00416C84">
          <w:rPr>
            <w:rStyle w:val="a4"/>
            <w:rFonts w:ascii="Times New Roman" w:hAnsi="Times New Roman"/>
            <w:sz w:val="28"/>
            <w:szCs w:val="28"/>
            <w:lang w:val="uk-UA"/>
          </w:rPr>
          <w:t>https://myfin.by/wiki/term/vneshnyaya-torgovlya-respubliki-belarus</w:t>
        </w:r>
      </w:hyperlink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16C84">
        <w:rPr>
          <w:rFonts w:ascii="Times New Roman" w:hAnsi="Times New Roman"/>
          <w:bCs/>
          <w:sz w:val="28"/>
          <w:szCs w:val="28"/>
          <w:lang w:val="uk-UA"/>
        </w:rPr>
        <w:t xml:space="preserve">Обсяг торгівлі України з Росією виріс вперше за 4 роки </w:t>
      </w:r>
      <w:r w:rsidRPr="00416C84">
        <w:rPr>
          <w:rFonts w:ascii="Times New Roman" w:hAnsi="Times New Roman"/>
          <w:sz w:val="28"/>
          <w:szCs w:val="28"/>
          <w:lang w:val="uk-UA"/>
        </w:rPr>
        <w:t xml:space="preserve">[Електронний ресурс] // Економічна правда 03.04.2018. – Режим доступу: </w:t>
      </w:r>
      <w:hyperlink r:id="rId12" w:history="1">
        <w:r w:rsidRPr="00416C84">
          <w:rPr>
            <w:rStyle w:val="a4"/>
            <w:rFonts w:ascii="Times New Roman" w:hAnsi="Times New Roman"/>
            <w:sz w:val="28"/>
            <w:szCs w:val="28"/>
            <w:lang w:val="uk-UA"/>
          </w:rPr>
          <w:t>https://www.epravda.com.ua/news/2018/04/3/635659/</w:t>
        </w:r>
      </w:hyperlink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ЦБ отчитался о рекордном профиците операций платежного баланса России [Електронний ресурс] // РБК 17.02.2019. - Режим доступу: </w:t>
      </w:r>
      <w:hyperlink r:id="rId13" w:history="1">
        <w:r w:rsidRPr="00416C84">
          <w:rPr>
            <w:rStyle w:val="a4"/>
            <w:rFonts w:ascii="Times New Roman" w:hAnsi="Times New Roman"/>
            <w:sz w:val="28"/>
            <w:szCs w:val="28"/>
            <w:lang w:val="uk-UA"/>
          </w:rPr>
          <w:t>https://www.rbc.ru/finances/17/01/2019/5c4083919a7947e216c3721a</w:t>
        </w:r>
      </w:hyperlink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Дорош С. </w:t>
      </w:r>
      <w:r w:rsidRPr="00416C84">
        <w:rPr>
          <w:rFonts w:ascii="Times New Roman" w:hAnsi="Times New Roman"/>
          <w:bCs/>
          <w:sz w:val="28"/>
          <w:szCs w:val="28"/>
          <w:lang w:val="uk-UA"/>
        </w:rPr>
        <w:t>Санкции против России: был ли эффект?</w:t>
      </w:r>
      <w:r w:rsidRPr="00416C84">
        <w:rPr>
          <w:lang w:val="uk-UA"/>
        </w:rPr>
        <w:t xml:space="preserve"> </w:t>
      </w:r>
      <w:r w:rsidRPr="00416C84">
        <w:rPr>
          <w:rFonts w:ascii="Times New Roman" w:hAnsi="Times New Roman"/>
          <w:sz w:val="28"/>
          <w:szCs w:val="28"/>
          <w:lang w:val="uk-UA"/>
        </w:rPr>
        <w:t xml:space="preserve">[Електронний ресурс] / С. Дорош  // BBC Україна 09.12.2016 - Режим доступу: </w:t>
      </w:r>
      <w:hyperlink r:id="rId14" w:history="1">
        <w:r w:rsidRPr="00416C84">
          <w:rPr>
            <w:rStyle w:val="a4"/>
            <w:rFonts w:ascii="Times New Roman" w:hAnsi="Times New Roman"/>
            <w:sz w:val="28"/>
            <w:szCs w:val="28"/>
            <w:lang w:val="uk-UA"/>
          </w:rPr>
          <w:t>https://www.bbc.com/ukrainian/features-russian-38265024</w:t>
        </w:r>
      </w:hyperlink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Россия оказалась лидером инвестиций в Украину в 2018 году [Електронний ресурс] // ТСН 30.08.2018. - Режим доступу: </w:t>
      </w:r>
      <w:hyperlink r:id="rId15" w:history="1">
        <w:r w:rsidRPr="00416C84">
          <w:rPr>
            <w:rStyle w:val="a4"/>
            <w:rFonts w:ascii="Times New Roman" w:hAnsi="Times New Roman"/>
            <w:sz w:val="28"/>
            <w:szCs w:val="28"/>
            <w:lang w:val="uk-UA"/>
          </w:rPr>
          <w:t>https://ru.tsn.ua/groshi/rossiya-okazalas-liderom-investiciy-v-ukrainu-v-2018-godu-1208943.html</w:t>
        </w:r>
      </w:hyperlink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>Національний банк Молдови. Платіжний баланс за 2018 рік (попередні дані) : веб-сайт. URL: https://www.bnm.md/ru/content/platezhnyy-balans-za-2018-god-predvaritelnye-dannye (дата звернення: 25.04.2019).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>Національний банк Молдови : веб-сайт. URL: https://www.bnm.md/ru (дата звернення: 25.04.2019).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>У 2018 році експорт молдавських товарів зріс на 13,5% : веб-сайт. URL: https://ava.md/2019/01/16/v-2018-godu-eksport-moldavskih-tovarov/ (дата звернення: 26.04.2019).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>Зовнішня торгівля Молдови у 2017 році : веб-сайт. URL: http://nokta.md/внешняя-торговля-молдовы-в-2017-году-доля/ (дата звернення: 26.04.2019).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>Швец М. Імпорт перевищив експорт : веб-сайт. URL: https://www.zdg.md/ru/?p=17900 (дата звернення: 26.04.2019).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 xml:space="preserve">Посольство України в Республіці Молдова. Економічний бюлетень (за ІV квартал 2018 року) : веб-сайт. URL: </w:t>
      </w:r>
      <w:r w:rsidRPr="00416C84">
        <w:rPr>
          <w:rFonts w:ascii="Times New Roman" w:hAnsi="Times New Roman"/>
          <w:sz w:val="28"/>
          <w:szCs w:val="28"/>
          <w:lang w:val="uk-UA"/>
        </w:rPr>
        <w:lastRenderedPageBreak/>
        <w:t>https://docviewer.yandex.ua/view/0/?*=GoDPi9IXrQ1sdJoHb0lYpcmf%2BDJ7InVybCI6InlhLWJyb3dzZXI6Ly80RFQxdVhFUFJySlJYbFVGb2V3cnVOczZCUy1kVzBpVUdOZ1hfRTd6Wk4tS0g2UTNKbDJxVng3a1dJU0R6Z0ZnTEdLWnVneVVOTmk5elg3T2VZWG1jc2llYVVqMFp6UEFPZE01cWtnaEd2QVktcUR5U3ZqVkVvRnVDaWx3RU9SbVdjeHNkNG1IcjhFaThCWngzV2ZxckE9PT9zaWduPTZUMUpza290ZDhOYXlwN3FTSUsyMWlkbEZUWXhrdHJyR2lEZzNPX0lSVzA9IiwidGl0bGUiOiJCdWxldGluX0lWcV8yMDE4LmRvYyIsInVpZCI6IjAiLCJ5dSI6IjEyNjcyODE2NjE1MzYwNjE2MzQiLCJub2lmcmFtZSI6ZmFsc2UsInRzIjoxNTU2NDczNTgwNTY0fQ%3D%3D (дата звернення: 26.04.2019).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>Національний банк Молдови. Інформація про зміну офіційних резервних активів в жовтні 2017 року : веб-сайт. URL: https://www.bnm.md/ru/content/informaciya-ob-izmenenii-oficialnyh-rezervnyh-aktivov-v-oktyabr-2017-goda (дата звернення: 26.04.2019).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>Грузія, Україна, Азербайджан та Молдова: зона вільної торгівлі та співпраця у митній сфері : веб-сайт. URL: https://news.dtkt.ua/state/zed/42932 (дата звернення: 28.04.2019).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>Державна служба статистики України : веб-сайт. URL: http://ukrstat.gov.ua (дата звернення: 28.04.2019).</w:t>
      </w:r>
    </w:p>
    <w:p w:rsidR="00310D03" w:rsidRPr="00416C84" w:rsidRDefault="00310D03" w:rsidP="00310D03">
      <w:pPr>
        <w:pStyle w:val="a3"/>
        <w:numPr>
          <w:ilvl w:val="0"/>
          <w:numId w:val="2"/>
        </w:numPr>
        <w:spacing w:line="360" w:lineRule="auto"/>
        <w:ind w:left="360"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416C84">
        <w:rPr>
          <w:rFonts w:ascii="Times New Roman" w:hAnsi="Times New Roman"/>
          <w:sz w:val="28"/>
          <w:szCs w:val="28"/>
          <w:lang w:val="uk-UA"/>
        </w:rPr>
        <w:t>Посольство України в Республіці Молдова. Торговельно-економічне співробітництво між Україною та Молдовою : веб-сайт. URL: https://moldova.mfa.gov.ua/ua/ukraine-md/trade (дата звернення: 28.04.2019).</w:t>
      </w: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0D03" w:rsidRDefault="00310D03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40B9" w:rsidRPr="00235B4D" w:rsidRDefault="00F740B9" w:rsidP="00F740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40B9" w:rsidRPr="00235B4D" w:rsidRDefault="00F740B9" w:rsidP="00F740B9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77BF" w:rsidRPr="00F740B9" w:rsidRDefault="008577BF">
      <w:pPr>
        <w:rPr>
          <w:lang w:val="uk-UA"/>
        </w:rPr>
      </w:pPr>
    </w:p>
    <w:sectPr w:rsidR="008577BF" w:rsidRPr="00F740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FB40AF"/>
    <w:multiLevelType w:val="hybridMultilevel"/>
    <w:tmpl w:val="91E0EB4A"/>
    <w:lvl w:ilvl="0" w:tplc="E7BE29CA">
      <w:start w:val="2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6EFC768D"/>
    <w:multiLevelType w:val="hybridMultilevel"/>
    <w:tmpl w:val="B4EAEE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6D7"/>
    <w:rsid w:val="0023021D"/>
    <w:rsid w:val="00310D03"/>
    <w:rsid w:val="008577BF"/>
    <w:rsid w:val="00DE26D7"/>
    <w:rsid w:val="00F74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7D285C-397B-408E-A150-636D2F8DC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40B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0D03"/>
    <w:pPr>
      <w:ind w:left="720"/>
      <w:contextualSpacing/>
    </w:pPr>
  </w:style>
  <w:style w:type="character" w:styleId="a4">
    <w:name w:val="Hyperlink"/>
    <w:uiPriority w:val="99"/>
    <w:unhideWhenUsed/>
    <w:rsid w:val="00310D0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srn.com/abstract=885090" TargetMode="External"/><Relationship Id="rId13" Type="http://schemas.openxmlformats.org/officeDocument/2006/relationships/hyperlink" Target="https://www.rbc.ru/finances/17/01/2019/5c4083919a7947e216c3721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srn.com/abstract=2167943" TargetMode="External"/><Relationship Id="rId12" Type="http://schemas.openxmlformats.org/officeDocument/2006/relationships/hyperlink" Target="https://www.epravda.com.ua/news/2018/04/3/635659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ssrn.com/abstract=2668829" TargetMode="External"/><Relationship Id="rId11" Type="http://schemas.openxmlformats.org/officeDocument/2006/relationships/hyperlink" Target="https://myfin.by/wiki/term/vneshnyaya-torgovlya-respubliki-belarus" TargetMode="External"/><Relationship Id="rId5" Type="http://schemas.openxmlformats.org/officeDocument/2006/relationships/hyperlink" Target="https://www.thebalance.com/what-is-balance-of-payments-components-and-deficit-3306278" TargetMode="External"/><Relationship Id="rId15" Type="http://schemas.openxmlformats.org/officeDocument/2006/relationships/hyperlink" Target="https://ru.tsn.ua/groshi/rossiya-okazalas-liderom-investiciy-v-ukrainu-v-2018-godu-1208943.html" TargetMode="External"/><Relationship Id="rId10" Type="http://schemas.openxmlformats.org/officeDocument/2006/relationships/hyperlink" Target="http://www.nbrb.b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br.ru/" TargetMode="External"/><Relationship Id="rId14" Type="http://schemas.openxmlformats.org/officeDocument/2006/relationships/hyperlink" Target="https://www.bbc.com/ukrainian/features-russian-3826502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2627</Words>
  <Characters>14978</Characters>
  <Application>Microsoft Office Word</Application>
  <DocSecurity>0</DocSecurity>
  <Lines>124</Lines>
  <Paragraphs>35</Paragraphs>
  <ScaleCrop>false</ScaleCrop>
  <Company/>
  <LinksUpToDate>false</LinksUpToDate>
  <CharactersWithSpaces>17570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2020-02-12T10:54:00Z</dcterms:created>
  <dcterms:modified xsi:type="dcterms:W3CDTF">2020-02-12T10:57:00Z</dcterms:modified>
</cp:coreProperties>
</file>