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1AAF" w:rsidRDefault="001A1AAF" w:rsidP="001A1AAF">
      <w:pPr>
        <w:widowControl w:val="0"/>
        <w:autoSpaceDE w:val="0"/>
        <w:spacing w:line="360" w:lineRule="auto"/>
        <w:jc w:val="center"/>
        <w:rPr>
          <w:rFonts w:ascii="Times New Roman" w:eastAsia="Calibri" w:hAnsi="Times New Roman" w:cs="Times New Roman"/>
          <w:kern w:val="1"/>
          <w:sz w:val="24"/>
          <w:szCs w:val="24"/>
          <w:lang w:val="uk-UA"/>
        </w:rPr>
      </w:pPr>
      <w:r>
        <w:rPr>
          <w:noProof/>
          <w:sz w:val="28"/>
          <w:lang w:eastAsia="ru-RU"/>
        </w:rPr>
        <mc:AlternateContent>
          <mc:Choice Requires="wps">
            <w:drawing>
              <wp:anchor distT="0" distB="0" distL="114300" distR="114300" simplePos="0" relativeHeight="251659264" behindDoc="0" locked="0" layoutInCell="1" allowOverlap="1" wp14:anchorId="204B0979" wp14:editId="79B738C7">
                <wp:simplePos x="0" y="0"/>
                <wp:positionH relativeFrom="column">
                  <wp:posOffset>5554345</wp:posOffset>
                </wp:positionH>
                <wp:positionV relativeFrom="paragraph">
                  <wp:posOffset>-800100</wp:posOffset>
                </wp:positionV>
                <wp:extent cx="904875" cy="841375"/>
                <wp:effectExtent l="0" t="0" r="9525" b="15875"/>
                <wp:wrapNone/>
                <wp:docPr id="18" name="Прямоугольник 18"/>
                <wp:cNvGraphicFramePr/>
                <a:graphic xmlns:a="http://schemas.openxmlformats.org/drawingml/2006/main">
                  <a:graphicData uri="http://schemas.microsoft.com/office/word/2010/wordprocessingShape">
                    <wps:wsp>
                      <wps:cNvSpPr/>
                      <wps:spPr>
                        <a:xfrm>
                          <a:off x="0" y="0"/>
                          <a:ext cx="904875" cy="84137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6C58496A" id="Прямоугольник 18" o:spid="_x0000_s1026" style="position:absolute;margin-left:437.35pt;margin-top:-63pt;width:71.25pt;height:66.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" fillcolor="white [3201]" stroked="f" strokeweight="1pt"/>
            </w:pict>
          </mc:Fallback>
        </mc:AlternateContent>
      </w:r>
      <w:r>
        <w:rPr>
          <w:rFonts w:ascii="Times New Roman" w:eastAsia="Calibri" w:hAnsi="Times New Roman" w:cs="Times New Roman"/>
          <w:kern w:val="1"/>
          <w:sz w:val="24"/>
          <w:szCs w:val="24"/>
          <w:lang w:val="uk-UA"/>
        </w:rPr>
        <w:t>ОДЕCЬКИЙ НАЦІОНАЛЬНИЙ УНІВЕРCИТЕТ імені І. І. МЕЧНИКОВА</w:t>
      </w:r>
    </w:p>
    <w:p w:rsidR="001A1AAF" w:rsidRDefault="001A1AAF" w:rsidP="001A1AAF">
      <w:pPr>
        <w:widowControl w:val="0"/>
        <w:autoSpaceDE w:val="0"/>
        <w:spacing w:line="240" w:lineRule="auto"/>
        <w:jc w:val="center"/>
        <w:rPr>
          <w:rFonts w:ascii="Times New Roman" w:eastAsia="Calibri" w:hAnsi="Times New Roman" w:cs="Times New Roman"/>
          <w:kern w:val="1"/>
          <w:sz w:val="24"/>
          <w:szCs w:val="24"/>
          <w:lang w:val="uk-UA"/>
        </w:rPr>
      </w:pPr>
      <w:r>
        <w:rPr>
          <w:rFonts w:ascii="Times New Roman" w:eastAsia="Calibri" w:hAnsi="Times New Roman" w:cs="Times New Roman"/>
          <w:kern w:val="1"/>
          <w:sz w:val="24"/>
          <w:szCs w:val="24"/>
          <w:lang w:val="uk-UA"/>
        </w:rPr>
        <w:t>Біологічний факультет</w:t>
      </w:r>
    </w:p>
    <w:p w:rsidR="001A1AAF" w:rsidRPr="000161DA" w:rsidRDefault="001A1AAF" w:rsidP="001A1AAF">
      <w:pPr>
        <w:jc w:val="center"/>
        <w:rPr>
          <w:rFonts w:ascii="Times New Roman" w:eastAsia="Times New Roman" w:hAnsi="Times New Roman" w:cs="Times New Roman"/>
          <w:sz w:val="24"/>
          <w:szCs w:val="24"/>
          <w:lang w:eastAsia="ru-RU"/>
        </w:rPr>
      </w:pPr>
      <w:r>
        <w:rPr>
          <w:rFonts w:ascii="Times New Roman" w:eastAsia="Calibri" w:hAnsi="Times New Roman" w:cs="Times New Roman"/>
          <w:kern w:val="1"/>
          <w:sz w:val="24"/>
          <w:szCs w:val="24"/>
          <w:lang w:val="uk-UA"/>
        </w:rPr>
        <w:t>Кафедра</w:t>
      </w:r>
      <w:r w:rsidRPr="000161DA">
        <w:rPr>
          <w:rFonts w:ascii="Times New Roman" w:eastAsia="Calibri" w:hAnsi="Times New Roman" w:cs="Times New Roman"/>
          <w:kern w:val="1"/>
          <w:sz w:val="24"/>
          <w:szCs w:val="24"/>
          <w:lang w:val="uk-UA"/>
        </w:rPr>
        <w:t xml:space="preserve"> </w:t>
      </w:r>
      <w:r w:rsidRPr="000161DA">
        <w:rPr>
          <w:rFonts w:ascii="Times New Roman" w:eastAsia="Times New Roman" w:hAnsi="Times New Roman" w:cs="Times New Roman"/>
          <w:sz w:val="24"/>
          <w:szCs w:val="24"/>
          <w:lang w:eastAsia="ru-RU"/>
        </w:rPr>
        <w:t>молекулярно</w:t>
      </w:r>
      <w:r w:rsidRPr="000161DA">
        <w:rPr>
          <w:rFonts w:ascii="Times New Roman" w:eastAsia="Times New Roman" w:hAnsi="Times New Roman" w:cs="Times New Roman"/>
          <w:sz w:val="24"/>
          <w:szCs w:val="24"/>
          <w:lang w:val="uk-UA" w:eastAsia="ru-RU"/>
        </w:rPr>
        <w:t>ї</w:t>
      </w:r>
      <w:r w:rsidRPr="000161DA">
        <w:rPr>
          <w:rFonts w:ascii="Times New Roman" w:eastAsia="Times New Roman" w:hAnsi="Times New Roman" w:cs="Times New Roman"/>
          <w:sz w:val="24"/>
          <w:szCs w:val="24"/>
          <w:lang w:eastAsia="ru-RU"/>
        </w:rPr>
        <w:t xml:space="preserve"> б</w:t>
      </w:r>
      <w:r w:rsidRPr="000161DA">
        <w:rPr>
          <w:rFonts w:ascii="Times New Roman" w:eastAsia="Times New Roman" w:hAnsi="Times New Roman" w:cs="Times New Roman"/>
          <w:sz w:val="24"/>
          <w:szCs w:val="24"/>
          <w:lang w:val="uk-UA" w:eastAsia="ru-RU"/>
        </w:rPr>
        <w:t>іології, біохімії та генетики</w:t>
      </w:r>
    </w:p>
    <w:p w:rsidR="001A1AAF" w:rsidRDefault="001A1AAF" w:rsidP="001A1AAF">
      <w:pPr>
        <w:widowControl w:val="0"/>
        <w:autoSpaceDE w:val="0"/>
        <w:spacing w:line="240" w:lineRule="auto"/>
        <w:jc w:val="center"/>
        <w:rPr>
          <w:rFonts w:ascii="Times New Roman" w:eastAsia="Calibri" w:hAnsi="Times New Roman" w:cs="Times New Roman"/>
          <w:kern w:val="1"/>
          <w:sz w:val="24"/>
          <w:szCs w:val="24"/>
          <w:lang w:val="uk-UA"/>
        </w:rPr>
      </w:pPr>
      <w:r w:rsidRPr="000161DA">
        <w:rPr>
          <w:rFonts w:ascii="Times New Roman" w:eastAsia="Calibri" w:hAnsi="Times New Roman" w:cs="Times New Roman"/>
          <w:kern w:val="1"/>
          <w:sz w:val="24"/>
          <w:szCs w:val="24"/>
          <w:lang w:val="uk-UA"/>
        </w:rPr>
        <w:t xml:space="preserve"> </w:t>
      </w:r>
    </w:p>
    <w:p w:rsidR="001A1AAF" w:rsidRDefault="001A1AAF" w:rsidP="001A1AAF">
      <w:pPr>
        <w:spacing w:line="240" w:lineRule="auto"/>
        <w:jc w:val="center"/>
        <w:rPr>
          <w:rFonts w:ascii="Times New Roman" w:eastAsia="Calibri" w:hAnsi="Times New Roman" w:cs="Times New Roman"/>
          <w:sz w:val="24"/>
          <w:szCs w:val="24"/>
          <w:lang w:val="uk-UA"/>
        </w:rPr>
      </w:pPr>
      <w:r>
        <w:rPr>
          <w:rFonts w:ascii="Times New Roman" w:eastAsia="Calibri" w:hAnsi="Times New Roman" w:cs="Times New Roman"/>
          <w:b/>
          <w:spacing w:val="60"/>
          <w:sz w:val="24"/>
          <w:szCs w:val="24"/>
          <w:lang w:val="uk-UA"/>
        </w:rPr>
        <w:t>Дипломна робота</w:t>
      </w:r>
    </w:p>
    <w:p w:rsidR="001A1AAF" w:rsidRDefault="001A1AAF" w:rsidP="001A1AAF">
      <w:pPr>
        <w:pBdr>
          <w:bottom w:val="single" w:sz="4" w:space="1" w:color="auto"/>
        </w:pBdr>
        <w:tabs>
          <w:tab w:val="center" w:pos="4819"/>
          <w:tab w:val="right" w:pos="8505"/>
        </w:tabs>
        <w:spacing w:before="240" w:line="240" w:lineRule="auto"/>
        <w:ind w:right="850"/>
        <w:jc w:val="center"/>
        <w:rPr>
          <w:rFonts w:ascii="Times New Roman" w:eastAsia="Calibri" w:hAnsi="Times New Roman" w:cs="Times New Roman"/>
          <w:sz w:val="24"/>
          <w:szCs w:val="24"/>
        </w:rPr>
      </w:pPr>
      <w:r>
        <w:rPr>
          <w:rFonts w:ascii="Times New Roman" w:eastAsia="Calibri" w:hAnsi="Times New Roman" w:cs="Times New Roman"/>
          <w:sz w:val="24"/>
          <w:szCs w:val="24"/>
          <w:lang w:val="uk-UA"/>
        </w:rPr>
        <w:t>на здобуття ступеня вищої освіти «магістр»</w:t>
      </w:r>
    </w:p>
    <w:p w:rsidR="001A1AAF" w:rsidRPr="007D0F3A" w:rsidRDefault="001A1AAF" w:rsidP="00661ED1">
      <w:pPr>
        <w:rPr>
          <w:rFonts w:ascii="Times New Roman" w:hAnsi="Times New Roman" w:cs="Times New Roman"/>
          <w:sz w:val="24"/>
          <w:szCs w:val="24"/>
          <w:lang w:val="uk-UA"/>
        </w:rPr>
      </w:pPr>
      <w:r w:rsidRPr="007D0F3A">
        <w:rPr>
          <w:rFonts w:ascii="Times New Roman" w:eastAsia="Calibri" w:hAnsi="Times New Roman" w:cs="Times New Roman"/>
          <w:kern w:val="1"/>
          <w:sz w:val="24"/>
          <w:szCs w:val="24"/>
          <w:lang w:val="uk-UA"/>
        </w:rPr>
        <w:t xml:space="preserve">на тему </w:t>
      </w:r>
      <w:r w:rsidRPr="007D0F3A">
        <w:rPr>
          <w:rFonts w:ascii="Times New Roman" w:eastAsia="Calibri" w:hAnsi="Times New Roman" w:cs="Times New Roman"/>
          <w:sz w:val="24"/>
          <w:szCs w:val="24"/>
          <w:lang w:val="uk-UA"/>
        </w:rPr>
        <w:t>«</w:t>
      </w:r>
      <w:r w:rsidRPr="007D0F3A">
        <w:rPr>
          <w:rFonts w:ascii="Times New Roman" w:eastAsia="Calibri" w:hAnsi="Times New Roman"/>
          <w:sz w:val="24"/>
          <w:szCs w:val="24"/>
          <w:lang w:val="uk-UA"/>
        </w:rPr>
        <w:t>Активність ацетилхолінестерази і піруватдегідрогеназного комплексу в структурах головного мозк</w:t>
      </w:r>
      <w:r w:rsidR="00D43B48">
        <w:rPr>
          <w:rFonts w:ascii="Times New Roman" w:eastAsia="Calibri" w:hAnsi="Times New Roman"/>
          <w:sz w:val="24"/>
          <w:szCs w:val="24"/>
          <w:lang w:val="uk-UA"/>
        </w:rPr>
        <w:t>у щурів за умов введ</w:t>
      </w:r>
      <w:r w:rsidR="00661ED1">
        <w:rPr>
          <w:rFonts w:ascii="Times New Roman" w:eastAsia="Calibri" w:hAnsi="Times New Roman"/>
          <w:sz w:val="24"/>
          <w:szCs w:val="24"/>
          <w:lang w:val="uk-UA"/>
        </w:rPr>
        <w:t>ення тіаміну та його похідних</w:t>
      </w:r>
      <w:r w:rsidRPr="007D0F3A">
        <w:rPr>
          <w:rFonts w:ascii="Times New Roman" w:eastAsia="Calibri" w:hAnsi="Times New Roman" w:cs="Times New Roman"/>
          <w:sz w:val="24"/>
          <w:szCs w:val="24"/>
          <w:lang w:val="uk-UA"/>
        </w:rPr>
        <w:t>»</w:t>
      </w:r>
    </w:p>
    <w:p w:rsidR="001A1AAF" w:rsidRDefault="001A1AAF" w:rsidP="00661ED1">
      <w:pPr>
        <w:pStyle w:val="HTML"/>
        <w:shd w:val="clear" w:color="auto" w:fill="FFFFFF" w:themeFill="background1"/>
        <w:rPr>
          <w:rFonts w:ascii="Times New Roman" w:eastAsia="Calibri" w:hAnsi="Times New Roman" w:cs="Times New Roman"/>
          <w:sz w:val="24"/>
          <w:szCs w:val="24"/>
          <w:lang w:val="en-US"/>
        </w:rPr>
      </w:pPr>
      <w:r w:rsidRPr="00D43B48">
        <w:rPr>
          <w:rFonts w:ascii="Times New Roman" w:eastAsia="Calibri" w:hAnsi="Times New Roman" w:cs="Times New Roman"/>
          <w:sz w:val="24"/>
          <w:szCs w:val="24"/>
          <w:lang w:val="en-US"/>
        </w:rPr>
        <w:t>«</w:t>
      </w:r>
      <w:r w:rsidR="00D43B48" w:rsidRPr="00D43B48">
        <w:rPr>
          <w:rStyle w:val="y2iqfc"/>
          <w:rFonts w:ascii="Times New Roman" w:hAnsi="Times New Roman" w:cs="Times New Roman"/>
          <w:sz w:val="24"/>
          <w:szCs w:val="24"/>
          <w:lang w:val="en"/>
        </w:rPr>
        <w:t xml:space="preserve">Activity of acetylcholinesterase and pyruvate dehydrogenase complex in brain structures of rats under conditions of administration of thiamine and its </w:t>
      </w:r>
      <w:r w:rsidR="00661ED1">
        <w:rPr>
          <w:rStyle w:val="y2iqfc"/>
          <w:rFonts w:ascii="Times New Roman" w:hAnsi="Times New Roman" w:cs="Times New Roman"/>
          <w:sz w:val="24"/>
          <w:szCs w:val="24"/>
          <w:lang w:val="en-US"/>
        </w:rPr>
        <w:t>derivatives</w:t>
      </w:r>
      <w:r w:rsidRPr="00D43B48">
        <w:rPr>
          <w:rFonts w:ascii="Times New Roman" w:eastAsia="Calibri" w:hAnsi="Times New Roman" w:cs="Times New Roman"/>
          <w:sz w:val="24"/>
          <w:szCs w:val="24"/>
          <w:lang w:val="en-US"/>
        </w:rPr>
        <w:t>»</w:t>
      </w:r>
    </w:p>
    <w:p w:rsidR="00661ED1" w:rsidRPr="00661ED1" w:rsidRDefault="00661ED1" w:rsidP="00661ED1">
      <w:pPr>
        <w:pStyle w:val="HTML"/>
        <w:shd w:val="clear" w:color="auto" w:fill="FFFFFF" w:themeFill="background1"/>
        <w:rPr>
          <w:rFonts w:ascii="inherit" w:hAnsi="inherit"/>
          <w:color w:val="202124"/>
          <w:sz w:val="42"/>
          <w:szCs w:val="42"/>
          <w:lang w:val="en-US"/>
        </w:rPr>
      </w:pPr>
    </w:p>
    <w:p w:rsidR="001A1AAF" w:rsidRDefault="001A1AAF" w:rsidP="001A1AAF">
      <w:pPr>
        <w:widowControl w:val="0"/>
        <w:autoSpaceDE w:val="0"/>
        <w:spacing w:after="0" w:line="240" w:lineRule="auto"/>
        <w:ind w:left="4678"/>
        <w:rPr>
          <w:rFonts w:ascii="Times New Roman" w:eastAsia="Calibri" w:hAnsi="Times New Roman" w:cs="Times New Roman"/>
          <w:sz w:val="24"/>
          <w:szCs w:val="24"/>
          <w:lang w:val="uk-UA"/>
        </w:rPr>
      </w:pPr>
      <w:r>
        <w:rPr>
          <w:rFonts w:ascii="Times New Roman" w:eastAsia="Calibri" w:hAnsi="Times New Roman" w:cs="Times New Roman"/>
          <w:b/>
          <w:kern w:val="1"/>
          <w:sz w:val="24"/>
          <w:szCs w:val="24"/>
          <w:lang w:val="uk-UA"/>
        </w:rPr>
        <w:t>Виконала:</w:t>
      </w:r>
      <w:r>
        <w:rPr>
          <w:rFonts w:ascii="Times New Roman" w:eastAsia="Calibri" w:hAnsi="Times New Roman" w:cs="Times New Roman"/>
          <w:kern w:val="1"/>
          <w:sz w:val="24"/>
          <w:szCs w:val="24"/>
          <w:lang w:val="uk-UA"/>
        </w:rPr>
        <w:t xml:space="preserve"> студентка денної </w:t>
      </w:r>
      <w:r>
        <w:rPr>
          <w:rFonts w:ascii="Times New Roman" w:eastAsia="Calibri" w:hAnsi="Times New Roman" w:cs="Times New Roman"/>
          <w:sz w:val="24"/>
          <w:szCs w:val="24"/>
          <w:lang w:val="uk-UA"/>
        </w:rPr>
        <w:t>форми навчання</w:t>
      </w:r>
    </w:p>
    <w:p w:rsidR="001A1AAF" w:rsidRDefault="001A1AAF" w:rsidP="001A1AAF">
      <w:pPr>
        <w:widowControl w:val="0"/>
        <w:autoSpaceDE w:val="0"/>
        <w:spacing w:after="0" w:line="240" w:lineRule="auto"/>
        <w:ind w:left="4678"/>
        <w:jc w:val="both"/>
        <w:rPr>
          <w:rFonts w:ascii="Times New Roman" w:eastAsia="Calibri" w:hAnsi="Times New Roman" w:cs="Times New Roman"/>
          <w:sz w:val="24"/>
          <w:szCs w:val="24"/>
          <w:lang w:val="uk-UA"/>
        </w:rPr>
      </w:pPr>
      <w:r>
        <w:rPr>
          <w:rFonts w:ascii="Times New Roman" w:eastAsia="Calibri" w:hAnsi="Times New Roman" w:cs="Times New Roman"/>
          <w:kern w:val="1"/>
          <w:sz w:val="24"/>
          <w:szCs w:val="24"/>
          <w:lang w:val="uk-UA"/>
        </w:rPr>
        <w:t xml:space="preserve">Спеціальності </w:t>
      </w:r>
      <w:r>
        <w:rPr>
          <w:rFonts w:ascii="Times New Roman" w:eastAsia="Calibri" w:hAnsi="Times New Roman" w:cs="Times New Roman"/>
          <w:sz w:val="24"/>
          <w:szCs w:val="24"/>
          <w:lang w:val="uk-UA"/>
        </w:rPr>
        <w:t>091 Біологія</w:t>
      </w:r>
    </w:p>
    <w:p w:rsidR="001A1AAF" w:rsidRDefault="001A1AAF" w:rsidP="001A1AAF">
      <w:pPr>
        <w:widowControl w:val="0"/>
        <w:autoSpaceDE w:val="0"/>
        <w:spacing w:after="0" w:line="240" w:lineRule="auto"/>
        <w:ind w:left="4678"/>
        <w:jc w:val="both"/>
        <w:rPr>
          <w:rFonts w:ascii="Times New Roman" w:eastAsia="Calibri" w:hAnsi="Times New Roman" w:cs="Times New Roman"/>
          <w:kern w:val="1"/>
          <w:sz w:val="24"/>
          <w:szCs w:val="24"/>
          <w:lang w:val="uk-UA"/>
        </w:rPr>
      </w:pPr>
      <w:r>
        <w:rPr>
          <w:rFonts w:ascii="Times New Roman" w:eastAsia="Calibri" w:hAnsi="Times New Roman" w:cs="Times New Roman"/>
          <w:sz w:val="24"/>
          <w:szCs w:val="24"/>
          <w:lang w:val="uk-UA"/>
        </w:rPr>
        <w:t>ОП Біологія</w:t>
      </w:r>
      <w:r>
        <w:rPr>
          <w:rFonts w:ascii="Times New Roman" w:eastAsia="Calibri" w:hAnsi="Times New Roman" w:cs="Times New Roman"/>
          <w:kern w:val="1"/>
          <w:sz w:val="24"/>
          <w:szCs w:val="24"/>
          <w:lang w:val="uk-UA"/>
        </w:rPr>
        <w:t xml:space="preserve"> </w:t>
      </w:r>
    </w:p>
    <w:p w:rsidR="001A1AAF" w:rsidRDefault="001A1AAF" w:rsidP="001A1AAF">
      <w:pPr>
        <w:widowControl w:val="0"/>
        <w:autoSpaceDE w:val="0"/>
        <w:spacing w:after="0" w:line="240" w:lineRule="auto"/>
        <w:ind w:left="4678"/>
        <w:jc w:val="both"/>
        <w:rPr>
          <w:rFonts w:ascii="Times New Roman" w:eastAsia="Calibri" w:hAnsi="Times New Roman" w:cs="Times New Roman"/>
          <w:b/>
          <w:kern w:val="1"/>
          <w:sz w:val="24"/>
          <w:szCs w:val="24"/>
          <w:lang w:val="uk-UA"/>
        </w:rPr>
      </w:pPr>
      <w:r>
        <w:rPr>
          <w:rFonts w:ascii="Times New Roman" w:eastAsia="Calibri" w:hAnsi="Times New Roman" w:cs="Times New Roman"/>
          <w:b/>
          <w:kern w:val="1"/>
          <w:sz w:val="24"/>
          <w:szCs w:val="24"/>
          <w:lang w:val="uk-UA"/>
        </w:rPr>
        <w:t>Ткач Анастасія Сергіївна</w:t>
      </w:r>
    </w:p>
    <w:p w:rsidR="001A1AAF" w:rsidRDefault="001A1AAF" w:rsidP="001A1AAF">
      <w:pPr>
        <w:widowControl w:val="0"/>
        <w:autoSpaceDE w:val="0"/>
        <w:autoSpaceDN w:val="0"/>
        <w:adjustRightInd w:val="0"/>
        <w:spacing w:after="0" w:line="240" w:lineRule="auto"/>
        <w:ind w:left="4678"/>
        <w:jc w:val="both"/>
        <w:rPr>
          <w:rFonts w:ascii="Times New Roman" w:eastAsia="Calibri" w:hAnsi="Times New Roman" w:cs="Times New Roman"/>
          <w:b/>
          <w:kern w:val="28"/>
          <w:sz w:val="24"/>
          <w:szCs w:val="24"/>
          <w:lang w:val="uk-UA"/>
        </w:rPr>
      </w:pPr>
    </w:p>
    <w:p w:rsidR="001A1AAF" w:rsidRDefault="001A1AAF" w:rsidP="001A1AAF">
      <w:pPr>
        <w:widowControl w:val="0"/>
        <w:autoSpaceDE w:val="0"/>
        <w:autoSpaceDN w:val="0"/>
        <w:adjustRightInd w:val="0"/>
        <w:spacing w:after="0" w:line="240" w:lineRule="auto"/>
        <w:ind w:left="4678"/>
        <w:jc w:val="both"/>
        <w:rPr>
          <w:rFonts w:ascii="Times New Roman" w:eastAsia="Calibri" w:hAnsi="Times New Roman" w:cs="Times New Roman"/>
          <w:b/>
          <w:kern w:val="28"/>
          <w:sz w:val="24"/>
          <w:szCs w:val="24"/>
          <w:lang w:val="uk-UA"/>
        </w:rPr>
      </w:pPr>
      <w:r>
        <w:rPr>
          <w:rFonts w:ascii="Times New Roman" w:eastAsia="Calibri" w:hAnsi="Times New Roman" w:cs="Times New Roman"/>
          <w:b/>
          <w:kern w:val="28"/>
          <w:sz w:val="24"/>
          <w:szCs w:val="24"/>
          <w:lang w:val="uk-UA"/>
        </w:rPr>
        <w:t xml:space="preserve">Науковий керівник: </w:t>
      </w:r>
    </w:p>
    <w:p w:rsidR="001A1AAF" w:rsidRDefault="001A1AAF" w:rsidP="001A1AAF">
      <w:pPr>
        <w:widowControl w:val="0"/>
        <w:autoSpaceDE w:val="0"/>
        <w:spacing w:after="0" w:line="240" w:lineRule="auto"/>
        <w:ind w:left="4678"/>
        <w:jc w:val="both"/>
        <w:rPr>
          <w:rFonts w:ascii="Times New Roman" w:eastAsia="Calibri" w:hAnsi="Times New Roman" w:cs="Times New Roman"/>
          <w:kern w:val="28"/>
          <w:sz w:val="24"/>
          <w:szCs w:val="24"/>
          <w:lang w:val="uk-UA"/>
        </w:rPr>
      </w:pPr>
      <w:r>
        <w:rPr>
          <w:rFonts w:ascii="Times New Roman" w:eastAsia="Calibri" w:hAnsi="Times New Roman" w:cs="Times New Roman"/>
          <w:kern w:val="28"/>
          <w:sz w:val="24"/>
          <w:szCs w:val="24"/>
          <w:lang w:val="uk-UA"/>
        </w:rPr>
        <w:t>кандидат біологічних наук, доцент</w:t>
      </w:r>
    </w:p>
    <w:p w:rsidR="001A1AAF" w:rsidRDefault="001A1AAF" w:rsidP="001A1AAF">
      <w:pPr>
        <w:widowControl w:val="0"/>
        <w:autoSpaceDE w:val="0"/>
        <w:spacing w:after="0" w:line="240" w:lineRule="auto"/>
        <w:ind w:left="4678"/>
        <w:jc w:val="both"/>
        <w:rPr>
          <w:rFonts w:ascii="Times New Roman" w:eastAsia="Calibri" w:hAnsi="Times New Roman" w:cs="Times New Roman"/>
          <w:kern w:val="28"/>
          <w:sz w:val="24"/>
          <w:szCs w:val="24"/>
          <w:lang w:val="uk-UA"/>
        </w:rPr>
      </w:pPr>
      <w:r>
        <w:rPr>
          <w:rFonts w:ascii="Times New Roman" w:eastAsia="Calibri" w:hAnsi="Times New Roman" w:cs="Times New Roman"/>
          <w:kern w:val="28"/>
          <w:sz w:val="24"/>
          <w:szCs w:val="24"/>
          <w:lang w:val="uk-UA"/>
        </w:rPr>
        <w:t>Федорко Наталія Леонідівна</w:t>
      </w:r>
    </w:p>
    <w:p w:rsidR="001A1AAF" w:rsidRDefault="001A1AAF" w:rsidP="001A1AAF">
      <w:pPr>
        <w:widowControl w:val="0"/>
        <w:autoSpaceDE w:val="0"/>
        <w:autoSpaceDN w:val="0"/>
        <w:adjustRightInd w:val="0"/>
        <w:spacing w:after="0" w:line="240" w:lineRule="auto"/>
        <w:ind w:left="4678"/>
        <w:jc w:val="both"/>
        <w:rPr>
          <w:rFonts w:ascii="Times New Roman" w:eastAsia="Calibri" w:hAnsi="Times New Roman" w:cs="Times New Roman"/>
          <w:b/>
          <w:kern w:val="28"/>
          <w:sz w:val="24"/>
          <w:szCs w:val="24"/>
          <w:lang w:val="uk-UA"/>
        </w:rPr>
      </w:pPr>
    </w:p>
    <w:p w:rsidR="001A1AAF" w:rsidRDefault="001A1AAF" w:rsidP="001A1AAF">
      <w:pPr>
        <w:widowControl w:val="0"/>
        <w:autoSpaceDE w:val="0"/>
        <w:autoSpaceDN w:val="0"/>
        <w:adjustRightInd w:val="0"/>
        <w:spacing w:after="0" w:line="240" w:lineRule="auto"/>
        <w:ind w:left="4678"/>
        <w:jc w:val="both"/>
        <w:rPr>
          <w:rFonts w:ascii="Times New Roman" w:eastAsia="Calibri" w:hAnsi="Times New Roman" w:cs="Times New Roman"/>
          <w:kern w:val="28"/>
          <w:sz w:val="24"/>
          <w:szCs w:val="24"/>
          <w:lang w:val="uk-UA"/>
        </w:rPr>
      </w:pPr>
      <w:r>
        <w:rPr>
          <w:rFonts w:ascii="Times New Roman" w:eastAsia="Calibri" w:hAnsi="Times New Roman" w:cs="Times New Roman"/>
          <w:b/>
          <w:kern w:val="28"/>
          <w:sz w:val="24"/>
          <w:szCs w:val="24"/>
          <w:lang w:val="uk-UA"/>
        </w:rPr>
        <w:t>Рецензен</w:t>
      </w:r>
      <w:r>
        <w:rPr>
          <w:rFonts w:ascii="Times New Roman" w:eastAsia="Calibri" w:hAnsi="Times New Roman" w:cs="Times New Roman"/>
          <w:kern w:val="28"/>
          <w:sz w:val="24"/>
          <w:szCs w:val="24"/>
          <w:lang w:val="uk-UA"/>
        </w:rPr>
        <w:t>т:</w:t>
      </w:r>
    </w:p>
    <w:p w:rsidR="001A1AAF" w:rsidRDefault="001A1AAF" w:rsidP="001A1AAF">
      <w:pPr>
        <w:widowControl w:val="0"/>
        <w:autoSpaceDE w:val="0"/>
        <w:spacing w:after="0" w:line="240" w:lineRule="auto"/>
        <w:ind w:left="4678"/>
        <w:jc w:val="both"/>
        <w:rPr>
          <w:rFonts w:ascii="Times New Roman" w:eastAsia="Calibri" w:hAnsi="Times New Roman" w:cs="Times New Roman"/>
          <w:kern w:val="28"/>
          <w:sz w:val="24"/>
          <w:szCs w:val="24"/>
          <w:lang w:val="uk-UA"/>
        </w:rPr>
      </w:pPr>
      <w:r>
        <w:rPr>
          <w:rFonts w:ascii="Times New Roman" w:eastAsia="Calibri" w:hAnsi="Times New Roman" w:cs="Times New Roman"/>
          <w:kern w:val="28"/>
          <w:sz w:val="24"/>
          <w:szCs w:val="24"/>
          <w:lang w:val="uk-UA"/>
        </w:rPr>
        <w:t>кандидат біологічних наук, доцент</w:t>
      </w:r>
    </w:p>
    <w:p w:rsidR="001A1AAF" w:rsidRDefault="00D271DC" w:rsidP="001A1AAF">
      <w:pPr>
        <w:jc w:val="both"/>
        <w:rPr>
          <w:rFonts w:ascii="Times New Roman" w:eastAsia="Calibri" w:hAnsi="Times New Roman" w:cs="Times New Roman"/>
          <w:kern w:val="1"/>
          <w:sz w:val="24"/>
          <w:szCs w:val="24"/>
          <w:lang w:val="uk-UA"/>
        </w:rPr>
      </w:pPr>
      <w:r>
        <w:rPr>
          <w:rFonts w:ascii="Times New Roman" w:eastAsia="Calibri" w:hAnsi="Times New Roman" w:cs="Times New Roman"/>
          <w:kern w:val="28"/>
          <w:sz w:val="24"/>
          <w:szCs w:val="24"/>
          <w:lang w:val="uk-UA"/>
        </w:rPr>
        <w:t xml:space="preserve">                                                                              Гудзенко Тетяна Василівна</w:t>
      </w:r>
    </w:p>
    <w:tbl>
      <w:tblPr>
        <w:tblpPr w:leftFromText="180" w:rightFromText="180" w:vertAnchor="text" w:horzAnchor="page" w:tblpX="1644" w:tblpY="369"/>
        <w:tblOverlap w:val="never"/>
        <w:tblW w:w="0" w:type="auto"/>
        <w:tblLook w:val="04A0" w:firstRow="1" w:lastRow="0" w:firstColumn="1" w:lastColumn="0" w:noHBand="0" w:noVBand="1"/>
      </w:tblPr>
      <w:tblGrid>
        <w:gridCol w:w="4627"/>
        <w:gridCol w:w="4727"/>
      </w:tblGrid>
      <w:tr w:rsidR="001A1AAF" w:rsidTr="0087517B">
        <w:tc>
          <w:tcPr>
            <w:tcW w:w="4785" w:type="dxa"/>
          </w:tcPr>
          <w:p w:rsidR="001A1AAF" w:rsidRDefault="001A1AAF" w:rsidP="0087517B">
            <w:pPr>
              <w:spacing w:after="0" w:line="240" w:lineRule="auto"/>
              <w:rPr>
                <w:rFonts w:ascii="Times New Roman" w:eastAsia="Calibri" w:hAnsi="Times New Roman" w:cs="Times New Roman"/>
                <w:kern w:val="1"/>
                <w:sz w:val="24"/>
                <w:szCs w:val="24"/>
                <w:lang w:val="uk-UA"/>
              </w:rPr>
            </w:pPr>
          </w:p>
          <w:p w:rsidR="001A1AAF" w:rsidRDefault="001A1AAF" w:rsidP="0087517B">
            <w:pPr>
              <w:spacing w:after="0" w:line="240" w:lineRule="auto"/>
              <w:rPr>
                <w:rFonts w:ascii="Times New Roman" w:eastAsia="Calibri" w:hAnsi="Times New Roman" w:cs="Times New Roman"/>
                <w:kern w:val="1"/>
                <w:sz w:val="24"/>
                <w:szCs w:val="24"/>
                <w:lang w:val="uk-UA"/>
              </w:rPr>
            </w:pPr>
          </w:p>
          <w:p w:rsidR="001A1AAF" w:rsidRDefault="001A1AAF" w:rsidP="0087517B">
            <w:pPr>
              <w:spacing w:after="0" w:line="240" w:lineRule="auto"/>
              <w:rPr>
                <w:rFonts w:ascii="Times New Roman" w:eastAsia="Calibri" w:hAnsi="Times New Roman" w:cs="Times New Roman"/>
                <w:kern w:val="1"/>
                <w:sz w:val="24"/>
                <w:szCs w:val="24"/>
                <w:lang w:val="uk-UA"/>
              </w:rPr>
            </w:pPr>
            <w:r>
              <w:rPr>
                <w:rFonts w:ascii="Times New Roman" w:eastAsia="Calibri" w:hAnsi="Times New Roman" w:cs="Times New Roman"/>
                <w:kern w:val="1"/>
                <w:sz w:val="24"/>
                <w:szCs w:val="24"/>
                <w:lang w:val="uk-UA"/>
              </w:rPr>
              <w:t>Рекомендовано до захисту:</w:t>
            </w:r>
          </w:p>
          <w:p w:rsidR="001A1AAF" w:rsidRDefault="001A1AAF" w:rsidP="0087517B">
            <w:pPr>
              <w:spacing w:after="0" w:line="240" w:lineRule="auto"/>
              <w:rPr>
                <w:rFonts w:ascii="Times New Roman" w:eastAsia="Calibri" w:hAnsi="Times New Roman" w:cs="Times New Roman"/>
                <w:kern w:val="1"/>
                <w:sz w:val="24"/>
                <w:szCs w:val="24"/>
                <w:lang w:val="uk-UA"/>
              </w:rPr>
            </w:pPr>
          </w:p>
        </w:tc>
        <w:tc>
          <w:tcPr>
            <w:tcW w:w="4785" w:type="dxa"/>
          </w:tcPr>
          <w:p w:rsidR="001A1AAF" w:rsidRDefault="001A1AAF" w:rsidP="0087517B">
            <w:pPr>
              <w:spacing w:after="0" w:line="240" w:lineRule="auto"/>
              <w:rPr>
                <w:rFonts w:ascii="Times New Roman" w:eastAsia="Calibri" w:hAnsi="Times New Roman" w:cs="Times New Roman"/>
                <w:kern w:val="1"/>
                <w:sz w:val="24"/>
                <w:szCs w:val="24"/>
                <w:lang w:val="uk-UA"/>
              </w:rPr>
            </w:pPr>
          </w:p>
          <w:p w:rsidR="001A1AAF" w:rsidRDefault="001A1AAF" w:rsidP="0087517B">
            <w:pPr>
              <w:spacing w:after="0" w:line="240" w:lineRule="auto"/>
              <w:rPr>
                <w:rFonts w:ascii="Times New Roman" w:eastAsia="Calibri" w:hAnsi="Times New Roman" w:cs="Times New Roman"/>
                <w:kern w:val="1"/>
                <w:sz w:val="24"/>
                <w:szCs w:val="24"/>
                <w:lang w:val="uk-UA"/>
              </w:rPr>
            </w:pPr>
          </w:p>
          <w:p w:rsidR="001A1AAF" w:rsidRDefault="001A1AAF" w:rsidP="0087517B">
            <w:pPr>
              <w:spacing w:after="0" w:line="240" w:lineRule="auto"/>
              <w:rPr>
                <w:rFonts w:ascii="Times New Roman" w:eastAsia="Calibri" w:hAnsi="Times New Roman" w:cs="Times New Roman"/>
                <w:kern w:val="1"/>
                <w:sz w:val="24"/>
                <w:szCs w:val="24"/>
                <w:lang w:val="uk-UA"/>
              </w:rPr>
            </w:pPr>
            <w:r>
              <w:rPr>
                <w:rFonts w:ascii="Times New Roman" w:eastAsia="Calibri" w:hAnsi="Times New Roman" w:cs="Times New Roman"/>
                <w:kern w:val="1"/>
                <w:sz w:val="24"/>
                <w:szCs w:val="24"/>
                <w:lang w:val="uk-UA"/>
              </w:rPr>
              <w:t>Захищено на засіданні ЕК № 1</w:t>
            </w:r>
          </w:p>
        </w:tc>
      </w:tr>
      <w:tr w:rsidR="001A1AAF" w:rsidTr="0087517B">
        <w:tc>
          <w:tcPr>
            <w:tcW w:w="4785" w:type="dxa"/>
          </w:tcPr>
          <w:p w:rsidR="001A1AAF" w:rsidRDefault="001A1AAF" w:rsidP="0087517B">
            <w:pPr>
              <w:spacing w:after="0" w:line="240" w:lineRule="auto"/>
              <w:rPr>
                <w:rFonts w:ascii="Times New Roman" w:eastAsia="Calibri" w:hAnsi="Times New Roman" w:cs="Times New Roman"/>
                <w:kern w:val="1"/>
                <w:sz w:val="24"/>
                <w:szCs w:val="24"/>
                <w:lang w:val="uk-UA"/>
              </w:rPr>
            </w:pPr>
            <w:r>
              <w:rPr>
                <w:rFonts w:ascii="Times New Roman" w:eastAsia="Calibri" w:hAnsi="Times New Roman" w:cs="Times New Roman"/>
                <w:kern w:val="1"/>
                <w:sz w:val="24"/>
                <w:szCs w:val="24"/>
                <w:lang w:val="uk-UA"/>
              </w:rPr>
              <w:t>Протокол засідання кафедри</w:t>
            </w:r>
          </w:p>
        </w:tc>
        <w:tc>
          <w:tcPr>
            <w:tcW w:w="4785" w:type="dxa"/>
          </w:tcPr>
          <w:p w:rsidR="001A1AAF" w:rsidRDefault="001A1AAF" w:rsidP="0087517B">
            <w:pPr>
              <w:spacing w:after="0" w:line="240" w:lineRule="auto"/>
              <w:rPr>
                <w:rFonts w:ascii="Times New Roman" w:eastAsia="Calibri" w:hAnsi="Times New Roman" w:cs="Times New Roman"/>
                <w:kern w:val="1"/>
                <w:sz w:val="24"/>
                <w:szCs w:val="24"/>
                <w:lang w:val="uk-UA"/>
              </w:rPr>
            </w:pPr>
            <w:r>
              <w:rPr>
                <w:rFonts w:ascii="Times New Roman" w:eastAsia="Calibri" w:hAnsi="Times New Roman" w:cs="Times New Roman"/>
                <w:kern w:val="1"/>
                <w:sz w:val="24"/>
                <w:szCs w:val="24"/>
                <w:lang w:val="uk-UA"/>
              </w:rPr>
              <w:t>Протокол №_____від «___» _______р.</w:t>
            </w:r>
          </w:p>
        </w:tc>
      </w:tr>
      <w:tr w:rsidR="001A1AAF" w:rsidTr="0087517B">
        <w:tc>
          <w:tcPr>
            <w:tcW w:w="4785" w:type="dxa"/>
          </w:tcPr>
          <w:p w:rsidR="001A1AAF" w:rsidRDefault="001A1AAF" w:rsidP="0087517B">
            <w:pPr>
              <w:spacing w:after="0" w:line="240" w:lineRule="auto"/>
              <w:rPr>
                <w:rFonts w:ascii="Times New Roman" w:eastAsia="Calibri" w:hAnsi="Times New Roman" w:cs="Times New Roman"/>
                <w:kern w:val="1"/>
                <w:sz w:val="24"/>
                <w:szCs w:val="24"/>
                <w:lang w:val="uk-UA"/>
              </w:rPr>
            </w:pPr>
          </w:p>
          <w:p w:rsidR="001A1AAF" w:rsidRDefault="001A1AAF" w:rsidP="0087517B">
            <w:pPr>
              <w:spacing w:after="0" w:line="240" w:lineRule="auto"/>
              <w:rPr>
                <w:rFonts w:ascii="Times New Roman" w:eastAsia="Calibri" w:hAnsi="Times New Roman" w:cs="Times New Roman"/>
                <w:kern w:val="1"/>
                <w:sz w:val="24"/>
                <w:szCs w:val="24"/>
                <w:lang w:val="uk-UA"/>
              </w:rPr>
            </w:pPr>
            <w:r>
              <w:rPr>
                <w:rFonts w:ascii="Times New Roman" w:eastAsia="Calibri" w:hAnsi="Times New Roman" w:cs="Times New Roman"/>
                <w:kern w:val="1"/>
                <w:sz w:val="24"/>
                <w:szCs w:val="24"/>
                <w:lang w:val="uk-UA"/>
              </w:rPr>
              <w:t>№_____від «___» _______________р.</w:t>
            </w:r>
          </w:p>
        </w:tc>
        <w:tc>
          <w:tcPr>
            <w:tcW w:w="4785" w:type="dxa"/>
          </w:tcPr>
          <w:p w:rsidR="001A1AAF" w:rsidRDefault="001A1AAF" w:rsidP="0087517B">
            <w:pPr>
              <w:widowControl w:val="0"/>
              <w:tabs>
                <w:tab w:val="left" w:pos="4678"/>
              </w:tabs>
              <w:autoSpaceDE w:val="0"/>
              <w:spacing w:after="0" w:line="240" w:lineRule="auto"/>
              <w:jc w:val="both"/>
              <w:rPr>
                <w:rFonts w:ascii="Times New Roman" w:eastAsia="Calibri" w:hAnsi="Times New Roman" w:cs="Times New Roman"/>
                <w:kern w:val="1"/>
                <w:sz w:val="24"/>
                <w:szCs w:val="24"/>
                <w:lang w:val="uk-UA"/>
              </w:rPr>
            </w:pPr>
          </w:p>
          <w:p w:rsidR="001A1AAF" w:rsidRDefault="001A1AAF" w:rsidP="0087517B">
            <w:pPr>
              <w:widowControl w:val="0"/>
              <w:tabs>
                <w:tab w:val="left" w:pos="4678"/>
              </w:tabs>
              <w:autoSpaceDE w:val="0"/>
              <w:spacing w:after="0" w:line="240" w:lineRule="auto"/>
              <w:jc w:val="both"/>
              <w:rPr>
                <w:rFonts w:ascii="Times New Roman" w:eastAsia="Calibri" w:hAnsi="Times New Roman" w:cs="Times New Roman"/>
                <w:kern w:val="1"/>
                <w:sz w:val="24"/>
                <w:szCs w:val="24"/>
                <w:lang w:val="uk-UA"/>
              </w:rPr>
            </w:pPr>
            <w:r>
              <w:rPr>
                <w:rFonts w:ascii="Times New Roman" w:eastAsia="Calibri" w:hAnsi="Times New Roman" w:cs="Times New Roman"/>
                <w:kern w:val="1"/>
                <w:sz w:val="24"/>
                <w:szCs w:val="24"/>
                <w:lang w:val="uk-UA"/>
              </w:rPr>
              <w:t>Оцінка_____/________/__________</w:t>
            </w:r>
          </w:p>
          <w:p w:rsidR="001A1AAF" w:rsidRDefault="001A1AAF" w:rsidP="0087517B">
            <w:pPr>
              <w:widowControl w:val="0"/>
              <w:tabs>
                <w:tab w:val="left" w:pos="4678"/>
              </w:tabs>
              <w:autoSpaceDE w:val="0"/>
              <w:spacing w:after="0" w:line="240" w:lineRule="auto"/>
              <w:jc w:val="both"/>
              <w:rPr>
                <w:rFonts w:ascii="Times New Roman" w:eastAsia="Calibri" w:hAnsi="Times New Roman" w:cs="Times New Roman"/>
                <w:kern w:val="1"/>
                <w:sz w:val="24"/>
                <w:szCs w:val="24"/>
                <w:lang w:val="uk-UA"/>
              </w:rPr>
            </w:pPr>
            <w:r>
              <w:rPr>
                <w:rFonts w:ascii="Times New Roman" w:eastAsia="Calibri" w:hAnsi="Times New Roman" w:cs="Times New Roman"/>
                <w:kern w:val="1"/>
                <w:sz w:val="24"/>
                <w:szCs w:val="24"/>
                <w:lang w:val="uk-UA"/>
              </w:rPr>
              <w:t xml:space="preserve">            </w:t>
            </w:r>
            <w:r>
              <w:rPr>
                <w:rFonts w:ascii="Times New Roman" w:eastAsia="Calibri" w:hAnsi="Times New Roman" w:cs="Times New Roman"/>
                <w:kern w:val="1"/>
                <w:sz w:val="24"/>
                <w:szCs w:val="24"/>
                <w:vertAlign w:val="superscript"/>
                <w:lang w:val="uk-UA"/>
              </w:rPr>
              <w:t>(за національною шкалою, шкалою ЕCТS, бал)</w:t>
            </w:r>
          </w:p>
        </w:tc>
      </w:tr>
      <w:tr w:rsidR="001A1AAF" w:rsidTr="0087517B">
        <w:tc>
          <w:tcPr>
            <w:tcW w:w="4785" w:type="dxa"/>
          </w:tcPr>
          <w:p w:rsidR="001A1AAF" w:rsidRDefault="001A1AAF" w:rsidP="0087517B">
            <w:pPr>
              <w:spacing w:after="0" w:line="240" w:lineRule="auto"/>
              <w:rPr>
                <w:rFonts w:ascii="Times New Roman" w:eastAsia="Calibri" w:hAnsi="Times New Roman" w:cs="Times New Roman"/>
                <w:kern w:val="1"/>
                <w:sz w:val="24"/>
                <w:szCs w:val="24"/>
                <w:lang w:val="uk-UA"/>
              </w:rPr>
            </w:pPr>
          </w:p>
          <w:p w:rsidR="001A1AAF" w:rsidRDefault="001A1AAF" w:rsidP="0087517B">
            <w:pPr>
              <w:spacing w:after="0" w:line="240" w:lineRule="auto"/>
              <w:rPr>
                <w:rFonts w:ascii="Times New Roman" w:eastAsia="Calibri" w:hAnsi="Times New Roman" w:cs="Times New Roman"/>
                <w:kern w:val="1"/>
                <w:sz w:val="24"/>
                <w:szCs w:val="24"/>
                <w:lang w:val="uk-UA"/>
              </w:rPr>
            </w:pPr>
            <w:r>
              <w:rPr>
                <w:rFonts w:ascii="Times New Roman" w:eastAsia="Calibri" w:hAnsi="Times New Roman" w:cs="Times New Roman"/>
                <w:kern w:val="1"/>
                <w:sz w:val="24"/>
                <w:szCs w:val="24"/>
                <w:lang w:val="uk-UA"/>
              </w:rPr>
              <w:t>Завідувач кафедри</w:t>
            </w:r>
          </w:p>
          <w:p w:rsidR="001A1AAF" w:rsidRDefault="001A1AAF" w:rsidP="0087517B">
            <w:pPr>
              <w:spacing w:after="0" w:line="240" w:lineRule="auto"/>
              <w:rPr>
                <w:rFonts w:ascii="Times New Roman" w:eastAsia="Calibri" w:hAnsi="Times New Roman" w:cs="Times New Roman"/>
                <w:kern w:val="1"/>
                <w:sz w:val="24"/>
                <w:szCs w:val="24"/>
                <w:lang w:val="uk-UA"/>
              </w:rPr>
            </w:pPr>
          </w:p>
        </w:tc>
        <w:tc>
          <w:tcPr>
            <w:tcW w:w="4785" w:type="dxa"/>
          </w:tcPr>
          <w:p w:rsidR="001A1AAF" w:rsidRDefault="001A1AAF" w:rsidP="0087517B">
            <w:pPr>
              <w:spacing w:after="0" w:line="240" w:lineRule="auto"/>
              <w:rPr>
                <w:rFonts w:ascii="Times New Roman" w:eastAsia="Calibri" w:hAnsi="Times New Roman" w:cs="Times New Roman"/>
                <w:kern w:val="1"/>
                <w:sz w:val="24"/>
                <w:szCs w:val="24"/>
                <w:lang w:val="uk-UA"/>
              </w:rPr>
            </w:pPr>
          </w:p>
          <w:p w:rsidR="001A1AAF" w:rsidRDefault="001A1AAF" w:rsidP="0087517B">
            <w:pPr>
              <w:spacing w:after="0" w:line="240" w:lineRule="auto"/>
              <w:rPr>
                <w:rFonts w:ascii="Times New Roman" w:eastAsia="Calibri" w:hAnsi="Times New Roman" w:cs="Times New Roman"/>
                <w:kern w:val="1"/>
                <w:sz w:val="24"/>
                <w:szCs w:val="24"/>
                <w:lang w:val="uk-UA"/>
              </w:rPr>
            </w:pPr>
            <w:r>
              <w:rPr>
                <w:rFonts w:ascii="Times New Roman" w:eastAsia="Calibri" w:hAnsi="Times New Roman" w:cs="Times New Roman"/>
                <w:kern w:val="1"/>
                <w:sz w:val="24"/>
                <w:szCs w:val="24"/>
                <w:lang w:val="uk-UA"/>
              </w:rPr>
              <w:t>Голова ЕК</w:t>
            </w:r>
          </w:p>
        </w:tc>
      </w:tr>
      <w:tr w:rsidR="001A1AAF" w:rsidTr="0087517B">
        <w:tc>
          <w:tcPr>
            <w:tcW w:w="4785" w:type="dxa"/>
          </w:tcPr>
          <w:p w:rsidR="001A1AAF" w:rsidRDefault="001A1AAF" w:rsidP="0087517B">
            <w:pPr>
              <w:widowControl w:val="0"/>
              <w:tabs>
                <w:tab w:val="left" w:pos="4678"/>
              </w:tabs>
              <w:autoSpaceDE w:val="0"/>
              <w:spacing w:after="0" w:line="240" w:lineRule="auto"/>
              <w:rPr>
                <w:rFonts w:ascii="Times New Roman" w:eastAsia="Calibri" w:hAnsi="Times New Roman" w:cs="Times New Roman"/>
                <w:kern w:val="1"/>
                <w:sz w:val="24"/>
                <w:szCs w:val="24"/>
                <w:lang w:val="uk-UA"/>
              </w:rPr>
            </w:pPr>
            <w:r>
              <w:rPr>
                <w:rFonts w:ascii="Times New Roman" w:eastAsia="Calibri" w:hAnsi="Times New Roman" w:cs="Times New Roman"/>
                <w:kern w:val="1"/>
                <w:sz w:val="24"/>
                <w:szCs w:val="24"/>
                <w:lang w:val="uk-UA"/>
              </w:rPr>
              <w:t>_______                Чеботар С. В.</w:t>
            </w:r>
          </w:p>
        </w:tc>
        <w:tc>
          <w:tcPr>
            <w:tcW w:w="4785" w:type="dxa"/>
          </w:tcPr>
          <w:p w:rsidR="001A1AAF" w:rsidRDefault="001A1AAF" w:rsidP="008E3EAC">
            <w:pPr>
              <w:widowControl w:val="0"/>
              <w:tabs>
                <w:tab w:val="left" w:pos="4678"/>
              </w:tabs>
              <w:autoSpaceDE w:val="0"/>
              <w:spacing w:after="0" w:line="240" w:lineRule="auto"/>
              <w:jc w:val="both"/>
              <w:rPr>
                <w:rFonts w:ascii="Times New Roman" w:eastAsia="Calibri" w:hAnsi="Times New Roman" w:cs="Times New Roman"/>
                <w:kern w:val="1"/>
                <w:sz w:val="24"/>
                <w:szCs w:val="24"/>
                <w:vertAlign w:val="superscript"/>
                <w:lang w:val="uk-UA"/>
              </w:rPr>
            </w:pPr>
            <w:r>
              <w:rPr>
                <w:rFonts w:ascii="Times New Roman" w:eastAsia="Calibri" w:hAnsi="Times New Roman" w:cs="Times New Roman"/>
                <w:kern w:val="1"/>
                <w:sz w:val="24"/>
                <w:szCs w:val="24"/>
                <w:lang w:val="uk-UA"/>
              </w:rPr>
              <w:t xml:space="preserve">_______                   </w:t>
            </w:r>
            <w:r w:rsidR="008E3EAC">
              <w:rPr>
                <w:rFonts w:ascii="Times New Roman" w:eastAsia="Calibri" w:hAnsi="Times New Roman" w:cs="Times New Roman"/>
                <w:kern w:val="1"/>
                <w:sz w:val="24"/>
                <w:szCs w:val="24"/>
                <w:lang w:val="uk-UA"/>
              </w:rPr>
              <w:t>Макаренко О.А.</w:t>
            </w:r>
          </w:p>
        </w:tc>
      </w:tr>
      <w:tr w:rsidR="001A1AAF" w:rsidTr="0087517B">
        <w:tc>
          <w:tcPr>
            <w:tcW w:w="4785" w:type="dxa"/>
          </w:tcPr>
          <w:p w:rsidR="001A1AAF" w:rsidRDefault="001A1AAF" w:rsidP="0087517B">
            <w:pPr>
              <w:spacing w:after="0"/>
              <w:rPr>
                <w:rFonts w:ascii="Times New Roman" w:eastAsia="Calibri" w:hAnsi="Times New Roman" w:cs="Times New Roman"/>
                <w:kern w:val="1"/>
                <w:sz w:val="24"/>
                <w:szCs w:val="24"/>
                <w:lang w:val="uk-UA"/>
              </w:rPr>
            </w:pPr>
            <w:r>
              <w:rPr>
                <w:rFonts w:ascii="Times New Roman" w:eastAsia="Calibri" w:hAnsi="Times New Roman" w:cs="Times New Roman"/>
                <w:kern w:val="1"/>
                <w:sz w:val="24"/>
                <w:szCs w:val="24"/>
                <w:vertAlign w:val="superscript"/>
                <w:lang w:val="uk-UA"/>
              </w:rPr>
              <w:t xml:space="preserve">   (підпиc)                         (прізвище та ініціали)</w:t>
            </w:r>
          </w:p>
        </w:tc>
        <w:tc>
          <w:tcPr>
            <w:tcW w:w="4785" w:type="dxa"/>
          </w:tcPr>
          <w:p w:rsidR="001A1AAF" w:rsidRDefault="001A1AAF" w:rsidP="0087517B">
            <w:pPr>
              <w:spacing w:after="0"/>
              <w:rPr>
                <w:rFonts w:ascii="Times New Roman" w:eastAsia="Calibri" w:hAnsi="Times New Roman" w:cs="Times New Roman"/>
                <w:kern w:val="1"/>
                <w:sz w:val="24"/>
                <w:szCs w:val="24"/>
                <w:lang w:val="uk-UA"/>
              </w:rPr>
            </w:pPr>
            <w:r>
              <w:rPr>
                <w:rFonts w:ascii="Times New Roman" w:eastAsia="Calibri" w:hAnsi="Times New Roman" w:cs="Times New Roman"/>
                <w:kern w:val="1"/>
                <w:sz w:val="24"/>
                <w:szCs w:val="24"/>
                <w:vertAlign w:val="superscript"/>
                <w:lang w:val="uk-UA"/>
              </w:rPr>
              <w:t xml:space="preserve">     (підпиc)                         </w:t>
            </w:r>
            <w:r w:rsidR="008E3EAC">
              <w:rPr>
                <w:rFonts w:ascii="Times New Roman" w:eastAsia="Calibri" w:hAnsi="Times New Roman" w:cs="Times New Roman"/>
                <w:kern w:val="1"/>
                <w:sz w:val="24"/>
                <w:szCs w:val="24"/>
                <w:vertAlign w:val="superscript"/>
                <w:lang w:val="uk-UA"/>
              </w:rPr>
              <w:t xml:space="preserve">     </w:t>
            </w:r>
            <w:r>
              <w:rPr>
                <w:rFonts w:ascii="Times New Roman" w:eastAsia="Calibri" w:hAnsi="Times New Roman" w:cs="Times New Roman"/>
                <w:kern w:val="1"/>
                <w:sz w:val="24"/>
                <w:szCs w:val="24"/>
                <w:vertAlign w:val="superscript"/>
                <w:lang w:val="uk-UA"/>
              </w:rPr>
              <w:t xml:space="preserve">  (прізвище та ініціали)</w:t>
            </w:r>
          </w:p>
        </w:tc>
      </w:tr>
    </w:tbl>
    <w:p w:rsidR="001A1AAF" w:rsidRDefault="001A1AAF" w:rsidP="001A1AAF">
      <w:pPr>
        <w:jc w:val="both"/>
        <w:rPr>
          <w:rFonts w:ascii="Times New Roman" w:eastAsia="Calibri" w:hAnsi="Times New Roman" w:cs="Times New Roman"/>
          <w:kern w:val="1"/>
          <w:sz w:val="24"/>
          <w:szCs w:val="24"/>
          <w:lang w:val="uk-UA"/>
        </w:rPr>
      </w:pPr>
    </w:p>
    <w:p w:rsidR="001A1AAF" w:rsidRDefault="001A1AAF" w:rsidP="001A1AAF">
      <w:pPr>
        <w:jc w:val="both"/>
        <w:rPr>
          <w:rFonts w:ascii="Times New Roman" w:eastAsia="Calibri" w:hAnsi="Times New Roman" w:cs="Times New Roman"/>
          <w:kern w:val="1"/>
          <w:sz w:val="24"/>
          <w:szCs w:val="24"/>
          <w:lang w:val="uk-UA"/>
        </w:rPr>
      </w:pPr>
    </w:p>
    <w:p w:rsidR="00661ED1" w:rsidRDefault="00661ED1" w:rsidP="001A1AAF">
      <w:pPr>
        <w:spacing w:after="240"/>
        <w:jc w:val="center"/>
        <w:rPr>
          <w:rFonts w:ascii="Times New Roman" w:eastAsia="Calibri" w:hAnsi="Times New Roman" w:cs="Times New Roman"/>
          <w:b/>
          <w:kern w:val="1"/>
          <w:sz w:val="28"/>
          <w:szCs w:val="28"/>
          <w:lang w:val="uk-UA"/>
        </w:rPr>
      </w:pPr>
    </w:p>
    <w:p w:rsidR="001A1AAF" w:rsidRDefault="00DF5E05" w:rsidP="001A1AAF">
      <w:pPr>
        <w:spacing w:after="240"/>
        <w:jc w:val="center"/>
        <w:rPr>
          <w:rFonts w:ascii="Times New Roman" w:eastAsia="Calibri" w:hAnsi="Times New Roman" w:cs="Times New Roman"/>
          <w:b/>
          <w:kern w:val="1"/>
          <w:sz w:val="28"/>
          <w:szCs w:val="28"/>
          <w:lang w:val="uk-UA"/>
        </w:rPr>
      </w:pPr>
      <w:bookmarkStart w:id="0" w:name="_GoBack"/>
      <w:bookmarkEnd w:id="0"/>
      <w:r>
        <w:rPr>
          <w:rFonts w:ascii="Times New Roman" w:eastAsia="Calibri" w:hAnsi="Times New Roman" w:cs="Times New Roman"/>
          <w:b/>
          <w:kern w:val="1"/>
          <w:sz w:val="28"/>
          <w:szCs w:val="28"/>
          <w:lang w:val="uk-UA"/>
        </w:rPr>
        <w:t>Одеcа – 2023</w:t>
      </w:r>
    </w:p>
    <w:p w:rsidR="00A51C9B" w:rsidRDefault="00A51C9B" w:rsidP="001A1AAF">
      <w:pPr>
        <w:spacing w:after="240"/>
        <w:jc w:val="center"/>
        <w:rPr>
          <w:rFonts w:ascii="Times New Roman" w:eastAsia="Calibri" w:hAnsi="Times New Roman" w:cs="Times New Roman"/>
          <w:b/>
          <w:kern w:val="1"/>
          <w:sz w:val="28"/>
          <w:szCs w:val="28"/>
          <w:lang w:val="uk-UA"/>
        </w:rPr>
      </w:pPr>
    </w:p>
    <w:p w:rsidR="005815F0" w:rsidRDefault="005815F0" w:rsidP="005815F0">
      <w:pPr>
        <w:widowControl w:val="0"/>
        <w:autoSpaceDE w:val="0"/>
        <w:autoSpaceDN w:val="0"/>
        <w:adjustRightInd w:val="0"/>
        <w:spacing w:after="240"/>
        <w:rPr>
          <w:rFonts w:ascii="Times New Roman" w:hAnsi="Times New Roman" w:cs="Times New Roman"/>
          <w:b/>
          <w:kern w:val="28"/>
          <w:sz w:val="28"/>
          <w:szCs w:val="28"/>
          <w:lang w:val="uk-UA"/>
        </w:rPr>
      </w:pPr>
    </w:p>
    <w:p w:rsidR="00A51C9B" w:rsidRDefault="00A51C9B" w:rsidP="005815F0">
      <w:pPr>
        <w:widowControl w:val="0"/>
        <w:autoSpaceDE w:val="0"/>
        <w:autoSpaceDN w:val="0"/>
        <w:adjustRightInd w:val="0"/>
        <w:spacing w:after="0" w:line="360" w:lineRule="auto"/>
        <w:jc w:val="center"/>
        <w:rPr>
          <w:rFonts w:ascii="Times New Roman" w:hAnsi="Times New Roman" w:cs="Times New Roman"/>
          <w:b/>
          <w:kern w:val="28"/>
          <w:sz w:val="28"/>
          <w:szCs w:val="28"/>
          <w:highlight w:val="yellow"/>
          <w:lang w:val="uk-UA"/>
        </w:rPr>
      </w:pPr>
      <w:r w:rsidRPr="00135694">
        <w:rPr>
          <w:noProof/>
          <w:sz w:val="28"/>
          <w:lang w:eastAsia="ru-RU"/>
        </w:rPr>
        <mc:AlternateContent>
          <mc:Choice Requires="wps">
            <w:drawing>
              <wp:anchor distT="0" distB="0" distL="114300" distR="114300" simplePos="0" relativeHeight="251662336" behindDoc="0" locked="0" layoutInCell="1" allowOverlap="1" wp14:anchorId="4EAA57B9" wp14:editId="77F43024">
                <wp:simplePos x="0" y="0"/>
                <wp:positionH relativeFrom="column">
                  <wp:posOffset>5466715</wp:posOffset>
                </wp:positionH>
                <wp:positionV relativeFrom="paragraph">
                  <wp:posOffset>-791845</wp:posOffset>
                </wp:positionV>
                <wp:extent cx="904875" cy="841375"/>
                <wp:effectExtent l="0" t="0" r="9525" b="15875"/>
                <wp:wrapNone/>
                <wp:docPr id="17" name="Прямоугольник 17"/>
                <wp:cNvGraphicFramePr/>
                <a:graphic xmlns:a="http://schemas.openxmlformats.org/drawingml/2006/main">
                  <a:graphicData uri="http://schemas.microsoft.com/office/word/2010/wordprocessingShape">
                    <wps:wsp>
                      <wps:cNvSpPr/>
                      <wps:spPr>
                        <a:xfrm>
                          <a:off x="0" y="0"/>
                          <a:ext cx="904875" cy="84137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18FD32A7" id="Прямоугольник 17" o:spid="_x0000_s1026" style="position:absolute;margin-left:430.45pt;margin-top:-62.35pt;width:71.25pt;height:66.2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" fillcolor="white [3201]" stroked="f" strokeweight="1pt"/>
            </w:pict>
          </mc:Fallback>
        </mc:AlternateContent>
      </w:r>
      <w:r w:rsidRPr="00135694">
        <w:rPr>
          <w:rFonts w:ascii="Times New Roman" w:hAnsi="Times New Roman" w:cs="Times New Roman"/>
          <w:b/>
          <w:kern w:val="28"/>
          <w:sz w:val="28"/>
          <w:szCs w:val="28"/>
          <w:lang w:val="uk-UA"/>
        </w:rPr>
        <w:t>АНОТАЦІЯ</w:t>
      </w:r>
    </w:p>
    <w:p w:rsidR="00662A6E" w:rsidRDefault="00D97340" w:rsidP="005815F0">
      <w:pPr>
        <w:autoSpaceDE w:val="0"/>
        <w:autoSpaceDN w:val="0"/>
        <w:adjustRightInd w:val="0"/>
        <w:spacing w:after="0" w:line="360" w:lineRule="auto"/>
        <w:ind w:firstLine="709"/>
        <w:jc w:val="both"/>
        <w:rPr>
          <w:rFonts w:ascii="Times New Roman" w:hAnsi="Times New Roman"/>
          <w:b/>
          <w:color w:val="000000"/>
          <w:sz w:val="28"/>
          <w:szCs w:val="28"/>
          <w:lang w:val="uk-UA"/>
        </w:rPr>
      </w:pPr>
      <w:r w:rsidRPr="005D5DB6">
        <w:rPr>
          <w:rFonts w:ascii="Times New Roman" w:hAnsi="Times New Roman" w:cs="Times New Roman"/>
          <w:b/>
          <w:color w:val="000000"/>
          <w:sz w:val="28"/>
          <w:szCs w:val="28"/>
          <w:lang w:val="uk-UA"/>
        </w:rPr>
        <w:t>Проведено дослідження активності ацетилхолінестерази</w:t>
      </w:r>
      <w:r w:rsidRPr="00D97340">
        <w:rPr>
          <w:rFonts w:ascii="Times New Roman" w:hAnsi="Times New Roman" w:cs="Times New Roman"/>
          <w:b/>
          <w:color w:val="000000"/>
          <w:sz w:val="28"/>
          <w:szCs w:val="28"/>
          <w:lang w:val="uk-UA"/>
        </w:rPr>
        <w:t xml:space="preserve"> та </w:t>
      </w:r>
      <w:r w:rsidRPr="005D5DB6">
        <w:rPr>
          <w:rFonts w:ascii="Times New Roman" w:hAnsi="Times New Roman" w:cs="Times New Roman"/>
          <w:b/>
          <w:color w:val="000000"/>
          <w:sz w:val="28"/>
          <w:szCs w:val="28"/>
          <w:lang w:val="uk-UA"/>
        </w:rPr>
        <w:t xml:space="preserve">піруватдегідрогеназного комплексу в структурах кори і гіпокампу головного мозку щурів різного віку через 2 години після введення тіаміну та його метаболітів: тіохрому та тіазолу. </w:t>
      </w:r>
      <w:r w:rsidR="00662A6E">
        <w:rPr>
          <w:rFonts w:ascii="Times New Roman" w:hAnsi="Times New Roman"/>
          <w:b/>
          <w:color w:val="000000"/>
          <w:sz w:val="28"/>
          <w:szCs w:val="28"/>
          <w:lang w:val="uk-UA"/>
        </w:rPr>
        <w:t xml:space="preserve"> </w:t>
      </w:r>
      <w:r w:rsidRPr="005D5DB6">
        <w:rPr>
          <w:rFonts w:ascii="Times New Roman" w:hAnsi="Times New Roman"/>
          <w:b/>
          <w:color w:val="000000"/>
          <w:sz w:val="28"/>
          <w:szCs w:val="28"/>
          <w:lang w:val="uk-UA"/>
        </w:rPr>
        <w:t xml:space="preserve"> </w:t>
      </w:r>
      <w:r w:rsidR="00662A6E">
        <w:rPr>
          <w:rFonts w:ascii="Times New Roman" w:hAnsi="Times New Roman"/>
          <w:b/>
          <w:color w:val="000000"/>
          <w:sz w:val="28"/>
          <w:szCs w:val="28"/>
          <w:lang w:val="uk-UA"/>
        </w:rPr>
        <w:t xml:space="preserve"> </w:t>
      </w:r>
    </w:p>
    <w:p w:rsidR="00D97340" w:rsidRPr="005D5DB6" w:rsidRDefault="00662A6E" w:rsidP="00662A6E">
      <w:pPr>
        <w:autoSpaceDE w:val="0"/>
        <w:autoSpaceDN w:val="0"/>
        <w:adjustRightInd w:val="0"/>
        <w:spacing w:after="0" w:line="360" w:lineRule="auto"/>
        <w:ind w:firstLine="709"/>
        <w:jc w:val="both"/>
        <w:rPr>
          <w:rFonts w:ascii="Times New Roman" w:hAnsi="Times New Roman"/>
          <w:b/>
          <w:color w:val="000000"/>
          <w:sz w:val="28"/>
          <w:szCs w:val="28"/>
          <w:lang w:val="uk-UA"/>
        </w:rPr>
      </w:pPr>
      <w:r w:rsidRPr="00662A6E">
        <w:rPr>
          <w:rFonts w:ascii="Times New Roman" w:hAnsi="Times New Roman"/>
          <w:b/>
          <w:color w:val="000000"/>
          <w:sz w:val="28"/>
          <w:szCs w:val="28"/>
          <w:highlight w:val="yellow"/>
          <w:lang w:val="uk-UA"/>
        </w:rPr>
        <w:t xml:space="preserve">Позитивний ефект тіаміну на активність ацетилхолінестерази визначено у </w:t>
      </w:r>
      <w:r>
        <w:rPr>
          <w:rFonts w:ascii="Times New Roman" w:hAnsi="Times New Roman"/>
          <w:b/>
          <w:color w:val="000000"/>
          <w:sz w:val="28"/>
          <w:szCs w:val="28"/>
          <w:highlight w:val="yellow"/>
          <w:lang w:val="uk-UA"/>
        </w:rPr>
        <w:t>статевозрілих щурів в</w:t>
      </w:r>
      <w:r w:rsidRPr="00662A6E">
        <w:rPr>
          <w:rFonts w:ascii="Times New Roman" w:hAnsi="Times New Roman"/>
          <w:b/>
          <w:color w:val="000000"/>
          <w:sz w:val="28"/>
          <w:szCs w:val="28"/>
          <w:highlight w:val="yellow"/>
          <w:lang w:val="uk-UA"/>
        </w:rPr>
        <w:t xml:space="preserve"> гіпок</w:t>
      </w:r>
      <w:r>
        <w:rPr>
          <w:rFonts w:ascii="Times New Roman" w:hAnsi="Times New Roman"/>
          <w:b/>
          <w:color w:val="000000"/>
          <w:sz w:val="28"/>
          <w:szCs w:val="28"/>
          <w:highlight w:val="yellow"/>
          <w:lang w:val="uk-UA"/>
        </w:rPr>
        <w:t>ампі, а у старих щурів – в</w:t>
      </w:r>
      <w:r w:rsidRPr="00662A6E">
        <w:rPr>
          <w:rFonts w:ascii="Times New Roman" w:hAnsi="Times New Roman"/>
          <w:b/>
          <w:color w:val="000000"/>
          <w:sz w:val="28"/>
          <w:szCs w:val="28"/>
          <w:highlight w:val="yellow"/>
          <w:lang w:val="uk-UA"/>
        </w:rPr>
        <w:t xml:space="preserve"> білій сполуці кори головного мозку. Тіазол знижував активність АХЕ у статевозрілих щурів тільки у гіпокампі, а у старих – в білій та сірій структурах </w:t>
      </w:r>
      <w:r>
        <w:rPr>
          <w:rFonts w:ascii="Times New Roman" w:hAnsi="Times New Roman"/>
          <w:b/>
          <w:color w:val="000000"/>
          <w:sz w:val="28"/>
          <w:szCs w:val="28"/>
          <w:highlight w:val="yellow"/>
          <w:lang w:val="uk-UA"/>
        </w:rPr>
        <w:t xml:space="preserve">кори </w:t>
      </w:r>
      <w:r w:rsidRPr="00662A6E">
        <w:rPr>
          <w:rFonts w:ascii="Times New Roman" w:hAnsi="Times New Roman"/>
          <w:b/>
          <w:color w:val="000000"/>
          <w:sz w:val="28"/>
          <w:szCs w:val="28"/>
          <w:highlight w:val="yellow"/>
          <w:lang w:val="uk-UA"/>
        </w:rPr>
        <w:t>головного мозку.</w:t>
      </w:r>
    </w:p>
    <w:p w:rsidR="00D97340" w:rsidRPr="005D5DB6" w:rsidRDefault="002D073D" w:rsidP="004555D8">
      <w:pPr>
        <w:autoSpaceDE w:val="0"/>
        <w:autoSpaceDN w:val="0"/>
        <w:adjustRightInd w:val="0"/>
        <w:spacing w:after="0" w:line="360" w:lineRule="auto"/>
        <w:ind w:firstLine="709"/>
        <w:jc w:val="both"/>
        <w:rPr>
          <w:rFonts w:ascii="Times New Roman" w:hAnsi="Times New Roman"/>
          <w:b/>
          <w:color w:val="000000"/>
          <w:sz w:val="28"/>
          <w:szCs w:val="28"/>
          <w:lang w:val="uk-UA"/>
        </w:rPr>
      </w:pPr>
      <w:r w:rsidRPr="002D073D">
        <w:rPr>
          <w:rFonts w:ascii="Times New Roman" w:hAnsi="Times New Roman"/>
          <w:b/>
          <w:color w:val="000000"/>
          <w:sz w:val="28"/>
          <w:szCs w:val="28"/>
          <w:highlight w:val="yellow"/>
          <w:lang w:val="uk-UA"/>
        </w:rPr>
        <w:t>Введення т</w:t>
      </w:r>
      <w:r w:rsidR="00D97340" w:rsidRPr="002D073D">
        <w:rPr>
          <w:rFonts w:ascii="Times New Roman" w:hAnsi="Times New Roman"/>
          <w:b/>
          <w:color w:val="000000"/>
          <w:sz w:val="28"/>
          <w:szCs w:val="28"/>
          <w:highlight w:val="yellow"/>
          <w:lang w:val="uk-UA"/>
        </w:rPr>
        <w:t>іамін</w:t>
      </w:r>
      <w:r w:rsidRPr="002D073D">
        <w:rPr>
          <w:rFonts w:ascii="Times New Roman" w:hAnsi="Times New Roman"/>
          <w:b/>
          <w:color w:val="000000"/>
          <w:sz w:val="28"/>
          <w:szCs w:val="28"/>
          <w:highlight w:val="yellow"/>
          <w:lang w:val="uk-UA"/>
        </w:rPr>
        <w:t>у сприяло</w:t>
      </w:r>
      <w:r w:rsidR="00D97340" w:rsidRPr="002D073D">
        <w:rPr>
          <w:rFonts w:ascii="Times New Roman" w:hAnsi="Times New Roman"/>
          <w:b/>
          <w:color w:val="000000"/>
          <w:sz w:val="28"/>
          <w:szCs w:val="28"/>
          <w:highlight w:val="yellow"/>
          <w:lang w:val="uk-UA"/>
        </w:rPr>
        <w:t xml:space="preserve"> підвищенню </w:t>
      </w:r>
      <w:r w:rsidRPr="002D073D">
        <w:rPr>
          <w:rFonts w:ascii="Times New Roman" w:hAnsi="Times New Roman"/>
          <w:b/>
          <w:color w:val="000000"/>
          <w:sz w:val="28"/>
          <w:szCs w:val="28"/>
          <w:highlight w:val="yellow"/>
          <w:lang w:val="uk-UA"/>
        </w:rPr>
        <w:t xml:space="preserve">активності ПДГК в сірій сполуці корі </w:t>
      </w:r>
      <w:r w:rsidR="00D97340" w:rsidRPr="002D073D">
        <w:rPr>
          <w:rFonts w:ascii="Times New Roman" w:hAnsi="Times New Roman"/>
          <w:b/>
          <w:color w:val="000000"/>
          <w:sz w:val="28"/>
          <w:szCs w:val="28"/>
          <w:highlight w:val="yellow"/>
          <w:lang w:val="uk-UA"/>
        </w:rPr>
        <w:t xml:space="preserve"> в</w:t>
      </w:r>
      <w:r w:rsidRPr="002D073D">
        <w:rPr>
          <w:rFonts w:ascii="Times New Roman" w:hAnsi="Times New Roman"/>
          <w:b/>
          <w:color w:val="000000"/>
          <w:sz w:val="28"/>
          <w:szCs w:val="28"/>
          <w:highlight w:val="yellow"/>
          <w:lang w:val="uk-UA"/>
        </w:rPr>
        <w:t xml:space="preserve"> обох групах щурів</w:t>
      </w:r>
      <w:r w:rsidR="00D97340" w:rsidRPr="002D073D">
        <w:rPr>
          <w:rFonts w:ascii="Times New Roman" w:hAnsi="Times New Roman"/>
          <w:b/>
          <w:color w:val="000000"/>
          <w:sz w:val="28"/>
          <w:szCs w:val="28"/>
          <w:highlight w:val="yellow"/>
          <w:lang w:val="uk-UA"/>
        </w:rPr>
        <w:t>.</w:t>
      </w:r>
      <w:r w:rsidR="00D97340" w:rsidRPr="005D5DB6">
        <w:rPr>
          <w:rFonts w:ascii="Times New Roman" w:hAnsi="Times New Roman"/>
          <w:b/>
          <w:color w:val="000000"/>
          <w:sz w:val="28"/>
          <w:szCs w:val="28"/>
          <w:lang w:val="uk-UA"/>
        </w:rPr>
        <w:t xml:space="preserve"> Тіазол збільшував активність ПДГК у статевозрілих та старих щурів у сірій корі та в гіпокампі.</w:t>
      </w:r>
      <w:r w:rsidR="00D97340">
        <w:rPr>
          <w:rFonts w:ascii="Times New Roman" w:hAnsi="Times New Roman"/>
          <w:b/>
          <w:color w:val="000000"/>
          <w:sz w:val="28"/>
          <w:szCs w:val="28"/>
          <w:lang w:val="uk-UA"/>
        </w:rPr>
        <w:t xml:space="preserve"> </w:t>
      </w:r>
      <w:r w:rsidR="00D97340" w:rsidRPr="005D5DB6">
        <w:rPr>
          <w:rFonts w:ascii="Times New Roman" w:hAnsi="Times New Roman"/>
          <w:b/>
          <w:color w:val="000000"/>
          <w:sz w:val="28"/>
          <w:szCs w:val="28"/>
          <w:lang w:val="uk-UA"/>
        </w:rPr>
        <w:t>Після введення тваринам тіохрому дост</w:t>
      </w:r>
      <w:r w:rsidR="004555D8">
        <w:rPr>
          <w:rFonts w:ascii="Times New Roman" w:hAnsi="Times New Roman"/>
          <w:b/>
          <w:color w:val="000000"/>
          <w:sz w:val="28"/>
          <w:szCs w:val="28"/>
          <w:lang w:val="uk-UA"/>
        </w:rPr>
        <w:t>овірних данних не було отримано, окрім</w:t>
      </w:r>
      <w:r w:rsidR="00D97340" w:rsidRPr="005D5DB6">
        <w:rPr>
          <w:rFonts w:ascii="Times New Roman" w:hAnsi="Times New Roman"/>
          <w:b/>
          <w:color w:val="000000"/>
          <w:sz w:val="28"/>
          <w:szCs w:val="28"/>
          <w:lang w:val="uk-UA"/>
        </w:rPr>
        <w:t xml:space="preserve"> </w:t>
      </w:r>
      <w:r w:rsidR="004555D8">
        <w:rPr>
          <w:rFonts w:ascii="Times New Roman" w:hAnsi="Times New Roman"/>
          <w:b/>
          <w:color w:val="000000"/>
          <w:sz w:val="28"/>
          <w:szCs w:val="28"/>
          <w:lang w:val="uk-UA"/>
        </w:rPr>
        <w:t>гіпокампу у статевозрілих щурів.</w:t>
      </w:r>
    </w:p>
    <w:p w:rsidR="00D97340" w:rsidRPr="005134E4" w:rsidRDefault="00D97340" w:rsidP="005815F0">
      <w:pPr>
        <w:autoSpaceDE w:val="0"/>
        <w:autoSpaceDN w:val="0"/>
        <w:adjustRightInd w:val="0"/>
        <w:spacing w:after="0" w:line="360" w:lineRule="auto"/>
        <w:ind w:firstLine="709"/>
        <w:jc w:val="both"/>
        <w:rPr>
          <w:rFonts w:ascii="Times New Roman" w:hAnsi="Times New Roman" w:cs="Times New Roman"/>
          <w:b/>
          <w:color w:val="000000"/>
          <w:sz w:val="28"/>
          <w:szCs w:val="28"/>
          <w:lang w:val="uk-UA"/>
        </w:rPr>
      </w:pPr>
      <w:r w:rsidRPr="005D5DB6">
        <w:rPr>
          <w:rFonts w:ascii="Times New Roman" w:hAnsi="Times New Roman" w:cs="Times New Roman"/>
          <w:b/>
          <w:color w:val="000000"/>
          <w:sz w:val="28"/>
          <w:szCs w:val="28"/>
          <w:lang w:val="uk-UA"/>
        </w:rPr>
        <w:t xml:space="preserve">Дипломну роботу викладено на </w:t>
      </w:r>
      <w:r w:rsidRPr="005D5DB6">
        <w:rPr>
          <w:rFonts w:ascii="Times New Roman" w:hAnsi="Times New Roman" w:cs="Times New Roman"/>
          <w:b/>
          <w:color w:val="000000"/>
          <w:sz w:val="28"/>
          <w:szCs w:val="28"/>
          <w:highlight w:val="yellow"/>
          <w:lang w:val="uk-UA"/>
        </w:rPr>
        <w:t>5</w:t>
      </w:r>
      <w:r w:rsidRPr="005D5DB6">
        <w:rPr>
          <w:rFonts w:ascii="Times New Roman" w:hAnsi="Times New Roman" w:cs="Times New Roman"/>
          <w:b/>
          <w:color w:val="000000"/>
          <w:sz w:val="28"/>
          <w:szCs w:val="28"/>
          <w:highlight w:val="yellow"/>
        </w:rPr>
        <w:t>8</w:t>
      </w:r>
      <w:r w:rsidRPr="005D5DB6">
        <w:rPr>
          <w:rFonts w:ascii="Times New Roman" w:hAnsi="Times New Roman" w:cs="Times New Roman"/>
          <w:b/>
          <w:color w:val="000000"/>
          <w:sz w:val="28"/>
          <w:szCs w:val="28"/>
          <w:lang w:val="uk-UA"/>
        </w:rPr>
        <w:t xml:space="preserve"> сторінках, вона містить 14 рисунків. Наведено посилання на 79 літературних джерел (9 кирилицею та </w:t>
      </w:r>
      <w:r w:rsidRPr="00E50898">
        <w:rPr>
          <w:rFonts w:ascii="Times New Roman" w:hAnsi="Times New Roman" w:cs="Times New Roman"/>
          <w:b/>
          <w:color w:val="000000"/>
          <w:sz w:val="28"/>
          <w:szCs w:val="28"/>
          <w:lang w:val="uk-UA"/>
        </w:rPr>
        <w:t>70</w:t>
      </w:r>
      <w:r w:rsidRPr="005D5DB6">
        <w:rPr>
          <w:rFonts w:ascii="Times New Roman" w:hAnsi="Times New Roman" w:cs="Times New Roman"/>
          <w:b/>
          <w:color w:val="000000"/>
          <w:sz w:val="28"/>
          <w:szCs w:val="28"/>
          <w:lang w:val="uk-UA"/>
        </w:rPr>
        <w:t> латиницею).</w:t>
      </w:r>
    </w:p>
    <w:p w:rsidR="00A51C9B" w:rsidRDefault="00A51C9B" w:rsidP="005815F0">
      <w:pPr>
        <w:spacing w:after="0" w:line="360" w:lineRule="auto"/>
        <w:jc w:val="both"/>
        <w:rPr>
          <w:rFonts w:ascii="Times New Roman" w:hAnsi="Times New Roman" w:cs="Times New Roman"/>
          <w:i/>
          <w:iCs/>
          <w:color w:val="000000"/>
          <w:sz w:val="28"/>
          <w:szCs w:val="28"/>
          <w:lang w:val="uk-UA"/>
        </w:rPr>
      </w:pPr>
      <w:r w:rsidRPr="00135694">
        <w:rPr>
          <w:rFonts w:ascii="Times New Roman" w:hAnsi="Times New Roman" w:cs="Times New Roman"/>
          <w:b/>
          <w:bCs/>
          <w:color w:val="000000"/>
          <w:sz w:val="28"/>
          <w:szCs w:val="28"/>
          <w:lang w:val="uk-UA"/>
        </w:rPr>
        <w:t xml:space="preserve">Ключові слова: </w:t>
      </w:r>
      <w:r w:rsidRPr="00135694">
        <w:rPr>
          <w:rFonts w:ascii="Times New Roman" w:hAnsi="Times New Roman" w:cs="Times New Roman"/>
          <w:i/>
          <w:iCs/>
          <w:color w:val="000000"/>
          <w:sz w:val="28"/>
          <w:szCs w:val="28"/>
          <w:lang w:val="uk-UA"/>
        </w:rPr>
        <w:t>кора, гіпокамп, ацетилхолінестераза,</w:t>
      </w:r>
      <w:r w:rsidR="003723CB">
        <w:rPr>
          <w:rFonts w:ascii="Times New Roman" w:hAnsi="Times New Roman" w:cs="Times New Roman"/>
          <w:i/>
          <w:iCs/>
          <w:color w:val="000000"/>
          <w:sz w:val="28"/>
          <w:szCs w:val="28"/>
          <w:lang w:val="uk-UA"/>
        </w:rPr>
        <w:t xml:space="preserve"> піруватдегідрогеназний комплекс,</w:t>
      </w:r>
      <w:r w:rsidRPr="00135694">
        <w:rPr>
          <w:rFonts w:ascii="Times New Roman" w:hAnsi="Times New Roman" w:cs="Times New Roman"/>
          <w:i/>
          <w:iCs/>
          <w:color w:val="000000"/>
          <w:sz w:val="28"/>
          <w:szCs w:val="28"/>
          <w:lang w:val="uk-UA"/>
        </w:rPr>
        <w:t xml:space="preserve"> тіамін</w:t>
      </w:r>
      <w:r w:rsidR="002D073D">
        <w:rPr>
          <w:rFonts w:ascii="Times New Roman" w:hAnsi="Times New Roman" w:cs="Times New Roman"/>
          <w:i/>
          <w:iCs/>
          <w:color w:val="000000"/>
          <w:sz w:val="28"/>
          <w:szCs w:val="28"/>
          <w:lang w:val="uk-UA"/>
        </w:rPr>
        <w:t xml:space="preserve">, </w:t>
      </w:r>
      <w:r w:rsidR="002D073D" w:rsidRPr="002D073D">
        <w:rPr>
          <w:rFonts w:ascii="Times New Roman" w:hAnsi="Times New Roman" w:cs="Times New Roman"/>
          <w:i/>
          <w:iCs/>
          <w:color w:val="000000"/>
          <w:sz w:val="28"/>
          <w:szCs w:val="28"/>
          <w:highlight w:val="yellow"/>
          <w:lang w:val="uk-UA"/>
        </w:rPr>
        <w:t>тіазол, тіохром</w:t>
      </w:r>
    </w:p>
    <w:p w:rsidR="005815F0" w:rsidRPr="002D073D" w:rsidRDefault="00D97340" w:rsidP="005815F0">
      <w:pPr>
        <w:spacing w:after="0" w:line="360" w:lineRule="auto"/>
        <w:ind w:firstLine="709"/>
        <w:jc w:val="both"/>
        <w:rPr>
          <w:rFonts w:ascii="Times New Roman" w:hAnsi="Times New Roman" w:cs="Times New Roman"/>
          <w:b/>
          <w:sz w:val="28"/>
          <w:szCs w:val="28"/>
          <w:highlight w:val="yellow"/>
          <w:lang w:val="en-US"/>
        </w:rPr>
      </w:pPr>
      <w:r w:rsidRPr="005815F0">
        <w:rPr>
          <w:rFonts w:ascii="Times New Roman" w:hAnsi="Times New Roman" w:cs="Times New Roman"/>
          <w:b/>
          <w:sz w:val="28"/>
          <w:szCs w:val="28"/>
          <w:lang w:val="en-US"/>
        </w:rPr>
        <w:t xml:space="preserve">The activity of acetylcholinesterase and pyruvate dehydrogenase complex in the cortical and hippocampal structures of the brain of rats of different ages was studied 2 hours after administration of thiamine and its metabolites: thiochrome and thiazole. Thiamine suppressed acetylcholinesterase activity in mature rats in the hippocampus and in older rats in the White cortex by 52%. Thiazole reduced AHE activity in sexually mature rats only in the </w:t>
      </w:r>
      <w:r w:rsidRPr="002D073D">
        <w:rPr>
          <w:rFonts w:ascii="Times New Roman" w:hAnsi="Times New Roman" w:cs="Times New Roman"/>
          <w:b/>
          <w:sz w:val="28"/>
          <w:szCs w:val="28"/>
          <w:highlight w:val="yellow"/>
          <w:lang w:val="en-US"/>
        </w:rPr>
        <w:t>hippocampus, and in old rats – in the White and gray structures of the brain.</w:t>
      </w:r>
    </w:p>
    <w:p w:rsidR="00D97340" w:rsidRPr="005815F0" w:rsidRDefault="00D97340" w:rsidP="005815F0">
      <w:pPr>
        <w:spacing w:after="0" w:line="360" w:lineRule="auto"/>
        <w:ind w:firstLine="709"/>
        <w:jc w:val="both"/>
        <w:rPr>
          <w:rFonts w:ascii="Times New Roman" w:hAnsi="Times New Roman" w:cs="Times New Roman"/>
          <w:b/>
          <w:sz w:val="28"/>
          <w:szCs w:val="28"/>
          <w:lang w:val="en-US"/>
        </w:rPr>
      </w:pPr>
      <w:r w:rsidRPr="002D073D">
        <w:rPr>
          <w:rFonts w:ascii="Times New Roman" w:hAnsi="Times New Roman" w:cs="Times New Roman"/>
          <w:b/>
          <w:sz w:val="28"/>
          <w:szCs w:val="28"/>
          <w:highlight w:val="yellow"/>
          <w:lang w:val="en-US"/>
        </w:rPr>
        <w:lastRenderedPageBreak/>
        <w:t>Thiamine contributed to an increase in PDHA in the gray cortex in both mature and old rats. Thiazole increased DHA activity in mature and old rats in the gray cortex and hippocampus. After administration of thiochrome to animals, no reliable data were obtained</w:t>
      </w:r>
      <w:r w:rsidRPr="005815F0">
        <w:rPr>
          <w:rFonts w:ascii="Times New Roman" w:hAnsi="Times New Roman" w:cs="Times New Roman"/>
          <w:b/>
          <w:sz w:val="28"/>
          <w:szCs w:val="28"/>
          <w:lang w:val="en-US"/>
        </w:rPr>
        <w:t xml:space="preserve">. </w:t>
      </w:r>
    </w:p>
    <w:p w:rsidR="00D97340" w:rsidRPr="005815F0" w:rsidRDefault="00D97340" w:rsidP="005815F0">
      <w:pPr>
        <w:spacing w:after="0" w:line="360" w:lineRule="auto"/>
        <w:jc w:val="both"/>
        <w:rPr>
          <w:rFonts w:ascii="Times New Roman" w:hAnsi="Times New Roman" w:cs="Times New Roman"/>
          <w:b/>
          <w:sz w:val="28"/>
          <w:szCs w:val="28"/>
          <w:lang w:val="en-US"/>
        </w:rPr>
      </w:pPr>
      <w:r w:rsidRPr="005815F0">
        <w:rPr>
          <w:rFonts w:ascii="Times New Roman" w:hAnsi="Times New Roman" w:cs="Times New Roman"/>
          <w:b/>
          <w:sz w:val="28"/>
          <w:szCs w:val="28"/>
          <w:lang w:val="en-US"/>
        </w:rPr>
        <w:t>The thesis is presented on 58 pages, it contains 14 figures. References to 79 literary sources (9 in Cyrillic and 70 in Latin) are given.</w:t>
      </w:r>
    </w:p>
    <w:p w:rsidR="00A51C9B" w:rsidRDefault="00A51C9B" w:rsidP="005815F0">
      <w:pPr>
        <w:spacing w:after="0" w:line="360" w:lineRule="auto"/>
        <w:jc w:val="both"/>
        <w:rPr>
          <w:rFonts w:ascii="Times New Roman" w:hAnsi="Times New Roman"/>
          <w:i/>
          <w:iCs/>
          <w:color w:val="000000"/>
          <w:sz w:val="28"/>
          <w:szCs w:val="28"/>
          <w:lang w:val="uk-UA"/>
        </w:rPr>
      </w:pPr>
      <w:r w:rsidRPr="00135694">
        <w:rPr>
          <w:rFonts w:ascii="Times New Roman" w:hAnsi="Times New Roman"/>
          <w:b/>
          <w:bCs/>
          <w:color w:val="000000"/>
          <w:sz w:val="28"/>
          <w:szCs w:val="28"/>
          <w:lang w:val="uk-UA"/>
        </w:rPr>
        <w:t>Key words:</w:t>
      </w:r>
      <w:r w:rsidRPr="00135694">
        <w:rPr>
          <w:rFonts w:ascii="Times New Roman" w:hAnsi="Times New Roman"/>
          <w:i/>
          <w:iCs/>
          <w:color w:val="000000"/>
          <w:sz w:val="28"/>
          <w:szCs w:val="28"/>
          <w:lang w:val="uk-UA"/>
        </w:rPr>
        <w:t xml:space="preserve"> </w:t>
      </w:r>
      <w:r w:rsidR="003723CB" w:rsidRPr="003723CB">
        <w:rPr>
          <w:rFonts w:ascii="Times New Roman" w:hAnsi="Times New Roman"/>
          <w:i/>
          <w:iCs/>
          <w:color w:val="000000"/>
          <w:sz w:val="28"/>
          <w:szCs w:val="28"/>
          <w:lang w:val="uk-UA"/>
        </w:rPr>
        <w:t xml:space="preserve">cortex, hippocampus, acetylcholinesterase, pyruvate dehydrogenase complex, </w:t>
      </w:r>
      <w:r w:rsidR="003723CB" w:rsidRPr="002D073D">
        <w:rPr>
          <w:rFonts w:ascii="Times New Roman" w:hAnsi="Times New Roman"/>
          <w:i/>
          <w:iCs/>
          <w:color w:val="000000"/>
          <w:sz w:val="28"/>
          <w:szCs w:val="28"/>
          <w:highlight w:val="yellow"/>
          <w:lang w:val="uk-UA"/>
        </w:rPr>
        <w:t>thiamine</w:t>
      </w:r>
      <w:r w:rsidR="002D073D">
        <w:rPr>
          <w:rFonts w:ascii="Times New Roman" w:hAnsi="Times New Roman"/>
          <w:i/>
          <w:iCs/>
          <w:color w:val="000000"/>
          <w:sz w:val="28"/>
          <w:szCs w:val="28"/>
          <w:lang w:val="uk-UA"/>
        </w:rPr>
        <w:t>.....</w:t>
      </w:r>
    </w:p>
    <w:p w:rsidR="00135694" w:rsidRDefault="00135694" w:rsidP="00A51C9B">
      <w:pPr>
        <w:spacing w:line="360" w:lineRule="auto"/>
        <w:jc w:val="center"/>
        <w:rPr>
          <w:rFonts w:ascii="Times New Roman" w:hAnsi="Times New Roman"/>
          <w:b/>
          <w:bCs/>
          <w:color w:val="000000"/>
          <w:sz w:val="28"/>
          <w:szCs w:val="28"/>
          <w:lang w:val="uk-UA"/>
        </w:rPr>
      </w:pPr>
    </w:p>
    <w:p w:rsidR="00135694" w:rsidRDefault="00135694" w:rsidP="00A51C9B">
      <w:pPr>
        <w:spacing w:line="360" w:lineRule="auto"/>
        <w:jc w:val="center"/>
        <w:rPr>
          <w:rFonts w:ascii="Times New Roman" w:hAnsi="Times New Roman"/>
          <w:b/>
          <w:bCs/>
          <w:color w:val="000000"/>
          <w:sz w:val="28"/>
          <w:szCs w:val="28"/>
          <w:lang w:val="uk-UA"/>
        </w:rPr>
      </w:pPr>
    </w:p>
    <w:p w:rsidR="00135694" w:rsidRDefault="00135694" w:rsidP="00A51C9B">
      <w:pPr>
        <w:spacing w:line="360" w:lineRule="auto"/>
        <w:jc w:val="center"/>
        <w:rPr>
          <w:rFonts w:ascii="Times New Roman" w:hAnsi="Times New Roman"/>
          <w:b/>
          <w:bCs/>
          <w:color w:val="000000"/>
          <w:sz w:val="28"/>
          <w:szCs w:val="28"/>
          <w:lang w:val="uk-UA"/>
        </w:rPr>
      </w:pPr>
    </w:p>
    <w:p w:rsidR="00135694" w:rsidRDefault="00135694" w:rsidP="00A51C9B">
      <w:pPr>
        <w:spacing w:line="360" w:lineRule="auto"/>
        <w:jc w:val="center"/>
        <w:rPr>
          <w:rFonts w:ascii="Times New Roman" w:hAnsi="Times New Roman"/>
          <w:b/>
          <w:bCs/>
          <w:color w:val="000000"/>
          <w:sz w:val="28"/>
          <w:szCs w:val="28"/>
          <w:lang w:val="uk-UA"/>
        </w:rPr>
      </w:pPr>
    </w:p>
    <w:p w:rsidR="00135694" w:rsidRDefault="00135694" w:rsidP="00A51C9B">
      <w:pPr>
        <w:spacing w:line="360" w:lineRule="auto"/>
        <w:jc w:val="center"/>
        <w:rPr>
          <w:rFonts w:ascii="Times New Roman" w:hAnsi="Times New Roman"/>
          <w:b/>
          <w:bCs/>
          <w:color w:val="000000"/>
          <w:sz w:val="28"/>
          <w:szCs w:val="28"/>
          <w:lang w:val="uk-UA"/>
        </w:rPr>
      </w:pPr>
    </w:p>
    <w:p w:rsidR="00135694" w:rsidRDefault="00135694" w:rsidP="00A51C9B">
      <w:pPr>
        <w:spacing w:line="360" w:lineRule="auto"/>
        <w:jc w:val="center"/>
        <w:rPr>
          <w:rFonts w:ascii="Times New Roman" w:hAnsi="Times New Roman"/>
          <w:b/>
          <w:bCs/>
          <w:color w:val="000000"/>
          <w:sz w:val="28"/>
          <w:szCs w:val="28"/>
          <w:lang w:val="uk-UA"/>
        </w:rPr>
      </w:pPr>
    </w:p>
    <w:p w:rsidR="00135694" w:rsidRDefault="00135694" w:rsidP="00A51C9B">
      <w:pPr>
        <w:spacing w:line="360" w:lineRule="auto"/>
        <w:jc w:val="center"/>
        <w:rPr>
          <w:rFonts w:ascii="Times New Roman" w:hAnsi="Times New Roman"/>
          <w:b/>
          <w:bCs/>
          <w:color w:val="000000"/>
          <w:sz w:val="28"/>
          <w:szCs w:val="28"/>
          <w:lang w:val="uk-UA"/>
        </w:rPr>
      </w:pPr>
    </w:p>
    <w:p w:rsidR="00135694" w:rsidRDefault="00135694" w:rsidP="00A51C9B">
      <w:pPr>
        <w:spacing w:line="360" w:lineRule="auto"/>
        <w:jc w:val="center"/>
        <w:rPr>
          <w:rFonts w:ascii="Times New Roman" w:hAnsi="Times New Roman"/>
          <w:b/>
          <w:bCs/>
          <w:color w:val="000000"/>
          <w:sz w:val="28"/>
          <w:szCs w:val="28"/>
          <w:lang w:val="uk-UA"/>
        </w:rPr>
      </w:pPr>
    </w:p>
    <w:p w:rsidR="00135694" w:rsidRDefault="00135694" w:rsidP="00A51C9B">
      <w:pPr>
        <w:spacing w:line="360" w:lineRule="auto"/>
        <w:jc w:val="center"/>
        <w:rPr>
          <w:rFonts w:ascii="Times New Roman" w:hAnsi="Times New Roman"/>
          <w:b/>
          <w:bCs/>
          <w:color w:val="000000"/>
          <w:sz w:val="28"/>
          <w:szCs w:val="28"/>
          <w:lang w:val="uk-UA"/>
        </w:rPr>
      </w:pPr>
    </w:p>
    <w:p w:rsidR="00135694" w:rsidRDefault="00135694" w:rsidP="00A51C9B">
      <w:pPr>
        <w:spacing w:line="360" w:lineRule="auto"/>
        <w:jc w:val="center"/>
        <w:rPr>
          <w:rFonts w:ascii="Times New Roman" w:hAnsi="Times New Roman"/>
          <w:b/>
          <w:bCs/>
          <w:color w:val="000000"/>
          <w:sz w:val="28"/>
          <w:szCs w:val="28"/>
          <w:lang w:val="uk-UA"/>
        </w:rPr>
      </w:pPr>
    </w:p>
    <w:p w:rsidR="00135694" w:rsidRDefault="00135694" w:rsidP="00A51C9B">
      <w:pPr>
        <w:spacing w:line="360" w:lineRule="auto"/>
        <w:jc w:val="center"/>
        <w:rPr>
          <w:rFonts w:ascii="Times New Roman" w:hAnsi="Times New Roman"/>
          <w:b/>
          <w:bCs/>
          <w:color w:val="000000"/>
          <w:sz w:val="28"/>
          <w:szCs w:val="28"/>
          <w:lang w:val="uk-UA"/>
        </w:rPr>
      </w:pPr>
    </w:p>
    <w:p w:rsidR="00135694" w:rsidRDefault="00135694" w:rsidP="00A51C9B">
      <w:pPr>
        <w:spacing w:line="360" w:lineRule="auto"/>
        <w:jc w:val="center"/>
        <w:rPr>
          <w:rFonts w:ascii="Times New Roman" w:hAnsi="Times New Roman"/>
          <w:b/>
          <w:bCs/>
          <w:color w:val="000000"/>
          <w:sz w:val="28"/>
          <w:szCs w:val="28"/>
          <w:lang w:val="uk-UA"/>
        </w:rPr>
      </w:pPr>
    </w:p>
    <w:p w:rsidR="00135694" w:rsidRDefault="00135694" w:rsidP="00A51C9B">
      <w:pPr>
        <w:spacing w:line="360" w:lineRule="auto"/>
        <w:jc w:val="center"/>
        <w:rPr>
          <w:rFonts w:ascii="Times New Roman" w:hAnsi="Times New Roman"/>
          <w:b/>
          <w:bCs/>
          <w:color w:val="000000"/>
          <w:sz w:val="28"/>
          <w:szCs w:val="28"/>
          <w:lang w:val="uk-UA"/>
        </w:rPr>
      </w:pPr>
    </w:p>
    <w:p w:rsidR="00135694" w:rsidRDefault="00135694" w:rsidP="00A51C9B">
      <w:pPr>
        <w:spacing w:line="360" w:lineRule="auto"/>
        <w:jc w:val="center"/>
        <w:rPr>
          <w:rFonts w:ascii="Times New Roman" w:hAnsi="Times New Roman"/>
          <w:b/>
          <w:bCs/>
          <w:color w:val="000000"/>
          <w:sz w:val="28"/>
          <w:szCs w:val="28"/>
          <w:lang w:val="uk-UA"/>
        </w:rPr>
      </w:pPr>
    </w:p>
    <w:p w:rsidR="00135694" w:rsidRDefault="00135694" w:rsidP="00A51C9B">
      <w:pPr>
        <w:spacing w:line="360" w:lineRule="auto"/>
        <w:jc w:val="center"/>
        <w:rPr>
          <w:rFonts w:ascii="Times New Roman" w:hAnsi="Times New Roman"/>
          <w:b/>
          <w:bCs/>
          <w:color w:val="000000"/>
          <w:sz w:val="28"/>
          <w:szCs w:val="28"/>
          <w:lang w:val="uk-UA"/>
        </w:rPr>
      </w:pPr>
    </w:p>
    <w:p w:rsidR="00135694" w:rsidRDefault="00135694" w:rsidP="00A51C9B">
      <w:pPr>
        <w:spacing w:line="360" w:lineRule="auto"/>
        <w:jc w:val="center"/>
        <w:rPr>
          <w:rFonts w:ascii="Times New Roman" w:hAnsi="Times New Roman"/>
          <w:b/>
          <w:bCs/>
          <w:color w:val="000000"/>
          <w:sz w:val="28"/>
          <w:szCs w:val="28"/>
          <w:lang w:val="uk-UA"/>
        </w:rPr>
      </w:pPr>
    </w:p>
    <w:p w:rsidR="00983D05" w:rsidRDefault="00983D05" w:rsidP="00983D05">
      <w:pPr>
        <w:spacing w:line="360" w:lineRule="auto"/>
        <w:rPr>
          <w:rFonts w:ascii="Times New Roman" w:hAnsi="Times New Roman"/>
          <w:b/>
          <w:bCs/>
          <w:color w:val="000000"/>
          <w:sz w:val="28"/>
          <w:szCs w:val="28"/>
          <w:lang w:val="uk-UA"/>
        </w:rPr>
      </w:pPr>
    </w:p>
    <w:p w:rsidR="002D073D" w:rsidRDefault="002D073D" w:rsidP="00983D05">
      <w:pPr>
        <w:spacing w:line="360" w:lineRule="auto"/>
        <w:jc w:val="center"/>
        <w:rPr>
          <w:rFonts w:ascii="Times New Roman" w:hAnsi="Times New Roman"/>
          <w:b/>
          <w:bCs/>
          <w:color w:val="000000"/>
          <w:sz w:val="28"/>
          <w:szCs w:val="28"/>
          <w:lang w:val="uk-UA"/>
        </w:rPr>
      </w:pPr>
    </w:p>
    <w:p w:rsidR="00A51C9B" w:rsidRPr="00983D05" w:rsidRDefault="00A51C9B" w:rsidP="00983D05">
      <w:pPr>
        <w:spacing w:line="360" w:lineRule="auto"/>
        <w:jc w:val="center"/>
        <w:rPr>
          <w:rFonts w:ascii="Times New Roman" w:hAnsi="Times New Roman"/>
          <w:color w:val="000000"/>
          <w:sz w:val="28"/>
          <w:szCs w:val="28"/>
        </w:rPr>
      </w:pPr>
      <w:r>
        <w:rPr>
          <w:noProof/>
          <w:sz w:val="28"/>
          <w:lang w:eastAsia="ru-RU"/>
        </w:rPr>
        <mc:AlternateContent>
          <mc:Choice Requires="wps">
            <w:drawing>
              <wp:anchor distT="0" distB="0" distL="114300" distR="114300" simplePos="0" relativeHeight="251661312" behindDoc="0" locked="0" layoutInCell="1" allowOverlap="1" wp14:anchorId="7AF2ECA8" wp14:editId="546DD5FA">
                <wp:simplePos x="0" y="0"/>
                <wp:positionH relativeFrom="column">
                  <wp:posOffset>5379720</wp:posOffset>
                </wp:positionH>
                <wp:positionV relativeFrom="paragraph">
                  <wp:posOffset>-736600</wp:posOffset>
                </wp:positionV>
                <wp:extent cx="904875" cy="841375"/>
                <wp:effectExtent l="0" t="0" r="9525" b="15875"/>
                <wp:wrapNone/>
                <wp:docPr id="12" name="Прямоугольник 12"/>
                <wp:cNvGraphicFramePr/>
                <a:graphic xmlns:a="http://schemas.openxmlformats.org/drawingml/2006/main">
                  <a:graphicData uri="http://schemas.microsoft.com/office/word/2010/wordprocessingShape">
                    <wps:wsp>
                      <wps:cNvSpPr/>
                      <wps:spPr>
                        <a:xfrm>
                          <a:off x="6459855" y="163195"/>
                          <a:ext cx="904875" cy="84137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56913131" id="Прямоугольник 12" o:spid="_x0000_s1026" style="position:absolute;margin-left:423.6pt;margin-top:-58pt;width:71.25pt;height:66.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" fillcolor="white [3201]" stroked="f" strokeweight="1pt"/>
            </w:pict>
          </mc:Fallback>
        </mc:AlternateContent>
      </w:r>
      <w:r>
        <w:rPr>
          <w:rFonts w:ascii="Times New Roman" w:hAnsi="Times New Roman"/>
          <w:b/>
          <w:bCs/>
          <w:color w:val="000000"/>
          <w:sz w:val="28"/>
          <w:szCs w:val="28"/>
          <w:lang w:val="uk-UA"/>
        </w:rPr>
        <w:t>ЗМІСТ</w:t>
      </w:r>
    </w:p>
    <w:p w:rsidR="00A51C9B" w:rsidRDefault="00A51C9B" w:rsidP="00601D0B">
      <w:pPr>
        <w:spacing w:after="0"/>
        <w:jc w:val="both"/>
        <w:rPr>
          <w:rFonts w:ascii="Times New Roman" w:hAnsi="Times New Roman"/>
          <w:color w:val="000000"/>
          <w:sz w:val="28"/>
          <w:szCs w:val="28"/>
          <w:lang w:val="uk-UA"/>
        </w:rPr>
      </w:pPr>
      <w:r>
        <w:rPr>
          <w:rFonts w:ascii="Times New Roman" w:hAnsi="Times New Roman"/>
          <w:color w:val="000000"/>
          <w:sz w:val="28"/>
          <w:szCs w:val="28"/>
          <w:lang w:val="uk-UA"/>
        </w:rPr>
        <w:t>ВСТУП</w:t>
      </w:r>
      <w:r w:rsidR="00983D05">
        <w:rPr>
          <w:rFonts w:ascii="Times New Roman" w:hAnsi="Times New Roman"/>
          <w:color w:val="000000"/>
          <w:sz w:val="28"/>
          <w:szCs w:val="28"/>
          <w:lang w:val="uk-UA"/>
        </w:rPr>
        <w:t>………………………………………………………………………</w:t>
      </w:r>
      <w:r>
        <w:rPr>
          <w:rFonts w:ascii="Times New Roman" w:hAnsi="Times New Roman"/>
          <w:color w:val="000000"/>
          <w:sz w:val="28"/>
          <w:szCs w:val="28"/>
          <w:lang w:val="uk-UA"/>
        </w:rPr>
        <w:t xml:space="preserve"> </w:t>
      </w:r>
    </w:p>
    <w:p w:rsidR="00A51C9B" w:rsidRPr="00103659" w:rsidRDefault="00A51C9B" w:rsidP="00601D0B">
      <w:pPr>
        <w:spacing w:after="0"/>
        <w:jc w:val="both"/>
        <w:rPr>
          <w:rFonts w:ascii="Times New Roman" w:hAnsi="Times New Roman"/>
          <w:color w:val="000000"/>
          <w:sz w:val="28"/>
          <w:szCs w:val="28"/>
          <w:lang w:val="uk-UA"/>
        </w:rPr>
      </w:pPr>
      <w:r w:rsidRPr="00103659">
        <w:rPr>
          <w:rFonts w:ascii="Times New Roman" w:hAnsi="Times New Roman"/>
          <w:color w:val="000000"/>
          <w:sz w:val="28"/>
          <w:szCs w:val="28"/>
          <w:lang w:val="uk-UA"/>
        </w:rPr>
        <w:t>1. ОГЛЯД ЛІТЕРАТУРИ</w:t>
      </w:r>
      <w:r w:rsidR="00983D05">
        <w:rPr>
          <w:rFonts w:ascii="Times New Roman" w:hAnsi="Times New Roman"/>
          <w:color w:val="000000"/>
          <w:sz w:val="28"/>
          <w:szCs w:val="28"/>
          <w:lang w:val="uk-UA"/>
        </w:rPr>
        <w:t>………………………………………………….</w:t>
      </w:r>
      <w:r w:rsidRPr="00103659">
        <w:rPr>
          <w:rFonts w:ascii="Times New Roman" w:hAnsi="Times New Roman"/>
          <w:color w:val="000000"/>
          <w:sz w:val="28"/>
          <w:szCs w:val="28"/>
          <w:lang w:val="uk-UA"/>
        </w:rPr>
        <w:t xml:space="preserve"> </w:t>
      </w:r>
    </w:p>
    <w:p w:rsidR="003353E2" w:rsidRPr="00103659" w:rsidRDefault="00A51C9B" w:rsidP="00601D0B">
      <w:pPr>
        <w:spacing w:after="0"/>
        <w:jc w:val="both"/>
        <w:rPr>
          <w:rFonts w:ascii="Times New Roman" w:hAnsi="Times New Roman"/>
          <w:color w:val="000000"/>
          <w:sz w:val="28"/>
          <w:szCs w:val="28"/>
          <w:lang w:val="uk-UA"/>
        </w:rPr>
      </w:pPr>
      <w:r w:rsidRPr="00103659">
        <w:rPr>
          <w:rFonts w:ascii="Times New Roman" w:hAnsi="Times New Roman"/>
          <w:color w:val="000000"/>
          <w:sz w:val="28"/>
          <w:szCs w:val="28"/>
          <w:lang w:val="uk-UA"/>
        </w:rPr>
        <w:t xml:space="preserve">1.1. </w:t>
      </w:r>
      <w:r w:rsidR="003353E2" w:rsidRPr="00103659">
        <w:rPr>
          <w:rFonts w:ascii="Times New Roman" w:eastAsia="Times New Roman" w:hAnsi="Times New Roman" w:cs="Times New Roman"/>
          <w:kern w:val="28"/>
          <w:sz w:val="28"/>
          <w:szCs w:val="28"/>
          <w:lang w:val="uk-UA"/>
        </w:rPr>
        <w:t>Структура та біохімічні функції АХЕ</w:t>
      </w:r>
      <w:r w:rsidR="00983D05">
        <w:rPr>
          <w:rFonts w:ascii="Times New Roman" w:eastAsia="Times New Roman" w:hAnsi="Times New Roman" w:cs="Times New Roman"/>
          <w:kern w:val="28"/>
          <w:sz w:val="28"/>
          <w:szCs w:val="28"/>
          <w:lang w:val="uk-UA"/>
        </w:rPr>
        <w:t>…………………………………….</w:t>
      </w:r>
      <w:r w:rsidR="003353E2" w:rsidRPr="00103659">
        <w:rPr>
          <w:rFonts w:ascii="Times New Roman" w:hAnsi="Times New Roman"/>
          <w:color w:val="000000"/>
          <w:sz w:val="28"/>
          <w:szCs w:val="28"/>
          <w:lang w:val="uk-UA"/>
        </w:rPr>
        <w:t xml:space="preserve"> </w:t>
      </w:r>
    </w:p>
    <w:p w:rsidR="00CD2932" w:rsidRPr="00103659" w:rsidRDefault="00CD2932" w:rsidP="00601D0B">
      <w:pPr>
        <w:spacing w:after="0"/>
        <w:jc w:val="both"/>
        <w:rPr>
          <w:rFonts w:ascii="Times New Roman" w:hAnsi="Times New Roman"/>
          <w:color w:val="000000"/>
          <w:sz w:val="28"/>
          <w:szCs w:val="28"/>
          <w:lang w:val="uk-UA"/>
        </w:rPr>
      </w:pPr>
      <w:r w:rsidRPr="00983D05">
        <w:rPr>
          <w:rFonts w:ascii="Times New Roman" w:hAnsi="Times New Roman"/>
          <w:color w:val="000000"/>
          <w:sz w:val="28"/>
          <w:szCs w:val="28"/>
          <w:lang w:val="uk-UA"/>
        </w:rPr>
        <w:t xml:space="preserve">1.2. </w:t>
      </w:r>
      <w:r w:rsidR="00420802" w:rsidRPr="00983D05">
        <w:rPr>
          <w:rFonts w:ascii="Times New Roman" w:hAnsi="Times New Roman"/>
          <w:color w:val="000000"/>
          <w:sz w:val="28"/>
          <w:szCs w:val="28"/>
          <w:lang w:val="uk-UA"/>
        </w:rPr>
        <w:t>Вплив т</w:t>
      </w:r>
      <w:r w:rsidR="00420802" w:rsidRPr="00103659">
        <w:rPr>
          <w:rFonts w:ascii="Times New Roman" w:hAnsi="Times New Roman"/>
          <w:color w:val="000000"/>
          <w:sz w:val="28"/>
          <w:szCs w:val="28"/>
          <w:lang w:val="uk-UA"/>
        </w:rPr>
        <w:t>іаміну на активність АХЕ</w:t>
      </w:r>
      <w:r w:rsidR="00983D05">
        <w:rPr>
          <w:rFonts w:ascii="Times New Roman" w:hAnsi="Times New Roman"/>
          <w:color w:val="000000"/>
          <w:sz w:val="28"/>
          <w:szCs w:val="28"/>
          <w:lang w:val="uk-UA"/>
        </w:rPr>
        <w:t>………………………………………..</w:t>
      </w:r>
    </w:p>
    <w:p w:rsidR="003353E2" w:rsidRPr="00103659" w:rsidRDefault="00420802" w:rsidP="00601D0B">
      <w:pPr>
        <w:spacing w:after="0"/>
        <w:jc w:val="both"/>
        <w:rPr>
          <w:rFonts w:ascii="Times New Roman" w:hAnsi="Times New Roman"/>
          <w:color w:val="000000"/>
          <w:sz w:val="28"/>
          <w:szCs w:val="28"/>
          <w:lang w:val="uk-UA"/>
        </w:rPr>
      </w:pPr>
      <w:r w:rsidRPr="00103659">
        <w:rPr>
          <w:rFonts w:ascii="Times New Roman" w:hAnsi="Times New Roman"/>
          <w:color w:val="000000"/>
          <w:sz w:val="28"/>
          <w:szCs w:val="28"/>
          <w:lang w:val="uk-UA"/>
        </w:rPr>
        <w:t>1.3</w:t>
      </w:r>
      <w:r w:rsidR="009C75F3" w:rsidRPr="00103659">
        <w:rPr>
          <w:rFonts w:ascii="Times New Roman" w:hAnsi="Times New Roman"/>
          <w:color w:val="000000"/>
          <w:sz w:val="28"/>
          <w:szCs w:val="28"/>
          <w:lang w:val="uk-UA"/>
        </w:rPr>
        <w:t xml:space="preserve">. </w:t>
      </w:r>
      <w:r w:rsidR="003353E2" w:rsidRPr="00103659">
        <w:rPr>
          <w:rFonts w:ascii="Times New Roman" w:hAnsi="Times New Roman"/>
          <w:color w:val="000000"/>
          <w:sz w:val="28"/>
          <w:szCs w:val="28"/>
          <w:lang w:val="uk-UA"/>
        </w:rPr>
        <w:t>Холінергічна система мозку</w:t>
      </w:r>
      <w:r w:rsidR="00983D05">
        <w:rPr>
          <w:rFonts w:ascii="Times New Roman" w:hAnsi="Times New Roman"/>
          <w:color w:val="000000"/>
          <w:sz w:val="28"/>
          <w:szCs w:val="28"/>
          <w:lang w:val="uk-UA"/>
        </w:rPr>
        <w:t>…………………………………………….</w:t>
      </w:r>
    </w:p>
    <w:p w:rsidR="003353E2" w:rsidRPr="00103659" w:rsidRDefault="00420802" w:rsidP="00601D0B">
      <w:pPr>
        <w:spacing w:after="0"/>
        <w:jc w:val="both"/>
        <w:rPr>
          <w:rFonts w:ascii="Times New Roman" w:hAnsi="Times New Roman"/>
          <w:color w:val="000000"/>
          <w:sz w:val="28"/>
          <w:szCs w:val="28"/>
          <w:lang w:val="uk-UA"/>
        </w:rPr>
      </w:pPr>
      <w:r w:rsidRPr="00103659">
        <w:rPr>
          <w:rFonts w:ascii="Times New Roman" w:hAnsi="Times New Roman"/>
          <w:color w:val="000000"/>
          <w:sz w:val="28"/>
          <w:szCs w:val="28"/>
          <w:lang w:val="uk-UA"/>
        </w:rPr>
        <w:t>1.4</w:t>
      </w:r>
      <w:r w:rsidR="003353E2" w:rsidRPr="00103659">
        <w:rPr>
          <w:rFonts w:ascii="Times New Roman" w:hAnsi="Times New Roman"/>
          <w:color w:val="000000"/>
          <w:sz w:val="28"/>
          <w:szCs w:val="28"/>
          <w:lang w:val="uk-UA"/>
        </w:rPr>
        <w:t>. Структура і механізм дії піруватдегідрогеназного комплексу</w:t>
      </w:r>
      <w:r w:rsidR="00983D05">
        <w:rPr>
          <w:rFonts w:ascii="Times New Roman" w:hAnsi="Times New Roman"/>
          <w:color w:val="000000"/>
          <w:sz w:val="28"/>
          <w:szCs w:val="28"/>
          <w:lang w:val="uk-UA"/>
        </w:rPr>
        <w:t>…………..</w:t>
      </w:r>
    </w:p>
    <w:p w:rsidR="00C5149A" w:rsidRPr="00103659" w:rsidRDefault="00420802" w:rsidP="00601D0B">
      <w:pPr>
        <w:spacing w:after="0"/>
        <w:jc w:val="both"/>
        <w:rPr>
          <w:rFonts w:ascii="Times New Roman" w:hAnsi="Times New Roman"/>
          <w:color w:val="000000"/>
          <w:sz w:val="28"/>
          <w:szCs w:val="28"/>
          <w:lang w:val="uk-UA"/>
        </w:rPr>
      </w:pPr>
      <w:r w:rsidRPr="00103659">
        <w:rPr>
          <w:rFonts w:ascii="Times New Roman" w:hAnsi="Times New Roman"/>
          <w:color w:val="000000"/>
          <w:sz w:val="28"/>
          <w:szCs w:val="28"/>
          <w:lang w:val="uk-UA"/>
        </w:rPr>
        <w:t>1.4</w:t>
      </w:r>
      <w:r w:rsidR="00C5149A" w:rsidRPr="00103659">
        <w:rPr>
          <w:rFonts w:ascii="Times New Roman" w:hAnsi="Times New Roman"/>
          <w:color w:val="000000"/>
          <w:sz w:val="28"/>
          <w:szCs w:val="28"/>
          <w:lang w:val="uk-UA"/>
        </w:rPr>
        <w:t>.1. Регуляція активності піруватдегідрогеназного комплексу</w:t>
      </w:r>
      <w:r w:rsidR="00983D05">
        <w:rPr>
          <w:rFonts w:ascii="Times New Roman" w:hAnsi="Times New Roman"/>
          <w:color w:val="000000"/>
          <w:sz w:val="28"/>
          <w:szCs w:val="28"/>
          <w:lang w:val="uk-UA"/>
        </w:rPr>
        <w:t>………………..</w:t>
      </w:r>
      <w:r w:rsidR="00C5149A" w:rsidRPr="00103659">
        <w:rPr>
          <w:rFonts w:ascii="Times New Roman" w:hAnsi="Times New Roman"/>
          <w:color w:val="000000"/>
          <w:sz w:val="28"/>
          <w:szCs w:val="28"/>
          <w:lang w:val="uk-UA"/>
        </w:rPr>
        <w:t xml:space="preserve"> </w:t>
      </w:r>
    </w:p>
    <w:p w:rsidR="00C5149A" w:rsidRPr="00103659" w:rsidRDefault="00420802" w:rsidP="00601D0B">
      <w:pPr>
        <w:spacing w:after="0"/>
        <w:jc w:val="both"/>
        <w:rPr>
          <w:rFonts w:ascii="Times New Roman" w:hAnsi="Times New Roman"/>
          <w:color w:val="000000"/>
          <w:sz w:val="28"/>
          <w:szCs w:val="28"/>
          <w:lang w:val="uk-UA"/>
        </w:rPr>
      </w:pPr>
      <w:r w:rsidRPr="00103659">
        <w:rPr>
          <w:rFonts w:ascii="Times New Roman" w:hAnsi="Times New Roman"/>
          <w:color w:val="000000"/>
          <w:sz w:val="28"/>
          <w:szCs w:val="28"/>
          <w:lang w:val="uk-UA"/>
        </w:rPr>
        <w:t>1.4</w:t>
      </w:r>
      <w:r w:rsidR="001F0A75" w:rsidRPr="00103659">
        <w:rPr>
          <w:rFonts w:ascii="Times New Roman" w:hAnsi="Times New Roman"/>
          <w:color w:val="000000"/>
          <w:sz w:val="28"/>
          <w:szCs w:val="28"/>
          <w:lang w:val="uk-UA"/>
        </w:rPr>
        <w:t>.2</w:t>
      </w:r>
      <w:r w:rsidR="00C5149A" w:rsidRPr="00103659">
        <w:rPr>
          <w:rFonts w:ascii="Times New Roman" w:hAnsi="Times New Roman"/>
          <w:color w:val="000000"/>
          <w:sz w:val="28"/>
          <w:szCs w:val="28"/>
          <w:lang w:val="uk-UA"/>
        </w:rPr>
        <w:t>.Регуляція піруватдегідрогеназного комплексу тіаміном і його метаболітами</w:t>
      </w:r>
      <w:r w:rsidR="00983D05">
        <w:rPr>
          <w:rFonts w:ascii="Times New Roman" w:hAnsi="Times New Roman"/>
          <w:color w:val="000000"/>
          <w:sz w:val="28"/>
          <w:szCs w:val="28"/>
          <w:lang w:val="uk-UA"/>
        </w:rPr>
        <w:t>………………………………………………….</w:t>
      </w:r>
    </w:p>
    <w:p w:rsidR="00BF553A" w:rsidRPr="00103659" w:rsidRDefault="00420802" w:rsidP="00601D0B">
      <w:pPr>
        <w:spacing w:after="0"/>
        <w:jc w:val="both"/>
        <w:rPr>
          <w:rFonts w:ascii="Times New Roman" w:hAnsi="Times New Roman"/>
          <w:color w:val="000000"/>
          <w:sz w:val="28"/>
          <w:szCs w:val="28"/>
          <w:lang w:val="uk-UA"/>
        </w:rPr>
      </w:pPr>
      <w:r w:rsidRPr="00103659">
        <w:rPr>
          <w:rFonts w:ascii="Times New Roman" w:hAnsi="Times New Roman"/>
          <w:color w:val="000000"/>
          <w:sz w:val="28"/>
          <w:szCs w:val="28"/>
          <w:lang w:val="uk-UA"/>
        </w:rPr>
        <w:t>1.4</w:t>
      </w:r>
      <w:r w:rsidR="00BF553A" w:rsidRPr="00103659">
        <w:rPr>
          <w:rFonts w:ascii="Times New Roman" w:hAnsi="Times New Roman"/>
          <w:color w:val="000000"/>
          <w:sz w:val="28"/>
          <w:szCs w:val="28"/>
          <w:lang w:val="uk-UA"/>
        </w:rPr>
        <w:t>.</w:t>
      </w:r>
      <w:r w:rsidR="001F0A75" w:rsidRPr="00103659">
        <w:rPr>
          <w:rFonts w:ascii="Times New Roman" w:hAnsi="Times New Roman"/>
          <w:color w:val="000000"/>
          <w:sz w:val="28"/>
          <w:szCs w:val="28"/>
          <w:lang w:val="uk-UA"/>
        </w:rPr>
        <w:t>3</w:t>
      </w:r>
      <w:r w:rsidR="00BF553A" w:rsidRPr="00103659">
        <w:rPr>
          <w:rFonts w:ascii="Times New Roman" w:hAnsi="Times New Roman"/>
          <w:color w:val="000000"/>
          <w:sz w:val="28"/>
          <w:szCs w:val="28"/>
          <w:lang w:val="uk-UA"/>
        </w:rPr>
        <w:t>. Біохімічна роль піруватдегідрогеназного комплексу</w:t>
      </w:r>
      <w:r w:rsidR="00983D05">
        <w:rPr>
          <w:rFonts w:ascii="Times New Roman" w:hAnsi="Times New Roman"/>
          <w:color w:val="000000"/>
          <w:sz w:val="28"/>
          <w:szCs w:val="28"/>
          <w:lang w:val="uk-UA"/>
        </w:rPr>
        <w:t>………...</w:t>
      </w:r>
    </w:p>
    <w:p w:rsidR="00135694" w:rsidRDefault="00420802" w:rsidP="00601D0B">
      <w:pPr>
        <w:spacing w:after="0"/>
        <w:jc w:val="both"/>
        <w:rPr>
          <w:rFonts w:ascii="Times New Roman" w:hAnsi="Times New Roman"/>
          <w:color w:val="000000"/>
          <w:sz w:val="28"/>
          <w:szCs w:val="28"/>
          <w:lang w:val="uk-UA"/>
        </w:rPr>
      </w:pPr>
      <w:r w:rsidRPr="00103659">
        <w:rPr>
          <w:rFonts w:ascii="Times New Roman" w:hAnsi="Times New Roman"/>
          <w:color w:val="000000"/>
          <w:sz w:val="28"/>
          <w:szCs w:val="28"/>
          <w:lang w:val="uk-UA"/>
        </w:rPr>
        <w:t>1.5</w:t>
      </w:r>
      <w:r w:rsidR="00135694" w:rsidRPr="00103659">
        <w:rPr>
          <w:rFonts w:ascii="Times New Roman" w:hAnsi="Times New Roman"/>
          <w:color w:val="000000"/>
          <w:sz w:val="28"/>
          <w:szCs w:val="28"/>
          <w:lang w:val="uk-UA"/>
        </w:rPr>
        <w:t xml:space="preserve">. Особливості </w:t>
      </w:r>
      <w:r w:rsidR="007619F2" w:rsidRPr="00103659">
        <w:rPr>
          <w:rFonts w:ascii="Times New Roman" w:hAnsi="Times New Roman"/>
          <w:color w:val="000000"/>
          <w:sz w:val="28"/>
          <w:szCs w:val="28"/>
          <w:lang w:val="uk-UA"/>
        </w:rPr>
        <w:t>структури і функції кори та</w:t>
      </w:r>
      <w:r w:rsidR="00135694" w:rsidRPr="00103659">
        <w:rPr>
          <w:rFonts w:ascii="Times New Roman" w:hAnsi="Times New Roman"/>
          <w:color w:val="000000"/>
          <w:sz w:val="28"/>
          <w:szCs w:val="28"/>
          <w:lang w:val="uk-UA"/>
        </w:rPr>
        <w:t xml:space="preserve"> гі</w:t>
      </w:r>
      <w:r w:rsidR="009C75F3" w:rsidRPr="00103659">
        <w:rPr>
          <w:rFonts w:ascii="Times New Roman" w:hAnsi="Times New Roman"/>
          <w:color w:val="000000"/>
          <w:sz w:val="28"/>
          <w:szCs w:val="28"/>
          <w:lang w:val="uk-UA"/>
        </w:rPr>
        <w:t>покампу в організмі в онтогенезі</w:t>
      </w:r>
      <w:r w:rsidR="00983D05">
        <w:rPr>
          <w:rFonts w:ascii="Times New Roman" w:hAnsi="Times New Roman"/>
          <w:color w:val="000000"/>
          <w:sz w:val="28"/>
          <w:szCs w:val="28"/>
          <w:lang w:val="uk-UA"/>
        </w:rPr>
        <w:t>……………………………………………………………………..</w:t>
      </w:r>
    </w:p>
    <w:p w:rsidR="009C75F3" w:rsidRDefault="00A51C9B" w:rsidP="00601D0B">
      <w:pPr>
        <w:spacing w:after="0"/>
        <w:jc w:val="both"/>
        <w:rPr>
          <w:rFonts w:ascii="Times New Roman" w:hAnsi="Times New Roman"/>
          <w:sz w:val="28"/>
          <w:szCs w:val="28"/>
          <w:lang w:val="uk-UA"/>
        </w:rPr>
      </w:pPr>
      <w:r>
        <w:rPr>
          <w:rFonts w:ascii="Times New Roman" w:hAnsi="Times New Roman"/>
          <w:sz w:val="28"/>
          <w:szCs w:val="28"/>
          <w:lang w:val="uk-UA"/>
        </w:rPr>
        <w:t>2. МІСЦЕ, МАТЕРІАЛИ І МЕТОДИ ДОСЛІДЖЕНЬ</w:t>
      </w:r>
      <w:r w:rsidR="00983D05">
        <w:rPr>
          <w:rFonts w:ascii="Times New Roman" w:hAnsi="Times New Roman"/>
          <w:sz w:val="28"/>
          <w:szCs w:val="28"/>
          <w:lang w:val="uk-UA"/>
        </w:rPr>
        <w:t>……………………….</w:t>
      </w:r>
      <w:r>
        <w:rPr>
          <w:rFonts w:ascii="Times New Roman" w:hAnsi="Times New Roman"/>
          <w:sz w:val="28"/>
          <w:szCs w:val="28"/>
          <w:lang w:val="uk-UA"/>
        </w:rPr>
        <w:t xml:space="preserve"> </w:t>
      </w:r>
    </w:p>
    <w:p w:rsidR="00A51C9B" w:rsidRDefault="00A51C9B" w:rsidP="00601D0B">
      <w:pPr>
        <w:spacing w:after="0"/>
        <w:jc w:val="both"/>
        <w:rPr>
          <w:rFonts w:ascii="Times New Roman" w:hAnsi="Times New Roman"/>
          <w:sz w:val="28"/>
          <w:szCs w:val="28"/>
          <w:lang w:val="uk-UA"/>
        </w:rPr>
      </w:pPr>
      <w:r>
        <w:rPr>
          <w:rFonts w:ascii="Times New Roman" w:hAnsi="Times New Roman"/>
          <w:sz w:val="28"/>
          <w:szCs w:val="28"/>
          <w:lang w:val="uk-UA"/>
        </w:rPr>
        <w:t>2.1. Місце і матеріали дослідження</w:t>
      </w:r>
      <w:r w:rsidR="00983D05">
        <w:rPr>
          <w:rFonts w:ascii="Times New Roman" w:hAnsi="Times New Roman"/>
          <w:sz w:val="28"/>
          <w:szCs w:val="28"/>
          <w:lang w:val="uk-UA"/>
        </w:rPr>
        <w:t>…………………………………</w:t>
      </w:r>
      <w:r>
        <w:rPr>
          <w:rFonts w:ascii="Times New Roman" w:hAnsi="Times New Roman"/>
          <w:sz w:val="28"/>
          <w:szCs w:val="28"/>
          <w:lang w:val="uk-UA"/>
        </w:rPr>
        <w:t xml:space="preserve"> </w:t>
      </w:r>
    </w:p>
    <w:p w:rsidR="00A51C9B" w:rsidRDefault="00A51C9B" w:rsidP="00601D0B">
      <w:pPr>
        <w:spacing w:after="0"/>
        <w:jc w:val="both"/>
        <w:rPr>
          <w:rFonts w:ascii="Times New Roman" w:hAnsi="Times New Roman"/>
          <w:sz w:val="28"/>
          <w:szCs w:val="28"/>
          <w:lang w:val="uk-UA"/>
        </w:rPr>
      </w:pPr>
      <w:r>
        <w:rPr>
          <w:rFonts w:ascii="Times New Roman" w:hAnsi="Times New Roman"/>
          <w:sz w:val="28"/>
          <w:szCs w:val="28"/>
          <w:lang w:val="uk-UA"/>
        </w:rPr>
        <w:t xml:space="preserve">2.1.1. </w:t>
      </w:r>
      <w:r w:rsidRPr="00983D05">
        <w:rPr>
          <w:rFonts w:ascii="Times New Roman" w:hAnsi="Times New Roman"/>
          <w:sz w:val="28"/>
          <w:szCs w:val="28"/>
          <w:lang w:val="uk-UA"/>
        </w:rPr>
        <w:t>Підготовка тканин до досліду</w:t>
      </w:r>
      <w:r w:rsidR="00983D05">
        <w:rPr>
          <w:rFonts w:ascii="Times New Roman" w:hAnsi="Times New Roman"/>
          <w:sz w:val="28"/>
          <w:szCs w:val="28"/>
          <w:lang w:val="uk-UA"/>
        </w:rPr>
        <w:t>………………………………………</w:t>
      </w:r>
      <w:r>
        <w:rPr>
          <w:rFonts w:ascii="Times New Roman" w:hAnsi="Times New Roman"/>
          <w:sz w:val="28"/>
          <w:szCs w:val="28"/>
          <w:lang w:val="uk-UA"/>
        </w:rPr>
        <w:t xml:space="preserve"> </w:t>
      </w:r>
    </w:p>
    <w:p w:rsidR="00A51C9B" w:rsidRDefault="00A51C9B" w:rsidP="00601D0B">
      <w:pPr>
        <w:spacing w:after="0"/>
        <w:jc w:val="both"/>
        <w:rPr>
          <w:rFonts w:ascii="Times New Roman" w:hAnsi="Times New Roman"/>
          <w:sz w:val="28"/>
          <w:szCs w:val="28"/>
          <w:lang w:val="uk-UA"/>
        </w:rPr>
      </w:pPr>
      <w:r w:rsidRPr="00983D05">
        <w:rPr>
          <w:rFonts w:ascii="Times New Roman" w:hAnsi="Times New Roman"/>
          <w:sz w:val="28"/>
          <w:szCs w:val="28"/>
          <w:lang w:val="uk-UA"/>
        </w:rPr>
        <w:t xml:space="preserve">2.2. Методи </w:t>
      </w:r>
      <w:r>
        <w:rPr>
          <w:rFonts w:ascii="Times New Roman" w:hAnsi="Times New Roman"/>
          <w:sz w:val="28"/>
          <w:szCs w:val="28"/>
        </w:rPr>
        <w:t>дослідження</w:t>
      </w:r>
      <w:r w:rsidR="00983D05">
        <w:rPr>
          <w:rFonts w:ascii="Times New Roman" w:hAnsi="Times New Roman"/>
          <w:sz w:val="28"/>
          <w:szCs w:val="28"/>
          <w:lang w:val="uk-UA"/>
        </w:rPr>
        <w:t>…………………………………………..</w:t>
      </w:r>
      <w:r>
        <w:rPr>
          <w:rFonts w:ascii="Times New Roman" w:hAnsi="Times New Roman"/>
          <w:sz w:val="28"/>
          <w:szCs w:val="28"/>
          <w:lang w:val="uk-UA"/>
        </w:rPr>
        <w:t xml:space="preserve"> </w:t>
      </w:r>
    </w:p>
    <w:p w:rsidR="00A51C9B" w:rsidRDefault="00A51C9B" w:rsidP="00601D0B">
      <w:pPr>
        <w:spacing w:after="0"/>
        <w:jc w:val="both"/>
        <w:rPr>
          <w:rFonts w:ascii="Times New Roman" w:hAnsi="Times New Roman"/>
          <w:sz w:val="28"/>
          <w:szCs w:val="28"/>
          <w:lang w:val="uk-UA"/>
        </w:rPr>
      </w:pPr>
      <w:r>
        <w:rPr>
          <w:rFonts w:ascii="Times New Roman" w:hAnsi="Times New Roman"/>
          <w:sz w:val="28"/>
          <w:szCs w:val="28"/>
        </w:rPr>
        <w:t xml:space="preserve">2.2.1. Визначення активності </w:t>
      </w:r>
      <w:r>
        <w:rPr>
          <w:rFonts w:ascii="Times New Roman" w:hAnsi="Times New Roman"/>
          <w:sz w:val="28"/>
          <w:szCs w:val="28"/>
          <w:lang w:val="uk-UA"/>
        </w:rPr>
        <w:t>ацетилхолінестерази</w:t>
      </w:r>
      <w:r w:rsidR="00983D05">
        <w:rPr>
          <w:rFonts w:ascii="Times New Roman" w:hAnsi="Times New Roman"/>
          <w:sz w:val="28"/>
          <w:szCs w:val="28"/>
          <w:lang w:val="uk-UA"/>
        </w:rPr>
        <w:t>……………………</w:t>
      </w:r>
      <w:r>
        <w:rPr>
          <w:rFonts w:ascii="Times New Roman" w:hAnsi="Times New Roman"/>
          <w:sz w:val="28"/>
          <w:szCs w:val="28"/>
          <w:lang w:val="uk-UA"/>
        </w:rPr>
        <w:t xml:space="preserve"> </w:t>
      </w:r>
    </w:p>
    <w:p w:rsidR="00534154" w:rsidRDefault="00534154" w:rsidP="00601D0B">
      <w:pPr>
        <w:spacing w:after="0"/>
        <w:jc w:val="both"/>
        <w:rPr>
          <w:rFonts w:ascii="Times New Roman" w:hAnsi="Times New Roman"/>
          <w:sz w:val="28"/>
          <w:szCs w:val="28"/>
          <w:lang w:val="uk-UA"/>
        </w:rPr>
      </w:pPr>
      <w:r>
        <w:rPr>
          <w:rFonts w:ascii="Times New Roman" w:hAnsi="Times New Roman"/>
          <w:sz w:val="28"/>
          <w:szCs w:val="28"/>
          <w:lang w:val="uk-UA"/>
        </w:rPr>
        <w:t xml:space="preserve">2.2.2. </w:t>
      </w:r>
      <w:r w:rsidRPr="00D271DC">
        <w:rPr>
          <w:rFonts w:ascii="Times New Roman" w:hAnsi="Times New Roman"/>
          <w:sz w:val="28"/>
          <w:szCs w:val="28"/>
          <w:lang w:val="uk-UA"/>
        </w:rPr>
        <w:t xml:space="preserve">Визначення активності </w:t>
      </w:r>
      <w:r w:rsidRPr="00D271DC">
        <w:rPr>
          <w:rFonts w:ascii="Times New Roman" w:hAnsi="Times New Roman"/>
          <w:color w:val="000000"/>
          <w:sz w:val="28"/>
          <w:szCs w:val="28"/>
          <w:lang w:val="uk-UA"/>
        </w:rPr>
        <w:t>піруватдегідрогеназного комплексу</w:t>
      </w:r>
      <w:r w:rsidR="00983D05">
        <w:rPr>
          <w:rFonts w:ascii="Times New Roman" w:hAnsi="Times New Roman"/>
          <w:color w:val="000000"/>
          <w:sz w:val="28"/>
          <w:szCs w:val="28"/>
          <w:lang w:val="uk-UA"/>
        </w:rPr>
        <w:t>……………</w:t>
      </w:r>
    </w:p>
    <w:p w:rsidR="00A51C9B" w:rsidRDefault="00A51C9B" w:rsidP="00601D0B">
      <w:pPr>
        <w:spacing w:after="0"/>
        <w:jc w:val="both"/>
        <w:rPr>
          <w:rFonts w:ascii="Times New Roman" w:hAnsi="Times New Roman"/>
          <w:sz w:val="28"/>
          <w:szCs w:val="28"/>
          <w:lang w:val="uk-UA"/>
        </w:rPr>
      </w:pPr>
      <w:r>
        <w:rPr>
          <w:rFonts w:ascii="Times New Roman" w:hAnsi="Times New Roman"/>
          <w:sz w:val="28"/>
          <w:szCs w:val="28"/>
          <w:lang w:val="uk-UA"/>
        </w:rPr>
        <w:t>2.2.2. Статистична обробка результатів</w:t>
      </w:r>
      <w:r w:rsidR="00983D05">
        <w:rPr>
          <w:rFonts w:ascii="Times New Roman" w:hAnsi="Times New Roman"/>
          <w:sz w:val="28"/>
          <w:szCs w:val="28"/>
          <w:lang w:val="uk-UA"/>
        </w:rPr>
        <w:t>…………………………..</w:t>
      </w:r>
      <w:r>
        <w:rPr>
          <w:rFonts w:ascii="Times New Roman" w:hAnsi="Times New Roman"/>
          <w:sz w:val="28"/>
          <w:szCs w:val="28"/>
          <w:lang w:val="uk-UA"/>
        </w:rPr>
        <w:t xml:space="preserve"> </w:t>
      </w:r>
    </w:p>
    <w:p w:rsidR="00A51C9B" w:rsidRDefault="00A51C9B" w:rsidP="00601D0B">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3. РЕЗУЛЬТАТИ ДОСЛІДЖЕНЬ ТА ЇХ ОБГОВОРЕННЯ</w:t>
      </w:r>
      <w:r w:rsidR="00983D0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DE2725" w:rsidRPr="00DE2725" w:rsidRDefault="00DE2725" w:rsidP="00601D0B">
      <w:pPr>
        <w:spacing w:after="0"/>
        <w:jc w:val="both"/>
        <w:rPr>
          <w:rFonts w:ascii="Times New Roman" w:hAnsi="Times New Roman" w:cs="Times New Roman"/>
          <w:sz w:val="28"/>
          <w:szCs w:val="28"/>
          <w:lang w:val="uk-UA"/>
        </w:rPr>
      </w:pPr>
      <w:r w:rsidRPr="00DE2725">
        <w:rPr>
          <w:rFonts w:ascii="Times New Roman" w:hAnsi="Times New Roman" w:cs="Times New Roman"/>
          <w:sz w:val="28"/>
          <w:szCs w:val="28"/>
          <w:lang w:val="uk-UA"/>
        </w:rPr>
        <w:t>3.1. Активність ацетилхолінестерази в структурах головного мозку щурів різного віку за умов введення тіаміну</w:t>
      </w:r>
      <w:r w:rsidR="00983D05">
        <w:rPr>
          <w:rFonts w:ascii="Times New Roman" w:hAnsi="Times New Roman" w:cs="Times New Roman"/>
          <w:sz w:val="28"/>
          <w:szCs w:val="28"/>
          <w:lang w:val="uk-UA"/>
        </w:rPr>
        <w:t>…………………………….</w:t>
      </w:r>
      <w:r w:rsidRPr="00DE2725">
        <w:rPr>
          <w:rFonts w:ascii="Times New Roman" w:hAnsi="Times New Roman" w:cs="Times New Roman"/>
          <w:sz w:val="28"/>
          <w:szCs w:val="28"/>
          <w:lang w:val="uk-UA"/>
        </w:rPr>
        <w:t>.</w:t>
      </w:r>
    </w:p>
    <w:p w:rsidR="00DE2725" w:rsidRPr="00DE2725" w:rsidRDefault="00DE2725" w:rsidP="00601D0B">
      <w:pPr>
        <w:spacing w:after="0"/>
        <w:jc w:val="both"/>
        <w:rPr>
          <w:rFonts w:ascii="Times New Roman" w:hAnsi="Times New Roman" w:cs="Times New Roman"/>
          <w:sz w:val="28"/>
          <w:szCs w:val="28"/>
          <w:lang w:val="uk-UA"/>
        </w:rPr>
      </w:pPr>
      <w:r w:rsidRPr="00DE2725">
        <w:rPr>
          <w:rFonts w:ascii="Times New Roman" w:hAnsi="Times New Roman" w:cs="Times New Roman"/>
          <w:sz w:val="28"/>
          <w:szCs w:val="28"/>
          <w:lang w:val="uk-UA"/>
        </w:rPr>
        <w:t xml:space="preserve">3.2. Активність піруватдегідрогеназного комплексу в структурах головного мозку щурів різного віку за </w:t>
      </w:r>
      <w:r w:rsidR="007F38C1">
        <w:rPr>
          <w:rFonts w:ascii="Times New Roman" w:hAnsi="Times New Roman" w:cs="Times New Roman"/>
          <w:sz w:val="28"/>
          <w:szCs w:val="28"/>
          <w:lang w:val="uk-UA"/>
        </w:rPr>
        <w:t>умов введення тіаміну</w:t>
      </w:r>
      <w:r w:rsidR="00983D05">
        <w:rPr>
          <w:rFonts w:ascii="Times New Roman" w:hAnsi="Times New Roman" w:cs="Times New Roman"/>
          <w:sz w:val="28"/>
          <w:szCs w:val="28"/>
          <w:lang w:val="uk-UA"/>
        </w:rPr>
        <w:t>…………………….</w:t>
      </w:r>
      <w:r w:rsidRPr="00DE2725">
        <w:rPr>
          <w:rFonts w:ascii="Times New Roman" w:hAnsi="Times New Roman" w:cs="Times New Roman"/>
          <w:sz w:val="28"/>
          <w:szCs w:val="28"/>
          <w:lang w:val="uk-UA"/>
        </w:rPr>
        <w:t>.</w:t>
      </w:r>
    </w:p>
    <w:p w:rsidR="00DE2725" w:rsidRDefault="00DE2725" w:rsidP="00601D0B">
      <w:pPr>
        <w:spacing w:after="0"/>
        <w:jc w:val="both"/>
        <w:rPr>
          <w:rFonts w:ascii="Times New Roman" w:hAnsi="Times New Roman" w:cs="Times New Roman"/>
          <w:sz w:val="28"/>
          <w:szCs w:val="28"/>
          <w:lang w:val="uk-UA"/>
        </w:rPr>
      </w:pPr>
      <w:r w:rsidRPr="00DE2725">
        <w:rPr>
          <w:rFonts w:ascii="Times New Roman" w:hAnsi="Times New Roman" w:cs="Times New Roman"/>
          <w:sz w:val="28"/>
          <w:szCs w:val="28"/>
          <w:lang w:val="uk-UA"/>
        </w:rPr>
        <w:t>3.3. Активність піруватдегідрогеназного комплексу в структурах головного мозку щурів різно</w:t>
      </w:r>
      <w:r w:rsidR="007F38C1">
        <w:rPr>
          <w:rFonts w:ascii="Times New Roman" w:hAnsi="Times New Roman" w:cs="Times New Roman"/>
          <w:sz w:val="28"/>
          <w:szCs w:val="28"/>
          <w:lang w:val="uk-UA"/>
        </w:rPr>
        <w:t>го віку за умов введення тіазолу</w:t>
      </w:r>
      <w:r w:rsidRPr="00DE2725">
        <w:rPr>
          <w:rFonts w:ascii="Times New Roman" w:hAnsi="Times New Roman" w:cs="Times New Roman"/>
          <w:sz w:val="28"/>
          <w:szCs w:val="28"/>
          <w:lang w:val="uk-UA"/>
        </w:rPr>
        <w:t xml:space="preserve"> та тіохрому</w:t>
      </w:r>
      <w:r w:rsidR="00983D05">
        <w:rPr>
          <w:rFonts w:ascii="Times New Roman" w:hAnsi="Times New Roman" w:cs="Times New Roman"/>
          <w:sz w:val="28"/>
          <w:szCs w:val="28"/>
          <w:lang w:val="uk-UA"/>
        </w:rPr>
        <w:t>……………..</w:t>
      </w:r>
      <w:r w:rsidRPr="00DE2725">
        <w:rPr>
          <w:rFonts w:ascii="Times New Roman" w:hAnsi="Times New Roman" w:cs="Times New Roman"/>
          <w:sz w:val="28"/>
          <w:szCs w:val="28"/>
          <w:lang w:val="uk-UA"/>
        </w:rPr>
        <w:t>.</w:t>
      </w:r>
    </w:p>
    <w:p w:rsidR="00601D0B" w:rsidRPr="00601D0B" w:rsidRDefault="00601D0B" w:rsidP="00601D0B">
      <w:pPr>
        <w:spacing w:after="0"/>
        <w:jc w:val="both"/>
        <w:rPr>
          <w:rFonts w:ascii="Times New Roman" w:hAnsi="Times New Roman" w:cs="Times New Roman"/>
          <w:sz w:val="28"/>
          <w:szCs w:val="28"/>
          <w:lang w:val="uk-UA"/>
        </w:rPr>
      </w:pPr>
      <w:r w:rsidRPr="00601D0B">
        <w:rPr>
          <w:rFonts w:ascii="Times New Roman" w:hAnsi="Times New Roman" w:cs="Times New Roman"/>
          <w:sz w:val="28"/>
          <w:szCs w:val="28"/>
          <w:lang w:val="uk-UA"/>
        </w:rPr>
        <w:t>3.4. Порівняльний аналіз активностей АХЕ та ПДГК в структурах головного мозку щурів різного віку за умов введення тіаміну та його метаболітів</w:t>
      </w:r>
      <w:r w:rsidR="00983D05">
        <w:rPr>
          <w:rFonts w:ascii="Times New Roman" w:hAnsi="Times New Roman" w:cs="Times New Roman"/>
          <w:sz w:val="28"/>
          <w:szCs w:val="28"/>
          <w:lang w:val="uk-UA"/>
        </w:rPr>
        <w:t>…….</w:t>
      </w:r>
      <w:r w:rsidRPr="00601D0B">
        <w:rPr>
          <w:rFonts w:ascii="Times New Roman" w:hAnsi="Times New Roman" w:cs="Times New Roman"/>
          <w:sz w:val="28"/>
          <w:szCs w:val="28"/>
          <w:lang w:val="uk-UA"/>
        </w:rPr>
        <w:t>.</w:t>
      </w:r>
    </w:p>
    <w:p w:rsidR="00A51C9B" w:rsidRDefault="00A51C9B" w:rsidP="00601D0B">
      <w:pPr>
        <w:spacing w:after="0"/>
        <w:jc w:val="both"/>
        <w:rPr>
          <w:rFonts w:ascii="Times New Roman" w:hAnsi="Times New Roman"/>
          <w:sz w:val="28"/>
          <w:szCs w:val="28"/>
          <w:lang w:val="uk-UA"/>
        </w:rPr>
      </w:pPr>
      <w:r>
        <w:rPr>
          <w:rFonts w:ascii="Times New Roman" w:hAnsi="Times New Roman"/>
          <w:sz w:val="28"/>
          <w:szCs w:val="28"/>
          <w:lang w:val="uk-UA"/>
        </w:rPr>
        <w:t>УЗАГАЛЬНЕННЯ</w:t>
      </w:r>
      <w:r w:rsidR="00983D05">
        <w:rPr>
          <w:rFonts w:ascii="Times New Roman" w:hAnsi="Times New Roman"/>
          <w:sz w:val="28"/>
          <w:szCs w:val="28"/>
          <w:lang w:val="uk-UA"/>
        </w:rPr>
        <w:t>…………………………………………………………</w:t>
      </w:r>
      <w:r>
        <w:rPr>
          <w:rFonts w:ascii="Times New Roman" w:hAnsi="Times New Roman"/>
          <w:sz w:val="28"/>
          <w:szCs w:val="28"/>
          <w:lang w:val="uk-UA"/>
        </w:rPr>
        <w:t xml:space="preserve"> </w:t>
      </w:r>
    </w:p>
    <w:p w:rsidR="000C3A92" w:rsidRDefault="00A51C9B" w:rsidP="00601D0B">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983D0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6104E8" w:rsidRDefault="00A51C9B" w:rsidP="00601D0B">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СПИСОК ЛІТЕРАТУРИ</w:t>
      </w:r>
      <w:r w:rsidR="00983D0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601D0B" w:rsidRDefault="00601D0B" w:rsidP="006104E8">
      <w:pPr>
        <w:spacing w:after="0" w:line="360" w:lineRule="auto"/>
        <w:jc w:val="center"/>
        <w:rPr>
          <w:rFonts w:ascii="Times New Roman" w:hAnsi="Times New Roman"/>
          <w:b/>
          <w:sz w:val="28"/>
          <w:szCs w:val="28"/>
          <w:lang w:val="uk-UA"/>
        </w:rPr>
      </w:pPr>
    </w:p>
    <w:p w:rsidR="00601D0B" w:rsidRDefault="00601D0B" w:rsidP="006104E8">
      <w:pPr>
        <w:spacing w:after="0" w:line="360" w:lineRule="auto"/>
        <w:jc w:val="center"/>
        <w:rPr>
          <w:rFonts w:ascii="Times New Roman" w:hAnsi="Times New Roman"/>
          <w:b/>
          <w:sz w:val="28"/>
          <w:szCs w:val="28"/>
          <w:lang w:val="uk-UA"/>
        </w:rPr>
      </w:pPr>
    </w:p>
    <w:p w:rsidR="00601D0B" w:rsidRDefault="00601D0B" w:rsidP="006104E8">
      <w:pPr>
        <w:spacing w:after="0" w:line="360" w:lineRule="auto"/>
        <w:jc w:val="center"/>
        <w:rPr>
          <w:rFonts w:ascii="Times New Roman" w:hAnsi="Times New Roman"/>
          <w:b/>
          <w:sz w:val="28"/>
          <w:szCs w:val="28"/>
          <w:lang w:val="uk-UA"/>
        </w:rPr>
      </w:pPr>
    </w:p>
    <w:p w:rsidR="00601D0B" w:rsidRDefault="00601D0B" w:rsidP="006104E8">
      <w:pPr>
        <w:spacing w:after="0" w:line="360" w:lineRule="auto"/>
        <w:jc w:val="center"/>
        <w:rPr>
          <w:rFonts w:ascii="Times New Roman" w:hAnsi="Times New Roman"/>
          <w:b/>
          <w:sz w:val="28"/>
          <w:szCs w:val="28"/>
          <w:lang w:val="uk-UA"/>
        </w:rPr>
      </w:pPr>
    </w:p>
    <w:p w:rsidR="00601D0B" w:rsidRDefault="00601D0B" w:rsidP="006104E8">
      <w:pPr>
        <w:spacing w:after="0" w:line="360" w:lineRule="auto"/>
        <w:jc w:val="center"/>
        <w:rPr>
          <w:rFonts w:ascii="Times New Roman" w:hAnsi="Times New Roman"/>
          <w:b/>
          <w:sz w:val="28"/>
          <w:szCs w:val="28"/>
          <w:lang w:val="uk-UA"/>
        </w:rPr>
      </w:pPr>
    </w:p>
    <w:p w:rsidR="00571163" w:rsidRPr="006104E8" w:rsidRDefault="00571163" w:rsidP="006104E8">
      <w:pPr>
        <w:spacing w:after="0" w:line="360" w:lineRule="auto"/>
        <w:jc w:val="center"/>
        <w:rPr>
          <w:rFonts w:ascii="Times New Roman" w:hAnsi="Times New Roman" w:cs="Times New Roman"/>
          <w:sz w:val="28"/>
          <w:szCs w:val="28"/>
          <w:lang w:val="uk-UA"/>
        </w:rPr>
      </w:pPr>
      <w:r>
        <w:rPr>
          <w:noProof/>
          <w:sz w:val="28"/>
          <w:lang w:eastAsia="ru-RU"/>
        </w:rPr>
        <mc:AlternateContent>
          <mc:Choice Requires="wps">
            <w:drawing>
              <wp:anchor distT="0" distB="0" distL="114300" distR="114300" simplePos="0" relativeHeight="251664384" behindDoc="0" locked="0" layoutInCell="1" allowOverlap="1" wp14:anchorId="5B9243F7" wp14:editId="15463BC4">
                <wp:simplePos x="0" y="0"/>
                <wp:positionH relativeFrom="column">
                  <wp:posOffset>5466715</wp:posOffset>
                </wp:positionH>
                <wp:positionV relativeFrom="paragraph">
                  <wp:posOffset>-887095</wp:posOffset>
                </wp:positionV>
                <wp:extent cx="904875" cy="841375"/>
                <wp:effectExtent l="0" t="0" r="9525" b="15875"/>
                <wp:wrapNone/>
                <wp:docPr id="13" name="Прямоугольник 13"/>
                <wp:cNvGraphicFramePr/>
                <a:graphic xmlns:a="http://schemas.openxmlformats.org/drawingml/2006/main">
                  <a:graphicData uri="http://schemas.microsoft.com/office/word/2010/wordprocessingShape">
                    <wps:wsp>
                      <wps:cNvSpPr/>
                      <wps:spPr>
                        <a:xfrm>
                          <a:off x="0" y="0"/>
                          <a:ext cx="904875" cy="84137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5C254047" id="Прямоугольник 13" o:spid="_x0000_s1026" style="position:absolute;margin-left:430.45pt;margin-top:-69.85pt;width:71.25pt;height:66.2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" fillcolor="white [3201]" stroked="f" strokeweight="1pt"/>
            </w:pict>
          </mc:Fallback>
        </mc:AlternateContent>
      </w:r>
      <w:r>
        <w:rPr>
          <w:rFonts w:ascii="Times New Roman" w:hAnsi="Times New Roman"/>
          <w:b/>
          <w:sz w:val="28"/>
          <w:szCs w:val="28"/>
          <w:lang w:val="uk-UA"/>
        </w:rPr>
        <w:t>П</w:t>
      </w:r>
      <w:r>
        <w:rPr>
          <w:rFonts w:ascii="Times New Roman" w:hAnsi="Times New Roman"/>
          <w:b/>
          <w:sz w:val="28"/>
          <w:szCs w:val="28"/>
        </w:rPr>
        <w:t>ЕРЕЛІК ТЕРМІНІВ, УМОВНИХ ПОЗНАЧЕНЬ ТА СКОРОЧЕНЬ</w:t>
      </w:r>
    </w:p>
    <w:p w:rsidR="00F24C97" w:rsidRDefault="00F24C97" w:rsidP="00DC62BA">
      <w:pPr>
        <w:spacing w:after="0" w:line="360" w:lineRule="auto"/>
        <w:rPr>
          <w:rFonts w:ascii="Times New Roman" w:hAnsi="Times New Roman"/>
          <w:color w:val="000000"/>
          <w:sz w:val="28"/>
          <w:szCs w:val="28"/>
          <w:lang w:val="uk-UA"/>
        </w:rPr>
      </w:pPr>
      <w:r>
        <w:rPr>
          <w:rFonts w:ascii="Times New Roman" w:hAnsi="Times New Roman"/>
          <w:color w:val="000000"/>
          <w:sz w:val="28"/>
          <w:szCs w:val="28"/>
          <w:lang w:val="uk-UA"/>
        </w:rPr>
        <w:t>АТФ –аденозинтрифосфат</w:t>
      </w:r>
    </w:p>
    <w:p w:rsidR="00F24C97" w:rsidRDefault="00F24C97" w:rsidP="00DC62BA">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АХ – </w:t>
      </w:r>
      <w:r>
        <w:rPr>
          <w:rFonts w:ascii="Times New Roman" w:hAnsi="Times New Roman" w:cs="Times New Roman"/>
          <w:color w:val="000000"/>
          <w:sz w:val="28"/>
          <w:szCs w:val="28"/>
          <w:lang w:val="uk-UA"/>
        </w:rPr>
        <w:t>ацетилхолін</w:t>
      </w:r>
    </w:p>
    <w:p w:rsidR="00F24C97" w:rsidRDefault="00F24C97" w:rsidP="00DC62B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АХЕ – </w:t>
      </w:r>
      <w:r>
        <w:rPr>
          <w:rFonts w:ascii="Times New Roman" w:hAnsi="Times New Roman" w:cs="Times New Roman"/>
          <w:color w:val="000000"/>
          <w:sz w:val="28"/>
          <w:szCs w:val="28"/>
          <w:lang w:val="uk-UA"/>
        </w:rPr>
        <w:t>ацетилхолінестераза</w:t>
      </w:r>
    </w:p>
    <w:p w:rsidR="00F24C97" w:rsidRDefault="00F24C97" w:rsidP="00DC62B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Ацетил-КоА – ацетил-кофермент ацилювання</w:t>
      </w:r>
      <w:r>
        <w:rPr>
          <w:rFonts w:ascii="Times New Roman" w:hAnsi="Times New Roman"/>
          <w:color w:val="000000"/>
          <w:sz w:val="28"/>
          <w:szCs w:val="28"/>
          <w:shd w:val="clear" w:color="auto" w:fill="FFFFFF"/>
          <w:lang w:val="uk-UA"/>
        </w:rPr>
        <w:t xml:space="preserve"> </w:t>
      </w:r>
    </w:p>
    <w:p w:rsidR="00F24C97" w:rsidRDefault="00F24C97" w:rsidP="00DC62BA">
      <w:pPr>
        <w:spacing w:after="0" w:line="360" w:lineRule="auto"/>
        <w:rPr>
          <w:rFonts w:ascii="Times New Roman" w:hAnsi="Times New Roman" w:cs="Times New Roman"/>
          <w:sz w:val="28"/>
          <w:szCs w:val="28"/>
          <w:lang w:val="uk-UA"/>
        </w:rPr>
      </w:pPr>
      <w:r w:rsidRPr="003F75D6">
        <w:rPr>
          <w:rFonts w:ascii="Times New Roman" w:hAnsi="Times New Roman" w:cs="Times New Roman"/>
          <w:sz w:val="28"/>
          <w:szCs w:val="28"/>
          <w:lang w:val="uk-UA"/>
        </w:rPr>
        <w:t>Е</w:t>
      </w:r>
      <w:r w:rsidRPr="003F75D6">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 xml:space="preserve"> - </w:t>
      </w:r>
      <w:r w:rsidRPr="003F75D6">
        <w:rPr>
          <w:rFonts w:ascii="Times New Roman" w:hAnsi="Times New Roman" w:cs="Times New Roman"/>
          <w:sz w:val="28"/>
          <w:szCs w:val="28"/>
          <w:lang w:val="uk-UA"/>
        </w:rPr>
        <w:t>піруватдегідрогеназ</w:t>
      </w:r>
      <w:r>
        <w:rPr>
          <w:rFonts w:ascii="Times New Roman" w:hAnsi="Times New Roman" w:cs="Times New Roman"/>
          <w:sz w:val="28"/>
          <w:szCs w:val="28"/>
          <w:lang w:val="uk-UA"/>
        </w:rPr>
        <w:t xml:space="preserve">а </w:t>
      </w:r>
    </w:p>
    <w:p w:rsidR="00F24C97" w:rsidRDefault="00F24C97" w:rsidP="00DC62BA">
      <w:pPr>
        <w:spacing w:after="0" w:line="360" w:lineRule="auto"/>
        <w:rPr>
          <w:rFonts w:ascii="Times New Roman" w:hAnsi="Times New Roman" w:cs="Times New Roman"/>
          <w:sz w:val="28"/>
          <w:szCs w:val="28"/>
          <w:lang w:val="uk-UA"/>
        </w:rPr>
      </w:pPr>
      <w:r w:rsidRPr="003F75D6">
        <w:rPr>
          <w:rFonts w:ascii="Times New Roman" w:hAnsi="Times New Roman" w:cs="Times New Roman"/>
          <w:sz w:val="28"/>
          <w:szCs w:val="28"/>
          <w:lang w:val="uk-UA"/>
        </w:rPr>
        <w:t>Е</w:t>
      </w:r>
      <w:r w:rsidRPr="003F75D6">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xml:space="preserve"> - дигідроліпоатацетилтрансфераза </w:t>
      </w:r>
    </w:p>
    <w:p w:rsidR="00F24C97" w:rsidRPr="003F75D6" w:rsidRDefault="00F24C97" w:rsidP="00DC62BA">
      <w:pPr>
        <w:spacing w:after="0" w:line="360" w:lineRule="auto"/>
        <w:rPr>
          <w:rFonts w:ascii="Times New Roman" w:hAnsi="Times New Roman" w:cs="Times New Roman"/>
          <w:sz w:val="28"/>
          <w:szCs w:val="28"/>
          <w:lang w:val="uk-UA"/>
        </w:rPr>
      </w:pPr>
      <w:r w:rsidRPr="003F75D6">
        <w:rPr>
          <w:rFonts w:ascii="Times New Roman" w:hAnsi="Times New Roman" w:cs="Times New Roman"/>
          <w:sz w:val="28"/>
          <w:szCs w:val="28"/>
          <w:lang w:val="uk-UA"/>
        </w:rPr>
        <w:t>Е</w:t>
      </w:r>
      <w:r w:rsidRPr="003F75D6">
        <w:rPr>
          <w:rFonts w:ascii="Times New Roman" w:hAnsi="Times New Roman" w:cs="Times New Roman"/>
          <w:sz w:val="28"/>
          <w:szCs w:val="28"/>
          <w:vertAlign w:val="subscript"/>
          <w:lang w:val="uk-UA"/>
        </w:rPr>
        <w:t>3</w:t>
      </w:r>
      <w:r>
        <w:rPr>
          <w:rFonts w:ascii="Times New Roman" w:hAnsi="Times New Roman" w:cs="Times New Roman"/>
          <w:sz w:val="28"/>
          <w:szCs w:val="28"/>
          <w:lang w:val="uk-UA"/>
        </w:rPr>
        <w:t xml:space="preserve"> - дигідроліпоатдегідрогеназа</w:t>
      </w:r>
    </w:p>
    <w:p w:rsidR="00F24C97" w:rsidRDefault="00F24C97" w:rsidP="00DC62BA">
      <w:pPr>
        <w:spacing w:after="0" w:line="360" w:lineRule="auto"/>
        <w:rPr>
          <w:rFonts w:ascii="Times New Roman" w:hAnsi="Times New Roman"/>
          <w:color w:val="000000"/>
          <w:sz w:val="28"/>
          <w:szCs w:val="28"/>
          <w:lang w:val="uk-UA"/>
        </w:rPr>
      </w:pPr>
      <w:r>
        <w:rPr>
          <w:rFonts w:ascii="Times New Roman" w:hAnsi="Times New Roman"/>
          <w:color w:val="000000"/>
          <w:sz w:val="28"/>
          <w:szCs w:val="28"/>
          <w:lang w:val="uk-UA"/>
        </w:rPr>
        <w:t>ПВК – піровиноградна кислота</w:t>
      </w:r>
    </w:p>
    <w:p w:rsidR="00F24C97" w:rsidRDefault="00F24C97" w:rsidP="00DC62BA">
      <w:pPr>
        <w:spacing w:after="0" w:line="360" w:lineRule="auto"/>
        <w:rPr>
          <w:rFonts w:ascii="Times New Roman" w:hAnsi="Times New Roman"/>
          <w:color w:val="000000"/>
          <w:sz w:val="28"/>
          <w:szCs w:val="28"/>
          <w:lang w:val="uk-UA"/>
        </w:rPr>
      </w:pPr>
      <w:r>
        <w:rPr>
          <w:rFonts w:ascii="Times New Roman" w:hAnsi="Times New Roman"/>
          <w:color w:val="000000"/>
          <w:sz w:val="28"/>
          <w:szCs w:val="28"/>
          <w:lang w:val="uk-UA"/>
        </w:rPr>
        <w:t>ПДГК – піруватдегідрогеназний комплекс</w:t>
      </w:r>
    </w:p>
    <w:p w:rsidR="00F24C97" w:rsidRDefault="00F24C97" w:rsidP="00DC62BA">
      <w:pPr>
        <w:spacing w:after="0" w:line="360" w:lineRule="auto"/>
        <w:rPr>
          <w:rFonts w:ascii="Times New Roman" w:hAnsi="Times New Roman"/>
          <w:color w:val="000000"/>
          <w:sz w:val="28"/>
          <w:szCs w:val="28"/>
          <w:lang w:val="uk-UA"/>
        </w:rPr>
      </w:pPr>
      <w:r>
        <w:rPr>
          <w:rFonts w:ascii="Times New Roman" w:hAnsi="Times New Roman"/>
          <w:color w:val="000000"/>
          <w:sz w:val="28"/>
          <w:szCs w:val="28"/>
          <w:lang w:val="uk-UA"/>
        </w:rPr>
        <w:t xml:space="preserve">ПДК – піруватдегідрокіназа </w:t>
      </w:r>
    </w:p>
    <w:p w:rsidR="00F24C97" w:rsidRPr="00A6215F" w:rsidRDefault="00F24C97" w:rsidP="00DC62BA">
      <w:pPr>
        <w:spacing w:after="0" w:line="360" w:lineRule="auto"/>
        <w:rPr>
          <w:rStyle w:val="15"/>
          <w:rFonts w:ascii="Times New Roman" w:hAnsi="Times New Roman" w:cs="Times New Roman"/>
          <w:sz w:val="28"/>
          <w:szCs w:val="28"/>
          <w:lang w:val="uk-UA"/>
        </w:rPr>
      </w:pPr>
      <w:r>
        <w:rPr>
          <w:rFonts w:ascii="Times New Roman" w:hAnsi="Times New Roman"/>
          <w:color w:val="000000"/>
          <w:sz w:val="28"/>
          <w:szCs w:val="28"/>
          <w:lang w:val="uk-UA"/>
        </w:rPr>
        <w:t xml:space="preserve">ПДФ – </w:t>
      </w:r>
      <w:r w:rsidRPr="00FB5145">
        <w:rPr>
          <w:rFonts w:ascii="Times New Roman" w:hAnsi="Times New Roman" w:cs="Times New Roman"/>
          <w:sz w:val="28"/>
          <w:szCs w:val="28"/>
          <w:lang w:val="uk-UA"/>
        </w:rPr>
        <w:t>піруватдегідрофосфатаза</w:t>
      </w:r>
      <w:r w:rsidRPr="00A6215F">
        <w:rPr>
          <w:rStyle w:val="15"/>
          <w:rFonts w:ascii="Times New Roman" w:hAnsi="Times New Roman" w:cs="Times New Roman"/>
          <w:sz w:val="28"/>
          <w:szCs w:val="28"/>
          <w:lang w:val="uk-UA"/>
        </w:rPr>
        <w:t xml:space="preserve"> </w:t>
      </w:r>
    </w:p>
    <w:p w:rsidR="00F24C97" w:rsidRDefault="00F24C97" w:rsidP="00DC62BA">
      <w:pPr>
        <w:spacing w:after="0" w:line="360" w:lineRule="auto"/>
        <w:rPr>
          <w:rFonts w:ascii="Times New Roman" w:hAnsi="Times New Roman" w:cs="Times New Roman"/>
          <w:sz w:val="28"/>
          <w:lang w:val="uk-UA"/>
        </w:rPr>
      </w:pPr>
      <w:r w:rsidRPr="00FB5145">
        <w:rPr>
          <w:rFonts w:ascii="Times New Roman" w:hAnsi="Times New Roman" w:cs="Times New Roman"/>
          <w:sz w:val="28"/>
          <w:lang w:val="uk-UA"/>
        </w:rPr>
        <w:t xml:space="preserve">ТДФ </w:t>
      </w:r>
      <w:r>
        <w:rPr>
          <w:rFonts w:ascii="Times New Roman" w:hAnsi="Times New Roman" w:cs="Times New Roman"/>
          <w:sz w:val="28"/>
          <w:lang w:val="uk-UA"/>
        </w:rPr>
        <w:t>–</w:t>
      </w:r>
      <w:r w:rsidRPr="00FB5145">
        <w:rPr>
          <w:rFonts w:ascii="Times New Roman" w:hAnsi="Times New Roman" w:cs="Times New Roman"/>
          <w:sz w:val="28"/>
          <w:lang w:val="uk-UA"/>
        </w:rPr>
        <w:t xml:space="preserve"> тіаміндифосфат</w:t>
      </w:r>
    </w:p>
    <w:p w:rsidR="00F24C97" w:rsidRPr="00902755" w:rsidRDefault="00902755" w:rsidP="00DC62BA">
      <w:pPr>
        <w:spacing w:after="0" w:line="360" w:lineRule="auto"/>
        <w:rPr>
          <w:rStyle w:val="15"/>
          <w:rFonts w:ascii="Times New Roman" w:hAnsi="Times New Roman" w:cs="Times New Roman"/>
          <w:sz w:val="28"/>
          <w:szCs w:val="28"/>
          <w:lang w:val="uk-UA"/>
        </w:rPr>
      </w:pPr>
      <w:r w:rsidRPr="00902755">
        <w:rPr>
          <w:rFonts w:ascii="Times New Roman" w:hAnsi="Times New Roman" w:cs="Times New Roman"/>
          <w:sz w:val="28"/>
          <w:szCs w:val="28"/>
          <w:lang w:val="uk-UA" w:eastAsia="ru-RU"/>
        </w:rPr>
        <w:t xml:space="preserve">ТМФ - </w:t>
      </w:r>
      <w:r w:rsidR="00534154" w:rsidRPr="00902755">
        <w:rPr>
          <w:rFonts w:ascii="Times New Roman" w:hAnsi="Times New Roman" w:cs="Times New Roman"/>
          <w:sz w:val="28"/>
          <w:szCs w:val="28"/>
          <w:lang w:val="uk-UA" w:eastAsia="ru-RU"/>
        </w:rPr>
        <w:t>тіамінмонофосфат</w:t>
      </w:r>
    </w:p>
    <w:p w:rsidR="00F24C97" w:rsidRPr="00F24C97" w:rsidRDefault="00F24C97" w:rsidP="00DC62BA">
      <w:pPr>
        <w:spacing w:after="0" w:line="360" w:lineRule="auto"/>
        <w:rPr>
          <w:rStyle w:val="15"/>
          <w:rFonts w:ascii="Times New Roman" w:hAnsi="Times New Roman" w:cs="Times New Roman"/>
          <w:sz w:val="28"/>
          <w:szCs w:val="28"/>
          <w:lang w:val="uk-UA"/>
        </w:rPr>
      </w:pPr>
      <w:r w:rsidRPr="00F24C97">
        <w:rPr>
          <w:rFonts w:ascii="Times New Roman" w:hAnsi="Times New Roman" w:cs="Times New Roman"/>
          <w:sz w:val="28"/>
          <w:szCs w:val="28"/>
          <w:lang w:val="uk-UA" w:eastAsia="ru-RU"/>
        </w:rPr>
        <w:t>ТПК - тіамінпірофосфокінази</w:t>
      </w:r>
    </w:p>
    <w:p w:rsidR="00F24C97" w:rsidRPr="00A6215F" w:rsidRDefault="007C40D3" w:rsidP="00DC62BA">
      <w:pPr>
        <w:spacing w:after="0" w:line="360" w:lineRule="auto"/>
        <w:rPr>
          <w:rFonts w:ascii="Times New Roman" w:hAnsi="Times New Roman" w:cs="Times New Roman"/>
          <w:sz w:val="28"/>
          <w:szCs w:val="28"/>
          <w:lang w:val="uk-UA"/>
        </w:rPr>
      </w:pPr>
      <w:r>
        <w:rPr>
          <w:rStyle w:val="15"/>
          <w:rFonts w:ascii="Times New Roman" w:hAnsi="Times New Roman" w:cs="Times New Roman"/>
          <w:sz w:val="28"/>
          <w:szCs w:val="28"/>
          <w:lang w:val="uk-UA"/>
        </w:rPr>
        <w:t>ТПФ - тіамін</w:t>
      </w:r>
      <w:r w:rsidR="00F24C97" w:rsidRPr="00A6215F">
        <w:rPr>
          <w:rStyle w:val="15"/>
          <w:rFonts w:ascii="Times New Roman" w:hAnsi="Times New Roman" w:cs="Times New Roman"/>
          <w:sz w:val="28"/>
          <w:szCs w:val="28"/>
          <w:lang w:val="uk-UA"/>
        </w:rPr>
        <w:t>пірофосфат</w:t>
      </w:r>
    </w:p>
    <w:p w:rsidR="00F24C97" w:rsidRDefault="007C40D3" w:rsidP="00DC62BA">
      <w:pPr>
        <w:spacing w:after="0" w:line="360" w:lineRule="auto"/>
        <w:rPr>
          <w:rStyle w:val="15"/>
          <w:rFonts w:ascii="Times New Roman" w:hAnsi="Times New Roman" w:cs="Times New Roman"/>
          <w:sz w:val="28"/>
          <w:szCs w:val="28"/>
          <w:lang w:val="uk-UA"/>
        </w:rPr>
      </w:pPr>
      <w:r>
        <w:rPr>
          <w:rStyle w:val="15"/>
          <w:rFonts w:ascii="Times New Roman" w:hAnsi="Times New Roman" w:cs="Times New Roman"/>
          <w:sz w:val="28"/>
          <w:szCs w:val="28"/>
          <w:lang w:val="uk-UA"/>
        </w:rPr>
        <w:t>ТТФ - тіамін</w:t>
      </w:r>
      <w:r w:rsidR="00F24C97" w:rsidRPr="0060664F">
        <w:rPr>
          <w:rStyle w:val="15"/>
          <w:rFonts w:ascii="Times New Roman" w:hAnsi="Times New Roman" w:cs="Times New Roman"/>
          <w:sz w:val="28"/>
          <w:szCs w:val="28"/>
          <w:lang w:val="uk-UA"/>
        </w:rPr>
        <w:t xml:space="preserve">трифосфат </w:t>
      </w:r>
    </w:p>
    <w:p w:rsidR="00F24C97" w:rsidRPr="00CB1611" w:rsidRDefault="00F24C97" w:rsidP="00DC62BA">
      <w:pPr>
        <w:spacing w:after="0" w:line="360" w:lineRule="auto"/>
        <w:jc w:val="both"/>
        <w:rPr>
          <w:rFonts w:ascii="Times New Roman" w:hAnsi="Times New Roman" w:cs="Times New Roman"/>
          <w:sz w:val="28"/>
          <w:szCs w:val="28"/>
          <w:lang w:val="uk-UA"/>
        </w:rPr>
      </w:pPr>
      <w:r w:rsidRPr="00CB1611">
        <w:rPr>
          <w:rFonts w:ascii="Times New Roman" w:hAnsi="Times New Roman" w:cs="Times New Roman"/>
          <w:sz w:val="28"/>
          <w:szCs w:val="28"/>
          <w:lang w:val="uk-UA"/>
        </w:rPr>
        <w:t>ХА - хвороба Альцгеймера</w:t>
      </w:r>
    </w:p>
    <w:p w:rsidR="00F24C97" w:rsidRDefault="00F24C97" w:rsidP="00DC62B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ХЕС – холінергічна система</w:t>
      </w:r>
    </w:p>
    <w:p w:rsidR="00F24C97" w:rsidRPr="00CB1611" w:rsidRDefault="00F24C97" w:rsidP="00DC62BA">
      <w:pPr>
        <w:spacing w:after="0" w:line="360" w:lineRule="auto"/>
        <w:jc w:val="both"/>
        <w:rPr>
          <w:rFonts w:ascii="Times New Roman" w:hAnsi="Times New Roman" w:cs="Times New Roman"/>
          <w:sz w:val="28"/>
          <w:szCs w:val="28"/>
          <w:lang w:val="uk-UA"/>
        </w:rPr>
      </w:pPr>
      <w:r w:rsidRPr="00CB1611">
        <w:rPr>
          <w:rFonts w:ascii="Times New Roman" w:hAnsi="Times New Roman" w:cs="Times New Roman"/>
          <w:sz w:val="28"/>
          <w:szCs w:val="28"/>
          <w:lang w:val="uk-UA"/>
        </w:rPr>
        <w:t>ХП – хвороба Паркінсона</w:t>
      </w:r>
    </w:p>
    <w:p w:rsidR="00F24C97" w:rsidRDefault="00F24C97" w:rsidP="00DC62BA">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ЦНС – центральна нервова система</w:t>
      </w:r>
    </w:p>
    <w:p w:rsidR="00902755" w:rsidRDefault="00F24C97" w:rsidP="00DC62BA">
      <w:pPr>
        <w:spacing w:after="0" w:line="360" w:lineRule="auto"/>
        <w:rPr>
          <w:rFonts w:ascii="Times New Roman" w:hAnsi="Times New Roman" w:cs="Times New Roman"/>
          <w:sz w:val="28"/>
          <w:lang w:val="uk-UA"/>
        </w:rPr>
      </w:pPr>
      <w:r>
        <w:rPr>
          <w:rFonts w:ascii="Times New Roman" w:hAnsi="Times New Roman" w:cs="Times New Roman"/>
          <w:sz w:val="28"/>
          <w:lang w:val="uk-UA"/>
        </w:rPr>
        <w:t>ЦТК -  цикл трикарбонових кислот</w:t>
      </w:r>
    </w:p>
    <w:p w:rsidR="00DC62BA" w:rsidRDefault="00DC62BA" w:rsidP="00DC62BA">
      <w:pPr>
        <w:spacing w:after="0" w:line="360" w:lineRule="auto"/>
        <w:rPr>
          <w:rFonts w:ascii="Times New Roman" w:hAnsi="Times New Roman" w:cs="Times New Roman"/>
          <w:sz w:val="28"/>
          <w:lang w:val="uk-UA"/>
        </w:rPr>
      </w:pPr>
    </w:p>
    <w:p w:rsidR="00DC62BA" w:rsidRDefault="00DC62BA" w:rsidP="00DC62BA">
      <w:pPr>
        <w:spacing w:after="0" w:line="360" w:lineRule="auto"/>
        <w:rPr>
          <w:rFonts w:ascii="Times New Roman" w:hAnsi="Times New Roman" w:cs="Times New Roman"/>
          <w:sz w:val="28"/>
          <w:lang w:val="uk-UA"/>
        </w:rPr>
      </w:pPr>
    </w:p>
    <w:p w:rsidR="00DC62BA" w:rsidRDefault="00DC62BA" w:rsidP="00DC62BA">
      <w:pPr>
        <w:spacing w:after="0" w:line="360" w:lineRule="auto"/>
        <w:rPr>
          <w:rFonts w:ascii="Times New Roman" w:hAnsi="Times New Roman" w:cs="Times New Roman"/>
          <w:sz w:val="28"/>
          <w:lang w:val="uk-UA"/>
        </w:rPr>
      </w:pPr>
    </w:p>
    <w:p w:rsidR="00DC62BA" w:rsidRDefault="00DC62BA" w:rsidP="00DC62BA">
      <w:pPr>
        <w:spacing w:after="0" w:line="360" w:lineRule="auto"/>
        <w:rPr>
          <w:rFonts w:ascii="Times New Roman" w:hAnsi="Times New Roman" w:cs="Times New Roman"/>
          <w:sz w:val="28"/>
          <w:lang w:val="uk-UA"/>
        </w:rPr>
      </w:pPr>
    </w:p>
    <w:p w:rsidR="00DC62BA" w:rsidRDefault="00DC62BA" w:rsidP="00DC62BA">
      <w:pPr>
        <w:spacing w:after="0" w:line="360" w:lineRule="auto"/>
        <w:rPr>
          <w:rFonts w:ascii="Times New Roman" w:hAnsi="Times New Roman" w:cs="Times New Roman"/>
          <w:sz w:val="28"/>
          <w:lang w:val="uk-UA"/>
        </w:rPr>
      </w:pPr>
    </w:p>
    <w:p w:rsidR="00DC62BA" w:rsidRPr="0020724B" w:rsidRDefault="00DC62BA" w:rsidP="00DC62BA">
      <w:pPr>
        <w:spacing w:after="0" w:line="360" w:lineRule="auto"/>
        <w:rPr>
          <w:rFonts w:ascii="Times New Roman" w:hAnsi="Times New Roman" w:cs="Times New Roman"/>
          <w:color w:val="000000"/>
          <w:sz w:val="36"/>
          <w:szCs w:val="28"/>
          <w:lang w:val="uk-UA"/>
        </w:rPr>
      </w:pPr>
    </w:p>
    <w:p w:rsidR="006104E8" w:rsidRDefault="006104E8" w:rsidP="0068463B">
      <w:pPr>
        <w:spacing w:line="360" w:lineRule="auto"/>
        <w:jc w:val="center"/>
        <w:rPr>
          <w:rFonts w:ascii="Times New Roman" w:hAnsi="Times New Roman" w:cs="Times New Roman"/>
          <w:b/>
          <w:color w:val="000000"/>
          <w:sz w:val="28"/>
          <w:szCs w:val="28"/>
          <w:lang w:val="uk-UA"/>
        </w:rPr>
      </w:pPr>
    </w:p>
    <w:p w:rsidR="007D0F3A" w:rsidRPr="00983D05" w:rsidRDefault="007D0F3A" w:rsidP="00983D05">
      <w:pPr>
        <w:jc w:val="center"/>
        <w:rPr>
          <w:rFonts w:ascii="Times New Roman" w:hAnsi="Times New Roman" w:cs="Times New Roman"/>
          <w:b/>
          <w:sz w:val="28"/>
          <w:szCs w:val="28"/>
          <w:lang w:val="uk-UA"/>
        </w:rPr>
      </w:pPr>
      <w:r w:rsidRPr="00983D05">
        <w:rPr>
          <w:rFonts w:ascii="Times New Roman" w:hAnsi="Times New Roman" w:cs="Times New Roman"/>
          <w:b/>
          <w:sz w:val="28"/>
          <w:szCs w:val="28"/>
          <w:lang w:val="uk-UA"/>
        </w:rPr>
        <w:t>ВСТУП</w:t>
      </w:r>
    </w:p>
    <w:p w:rsidR="007D0F3A" w:rsidRPr="0068463B" w:rsidRDefault="007D0F3A" w:rsidP="0068463B">
      <w:pPr>
        <w:pStyle w:val="a5"/>
        <w:spacing w:line="360" w:lineRule="auto"/>
        <w:ind w:firstLine="709"/>
        <w:jc w:val="both"/>
        <w:rPr>
          <w:rFonts w:ascii="Times New Roman" w:hAnsi="Times New Roman" w:cs="Times New Roman"/>
          <w:sz w:val="28"/>
          <w:szCs w:val="28"/>
          <w:lang w:val="uk-UA"/>
        </w:rPr>
      </w:pPr>
      <w:r w:rsidRPr="0060664F">
        <w:rPr>
          <w:rFonts w:ascii="Times New Roman" w:hAnsi="Times New Roman" w:cs="Times New Roman"/>
          <w:sz w:val="28"/>
          <w:szCs w:val="28"/>
          <w:lang w:val="uk-UA"/>
        </w:rPr>
        <w:t>Головний мозок є невперервно активною системою, відповідальною за регуляцію різноманітних функцій організму. Один з ключових механізмів, що забезпечує нормальне функціонування головного мозку, полягає у регуляції хімічних сигналів через передачу нервового імпульсу між нейронами. Одним з ключових компонентів цієї передачі є нейромедіатор ацетилхолін</w:t>
      </w:r>
      <w:r w:rsidRPr="0068463B">
        <w:rPr>
          <w:rFonts w:ascii="Times New Roman" w:hAnsi="Times New Roman" w:cs="Times New Roman"/>
          <w:sz w:val="28"/>
          <w:szCs w:val="28"/>
          <w:lang w:val="uk-UA"/>
        </w:rPr>
        <w:t xml:space="preserve"> (АХ)</w:t>
      </w:r>
      <w:r w:rsidRPr="0060664F">
        <w:rPr>
          <w:rFonts w:ascii="Times New Roman" w:hAnsi="Times New Roman" w:cs="Times New Roman"/>
          <w:sz w:val="28"/>
          <w:szCs w:val="28"/>
          <w:lang w:val="uk-UA"/>
        </w:rPr>
        <w:t>, активність якого регулюється ферментом ацетилхолінестеразою</w:t>
      </w:r>
      <w:r w:rsidRPr="0068463B">
        <w:rPr>
          <w:rFonts w:ascii="Times New Roman" w:hAnsi="Times New Roman" w:cs="Times New Roman"/>
          <w:sz w:val="28"/>
          <w:szCs w:val="28"/>
          <w:lang w:val="uk-UA"/>
        </w:rPr>
        <w:t xml:space="preserve"> (АХЕ).</w:t>
      </w:r>
    </w:p>
    <w:p w:rsidR="007D0F3A" w:rsidRPr="0068463B" w:rsidRDefault="00CB1611" w:rsidP="0068463B">
      <w:pPr>
        <w:pStyle w:val="a5"/>
        <w:spacing w:line="360" w:lineRule="auto"/>
        <w:ind w:firstLine="709"/>
        <w:jc w:val="both"/>
        <w:rPr>
          <w:rFonts w:ascii="Times New Roman" w:hAnsi="Times New Roman" w:cs="Times New Roman"/>
          <w:sz w:val="28"/>
          <w:szCs w:val="28"/>
          <w:lang w:val="uk-UA"/>
        </w:rPr>
      </w:pPr>
      <w:r w:rsidRPr="0068463B">
        <w:rPr>
          <w:rFonts w:ascii="Times New Roman" w:hAnsi="Times New Roman" w:cs="Times New Roman"/>
          <w:sz w:val="28"/>
          <w:szCs w:val="28"/>
          <w:lang w:val="uk-UA"/>
        </w:rPr>
        <w:t>Значення АХЕ</w:t>
      </w:r>
      <w:r w:rsidR="007D0F3A" w:rsidRPr="0068463B">
        <w:rPr>
          <w:rFonts w:ascii="Times New Roman" w:hAnsi="Times New Roman" w:cs="Times New Roman"/>
          <w:sz w:val="28"/>
          <w:szCs w:val="28"/>
          <w:lang w:val="uk-UA"/>
        </w:rPr>
        <w:t xml:space="preserve"> полягає у розщепленні ацетилхоліну на органічну кислоту і холін, що дозволяє регу</w:t>
      </w:r>
      <w:r w:rsidR="0068463B" w:rsidRPr="0068463B">
        <w:rPr>
          <w:rFonts w:ascii="Times New Roman" w:hAnsi="Times New Roman" w:cs="Times New Roman"/>
          <w:sz w:val="28"/>
          <w:szCs w:val="28"/>
          <w:lang w:val="uk-UA"/>
        </w:rPr>
        <w:t>лювати концентрацію АХ</w:t>
      </w:r>
      <w:r w:rsidR="007D0F3A" w:rsidRPr="0068463B">
        <w:rPr>
          <w:rFonts w:ascii="Times New Roman" w:hAnsi="Times New Roman" w:cs="Times New Roman"/>
          <w:sz w:val="28"/>
          <w:szCs w:val="28"/>
          <w:lang w:val="uk-UA"/>
        </w:rPr>
        <w:t xml:space="preserve"> в нейронних синапсах і підтримувати нормальну нервову передачу. Збої в активності ацетилхолінестерази можуть призвести до порушення нейротрансмісії, що в свою чергу пов'язано з патологічними станами, наприклад, захворюваннями нервової системи, включаючи нейродегенеративні захворювання, такі як хвороба Альцгеймера</w:t>
      </w:r>
      <w:r w:rsidRPr="0068463B">
        <w:rPr>
          <w:rFonts w:ascii="Times New Roman" w:hAnsi="Times New Roman" w:cs="Times New Roman"/>
          <w:sz w:val="28"/>
          <w:szCs w:val="28"/>
          <w:lang w:val="uk-UA"/>
        </w:rPr>
        <w:t xml:space="preserve"> (ХА) та хвороба Паркінсона (ХП)</w:t>
      </w:r>
      <w:r w:rsidR="007D0F3A" w:rsidRPr="0068463B">
        <w:rPr>
          <w:rFonts w:ascii="Times New Roman" w:hAnsi="Times New Roman" w:cs="Times New Roman"/>
          <w:sz w:val="28"/>
          <w:szCs w:val="28"/>
          <w:lang w:val="uk-UA"/>
        </w:rPr>
        <w:t>.</w:t>
      </w:r>
    </w:p>
    <w:p w:rsidR="007D0F3A" w:rsidRPr="007F62DA" w:rsidRDefault="00D271DC" w:rsidP="0068463B">
      <w:pPr>
        <w:pStyle w:val="a5"/>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7D0F3A" w:rsidRPr="0068463B">
        <w:rPr>
          <w:rFonts w:ascii="Times New Roman" w:hAnsi="Times New Roman" w:cs="Times New Roman"/>
          <w:sz w:val="28"/>
          <w:szCs w:val="28"/>
          <w:lang w:val="uk-UA"/>
        </w:rPr>
        <w:t>іруватдегідрогеназний комплекс</w:t>
      </w:r>
      <w:r w:rsidR="0068463B" w:rsidRPr="0068463B">
        <w:rPr>
          <w:rFonts w:ascii="Times New Roman" w:hAnsi="Times New Roman" w:cs="Times New Roman"/>
          <w:sz w:val="28"/>
          <w:szCs w:val="28"/>
          <w:lang w:val="uk-UA"/>
        </w:rPr>
        <w:t xml:space="preserve"> (ПД</w:t>
      </w:r>
      <w:r w:rsidR="00D13F5E">
        <w:rPr>
          <w:rFonts w:ascii="Times New Roman" w:hAnsi="Times New Roman" w:cs="Times New Roman"/>
          <w:sz w:val="28"/>
          <w:szCs w:val="28"/>
          <w:lang w:val="uk-UA"/>
        </w:rPr>
        <w:t>Г</w:t>
      </w:r>
      <w:r w:rsidR="0068463B" w:rsidRPr="0068463B">
        <w:rPr>
          <w:rFonts w:ascii="Times New Roman" w:hAnsi="Times New Roman" w:cs="Times New Roman"/>
          <w:sz w:val="28"/>
          <w:szCs w:val="28"/>
          <w:lang w:val="uk-UA"/>
        </w:rPr>
        <w:t>К)</w:t>
      </w:r>
      <w:r w:rsidR="007D0F3A" w:rsidRPr="0068463B">
        <w:rPr>
          <w:rFonts w:ascii="Times New Roman" w:hAnsi="Times New Roman" w:cs="Times New Roman"/>
          <w:sz w:val="28"/>
          <w:szCs w:val="28"/>
          <w:lang w:val="uk-UA"/>
        </w:rPr>
        <w:t xml:space="preserve">, відіграє ключову роль у метаболізмі та енергетичному обміні нейронів. </w:t>
      </w:r>
      <w:r w:rsidR="0068463B" w:rsidRPr="0068463B">
        <w:rPr>
          <w:rFonts w:ascii="Times New Roman" w:hAnsi="Times New Roman" w:cs="Times New Roman"/>
          <w:sz w:val="28"/>
          <w:szCs w:val="28"/>
          <w:lang w:val="uk-UA"/>
        </w:rPr>
        <w:t>ПД</w:t>
      </w:r>
      <w:r w:rsidR="00D13F5E">
        <w:rPr>
          <w:rFonts w:ascii="Times New Roman" w:hAnsi="Times New Roman" w:cs="Times New Roman"/>
          <w:sz w:val="28"/>
          <w:szCs w:val="28"/>
          <w:lang w:val="uk-UA"/>
        </w:rPr>
        <w:t>Г</w:t>
      </w:r>
      <w:r w:rsidR="0068463B" w:rsidRPr="0068463B">
        <w:rPr>
          <w:rFonts w:ascii="Times New Roman" w:hAnsi="Times New Roman" w:cs="Times New Roman"/>
          <w:sz w:val="28"/>
          <w:szCs w:val="28"/>
          <w:lang w:val="uk-UA"/>
        </w:rPr>
        <w:t xml:space="preserve">К </w:t>
      </w:r>
      <w:r w:rsidR="007D0F3A" w:rsidRPr="0068463B">
        <w:rPr>
          <w:rFonts w:ascii="Times New Roman" w:hAnsi="Times New Roman" w:cs="Times New Roman"/>
          <w:sz w:val="28"/>
          <w:szCs w:val="28"/>
          <w:lang w:val="uk-UA"/>
        </w:rPr>
        <w:t>забезпечує перетворення пірувату, який утворюється під час гліколізу, на</w:t>
      </w:r>
      <w:r w:rsidR="0068463B" w:rsidRPr="0068463B">
        <w:rPr>
          <w:rFonts w:ascii="Times New Roman" w:hAnsi="Times New Roman" w:cs="Times New Roman"/>
          <w:sz w:val="28"/>
          <w:szCs w:val="28"/>
          <w:lang w:val="uk-UA"/>
        </w:rPr>
        <w:t xml:space="preserve"> ацетил-кофермент ацилювання</w:t>
      </w:r>
      <w:r w:rsidR="007D0F3A" w:rsidRPr="0068463B">
        <w:rPr>
          <w:rFonts w:ascii="Times New Roman" w:hAnsi="Times New Roman" w:cs="Times New Roman"/>
          <w:sz w:val="28"/>
          <w:szCs w:val="28"/>
          <w:lang w:val="uk-UA"/>
        </w:rPr>
        <w:t xml:space="preserve"> </w:t>
      </w:r>
      <w:r w:rsidR="0068463B" w:rsidRPr="0068463B">
        <w:rPr>
          <w:rFonts w:ascii="Times New Roman" w:hAnsi="Times New Roman" w:cs="Times New Roman"/>
          <w:sz w:val="28"/>
          <w:szCs w:val="28"/>
          <w:lang w:val="uk-UA"/>
        </w:rPr>
        <w:t>(</w:t>
      </w:r>
      <w:r w:rsidR="007D0F3A" w:rsidRPr="0068463B">
        <w:rPr>
          <w:rFonts w:ascii="Times New Roman" w:hAnsi="Times New Roman" w:cs="Times New Roman"/>
          <w:sz w:val="28"/>
          <w:szCs w:val="28"/>
          <w:lang w:val="uk-UA"/>
        </w:rPr>
        <w:t>ацетил-Ко</w:t>
      </w:r>
      <w:r w:rsidR="007D0F3A" w:rsidRPr="0068463B">
        <w:rPr>
          <w:rFonts w:ascii="Times New Roman" w:hAnsi="Times New Roman" w:cs="Times New Roman"/>
          <w:sz w:val="28"/>
          <w:szCs w:val="28"/>
        </w:rPr>
        <w:t>A</w:t>
      </w:r>
      <w:r w:rsidR="0068463B" w:rsidRPr="0068463B">
        <w:rPr>
          <w:rFonts w:ascii="Times New Roman" w:hAnsi="Times New Roman" w:cs="Times New Roman"/>
          <w:sz w:val="28"/>
          <w:szCs w:val="28"/>
          <w:lang w:val="uk-UA"/>
        </w:rPr>
        <w:t>)</w:t>
      </w:r>
      <w:r w:rsidR="007D0F3A" w:rsidRPr="0068463B">
        <w:rPr>
          <w:rFonts w:ascii="Times New Roman" w:hAnsi="Times New Roman" w:cs="Times New Roman"/>
          <w:sz w:val="28"/>
          <w:szCs w:val="28"/>
          <w:lang w:val="uk-UA"/>
        </w:rPr>
        <w:t xml:space="preserve">, який є важливим </w:t>
      </w:r>
      <w:r w:rsidR="00D13F5E">
        <w:rPr>
          <w:rFonts w:ascii="Times New Roman" w:hAnsi="Times New Roman" w:cs="Times New Roman"/>
          <w:sz w:val="28"/>
          <w:szCs w:val="28"/>
          <w:lang w:val="uk-UA"/>
        </w:rPr>
        <w:t xml:space="preserve"> метаболітом щодо циклу</w:t>
      </w:r>
      <w:r w:rsidR="007D0F3A" w:rsidRPr="0068463B">
        <w:rPr>
          <w:rFonts w:ascii="Times New Roman" w:hAnsi="Times New Roman" w:cs="Times New Roman"/>
          <w:sz w:val="28"/>
          <w:szCs w:val="28"/>
          <w:lang w:val="uk-UA"/>
        </w:rPr>
        <w:t xml:space="preserve"> Кребса. </w:t>
      </w:r>
      <w:r w:rsidR="007D0F3A" w:rsidRPr="007F62DA">
        <w:rPr>
          <w:rFonts w:ascii="Times New Roman" w:hAnsi="Times New Roman" w:cs="Times New Roman"/>
          <w:sz w:val="28"/>
          <w:szCs w:val="28"/>
          <w:lang w:val="uk-UA"/>
        </w:rPr>
        <w:t>Цей цикл забезпечує значну кількість енергії, яка необхідна для нормальної функції нейронів.</w:t>
      </w:r>
    </w:p>
    <w:p w:rsidR="007D0F3A" w:rsidRPr="00CC0394" w:rsidRDefault="007D0F3A" w:rsidP="00CC0394">
      <w:pPr>
        <w:pStyle w:val="a5"/>
        <w:spacing w:line="360" w:lineRule="auto"/>
        <w:ind w:firstLine="709"/>
        <w:jc w:val="both"/>
        <w:rPr>
          <w:rFonts w:ascii="Times New Roman" w:hAnsi="Times New Roman" w:cs="Times New Roman"/>
          <w:sz w:val="28"/>
          <w:szCs w:val="28"/>
          <w:lang w:val="uk-UA"/>
        </w:rPr>
      </w:pPr>
      <w:r w:rsidRPr="00D271DC">
        <w:rPr>
          <w:rFonts w:ascii="Times New Roman" w:hAnsi="Times New Roman" w:cs="Times New Roman"/>
          <w:sz w:val="28"/>
          <w:szCs w:val="28"/>
          <w:lang w:val="uk-UA"/>
        </w:rPr>
        <w:t xml:space="preserve">Однак, деякі зовнішні фактори </w:t>
      </w:r>
      <w:r w:rsidR="00D271DC">
        <w:rPr>
          <w:rFonts w:ascii="Times New Roman" w:hAnsi="Times New Roman" w:cs="Times New Roman"/>
          <w:sz w:val="28"/>
          <w:szCs w:val="28"/>
          <w:lang w:val="uk-UA"/>
        </w:rPr>
        <w:t xml:space="preserve">та внутрішній дисбаланс метаболізму </w:t>
      </w:r>
      <w:r w:rsidRPr="00D271DC">
        <w:rPr>
          <w:rFonts w:ascii="Times New Roman" w:hAnsi="Times New Roman" w:cs="Times New Roman"/>
          <w:sz w:val="28"/>
          <w:szCs w:val="28"/>
          <w:lang w:val="uk-UA"/>
        </w:rPr>
        <w:t>можуть впливати н</w:t>
      </w:r>
      <w:r w:rsidR="0068463B" w:rsidRPr="00D271DC">
        <w:rPr>
          <w:rFonts w:ascii="Times New Roman" w:hAnsi="Times New Roman" w:cs="Times New Roman"/>
          <w:sz w:val="28"/>
          <w:szCs w:val="28"/>
          <w:lang w:val="uk-UA"/>
        </w:rPr>
        <w:t xml:space="preserve">а активність </w:t>
      </w:r>
      <w:r w:rsidR="0068463B" w:rsidRPr="0068463B">
        <w:rPr>
          <w:rFonts w:ascii="Times New Roman" w:hAnsi="Times New Roman" w:cs="Times New Roman"/>
          <w:sz w:val="28"/>
          <w:szCs w:val="28"/>
          <w:lang w:val="uk-UA"/>
        </w:rPr>
        <w:t>АХЕ</w:t>
      </w:r>
      <w:r w:rsidR="0068463B" w:rsidRPr="00D271DC">
        <w:rPr>
          <w:rFonts w:ascii="Times New Roman" w:hAnsi="Times New Roman" w:cs="Times New Roman"/>
          <w:sz w:val="28"/>
          <w:szCs w:val="28"/>
          <w:lang w:val="uk-UA"/>
        </w:rPr>
        <w:t xml:space="preserve"> і </w:t>
      </w:r>
      <w:r w:rsidR="0068463B" w:rsidRPr="0068463B">
        <w:rPr>
          <w:rFonts w:ascii="Times New Roman" w:hAnsi="Times New Roman" w:cs="Times New Roman"/>
          <w:sz w:val="28"/>
          <w:szCs w:val="28"/>
          <w:lang w:val="uk-UA"/>
        </w:rPr>
        <w:t>ПД</w:t>
      </w:r>
      <w:r w:rsidR="00D13F5E">
        <w:rPr>
          <w:rFonts w:ascii="Times New Roman" w:hAnsi="Times New Roman" w:cs="Times New Roman"/>
          <w:sz w:val="28"/>
          <w:szCs w:val="28"/>
          <w:lang w:val="uk-UA"/>
        </w:rPr>
        <w:t>Г</w:t>
      </w:r>
      <w:r w:rsidR="0068463B" w:rsidRPr="0068463B">
        <w:rPr>
          <w:rFonts w:ascii="Times New Roman" w:hAnsi="Times New Roman" w:cs="Times New Roman"/>
          <w:sz w:val="28"/>
          <w:szCs w:val="28"/>
          <w:lang w:val="uk-UA"/>
        </w:rPr>
        <w:t>К</w:t>
      </w:r>
      <w:r w:rsidRPr="00D271DC">
        <w:rPr>
          <w:rFonts w:ascii="Times New Roman" w:hAnsi="Times New Roman" w:cs="Times New Roman"/>
          <w:sz w:val="28"/>
          <w:szCs w:val="28"/>
          <w:lang w:val="uk-UA"/>
        </w:rPr>
        <w:t xml:space="preserve">, що може викликати дисфункцію нейротрансмісії та енергетичного метаболізму головного мозку. </w:t>
      </w:r>
      <w:r w:rsidR="00D271DC">
        <w:rPr>
          <w:rFonts w:ascii="Times New Roman" w:hAnsi="Times New Roman" w:cs="Times New Roman"/>
          <w:sz w:val="28"/>
          <w:szCs w:val="28"/>
          <w:lang w:val="uk-UA"/>
        </w:rPr>
        <w:t xml:space="preserve">Застосування тіаміну </w:t>
      </w:r>
      <w:r w:rsidR="00CC0394">
        <w:rPr>
          <w:rFonts w:ascii="Times New Roman" w:hAnsi="Times New Roman" w:cs="Times New Roman"/>
          <w:sz w:val="28"/>
          <w:szCs w:val="28"/>
          <w:lang w:val="uk-UA"/>
        </w:rPr>
        <w:t xml:space="preserve">у вигляді ТДФ </w:t>
      </w:r>
      <w:r w:rsidR="00D271DC">
        <w:rPr>
          <w:rFonts w:ascii="Times New Roman" w:hAnsi="Times New Roman" w:cs="Times New Roman"/>
          <w:sz w:val="28"/>
          <w:szCs w:val="28"/>
          <w:lang w:val="uk-UA"/>
        </w:rPr>
        <w:t xml:space="preserve">в медицині щодо нейродегенеративних захворювань добре звісно, але в останній час приділяється увага </w:t>
      </w:r>
      <w:r w:rsidR="00CC0394">
        <w:rPr>
          <w:rFonts w:ascii="Times New Roman" w:hAnsi="Times New Roman" w:cs="Times New Roman"/>
          <w:sz w:val="28"/>
          <w:szCs w:val="28"/>
          <w:lang w:val="uk-UA"/>
        </w:rPr>
        <w:t xml:space="preserve">вивченню </w:t>
      </w:r>
      <w:r w:rsidR="00D271DC">
        <w:rPr>
          <w:rFonts w:ascii="Times New Roman" w:hAnsi="Times New Roman" w:cs="Times New Roman"/>
          <w:sz w:val="28"/>
          <w:szCs w:val="28"/>
          <w:lang w:val="uk-UA"/>
        </w:rPr>
        <w:t>його некоферментних форм</w:t>
      </w:r>
      <w:r w:rsidR="00CC0394">
        <w:rPr>
          <w:rFonts w:ascii="Times New Roman" w:hAnsi="Times New Roman" w:cs="Times New Roman"/>
          <w:sz w:val="28"/>
          <w:szCs w:val="28"/>
          <w:lang w:val="uk-UA"/>
        </w:rPr>
        <w:t xml:space="preserve">, які теж можуть корегувати порушені ланки метаболізму. </w:t>
      </w:r>
      <w:r w:rsidRPr="0068463B">
        <w:rPr>
          <w:rFonts w:ascii="Times New Roman" w:hAnsi="Times New Roman" w:cs="Times New Roman"/>
          <w:sz w:val="28"/>
          <w:szCs w:val="28"/>
        </w:rPr>
        <w:t xml:space="preserve">Один з таких </w:t>
      </w:r>
      <w:r w:rsidR="00CC0394">
        <w:rPr>
          <w:rFonts w:ascii="Times New Roman" w:hAnsi="Times New Roman" w:cs="Times New Roman"/>
          <w:sz w:val="28"/>
          <w:szCs w:val="28"/>
          <w:lang w:val="uk-UA"/>
        </w:rPr>
        <w:t xml:space="preserve">його метаболітів </w:t>
      </w:r>
      <w:r w:rsidR="00CC0394">
        <w:rPr>
          <w:rFonts w:ascii="Times New Roman" w:hAnsi="Times New Roman" w:cs="Times New Roman"/>
          <w:sz w:val="28"/>
          <w:szCs w:val="28"/>
        </w:rPr>
        <w:t>– тіазол</w:t>
      </w:r>
      <w:r w:rsidR="00CC0394">
        <w:rPr>
          <w:rFonts w:ascii="Times New Roman" w:hAnsi="Times New Roman" w:cs="Times New Roman"/>
          <w:sz w:val="28"/>
          <w:szCs w:val="28"/>
          <w:lang w:val="uk-UA"/>
        </w:rPr>
        <w:t xml:space="preserve">, що </w:t>
      </w:r>
      <w:r w:rsidRPr="0068463B">
        <w:rPr>
          <w:rFonts w:ascii="Times New Roman" w:hAnsi="Times New Roman" w:cs="Times New Roman"/>
          <w:sz w:val="28"/>
          <w:szCs w:val="28"/>
        </w:rPr>
        <w:t xml:space="preserve">широко </w:t>
      </w:r>
      <w:r w:rsidRPr="0068463B">
        <w:rPr>
          <w:rFonts w:ascii="Times New Roman" w:hAnsi="Times New Roman" w:cs="Times New Roman"/>
          <w:sz w:val="28"/>
          <w:szCs w:val="28"/>
        </w:rPr>
        <w:lastRenderedPageBreak/>
        <w:t xml:space="preserve">використовується у </w:t>
      </w:r>
      <w:r w:rsidR="00D271DC">
        <w:rPr>
          <w:rFonts w:ascii="Times New Roman" w:hAnsi="Times New Roman" w:cs="Times New Roman"/>
          <w:sz w:val="28"/>
          <w:szCs w:val="28"/>
          <w:lang w:val="uk-UA"/>
        </w:rPr>
        <w:t xml:space="preserve">фармації, </w:t>
      </w:r>
      <w:r w:rsidRPr="0068463B">
        <w:rPr>
          <w:rFonts w:ascii="Times New Roman" w:hAnsi="Times New Roman" w:cs="Times New Roman"/>
          <w:sz w:val="28"/>
          <w:szCs w:val="28"/>
        </w:rPr>
        <w:t xml:space="preserve">медицині. </w:t>
      </w:r>
      <w:r w:rsidR="00BC0806" w:rsidRPr="00AE2DDB">
        <w:rPr>
          <w:rFonts w:ascii="Times New Roman" w:hAnsi="Times New Roman" w:cs="Times New Roman"/>
          <w:sz w:val="28"/>
          <w:szCs w:val="28"/>
        </w:rPr>
        <w:t>Деяк</w:t>
      </w:r>
      <w:r w:rsidR="00BC0806" w:rsidRPr="00AE2DDB">
        <w:rPr>
          <w:rFonts w:ascii="Times New Roman" w:hAnsi="Times New Roman" w:cs="Times New Roman"/>
          <w:sz w:val="28"/>
          <w:szCs w:val="28"/>
          <w:lang w:val="uk-UA"/>
        </w:rPr>
        <w:t>і дослідження довели роль тіазолу та тіохрому у регуляції активності ПДГК</w:t>
      </w:r>
      <w:r w:rsidR="00AE2DDB" w:rsidRPr="00AE2DDB">
        <w:rPr>
          <w:rFonts w:ascii="Times New Roman" w:hAnsi="Times New Roman" w:cs="Times New Roman"/>
          <w:b/>
          <w:sz w:val="28"/>
          <w:szCs w:val="28"/>
        </w:rPr>
        <w:t xml:space="preserve"> </w:t>
      </w:r>
      <w:r w:rsidR="00AE2DDB" w:rsidRPr="003E3A49">
        <w:rPr>
          <w:rFonts w:ascii="Times New Roman" w:hAnsi="Times New Roman" w:cs="Times New Roman"/>
          <w:sz w:val="28"/>
          <w:szCs w:val="28"/>
          <w:lang w:val="uk-UA"/>
        </w:rPr>
        <w:t>[</w:t>
      </w:r>
      <w:r w:rsidR="00AE2DDB" w:rsidRPr="003E3A49">
        <w:rPr>
          <w:rStyle w:val="15"/>
          <w:rFonts w:ascii="Times New Roman" w:hAnsi="Times New Roman" w:cs="Times New Roman"/>
          <w:sz w:val="28"/>
          <w:szCs w:val="28"/>
          <w:lang w:val="en-US"/>
        </w:rPr>
        <w:t>V</w:t>
      </w:r>
      <w:r w:rsidR="00AE2DDB" w:rsidRPr="003E3A49">
        <w:rPr>
          <w:rStyle w:val="15"/>
          <w:rFonts w:ascii="Times New Roman" w:hAnsi="Times New Roman" w:cs="Times New Roman"/>
          <w:sz w:val="28"/>
          <w:szCs w:val="28"/>
          <w:lang w:val="uk-UA"/>
        </w:rPr>
        <w:t xml:space="preserve">. </w:t>
      </w:r>
      <w:r w:rsidR="00AE2DDB" w:rsidRPr="003E3A49">
        <w:rPr>
          <w:rStyle w:val="15"/>
          <w:rFonts w:ascii="Times New Roman" w:hAnsi="Times New Roman" w:cs="Times New Roman"/>
          <w:sz w:val="28"/>
          <w:szCs w:val="28"/>
          <w:lang w:val="en-US"/>
        </w:rPr>
        <w:t>Bunik</w:t>
      </w:r>
      <w:r w:rsidR="00AE2DDB" w:rsidRPr="003E3A49">
        <w:rPr>
          <w:rFonts w:ascii="Times New Roman" w:hAnsi="Times New Roman" w:cs="Times New Roman"/>
          <w:sz w:val="28"/>
          <w:szCs w:val="28"/>
          <w:lang w:val="uk-UA"/>
        </w:rPr>
        <w:t>.</w:t>
      </w:r>
      <w:r w:rsidR="00AE2DDB" w:rsidRPr="003E3A49">
        <w:rPr>
          <w:rFonts w:ascii="Times New Roman" w:hAnsi="Times New Roman" w:cs="Times New Roman"/>
          <w:sz w:val="28"/>
          <w:szCs w:val="28"/>
          <w:lang w:val="uk-UA" w:eastAsia="ru-RU"/>
        </w:rPr>
        <w:t xml:space="preserve">, </w:t>
      </w:r>
      <w:r w:rsidR="00AE2DDB" w:rsidRPr="003E3A49">
        <w:rPr>
          <w:rStyle w:val="15"/>
          <w:rFonts w:ascii="Times New Roman" w:hAnsi="Times New Roman" w:cs="Times New Roman"/>
          <w:sz w:val="28"/>
          <w:szCs w:val="28"/>
        </w:rPr>
        <w:t>et</w:t>
      </w:r>
      <w:r w:rsidR="00AE2DDB" w:rsidRPr="003E3A49">
        <w:rPr>
          <w:rStyle w:val="15"/>
          <w:rFonts w:ascii="Times New Roman" w:hAnsi="Times New Roman" w:cs="Times New Roman"/>
          <w:sz w:val="28"/>
          <w:szCs w:val="28"/>
          <w:lang w:val="uk-UA"/>
        </w:rPr>
        <w:t xml:space="preserve"> </w:t>
      </w:r>
      <w:r w:rsidR="00AE2DDB" w:rsidRPr="003E3A49">
        <w:rPr>
          <w:rStyle w:val="15"/>
          <w:rFonts w:ascii="Times New Roman" w:hAnsi="Times New Roman" w:cs="Times New Roman"/>
          <w:sz w:val="28"/>
          <w:szCs w:val="28"/>
        </w:rPr>
        <w:t>al</w:t>
      </w:r>
      <w:r w:rsidR="00AE2DDB" w:rsidRPr="003E3A49">
        <w:rPr>
          <w:rStyle w:val="15"/>
          <w:rFonts w:ascii="Times New Roman" w:hAnsi="Times New Roman" w:cs="Times New Roman"/>
          <w:sz w:val="28"/>
          <w:szCs w:val="28"/>
          <w:lang w:val="uk-UA"/>
        </w:rPr>
        <w:t>., 2013</w:t>
      </w:r>
      <w:r w:rsidR="00AE2DDB" w:rsidRPr="003E3A49">
        <w:rPr>
          <w:rFonts w:ascii="Times New Roman" w:hAnsi="Times New Roman" w:cs="Times New Roman"/>
          <w:sz w:val="28"/>
          <w:szCs w:val="28"/>
          <w:lang w:val="uk-UA"/>
        </w:rPr>
        <w:t>].</w:t>
      </w:r>
      <w:r w:rsidR="00BC0806">
        <w:rPr>
          <w:rFonts w:ascii="Times New Roman" w:hAnsi="Times New Roman" w:cs="Times New Roman"/>
          <w:sz w:val="28"/>
          <w:szCs w:val="28"/>
          <w:lang w:val="uk-UA"/>
        </w:rPr>
        <w:t xml:space="preserve"> </w:t>
      </w:r>
      <w:r w:rsidRPr="00AE2DDB">
        <w:rPr>
          <w:rFonts w:ascii="Times New Roman" w:hAnsi="Times New Roman" w:cs="Times New Roman"/>
          <w:sz w:val="28"/>
          <w:szCs w:val="28"/>
          <w:lang w:val="uk-UA"/>
        </w:rPr>
        <w:t xml:space="preserve">Проте, вплив тіазолу </w:t>
      </w:r>
      <w:r w:rsidR="00D13F5E">
        <w:rPr>
          <w:rFonts w:ascii="Times New Roman" w:hAnsi="Times New Roman" w:cs="Times New Roman"/>
          <w:sz w:val="28"/>
          <w:szCs w:val="28"/>
          <w:lang w:val="uk-UA"/>
        </w:rPr>
        <w:t xml:space="preserve">та тіохрому </w:t>
      </w:r>
      <w:r w:rsidRPr="00AE2DDB">
        <w:rPr>
          <w:rFonts w:ascii="Times New Roman" w:hAnsi="Times New Roman" w:cs="Times New Roman"/>
          <w:sz w:val="28"/>
          <w:szCs w:val="28"/>
          <w:lang w:val="uk-UA"/>
        </w:rPr>
        <w:t xml:space="preserve">на активність ацетилхолінестерази і піруватдегідрогеназного комплексу в головному мозку </w:t>
      </w:r>
      <w:r w:rsidR="00BC0806" w:rsidRPr="00AE2DDB">
        <w:rPr>
          <w:rFonts w:ascii="Times New Roman" w:hAnsi="Times New Roman" w:cs="Times New Roman"/>
          <w:sz w:val="28"/>
          <w:szCs w:val="28"/>
          <w:lang w:val="uk-UA"/>
        </w:rPr>
        <w:t>щурів ще недостатньо досліджено як у динаміці так і в кількісному виразі.</w:t>
      </w:r>
    </w:p>
    <w:p w:rsidR="007D0F3A" w:rsidRPr="00902755" w:rsidRDefault="0068463B" w:rsidP="0068463B">
      <w:pPr>
        <w:pStyle w:val="a5"/>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зв’язку із вищесказаним, не виникає сумнівів щодо актуальності даного напрямку дослідження. </w:t>
      </w:r>
      <w:r w:rsidR="007D0F3A" w:rsidRPr="0068463B">
        <w:rPr>
          <w:rFonts w:ascii="Times New Roman" w:hAnsi="Times New Roman" w:cs="Times New Roman"/>
          <w:sz w:val="28"/>
          <w:szCs w:val="28"/>
          <w:lang w:val="uk-UA"/>
        </w:rPr>
        <w:t xml:space="preserve">Таким чином, метою цієї дипломної роботи є вивчення впливу </w:t>
      </w:r>
      <w:r w:rsidR="002D073D">
        <w:rPr>
          <w:rFonts w:ascii="Times New Roman" w:hAnsi="Times New Roman" w:cs="Times New Roman"/>
          <w:sz w:val="28"/>
          <w:szCs w:val="28"/>
          <w:lang w:val="uk-UA"/>
        </w:rPr>
        <w:t xml:space="preserve">тіаміну, </w:t>
      </w:r>
      <w:r w:rsidR="007D0F3A" w:rsidRPr="0068463B">
        <w:rPr>
          <w:rFonts w:ascii="Times New Roman" w:hAnsi="Times New Roman" w:cs="Times New Roman"/>
          <w:sz w:val="28"/>
          <w:szCs w:val="28"/>
          <w:lang w:val="uk-UA"/>
        </w:rPr>
        <w:t>тіазолу</w:t>
      </w:r>
      <w:r w:rsidR="00CC0394">
        <w:rPr>
          <w:rFonts w:ascii="Times New Roman" w:hAnsi="Times New Roman" w:cs="Times New Roman"/>
          <w:sz w:val="28"/>
          <w:szCs w:val="28"/>
          <w:lang w:val="uk-UA"/>
        </w:rPr>
        <w:t xml:space="preserve"> та тіохрому</w:t>
      </w:r>
      <w:r w:rsidR="007D0F3A" w:rsidRPr="0068463B">
        <w:rPr>
          <w:rFonts w:ascii="Times New Roman" w:hAnsi="Times New Roman" w:cs="Times New Roman"/>
          <w:sz w:val="28"/>
          <w:szCs w:val="28"/>
          <w:lang w:val="uk-UA"/>
        </w:rPr>
        <w:t xml:space="preserve"> на активність ацетилхолінестерази і піруватдегідрогеназного комплексу в структурах головного мозку щурів. </w:t>
      </w:r>
    </w:p>
    <w:p w:rsidR="00CB1611" w:rsidRDefault="00CB1611" w:rsidP="00CB16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виконання даної мети були поставлені наступні завдання:</w:t>
      </w:r>
    </w:p>
    <w:p w:rsidR="00CB1611" w:rsidRPr="007A43DF" w:rsidRDefault="00CB1611" w:rsidP="00A53C83">
      <w:pPr>
        <w:spacing w:line="360" w:lineRule="auto"/>
        <w:jc w:val="both"/>
        <w:rPr>
          <w:rFonts w:ascii="Times New Roman" w:hAnsi="Times New Roman" w:cs="Times New Roman"/>
          <w:b/>
          <w:sz w:val="28"/>
          <w:szCs w:val="28"/>
          <w:lang w:val="uk-UA"/>
        </w:rPr>
      </w:pPr>
      <w:r w:rsidRPr="00A53C83">
        <w:rPr>
          <w:rFonts w:ascii="Times New Roman" w:hAnsi="Times New Roman" w:cs="Times New Roman"/>
          <w:sz w:val="28"/>
          <w:szCs w:val="28"/>
          <w:lang w:val="uk-UA"/>
        </w:rPr>
        <w:t xml:space="preserve">1. Визначити активність ацетилхолінестерази в корі і гіпокампі головного мозку щурів різного віку за умов введення </w:t>
      </w:r>
      <w:r w:rsidRPr="009139F7">
        <w:rPr>
          <w:rFonts w:ascii="Times New Roman" w:hAnsi="Times New Roman" w:cs="Times New Roman"/>
          <w:sz w:val="28"/>
          <w:szCs w:val="28"/>
          <w:lang w:val="uk-UA"/>
        </w:rPr>
        <w:t>тіаміну</w:t>
      </w:r>
      <w:r w:rsidR="00601D0B">
        <w:rPr>
          <w:rFonts w:ascii="Times New Roman" w:hAnsi="Times New Roman" w:cs="Times New Roman"/>
          <w:sz w:val="28"/>
          <w:szCs w:val="28"/>
          <w:lang w:val="uk-UA"/>
        </w:rPr>
        <w:t xml:space="preserve"> та його метаболітів</w:t>
      </w:r>
      <w:r w:rsidRPr="009139F7">
        <w:rPr>
          <w:rFonts w:ascii="Times New Roman" w:hAnsi="Times New Roman" w:cs="Times New Roman"/>
          <w:sz w:val="28"/>
          <w:szCs w:val="28"/>
          <w:lang w:val="uk-UA"/>
        </w:rPr>
        <w:t>.</w:t>
      </w:r>
    </w:p>
    <w:p w:rsidR="00CB1611" w:rsidRDefault="00CB1611" w:rsidP="00A53C83">
      <w:pPr>
        <w:spacing w:line="360" w:lineRule="auto"/>
        <w:jc w:val="both"/>
        <w:rPr>
          <w:rFonts w:ascii="Times New Roman" w:hAnsi="Times New Roman" w:cs="Times New Roman"/>
          <w:sz w:val="28"/>
          <w:szCs w:val="28"/>
          <w:lang w:val="uk-UA"/>
        </w:rPr>
      </w:pPr>
      <w:r w:rsidRPr="00A53C83">
        <w:rPr>
          <w:rFonts w:ascii="Times New Roman" w:hAnsi="Times New Roman" w:cs="Times New Roman"/>
          <w:sz w:val="28"/>
          <w:szCs w:val="28"/>
          <w:lang w:val="uk-UA"/>
        </w:rPr>
        <w:t xml:space="preserve">2. Визначити активність </w:t>
      </w:r>
      <w:r w:rsidR="00A53C83" w:rsidRPr="00A53C83">
        <w:rPr>
          <w:rFonts w:ascii="Times New Roman" w:eastAsia="Calibri" w:hAnsi="Times New Roman"/>
          <w:sz w:val="28"/>
          <w:szCs w:val="28"/>
          <w:lang w:val="uk-UA"/>
        </w:rPr>
        <w:t>піруватдегідрогеназного комплексу</w:t>
      </w:r>
      <w:r w:rsidRPr="00A53C83">
        <w:rPr>
          <w:rFonts w:ascii="Times New Roman" w:hAnsi="Times New Roman" w:cs="Times New Roman"/>
          <w:sz w:val="28"/>
          <w:szCs w:val="28"/>
          <w:lang w:val="uk-UA"/>
        </w:rPr>
        <w:t xml:space="preserve"> в корі і гіпокампі головного мозку щурів різного віку за у</w:t>
      </w:r>
      <w:r w:rsidR="00606854">
        <w:rPr>
          <w:rFonts w:ascii="Times New Roman" w:hAnsi="Times New Roman" w:cs="Times New Roman"/>
          <w:sz w:val="28"/>
          <w:szCs w:val="28"/>
          <w:lang w:val="uk-UA"/>
        </w:rPr>
        <w:t xml:space="preserve">мов введення </w:t>
      </w:r>
      <w:r w:rsidR="007A43DF" w:rsidRPr="00902755">
        <w:rPr>
          <w:rFonts w:ascii="Times New Roman" w:hAnsi="Times New Roman" w:cs="Times New Roman"/>
          <w:sz w:val="28"/>
          <w:szCs w:val="28"/>
          <w:lang w:val="uk-UA"/>
        </w:rPr>
        <w:t>тіаміну</w:t>
      </w:r>
      <w:r w:rsidR="002D073D">
        <w:rPr>
          <w:rFonts w:ascii="Times New Roman" w:hAnsi="Times New Roman" w:cs="Times New Roman"/>
          <w:sz w:val="28"/>
          <w:szCs w:val="28"/>
          <w:lang w:val="uk-UA"/>
        </w:rPr>
        <w:t xml:space="preserve"> та його метаболітів</w:t>
      </w:r>
      <w:r w:rsidR="002D073D" w:rsidRPr="009139F7">
        <w:rPr>
          <w:rFonts w:ascii="Times New Roman" w:hAnsi="Times New Roman" w:cs="Times New Roman"/>
          <w:sz w:val="28"/>
          <w:szCs w:val="28"/>
          <w:lang w:val="uk-UA"/>
        </w:rPr>
        <w:t>.</w:t>
      </w:r>
    </w:p>
    <w:p w:rsidR="00103659" w:rsidRPr="00902755" w:rsidRDefault="00CC0394" w:rsidP="0010365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0E2AF8">
        <w:rPr>
          <w:rFonts w:ascii="Times New Roman" w:hAnsi="Times New Roman" w:cs="Times New Roman"/>
          <w:sz w:val="28"/>
          <w:szCs w:val="28"/>
          <w:lang w:val="uk-UA"/>
        </w:rPr>
        <w:t>Про</w:t>
      </w:r>
      <w:r w:rsidR="000E2AF8" w:rsidRPr="000E2AF8">
        <w:rPr>
          <w:rFonts w:ascii="Times New Roman" w:hAnsi="Times New Roman" w:cs="Times New Roman"/>
          <w:sz w:val="28"/>
          <w:szCs w:val="28"/>
          <w:lang w:val="uk-UA"/>
        </w:rPr>
        <w:t>аналіз</w:t>
      </w:r>
      <w:r w:rsidR="00601D0B">
        <w:rPr>
          <w:rFonts w:ascii="Times New Roman" w:hAnsi="Times New Roman" w:cs="Times New Roman"/>
          <w:sz w:val="28"/>
          <w:szCs w:val="28"/>
          <w:lang w:val="uk-UA"/>
        </w:rPr>
        <w:t>увати взає</w:t>
      </w:r>
      <w:r w:rsidR="000E2AF8">
        <w:rPr>
          <w:rFonts w:ascii="Times New Roman" w:hAnsi="Times New Roman" w:cs="Times New Roman"/>
          <w:sz w:val="28"/>
          <w:szCs w:val="28"/>
          <w:lang w:val="uk-UA"/>
        </w:rPr>
        <w:t>мовідносини активностей</w:t>
      </w:r>
      <w:r w:rsidR="000E2AF8" w:rsidRPr="000E2AF8">
        <w:rPr>
          <w:rFonts w:ascii="Times New Roman" w:hAnsi="Times New Roman" w:cs="Times New Roman"/>
          <w:sz w:val="28"/>
          <w:szCs w:val="28"/>
          <w:lang w:val="uk-UA"/>
        </w:rPr>
        <w:t xml:space="preserve"> </w:t>
      </w:r>
      <w:r w:rsidR="002D073D">
        <w:rPr>
          <w:rFonts w:ascii="Times New Roman" w:hAnsi="Times New Roman" w:cs="Times New Roman"/>
          <w:sz w:val="28"/>
          <w:szCs w:val="28"/>
          <w:lang w:val="uk-UA"/>
        </w:rPr>
        <w:t xml:space="preserve"> </w:t>
      </w:r>
      <w:r w:rsidR="002D073D" w:rsidRPr="00A53C83">
        <w:rPr>
          <w:rFonts w:ascii="Times New Roman" w:hAnsi="Times New Roman" w:cs="Times New Roman"/>
          <w:sz w:val="28"/>
          <w:szCs w:val="28"/>
          <w:lang w:val="uk-UA"/>
        </w:rPr>
        <w:t>ацетилхолінестерази</w:t>
      </w:r>
      <w:r w:rsidR="00053530">
        <w:rPr>
          <w:rFonts w:ascii="Times New Roman" w:hAnsi="Times New Roman" w:cs="Times New Roman"/>
          <w:sz w:val="28"/>
          <w:szCs w:val="28"/>
          <w:lang w:val="uk-UA"/>
        </w:rPr>
        <w:t xml:space="preserve"> та </w:t>
      </w:r>
      <w:r w:rsidR="00053530" w:rsidRPr="00A53C83">
        <w:rPr>
          <w:rFonts w:ascii="Times New Roman" w:eastAsia="Calibri" w:hAnsi="Times New Roman"/>
          <w:sz w:val="28"/>
          <w:szCs w:val="28"/>
          <w:lang w:val="uk-UA"/>
        </w:rPr>
        <w:t>піруватдегідрогеназного комплексу</w:t>
      </w:r>
      <w:r w:rsidR="00053530">
        <w:rPr>
          <w:rFonts w:ascii="Times New Roman" w:hAnsi="Times New Roman" w:cs="Times New Roman"/>
          <w:sz w:val="28"/>
          <w:szCs w:val="28"/>
          <w:lang w:val="uk-UA"/>
        </w:rPr>
        <w:t xml:space="preserve"> </w:t>
      </w:r>
      <w:r w:rsidR="000E2AF8" w:rsidRPr="000E2AF8">
        <w:rPr>
          <w:rFonts w:ascii="Times New Roman" w:hAnsi="Times New Roman" w:cs="Times New Roman"/>
          <w:sz w:val="28"/>
          <w:szCs w:val="28"/>
          <w:lang w:val="uk-UA"/>
        </w:rPr>
        <w:t>в структурах головного мозку щурів різного віку за умов введення тіаміну та його метаболітів.</w:t>
      </w:r>
      <w:r w:rsidR="000E2AF8">
        <w:rPr>
          <w:rFonts w:ascii="Times New Roman" w:hAnsi="Times New Roman" w:cs="Times New Roman"/>
          <w:sz w:val="28"/>
          <w:szCs w:val="28"/>
          <w:lang w:val="uk-UA"/>
        </w:rPr>
        <w:t xml:space="preserve"> </w:t>
      </w:r>
    </w:p>
    <w:p w:rsidR="00CB1611" w:rsidRPr="00A53C83" w:rsidRDefault="0068463B" w:rsidP="00A53C83">
      <w:pPr>
        <w:spacing w:line="360" w:lineRule="auto"/>
        <w:jc w:val="both"/>
        <w:rPr>
          <w:rFonts w:ascii="Times New Roman" w:hAnsi="Times New Roman" w:cs="Times New Roman"/>
          <w:sz w:val="28"/>
          <w:szCs w:val="28"/>
          <w:lang w:val="uk-UA"/>
        </w:rPr>
      </w:pPr>
      <w:r w:rsidRPr="007F62DA">
        <w:rPr>
          <w:rFonts w:ascii="Times New Roman" w:hAnsi="Times New Roman" w:cs="Times New Roman"/>
          <w:b/>
          <w:sz w:val="28"/>
          <w:szCs w:val="28"/>
          <w:lang w:val="uk-UA"/>
        </w:rPr>
        <w:t>Об'є</w:t>
      </w:r>
      <w:r w:rsidR="00CB1611" w:rsidRPr="007F62DA">
        <w:rPr>
          <w:rFonts w:ascii="Times New Roman" w:hAnsi="Times New Roman" w:cs="Times New Roman"/>
          <w:b/>
          <w:sz w:val="28"/>
          <w:szCs w:val="28"/>
          <w:lang w:val="uk-UA"/>
        </w:rPr>
        <w:t>кт досл</w:t>
      </w:r>
      <w:r w:rsidR="00CB1611" w:rsidRPr="00A53C83">
        <w:rPr>
          <w:rFonts w:ascii="Times New Roman" w:hAnsi="Times New Roman" w:cs="Times New Roman"/>
          <w:b/>
          <w:sz w:val="28"/>
          <w:szCs w:val="28"/>
          <w:lang w:val="uk-UA"/>
        </w:rPr>
        <w:t>і</w:t>
      </w:r>
      <w:r w:rsidR="00CB1611" w:rsidRPr="007F62DA">
        <w:rPr>
          <w:rFonts w:ascii="Times New Roman" w:hAnsi="Times New Roman" w:cs="Times New Roman"/>
          <w:b/>
          <w:sz w:val="28"/>
          <w:szCs w:val="28"/>
          <w:lang w:val="uk-UA"/>
        </w:rPr>
        <w:t>дження</w:t>
      </w:r>
      <w:r w:rsidR="00CB1611" w:rsidRPr="00A53C83">
        <w:rPr>
          <w:rFonts w:ascii="Times New Roman" w:hAnsi="Times New Roman" w:cs="Times New Roman"/>
          <w:b/>
          <w:sz w:val="28"/>
          <w:szCs w:val="28"/>
          <w:lang w:val="uk-UA"/>
        </w:rPr>
        <w:t>:</w:t>
      </w:r>
      <w:r w:rsidR="00CB1611" w:rsidRPr="00A53C83">
        <w:rPr>
          <w:rFonts w:ascii="Times New Roman" w:hAnsi="Times New Roman" w:cs="Times New Roman"/>
          <w:sz w:val="28"/>
          <w:szCs w:val="28"/>
          <w:lang w:val="uk-UA"/>
        </w:rPr>
        <w:t xml:space="preserve"> функціонування нервової системи</w:t>
      </w:r>
    </w:p>
    <w:p w:rsidR="00CB1611" w:rsidRPr="007F62DA" w:rsidRDefault="00CB1611" w:rsidP="00A53C83">
      <w:pPr>
        <w:spacing w:line="360" w:lineRule="auto"/>
        <w:jc w:val="both"/>
        <w:rPr>
          <w:rFonts w:ascii="Times New Roman" w:hAnsi="Times New Roman" w:cs="Times New Roman"/>
          <w:b/>
          <w:sz w:val="28"/>
          <w:szCs w:val="28"/>
          <w:lang w:val="uk-UA"/>
        </w:rPr>
      </w:pPr>
      <w:r w:rsidRPr="00A53C83">
        <w:rPr>
          <w:rFonts w:ascii="Times New Roman" w:hAnsi="Times New Roman" w:cs="Times New Roman"/>
          <w:b/>
          <w:sz w:val="28"/>
          <w:szCs w:val="28"/>
          <w:lang w:val="uk-UA"/>
        </w:rPr>
        <w:t>Предмет дослідження:</w:t>
      </w:r>
      <w:r w:rsidRPr="00A53C83">
        <w:rPr>
          <w:rFonts w:ascii="Times New Roman" w:hAnsi="Times New Roman" w:cs="Times New Roman"/>
          <w:sz w:val="28"/>
          <w:szCs w:val="28"/>
          <w:lang w:val="uk-UA"/>
        </w:rPr>
        <w:t xml:space="preserve"> активність </w:t>
      </w:r>
      <w:r w:rsidRPr="007F62DA">
        <w:rPr>
          <w:rFonts w:ascii="Times New Roman" w:hAnsi="Times New Roman" w:cs="Times New Roman"/>
          <w:sz w:val="28"/>
          <w:szCs w:val="28"/>
          <w:lang w:val="uk-UA"/>
        </w:rPr>
        <w:t>ацетилхолінестераз</w:t>
      </w:r>
      <w:r w:rsidRPr="00A53C83">
        <w:rPr>
          <w:rFonts w:ascii="Times New Roman" w:hAnsi="Times New Roman" w:cs="Times New Roman"/>
          <w:sz w:val="28"/>
          <w:szCs w:val="28"/>
          <w:lang w:val="uk-UA"/>
        </w:rPr>
        <w:t xml:space="preserve">и </w:t>
      </w:r>
      <w:r w:rsidR="00A53C83" w:rsidRPr="00A53C83">
        <w:rPr>
          <w:rFonts w:ascii="Times New Roman" w:eastAsia="Calibri" w:hAnsi="Times New Roman"/>
          <w:sz w:val="28"/>
          <w:szCs w:val="28"/>
          <w:lang w:val="uk-UA"/>
        </w:rPr>
        <w:t xml:space="preserve">і піруватдегідрогеназного комплексу </w:t>
      </w:r>
      <w:r w:rsidRPr="00A53C83">
        <w:rPr>
          <w:rFonts w:ascii="Times New Roman" w:hAnsi="Times New Roman" w:cs="Times New Roman"/>
          <w:sz w:val="28"/>
          <w:szCs w:val="28"/>
          <w:lang w:val="uk-UA"/>
        </w:rPr>
        <w:t>головного мозку</w:t>
      </w:r>
      <w:r w:rsidR="002F4EEC">
        <w:rPr>
          <w:rFonts w:ascii="Times New Roman" w:hAnsi="Times New Roman" w:cs="Times New Roman"/>
          <w:sz w:val="28"/>
          <w:szCs w:val="28"/>
          <w:lang w:val="uk-UA"/>
        </w:rPr>
        <w:t xml:space="preserve"> щурів</w:t>
      </w:r>
      <w:r w:rsidR="00103659">
        <w:rPr>
          <w:rFonts w:ascii="Times New Roman" w:hAnsi="Times New Roman" w:cs="Times New Roman"/>
          <w:sz w:val="28"/>
          <w:szCs w:val="28"/>
          <w:lang w:val="uk-UA"/>
        </w:rPr>
        <w:t xml:space="preserve"> різного віку.</w:t>
      </w:r>
    </w:p>
    <w:p w:rsidR="007D0F3A" w:rsidRPr="007F62DA" w:rsidRDefault="007D0F3A" w:rsidP="007D0F3A">
      <w:pPr>
        <w:spacing w:line="360" w:lineRule="auto"/>
        <w:rPr>
          <w:rFonts w:ascii="Times New Roman" w:hAnsi="Times New Roman" w:cs="Times New Roman"/>
          <w:sz w:val="28"/>
          <w:szCs w:val="28"/>
          <w:lang w:val="uk-UA"/>
        </w:rPr>
      </w:pPr>
    </w:p>
    <w:p w:rsidR="00505BEB" w:rsidRDefault="00505BEB" w:rsidP="00505BEB">
      <w:pPr>
        <w:ind w:firstLine="708"/>
        <w:jc w:val="center"/>
        <w:rPr>
          <w:rFonts w:ascii="Times New Roman" w:hAnsi="Times New Roman" w:cs="Times New Roman"/>
          <w:b/>
          <w:sz w:val="28"/>
          <w:szCs w:val="28"/>
          <w:lang w:val="uk-UA"/>
        </w:rPr>
      </w:pPr>
    </w:p>
    <w:p w:rsidR="00505BEB" w:rsidRDefault="00505BEB" w:rsidP="00505BEB">
      <w:pPr>
        <w:ind w:firstLine="708"/>
        <w:jc w:val="center"/>
        <w:rPr>
          <w:rFonts w:ascii="Times New Roman" w:hAnsi="Times New Roman" w:cs="Times New Roman"/>
          <w:b/>
          <w:sz w:val="28"/>
          <w:szCs w:val="28"/>
          <w:lang w:val="uk-UA"/>
        </w:rPr>
      </w:pPr>
    </w:p>
    <w:p w:rsidR="00505BEB" w:rsidRDefault="00505BEB" w:rsidP="00103659">
      <w:pPr>
        <w:rPr>
          <w:rFonts w:ascii="Times New Roman" w:hAnsi="Times New Roman" w:cs="Times New Roman"/>
          <w:b/>
          <w:sz w:val="28"/>
          <w:szCs w:val="28"/>
          <w:lang w:val="uk-UA"/>
        </w:rPr>
      </w:pPr>
    </w:p>
    <w:p w:rsidR="00E057D8" w:rsidRDefault="00E057D8" w:rsidP="003F75D6">
      <w:pPr>
        <w:rPr>
          <w:rFonts w:ascii="Times New Roman" w:hAnsi="Times New Roman" w:cs="Times New Roman"/>
          <w:b/>
          <w:sz w:val="28"/>
          <w:szCs w:val="28"/>
          <w:lang w:val="uk-UA"/>
        </w:rPr>
      </w:pPr>
    </w:p>
    <w:p w:rsidR="005B31D1" w:rsidRDefault="005B31D1" w:rsidP="003F75D6">
      <w:pPr>
        <w:rPr>
          <w:rFonts w:ascii="Times New Roman" w:hAnsi="Times New Roman" w:cs="Times New Roman"/>
          <w:b/>
          <w:sz w:val="28"/>
          <w:szCs w:val="28"/>
          <w:lang w:val="uk-UA"/>
        </w:rPr>
      </w:pPr>
    </w:p>
    <w:p w:rsidR="00983D05" w:rsidRDefault="00983D05" w:rsidP="003F75D6">
      <w:pPr>
        <w:rPr>
          <w:rFonts w:ascii="Times New Roman" w:hAnsi="Times New Roman" w:cs="Times New Roman"/>
          <w:b/>
          <w:sz w:val="28"/>
          <w:szCs w:val="28"/>
          <w:lang w:val="uk-UA"/>
        </w:rPr>
      </w:pPr>
    </w:p>
    <w:p w:rsidR="0020724B" w:rsidRPr="0020724B" w:rsidRDefault="00505BEB" w:rsidP="0020724B">
      <w:pPr>
        <w:pStyle w:val="a3"/>
        <w:numPr>
          <w:ilvl w:val="0"/>
          <w:numId w:val="1"/>
        </w:numPr>
        <w:jc w:val="center"/>
        <w:rPr>
          <w:rFonts w:ascii="Times New Roman" w:hAnsi="Times New Roman" w:cs="Times New Roman"/>
          <w:sz w:val="28"/>
          <w:szCs w:val="28"/>
          <w:lang w:val="uk-UA"/>
        </w:rPr>
      </w:pPr>
      <w:r w:rsidRPr="00505BEB">
        <w:rPr>
          <w:rFonts w:ascii="Times New Roman" w:hAnsi="Times New Roman" w:cs="Times New Roman"/>
          <w:b/>
          <w:sz w:val="28"/>
          <w:szCs w:val="28"/>
        </w:rPr>
        <w:t>ОГ</w:t>
      </w:r>
      <w:r w:rsidRPr="00505BEB">
        <w:rPr>
          <w:rFonts w:ascii="Times New Roman" w:hAnsi="Times New Roman" w:cs="Times New Roman"/>
          <w:b/>
          <w:sz w:val="28"/>
          <w:szCs w:val="28"/>
          <w:lang w:val="uk-UA"/>
        </w:rPr>
        <w:t>Л</w:t>
      </w:r>
      <w:r w:rsidRPr="00505BEB">
        <w:rPr>
          <w:rFonts w:ascii="Times New Roman" w:hAnsi="Times New Roman" w:cs="Times New Roman"/>
          <w:b/>
          <w:sz w:val="28"/>
          <w:szCs w:val="28"/>
        </w:rPr>
        <w:t xml:space="preserve">ЯД </w:t>
      </w:r>
      <w:r w:rsidRPr="00505BEB">
        <w:rPr>
          <w:rFonts w:ascii="Times New Roman" w:hAnsi="Times New Roman" w:cs="Times New Roman"/>
          <w:b/>
          <w:sz w:val="28"/>
          <w:szCs w:val="28"/>
          <w:lang w:val="uk-UA"/>
        </w:rPr>
        <w:t>ЛІТЕРАТУРИ</w:t>
      </w:r>
      <w:r w:rsidRPr="00505BEB">
        <w:rPr>
          <w:rFonts w:ascii="Times New Roman" w:hAnsi="Times New Roman" w:cs="Times New Roman"/>
          <w:sz w:val="28"/>
          <w:szCs w:val="28"/>
          <w:lang w:val="uk-UA"/>
        </w:rPr>
        <w:t xml:space="preserve"> </w:t>
      </w:r>
    </w:p>
    <w:p w:rsidR="0020724B" w:rsidRPr="00EE44F4" w:rsidRDefault="0020724B" w:rsidP="0020724B">
      <w:pPr>
        <w:spacing w:after="0" w:line="360" w:lineRule="auto"/>
        <w:jc w:val="both"/>
        <w:rPr>
          <w:rFonts w:ascii="Times New Roman" w:hAnsi="Times New Roman"/>
          <w:b/>
          <w:color w:val="000000"/>
          <w:sz w:val="28"/>
          <w:szCs w:val="28"/>
          <w:lang w:val="uk-UA"/>
        </w:rPr>
      </w:pPr>
      <w:r w:rsidRPr="00EE44F4">
        <w:rPr>
          <w:rFonts w:ascii="Times New Roman" w:hAnsi="Times New Roman"/>
          <w:b/>
          <w:color w:val="000000"/>
          <w:sz w:val="28"/>
          <w:szCs w:val="28"/>
          <w:lang w:val="uk-UA"/>
        </w:rPr>
        <w:t xml:space="preserve">1.1. </w:t>
      </w:r>
      <w:r w:rsidRPr="00EE44F4">
        <w:rPr>
          <w:rFonts w:ascii="Times New Roman" w:eastAsia="Times New Roman" w:hAnsi="Times New Roman" w:cs="Times New Roman"/>
          <w:b/>
          <w:kern w:val="28"/>
          <w:sz w:val="28"/>
          <w:szCs w:val="28"/>
          <w:lang w:val="uk-UA"/>
        </w:rPr>
        <w:t>Структура та біохімічні функції АХЕ</w:t>
      </w:r>
      <w:r w:rsidRPr="00EE44F4">
        <w:rPr>
          <w:rFonts w:ascii="Times New Roman" w:hAnsi="Times New Roman"/>
          <w:b/>
          <w:color w:val="000000"/>
          <w:sz w:val="28"/>
          <w:szCs w:val="28"/>
          <w:lang w:val="uk-UA"/>
        </w:rPr>
        <w:t xml:space="preserve"> </w:t>
      </w:r>
    </w:p>
    <w:p w:rsidR="0020724B" w:rsidRDefault="0020724B" w:rsidP="0020724B">
      <w:pPr>
        <w:spacing w:after="0" w:line="360" w:lineRule="auto"/>
        <w:ind w:firstLine="709"/>
        <w:jc w:val="both"/>
        <w:rPr>
          <w:rFonts w:ascii="Times New Roman" w:hAnsi="Times New Roman" w:cs="Times New Roman"/>
          <w:sz w:val="28"/>
          <w:szCs w:val="28"/>
          <w:lang w:eastAsia="ru-RU"/>
        </w:rPr>
      </w:pPr>
      <w:r w:rsidRPr="003D2FAE">
        <w:rPr>
          <w:rFonts w:ascii="Times New Roman" w:hAnsi="Times New Roman" w:cs="Times New Roman"/>
          <w:sz w:val="28"/>
          <w:szCs w:val="28"/>
          <w:lang w:eastAsia="ru-RU"/>
        </w:rPr>
        <w:t>Ацетилхолінестераза</w:t>
      </w:r>
      <w:r w:rsidRPr="003D2FAE">
        <w:rPr>
          <w:rFonts w:ascii="Times New Roman" w:hAnsi="Times New Roman" w:cs="Times New Roman"/>
          <w:sz w:val="28"/>
          <w:szCs w:val="28"/>
          <w:lang w:val="uk-UA" w:eastAsia="ru-RU"/>
        </w:rPr>
        <w:t xml:space="preserve"> (АХЕ)</w:t>
      </w:r>
      <w:r w:rsidRPr="003D2FAE">
        <w:rPr>
          <w:rFonts w:ascii="Times New Roman" w:hAnsi="Times New Roman" w:cs="Times New Roman"/>
          <w:sz w:val="28"/>
          <w:szCs w:val="28"/>
          <w:lang w:eastAsia="ru-RU"/>
        </w:rPr>
        <w:t xml:space="preserve"> належить до сімейства ферментів холінестераз. </w:t>
      </w:r>
    </w:p>
    <w:p w:rsidR="0020724B" w:rsidRPr="003D2FAE" w:rsidRDefault="0020724B" w:rsidP="0020724B">
      <w:pPr>
        <w:spacing w:after="0" w:line="360" w:lineRule="auto"/>
        <w:ind w:firstLine="709"/>
        <w:jc w:val="both"/>
        <w:rPr>
          <w:rFonts w:ascii="Times New Roman" w:hAnsi="Times New Roman" w:cs="Times New Roman"/>
          <w:sz w:val="28"/>
          <w:szCs w:val="28"/>
          <w:lang w:eastAsia="ru-RU"/>
        </w:rPr>
      </w:pPr>
      <w:r w:rsidRPr="003D2FAE">
        <w:rPr>
          <w:rFonts w:ascii="Times New Roman" w:hAnsi="Times New Roman" w:cs="Times New Roman"/>
          <w:sz w:val="28"/>
          <w:szCs w:val="28"/>
          <w:lang w:val="uk-UA"/>
        </w:rPr>
        <w:t xml:space="preserve">АХЕ - це висококонсервативний білок, який можна знайти у </w:t>
      </w:r>
      <w:r w:rsidRPr="003D2FAE">
        <w:rPr>
          <w:rFonts w:ascii="Times New Roman" w:hAnsi="Times New Roman" w:cs="Times New Roman"/>
          <w:sz w:val="28"/>
          <w:szCs w:val="28"/>
          <w:lang w:val="uk-UA" w:eastAsia="ru-RU"/>
        </w:rPr>
        <w:t xml:space="preserve"> різних типах тканин, включаючи нервову та м'язову, центральну та периферійну, рухові та сенсорні волокна, а також в холінергічних та нехолінергічних волокнах. </w:t>
      </w:r>
    </w:p>
    <w:p w:rsidR="0020724B" w:rsidRDefault="0020724B" w:rsidP="0020724B">
      <w:pPr>
        <w:spacing w:after="0" w:line="360" w:lineRule="auto"/>
        <w:jc w:val="both"/>
        <w:rPr>
          <w:rFonts w:ascii="Times New Roman" w:hAnsi="Times New Roman" w:cs="Times New Roman"/>
          <w:sz w:val="28"/>
          <w:szCs w:val="28"/>
          <w:lang w:val="uk-UA" w:eastAsia="ru-RU"/>
        </w:rPr>
      </w:pPr>
      <w:r w:rsidRPr="003D2FAE">
        <w:rPr>
          <w:rFonts w:ascii="Times New Roman" w:hAnsi="Times New Roman" w:cs="Times New Roman"/>
          <w:sz w:val="28"/>
          <w:szCs w:val="28"/>
        </w:rPr>
        <w:t xml:space="preserve">Активність </w:t>
      </w:r>
      <w:r w:rsidRPr="003D2FAE">
        <w:rPr>
          <w:rFonts w:ascii="Times New Roman" w:hAnsi="Times New Roman" w:cs="Times New Roman"/>
          <w:sz w:val="28"/>
          <w:szCs w:val="28"/>
          <w:lang w:val="uk-UA"/>
        </w:rPr>
        <w:t>АХЕ</w:t>
      </w:r>
      <w:r w:rsidRPr="003D2FAE">
        <w:rPr>
          <w:rFonts w:ascii="Times New Roman" w:hAnsi="Times New Roman" w:cs="Times New Roman"/>
          <w:sz w:val="28"/>
          <w:szCs w:val="28"/>
        </w:rPr>
        <w:t xml:space="preserve"> досить висока в чорній речовині, мозочку та гіпоталамусі.</w:t>
      </w:r>
      <w:r w:rsidRPr="003D2FAE">
        <w:rPr>
          <w:rFonts w:ascii="Times New Roman" w:hAnsi="Times New Roman" w:cs="Times New Roman"/>
          <w:sz w:val="28"/>
          <w:szCs w:val="28"/>
          <w:lang w:eastAsia="ru-RU"/>
        </w:rPr>
        <w:t xml:space="preserve"> У моторних нейронах активність АХЕ вища, ніж у сенсорних нейронах. Цей фермент також знаходиться в мембранах еритроцитів, де він утворює антиген групи крові Yt (інакше відом</w:t>
      </w:r>
      <w:r w:rsidR="00CC0394">
        <w:rPr>
          <w:rFonts w:ascii="Times New Roman" w:hAnsi="Times New Roman" w:cs="Times New Roman"/>
          <w:sz w:val="28"/>
          <w:szCs w:val="28"/>
          <w:lang w:eastAsia="ru-RU"/>
        </w:rPr>
        <w:t>ий як Cartwright)</w:t>
      </w:r>
      <w:r w:rsidRPr="003D2FAE">
        <w:rPr>
          <w:rFonts w:ascii="Times New Roman" w:hAnsi="Times New Roman" w:cs="Times New Roman"/>
          <w:sz w:val="28"/>
          <w:szCs w:val="28"/>
        </w:rPr>
        <w:t xml:space="preserve"> [McHardy S.F., 2017].</w:t>
      </w:r>
      <w:r>
        <w:rPr>
          <w:rFonts w:ascii="Times New Roman" w:hAnsi="Times New Roman" w:cs="Times New Roman"/>
          <w:sz w:val="28"/>
          <w:szCs w:val="28"/>
          <w:lang w:val="uk-UA" w:eastAsia="ru-RU"/>
        </w:rPr>
        <w:t xml:space="preserve"> </w:t>
      </w:r>
    </w:p>
    <w:p w:rsidR="0020724B" w:rsidRPr="0020724B" w:rsidRDefault="0020724B" w:rsidP="0020724B">
      <w:pPr>
        <w:spacing w:after="0" w:line="360" w:lineRule="auto"/>
        <w:ind w:firstLine="709"/>
        <w:jc w:val="both"/>
        <w:rPr>
          <w:rFonts w:ascii="Times New Roman" w:hAnsi="Times New Roman" w:cs="Times New Roman"/>
          <w:sz w:val="28"/>
          <w:szCs w:val="28"/>
          <w:lang w:val="uk-UA"/>
        </w:rPr>
      </w:pPr>
      <w:r w:rsidRPr="003D2FAE">
        <w:rPr>
          <w:rFonts w:ascii="Times New Roman" w:hAnsi="Times New Roman" w:cs="Times New Roman"/>
          <w:sz w:val="28"/>
          <w:szCs w:val="28"/>
        </w:rPr>
        <w:t>Перша структурна характеристика A</w:t>
      </w:r>
      <w:r w:rsidRPr="003D2FAE">
        <w:rPr>
          <w:rFonts w:ascii="Times New Roman" w:hAnsi="Times New Roman" w:cs="Times New Roman"/>
          <w:sz w:val="28"/>
          <w:szCs w:val="28"/>
          <w:lang w:val="uk-UA"/>
        </w:rPr>
        <w:t>ХЕ</w:t>
      </w:r>
      <w:r w:rsidRPr="003D2FAE">
        <w:rPr>
          <w:rFonts w:ascii="Times New Roman" w:hAnsi="Times New Roman" w:cs="Times New Roman"/>
          <w:sz w:val="28"/>
          <w:szCs w:val="28"/>
        </w:rPr>
        <w:t xml:space="preserve"> була проведена Дж. Л. Сассманом у 1991 році. Ацетилхоліностераза - це пептидний мономер, який має довжину 537 амінокислот. </w:t>
      </w:r>
      <w:r w:rsidRPr="003D2FAE">
        <w:rPr>
          <w:rFonts w:ascii="Times New Roman" w:hAnsi="Times New Roman" w:cs="Times New Roman"/>
          <w:sz w:val="28"/>
          <w:szCs w:val="28"/>
          <w:lang w:val="uk-UA"/>
        </w:rPr>
        <w:t>С</w:t>
      </w:r>
      <w:r w:rsidRPr="003D2FAE">
        <w:rPr>
          <w:rFonts w:ascii="Times New Roman" w:hAnsi="Times New Roman" w:cs="Times New Roman"/>
          <w:sz w:val="28"/>
          <w:szCs w:val="28"/>
        </w:rPr>
        <w:t xml:space="preserve">кладається з дванадцятистрічкового змішаного β-листка, оточеного чотирнадцятьма α-спіралями. </w:t>
      </w:r>
      <w:r w:rsidRPr="003D2FAE">
        <w:rPr>
          <w:rFonts w:ascii="Times New Roman" w:eastAsia="Times New Roman" w:hAnsi="Times New Roman" w:cs="Times New Roman"/>
          <w:sz w:val="28"/>
          <w:szCs w:val="28"/>
          <w:lang w:eastAsia="ru-RU"/>
        </w:rPr>
        <w:t xml:space="preserve">За сучасними дослідженнями, ацетилхолінестераза виконує свою каталітичну функцію завдяки наявності двох активних центрів у її молекулі: аніонного і естеразного, які відрізняються високою реакційною здатністю та мають специфічний хімічний склад. Кожна молекула АХЕ </w:t>
      </w:r>
      <w:r w:rsidRPr="003D2FAE">
        <w:rPr>
          <w:rFonts w:ascii="Times New Roman" w:hAnsi="Times New Roman" w:cs="Times New Roman"/>
          <w:sz w:val="28"/>
          <w:szCs w:val="28"/>
        </w:rPr>
        <w:t>може гідролізувати ацетилхолін (</w:t>
      </w:r>
      <w:r w:rsidRPr="003D2FAE">
        <w:rPr>
          <w:rFonts w:ascii="Times New Roman" w:hAnsi="Times New Roman" w:cs="Times New Roman"/>
          <w:sz w:val="28"/>
          <w:szCs w:val="28"/>
          <w:lang w:val="uk-UA"/>
        </w:rPr>
        <w:t>АХ)</w:t>
      </w:r>
      <w:r w:rsidRPr="003D2FAE">
        <w:rPr>
          <w:rFonts w:ascii="Times New Roman" w:hAnsi="Times New Roman" w:cs="Times New Roman"/>
          <w:sz w:val="28"/>
          <w:szCs w:val="28"/>
        </w:rPr>
        <w:t xml:space="preserve"> зі швидкістю 25 000 молекул/сек</w:t>
      </w:r>
      <w:r w:rsidRPr="003D2FAE">
        <w:rPr>
          <w:rFonts w:ascii="Times New Roman" w:hAnsi="Times New Roman" w:cs="Times New Roman"/>
          <w:sz w:val="28"/>
          <w:szCs w:val="28"/>
          <w:lang w:val="uk-UA"/>
        </w:rPr>
        <w:t xml:space="preserve"> [</w:t>
      </w:r>
      <w:r w:rsidRPr="003D2FAE">
        <w:rPr>
          <w:rFonts w:ascii="Times New Roman" w:hAnsi="Times New Roman" w:cs="Times New Roman"/>
          <w:sz w:val="28"/>
          <w:szCs w:val="28"/>
        </w:rPr>
        <w:t>Taylor</w:t>
      </w:r>
      <w:r w:rsidRPr="003D2FAE">
        <w:rPr>
          <w:rFonts w:ascii="Times New Roman" w:hAnsi="Times New Roman" w:cs="Times New Roman"/>
          <w:sz w:val="28"/>
          <w:szCs w:val="28"/>
          <w:lang w:val="uk-UA"/>
        </w:rPr>
        <w:t xml:space="preserve"> </w:t>
      </w:r>
      <w:r w:rsidRPr="003D2FAE">
        <w:rPr>
          <w:rFonts w:ascii="Times New Roman" w:hAnsi="Times New Roman" w:cs="Times New Roman"/>
          <w:sz w:val="28"/>
          <w:szCs w:val="28"/>
        </w:rPr>
        <w:t>P</w:t>
      </w:r>
      <w:r w:rsidRPr="003D2FAE">
        <w:rPr>
          <w:rFonts w:ascii="Times New Roman" w:hAnsi="Times New Roman" w:cs="Times New Roman"/>
          <w:sz w:val="28"/>
          <w:szCs w:val="28"/>
          <w:lang w:val="uk-UA"/>
        </w:rPr>
        <w:t xml:space="preserve">. </w:t>
      </w:r>
      <w:r w:rsidRPr="003D2FAE">
        <w:rPr>
          <w:rFonts w:ascii="Times New Roman" w:hAnsi="Times New Roman" w:cs="Times New Roman"/>
          <w:sz w:val="28"/>
          <w:szCs w:val="28"/>
          <w:lang w:val="en-US"/>
        </w:rPr>
        <w:t>et</w:t>
      </w:r>
      <w:r w:rsidRPr="003D2FAE">
        <w:rPr>
          <w:rFonts w:ascii="Times New Roman" w:hAnsi="Times New Roman" w:cs="Times New Roman"/>
          <w:sz w:val="28"/>
          <w:szCs w:val="28"/>
          <w:lang w:val="uk-UA"/>
        </w:rPr>
        <w:t xml:space="preserve"> </w:t>
      </w:r>
      <w:r w:rsidRPr="003D2FAE">
        <w:rPr>
          <w:rFonts w:ascii="Times New Roman" w:hAnsi="Times New Roman" w:cs="Times New Roman"/>
          <w:sz w:val="28"/>
          <w:szCs w:val="28"/>
          <w:lang w:val="en-US"/>
        </w:rPr>
        <w:t>al</w:t>
      </w:r>
      <w:r w:rsidRPr="003D2FAE">
        <w:rPr>
          <w:rFonts w:ascii="Times New Roman" w:hAnsi="Times New Roman" w:cs="Times New Roman"/>
          <w:sz w:val="28"/>
          <w:szCs w:val="28"/>
          <w:lang w:val="uk-UA"/>
        </w:rPr>
        <w:t>., 1994]</w:t>
      </w:r>
      <w:r w:rsidRPr="0020724B">
        <w:rPr>
          <w:rFonts w:ascii="Times New Roman" w:hAnsi="Times New Roman" w:cs="Times New Roman"/>
          <w:sz w:val="28"/>
          <w:szCs w:val="28"/>
          <w:lang w:val="uk-UA"/>
        </w:rPr>
        <w:t xml:space="preserve">. </w:t>
      </w:r>
    </w:p>
    <w:p w:rsidR="0020724B" w:rsidRDefault="0020724B" w:rsidP="0020724B">
      <w:pPr>
        <w:spacing w:after="0" w:line="360" w:lineRule="auto"/>
        <w:ind w:firstLine="709"/>
        <w:jc w:val="both"/>
        <w:rPr>
          <w:rFonts w:ascii="Times New Roman" w:hAnsi="Times New Roman" w:cs="Times New Roman"/>
          <w:sz w:val="28"/>
          <w:szCs w:val="28"/>
          <w:lang w:val="uk-UA" w:eastAsia="ru-RU"/>
        </w:rPr>
      </w:pPr>
      <w:r w:rsidRPr="0020724B">
        <w:rPr>
          <w:rFonts w:ascii="Times New Roman" w:hAnsi="Times New Roman" w:cs="Times New Roman"/>
          <w:sz w:val="28"/>
          <w:szCs w:val="28"/>
          <w:lang w:val="uk-UA"/>
        </w:rPr>
        <w:t xml:space="preserve">Активний центр  відрізняється своєю нетиповою будовою, оскільки включає </w:t>
      </w:r>
      <w:r w:rsidRPr="003D2FAE">
        <w:rPr>
          <w:rFonts w:ascii="Times New Roman" w:hAnsi="Times New Roman" w:cs="Times New Roman"/>
          <w:sz w:val="28"/>
          <w:szCs w:val="28"/>
        </w:rPr>
        <w:t>Glu</w:t>
      </w:r>
      <w:r w:rsidRPr="0020724B">
        <w:rPr>
          <w:rFonts w:ascii="Times New Roman" w:hAnsi="Times New Roman" w:cs="Times New Roman"/>
          <w:sz w:val="28"/>
          <w:szCs w:val="28"/>
          <w:lang w:val="uk-UA"/>
        </w:rPr>
        <w:t xml:space="preserve"> замість </w:t>
      </w:r>
      <w:r w:rsidRPr="003D2FAE">
        <w:rPr>
          <w:rFonts w:ascii="Times New Roman" w:hAnsi="Times New Roman" w:cs="Times New Roman"/>
          <w:sz w:val="28"/>
          <w:szCs w:val="28"/>
        </w:rPr>
        <w:t>Asp</w:t>
      </w:r>
      <w:r w:rsidRPr="0020724B">
        <w:rPr>
          <w:rFonts w:ascii="Times New Roman" w:hAnsi="Times New Roman" w:cs="Times New Roman"/>
          <w:sz w:val="28"/>
          <w:szCs w:val="28"/>
          <w:lang w:val="uk-UA"/>
        </w:rPr>
        <w:t xml:space="preserve"> у каталітичній тріаді </w:t>
      </w:r>
      <w:r w:rsidRPr="003D2FAE">
        <w:rPr>
          <w:rFonts w:ascii="Times New Roman" w:hAnsi="Times New Roman" w:cs="Times New Roman"/>
          <w:sz w:val="28"/>
          <w:szCs w:val="28"/>
        </w:rPr>
        <w:t>Ser</w:t>
      </w:r>
      <w:r w:rsidRPr="0020724B">
        <w:rPr>
          <w:rFonts w:ascii="Times New Roman" w:hAnsi="Times New Roman" w:cs="Times New Roman"/>
          <w:sz w:val="28"/>
          <w:szCs w:val="28"/>
          <w:lang w:val="uk-UA"/>
        </w:rPr>
        <w:t>-</w:t>
      </w:r>
      <w:r w:rsidRPr="003D2FAE">
        <w:rPr>
          <w:rFonts w:ascii="Times New Roman" w:hAnsi="Times New Roman" w:cs="Times New Roman"/>
          <w:sz w:val="28"/>
          <w:szCs w:val="28"/>
        </w:rPr>
        <w:t>His</w:t>
      </w:r>
      <w:r w:rsidRPr="0020724B">
        <w:rPr>
          <w:rFonts w:ascii="Times New Roman" w:hAnsi="Times New Roman" w:cs="Times New Roman"/>
          <w:sz w:val="28"/>
          <w:szCs w:val="28"/>
          <w:lang w:val="uk-UA"/>
        </w:rPr>
        <w:t xml:space="preserve">-кислота. </w:t>
      </w:r>
      <w:r w:rsidRPr="003D2FAE">
        <w:rPr>
          <w:rFonts w:ascii="Times New Roman" w:hAnsi="Times New Roman" w:cs="Times New Roman"/>
          <w:sz w:val="28"/>
          <w:szCs w:val="28"/>
        </w:rPr>
        <w:t>Активний центр знаходиться у глибокій щілині, яка простягається до середини білка. Сама щілина містить 14 ароматичних залишків, які відіграють важливу роль у стабілізації іону четвертинного аммонію ацетилхоліну.</w:t>
      </w:r>
      <w:r>
        <w:rPr>
          <w:rFonts w:ascii="Times New Roman" w:hAnsi="Times New Roman" w:cs="Times New Roman"/>
          <w:sz w:val="28"/>
          <w:szCs w:val="28"/>
          <w:lang w:val="uk-UA" w:eastAsia="ru-RU"/>
        </w:rPr>
        <w:t xml:space="preserve"> </w:t>
      </w:r>
      <w:r w:rsidRPr="003D2FAE">
        <w:rPr>
          <w:rFonts w:ascii="Times New Roman" w:hAnsi="Times New Roman" w:cs="Times New Roman"/>
          <w:sz w:val="28"/>
          <w:szCs w:val="28"/>
        </w:rPr>
        <w:t>A</w:t>
      </w:r>
      <w:r w:rsidRPr="003D2FAE">
        <w:rPr>
          <w:rFonts w:ascii="Times New Roman" w:hAnsi="Times New Roman" w:cs="Times New Roman"/>
          <w:sz w:val="28"/>
          <w:szCs w:val="28"/>
          <w:lang w:val="uk-UA"/>
        </w:rPr>
        <w:t xml:space="preserve">ХЕ відповідає за розщеплення ацетилхоліну на ацетат і холін, після чого останній переноситься </w:t>
      </w:r>
      <w:r w:rsidRPr="003D2FAE">
        <w:rPr>
          <w:rFonts w:ascii="Times New Roman" w:hAnsi="Times New Roman" w:cs="Times New Roman"/>
          <w:sz w:val="28"/>
          <w:szCs w:val="28"/>
          <w:lang w:val="uk-UA"/>
        </w:rPr>
        <w:lastRenderedPageBreak/>
        <w:t xml:space="preserve">назад в пресинаптичний нерв за допомогою холінацетилтрансферази, де він знову синтезується в </w:t>
      </w:r>
      <w:r w:rsidRPr="003D2FAE">
        <w:rPr>
          <w:rFonts w:ascii="Times New Roman" w:hAnsi="Times New Roman" w:cs="Times New Roman"/>
          <w:sz w:val="28"/>
          <w:szCs w:val="28"/>
        </w:rPr>
        <w:t>A</w:t>
      </w:r>
      <w:r w:rsidRPr="003D2FAE">
        <w:rPr>
          <w:rFonts w:ascii="Times New Roman" w:hAnsi="Times New Roman" w:cs="Times New Roman"/>
          <w:sz w:val="28"/>
          <w:szCs w:val="28"/>
          <w:lang w:val="uk-UA"/>
        </w:rPr>
        <w:t xml:space="preserve">Х за допомогою ацетил-КоА. </w:t>
      </w:r>
    </w:p>
    <w:p w:rsidR="0020724B" w:rsidRPr="003D2FAE" w:rsidRDefault="0020724B" w:rsidP="0020724B">
      <w:pPr>
        <w:spacing w:after="0" w:line="360" w:lineRule="auto"/>
        <w:ind w:firstLine="709"/>
        <w:jc w:val="both"/>
        <w:rPr>
          <w:rFonts w:ascii="Times New Roman" w:hAnsi="Times New Roman" w:cs="Times New Roman"/>
          <w:sz w:val="28"/>
          <w:szCs w:val="28"/>
          <w:lang w:val="uk-UA" w:eastAsia="ru-RU"/>
        </w:rPr>
      </w:pPr>
      <w:r w:rsidRPr="003D2FAE">
        <w:rPr>
          <w:rFonts w:ascii="Times New Roman" w:eastAsia="Times New Roman" w:hAnsi="Times New Roman" w:cs="Times New Roman"/>
          <w:sz w:val="28"/>
          <w:szCs w:val="28"/>
          <w:lang w:val="uk-UA" w:eastAsia="ru-RU"/>
        </w:rPr>
        <w:t>Ацетилхолінестераза, також відома як ацети</w:t>
      </w:r>
      <w:r w:rsidR="00EE32B7">
        <w:rPr>
          <w:rFonts w:ascii="Times New Roman" w:eastAsia="Times New Roman" w:hAnsi="Times New Roman" w:cs="Times New Roman"/>
          <w:sz w:val="28"/>
          <w:szCs w:val="28"/>
          <w:lang w:val="uk-UA" w:eastAsia="ru-RU"/>
        </w:rPr>
        <w:t>л</w:t>
      </w:r>
      <w:r w:rsidRPr="003D2FAE">
        <w:rPr>
          <w:rFonts w:ascii="Times New Roman" w:eastAsia="Times New Roman" w:hAnsi="Times New Roman" w:cs="Times New Roman"/>
          <w:sz w:val="28"/>
          <w:szCs w:val="28"/>
          <w:lang w:val="uk-UA" w:eastAsia="ru-RU"/>
        </w:rPr>
        <w:t xml:space="preserve">холінацетилгідролаза, яка відіграє важливу роль в процесах нейрогуморальної та синаптичної передачі. </w:t>
      </w:r>
      <w:r w:rsidRPr="0020724B">
        <w:rPr>
          <w:rFonts w:ascii="Times New Roman" w:eastAsia="Times New Roman" w:hAnsi="Times New Roman" w:cs="Times New Roman"/>
          <w:sz w:val="28"/>
          <w:szCs w:val="28"/>
          <w:lang w:val="uk-UA" w:eastAsia="ru-RU"/>
        </w:rPr>
        <w:t xml:space="preserve">Вона каталізує гідроліз ацетилхоліну в холінергічних синапсах, припиняючи вплив цього медіатора на холінорецептор, який регулює збудження нервових волокон. </w:t>
      </w:r>
    </w:p>
    <w:p w:rsidR="0020724B" w:rsidRPr="0020724B" w:rsidRDefault="0020724B" w:rsidP="0020724B">
      <w:pPr>
        <w:spacing w:after="0" w:line="360" w:lineRule="auto"/>
        <w:ind w:firstLine="709"/>
        <w:jc w:val="both"/>
        <w:rPr>
          <w:rFonts w:ascii="Times New Roman" w:hAnsi="Times New Roman" w:cs="Times New Roman"/>
          <w:sz w:val="28"/>
          <w:szCs w:val="28"/>
          <w:lang w:val="uk-UA"/>
        </w:rPr>
      </w:pPr>
      <w:r w:rsidRPr="0020724B">
        <w:rPr>
          <w:rFonts w:ascii="Times New Roman" w:hAnsi="Times New Roman" w:cs="Times New Roman"/>
          <w:sz w:val="28"/>
          <w:szCs w:val="28"/>
          <w:lang w:val="uk-UA" w:eastAsia="ru-RU"/>
        </w:rPr>
        <w:t>Ацетилхолінестераза є серингідролазою, що зазвичай знаходиться в нервово-м'язових з'єднаннях та холінергічних синапсах мозку. Основна її функція - зупинка передачі імпульсу в холінергічних синапсах шляхом швидкого гідролізу нейр</w:t>
      </w:r>
      <w:r w:rsidR="008E2BC2">
        <w:rPr>
          <w:rFonts w:ascii="Times New Roman" w:hAnsi="Times New Roman" w:cs="Times New Roman"/>
          <w:sz w:val="28"/>
          <w:szCs w:val="28"/>
          <w:lang w:val="uk-UA" w:eastAsia="ru-RU"/>
        </w:rPr>
        <w:t>омедіатора АХ на ацетат і холін</w:t>
      </w:r>
      <w:r w:rsidRPr="003D2FAE">
        <w:rPr>
          <w:rFonts w:ascii="Times New Roman" w:hAnsi="Times New Roman" w:cs="Times New Roman"/>
          <w:sz w:val="28"/>
          <w:szCs w:val="28"/>
          <w:lang w:val="uk-UA" w:eastAsia="ru-RU"/>
        </w:rPr>
        <w:t xml:space="preserve"> </w:t>
      </w:r>
      <w:r w:rsidRPr="0020724B">
        <w:rPr>
          <w:rFonts w:ascii="Times New Roman" w:hAnsi="Times New Roman" w:cs="Times New Roman"/>
          <w:sz w:val="28"/>
          <w:szCs w:val="28"/>
          <w:lang w:val="uk-UA"/>
        </w:rPr>
        <w:t>[</w:t>
      </w:r>
      <w:r w:rsidRPr="00242C18">
        <w:rPr>
          <w:rFonts w:ascii="Times New Roman" w:hAnsi="Times New Roman" w:cs="Times New Roman"/>
          <w:sz w:val="28"/>
          <w:szCs w:val="28"/>
        </w:rPr>
        <w:t>Hyde</w:t>
      </w:r>
      <w:r w:rsidRPr="0020724B">
        <w:rPr>
          <w:rFonts w:ascii="Times New Roman" w:hAnsi="Times New Roman" w:cs="Times New Roman"/>
          <w:sz w:val="28"/>
          <w:szCs w:val="28"/>
          <w:lang w:val="uk-UA"/>
        </w:rPr>
        <w:t xml:space="preserve"> </w:t>
      </w:r>
      <w:r w:rsidRPr="00242C18">
        <w:rPr>
          <w:rFonts w:ascii="Times New Roman" w:hAnsi="Times New Roman" w:cs="Times New Roman"/>
          <w:sz w:val="28"/>
          <w:szCs w:val="28"/>
        </w:rPr>
        <w:t>C</w:t>
      </w:r>
      <w:r w:rsidRPr="0020724B">
        <w:rPr>
          <w:rFonts w:ascii="Times New Roman" w:hAnsi="Times New Roman" w:cs="Times New Roman"/>
          <w:sz w:val="28"/>
          <w:szCs w:val="28"/>
          <w:lang w:val="uk-UA"/>
        </w:rPr>
        <w:t>.</w:t>
      </w:r>
      <w:r w:rsidRPr="00242C18">
        <w:rPr>
          <w:rFonts w:ascii="Times New Roman" w:hAnsi="Times New Roman" w:cs="Times New Roman"/>
          <w:sz w:val="28"/>
          <w:szCs w:val="28"/>
          <w:lang w:val="uk-UA"/>
        </w:rPr>
        <w:t xml:space="preserve"> </w:t>
      </w:r>
      <w:r w:rsidRPr="00242C18">
        <w:rPr>
          <w:rFonts w:ascii="Times New Roman" w:hAnsi="Times New Roman" w:cs="Times New Roman"/>
          <w:sz w:val="28"/>
          <w:szCs w:val="28"/>
          <w:lang w:val="en-US"/>
        </w:rPr>
        <w:t>et</w:t>
      </w:r>
      <w:r w:rsidRPr="0020724B">
        <w:rPr>
          <w:rFonts w:ascii="Times New Roman" w:hAnsi="Times New Roman" w:cs="Times New Roman"/>
          <w:sz w:val="28"/>
          <w:szCs w:val="28"/>
          <w:lang w:val="uk-UA"/>
        </w:rPr>
        <w:t xml:space="preserve"> </w:t>
      </w:r>
      <w:r w:rsidRPr="00242C18">
        <w:rPr>
          <w:rFonts w:ascii="Times New Roman" w:hAnsi="Times New Roman" w:cs="Times New Roman"/>
          <w:sz w:val="28"/>
          <w:szCs w:val="28"/>
          <w:lang w:val="en-US"/>
        </w:rPr>
        <w:t>al</w:t>
      </w:r>
      <w:r w:rsidRPr="0020724B">
        <w:rPr>
          <w:rFonts w:ascii="Times New Roman" w:hAnsi="Times New Roman" w:cs="Times New Roman"/>
          <w:sz w:val="28"/>
          <w:szCs w:val="28"/>
          <w:lang w:val="uk-UA"/>
        </w:rPr>
        <w:t>., 2013].</w:t>
      </w:r>
    </w:p>
    <w:p w:rsidR="0020724B" w:rsidRDefault="0020724B" w:rsidP="0020724B">
      <w:pPr>
        <w:spacing w:after="0" w:line="360" w:lineRule="auto"/>
        <w:ind w:firstLine="709"/>
        <w:jc w:val="both"/>
        <w:rPr>
          <w:rFonts w:ascii="Times New Roman" w:hAnsi="Times New Roman" w:cs="Times New Roman"/>
          <w:sz w:val="28"/>
          <w:szCs w:val="28"/>
          <w:lang w:eastAsia="ru-RU"/>
        </w:rPr>
      </w:pPr>
      <w:r w:rsidRPr="003D2FAE">
        <w:rPr>
          <w:rFonts w:ascii="Times New Roman" w:hAnsi="Times New Roman" w:cs="Times New Roman"/>
          <w:sz w:val="28"/>
          <w:szCs w:val="28"/>
          <w:lang w:val="uk-UA" w:eastAsia="ru-RU"/>
        </w:rPr>
        <w:t xml:space="preserve">Таким чином, можна зробити висновок про те, що ацетилхолінестераза відіграє ключову роль у нейрогуморальній та синаптичній передачі, керуючи гідролізом ацетилхоліну і рецепторною проникністю постсинаптичної мембрани для іонів. </w:t>
      </w:r>
      <w:r w:rsidRPr="003D2FAE">
        <w:rPr>
          <w:rFonts w:ascii="Times New Roman" w:hAnsi="Times New Roman" w:cs="Times New Roman"/>
          <w:sz w:val="28"/>
          <w:szCs w:val="28"/>
          <w:lang w:eastAsia="ru-RU"/>
        </w:rPr>
        <w:t xml:space="preserve">Вона також регулює рівень холіну в крові і може впливати на розвиток нервових клітин та проникність клітинних мембран. </w:t>
      </w:r>
    </w:p>
    <w:p w:rsidR="00664827" w:rsidRDefault="00664827" w:rsidP="00664827">
      <w:pPr>
        <w:spacing w:after="0" w:line="360" w:lineRule="auto"/>
        <w:jc w:val="both"/>
        <w:rPr>
          <w:rFonts w:ascii="Times New Roman" w:hAnsi="Times New Roman"/>
          <w:b/>
          <w:color w:val="000000"/>
          <w:sz w:val="28"/>
          <w:szCs w:val="28"/>
        </w:rPr>
      </w:pPr>
    </w:p>
    <w:p w:rsidR="00664827" w:rsidRPr="00664827" w:rsidRDefault="00664827" w:rsidP="00664827">
      <w:pPr>
        <w:spacing w:after="0" w:line="360" w:lineRule="auto"/>
        <w:jc w:val="both"/>
        <w:rPr>
          <w:rFonts w:ascii="Times New Roman" w:hAnsi="Times New Roman"/>
          <w:b/>
          <w:color w:val="000000"/>
          <w:sz w:val="28"/>
          <w:szCs w:val="28"/>
          <w:lang w:val="uk-UA"/>
        </w:rPr>
      </w:pPr>
      <w:r w:rsidRPr="00664827">
        <w:rPr>
          <w:rFonts w:ascii="Times New Roman" w:hAnsi="Times New Roman"/>
          <w:b/>
          <w:color w:val="000000"/>
          <w:sz w:val="28"/>
          <w:szCs w:val="28"/>
        </w:rPr>
        <w:t>1.2. Вплив т</w:t>
      </w:r>
      <w:r w:rsidRPr="00664827">
        <w:rPr>
          <w:rFonts w:ascii="Times New Roman" w:hAnsi="Times New Roman"/>
          <w:b/>
          <w:color w:val="000000"/>
          <w:sz w:val="28"/>
          <w:szCs w:val="28"/>
          <w:lang w:val="uk-UA"/>
        </w:rPr>
        <w:t>іаміну на активність АХЕ</w:t>
      </w:r>
    </w:p>
    <w:p w:rsidR="0020724B" w:rsidRDefault="007A3883" w:rsidP="007A3883">
      <w:pPr>
        <w:spacing w:after="0" w:line="360" w:lineRule="auto"/>
        <w:ind w:firstLine="709"/>
        <w:jc w:val="both"/>
        <w:rPr>
          <w:rStyle w:val="15"/>
          <w:rFonts w:ascii="Times New Roman" w:hAnsi="Times New Roman" w:cs="Times New Roman"/>
          <w:sz w:val="28"/>
          <w:szCs w:val="28"/>
          <w:lang w:val="uk-UA"/>
        </w:rPr>
      </w:pPr>
      <w:r w:rsidRPr="007A3883">
        <w:rPr>
          <w:rStyle w:val="15"/>
          <w:rFonts w:ascii="Times New Roman" w:hAnsi="Times New Roman" w:cs="Times New Roman"/>
          <w:sz w:val="28"/>
          <w:szCs w:val="28"/>
          <w:lang w:val="uk-UA"/>
        </w:rPr>
        <w:t>Тіамін (вітамін В</w:t>
      </w:r>
      <w:r w:rsidRPr="00802549">
        <w:rPr>
          <w:rStyle w:val="15"/>
          <w:rFonts w:ascii="Times New Roman" w:hAnsi="Times New Roman" w:cs="Times New Roman"/>
          <w:sz w:val="28"/>
          <w:szCs w:val="28"/>
          <w:vertAlign w:val="subscript"/>
          <w:lang w:val="uk-UA"/>
        </w:rPr>
        <w:t>1</w:t>
      </w:r>
      <w:r w:rsidRPr="007A3883">
        <w:rPr>
          <w:rStyle w:val="15"/>
          <w:rFonts w:ascii="Times New Roman" w:hAnsi="Times New Roman" w:cs="Times New Roman"/>
          <w:sz w:val="28"/>
          <w:szCs w:val="28"/>
          <w:lang w:val="uk-UA"/>
        </w:rPr>
        <w:t>) грає важливу роль у біохімічних процесах організму, включаючи обмін речовин та функціонування нервової системи. Ацетилхолінестераза (АХЕ) - це фермент, який відповідає за розщеплення ацетилхоліну</w:t>
      </w:r>
      <w:r>
        <w:rPr>
          <w:rStyle w:val="15"/>
          <w:rFonts w:ascii="Times New Roman" w:hAnsi="Times New Roman" w:cs="Times New Roman"/>
          <w:sz w:val="28"/>
          <w:szCs w:val="28"/>
          <w:lang w:val="uk-UA"/>
        </w:rPr>
        <w:t xml:space="preserve"> (АХ)</w:t>
      </w:r>
      <w:r w:rsidRPr="007A3883">
        <w:rPr>
          <w:rStyle w:val="15"/>
          <w:rFonts w:ascii="Times New Roman" w:hAnsi="Times New Roman" w:cs="Times New Roman"/>
          <w:sz w:val="28"/>
          <w:szCs w:val="28"/>
          <w:lang w:val="uk-UA"/>
        </w:rPr>
        <w:t>, нейромедіатора, який передає сигнали в нервовій системі.</w:t>
      </w:r>
    </w:p>
    <w:p w:rsidR="00B94C28" w:rsidRDefault="00B94C28" w:rsidP="00B94C28">
      <w:pPr>
        <w:spacing w:after="0" w:line="360" w:lineRule="auto"/>
        <w:ind w:firstLine="709"/>
        <w:jc w:val="both"/>
        <w:rPr>
          <w:rFonts w:ascii="Times New Roman" w:hAnsi="Times New Roman" w:cs="Times New Roman"/>
          <w:sz w:val="28"/>
          <w:szCs w:val="28"/>
        </w:rPr>
      </w:pPr>
      <w:r w:rsidRPr="009847EC">
        <w:rPr>
          <w:rFonts w:ascii="Times New Roman" w:hAnsi="Times New Roman" w:cs="Times New Roman"/>
          <w:sz w:val="28"/>
          <w:szCs w:val="28"/>
        </w:rPr>
        <w:t>Механізм, яким вітамін В</w:t>
      </w:r>
      <w:r w:rsidRPr="00710376">
        <w:rPr>
          <w:rFonts w:ascii="Times New Roman" w:hAnsi="Times New Roman" w:cs="Times New Roman"/>
          <w:sz w:val="28"/>
          <w:szCs w:val="28"/>
          <w:vertAlign w:val="subscript"/>
        </w:rPr>
        <w:t>1</w:t>
      </w:r>
      <w:r w:rsidRPr="009847EC">
        <w:rPr>
          <w:rFonts w:ascii="Times New Roman" w:hAnsi="Times New Roman" w:cs="Times New Roman"/>
          <w:sz w:val="28"/>
          <w:szCs w:val="28"/>
        </w:rPr>
        <w:t xml:space="preserve"> бере участь у життєвих процесах нейронів, полягає в здійсненні ним коферментативних і некоферментативних функцій. Ця функціональна активність підтримується обмінним пулом тіаміну та його біологічно активних похідних, який переміщується між внутрішньоклітинним простором і пресинаптичним відділом синаптичної структури. Це підтверджується даними щодо регуляції піруватдегідрогеназного комплексу разом з функцією збудливої мембрани та взаємодією тіаміну з білками цитоскелету [Parkhomenko, Y. et al., 2020].</w:t>
      </w:r>
    </w:p>
    <w:p w:rsidR="00B94C28" w:rsidRDefault="00B94C28" w:rsidP="00B94C28">
      <w:pPr>
        <w:spacing w:after="0" w:line="360" w:lineRule="auto"/>
        <w:ind w:firstLine="709"/>
        <w:jc w:val="both"/>
        <w:rPr>
          <w:rFonts w:ascii="Times New Roman" w:hAnsi="Times New Roman" w:cs="Times New Roman"/>
          <w:sz w:val="28"/>
          <w:szCs w:val="28"/>
        </w:rPr>
      </w:pPr>
      <w:r w:rsidRPr="009847EC">
        <w:rPr>
          <w:rFonts w:ascii="Times New Roman" w:hAnsi="Times New Roman" w:cs="Times New Roman"/>
          <w:sz w:val="28"/>
          <w:szCs w:val="28"/>
        </w:rPr>
        <w:lastRenderedPageBreak/>
        <w:t>Дефіцит вітаміну В</w:t>
      </w:r>
      <w:r w:rsidRPr="00710376">
        <w:rPr>
          <w:rFonts w:ascii="Times New Roman" w:hAnsi="Times New Roman" w:cs="Times New Roman"/>
          <w:sz w:val="28"/>
          <w:szCs w:val="28"/>
          <w:vertAlign w:val="subscript"/>
        </w:rPr>
        <w:t>1</w:t>
      </w:r>
      <w:r w:rsidRPr="009847EC">
        <w:rPr>
          <w:rFonts w:ascii="Times New Roman" w:hAnsi="Times New Roman" w:cs="Times New Roman"/>
          <w:sz w:val="28"/>
          <w:szCs w:val="28"/>
        </w:rPr>
        <w:t xml:space="preserve"> характеризується зниженням активності ферментів, які залежать від тіамінпірофосфату, втратою нейронів і недостатнім утворенням холіну. Тіаміновий</w:t>
      </w:r>
      <w:r w:rsidRPr="009847EC">
        <w:rPr>
          <w:rFonts w:ascii="Times New Roman" w:hAnsi="Times New Roman" w:cs="Times New Roman"/>
          <w:sz w:val="28"/>
          <w:szCs w:val="28"/>
          <w:lang w:val="uk-UA"/>
        </w:rPr>
        <w:t xml:space="preserve"> дефіцит</w:t>
      </w:r>
      <w:r w:rsidRPr="009847EC">
        <w:rPr>
          <w:rFonts w:ascii="Times New Roman" w:hAnsi="Times New Roman" w:cs="Times New Roman"/>
          <w:sz w:val="28"/>
          <w:szCs w:val="28"/>
        </w:rPr>
        <w:t xml:space="preserve"> спостерігається при хворобі Альцгейм</w:t>
      </w:r>
      <w:r>
        <w:rPr>
          <w:rFonts w:ascii="Times New Roman" w:hAnsi="Times New Roman" w:cs="Times New Roman"/>
          <w:sz w:val="28"/>
          <w:szCs w:val="28"/>
        </w:rPr>
        <w:t>ера і Паркінсона</w:t>
      </w:r>
      <w:r w:rsidRPr="009847EC">
        <w:rPr>
          <w:rFonts w:ascii="Times New Roman" w:hAnsi="Times New Roman" w:cs="Times New Roman"/>
          <w:sz w:val="28"/>
          <w:szCs w:val="28"/>
        </w:rPr>
        <w:t>. Вивчено в живих організмах, що зниження рівня TДФ пов'язане зі зменшенням метаболізму глюкози в мозку, але не з накопиченням амілоїду [Sang, S. et al., 2018]. Також, рівень S-ацетил-КоА, необхідний для синтезу ацетилхоліну в ході холінацетилтрансферазної реакції, знижується через зменшену активність</w:t>
      </w:r>
      <w:r w:rsidRPr="009847EC">
        <w:rPr>
          <w:rFonts w:ascii="Times New Roman" w:hAnsi="Times New Roman" w:cs="Times New Roman"/>
          <w:sz w:val="28"/>
          <w:szCs w:val="28"/>
          <w:lang w:val="uk-UA"/>
        </w:rPr>
        <w:t xml:space="preserve"> ПДГК</w:t>
      </w:r>
      <w:r w:rsidRPr="009847EC">
        <w:rPr>
          <w:rFonts w:ascii="Times New Roman" w:hAnsi="Times New Roman" w:cs="Times New Roman"/>
          <w:sz w:val="28"/>
          <w:szCs w:val="28"/>
        </w:rPr>
        <w:t>, для якого коферментом є ТДФ.</w:t>
      </w:r>
    </w:p>
    <w:p w:rsidR="00B94C28" w:rsidRDefault="00B94C28" w:rsidP="00B94C28">
      <w:pPr>
        <w:spacing w:after="0" w:line="360" w:lineRule="auto"/>
        <w:ind w:firstLine="709"/>
        <w:jc w:val="both"/>
        <w:rPr>
          <w:rFonts w:ascii="Times New Roman" w:hAnsi="Times New Roman" w:cs="Times New Roman"/>
          <w:sz w:val="28"/>
          <w:szCs w:val="28"/>
        </w:rPr>
      </w:pPr>
      <w:r w:rsidRPr="009847EC">
        <w:rPr>
          <w:rFonts w:ascii="Times New Roman" w:hAnsi="Times New Roman" w:cs="Times New Roman"/>
          <w:sz w:val="28"/>
          <w:szCs w:val="28"/>
        </w:rPr>
        <w:t>Інші дослідження підтверджують роль вітаміну В</w:t>
      </w:r>
      <w:r w:rsidRPr="00710376">
        <w:rPr>
          <w:rFonts w:ascii="Times New Roman" w:hAnsi="Times New Roman" w:cs="Times New Roman"/>
          <w:sz w:val="28"/>
          <w:szCs w:val="28"/>
          <w:vertAlign w:val="subscript"/>
        </w:rPr>
        <w:t>1</w:t>
      </w:r>
      <w:r w:rsidRPr="009847EC">
        <w:rPr>
          <w:rFonts w:ascii="Times New Roman" w:hAnsi="Times New Roman" w:cs="Times New Roman"/>
          <w:sz w:val="28"/>
          <w:szCs w:val="28"/>
        </w:rPr>
        <w:t xml:space="preserve"> у захисті від окислювального стресу, незалежно від його коферментної функції тіаміндифосфату. Проте залишається нез'ясованим, чи є цей ефект результатом самого тіаміну, його тіолової форми або інши</w:t>
      </w:r>
      <w:r>
        <w:rPr>
          <w:rFonts w:ascii="Times New Roman" w:hAnsi="Times New Roman" w:cs="Times New Roman"/>
          <w:sz w:val="28"/>
          <w:szCs w:val="28"/>
        </w:rPr>
        <w:t>х метаболітів</w:t>
      </w:r>
      <w:r w:rsidRPr="009847EC">
        <w:rPr>
          <w:rFonts w:ascii="Times New Roman" w:hAnsi="Times New Roman" w:cs="Times New Roman"/>
          <w:sz w:val="28"/>
          <w:szCs w:val="28"/>
        </w:rPr>
        <w:t>.</w:t>
      </w:r>
    </w:p>
    <w:p w:rsidR="00B94C28" w:rsidRDefault="00B94C28" w:rsidP="00B94C28">
      <w:pPr>
        <w:spacing w:after="0" w:line="360" w:lineRule="auto"/>
        <w:ind w:firstLine="709"/>
        <w:jc w:val="both"/>
        <w:rPr>
          <w:rFonts w:ascii="Times New Roman" w:hAnsi="Times New Roman" w:cs="Times New Roman"/>
          <w:sz w:val="28"/>
          <w:szCs w:val="28"/>
        </w:rPr>
      </w:pPr>
      <w:r w:rsidRPr="009847EC">
        <w:rPr>
          <w:rFonts w:ascii="Times New Roman" w:hAnsi="Times New Roman" w:cs="Times New Roman"/>
          <w:sz w:val="28"/>
          <w:szCs w:val="28"/>
        </w:rPr>
        <w:t>Тіамін, його похідні та структурні аналоги можуть впливати на активність ряду білків і мітохондріальних ферментів, які ре</w:t>
      </w:r>
      <w:r>
        <w:rPr>
          <w:rFonts w:ascii="Times New Roman" w:hAnsi="Times New Roman" w:cs="Times New Roman"/>
          <w:sz w:val="28"/>
          <w:szCs w:val="28"/>
        </w:rPr>
        <w:t>гулюють біосинтез ацетилхоліну</w:t>
      </w:r>
      <w:r w:rsidRPr="006B243F">
        <w:rPr>
          <w:rFonts w:ascii="Times New Roman" w:hAnsi="Times New Roman" w:cs="Times New Roman"/>
          <w:sz w:val="28"/>
          <w:szCs w:val="28"/>
        </w:rPr>
        <w:t xml:space="preserve">. </w:t>
      </w:r>
      <w:r w:rsidRPr="009847EC">
        <w:rPr>
          <w:rFonts w:ascii="Times New Roman" w:hAnsi="Times New Roman" w:cs="Times New Roman"/>
          <w:sz w:val="28"/>
          <w:szCs w:val="28"/>
        </w:rPr>
        <w:t xml:space="preserve">Також відомо, що тіамін і деякі солі тіазолу слабко блокують активність AХE. Інші автори вивчали їх здатність інгібувати AХE електричного вугра, </w:t>
      </w:r>
      <w:r>
        <w:rPr>
          <w:rFonts w:ascii="Times New Roman" w:hAnsi="Times New Roman" w:cs="Times New Roman"/>
          <w:sz w:val="28"/>
          <w:szCs w:val="28"/>
          <w:lang w:val="uk-UA"/>
        </w:rPr>
        <w:t xml:space="preserve">зробивши </w:t>
      </w:r>
      <w:r>
        <w:rPr>
          <w:rFonts w:ascii="Times New Roman" w:hAnsi="Times New Roman" w:cs="Times New Roman"/>
          <w:sz w:val="28"/>
          <w:szCs w:val="28"/>
        </w:rPr>
        <w:t xml:space="preserve">дослідження за умови </w:t>
      </w:r>
      <w:r w:rsidRPr="009847EC">
        <w:rPr>
          <w:rFonts w:ascii="Times New Roman" w:hAnsi="Times New Roman" w:cs="Times New Roman"/>
          <w:sz w:val="28"/>
          <w:szCs w:val="28"/>
        </w:rPr>
        <w:t xml:space="preserve"> різних рН</w:t>
      </w:r>
      <w:r w:rsidRPr="006B243F">
        <w:rPr>
          <w:rFonts w:ascii="Times New Roman" w:hAnsi="Times New Roman" w:cs="Times New Roman"/>
          <w:sz w:val="28"/>
          <w:szCs w:val="28"/>
        </w:rPr>
        <w:t xml:space="preserve"> </w:t>
      </w:r>
      <w:r w:rsidRPr="009847EC">
        <w:rPr>
          <w:rFonts w:ascii="Times New Roman" w:hAnsi="Times New Roman" w:cs="Times New Roman"/>
          <w:sz w:val="28"/>
          <w:szCs w:val="28"/>
        </w:rPr>
        <w:t>[Alspach, J. D. et al., 1977]. Деякі інгібітори спрямовані на конкретні природні і синтетичні сполуки, включаючи похідні тіазолу та вітаміну B</w:t>
      </w:r>
      <w:r w:rsidRPr="00710376">
        <w:rPr>
          <w:rFonts w:ascii="Times New Roman" w:hAnsi="Times New Roman" w:cs="Times New Roman"/>
          <w:sz w:val="28"/>
          <w:szCs w:val="28"/>
          <w:vertAlign w:val="subscript"/>
        </w:rPr>
        <w:t>1</w:t>
      </w:r>
      <w:r w:rsidRPr="009847EC">
        <w:rPr>
          <w:rFonts w:ascii="Times New Roman" w:hAnsi="Times New Roman" w:cs="Times New Roman"/>
          <w:sz w:val="28"/>
          <w:szCs w:val="28"/>
        </w:rPr>
        <w:t>. Дослідження показали, що інгібітори можуть підсилити холінергічну передачу шляхом пригнічення AХE. Їх кількісні інгібуючі властивості проявляють велику активність і селективність для багатьо</w:t>
      </w:r>
      <w:r>
        <w:rPr>
          <w:rFonts w:ascii="Times New Roman" w:hAnsi="Times New Roman" w:cs="Times New Roman"/>
          <w:sz w:val="28"/>
          <w:szCs w:val="28"/>
        </w:rPr>
        <w:t>х сполук, досліджених in vitro.</w:t>
      </w:r>
    </w:p>
    <w:p w:rsidR="00B94C28" w:rsidRDefault="00B94C28" w:rsidP="00103659">
      <w:pPr>
        <w:spacing w:after="0" w:line="360" w:lineRule="auto"/>
        <w:ind w:firstLine="709"/>
        <w:jc w:val="both"/>
        <w:rPr>
          <w:rFonts w:ascii="Times New Roman" w:hAnsi="Times New Roman" w:cs="Times New Roman"/>
          <w:bCs/>
          <w:sz w:val="28"/>
          <w:szCs w:val="28"/>
          <w:lang w:val="uk-UA"/>
        </w:rPr>
      </w:pPr>
      <w:r w:rsidRPr="009847EC">
        <w:rPr>
          <w:rFonts w:ascii="Times New Roman" w:hAnsi="Times New Roman" w:cs="Times New Roman"/>
          <w:sz w:val="28"/>
          <w:szCs w:val="28"/>
        </w:rPr>
        <w:t>Крім того, вплив певних речовин на AХE може погіршувати на функцію цього ферменту в механізмі накопичення бета-амілоїду у формі нейрофібрилярних клубочків та амілоїдних бляшок. Вітамін B</w:t>
      </w:r>
      <w:r w:rsidRPr="00710376">
        <w:rPr>
          <w:rFonts w:ascii="Times New Roman" w:hAnsi="Times New Roman" w:cs="Times New Roman"/>
          <w:sz w:val="28"/>
          <w:szCs w:val="28"/>
          <w:vertAlign w:val="subscript"/>
        </w:rPr>
        <w:t>1</w:t>
      </w:r>
      <w:r w:rsidRPr="009847EC">
        <w:rPr>
          <w:rFonts w:ascii="Times New Roman" w:hAnsi="Times New Roman" w:cs="Times New Roman"/>
          <w:sz w:val="28"/>
          <w:szCs w:val="28"/>
        </w:rPr>
        <w:t xml:space="preserve"> і деякі його похідні можуть стати ефективними засобами лікуван</w:t>
      </w:r>
      <w:r w:rsidRPr="009847EC">
        <w:rPr>
          <w:rFonts w:ascii="Times New Roman" w:hAnsi="Times New Roman" w:cs="Times New Roman"/>
          <w:sz w:val="28"/>
          <w:szCs w:val="28"/>
          <w:lang w:val="uk-UA"/>
        </w:rPr>
        <w:t xml:space="preserve">ня </w:t>
      </w:r>
      <w:r w:rsidRPr="009847EC">
        <w:rPr>
          <w:rFonts w:ascii="Times New Roman" w:hAnsi="Times New Roman" w:cs="Times New Roman"/>
          <w:bCs/>
          <w:sz w:val="28"/>
          <w:szCs w:val="28"/>
          <w:lang w:val="uk-UA"/>
        </w:rPr>
        <w:t>при нейропатології, однак біохімічні механізми, що забезпечують нейротропну активність тіаміну не досліджені остаточно.</w:t>
      </w:r>
    </w:p>
    <w:p w:rsidR="00040277" w:rsidRPr="00103659" w:rsidRDefault="00040277" w:rsidP="00103659">
      <w:pPr>
        <w:spacing w:after="0" w:line="360" w:lineRule="auto"/>
        <w:ind w:firstLine="709"/>
        <w:jc w:val="both"/>
        <w:rPr>
          <w:rStyle w:val="15"/>
          <w:rFonts w:ascii="Times New Roman" w:hAnsi="Times New Roman" w:cs="Times New Roman"/>
          <w:sz w:val="28"/>
          <w:szCs w:val="28"/>
          <w:lang w:val="uk-UA"/>
        </w:rPr>
      </w:pPr>
    </w:p>
    <w:p w:rsidR="0020724B" w:rsidRDefault="00664827" w:rsidP="0020724B">
      <w:pPr>
        <w:spacing w:line="240" w:lineRule="auto"/>
        <w:jc w:val="both"/>
        <w:rPr>
          <w:rFonts w:ascii="Times New Roman" w:hAnsi="Times New Roman"/>
          <w:b/>
          <w:color w:val="000000"/>
          <w:sz w:val="28"/>
          <w:szCs w:val="28"/>
          <w:lang w:val="uk-UA"/>
        </w:rPr>
      </w:pPr>
      <w:r>
        <w:rPr>
          <w:rFonts w:ascii="Times New Roman" w:hAnsi="Times New Roman"/>
          <w:b/>
          <w:color w:val="000000"/>
          <w:sz w:val="28"/>
          <w:szCs w:val="28"/>
          <w:lang w:val="uk-UA"/>
        </w:rPr>
        <w:lastRenderedPageBreak/>
        <w:t>1.3</w:t>
      </w:r>
      <w:r w:rsidR="0020724B" w:rsidRPr="00505BEB">
        <w:rPr>
          <w:rFonts w:ascii="Times New Roman" w:hAnsi="Times New Roman"/>
          <w:b/>
          <w:color w:val="000000"/>
          <w:sz w:val="28"/>
          <w:szCs w:val="28"/>
          <w:lang w:val="uk-UA"/>
        </w:rPr>
        <w:t xml:space="preserve">. </w:t>
      </w:r>
      <w:r w:rsidR="0020724B">
        <w:rPr>
          <w:rFonts w:ascii="Times New Roman" w:hAnsi="Times New Roman"/>
          <w:b/>
          <w:color w:val="000000"/>
          <w:sz w:val="28"/>
          <w:szCs w:val="28"/>
          <w:lang w:val="uk-UA"/>
        </w:rPr>
        <w:t>Холінергічна система мозку</w:t>
      </w:r>
    </w:p>
    <w:p w:rsidR="0020724B" w:rsidRPr="0014503B" w:rsidRDefault="0020724B" w:rsidP="0020724B">
      <w:pPr>
        <w:spacing w:after="0" w:line="360" w:lineRule="auto"/>
        <w:ind w:firstLine="709"/>
        <w:jc w:val="both"/>
        <w:rPr>
          <w:rFonts w:ascii="Times New Roman" w:hAnsi="Times New Roman" w:cs="Times New Roman"/>
          <w:sz w:val="28"/>
          <w:szCs w:val="28"/>
          <w:lang w:val="uk-UA" w:eastAsia="ru-RU"/>
        </w:rPr>
      </w:pPr>
      <w:r w:rsidRPr="0014503B">
        <w:rPr>
          <w:rFonts w:ascii="Times New Roman" w:hAnsi="Times New Roman" w:cs="Times New Roman"/>
          <w:sz w:val="28"/>
          <w:szCs w:val="28"/>
          <w:lang w:val="uk-UA" w:eastAsia="ru-RU"/>
        </w:rPr>
        <w:t>Холінергічна система (ХЕС) є комплексом нейронів, що зосереджений у передніх ділянках мозку. ХЕС виділяє нейромедіатор ацетилхолін (АХ). Ацетилхолін є одним з найважливіших нейромедіаторів, що виконує функцію нейропротектора і нейротрофіка. Зниження рівня АХ призводить до перебудови синапсів, зменшення щільності рецепторів та дегенерації структур мозку, що може спричинити погіршення когнітивних функцій [</w:t>
      </w:r>
      <w:r w:rsidRPr="0014503B">
        <w:rPr>
          <w:rFonts w:ascii="Times New Roman" w:hAnsi="Times New Roman" w:cs="Times New Roman"/>
          <w:sz w:val="28"/>
          <w:szCs w:val="28"/>
          <w:lang w:eastAsia="ru-RU"/>
        </w:rPr>
        <w:t>Kaltsatou</w:t>
      </w:r>
      <w:r w:rsidRPr="0014503B">
        <w:rPr>
          <w:rFonts w:ascii="Times New Roman" w:hAnsi="Times New Roman" w:cs="Times New Roman"/>
          <w:sz w:val="28"/>
          <w:szCs w:val="28"/>
          <w:lang w:val="uk-UA" w:eastAsia="ru-RU"/>
        </w:rPr>
        <w:t xml:space="preserve"> </w:t>
      </w:r>
      <w:r w:rsidRPr="0014503B">
        <w:rPr>
          <w:rFonts w:ascii="Times New Roman" w:hAnsi="Times New Roman" w:cs="Times New Roman"/>
          <w:sz w:val="28"/>
          <w:szCs w:val="28"/>
          <w:lang w:eastAsia="ru-RU"/>
        </w:rPr>
        <w:t>A</w:t>
      </w:r>
      <w:r w:rsidRPr="0014503B">
        <w:rPr>
          <w:rFonts w:ascii="Times New Roman" w:hAnsi="Times New Roman" w:cs="Times New Roman"/>
          <w:sz w:val="28"/>
          <w:szCs w:val="28"/>
          <w:lang w:val="uk-UA" w:eastAsia="ru-RU"/>
        </w:rPr>
        <w:t>., 2015].</w:t>
      </w:r>
    </w:p>
    <w:p w:rsidR="0020724B" w:rsidRPr="0014503B" w:rsidRDefault="0020724B" w:rsidP="0020724B">
      <w:pPr>
        <w:spacing w:after="0" w:line="360" w:lineRule="auto"/>
        <w:ind w:firstLine="709"/>
        <w:jc w:val="both"/>
        <w:rPr>
          <w:rFonts w:ascii="Times New Roman" w:hAnsi="Times New Roman" w:cs="Times New Roman"/>
          <w:sz w:val="28"/>
          <w:szCs w:val="28"/>
          <w:lang w:val="uk-UA" w:eastAsia="ru-RU"/>
        </w:rPr>
      </w:pPr>
      <w:r w:rsidRPr="0014503B">
        <w:rPr>
          <w:rFonts w:ascii="Times New Roman" w:hAnsi="Times New Roman" w:cs="Times New Roman"/>
          <w:sz w:val="28"/>
          <w:szCs w:val="28"/>
          <w:lang w:val="uk-UA" w:eastAsia="ru-RU"/>
        </w:rPr>
        <w:t>Холінергічна система відіграє важливу роль у різних функціях організму, таких як пам'ять (головний мозок, гіпокамп), регуляція складних рухових реакцій, а також рівень бадьорості та уваги протягом життя. Холінергічні синапси широко поширені у центральній нервовій системі людини.</w:t>
      </w:r>
    </w:p>
    <w:p w:rsidR="0020724B" w:rsidRPr="0014503B" w:rsidRDefault="0020724B" w:rsidP="0020724B">
      <w:pPr>
        <w:spacing w:after="0" w:line="360" w:lineRule="auto"/>
        <w:ind w:firstLine="709"/>
        <w:jc w:val="both"/>
        <w:rPr>
          <w:rFonts w:ascii="Times New Roman" w:hAnsi="Times New Roman" w:cs="Times New Roman"/>
          <w:sz w:val="28"/>
          <w:szCs w:val="28"/>
          <w:lang w:val="uk-UA" w:eastAsia="ru-RU"/>
        </w:rPr>
      </w:pPr>
      <w:r w:rsidRPr="0014503B">
        <w:rPr>
          <w:rFonts w:ascii="Times New Roman" w:hAnsi="Times New Roman" w:cs="Times New Roman"/>
          <w:sz w:val="28"/>
          <w:szCs w:val="28"/>
          <w:lang w:val="uk-UA" w:eastAsia="ru-RU"/>
        </w:rPr>
        <w:t>ХЕС також відома своєю участю у регуляції різних функцій організму, таких як внутрішньоклітинний метаболізм, дихання, кровообіг, травлення, виділення, рух, пам'ять, імунологічний захист і передача нервових імпульсів. Функціональна активність холінергічної системи виникає ще на етапі ембріонального розвитку, і відіграє важливу роль у регуляції процесів диференціювання і морфогенезу тканин зародка [</w:t>
      </w:r>
      <w:r w:rsidRPr="0014503B">
        <w:rPr>
          <w:rFonts w:ascii="Times New Roman" w:hAnsi="Times New Roman" w:cs="Times New Roman"/>
          <w:sz w:val="28"/>
          <w:szCs w:val="28"/>
          <w:lang w:eastAsia="ru-RU"/>
        </w:rPr>
        <w:t>Scapicchio</w:t>
      </w:r>
      <w:r w:rsidRPr="0014503B">
        <w:rPr>
          <w:rFonts w:ascii="Times New Roman" w:hAnsi="Times New Roman" w:cs="Times New Roman"/>
          <w:sz w:val="28"/>
          <w:szCs w:val="28"/>
          <w:lang w:val="uk-UA" w:eastAsia="ru-RU"/>
        </w:rPr>
        <w:t xml:space="preserve"> </w:t>
      </w:r>
      <w:r w:rsidRPr="0014503B">
        <w:rPr>
          <w:rFonts w:ascii="Times New Roman" w:hAnsi="Times New Roman" w:cs="Times New Roman"/>
          <w:sz w:val="28"/>
          <w:szCs w:val="28"/>
          <w:lang w:eastAsia="ru-RU"/>
        </w:rPr>
        <w:t>P</w:t>
      </w:r>
      <w:r w:rsidRPr="0014503B">
        <w:rPr>
          <w:rFonts w:ascii="Times New Roman" w:hAnsi="Times New Roman" w:cs="Times New Roman"/>
          <w:sz w:val="28"/>
          <w:szCs w:val="28"/>
          <w:lang w:val="uk-UA" w:eastAsia="ru-RU"/>
        </w:rPr>
        <w:t xml:space="preserve">. </w:t>
      </w:r>
      <w:r w:rsidRPr="0014503B">
        <w:rPr>
          <w:rFonts w:ascii="Times New Roman" w:hAnsi="Times New Roman" w:cs="Times New Roman"/>
          <w:sz w:val="28"/>
          <w:szCs w:val="28"/>
          <w:lang w:eastAsia="ru-RU"/>
        </w:rPr>
        <w:t>L</w:t>
      </w:r>
      <w:r w:rsidRPr="0014503B">
        <w:rPr>
          <w:rFonts w:ascii="Times New Roman" w:hAnsi="Times New Roman" w:cs="Times New Roman"/>
          <w:sz w:val="28"/>
          <w:szCs w:val="28"/>
          <w:lang w:val="uk-UA" w:eastAsia="ru-RU"/>
        </w:rPr>
        <w:t>., 2013].</w:t>
      </w:r>
    </w:p>
    <w:p w:rsidR="0020724B" w:rsidRPr="0014503B" w:rsidRDefault="0020724B" w:rsidP="0020724B">
      <w:pPr>
        <w:spacing w:after="0" w:line="360" w:lineRule="auto"/>
        <w:ind w:firstLine="709"/>
        <w:jc w:val="both"/>
        <w:rPr>
          <w:rFonts w:ascii="Times New Roman" w:hAnsi="Times New Roman" w:cs="Times New Roman"/>
          <w:sz w:val="28"/>
          <w:szCs w:val="28"/>
          <w:lang w:eastAsia="ru-RU"/>
        </w:rPr>
      </w:pPr>
      <w:r w:rsidRPr="0014503B">
        <w:rPr>
          <w:rFonts w:ascii="Times New Roman" w:hAnsi="Times New Roman" w:cs="Times New Roman"/>
          <w:sz w:val="28"/>
          <w:szCs w:val="28"/>
          <w:lang w:val="uk-UA" w:eastAsia="ru-RU"/>
        </w:rPr>
        <w:t xml:space="preserve">Як уже згадувалося раніше, </w:t>
      </w:r>
      <w:r w:rsidRPr="0014503B">
        <w:rPr>
          <w:rFonts w:ascii="Times New Roman" w:hAnsi="Times New Roman" w:cs="Times New Roman"/>
          <w:sz w:val="28"/>
          <w:szCs w:val="28"/>
          <w:lang w:eastAsia="ru-RU"/>
        </w:rPr>
        <w:t>А</w:t>
      </w:r>
      <w:r w:rsidRPr="0014503B">
        <w:rPr>
          <w:rFonts w:ascii="Times New Roman" w:hAnsi="Times New Roman" w:cs="Times New Roman"/>
          <w:sz w:val="28"/>
          <w:szCs w:val="28"/>
          <w:lang w:val="uk-UA" w:eastAsia="ru-RU"/>
        </w:rPr>
        <w:t>Х</w:t>
      </w:r>
      <w:r w:rsidRPr="0014503B">
        <w:rPr>
          <w:rFonts w:ascii="Times New Roman" w:hAnsi="Times New Roman" w:cs="Times New Roman"/>
          <w:sz w:val="28"/>
          <w:szCs w:val="28"/>
          <w:lang w:eastAsia="ru-RU"/>
        </w:rPr>
        <w:t xml:space="preserve"> є ключовим нейромедіатором у всіх системах пам'яті. Під час старіння, як нормального, так і патологічного, спостерігається погіршення пам'яті. Порушення холінергічної регуляції нервової системи лежить в основі або супроводжує виникнення різних патологічних станів, таких як хвороба Альцгеймера, паркінсонізм різної етіології, порушення серцевої діяльності та інші. А</w:t>
      </w:r>
      <w:r w:rsidRPr="0014503B">
        <w:rPr>
          <w:rFonts w:ascii="Times New Roman" w:hAnsi="Times New Roman" w:cs="Times New Roman"/>
          <w:sz w:val="28"/>
          <w:szCs w:val="28"/>
          <w:lang w:val="uk-UA" w:eastAsia="ru-RU"/>
        </w:rPr>
        <w:t>Х</w:t>
      </w:r>
      <w:r w:rsidRPr="0014503B">
        <w:rPr>
          <w:rFonts w:ascii="Times New Roman" w:hAnsi="Times New Roman" w:cs="Times New Roman"/>
          <w:sz w:val="28"/>
          <w:szCs w:val="28"/>
          <w:lang w:eastAsia="ru-RU"/>
        </w:rPr>
        <w:t xml:space="preserve"> відіграє важливу роль у функціонуванні центральної нервової системи.</w:t>
      </w:r>
    </w:p>
    <w:p w:rsidR="0020724B" w:rsidRPr="0014503B" w:rsidRDefault="0020724B" w:rsidP="0020724B">
      <w:pPr>
        <w:spacing w:after="0" w:line="360" w:lineRule="auto"/>
        <w:ind w:firstLine="709"/>
        <w:jc w:val="both"/>
        <w:rPr>
          <w:rFonts w:ascii="Times New Roman" w:hAnsi="Times New Roman" w:cs="Times New Roman"/>
          <w:sz w:val="28"/>
          <w:szCs w:val="28"/>
          <w:lang w:eastAsia="ru-RU"/>
        </w:rPr>
      </w:pPr>
      <w:r w:rsidRPr="0014503B">
        <w:rPr>
          <w:rFonts w:ascii="Times New Roman" w:hAnsi="Times New Roman" w:cs="Times New Roman"/>
          <w:sz w:val="28"/>
          <w:szCs w:val="28"/>
          <w:lang w:val="uk-UA" w:eastAsia="ru-RU"/>
        </w:rPr>
        <w:t xml:space="preserve">Під час зростання і розвитку організму концентрація ацетилхоліну і активність ацетилхоліноестерази (АХЕ) знижуються, але величина холінергічного індексу (ХІ) зростає. Варто зазначити, що ці зміни відбуваються в різний час для різних органів і залежать від їх зрілості та </w:t>
      </w:r>
      <w:r w:rsidRPr="0014503B">
        <w:rPr>
          <w:rFonts w:ascii="Times New Roman" w:hAnsi="Times New Roman" w:cs="Times New Roman"/>
          <w:sz w:val="28"/>
          <w:szCs w:val="28"/>
          <w:lang w:val="uk-UA" w:eastAsia="ru-RU"/>
        </w:rPr>
        <w:lastRenderedPageBreak/>
        <w:t>функціональної активності [</w:t>
      </w:r>
      <w:r w:rsidRPr="0014503B">
        <w:rPr>
          <w:rFonts w:ascii="Times New Roman" w:hAnsi="Times New Roman" w:cs="Times New Roman"/>
          <w:sz w:val="28"/>
          <w:szCs w:val="28"/>
          <w:lang w:eastAsia="ru-RU"/>
        </w:rPr>
        <w:t>Xi</w:t>
      </w:r>
      <w:r w:rsidRPr="0014503B">
        <w:rPr>
          <w:rFonts w:ascii="Times New Roman" w:hAnsi="Times New Roman" w:cs="Times New Roman"/>
          <w:sz w:val="28"/>
          <w:szCs w:val="28"/>
          <w:lang w:val="uk-UA" w:eastAsia="ru-RU"/>
        </w:rPr>
        <w:t xml:space="preserve"> </w:t>
      </w:r>
      <w:r w:rsidRPr="0014503B">
        <w:rPr>
          <w:rFonts w:ascii="Times New Roman" w:hAnsi="Times New Roman" w:cs="Times New Roman"/>
          <w:sz w:val="28"/>
          <w:szCs w:val="28"/>
          <w:lang w:eastAsia="ru-RU"/>
        </w:rPr>
        <w:t>H</w:t>
      </w:r>
      <w:r w:rsidRPr="0014503B">
        <w:rPr>
          <w:rFonts w:ascii="Times New Roman" w:hAnsi="Times New Roman" w:cs="Times New Roman"/>
          <w:sz w:val="28"/>
          <w:szCs w:val="28"/>
          <w:lang w:val="uk-UA" w:eastAsia="ru-RU"/>
        </w:rPr>
        <w:t>.-</w:t>
      </w:r>
      <w:r w:rsidRPr="0014503B">
        <w:rPr>
          <w:rFonts w:ascii="Times New Roman" w:hAnsi="Times New Roman" w:cs="Times New Roman"/>
          <w:sz w:val="28"/>
          <w:szCs w:val="28"/>
          <w:lang w:eastAsia="ru-RU"/>
        </w:rPr>
        <w:t>J</w:t>
      </w:r>
      <w:r w:rsidRPr="0014503B">
        <w:rPr>
          <w:rFonts w:ascii="Times New Roman" w:hAnsi="Times New Roman" w:cs="Times New Roman"/>
          <w:sz w:val="28"/>
          <w:szCs w:val="28"/>
          <w:lang w:val="uk-UA" w:eastAsia="ru-RU"/>
        </w:rPr>
        <w:t xml:space="preserve">., 2015]. </w:t>
      </w:r>
      <w:r w:rsidRPr="0014503B">
        <w:rPr>
          <w:rFonts w:ascii="Times New Roman" w:hAnsi="Times New Roman" w:cs="Times New Roman"/>
          <w:sz w:val="28"/>
          <w:szCs w:val="28"/>
          <w:lang w:eastAsia="ru-RU"/>
        </w:rPr>
        <w:t>Таким чином, розвиток холінергічної системи має гетерохронний характер і адаптується до потреб дозрівання і зростання.</w:t>
      </w:r>
    </w:p>
    <w:p w:rsidR="0020724B" w:rsidRPr="0014503B" w:rsidRDefault="0020724B" w:rsidP="0020724B">
      <w:pPr>
        <w:spacing w:after="0" w:line="360" w:lineRule="auto"/>
        <w:ind w:firstLine="709"/>
        <w:jc w:val="both"/>
        <w:rPr>
          <w:rFonts w:ascii="Times New Roman" w:hAnsi="Times New Roman" w:cs="Times New Roman"/>
          <w:sz w:val="28"/>
          <w:szCs w:val="28"/>
          <w:lang w:eastAsia="ru-RU"/>
        </w:rPr>
      </w:pPr>
      <w:r w:rsidRPr="0014503B">
        <w:rPr>
          <w:rFonts w:ascii="Times New Roman" w:hAnsi="Times New Roman" w:cs="Times New Roman"/>
          <w:sz w:val="28"/>
          <w:szCs w:val="28"/>
          <w:lang w:eastAsia="ru-RU"/>
        </w:rPr>
        <w:t>Процес синтезу ацетилхоліну відбувається за участю певних нейронів у мозку. У пресинаптичних щілинах відбувається вивільнення ацетилхоліну, а потім він гідролізується ферментом ацетилхоліноестеразою. Зміни активності ацетилхоліноестерази з віком можуть впливати на рівень ацетилхоліну та функцію холінергічної системи [Wang P</w:t>
      </w:r>
      <w:r w:rsidRPr="0031591A">
        <w:rPr>
          <w:rFonts w:ascii="Times New Roman" w:hAnsi="Times New Roman" w:cs="Times New Roman"/>
          <w:sz w:val="28"/>
          <w:szCs w:val="28"/>
          <w:lang w:eastAsia="ru-RU"/>
        </w:rPr>
        <w:t>.</w:t>
      </w:r>
      <w:r w:rsidRPr="0014503B">
        <w:rPr>
          <w:rFonts w:ascii="Times New Roman" w:hAnsi="Times New Roman" w:cs="Times New Roman"/>
          <w:sz w:val="28"/>
          <w:szCs w:val="28"/>
          <w:lang w:eastAsia="ru-RU"/>
        </w:rPr>
        <w:t xml:space="preserve">, </w:t>
      </w:r>
      <w:r>
        <w:rPr>
          <w:rFonts w:ascii="Times New Roman" w:hAnsi="Times New Roman" w:cs="Times New Roman"/>
          <w:sz w:val="28"/>
          <w:szCs w:val="28"/>
          <w:lang w:val="en-US" w:eastAsia="ru-RU"/>
        </w:rPr>
        <w:t>et</w:t>
      </w:r>
      <w:r w:rsidRPr="0031591A">
        <w:rPr>
          <w:rFonts w:ascii="Times New Roman" w:hAnsi="Times New Roman" w:cs="Times New Roman"/>
          <w:sz w:val="28"/>
          <w:szCs w:val="28"/>
          <w:lang w:eastAsia="ru-RU"/>
        </w:rPr>
        <w:t xml:space="preserve"> </w:t>
      </w:r>
      <w:r>
        <w:rPr>
          <w:rFonts w:ascii="Times New Roman" w:hAnsi="Times New Roman" w:cs="Times New Roman"/>
          <w:sz w:val="28"/>
          <w:szCs w:val="28"/>
          <w:lang w:val="en-US" w:eastAsia="ru-RU"/>
        </w:rPr>
        <w:t>al</w:t>
      </w:r>
      <w:r w:rsidRPr="0031591A">
        <w:rPr>
          <w:rFonts w:ascii="Times New Roman" w:hAnsi="Times New Roman" w:cs="Times New Roman"/>
          <w:sz w:val="28"/>
          <w:szCs w:val="28"/>
          <w:lang w:eastAsia="ru-RU"/>
        </w:rPr>
        <w:t>.</w:t>
      </w:r>
      <w:r>
        <w:rPr>
          <w:rFonts w:ascii="Times New Roman" w:hAnsi="Times New Roman" w:cs="Times New Roman"/>
          <w:sz w:val="28"/>
          <w:szCs w:val="28"/>
          <w:lang w:eastAsia="ru-RU"/>
        </w:rPr>
        <w:t>,</w:t>
      </w:r>
      <w:r w:rsidRPr="0031591A">
        <w:rPr>
          <w:rFonts w:ascii="Times New Roman" w:hAnsi="Times New Roman" w:cs="Times New Roman"/>
          <w:sz w:val="28"/>
          <w:szCs w:val="28"/>
          <w:lang w:eastAsia="ru-RU"/>
        </w:rPr>
        <w:t xml:space="preserve"> </w:t>
      </w:r>
      <w:r w:rsidRPr="0014503B">
        <w:rPr>
          <w:rFonts w:ascii="Times New Roman" w:hAnsi="Times New Roman" w:cs="Times New Roman"/>
          <w:sz w:val="28"/>
          <w:szCs w:val="28"/>
          <w:lang w:eastAsia="ru-RU"/>
        </w:rPr>
        <w:t>2019].</w:t>
      </w:r>
    </w:p>
    <w:p w:rsidR="0020724B" w:rsidRPr="0014503B" w:rsidRDefault="0020724B" w:rsidP="0020724B">
      <w:pPr>
        <w:spacing w:after="0" w:line="360" w:lineRule="auto"/>
        <w:ind w:firstLine="709"/>
        <w:jc w:val="both"/>
        <w:rPr>
          <w:rFonts w:ascii="Times New Roman" w:hAnsi="Times New Roman" w:cs="Times New Roman"/>
          <w:sz w:val="28"/>
          <w:szCs w:val="28"/>
          <w:lang w:eastAsia="ru-RU"/>
        </w:rPr>
      </w:pPr>
      <w:r w:rsidRPr="0014503B">
        <w:rPr>
          <w:rFonts w:ascii="Times New Roman" w:hAnsi="Times New Roman" w:cs="Times New Roman"/>
          <w:sz w:val="28"/>
          <w:szCs w:val="28"/>
          <w:lang w:eastAsia="ru-RU"/>
        </w:rPr>
        <w:t>Узагальнюючи, холінергічна система є важливою регуляторною системою організму, її розвиток має складний інтервальний характер, а ацетилхолін є ключовим учасником багатьох процесів, включаючи пам'ять та функціонування центральної нервової системи.</w:t>
      </w:r>
    </w:p>
    <w:p w:rsidR="0020724B" w:rsidRPr="001D30E7" w:rsidRDefault="0020724B" w:rsidP="0020724B">
      <w:pPr>
        <w:spacing w:line="240" w:lineRule="auto"/>
        <w:jc w:val="both"/>
        <w:rPr>
          <w:rFonts w:ascii="Times New Roman" w:hAnsi="Times New Roman"/>
          <w:b/>
          <w:color w:val="000000"/>
          <w:sz w:val="28"/>
          <w:szCs w:val="28"/>
        </w:rPr>
      </w:pPr>
    </w:p>
    <w:p w:rsidR="00505BEB" w:rsidRDefault="00664827" w:rsidP="00505BEB">
      <w:pPr>
        <w:spacing w:line="240" w:lineRule="auto"/>
        <w:jc w:val="both"/>
        <w:rPr>
          <w:rFonts w:ascii="Times New Roman" w:hAnsi="Times New Roman"/>
          <w:b/>
          <w:color w:val="000000"/>
          <w:sz w:val="28"/>
          <w:szCs w:val="28"/>
          <w:lang w:val="uk-UA"/>
        </w:rPr>
      </w:pPr>
      <w:r>
        <w:rPr>
          <w:rFonts w:ascii="Times New Roman" w:hAnsi="Times New Roman"/>
          <w:b/>
          <w:color w:val="000000"/>
          <w:sz w:val="28"/>
          <w:szCs w:val="28"/>
          <w:lang w:val="uk-UA"/>
        </w:rPr>
        <w:t>1.4</w:t>
      </w:r>
      <w:r w:rsidR="00505BEB" w:rsidRPr="00505BEB">
        <w:rPr>
          <w:rFonts w:ascii="Times New Roman" w:hAnsi="Times New Roman"/>
          <w:b/>
          <w:color w:val="000000"/>
          <w:sz w:val="28"/>
          <w:szCs w:val="28"/>
          <w:lang w:val="uk-UA"/>
        </w:rPr>
        <w:t>. Структура і механізм дії піруватдегідрогеназного комплексу</w:t>
      </w:r>
    </w:p>
    <w:p w:rsidR="003F75D6" w:rsidRPr="0060664F" w:rsidRDefault="001B6091" w:rsidP="00554870">
      <w:pPr>
        <w:spacing w:after="0" w:line="360" w:lineRule="auto"/>
        <w:ind w:firstLine="709"/>
        <w:jc w:val="both"/>
        <w:rPr>
          <w:rFonts w:ascii="Times New Roman" w:hAnsi="Times New Roman" w:cs="Times New Roman"/>
          <w:sz w:val="36"/>
          <w:szCs w:val="28"/>
        </w:rPr>
      </w:pPr>
      <w:r w:rsidRPr="003F75D6">
        <w:rPr>
          <w:rStyle w:val="a8"/>
          <w:rFonts w:ascii="Times New Roman" w:hAnsi="Times New Roman" w:cs="Times New Roman"/>
          <w:i w:val="0"/>
          <w:color w:val="auto"/>
          <w:sz w:val="28"/>
          <w:szCs w:val="28"/>
          <w:lang w:val="uk-UA"/>
        </w:rPr>
        <w:t xml:space="preserve">Піруватдегідрогеназний комплекс (ПДГК) є одним з ключових ензимних комплексів у мітохондріях, який відіграє важливу роль у процесі окислення цукру та інших вуглеводів у клітині. </w:t>
      </w:r>
      <w:r w:rsidR="00554870" w:rsidRPr="00554870">
        <w:rPr>
          <w:rFonts w:ascii="Times New Roman" w:hAnsi="Times New Roman" w:cs="Times New Roman"/>
          <w:sz w:val="28"/>
          <w:szCs w:val="28"/>
          <w:lang w:val="uk-UA"/>
        </w:rPr>
        <w:t>ПДГК присутній у більшості прокаріотичних і еукаріотичних організмів.</w:t>
      </w:r>
      <w:r w:rsidR="004D7A86">
        <w:rPr>
          <w:rFonts w:ascii="Times New Roman" w:hAnsi="Times New Roman" w:cs="Times New Roman"/>
          <w:sz w:val="28"/>
          <w:szCs w:val="28"/>
          <w:lang w:val="uk-UA"/>
        </w:rPr>
        <w:t xml:space="preserve"> </w:t>
      </w:r>
      <w:r w:rsidR="004D7A86" w:rsidRPr="004D7A86">
        <w:rPr>
          <w:rFonts w:ascii="Times New Roman" w:hAnsi="Times New Roman" w:cs="Times New Roman"/>
          <w:sz w:val="28"/>
          <w:lang w:val="uk-UA"/>
        </w:rPr>
        <w:t>Молекулярна маса комплексу становить 9×10⁶ кДа</w:t>
      </w:r>
      <w:r w:rsidR="00EE32B7">
        <w:rPr>
          <w:rFonts w:ascii="Times New Roman" w:hAnsi="Times New Roman" w:cs="Times New Roman"/>
          <w:sz w:val="28"/>
          <w:lang w:val="uk-UA"/>
        </w:rPr>
        <w:t>.</w:t>
      </w:r>
    </w:p>
    <w:p w:rsidR="00B2074A" w:rsidRDefault="00B2074A" w:rsidP="00606854">
      <w:pPr>
        <w:spacing w:after="0" w:line="360" w:lineRule="auto"/>
        <w:ind w:firstLine="709"/>
        <w:jc w:val="both"/>
        <w:rPr>
          <w:rFonts w:ascii="Times New Roman" w:hAnsi="Times New Roman" w:cs="Times New Roman"/>
          <w:sz w:val="28"/>
          <w:szCs w:val="28"/>
          <w:lang w:val="uk-UA"/>
        </w:rPr>
      </w:pPr>
      <w:r w:rsidRPr="003F75D6">
        <w:rPr>
          <w:rFonts w:ascii="Times New Roman" w:hAnsi="Times New Roman" w:cs="Times New Roman"/>
          <w:sz w:val="28"/>
          <w:szCs w:val="28"/>
          <w:lang w:val="uk-UA"/>
        </w:rPr>
        <w:t>До структури піруватдегідрогеназного комплексу входять три ферменти</w:t>
      </w:r>
      <w:r w:rsidR="00554870">
        <w:rPr>
          <w:rFonts w:ascii="Times New Roman" w:hAnsi="Times New Roman" w:cs="Times New Roman"/>
          <w:sz w:val="28"/>
          <w:szCs w:val="28"/>
          <w:lang w:val="uk-UA"/>
        </w:rPr>
        <w:t>, під дією яких</w:t>
      </w:r>
      <w:r w:rsidR="00554870" w:rsidRPr="00554870">
        <w:rPr>
          <w:rFonts w:ascii="Arial" w:hAnsi="Arial" w:cs="Arial"/>
          <w:color w:val="1C1D1E"/>
          <w:shd w:val="clear" w:color="auto" w:fill="FFFFFF"/>
          <w:lang w:val="uk-UA"/>
        </w:rPr>
        <w:t xml:space="preserve"> </w:t>
      </w:r>
      <w:r w:rsidR="00554870" w:rsidRPr="00554870">
        <w:rPr>
          <w:rFonts w:ascii="Times New Roman" w:hAnsi="Times New Roman" w:cs="Times New Roman"/>
          <w:sz w:val="28"/>
          <w:szCs w:val="28"/>
        </w:rPr>
        <w:t>в</w:t>
      </w:r>
      <w:r w:rsidR="00554870" w:rsidRPr="00554870">
        <w:rPr>
          <w:rFonts w:ascii="Times New Roman" w:hAnsi="Times New Roman" w:cs="Times New Roman"/>
          <w:sz w:val="28"/>
          <w:szCs w:val="28"/>
          <w:lang w:val="uk-UA"/>
        </w:rPr>
        <w:t>ін каталізує кілька послідовних реакцій окисного декарбоксилювання піровиноградної кислоти</w:t>
      </w:r>
      <w:r w:rsidR="003F75D6" w:rsidRPr="00554870">
        <w:rPr>
          <w:rFonts w:ascii="Times New Roman" w:hAnsi="Times New Roman" w:cs="Times New Roman"/>
          <w:sz w:val="28"/>
          <w:szCs w:val="28"/>
        </w:rPr>
        <w:t>:</w:t>
      </w:r>
      <w:r w:rsidR="003F75D6" w:rsidRPr="00554870">
        <w:rPr>
          <w:rFonts w:ascii="Times New Roman" w:hAnsi="Times New Roman" w:cs="Times New Roman"/>
          <w:sz w:val="28"/>
          <w:szCs w:val="28"/>
          <w:lang w:val="uk-UA"/>
        </w:rPr>
        <w:t xml:space="preserve"> </w:t>
      </w:r>
      <w:r w:rsidRPr="003F75D6">
        <w:rPr>
          <w:rFonts w:ascii="Times New Roman" w:hAnsi="Times New Roman" w:cs="Times New Roman"/>
          <w:sz w:val="28"/>
          <w:szCs w:val="28"/>
          <w:lang w:val="uk-UA"/>
        </w:rPr>
        <w:t>піруватдегідрогеназа – Е</w:t>
      </w:r>
      <w:r w:rsidRPr="003F75D6">
        <w:rPr>
          <w:rFonts w:ascii="Times New Roman" w:hAnsi="Times New Roman" w:cs="Times New Roman"/>
          <w:sz w:val="28"/>
          <w:szCs w:val="28"/>
          <w:vertAlign w:val="subscript"/>
          <w:lang w:val="uk-UA"/>
        </w:rPr>
        <w:t>1</w:t>
      </w:r>
      <w:r w:rsidRPr="003F75D6">
        <w:rPr>
          <w:rFonts w:ascii="Times New Roman" w:hAnsi="Times New Roman" w:cs="Times New Roman"/>
          <w:sz w:val="28"/>
          <w:szCs w:val="28"/>
          <w:lang w:val="uk-UA"/>
        </w:rPr>
        <w:t>, дигідроліпоатацетилтрансфераза – Е</w:t>
      </w:r>
      <w:r w:rsidRPr="003F75D6">
        <w:rPr>
          <w:rFonts w:ascii="Times New Roman" w:hAnsi="Times New Roman" w:cs="Times New Roman"/>
          <w:sz w:val="28"/>
          <w:szCs w:val="28"/>
          <w:vertAlign w:val="subscript"/>
          <w:lang w:val="uk-UA"/>
        </w:rPr>
        <w:t>2</w:t>
      </w:r>
      <w:r w:rsidRPr="003F75D6">
        <w:rPr>
          <w:rFonts w:ascii="Times New Roman" w:hAnsi="Times New Roman" w:cs="Times New Roman"/>
          <w:sz w:val="28"/>
          <w:szCs w:val="28"/>
          <w:lang w:val="uk-UA"/>
        </w:rPr>
        <w:t xml:space="preserve">, </w:t>
      </w:r>
      <w:r w:rsidR="003F75D6" w:rsidRPr="003F75D6">
        <w:rPr>
          <w:rFonts w:ascii="Times New Roman" w:hAnsi="Times New Roman" w:cs="Times New Roman"/>
          <w:sz w:val="28"/>
          <w:szCs w:val="28"/>
          <w:lang w:val="uk-UA"/>
        </w:rPr>
        <w:t>дигідроліпоатдегідрогеназа – Е</w:t>
      </w:r>
      <w:r w:rsidR="003F75D6" w:rsidRPr="003F75D6">
        <w:rPr>
          <w:rFonts w:ascii="Times New Roman" w:hAnsi="Times New Roman" w:cs="Times New Roman"/>
          <w:sz w:val="28"/>
          <w:szCs w:val="28"/>
          <w:vertAlign w:val="subscript"/>
          <w:lang w:val="uk-UA"/>
        </w:rPr>
        <w:t>3</w:t>
      </w:r>
      <w:r w:rsidR="003F75D6" w:rsidRPr="003F75D6">
        <w:rPr>
          <w:rFonts w:ascii="Times New Roman" w:hAnsi="Times New Roman" w:cs="Times New Roman"/>
          <w:sz w:val="28"/>
          <w:szCs w:val="28"/>
          <w:lang w:val="uk-UA"/>
        </w:rPr>
        <w:t xml:space="preserve">. Також ПДГК містить у своєму складі </w:t>
      </w:r>
      <w:r w:rsidRPr="003F75D6">
        <w:rPr>
          <w:rFonts w:ascii="Times New Roman" w:hAnsi="Times New Roman" w:cs="Times New Roman"/>
          <w:sz w:val="28"/>
          <w:szCs w:val="28"/>
          <w:lang w:val="uk-UA"/>
        </w:rPr>
        <w:t>п’ять коферментів</w:t>
      </w:r>
      <w:r w:rsidR="003F75D6" w:rsidRPr="003F75D6">
        <w:rPr>
          <w:rFonts w:ascii="Times New Roman" w:hAnsi="Times New Roman" w:cs="Times New Roman"/>
          <w:sz w:val="28"/>
          <w:szCs w:val="28"/>
          <w:lang w:val="uk-UA"/>
        </w:rPr>
        <w:t xml:space="preserve">: </w:t>
      </w:r>
      <w:r w:rsidR="003F75D6">
        <w:rPr>
          <w:rFonts w:ascii="Times New Roman" w:hAnsi="Times New Roman" w:cs="Times New Roman"/>
          <w:sz w:val="28"/>
          <w:szCs w:val="28"/>
          <w:lang w:val="uk-UA"/>
        </w:rPr>
        <w:t>тіамінди</w:t>
      </w:r>
      <w:r w:rsidRPr="003F75D6">
        <w:rPr>
          <w:rFonts w:ascii="Times New Roman" w:hAnsi="Times New Roman" w:cs="Times New Roman"/>
          <w:sz w:val="28"/>
          <w:szCs w:val="28"/>
          <w:lang w:val="uk-UA"/>
        </w:rPr>
        <w:t>фосфат</w:t>
      </w:r>
      <w:r w:rsidR="003F75D6">
        <w:rPr>
          <w:rFonts w:ascii="Times New Roman" w:hAnsi="Times New Roman" w:cs="Times New Roman"/>
          <w:sz w:val="28"/>
          <w:szCs w:val="28"/>
          <w:lang w:val="uk-UA"/>
        </w:rPr>
        <w:t xml:space="preserve"> (ТДФ)</w:t>
      </w:r>
      <w:r w:rsidRPr="003F75D6">
        <w:rPr>
          <w:rFonts w:ascii="Times New Roman" w:hAnsi="Times New Roman" w:cs="Times New Roman"/>
          <w:sz w:val="28"/>
          <w:szCs w:val="28"/>
          <w:lang w:val="uk-UA"/>
        </w:rPr>
        <w:t xml:space="preserve"> – похідна вітаміну В</w:t>
      </w:r>
      <w:r w:rsidRPr="003F75D6">
        <w:rPr>
          <w:rFonts w:ascii="Times New Roman" w:hAnsi="Times New Roman" w:cs="Times New Roman"/>
          <w:sz w:val="28"/>
          <w:szCs w:val="28"/>
          <w:vertAlign w:val="subscript"/>
          <w:lang w:val="uk-UA"/>
        </w:rPr>
        <w:t xml:space="preserve">1 </w:t>
      </w:r>
      <w:r w:rsidR="003F75D6" w:rsidRPr="003F75D6">
        <w:rPr>
          <w:rFonts w:ascii="Times New Roman" w:hAnsi="Times New Roman" w:cs="Times New Roman"/>
          <w:sz w:val="28"/>
          <w:szCs w:val="28"/>
          <w:lang w:val="uk-UA"/>
        </w:rPr>
        <w:t>(тіамін)</w:t>
      </w:r>
      <w:r w:rsidRPr="003F75D6">
        <w:rPr>
          <w:rFonts w:ascii="Times New Roman" w:hAnsi="Times New Roman" w:cs="Times New Roman"/>
          <w:sz w:val="28"/>
          <w:szCs w:val="28"/>
          <w:vertAlign w:val="subscript"/>
          <w:lang w:val="uk-UA"/>
        </w:rPr>
        <w:t xml:space="preserve">, </w:t>
      </w:r>
      <w:r w:rsidRPr="003F75D6">
        <w:rPr>
          <w:rFonts w:ascii="Times New Roman" w:hAnsi="Times New Roman" w:cs="Times New Roman"/>
          <w:sz w:val="28"/>
          <w:szCs w:val="28"/>
          <w:lang w:val="uk-UA"/>
        </w:rPr>
        <w:t xml:space="preserve">КоА – похідна </w:t>
      </w:r>
      <w:r w:rsidR="003F75D6" w:rsidRPr="003F75D6">
        <w:rPr>
          <w:rFonts w:ascii="Times New Roman" w:hAnsi="Times New Roman" w:cs="Times New Roman"/>
          <w:sz w:val="28"/>
          <w:szCs w:val="28"/>
          <w:lang w:val="uk-UA"/>
        </w:rPr>
        <w:t xml:space="preserve">вітаміну </w:t>
      </w:r>
      <w:r w:rsidR="003F75D6" w:rsidRPr="003F75D6">
        <w:rPr>
          <w:rFonts w:ascii="Times New Roman" w:hAnsi="Times New Roman" w:cs="Times New Roman"/>
          <w:sz w:val="28"/>
          <w:szCs w:val="28"/>
          <w:lang w:val="en-US"/>
        </w:rPr>
        <w:t>B</w:t>
      </w:r>
      <w:r w:rsidR="003F75D6" w:rsidRPr="003F75D6">
        <w:rPr>
          <w:rFonts w:ascii="Times New Roman" w:hAnsi="Times New Roman" w:cs="Times New Roman"/>
          <w:sz w:val="28"/>
          <w:szCs w:val="28"/>
          <w:vertAlign w:val="subscript"/>
          <w:lang w:val="uk-UA"/>
        </w:rPr>
        <w:t>3</w:t>
      </w:r>
      <w:r w:rsidR="003F75D6" w:rsidRPr="003F75D6">
        <w:rPr>
          <w:rFonts w:ascii="Times New Roman" w:hAnsi="Times New Roman" w:cs="Times New Roman"/>
          <w:sz w:val="28"/>
          <w:szCs w:val="28"/>
          <w:lang w:val="uk-UA"/>
        </w:rPr>
        <w:t xml:space="preserve"> (пантотенова кислота)</w:t>
      </w:r>
      <w:r w:rsidRPr="003F75D6">
        <w:rPr>
          <w:rFonts w:ascii="Times New Roman" w:hAnsi="Times New Roman" w:cs="Times New Roman"/>
          <w:sz w:val="28"/>
          <w:szCs w:val="28"/>
          <w:lang w:val="uk-UA"/>
        </w:rPr>
        <w:t>, ліпоєва кислота</w:t>
      </w:r>
      <w:r w:rsidR="003F75D6" w:rsidRPr="003F75D6">
        <w:rPr>
          <w:rFonts w:ascii="Times New Roman" w:hAnsi="Times New Roman" w:cs="Times New Roman"/>
          <w:sz w:val="28"/>
          <w:szCs w:val="28"/>
          <w:lang w:val="uk-UA"/>
        </w:rPr>
        <w:t xml:space="preserve"> – вітамінна сполука</w:t>
      </w:r>
      <w:r w:rsidRPr="003F75D6">
        <w:rPr>
          <w:rFonts w:ascii="Times New Roman" w:hAnsi="Times New Roman" w:cs="Times New Roman"/>
          <w:sz w:val="28"/>
          <w:szCs w:val="28"/>
          <w:lang w:val="uk-UA"/>
        </w:rPr>
        <w:t>, НАДН – похідна вітаміну РР</w:t>
      </w:r>
      <w:r w:rsidR="003F75D6" w:rsidRPr="003F75D6">
        <w:rPr>
          <w:rFonts w:ascii="Times New Roman" w:hAnsi="Times New Roman" w:cs="Times New Roman"/>
          <w:sz w:val="28"/>
          <w:szCs w:val="28"/>
          <w:lang w:val="uk-UA"/>
        </w:rPr>
        <w:t xml:space="preserve"> </w:t>
      </w:r>
      <w:r w:rsidR="003F75D6" w:rsidRPr="003F75D6">
        <w:rPr>
          <w:rFonts w:ascii="Times New Roman" w:eastAsia="Times New Roman" w:hAnsi="Times New Roman" w:cs="Times New Roman"/>
          <w:spacing w:val="6"/>
          <w:sz w:val="28"/>
          <w:szCs w:val="28"/>
          <w:lang w:val="uk-UA" w:eastAsia="ru-RU"/>
        </w:rPr>
        <w:t>(нікотинамід),</w:t>
      </w:r>
      <w:r w:rsidRPr="003F75D6">
        <w:rPr>
          <w:rFonts w:ascii="Times New Roman" w:hAnsi="Times New Roman" w:cs="Times New Roman"/>
          <w:sz w:val="28"/>
          <w:szCs w:val="28"/>
          <w:lang w:val="uk-UA"/>
        </w:rPr>
        <w:t xml:space="preserve"> ФАДН</w:t>
      </w:r>
      <w:r w:rsidRPr="003F75D6">
        <w:rPr>
          <w:rFonts w:ascii="Times New Roman" w:hAnsi="Times New Roman" w:cs="Times New Roman"/>
          <w:sz w:val="28"/>
          <w:szCs w:val="28"/>
          <w:vertAlign w:val="subscript"/>
          <w:lang w:val="uk-UA"/>
        </w:rPr>
        <w:t>2</w:t>
      </w:r>
      <w:r w:rsidRPr="003F75D6">
        <w:rPr>
          <w:rFonts w:ascii="Times New Roman" w:hAnsi="Times New Roman" w:cs="Times New Roman"/>
          <w:sz w:val="28"/>
          <w:szCs w:val="28"/>
          <w:lang w:val="uk-UA"/>
        </w:rPr>
        <w:t xml:space="preserve"> – похідна вітаміну В</w:t>
      </w:r>
      <w:r w:rsidRPr="003F75D6">
        <w:rPr>
          <w:rFonts w:ascii="Times New Roman" w:hAnsi="Times New Roman" w:cs="Times New Roman"/>
          <w:sz w:val="28"/>
          <w:szCs w:val="28"/>
          <w:vertAlign w:val="subscript"/>
          <w:lang w:val="uk-UA"/>
        </w:rPr>
        <w:t>2</w:t>
      </w:r>
      <w:r w:rsidR="003F75D6" w:rsidRPr="003F75D6">
        <w:rPr>
          <w:rFonts w:ascii="Times New Roman" w:hAnsi="Times New Roman" w:cs="Times New Roman"/>
          <w:sz w:val="28"/>
          <w:szCs w:val="28"/>
          <w:vertAlign w:val="subscript"/>
          <w:lang w:val="uk-UA"/>
        </w:rPr>
        <w:t xml:space="preserve"> </w:t>
      </w:r>
      <w:r w:rsidR="003F75D6" w:rsidRPr="003F75D6">
        <w:rPr>
          <w:rFonts w:ascii="Times New Roman" w:eastAsia="Times New Roman" w:hAnsi="Times New Roman" w:cs="Times New Roman"/>
          <w:spacing w:val="6"/>
          <w:sz w:val="28"/>
          <w:szCs w:val="28"/>
          <w:lang w:val="uk-UA" w:eastAsia="ru-RU"/>
        </w:rPr>
        <w:t>(рибофлавін</w:t>
      </w:r>
      <w:r w:rsidR="00041218">
        <w:rPr>
          <w:rFonts w:ascii="Times New Roman" w:hAnsi="Times New Roman" w:cs="Times New Roman"/>
          <w:sz w:val="28"/>
          <w:szCs w:val="28"/>
          <w:lang w:val="uk-UA"/>
        </w:rPr>
        <w:t>)</w:t>
      </w:r>
      <w:r w:rsidR="00136E97" w:rsidRPr="003F75D6">
        <w:rPr>
          <w:rFonts w:ascii="Times New Roman" w:hAnsi="Times New Roman" w:cs="Times New Roman"/>
          <w:sz w:val="28"/>
          <w:szCs w:val="28"/>
          <w:lang w:val="uk-UA"/>
        </w:rPr>
        <w:t xml:space="preserve"> [Остапченко Л. І. та ін., 2018]</w:t>
      </w:r>
      <w:r w:rsidR="00041218">
        <w:rPr>
          <w:rFonts w:ascii="Times New Roman" w:hAnsi="Times New Roman" w:cs="Times New Roman"/>
          <w:sz w:val="28"/>
          <w:szCs w:val="28"/>
          <w:lang w:val="uk-UA"/>
        </w:rPr>
        <w:t>.</w:t>
      </w:r>
    </w:p>
    <w:p w:rsidR="003F75D6" w:rsidRDefault="003F75D6" w:rsidP="006068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Варто зазначити, що при нестачі вищезгаданих вітамінів окисне декарбоксилювання піровиноградної кислоти (ПВК) гальмується та виникає ацидоз, що зумовлений накопиченням лактату та пірувату.</w:t>
      </w:r>
    </w:p>
    <w:p w:rsidR="005876BB" w:rsidRDefault="003F75D6" w:rsidP="005876BB">
      <w:pPr>
        <w:spacing w:after="0" w:line="360" w:lineRule="auto"/>
        <w:ind w:firstLine="709"/>
        <w:jc w:val="both"/>
        <w:rPr>
          <w:rFonts w:ascii="Times New Roman" w:hAnsi="Times New Roman" w:cs="Times New Roman"/>
          <w:sz w:val="28"/>
          <w:lang w:val="uk-UA"/>
        </w:rPr>
      </w:pPr>
      <w:r w:rsidRPr="003F75D6">
        <w:rPr>
          <w:rFonts w:ascii="Times New Roman" w:hAnsi="Times New Roman" w:cs="Times New Roman"/>
          <w:sz w:val="28"/>
          <w:lang w:val="uk-UA"/>
        </w:rPr>
        <w:t>Кожен з ферментів ПДГК каталізує певний етап сумарної реакції, а компактне розміщення всіх компонентів забезпечує ефективну роботу без звільнення проміжних п</w:t>
      </w:r>
      <w:r w:rsidR="005876BB">
        <w:rPr>
          <w:rFonts w:ascii="Times New Roman" w:hAnsi="Times New Roman" w:cs="Times New Roman"/>
          <w:sz w:val="28"/>
          <w:lang w:val="uk-UA"/>
        </w:rPr>
        <w:t>родуктів до завершення процесу.</w:t>
      </w:r>
    </w:p>
    <w:p w:rsidR="003F75D6" w:rsidRDefault="003F75D6" w:rsidP="005876BB">
      <w:pPr>
        <w:spacing w:after="0" w:line="360" w:lineRule="auto"/>
        <w:ind w:firstLine="709"/>
        <w:jc w:val="both"/>
        <w:rPr>
          <w:rFonts w:ascii="Times New Roman" w:hAnsi="Times New Roman" w:cs="Times New Roman"/>
          <w:sz w:val="28"/>
          <w:lang w:val="uk-UA" w:eastAsia="ru-RU"/>
        </w:rPr>
      </w:pPr>
      <w:r w:rsidRPr="003F75D6">
        <w:rPr>
          <w:rFonts w:ascii="Times New Roman" w:hAnsi="Times New Roman" w:cs="Times New Roman"/>
          <w:sz w:val="28"/>
          <w:lang w:val="uk-UA" w:eastAsia="ru-RU"/>
        </w:rPr>
        <w:t>На першій стадії</w:t>
      </w:r>
      <w:r w:rsidR="00606854">
        <w:rPr>
          <w:rFonts w:ascii="Times New Roman" w:hAnsi="Times New Roman" w:cs="Times New Roman"/>
          <w:sz w:val="28"/>
          <w:lang w:val="uk-UA" w:eastAsia="ru-RU"/>
        </w:rPr>
        <w:t xml:space="preserve"> </w:t>
      </w:r>
      <w:r w:rsidR="005876BB" w:rsidRPr="005876BB">
        <w:rPr>
          <w:rFonts w:ascii="Times New Roman" w:hAnsi="Times New Roman" w:cs="Times New Roman"/>
          <w:sz w:val="28"/>
          <w:lang w:val="uk-UA" w:eastAsia="ru-RU"/>
        </w:rPr>
        <w:t>(рис.1</w:t>
      </w:r>
      <w:r w:rsidR="00606854" w:rsidRPr="005876BB">
        <w:rPr>
          <w:rFonts w:ascii="Times New Roman" w:hAnsi="Times New Roman" w:cs="Times New Roman"/>
          <w:sz w:val="28"/>
          <w:lang w:val="uk-UA" w:eastAsia="ru-RU"/>
        </w:rPr>
        <w:t>.)</w:t>
      </w:r>
      <w:r w:rsidRPr="003F75D6">
        <w:rPr>
          <w:rFonts w:ascii="Times New Roman" w:hAnsi="Times New Roman" w:cs="Times New Roman"/>
          <w:sz w:val="28"/>
          <w:lang w:val="uk-UA" w:eastAsia="ru-RU"/>
        </w:rPr>
        <w:t xml:space="preserve"> піруватдегідрогеназа (Е</w:t>
      </w:r>
      <w:r w:rsidRPr="003F75D6">
        <w:rPr>
          <w:rFonts w:ascii="Times New Roman" w:hAnsi="Times New Roman" w:cs="Times New Roman"/>
          <w:sz w:val="28"/>
          <w:vertAlign w:val="subscript"/>
          <w:lang w:val="uk-UA" w:eastAsia="ru-RU"/>
        </w:rPr>
        <w:t>1</w:t>
      </w:r>
      <w:r w:rsidRPr="003F75D6">
        <w:rPr>
          <w:rFonts w:ascii="Times New Roman" w:hAnsi="Times New Roman" w:cs="Times New Roman"/>
          <w:sz w:val="28"/>
          <w:lang w:val="uk-UA" w:eastAsia="ru-RU"/>
        </w:rPr>
        <w:t xml:space="preserve">) каталізує декарбоксилювання пірувату з утворенням гідроксиетильного похідного, приєднаного до коферменту тіаміндифосфату. </w:t>
      </w:r>
    </w:p>
    <w:p w:rsidR="005876BB" w:rsidRDefault="005876BB" w:rsidP="005876BB">
      <w:pPr>
        <w:spacing w:after="0" w:line="360" w:lineRule="auto"/>
        <w:ind w:firstLine="709"/>
        <w:jc w:val="center"/>
        <w:rPr>
          <w:rFonts w:ascii="Times New Roman" w:hAnsi="Times New Roman" w:cs="Times New Roman"/>
          <w:sz w:val="28"/>
          <w:lang w:val="uk-UA" w:eastAsia="ru-RU"/>
        </w:rPr>
      </w:pPr>
    </w:p>
    <w:p w:rsidR="00CB166E" w:rsidRDefault="00F547D8" w:rsidP="005876BB">
      <w:pPr>
        <w:spacing w:after="0" w:line="360" w:lineRule="auto"/>
        <w:ind w:firstLine="709"/>
        <w:jc w:val="center"/>
        <w:rPr>
          <w:rFonts w:ascii="Times New Roman" w:hAnsi="Times New Roman" w:cs="Times New Roman"/>
          <w:sz w:val="28"/>
          <w:lang w:val="uk-UA" w:eastAsia="ru-RU"/>
        </w:rPr>
      </w:pPr>
      <w:r w:rsidRPr="00F547D8">
        <w:rPr>
          <w:rFonts w:ascii="Times New Roman" w:hAnsi="Times New Roman" w:cs="Times New Roman"/>
          <w:noProof/>
          <w:sz w:val="28"/>
          <w:lang w:eastAsia="ru-RU"/>
        </w:rPr>
        <w:drawing>
          <wp:inline distT="0" distB="0" distL="0" distR="0" wp14:anchorId="776B5B34" wp14:editId="1391079F">
            <wp:extent cx="5353797" cy="3877216"/>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353797" cy="3877216"/>
                    </a:xfrm>
                    <a:prstGeom prst="rect">
                      <a:avLst/>
                    </a:prstGeom>
                  </pic:spPr>
                </pic:pic>
              </a:graphicData>
            </a:graphic>
          </wp:inline>
        </w:drawing>
      </w:r>
    </w:p>
    <w:p w:rsidR="005876BB" w:rsidRPr="000C3104" w:rsidRDefault="005876BB" w:rsidP="000C3104">
      <w:pPr>
        <w:spacing w:after="0" w:line="450" w:lineRule="atLeast"/>
        <w:ind w:firstLine="225"/>
        <w:jc w:val="both"/>
        <w:rPr>
          <w:rFonts w:ascii="Times New Roman" w:eastAsia="Times New Roman" w:hAnsi="Times New Roman" w:cs="Times New Roman"/>
          <w:b/>
          <w:i/>
          <w:color w:val="333333"/>
          <w:spacing w:val="6"/>
          <w:sz w:val="28"/>
          <w:szCs w:val="28"/>
          <w:lang w:val="uk-UA" w:eastAsia="ru-RU"/>
        </w:rPr>
      </w:pPr>
      <w:r w:rsidRPr="005757AB">
        <w:rPr>
          <w:rFonts w:ascii="Times New Roman" w:eastAsia="Times New Roman" w:hAnsi="Times New Roman" w:cs="Times New Roman"/>
          <w:b/>
          <w:iCs/>
          <w:color w:val="1C1C1C"/>
          <w:spacing w:val="6"/>
          <w:sz w:val="28"/>
          <w:szCs w:val="28"/>
          <w:lang w:val="uk-UA" w:eastAsia="ru-RU"/>
        </w:rPr>
        <w:t>Рис. 1.</w:t>
      </w:r>
      <w:r w:rsidRPr="005876BB">
        <w:rPr>
          <w:rFonts w:ascii="Times New Roman" w:eastAsia="Times New Roman" w:hAnsi="Times New Roman" w:cs="Times New Roman"/>
          <w:b/>
          <w:iCs/>
          <w:color w:val="1C1C1C"/>
          <w:spacing w:val="6"/>
          <w:sz w:val="28"/>
          <w:szCs w:val="28"/>
          <w:lang w:eastAsia="ru-RU"/>
        </w:rPr>
        <w:t> </w:t>
      </w:r>
      <w:r w:rsidRPr="005757AB">
        <w:rPr>
          <w:rFonts w:ascii="Times New Roman" w:eastAsia="Times New Roman" w:hAnsi="Times New Roman" w:cs="Times New Roman"/>
          <w:b/>
          <w:bCs/>
          <w:color w:val="1C1C1C"/>
          <w:spacing w:val="6"/>
          <w:sz w:val="28"/>
          <w:szCs w:val="28"/>
          <w:lang w:val="uk-UA" w:eastAsia="ru-RU"/>
        </w:rPr>
        <w:t>Схема піруватдегідрогеназного комплексу</w:t>
      </w:r>
      <w:r w:rsidR="00A33439">
        <w:rPr>
          <w:rFonts w:ascii="Times New Roman" w:eastAsia="Times New Roman" w:hAnsi="Times New Roman" w:cs="Times New Roman"/>
          <w:b/>
          <w:bCs/>
          <w:color w:val="1C1C1C"/>
          <w:spacing w:val="6"/>
          <w:sz w:val="28"/>
          <w:szCs w:val="28"/>
          <w:lang w:val="uk-UA" w:eastAsia="ru-RU"/>
        </w:rPr>
        <w:t xml:space="preserve"> </w:t>
      </w:r>
      <w:r w:rsidR="00147C4F">
        <w:rPr>
          <w:rFonts w:ascii="Times New Roman" w:eastAsia="Times New Roman" w:hAnsi="Times New Roman" w:cs="Times New Roman"/>
          <w:b/>
          <w:bCs/>
          <w:color w:val="1C1C1C"/>
          <w:spacing w:val="6"/>
          <w:sz w:val="28"/>
          <w:szCs w:val="28"/>
          <w:lang w:val="uk-UA" w:eastAsia="ru-RU"/>
        </w:rPr>
        <w:t>(</w:t>
      </w:r>
      <w:r w:rsidR="000C3104" w:rsidRPr="000C3104">
        <w:rPr>
          <w:rFonts w:ascii="Times New Roman" w:eastAsia="Times New Roman" w:hAnsi="Times New Roman" w:cs="Times New Roman"/>
          <w:b/>
          <w:bCs/>
          <w:color w:val="1C1C1C"/>
          <w:spacing w:val="6"/>
          <w:sz w:val="28"/>
          <w:szCs w:val="28"/>
          <w:lang w:val="uk-UA" w:eastAsia="ru-RU"/>
        </w:rPr>
        <w:t xml:space="preserve">за </w:t>
      </w:r>
      <w:r w:rsidR="000C3104" w:rsidRPr="000C3104">
        <w:rPr>
          <w:rFonts w:ascii="Times New Roman" w:eastAsia="Times New Roman" w:hAnsi="Times New Roman" w:cs="Times New Roman"/>
          <w:b/>
          <w:i/>
          <w:color w:val="000000"/>
          <w:sz w:val="28"/>
          <w:szCs w:val="28"/>
          <w:lang w:val="en-US" w:eastAsia="ru-RU"/>
        </w:rPr>
        <w:t>Mulchand</w:t>
      </w:r>
      <w:r w:rsidR="000C3104" w:rsidRPr="000C3104">
        <w:rPr>
          <w:rFonts w:ascii="Times New Roman" w:eastAsia="Times New Roman" w:hAnsi="Times New Roman" w:cs="Times New Roman"/>
          <w:b/>
          <w:i/>
          <w:color w:val="000000"/>
          <w:sz w:val="28"/>
          <w:szCs w:val="28"/>
          <w:lang w:val="uk-UA" w:eastAsia="ru-RU"/>
        </w:rPr>
        <w:t xml:space="preserve"> </w:t>
      </w:r>
      <w:r w:rsidR="000C3104" w:rsidRPr="000C3104">
        <w:rPr>
          <w:rFonts w:ascii="Times New Roman" w:eastAsia="Times New Roman" w:hAnsi="Times New Roman" w:cs="Times New Roman"/>
          <w:b/>
          <w:i/>
          <w:color w:val="000000"/>
          <w:sz w:val="28"/>
          <w:szCs w:val="28"/>
          <w:lang w:val="en-US" w:eastAsia="ru-RU"/>
        </w:rPr>
        <w:t>S</w:t>
      </w:r>
      <w:r w:rsidR="000C3104" w:rsidRPr="000C3104">
        <w:rPr>
          <w:rFonts w:ascii="Times New Roman" w:eastAsia="Times New Roman" w:hAnsi="Times New Roman" w:cs="Times New Roman"/>
          <w:b/>
          <w:i/>
          <w:color w:val="000000"/>
          <w:sz w:val="28"/>
          <w:szCs w:val="28"/>
          <w:lang w:val="uk-UA" w:eastAsia="ru-RU"/>
        </w:rPr>
        <w:t xml:space="preserve">. </w:t>
      </w:r>
      <w:r w:rsidR="000C3104" w:rsidRPr="000C3104">
        <w:rPr>
          <w:rFonts w:ascii="Times New Roman" w:eastAsia="Times New Roman" w:hAnsi="Times New Roman" w:cs="Times New Roman"/>
          <w:b/>
          <w:i/>
          <w:color w:val="000000"/>
          <w:sz w:val="28"/>
          <w:szCs w:val="28"/>
          <w:lang w:val="en-US" w:eastAsia="ru-RU"/>
        </w:rPr>
        <w:t>Patel</w:t>
      </w:r>
      <w:r w:rsidR="000C3104" w:rsidRPr="000C3104">
        <w:rPr>
          <w:rFonts w:ascii="Times New Roman" w:eastAsia="Times New Roman" w:hAnsi="Times New Roman" w:cs="Times New Roman"/>
          <w:b/>
          <w:i/>
          <w:color w:val="000000"/>
          <w:sz w:val="28"/>
          <w:szCs w:val="28"/>
          <w:lang w:val="uk-UA" w:eastAsia="ru-RU"/>
        </w:rPr>
        <w:t xml:space="preserve">. </w:t>
      </w:r>
      <w:r w:rsidR="000C3104" w:rsidRPr="000C3104">
        <w:rPr>
          <w:rStyle w:val="15"/>
          <w:rFonts w:ascii="Times New Roman" w:hAnsi="Times New Roman" w:cs="Times New Roman"/>
          <w:b/>
          <w:i/>
          <w:sz w:val="28"/>
          <w:szCs w:val="28"/>
        </w:rPr>
        <w:t>et</w:t>
      </w:r>
      <w:r w:rsidR="000C3104" w:rsidRPr="00D271DC">
        <w:rPr>
          <w:rStyle w:val="15"/>
          <w:rFonts w:ascii="Times New Roman" w:hAnsi="Times New Roman" w:cs="Times New Roman"/>
          <w:b/>
          <w:i/>
          <w:sz w:val="28"/>
          <w:szCs w:val="28"/>
          <w:lang w:val="uk-UA"/>
        </w:rPr>
        <w:t xml:space="preserve"> </w:t>
      </w:r>
      <w:r w:rsidR="000C3104" w:rsidRPr="000C3104">
        <w:rPr>
          <w:rStyle w:val="15"/>
          <w:rFonts w:ascii="Times New Roman" w:hAnsi="Times New Roman" w:cs="Times New Roman"/>
          <w:b/>
          <w:i/>
          <w:sz w:val="28"/>
          <w:szCs w:val="28"/>
        </w:rPr>
        <w:t>al</w:t>
      </w:r>
      <w:r w:rsidR="000C3104" w:rsidRPr="00D271DC">
        <w:rPr>
          <w:rStyle w:val="15"/>
          <w:rFonts w:ascii="Times New Roman" w:hAnsi="Times New Roman" w:cs="Times New Roman"/>
          <w:b/>
          <w:i/>
          <w:sz w:val="28"/>
          <w:szCs w:val="28"/>
          <w:lang w:val="uk-UA"/>
        </w:rPr>
        <w:t>., 2014</w:t>
      </w:r>
      <w:r w:rsidR="00A33439" w:rsidRPr="000C3104">
        <w:rPr>
          <w:rFonts w:ascii="Times New Roman" w:eastAsia="Times New Roman" w:hAnsi="Times New Roman" w:cs="Times New Roman"/>
          <w:b/>
          <w:bCs/>
          <w:i/>
          <w:color w:val="1C1C1C"/>
          <w:spacing w:val="6"/>
          <w:sz w:val="28"/>
          <w:szCs w:val="28"/>
          <w:lang w:val="uk-UA" w:eastAsia="ru-RU"/>
        </w:rPr>
        <w:t xml:space="preserve">) </w:t>
      </w:r>
    </w:p>
    <w:p w:rsidR="005876BB" w:rsidRPr="003F75D6" w:rsidRDefault="005876BB" w:rsidP="005876BB">
      <w:pPr>
        <w:spacing w:after="0" w:line="360" w:lineRule="auto"/>
        <w:ind w:firstLine="709"/>
        <w:jc w:val="both"/>
        <w:rPr>
          <w:rFonts w:ascii="Times New Roman" w:hAnsi="Times New Roman" w:cs="Times New Roman"/>
          <w:sz w:val="28"/>
          <w:lang w:val="uk-UA" w:eastAsia="ru-RU"/>
        </w:rPr>
      </w:pPr>
    </w:p>
    <w:p w:rsidR="003F75D6" w:rsidRPr="003F75D6" w:rsidRDefault="003F75D6" w:rsidP="00606854">
      <w:pPr>
        <w:spacing w:after="0" w:line="360" w:lineRule="auto"/>
        <w:ind w:firstLine="709"/>
        <w:jc w:val="both"/>
        <w:rPr>
          <w:rFonts w:ascii="Times New Roman" w:hAnsi="Times New Roman" w:cs="Times New Roman"/>
          <w:color w:val="333333"/>
          <w:sz w:val="32"/>
          <w:szCs w:val="27"/>
          <w:lang w:val="uk-UA" w:eastAsia="ru-RU"/>
        </w:rPr>
      </w:pPr>
      <w:r w:rsidRPr="003F75D6">
        <w:rPr>
          <w:rFonts w:ascii="Times New Roman" w:hAnsi="Times New Roman" w:cs="Times New Roman"/>
          <w:sz w:val="28"/>
          <w:lang w:val="uk-UA" w:eastAsia="ru-RU"/>
        </w:rPr>
        <w:t>Протягом другої стадії ТДФ взаємодіє з ліпоєвою кислотою – простетичною групою другого ферменту комплексу дигідроліпоатацетилтранс</w:t>
      </w:r>
      <w:r w:rsidRPr="003F75D6">
        <w:rPr>
          <w:rFonts w:ascii="Times New Roman" w:hAnsi="Times New Roman" w:cs="Times New Roman"/>
          <w:sz w:val="28"/>
          <w:lang w:val="uk-UA" w:eastAsia="ru-RU"/>
        </w:rPr>
        <w:softHyphen/>
        <w:t>ферази (Е</w:t>
      </w:r>
      <w:r w:rsidRPr="003F75D6">
        <w:rPr>
          <w:rFonts w:ascii="Times New Roman" w:hAnsi="Times New Roman" w:cs="Times New Roman"/>
          <w:sz w:val="28"/>
          <w:vertAlign w:val="subscript"/>
          <w:lang w:val="uk-UA" w:eastAsia="ru-RU"/>
        </w:rPr>
        <w:t>2</w:t>
      </w:r>
      <w:r w:rsidRPr="003F75D6">
        <w:rPr>
          <w:rFonts w:ascii="Times New Roman" w:hAnsi="Times New Roman" w:cs="Times New Roman"/>
          <w:sz w:val="28"/>
          <w:lang w:val="uk-UA" w:eastAsia="ru-RU"/>
        </w:rPr>
        <w:t xml:space="preserve">). Ліпоєва кислота може існувати в </w:t>
      </w:r>
      <w:r w:rsidRPr="003F75D6">
        <w:rPr>
          <w:rFonts w:ascii="Times New Roman" w:hAnsi="Times New Roman" w:cs="Times New Roman"/>
          <w:sz w:val="28"/>
          <w:lang w:val="uk-UA" w:eastAsia="ru-RU"/>
        </w:rPr>
        <w:lastRenderedPageBreak/>
        <w:t>окисненій (дисульфідній), відновленій (дигідроліпоєва кислота) і відновленій ацильованій формах.</w:t>
      </w:r>
    </w:p>
    <w:p w:rsidR="003F75D6" w:rsidRPr="003F75D6" w:rsidRDefault="003F75D6" w:rsidP="00606854">
      <w:pPr>
        <w:spacing w:after="0" w:line="360" w:lineRule="auto"/>
        <w:ind w:firstLine="709"/>
        <w:jc w:val="both"/>
        <w:rPr>
          <w:rFonts w:ascii="Times New Roman" w:hAnsi="Times New Roman" w:cs="Times New Roman"/>
          <w:color w:val="333333"/>
          <w:sz w:val="32"/>
          <w:szCs w:val="27"/>
          <w:lang w:val="uk-UA" w:eastAsia="ru-RU"/>
        </w:rPr>
      </w:pPr>
      <w:r w:rsidRPr="003F75D6">
        <w:rPr>
          <w:rFonts w:ascii="Times New Roman" w:hAnsi="Times New Roman" w:cs="Times New Roman"/>
          <w:sz w:val="28"/>
          <w:lang w:val="uk-UA" w:eastAsia="ru-RU"/>
        </w:rPr>
        <w:t>При взаємодії дисульфідної форми ліпоєвої кислоти з гідроксиетильною групою остання окиснюється до ацетильної групи і зв’язу</w:t>
      </w:r>
      <w:r w:rsidRPr="003F75D6">
        <w:rPr>
          <w:rFonts w:ascii="Times New Roman" w:hAnsi="Times New Roman" w:cs="Times New Roman"/>
          <w:sz w:val="28"/>
          <w:lang w:val="uk-UA" w:eastAsia="ru-RU"/>
        </w:rPr>
        <w:softHyphen/>
        <w:t>ється з атомом сірки відновленої ліпоєвої кислоти. Ця окисно-відновна реакція супроводжується утворенням макроергічного тіоефірного зв’язку.</w:t>
      </w:r>
    </w:p>
    <w:p w:rsidR="003F75D6" w:rsidRPr="003F75D6" w:rsidRDefault="003F75D6" w:rsidP="00606854">
      <w:pPr>
        <w:spacing w:after="0" w:line="360" w:lineRule="auto"/>
        <w:ind w:firstLine="709"/>
        <w:jc w:val="both"/>
        <w:rPr>
          <w:rFonts w:ascii="Times New Roman" w:hAnsi="Times New Roman" w:cs="Times New Roman"/>
          <w:color w:val="333333"/>
          <w:sz w:val="32"/>
          <w:szCs w:val="27"/>
          <w:lang w:val="uk-UA" w:eastAsia="ru-RU"/>
        </w:rPr>
      </w:pPr>
      <w:r w:rsidRPr="003F75D6">
        <w:rPr>
          <w:rFonts w:ascii="Times New Roman" w:hAnsi="Times New Roman" w:cs="Times New Roman"/>
          <w:sz w:val="28"/>
          <w:lang w:val="uk-UA" w:eastAsia="ru-RU"/>
        </w:rPr>
        <w:t>На третій стадії Е</w:t>
      </w:r>
      <w:r w:rsidRPr="003F75D6">
        <w:rPr>
          <w:rFonts w:ascii="Times New Roman" w:hAnsi="Times New Roman" w:cs="Times New Roman"/>
          <w:sz w:val="28"/>
          <w:vertAlign w:val="subscript"/>
          <w:lang w:val="uk-UA" w:eastAsia="ru-RU"/>
        </w:rPr>
        <w:t xml:space="preserve">2 </w:t>
      </w:r>
      <w:r w:rsidRPr="000233D5">
        <w:rPr>
          <w:rFonts w:ascii="Times New Roman" w:hAnsi="Times New Roman" w:cs="Times New Roman"/>
          <w:sz w:val="28"/>
          <w:lang w:val="uk-UA"/>
        </w:rPr>
        <w:t>каталізує перенесення ацетильного залишку з ацетилліпоєвої кислоти на КоА з утворенням ацетил-КоА і дигідро</w:t>
      </w:r>
      <w:r w:rsidRPr="000233D5">
        <w:rPr>
          <w:rFonts w:ascii="Times New Roman" w:hAnsi="Times New Roman" w:cs="Times New Roman"/>
          <w:sz w:val="28"/>
          <w:lang w:val="uk-UA"/>
        </w:rPr>
        <w:softHyphen/>
        <w:t>ліпоєвої кислоти.</w:t>
      </w:r>
    </w:p>
    <w:p w:rsidR="003F75D6" w:rsidRPr="003F75D6" w:rsidRDefault="003F75D6" w:rsidP="00606854">
      <w:pPr>
        <w:spacing w:after="0" w:line="360" w:lineRule="auto"/>
        <w:ind w:firstLine="709"/>
        <w:jc w:val="both"/>
        <w:rPr>
          <w:rFonts w:ascii="Times New Roman" w:hAnsi="Times New Roman" w:cs="Times New Roman"/>
          <w:sz w:val="28"/>
          <w:szCs w:val="28"/>
        </w:rPr>
      </w:pPr>
      <w:r w:rsidRPr="003F75D6">
        <w:rPr>
          <w:rFonts w:ascii="Times New Roman" w:hAnsi="Times New Roman" w:cs="Times New Roman"/>
          <w:sz w:val="28"/>
          <w:szCs w:val="28"/>
        </w:rPr>
        <w:t>Таким чином, перші три реакції здійснюють перетворення пірувату і КоА в продукти - ацетил-КоА і СО</w:t>
      </w:r>
      <w:r w:rsidRPr="003F75D6">
        <w:rPr>
          <w:rFonts w:ascii="Times New Roman" w:hAnsi="Times New Roman" w:cs="Times New Roman"/>
          <w:sz w:val="28"/>
          <w:szCs w:val="28"/>
          <w:vertAlign w:val="subscript"/>
        </w:rPr>
        <w:t>2</w:t>
      </w:r>
      <w:r w:rsidRPr="003F75D6">
        <w:rPr>
          <w:rFonts w:ascii="Times New Roman" w:hAnsi="Times New Roman" w:cs="Times New Roman"/>
          <w:sz w:val="28"/>
          <w:szCs w:val="28"/>
        </w:rPr>
        <w:t>.</w:t>
      </w:r>
    </w:p>
    <w:p w:rsidR="003F75D6" w:rsidRPr="003F75D6" w:rsidRDefault="003F75D6" w:rsidP="00606854">
      <w:pPr>
        <w:spacing w:after="0" w:line="360" w:lineRule="auto"/>
        <w:ind w:firstLine="709"/>
        <w:jc w:val="both"/>
        <w:rPr>
          <w:rFonts w:ascii="Times New Roman" w:hAnsi="Times New Roman" w:cs="Times New Roman"/>
          <w:sz w:val="28"/>
          <w:szCs w:val="28"/>
        </w:rPr>
      </w:pPr>
      <w:r w:rsidRPr="003F75D6">
        <w:rPr>
          <w:rFonts w:ascii="Times New Roman" w:hAnsi="Times New Roman" w:cs="Times New Roman"/>
          <w:sz w:val="28"/>
          <w:szCs w:val="28"/>
          <w:lang w:val="uk-UA"/>
        </w:rPr>
        <w:t xml:space="preserve">На етапі четвертої стадії </w:t>
      </w:r>
      <w:r w:rsidRPr="003F75D6">
        <w:rPr>
          <w:rFonts w:ascii="Times New Roman" w:hAnsi="Times New Roman" w:cs="Times New Roman"/>
          <w:sz w:val="28"/>
          <w:szCs w:val="28"/>
        </w:rPr>
        <w:t>дигідроліпоатдегідрогеназа (Е</w:t>
      </w:r>
      <w:r w:rsidRPr="003F75D6">
        <w:rPr>
          <w:rFonts w:ascii="Times New Roman" w:hAnsi="Times New Roman" w:cs="Times New Roman"/>
          <w:sz w:val="28"/>
          <w:szCs w:val="28"/>
          <w:vertAlign w:val="subscript"/>
        </w:rPr>
        <w:t>3</w:t>
      </w:r>
      <w:r w:rsidRPr="003F75D6">
        <w:rPr>
          <w:rFonts w:ascii="Times New Roman" w:hAnsi="Times New Roman" w:cs="Times New Roman"/>
          <w:sz w:val="28"/>
          <w:szCs w:val="28"/>
        </w:rPr>
        <w:t xml:space="preserve">), яка містить простетичну групу ФАД, окиснює дигідроліпоєву кислоту. </w:t>
      </w:r>
      <w:r w:rsidRPr="003F75D6">
        <w:rPr>
          <w:rFonts w:ascii="Times New Roman" w:hAnsi="Times New Roman" w:cs="Times New Roman"/>
          <w:sz w:val="28"/>
          <w:szCs w:val="28"/>
          <w:lang w:val="uk-UA"/>
        </w:rPr>
        <w:t xml:space="preserve">На п’ятій стадії </w:t>
      </w:r>
      <w:r w:rsidRPr="003F75D6">
        <w:rPr>
          <w:rFonts w:ascii="Times New Roman" w:hAnsi="Times New Roman" w:cs="Times New Roman"/>
          <w:sz w:val="28"/>
          <w:szCs w:val="28"/>
        </w:rPr>
        <w:t>Е</w:t>
      </w:r>
      <w:r w:rsidRPr="003F75D6">
        <w:rPr>
          <w:rFonts w:ascii="Times New Roman" w:hAnsi="Times New Roman" w:cs="Times New Roman"/>
          <w:sz w:val="28"/>
          <w:szCs w:val="28"/>
          <w:vertAlign w:val="subscript"/>
        </w:rPr>
        <w:t>3</w:t>
      </w:r>
      <w:r w:rsidRPr="003F75D6">
        <w:rPr>
          <w:rFonts w:ascii="Times New Roman" w:hAnsi="Times New Roman" w:cs="Times New Roman"/>
          <w:sz w:val="28"/>
          <w:szCs w:val="28"/>
          <w:vertAlign w:val="subscript"/>
          <w:lang w:val="uk-UA"/>
        </w:rPr>
        <w:t xml:space="preserve"> </w:t>
      </w:r>
      <w:r w:rsidRPr="003F75D6">
        <w:rPr>
          <w:rFonts w:ascii="Times New Roman" w:hAnsi="Times New Roman" w:cs="Times New Roman"/>
          <w:sz w:val="28"/>
          <w:szCs w:val="28"/>
        </w:rPr>
        <w:t>передає 2 атоми водню з ФАДН</w:t>
      </w:r>
      <w:r w:rsidRPr="003F75D6">
        <w:rPr>
          <w:rFonts w:ascii="Times New Roman" w:hAnsi="Times New Roman" w:cs="Times New Roman"/>
          <w:sz w:val="28"/>
          <w:szCs w:val="28"/>
          <w:vertAlign w:val="subscript"/>
        </w:rPr>
        <w:t>2</w:t>
      </w:r>
      <w:r w:rsidRPr="003F75D6">
        <w:rPr>
          <w:rFonts w:ascii="Times New Roman" w:hAnsi="Times New Roman" w:cs="Times New Roman"/>
          <w:sz w:val="28"/>
          <w:szCs w:val="28"/>
        </w:rPr>
        <w:t xml:space="preserve"> на НАД</w:t>
      </w:r>
      <w:r w:rsidRPr="003F75D6">
        <w:rPr>
          <w:rFonts w:ascii="Times New Roman" w:hAnsi="Times New Roman" w:cs="Times New Roman"/>
          <w:sz w:val="28"/>
          <w:szCs w:val="28"/>
          <w:vertAlign w:val="superscript"/>
        </w:rPr>
        <w:t>+</w:t>
      </w:r>
      <w:r w:rsidRPr="003F75D6">
        <w:rPr>
          <w:rFonts w:ascii="Times New Roman" w:hAnsi="Times New Roman" w:cs="Times New Roman"/>
          <w:sz w:val="28"/>
          <w:szCs w:val="28"/>
        </w:rPr>
        <w:t>. Ц</w:t>
      </w:r>
      <w:r w:rsidRPr="003F75D6">
        <w:rPr>
          <w:rFonts w:ascii="Times New Roman" w:hAnsi="Times New Roman" w:cs="Times New Roman"/>
          <w:sz w:val="28"/>
          <w:szCs w:val="28"/>
          <w:lang w:val="uk-UA"/>
        </w:rPr>
        <w:t>і два етапи</w:t>
      </w:r>
      <w:r w:rsidRPr="003F75D6">
        <w:rPr>
          <w:rFonts w:ascii="Times New Roman" w:hAnsi="Times New Roman" w:cs="Times New Roman"/>
          <w:sz w:val="28"/>
          <w:szCs w:val="28"/>
        </w:rPr>
        <w:t xml:space="preserve"> необхідні для отримання вихідної окисненої форми ліпоєвої кислоти.</w:t>
      </w:r>
    </w:p>
    <w:p w:rsidR="003F75D6" w:rsidRPr="00A33439" w:rsidRDefault="003F75D6" w:rsidP="00606854">
      <w:pPr>
        <w:spacing w:after="0" w:line="360" w:lineRule="auto"/>
        <w:ind w:firstLine="709"/>
        <w:jc w:val="both"/>
        <w:rPr>
          <w:rFonts w:ascii="Times New Roman" w:hAnsi="Times New Roman" w:cs="Times New Roman"/>
          <w:sz w:val="28"/>
          <w:szCs w:val="28"/>
          <w:lang w:val="uk-UA"/>
        </w:rPr>
      </w:pPr>
      <w:r w:rsidRPr="003F75D6">
        <w:rPr>
          <w:rFonts w:ascii="Times New Roman" w:hAnsi="Times New Roman" w:cs="Times New Roman"/>
          <w:sz w:val="28"/>
          <w:szCs w:val="28"/>
        </w:rPr>
        <w:t>Після проходження</w:t>
      </w:r>
      <w:r w:rsidRPr="003F75D6">
        <w:rPr>
          <w:rFonts w:ascii="Times New Roman" w:hAnsi="Times New Roman" w:cs="Times New Roman"/>
          <w:sz w:val="28"/>
          <w:szCs w:val="28"/>
          <w:lang w:val="uk-UA"/>
        </w:rPr>
        <w:t>,</w:t>
      </w:r>
      <w:r w:rsidRPr="003F75D6">
        <w:rPr>
          <w:rFonts w:ascii="Times New Roman" w:hAnsi="Times New Roman" w:cs="Times New Roman"/>
          <w:sz w:val="28"/>
          <w:szCs w:val="28"/>
        </w:rPr>
        <w:t xml:space="preserve"> вищеописаних етапів</w:t>
      </w:r>
      <w:r w:rsidRPr="003F75D6">
        <w:rPr>
          <w:rFonts w:ascii="Times New Roman" w:hAnsi="Times New Roman" w:cs="Times New Roman"/>
          <w:sz w:val="28"/>
          <w:szCs w:val="28"/>
          <w:lang w:val="uk-UA"/>
        </w:rPr>
        <w:t>,</w:t>
      </w:r>
      <w:r w:rsidRPr="003F75D6">
        <w:rPr>
          <w:rFonts w:ascii="Times New Roman" w:hAnsi="Times New Roman" w:cs="Times New Roman"/>
          <w:sz w:val="28"/>
          <w:szCs w:val="28"/>
        </w:rPr>
        <w:t xml:space="preserve"> коферменти ТДФ, ліпоєва кислота і ФАД, зв'язані з ферментами, знаходяться у своїй вихідній формі і можуть брати участь у наступному циклі. Два інші коферменти</w:t>
      </w:r>
      <w:r w:rsidRPr="003F75D6">
        <w:rPr>
          <w:rFonts w:ascii="Times New Roman" w:hAnsi="Times New Roman" w:cs="Times New Roman"/>
          <w:sz w:val="28"/>
          <w:szCs w:val="28"/>
          <w:lang w:val="uk-UA"/>
        </w:rPr>
        <w:t xml:space="preserve">: </w:t>
      </w:r>
      <w:r w:rsidRPr="003F75D6">
        <w:rPr>
          <w:rFonts w:ascii="Times New Roman" w:hAnsi="Times New Roman" w:cs="Times New Roman"/>
          <w:sz w:val="28"/>
          <w:szCs w:val="28"/>
        </w:rPr>
        <w:t xml:space="preserve"> </w:t>
      </w:r>
      <w:r w:rsidRPr="003F75D6">
        <w:rPr>
          <w:rFonts w:ascii="Times New Roman" w:hAnsi="Times New Roman" w:cs="Times New Roman"/>
          <w:sz w:val="28"/>
          <w:szCs w:val="28"/>
          <w:lang w:val="uk-UA"/>
        </w:rPr>
        <w:t>НАДН</w:t>
      </w:r>
      <w:r w:rsidRPr="003F75D6">
        <w:rPr>
          <w:rFonts w:ascii="Times New Roman" w:hAnsi="Times New Roman" w:cs="Times New Roman"/>
          <w:sz w:val="28"/>
          <w:szCs w:val="28"/>
        </w:rPr>
        <w:t xml:space="preserve"> </w:t>
      </w:r>
      <w:r w:rsidRPr="003F75D6">
        <w:rPr>
          <w:rFonts w:ascii="Times New Roman" w:hAnsi="Times New Roman" w:cs="Times New Roman"/>
          <w:sz w:val="28"/>
          <w:szCs w:val="28"/>
          <w:lang w:val="uk-UA"/>
        </w:rPr>
        <w:t>та КоА</w:t>
      </w:r>
      <w:r w:rsidRPr="003F75D6">
        <w:rPr>
          <w:rFonts w:ascii="Times New Roman" w:hAnsi="Times New Roman" w:cs="Times New Roman"/>
          <w:sz w:val="28"/>
          <w:szCs w:val="28"/>
        </w:rPr>
        <w:t xml:space="preserve"> дисоціюють з комплексу. Коензим А поставляє ацетильну групу в цикл лимонної кислоти, а НАДН, Н+ передає водень на мі</w:t>
      </w:r>
      <w:r w:rsidR="00A33439">
        <w:rPr>
          <w:rFonts w:ascii="Times New Roman" w:hAnsi="Times New Roman" w:cs="Times New Roman"/>
          <w:sz w:val="28"/>
          <w:szCs w:val="28"/>
        </w:rPr>
        <w:t xml:space="preserve">тохондріальний дихальний ланцюг </w:t>
      </w:r>
      <w:r w:rsidR="00CF39A7" w:rsidRPr="00CF39A7">
        <w:rPr>
          <w:rFonts w:ascii="Times New Roman" w:hAnsi="Times New Roman" w:cs="Times New Roman"/>
          <w:sz w:val="28"/>
          <w:szCs w:val="28"/>
        </w:rPr>
        <w:t>[</w:t>
      </w:r>
      <w:r w:rsidR="00CF39A7">
        <w:rPr>
          <w:rStyle w:val="15"/>
          <w:rFonts w:ascii="Times New Roman" w:hAnsi="Times New Roman" w:cs="Times New Roman"/>
          <w:sz w:val="28"/>
          <w:szCs w:val="28"/>
          <w:lang w:val="en-US"/>
        </w:rPr>
        <w:t>Shin</w:t>
      </w:r>
      <w:r w:rsidR="00CF39A7" w:rsidRPr="00CF39A7">
        <w:rPr>
          <w:rStyle w:val="15"/>
          <w:rFonts w:ascii="Times New Roman" w:hAnsi="Times New Roman" w:cs="Times New Roman"/>
          <w:sz w:val="28"/>
          <w:szCs w:val="28"/>
        </w:rPr>
        <w:t xml:space="preserve"> </w:t>
      </w:r>
      <w:r w:rsidR="00CF39A7" w:rsidRPr="000E758F">
        <w:rPr>
          <w:rStyle w:val="15"/>
          <w:rFonts w:ascii="Times New Roman" w:hAnsi="Times New Roman" w:cs="Times New Roman"/>
          <w:sz w:val="28"/>
          <w:szCs w:val="28"/>
          <w:lang w:val="en-US"/>
        </w:rPr>
        <w:t>H</w:t>
      </w:r>
      <w:r w:rsidR="00CF39A7" w:rsidRPr="00CF39A7">
        <w:rPr>
          <w:rStyle w:val="15"/>
          <w:rFonts w:ascii="Times New Roman" w:hAnsi="Times New Roman" w:cs="Times New Roman"/>
          <w:sz w:val="28"/>
          <w:szCs w:val="28"/>
        </w:rPr>
        <w:t xml:space="preserve">. </w:t>
      </w:r>
      <w:r w:rsidR="00CF39A7" w:rsidRPr="000E758F">
        <w:rPr>
          <w:rStyle w:val="15"/>
          <w:rFonts w:ascii="Times New Roman" w:hAnsi="Times New Roman" w:cs="Times New Roman"/>
          <w:sz w:val="28"/>
          <w:szCs w:val="28"/>
          <w:lang w:val="en-US"/>
        </w:rPr>
        <w:t>K</w:t>
      </w:r>
      <w:r w:rsidR="00CF39A7" w:rsidRPr="00CF39A7">
        <w:rPr>
          <w:rStyle w:val="15"/>
          <w:rFonts w:ascii="Times New Roman" w:hAnsi="Times New Roman" w:cs="Times New Roman"/>
          <w:sz w:val="28"/>
          <w:szCs w:val="28"/>
        </w:rPr>
        <w:t xml:space="preserve">., </w:t>
      </w:r>
      <w:r w:rsidR="00CF39A7">
        <w:rPr>
          <w:rStyle w:val="15"/>
          <w:rFonts w:ascii="Times New Roman" w:hAnsi="Times New Roman" w:cs="Times New Roman"/>
          <w:sz w:val="28"/>
          <w:szCs w:val="28"/>
          <w:lang w:val="en-US"/>
        </w:rPr>
        <w:t>et</w:t>
      </w:r>
      <w:r w:rsidR="00CF39A7" w:rsidRPr="00CF39A7">
        <w:rPr>
          <w:rStyle w:val="15"/>
          <w:rFonts w:ascii="Times New Roman" w:hAnsi="Times New Roman" w:cs="Times New Roman"/>
          <w:sz w:val="28"/>
          <w:szCs w:val="28"/>
        </w:rPr>
        <w:t>.</w:t>
      </w:r>
      <w:r w:rsidR="00CF39A7">
        <w:rPr>
          <w:rStyle w:val="15"/>
          <w:rFonts w:ascii="Times New Roman" w:hAnsi="Times New Roman" w:cs="Times New Roman"/>
          <w:sz w:val="28"/>
          <w:szCs w:val="28"/>
          <w:lang w:val="en-US"/>
        </w:rPr>
        <w:t>al</w:t>
      </w:r>
      <w:r w:rsidR="00CF39A7" w:rsidRPr="00CF39A7">
        <w:rPr>
          <w:rStyle w:val="15"/>
          <w:rFonts w:ascii="Times New Roman" w:hAnsi="Times New Roman" w:cs="Times New Roman"/>
          <w:sz w:val="28"/>
          <w:szCs w:val="28"/>
        </w:rPr>
        <w:t>.,</w:t>
      </w:r>
      <w:r w:rsidR="00CF39A7" w:rsidRPr="00FF6392">
        <w:rPr>
          <w:rStyle w:val="15"/>
          <w:rFonts w:ascii="Times New Roman" w:hAnsi="Times New Roman" w:cs="Times New Roman"/>
          <w:sz w:val="28"/>
          <w:szCs w:val="28"/>
        </w:rPr>
        <w:t>2017</w:t>
      </w:r>
      <w:r w:rsidR="00CF39A7" w:rsidRPr="00CF39A7">
        <w:rPr>
          <w:rFonts w:ascii="Times New Roman" w:hAnsi="Times New Roman" w:cs="Times New Roman"/>
          <w:sz w:val="28"/>
          <w:szCs w:val="28"/>
        </w:rPr>
        <w:t>]</w:t>
      </w:r>
      <w:r w:rsidR="00A33439">
        <w:rPr>
          <w:rFonts w:ascii="Times New Roman" w:hAnsi="Times New Roman" w:cs="Times New Roman"/>
          <w:sz w:val="28"/>
          <w:szCs w:val="28"/>
          <w:lang w:val="uk-UA"/>
        </w:rPr>
        <w:t>.</w:t>
      </w:r>
    </w:p>
    <w:p w:rsidR="00B2074A" w:rsidRDefault="003F75D6" w:rsidP="00606854">
      <w:pPr>
        <w:spacing w:after="0" w:line="360" w:lineRule="auto"/>
        <w:ind w:firstLine="709"/>
        <w:jc w:val="both"/>
        <w:rPr>
          <w:rFonts w:ascii="Times New Roman" w:hAnsi="Times New Roman" w:cs="Times New Roman"/>
          <w:sz w:val="28"/>
          <w:szCs w:val="28"/>
        </w:rPr>
      </w:pPr>
      <w:r w:rsidRPr="003F75D6">
        <w:rPr>
          <w:rFonts w:ascii="Times New Roman" w:hAnsi="Times New Roman" w:cs="Times New Roman"/>
          <w:sz w:val="28"/>
          <w:szCs w:val="28"/>
          <w:lang w:val="uk-UA"/>
        </w:rPr>
        <w:t xml:space="preserve">Варто додати, що </w:t>
      </w:r>
      <w:r w:rsidRPr="003F75D6">
        <w:rPr>
          <w:rFonts w:ascii="Times New Roman" w:hAnsi="Times New Roman" w:cs="Times New Roman"/>
          <w:sz w:val="28"/>
          <w:szCs w:val="28"/>
        </w:rPr>
        <w:t xml:space="preserve">процес окиснювального декарбоксилювання пірувату супроводжується значним зниженням стандартної вільної енергії і є практично незворотним. </w:t>
      </w:r>
    </w:p>
    <w:p w:rsidR="001F0A75" w:rsidRDefault="001F0A75" w:rsidP="00606854">
      <w:pPr>
        <w:spacing w:after="0" w:line="360" w:lineRule="auto"/>
        <w:ind w:firstLine="709"/>
        <w:jc w:val="both"/>
        <w:rPr>
          <w:rFonts w:ascii="Times New Roman" w:hAnsi="Times New Roman" w:cs="Times New Roman"/>
          <w:sz w:val="28"/>
          <w:szCs w:val="28"/>
        </w:rPr>
      </w:pPr>
    </w:p>
    <w:p w:rsidR="001F0A75" w:rsidRDefault="00664827" w:rsidP="001F0A75">
      <w:pPr>
        <w:spacing w:line="360" w:lineRule="auto"/>
        <w:jc w:val="both"/>
        <w:rPr>
          <w:rFonts w:ascii="Times New Roman" w:hAnsi="Times New Roman"/>
          <w:b/>
          <w:color w:val="000000"/>
          <w:sz w:val="28"/>
          <w:szCs w:val="28"/>
          <w:lang w:val="uk-UA"/>
        </w:rPr>
      </w:pPr>
      <w:r>
        <w:rPr>
          <w:rFonts w:ascii="Times New Roman" w:hAnsi="Times New Roman"/>
          <w:b/>
          <w:color w:val="000000"/>
          <w:sz w:val="28"/>
          <w:szCs w:val="28"/>
          <w:lang w:val="uk-UA"/>
        </w:rPr>
        <w:t>1.4</w:t>
      </w:r>
      <w:r w:rsidR="001F0A75">
        <w:rPr>
          <w:rFonts w:ascii="Times New Roman" w:hAnsi="Times New Roman"/>
          <w:b/>
          <w:color w:val="000000"/>
          <w:sz w:val="28"/>
          <w:szCs w:val="28"/>
          <w:lang w:val="uk-UA"/>
        </w:rPr>
        <w:t>.1.</w:t>
      </w:r>
      <w:r w:rsidR="001F0A75" w:rsidRPr="00505BEB">
        <w:rPr>
          <w:rFonts w:ascii="Times New Roman" w:hAnsi="Times New Roman"/>
          <w:b/>
          <w:color w:val="000000"/>
          <w:sz w:val="28"/>
          <w:szCs w:val="28"/>
          <w:lang w:val="uk-UA"/>
        </w:rPr>
        <w:t xml:space="preserve"> Регуляція активності піруватдегідроген</w:t>
      </w:r>
      <w:r w:rsidR="001F0A75">
        <w:rPr>
          <w:rFonts w:ascii="Times New Roman" w:hAnsi="Times New Roman"/>
          <w:b/>
          <w:color w:val="000000"/>
          <w:sz w:val="28"/>
          <w:szCs w:val="28"/>
          <w:lang w:val="uk-UA"/>
        </w:rPr>
        <w:t>азного комплексу</w:t>
      </w:r>
    </w:p>
    <w:p w:rsidR="001F0A75" w:rsidRPr="00C25923" w:rsidRDefault="001F0A75" w:rsidP="001F0A75">
      <w:pPr>
        <w:spacing w:after="0" w:line="360" w:lineRule="auto"/>
        <w:ind w:firstLine="709"/>
        <w:jc w:val="both"/>
        <w:rPr>
          <w:rStyle w:val="a8"/>
          <w:rFonts w:ascii="Times New Roman" w:hAnsi="Times New Roman" w:cs="Times New Roman"/>
          <w:i w:val="0"/>
          <w:color w:val="auto"/>
          <w:sz w:val="28"/>
        </w:rPr>
      </w:pPr>
      <w:r w:rsidRPr="00C25923">
        <w:rPr>
          <w:rStyle w:val="a8"/>
          <w:rFonts w:ascii="Times New Roman" w:hAnsi="Times New Roman" w:cs="Times New Roman"/>
          <w:i w:val="0"/>
          <w:color w:val="auto"/>
          <w:sz w:val="28"/>
          <w:lang w:val="uk-UA"/>
        </w:rPr>
        <w:t xml:space="preserve">Регуляція активності піруватдегідрогеназного комплексу (ПДГК) залежить від різних механізмів, які взаємодіють з метаболічними процесами організму. </w:t>
      </w:r>
      <w:r w:rsidRPr="00C25923">
        <w:rPr>
          <w:rStyle w:val="a8"/>
          <w:rFonts w:ascii="Times New Roman" w:hAnsi="Times New Roman" w:cs="Times New Roman"/>
          <w:i w:val="0"/>
          <w:color w:val="auto"/>
          <w:sz w:val="28"/>
        </w:rPr>
        <w:t xml:space="preserve">Сам ПДГК може перебувати у двох станах: активному та </w:t>
      </w:r>
      <w:r w:rsidRPr="00C25923">
        <w:rPr>
          <w:rStyle w:val="a8"/>
          <w:rFonts w:ascii="Times New Roman" w:hAnsi="Times New Roman" w:cs="Times New Roman"/>
          <w:i w:val="0"/>
          <w:color w:val="auto"/>
          <w:sz w:val="28"/>
        </w:rPr>
        <w:lastRenderedPageBreak/>
        <w:t>неактивному, залежно від фосфорилювання та дефосфорилювання його компонента, піруватдегідрогенази. Ці процеси контролюються ферментами, такими як піруватдегідрокіназа і піруватдегідрофосфатаза, які входять у склад ПДГК.</w:t>
      </w:r>
    </w:p>
    <w:p w:rsidR="001F0A75" w:rsidRPr="00606854" w:rsidRDefault="001F0A75" w:rsidP="001F0A75">
      <w:pPr>
        <w:spacing w:after="0" w:line="360" w:lineRule="auto"/>
        <w:ind w:firstLine="709"/>
        <w:jc w:val="both"/>
        <w:rPr>
          <w:rFonts w:ascii="Times New Roman" w:hAnsi="Times New Roman" w:cs="Times New Roman"/>
          <w:sz w:val="28"/>
          <w:szCs w:val="28"/>
        </w:rPr>
      </w:pPr>
      <w:r w:rsidRPr="00606854">
        <w:rPr>
          <w:rFonts w:ascii="Times New Roman" w:hAnsi="Times New Roman" w:cs="Times New Roman"/>
          <w:sz w:val="28"/>
          <w:szCs w:val="28"/>
        </w:rPr>
        <w:t xml:space="preserve">Активність </w:t>
      </w:r>
      <w:r w:rsidRPr="00606854">
        <w:rPr>
          <w:rFonts w:ascii="Times New Roman" w:hAnsi="Times New Roman" w:cs="Times New Roman"/>
          <w:sz w:val="28"/>
          <w:szCs w:val="28"/>
          <w:lang w:val="uk-UA"/>
        </w:rPr>
        <w:t>ПДГК</w:t>
      </w:r>
      <w:r w:rsidRPr="00606854">
        <w:rPr>
          <w:rFonts w:ascii="Times New Roman" w:hAnsi="Times New Roman" w:cs="Times New Roman"/>
          <w:sz w:val="28"/>
          <w:szCs w:val="28"/>
        </w:rPr>
        <w:t xml:space="preserve"> регулюється за допомогою двох способів. </w:t>
      </w:r>
      <w:r w:rsidRPr="00606854">
        <w:rPr>
          <w:rFonts w:ascii="Times New Roman" w:hAnsi="Times New Roman" w:cs="Times New Roman"/>
          <w:sz w:val="28"/>
          <w:szCs w:val="28"/>
          <w:lang w:val="uk-UA"/>
        </w:rPr>
        <w:t>Перший механізм ре</w:t>
      </w:r>
      <w:r>
        <w:rPr>
          <w:rFonts w:ascii="Times New Roman" w:hAnsi="Times New Roman" w:cs="Times New Roman"/>
          <w:sz w:val="28"/>
          <w:szCs w:val="28"/>
          <w:lang w:val="uk-UA"/>
        </w:rPr>
        <w:t>гуляції</w:t>
      </w:r>
      <w:r w:rsidRPr="00606854">
        <w:rPr>
          <w:rFonts w:ascii="Times New Roman" w:hAnsi="Times New Roman" w:cs="Times New Roman"/>
          <w:sz w:val="28"/>
          <w:szCs w:val="28"/>
          <w:lang w:val="uk-UA"/>
        </w:rPr>
        <w:t xml:space="preserve"> полягає в тому, що </w:t>
      </w:r>
      <w:r w:rsidRPr="00606854">
        <w:rPr>
          <w:rFonts w:ascii="Times New Roman" w:hAnsi="Times New Roman" w:cs="Times New Roman"/>
          <w:sz w:val="28"/>
          <w:szCs w:val="28"/>
        </w:rPr>
        <w:t xml:space="preserve">продукти реакції - ацетил КоА і НАДН - виступають як алостеричні інгібітори комплексу. Коли окиснення ацетил-КоА в циклі лимонної кислоти відстає від утворення його пірувату або жирних кислот, активність </w:t>
      </w:r>
      <w:r w:rsidRPr="00606854">
        <w:rPr>
          <w:rFonts w:ascii="Times New Roman" w:hAnsi="Times New Roman" w:cs="Times New Roman"/>
          <w:sz w:val="28"/>
          <w:szCs w:val="28"/>
          <w:lang w:val="uk-UA"/>
        </w:rPr>
        <w:t>ПДГК</w:t>
      </w:r>
      <w:r w:rsidRPr="00606854">
        <w:rPr>
          <w:rFonts w:ascii="Times New Roman" w:hAnsi="Times New Roman" w:cs="Times New Roman"/>
          <w:sz w:val="28"/>
          <w:szCs w:val="28"/>
        </w:rPr>
        <w:t xml:space="preserve"> зменшується. Такий же ефект спостерігається при накопиченні НАДН внаслідок перевантаження дихального ланцюга. Комплекс активується за участю фруктозо-1,6-дифосфату - проміжного продукту гліколізу. Алостеричні ефекти проявляються дуже швидко.</w:t>
      </w:r>
    </w:p>
    <w:p w:rsidR="001F0A75" w:rsidRDefault="001F0A75" w:rsidP="001F0A75">
      <w:pPr>
        <w:spacing w:after="0" w:line="360" w:lineRule="auto"/>
        <w:ind w:firstLine="709"/>
        <w:jc w:val="both"/>
        <w:rPr>
          <w:rFonts w:ascii="Times New Roman" w:hAnsi="Times New Roman" w:cs="Times New Roman"/>
          <w:sz w:val="28"/>
          <w:szCs w:val="28"/>
        </w:rPr>
      </w:pPr>
      <w:r w:rsidRPr="00606854">
        <w:rPr>
          <w:rFonts w:ascii="Times New Roman" w:hAnsi="Times New Roman" w:cs="Times New Roman"/>
          <w:sz w:val="28"/>
          <w:szCs w:val="28"/>
        </w:rPr>
        <w:t xml:space="preserve">Другий механізм регуляції (повільніший) полягає у змінах між активною і неактивною формами ферменту через фосфорилювання і дефосфорилювання </w:t>
      </w:r>
      <w:r w:rsidRPr="005876BB">
        <w:rPr>
          <w:rFonts w:ascii="Times New Roman" w:hAnsi="Times New Roman" w:cs="Times New Roman"/>
          <w:sz w:val="28"/>
          <w:szCs w:val="28"/>
        </w:rPr>
        <w:t>(рис. 2).</w:t>
      </w:r>
    </w:p>
    <w:p w:rsidR="001F0A75" w:rsidRDefault="001F0A75" w:rsidP="001F0A75">
      <w:pPr>
        <w:spacing w:after="0" w:line="360" w:lineRule="auto"/>
        <w:rPr>
          <w:rFonts w:ascii="Times New Roman" w:hAnsi="Times New Roman" w:cs="Times New Roman"/>
          <w:sz w:val="28"/>
          <w:szCs w:val="28"/>
        </w:rPr>
      </w:pPr>
      <w:r w:rsidRPr="00BE54FE">
        <w:rPr>
          <w:rFonts w:ascii="Times New Roman" w:hAnsi="Times New Roman" w:cs="Times New Roman"/>
          <w:noProof/>
          <w:sz w:val="28"/>
          <w:szCs w:val="28"/>
          <w:lang w:eastAsia="ru-RU"/>
        </w:rPr>
        <w:drawing>
          <wp:anchor distT="0" distB="0" distL="114300" distR="114300" simplePos="0" relativeHeight="251666432" behindDoc="0" locked="0" layoutInCell="1" allowOverlap="1" wp14:anchorId="1E98D793" wp14:editId="6892F0DA">
            <wp:simplePos x="0" y="0"/>
            <wp:positionH relativeFrom="column">
              <wp:posOffset>21192</wp:posOffset>
            </wp:positionH>
            <wp:positionV relativeFrom="paragraph">
              <wp:posOffset>200844</wp:posOffset>
            </wp:positionV>
            <wp:extent cx="5939790" cy="3003827"/>
            <wp:effectExtent l="0" t="0" r="3810" b="6350"/>
            <wp:wrapSquare wrapText="bothSides"/>
            <wp:docPr id="16" name="Рисунок 16" descr="C:\Users\Админ\Desktop\магістратура\Дипломна робота\Без имен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Админ\Desktop\магістратура\Дипломна робота\Без имени.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9790" cy="3003827"/>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F0A75" w:rsidRPr="00BE54FE" w:rsidRDefault="001F0A75" w:rsidP="001F0A75">
      <w:pPr>
        <w:spacing w:after="0" w:line="360" w:lineRule="auto"/>
        <w:ind w:firstLine="709"/>
        <w:jc w:val="both"/>
        <w:rPr>
          <w:rStyle w:val="15"/>
          <w:rFonts w:ascii="Times New Roman" w:hAnsi="Times New Roman" w:cs="Times New Roman"/>
          <w:b/>
          <w:sz w:val="28"/>
          <w:szCs w:val="28"/>
        </w:rPr>
      </w:pPr>
      <w:r w:rsidRPr="005876BB">
        <w:rPr>
          <w:rFonts w:ascii="Times New Roman" w:hAnsi="Times New Roman" w:cs="Times New Roman"/>
          <w:b/>
          <w:sz w:val="28"/>
          <w:szCs w:val="28"/>
          <w:lang w:val="uk-UA"/>
        </w:rPr>
        <w:t xml:space="preserve">Рис. 2. </w:t>
      </w:r>
      <w:r w:rsidRPr="00A33439">
        <w:rPr>
          <w:rFonts w:ascii="Times New Roman" w:hAnsi="Times New Roman" w:cs="Times New Roman"/>
          <w:b/>
          <w:sz w:val="28"/>
          <w:szCs w:val="28"/>
          <w:lang w:val="uk-UA"/>
        </w:rPr>
        <w:t>Регуляція активності ПДК фосфорилюванням – дефосфорилюванням його піруватдегідрогеназного компоненту</w:t>
      </w:r>
      <w:r>
        <w:rPr>
          <w:rFonts w:ascii="Times New Roman" w:hAnsi="Times New Roman" w:cs="Times New Roman"/>
          <w:b/>
          <w:sz w:val="28"/>
          <w:szCs w:val="28"/>
          <w:lang w:val="uk-UA"/>
        </w:rPr>
        <w:t xml:space="preserve"> </w:t>
      </w:r>
      <w:r w:rsidRPr="00BE54FE">
        <w:rPr>
          <w:rStyle w:val="15"/>
          <w:rFonts w:ascii="Times New Roman" w:hAnsi="Times New Roman" w:cs="Times New Roman"/>
          <w:b/>
          <w:sz w:val="28"/>
          <w:szCs w:val="28"/>
        </w:rPr>
        <w:t xml:space="preserve">( за </w:t>
      </w:r>
      <w:r w:rsidRPr="00BE54FE">
        <w:rPr>
          <w:rStyle w:val="15"/>
          <w:rFonts w:ascii="Times New Roman" w:hAnsi="Times New Roman" w:cs="Times New Roman"/>
          <w:b/>
          <w:i/>
          <w:sz w:val="28"/>
          <w:szCs w:val="28"/>
        </w:rPr>
        <w:t>Berg</w:t>
      </w:r>
      <w:r w:rsidRPr="00BE54FE">
        <w:rPr>
          <w:rStyle w:val="15"/>
          <w:rFonts w:ascii="Times New Roman" w:hAnsi="Times New Roman" w:cs="Times New Roman"/>
          <w:b/>
          <w:i/>
          <w:sz w:val="28"/>
          <w:szCs w:val="28"/>
          <w:lang w:val="uk-UA"/>
        </w:rPr>
        <w:t xml:space="preserve"> </w:t>
      </w:r>
      <w:r w:rsidRPr="00BE54FE">
        <w:rPr>
          <w:rStyle w:val="15"/>
          <w:rFonts w:ascii="Times New Roman" w:hAnsi="Times New Roman" w:cs="Times New Roman"/>
          <w:b/>
          <w:i/>
          <w:sz w:val="28"/>
          <w:szCs w:val="28"/>
        </w:rPr>
        <w:t>J</w:t>
      </w:r>
      <w:r w:rsidRPr="00BE54FE">
        <w:rPr>
          <w:rStyle w:val="15"/>
          <w:rFonts w:ascii="Times New Roman" w:hAnsi="Times New Roman" w:cs="Times New Roman"/>
          <w:b/>
          <w:i/>
          <w:sz w:val="28"/>
          <w:szCs w:val="28"/>
          <w:lang w:val="uk-UA"/>
        </w:rPr>
        <w:t>.</w:t>
      </w:r>
      <w:r w:rsidRPr="00BE54FE">
        <w:rPr>
          <w:rStyle w:val="15"/>
          <w:rFonts w:ascii="Times New Roman" w:hAnsi="Times New Roman" w:cs="Times New Roman"/>
          <w:b/>
          <w:i/>
          <w:sz w:val="28"/>
          <w:szCs w:val="28"/>
        </w:rPr>
        <w:t>M</w:t>
      </w:r>
      <w:r w:rsidRPr="00BE54FE">
        <w:rPr>
          <w:rStyle w:val="15"/>
          <w:rFonts w:ascii="Times New Roman" w:hAnsi="Times New Roman" w:cs="Times New Roman"/>
          <w:b/>
          <w:i/>
          <w:sz w:val="28"/>
          <w:szCs w:val="28"/>
          <w:lang w:val="uk-UA"/>
        </w:rPr>
        <w:t xml:space="preserve">. </w:t>
      </w:r>
      <w:r w:rsidRPr="00BE54FE">
        <w:rPr>
          <w:rStyle w:val="15"/>
          <w:rFonts w:ascii="Times New Roman" w:hAnsi="Times New Roman" w:cs="Times New Roman"/>
          <w:b/>
          <w:i/>
          <w:sz w:val="28"/>
          <w:szCs w:val="28"/>
        </w:rPr>
        <w:t>et al., 2006</w:t>
      </w:r>
      <w:r w:rsidRPr="00BE54FE">
        <w:rPr>
          <w:rStyle w:val="15"/>
          <w:rFonts w:ascii="Times New Roman" w:hAnsi="Times New Roman" w:cs="Times New Roman"/>
          <w:b/>
          <w:sz w:val="28"/>
          <w:szCs w:val="28"/>
        </w:rPr>
        <w:t>)</w:t>
      </w:r>
    </w:p>
    <w:p w:rsidR="001F0A75" w:rsidRPr="00C829A3" w:rsidRDefault="001F0A75" w:rsidP="001F0A75">
      <w:pPr>
        <w:spacing w:after="0" w:line="360" w:lineRule="auto"/>
        <w:ind w:firstLine="709"/>
        <w:jc w:val="both"/>
        <w:rPr>
          <w:rFonts w:ascii="Times New Roman" w:hAnsi="Times New Roman" w:cs="Times New Roman"/>
          <w:sz w:val="28"/>
          <w:szCs w:val="28"/>
          <w:lang w:val="uk-UA"/>
        </w:rPr>
      </w:pPr>
      <w:r w:rsidRPr="000233D5">
        <w:rPr>
          <w:rFonts w:ascii="Times New Roman" w:hAnsi="Times New Roman" w:cs="Times New Roman"/>
          <w:sz w:val="28"/>
          <w:szCs w:val="28"/>
          <w:lang w:val="uk-UA"/>
        </w:rPr>
        <w:lastRenderedPageBreak/>
        <w:t xml:space="preserve">Фосфорильована форма піруватдегідрогенази є неактивною, тоді як нефосфорильована форма є активною. </w:t>
      </w:r>
      <w:r w:rsidRPr="00C829A3">
        <w:rPr>
          <w:rFonts w:ascii="Times New Roman" w:hAnsi="Times New Roman" w:cs="Times New Roman"/>
          <w:sz w:val="28"/>
          <w:szCs w:val="28"/>
          <w:lang w:val="uk-UA"/>
        </w:rPr>
        <w:t>Процес фосфорилювання ферменту здійснюється за допомогою кінази піруватдегідрогенази під дією АТФ. Кіназа активується при високому рівні НАДН і АТФ.</w:t>
      </w:r>
    </w:p>
    <w:p w:rsidR="001F0A75" w:rsidRPr="00632C0A" w:rsidRDefault="001F0A75" w:rsidP="001F0A75">
      <w:pPr>
        <w:spacing w:after="0" w:line="360" w:lineRule="auto"/>
        <w:ind w:firstLine="709"/>
        <w:jc w:val="both"/>
        <w:rPr>
          <w:rFonts w:ascii="Times New Roman" w:hAnsi="Times New Roman" w:cs="Times New Roman"/>
          <w:b/>
          <w:sz w:val="28"/>
          <w:szCs w:val="28"/>
          <w:lang w:val="uk-UA"/>
        </w:rPr>
      </w:pPr>
      <w:r w:rsidRPr="00606854">
        <w:rPr>
          <w:rFonts w:ascii="Times New Roman" w:hAnsi="Times New Roman" w:cs="Times New Roman"/>
          <w:sz w:val="28"/>
          <w:szCs w:val="28"/>
        </w:rPr>
        <w:t>Отже, в умовах, коли рівень НАДН і АТФ високий, піруватдегідрогеназний комплекс виключається, тобто стає неактивним. На зворотньому шляху активації піруватдегідрогенази стоїть фосфатаза, яка каталізує дефосфорилювання. Фосфатаза активується іонами Са</w:t>
      </w:r>
      <w:r w:rsidRPr="00A33439">
        <w:rPr>
          <w:rFonts w:ascii="Times New Roman" w:hAnsi="Times New Roman" w:cs="Times New Roman"/>
          <w:sz w:val="28"/>
          <w:szCs w:val="28"/>
          <w:vertAlign w:val="superscript"/>
        </w:rPr>
        <w:t>+2</w:t>
      </w:r>
      <w:r w:rsidRPr="00606854">
        <w:rPr>
          <w:rFonts w:ascii="Times New Roman" w:hAnsi="Times New Roman" w:cs="Times New Roman"/>
          <w:sz w:val="28"/>
          <w:szCs w:val="28"/>
        </w:rPr>
        <w:t xml:space="preserve">, рівень яких зростає в клітині при збільшенні потреби в АТФ. </w:t>
      </w:r>
      <w:r w:rsidRPr="00CC4698">
        <w:rPr>
          <w:rFonts w:ascii="Times New Roman" w:hAnsi="Times New Roman" w:cs="Times New Roman"/>
          <w:sz w:val="28"/>
          <w:szCs w:val="28"/>
        </w:rPr>
        <w:t>Кіназа і фосфатаза входять до складу піруватдегідрогеназного мультиферментного комплексу.</w:t>
      </w:r>
      <w:r>
        <w:rPr>
          <w:rFonts w:ascii="Times New Roman" w:hAnsi="Times New Roman" w:cs="Times New Roman"/>
          <w:b/>
          <w:sz w:val="28"/>
          <w:szCs w:val="28"/>
          <w:lang w:val="uk-UA"/>
        </w:rPr>
        <w:t xml:space="preserve">   </w:t>
      </w:r>
    </w:p>
    <w:p w:rsidR="001F0A75" w:rsidRPr="00FB5145" w:rsidRDefault="001F0A75" w:rsidP="001F0A75">
      <w:pPr>
        <w:spacing w:after="0" w:line="360" w:lineRule="auto"/>
        <w:ind w:firstLine="709"/>
        <w:jc w:val="both"/>
        <w:rPr>
          <w:rStyle w:val="a8"/>
          <w:rFonts w:ascii="Times New Roman" w:hAnsi="Times New Roman" w:cs="Times New Roman"/>
          <w:i w:val="0"/>
          <w:color w:val="auto"/>
          <w:sz w:val="36"/>
        </w:rPr>
      </w:pPr>
      <w:r w:rsidRPr="00FB5145">
        <w:rPr>
          <w:rFonts w:ascii="Times New Roman" w:hAnsi="Times New Roman" w:cs="Times New Roman"/>
          <w:sz w:val="28"/>
        </w:rPr>
        <w:t>Головний мозок залежить від ефективного функціонування мітохондрій та ПДГК. Регуляція активності ПДГК дозволяє головному мозку адаптуватися до змін зовнішніх умов, таких як постійна зміна рівнів цукру та кисню, які впливають на метаболізм пірувату.</w:t>
      </w:r>
    </w:p>
    <w:p w:rsidR="001F0A75" w:rsidRPr="00FB5145" w:rsidRDefault="001F0A75" w:rsidP="001F0A75">
      <w:pPr>
        <w:spacing w:after="0" w:line="360" w:lineRule="auto"/>
        <w:ind w:firstLine="709"/>
        <w:jc w:val="both"/>
        <w:rPr>
          <w:rFonts w:ascii="Times New Roman" w:hAnsi="Times New Roman" w:cs="Times New Roman"/>
          <w:sz w:val="28"/>
        </w:rPr>
      </w:pPr>
      <w:r w:rsidRPr="00FB5145">
        <w:rPr>
          <w:rFonts w:ascii="Times New Roman" w:hAnsi="Times New Roman" w:cs="Times New Roman"/>
          <w:sz w:val="28"/>
          <w:lang w:val="uk-UA"/>
        </w:rPr>
        <w:t xml:space="preserve">Лактат і аланін, що виробляються астроцитами (тип гліальних клітин) , метаболізуються в ході мітохондріального циклу </w:t>
      </w:r>
      <w:r w:rsidRPr="00FB5145">
        <w:rPr>
          <w:rFonts w:ascii="Times New Roman" w:hAnsi="Times New Roman" w:cs="Times New Roman"/>
          <w:sz w:val="28"/>
        </w:rPr>
        <w:t xml:space="preserve">трикарбонових кислот </w:t>
      </w:r>
      <w:r w:rsidRPr="00FB5145">
        <w:rPr>
          <w:rFonts w:ascii="Times New Roman" w:hAnsi="Times New Roman" w:cs="Times New Roman"/>
          <w:sz w:val="28"/>
          <w:lang w:val="uk-UA"/>
        </w:rPr>
        <w:t>(ЦТК) в нейронах, які здійснюють енерговитратний транспорт нейромедіаторів. Ця метаболічна взаємодія пропонується як гіпотеза про перенесення лактату між астроцитами та нейронами [</w:t>
      </w:r>
      <w:r w:rsidRPr="00FB5145">
        <w:rPr>
          <w:rFonts w:ascii="Times New Roman" w:hAnsi="Times New Roman" w:cs="Times New Roman"/>
          <w:sz w:val="28"/>
        </w:rPr>
        <w:t>Jha</w:t>
      </w:r>
      <w:r w:rsidRPr="00FB5145">
        <w:rPr>
          <w:rFonts w:ascii="Times New Roman" w:hAnsi="Times New Roman" w:cs="Times New Roman"/>
          <w:sz w:val="28"/>
          <w:lang w:val="uk-UA"/>
        </w:rPr>
        <w:t xml:space="preserve"> </w:t>
      </w:r>
      <w:r w:rsidRPr="00FB5145">
        <w:rPr>
          <w:rFonts w:ascii="Times New Roman" w:hAnsi="Times New Roman" w:cs="Times New Roman"/>
          <w:sz w:val="28"/>
        </w:rPr>
        <w:t>MK</w:t>
      </w:r>
      <w:r w:rsidRPr="00FB5145">
        <w:rPr>
          <w:rFonts w:ascii="Times New Roman" w:hAnsi="Times New Roman" w:cs="Times New Roman"/>
          <w:sz w:val="28"/>
          <w:lang w:val="uk-UA"/>
        </w:rPr>
        <w:t xml:space="preserve">, </w:t>
      </w:r>
      <w:r w:rsidRPr="00FB5145">
        <w:rPr>
          <w:rFonts w:ascii="Times New Roman" w:hAnsi="Times New Roman" w:cs="Times New Roman"/>
          <w:sz w:val="28"/>
        </w:rPr>
        <w:t xml:space="preserve">2012]. </w:t>
      </w:r>
    </w:p>
    <w:p w:rsidR="001F0A75" w:rsidRPr="00FB5145" w:rsidRDefault="001F0A75" w:rsidP="001F0A75">
      <w:pPr>
        <w:spacing w:after="0" w:line="360" w:lineRule="auto"/>
        <w:ind w:firstLine="709"/>
        <w:jc w:val="both"/>
        <w:rPr>
          <w:rFonts w:ascii="Times New Roman" w:hAnsi="Times New Roman" w:cs="Times New Roman"/>
          <w:sz w:val="28"/>
        </w:rPr>
      </w:pPr>
      <w:r w:rsidRPr="00FB5145">
        <w:rPr>
          <w:rFonts w:ascii="Times New Roman" w:hAnsi="Times New Roman" w:cs="Times New Roman"/>
          <w:sz w:val="28"/>
        </w:rPr>
        <w:t>Стимульований кетогенез обробкою 2-дезокси-</w:t>
      </w:r>
      <w:r w:rsidRPr="00FB5145">
        <w:rPr>
          <w:rFonts w:ascii="Times New Roman" w:hAnsi="Times New Roman" w:cs="Times New Roman"/>
          <w:sz w:val="28"/>
          <w:lang w:val="en-US"/>
        </w:rPr>
        <w:t>D</w:t>
      </w:r>
      <w:r w:rsidRPr="00FB5145">
        <w:rPr>
          <w:rFonts w:ascii="Times New Roman" w:hAnsi="Times New Roman" w:cs="Times New Roman"/>
          <w:sz w:val="28"/>
        </w:rPr>
        <w:t>-глюкозою зменшує як білок-попередник амілоїду, так і олігомери амілоїду-</w:t>
      </w:r>
      <w:r w:rsidRPr="00FB5145">
        <w:rPr>
          <w:rFonts w:ascii="Times New Roman" w:hAnsi="Times New Roman" w:cs="Times New Roman"/>
          <w:sz w:val="28"/>
          <w:lang w:val="en-US"/>
        </w:rPr>
        <w:t>β</w:t>
      </w:r>
      <w:r w:rsidRPr="00FB5145">
        <w:rPr>
          <w:rFonts w:ascii="Times New Roman" w:hAnsi="Times New Roman" w:cs="Times New Roman"/>
          <w:sz w:val="28"/>
        </w:rPr>
        <w:t xml:space="preserve"> за рахунок збільшення біоенергетичної ємності мітохондрій, що призводить до затримки прогресування хвороби Альцгеймера</w:t>
      </w:r>
      <w:r w:rsidRPr="00FB5145">
        <w:rPr>
          <w:rFonts w:ascii="Times New Roman" w:hAnsi="Times New Roman" w:cs="Times New Roman"/>
          <w:sz w:val="28"/>
          <w:lang w:val="uk-UA"/>
        </w:rPr>
        <w:t xml:space="preserve"> (ХА)</w:t>
      </w:r>
      <w:r w:rsidRPr="00FB5145">
        <w:rPr>
          <w:rFonts w:ascii="Times New Roman" w:hAnsi="Times New Roman" w:cs="Times New Roman"/>
          <w:sz w:val="28"/>
        </w:rPr>
        <w:t xml:space="preserve">. Метаболічна модуляція етанолом та нормобаричним киснем опосередковується підвищеною активністю </w:t>
      </w:r>
      <w:r w:rsidRPr="00FB5145">
        <w:rPr>
          <w:rFonts w:ascii="Times New Roman" w:hAnsi="Times New Roman" w:cs="Times New Roman"/>
          <w:sz w:val="28"/>
          <w:lang w:val="uk-UA"/>
        </w:rPr>
        <w:t>ПДГК</w:t>
      </w:r>
      <w:r w:rsidRPr="00FB5145">
        <w:rPr>
          <w:rFonts w:ascii="Times New Roman" w:hAnsi="Times New Roman" w:cs="Times New Roman"/>
          <w:sz w:val="28"/>
        </w:rPr>
        <w:t xml:space="preserve"> у поєднанні з підвищенням </w:t>
      </w:r>
      <w:r w:rsidRPr="00FB5145">
        <w:rPr>
          <w:rFonts w:ascii="Times New Roman" w:hAnsi="Times New Roman" w:cs="Times New Roman"/>
          <w:sz w:val="28"/>
          <w:lang w:val="uk-UA"/>
        </w:rPr>
        <w:t xml:space="preserve">піруватдегідрогеназної фосфатази </w:t>
      </w:r>
      <w:r w:rsidRPr="00FB5145">
        <w:rPr>
          <w:rFonts w:ascii="Times New Roman" w:hAnsi="Times New Roman" w:cs="Times New Roman"/>
          <w:sz w:val="28"/>
        </w:rPr>
        <w:t>та зниженням</w:t>
      </w:r>
      <w:r w:rsidRPr="00FB5145">
        <w:rPr>
          <w:rFonts w:ascii="Times New Roman" w:hAnsi="Times New Roman" w:cs="Times New Roman"/>
          <w:sz w:val="28"/>
          <w:lang w:val="uk-UA"/>
        </w:rPr>
        <w:t xml:space="preserve"> піруватдегідрогеназної кінази</w:t>
      </w:r>
      <w:r w:rsidRPr="00FB5145">
        <w:rPr>
          <w:rFonts w:ascii="Times New Roman" w:hAnsi="Times New Roman" w:cs="Times New Roman"/>
          <w:sz w:val="28"/>
        </w:rPr>
        <w:t xml:space="preserve">, що призводить до нейропротекції при важкому інсульті [Geng X, 2015]. </w:t>
      </w:r>
    </w:p>
    <w:p w:rsidR="001F0A75" w:rsidRPr="00FB5145" w:rsidRDefault="001F0A75" w:rsidP="001F0A75">
      <w:pPr>
        <w:spacing w:after="0" w:line="360" w:lineRule="auto"/>
        <w:ind w:firstLine="709"/>
        <w:jc w:val="both"/>
        <w:rPr>
          <w:rFonts w:ascii="Times New Roman" w:hAnsi="Times New Roman" w:cs="Times New Roman"/>
          <w:sz w:val="28"/>
        </w:rPr>
      </w:pPr>
      <w:r w:rsidRPr="00FB5145">
        <w:rPr>
          <w:rFonts w:ascii="Times New Roman" w:hAnsi="Times New Roman" w:cs="Times New Roman"/>
          <w:sz w:val="28"/>
        </w:rPr>
        <w:t xml:space="preserve">Аналогічно, активність </w:t>
      </w:r>
      <w:r w:rsidRPr="00FB5145">
        <w:rPr>
          <w:rFonts w:ascii="Times New Roman" w:hAnsi="Times New Roman" w:cs="Times New Roman"/>
          <w:sz w:val="28"/>
          <w:lang w:val="uk-UA"/>
        </w:rPr>
        <w:t>ПДГК</w:t>
      </w:r>
      <w:r w:rsidRPr="00FB5145">
        <w:rPr>
          <w:rFonts w:ascii="Times New Roman" w:hAnsi="Times New Roman" w:cs="Times New Roman"/>
          <w:sz w:val="28"/>
        </w:rPr>
        <w:t xml:space="preserve"> в астроцитах сильно інгібується фосфорилюванням за рахунок більш високої експресії піруватдегідрогеназн</w:t>
      </w:r>
      <w:r w:rsidRPr="00FB5145">
        <w:rPr>
          <w:rFonts w:ascii="Times New Roman" w:hAnsi="Times New Roman" w:cs="Times New Roman"/>
          <w:sz w:val="28"/>
          <w:lang w:val="uk-UA"/>
        </w:rPr>
        <w:t>ої</w:t>
      </w:r>
      <w:r w:rsidRPr="00FB5145">
        <w:rPr>
          <w:rFonts w:ascii="Times New Roman" w:hAnsi="Times New Roman" w:cs="Times New Roman"/>
          <w:sz w:val="28"/>
        </w:rPr>
        <w:t xml:space="preserve"> кінази 2 та піруватдегідрогеназної кінази 4 порівняно з нейронами. Дефіцит </w:t>
      </w:r>
      <w:r w:rsidRPr="00FB5145">
        <w:rPr>
          <w:rFonts w:ascii="Times New Roman" w:hAnsi="Times New Roman" w:cs="Times New Roman"/>
          <w:sz w:val="28"/>
        </w:rPr>
        <w:lastRenderedPageBreak/>
        <w:t>вищезазначених ферментів у щурів демонструє ослаблення ноцицептивної поведінки в моделі хронічного болю, спричиненого запаленням, та при діабетичній нейропатії, що свідчить про те, що лактоацидоз, що слідує за анаеробним гліколізом, є критичним етапом, який пов'язаний з метаболічним перепрограмуванням при розвитку неврологічних розладів [</w:t>
      </w:r>
      <w:r w:rsidRPr="00FB5145">
        <w:rPr>
          <w:rFonts w:ascii="Times New Roman" w:hAnsi="Times New Roman" w:cs="Times New Roman"/>
          <w:sz w:val="28"/>
          <w:lang w:val="en-US"/>
        </w:rPr>
        <w:t>Jha</w:t>
      </w:r>
      <w:r w:rsidRPr="00FB5145">
        <w:rPr>
          <w:rFonts w:ascii="Times New Roman" w:hAnsi="Times New Roman" w:cs="Times New Roman"/>
          <w:sz w:val="28"/>
        </w:rPr>
        <w:t xml:space="preserve"> </w:t>
      </w:r>
      <w:r w:rsidRPr="00FB5145">
        <w:rPr>
          <w:rFonts w:ascii="Times New Roman" w:hAnsi="Times New Roman" w:cs="Times New Roman"/>
          <w:sz w:val="28"/>
          <w:lang w:val="en-US"/>
        </w:rPr>
        <w:t>MK</w:t>
      </w:r>
      <w:r w:rsidRPr="00FB5145">
        <w:rPr>
          <w:rFonts w:ascii="Times New Roman" w:hAnsi="Times New Roman" w:cs="Times New Roman"/>
          <w:sz w:val="28"/>
        </w:rPr>
        <w:t>, 2016].</w:t>
      </w:r>
    </w:p>
    <w:p w:rsidR="001F0A75" w:rsidRDefault="001F0A75" w:rsidP="001F0A75">
      <w:pPr>
        <w:spacing w:after="0" w:line="360" w:lineRule="auto"/>
        <w:ind w:firstLine="709"/>
        <w:jc w:val="both"/>
        <w:rPr>
          <w:rFonts w:ascii="Times New Roman" w:hAnsi="Times New Roman" w:cs="Times New Roman"/>
          <w:sz w:val="28"/>
          <w:szCs w:val="28"/>
          <w:lang w:eastAsia="ru-RU"/>
        </w:rPr>
      </w:pPr>
      <w:r w:rsidRPr="00FB5145">
        <w:rPr>
          <w:rFonts w:ascii="Times New Roman" w:hAnsi="Times New Roman" w:cs="Times New Roman"/>
          <w:sz w:val="28"/>
          <w:lang w:val="uk-UA"/>
        </w:rPr>
        <w:t xml:space="preserve">Суттєвий вплив на </w:t>
      </w:r>
      <w:r w:rsidRPr="00FB5145">
        <w:rPr>
          <w:rFonts w:ascii="Times New Roman" w:hAnsi="Times New Roman" w:cs="Times New Roman"/>
          <w:sz w:val="28"/>
        </w:rPr>
        <w:t>активність ПД</w:t>
      </w:r>
      <w:r w:rsidRPr="00FB5145">
        <w:rPr>
          <w:rFonts w:ascii="Times New Roman" w:hAnsi="Times New Roman" w:cs="Times New Roman"/>
          <w:sz w:val="28"/>
          <w:lang w:val="uk-UA"/>
        </w:rPr>
        <w:t>Г</w:t>
      </w:r>
      <w:r w:rsidRPr="00FB5145">
        <w:rPr>
          <w:rFonts w:ascii="Times New Roman" w:hAnsi="Times New Roman" w:cs="Times New Roman"/>
          <w:sz w:val="28"/>
        </w:rPr>
        <w:t xml:space="preserve">К чинить зміна вмісту коферментів. </w:t>
      </w:r>
      <w:r w:rsidRPr="00256136">
        <w:rPr>
          <w:rFonts w:ascii="Times New Roman" w:hAnsi="Times New Roman" w:cs="Times New Roman"/>
          <w:sz w:val="28"/>
          <w:szCs w:val="28"/>
          <w:lang w:val="uk-UA" w:eastAsia="ru-RU"/>
        </w:rPr>
        <w:t xml:space="preserve">Для прикладу, </w:t>
      </w:r>
      <w:r w:rsidRPr="00256136">
        <w:rPr>
          <w:rFonts w:ascii="Times New Roman" w:hAnsi="Times New Roman" w:cs="Times New Roman"/>
          <w:sz w:val="28"/>
          <w:szCs w:val="28"/>
          <w:lang w:val="uk-UA"/>
        </w:rPr>
        <w:t>тіаміндифосфат</w:t>
      </w:r>
      <w:r w:rsidRPr="00256136">
        <w:rPr>
          <w:rFonts w:ascii="Times New Roman" w:hAnsi="Times New Roman" w:cs="Times New Roman"/>
          <w:sz w:val="28"/>
          <w:szCs w:val="28"/>
          <w:lang w:eastAsia="ru-RU"/>
        </w:rPr>
        <w:t xml:space="preserve"> (ТДФ)  відіграє важливу роль у регулюванні активності ПД</w:t>
      </w:r>
      <w:r w:rsidRPr="00256136">
        <w:rPr>
          <w:rFonts w:ascii="Times New Roman" w:hAnsi="Times New Roman" w:cs="Times New Roman"/>
          <w:sz w:val="28"/>
          <w:szCs w:val="28"/>
          <w:lang w:val="uk-UA" w:eastAsia="ru-RU"/>
        </w:rPr>
        <w:t>Г</w:t>
      </w:r>
      <w:r w:rsidRPr="00256136">
        <w:rPr>
          <w:rFonts w:ascii="Times New Roman" w:hAnsi="Times New Roman" w:cs="Times New Roman"/>
          <w:sz w:val="28"/>
          <w:szCs w:val="28"/>
          <w:lang w:eastAsia="ru-RU"/>
        </w:rPr>
        <w:t>К, сприяючи його стабілізації, на допомогу якій може діяти як кофермент, так і регулятор. Дослідження показали, що за певних умов ТДФ може гальмувати активність ПД</w:t>
      </w:r>
      <w:r w:rsidRPr="00256136">
        <w:rPr>
          <w:rFonts w:ascii="Times New Roman" w:hAnsi="Times New Roman" w:cs="Times New Roman"/>
          <w:sz w:val="28"/>
          <w:szCs w:val="28"/>
          <w:lang w:val="uk-UA" w:eastAsia="ru-RU"/>
        </w:rPr>
        <w:t>Г</w:t>
      </w:r>
      <w:r w:rsidRPr="00256136">
        <w:rPr>
          <w:rFonts w:ascii="Times New Roman" w:hAnsi="Times New Roman" w:cs="Times New Roman"/>
          <w:sz w:val="28"/>
          <w:szCs w:val="28"/>
          <w:lang w:eastAsia="ru-RU"/>
        </w:rPr>
        <w:t>К, шляхом стимулювання синтезу ацетоїну, який, в свою чергу, активує протеїнкіназу ПДГ-компоненту ПД</w:t>
      </w:r>
      <w:r w:rsidRPr="00256136">
        <w:rPr>
          <w:rFonts w:ascii="Times New Roman" w:hAnsi="Times New Roman" w:cs="Times New Roman"/>
          <w:sz w:val="28"/>
          <w:szCs w:val="28"/>
          <w:lang w:val="uk-UA" w:eastAsia="ru-RU"/>
        </w:rPr>
        <w:t>Г</w:t>
      </w:r>
      <w:r w:rsidRPr="00256136">
        <w:rPr>
          <w:rFonts w:ascii="Times New Roman" w:hAnsi="Times New Roman" w:cs="Times New Roman"/>
          <w:sz w:val="28"/>
          <w:szCs w:val="28"/>
          <w:lang w:eastAsia="ru-RU"/>
        </w:rPr>
        <w:t>К.</w:t>
      </w:r>
    </w:p>
    <w:p w:rsidR="001F0A75" w:rsidRDefault="001F0A75" w:rsidP="001F0A75">
      <w:pPr>
        <w:spacing w:after="0" w:line="360" w:lineRule="auto"/>
        <w:ind w:firstLine="709"/>
        <w:jc w:val="both"/>
        <w:rPr>
          <w:rFonts w:ascii="Times New Roman" w:hAnsi="Times New Roman" w:cs="Times New Roman"/>
          <w:sz w:val="28"/>
          <w:szCs w:val="28"/>
          <w:lang w:eastAsia="ru-RU"/>
        </w:rPr>
      </w:pPr>
      <w:r w:rsidRPr="00524A28">
        <w:rPr>
          <w:rFonts w:ascii="Times New Roman" w:hAnsi="Times New Roman" w:cs="Times New Roman"/>
          <w:sz w:val="28"/>
          <w:szCs w:val="28"/>
          <w:lang w:val="uk-UA" w:eastAsia="ru-RU"/>
        </w:rPr>
        <w:t xml:space="preserve">Ліпоєва </w:t>
      </w:r>
      <w:r w:rsidRPr="00524A28">
        <w:rPr>
          <w:rFonts w:ascii="Times New Roman" w:hAnsi="Times New Roman" w:cs="Times New Roman"/>
          <w:sz w:val="28"/>
          <w:szCs w:val="28"/>
          <w:lang w:eastAsia="ru-RU"/>
        </w:rPr>
        <w:t xml:space="preserve"> кислота відновлює знижену активність ПД</w:t>
      </w:r>
      <w:r w:rsidRPr="00524A28">
        <w:rPr>
          <w:rFonts w:ascii="Times New Roman" w:hAnsi="Times New Roman" w:cs="Times New Roman"/>
          <w:sz w:val="28"/>
          <w:szCs w:val="28"/>
          <w:lang w:val="uk-UA" w:eastAsia="ru-RU"/>
        </w:rPr>
        <w:t>Г</w:t>
      </w:r>
      <w:r w:rsidRPr="00524A28">
        <w:rPr>
          <w:rFonts w:ascii="Times New Roman" w:hAnsi="Times New Roman" w:cs="Times New Roman"/>
          <w:sz w:val="28"/>
          <w:szCs w:val="28"/>
          <w:lang w:eastAsia="ru-RU"/>
        </w:rPr>
        <w:t xml:space="preserve">К до нормальних рівнів. </w:t>
      </w:r>
    </w:p>
    <w:p w:rsidR="001F0A75" w:rsidRDefault="001F0A75" w:rsidP="001F0A75">
      <w:pPr>
        <w:spacing w:after="0" w:line="360" w:lineRule="auto"/>
        <w:ind w:firstLine="709"/>
        <w:jc w:val="both"/>
        <w:rPr>
          <w:rFonts w:ascii="Times New Roman" w:eastAsia="Times New Roman" w:hAnsi="Times New Roman" w:cs="Times New Roman"/>
          <w:sz w:val="28"/>
          <w:szCs w:val="28"/>
          <w:lang w:val="uk-UA" w:eastAsia="ru-RU"/>
        </w:rPr>
      </w:pPr>
      <w:r w:rsidRPr="00524A28">
        <w:rPr>
          <w:rFonts w:ascii="Times New Roman" w:hAnsi="Times New Roman" w:cs="Times New Roman"/>
          <w:sz w:val="28"/>
          <w:szCs w:val="28"/>
          <w:lang w:val="uk-UA"/>
        </w:rPr>
        <w:t xml:space="preserve">Залежно від умов, такі гормони як: інсулін, вазопресин, адреналін та ін. також можуть впливати на активність піруватдегідрогеназного комплексу. А саме: </w:t>
      </w:r>
      <w:r w:rsidRPr="00524A28">
        <w:rPr>
          <w:rFonts w:ascii="Times New Roman" w:eastAsia="Times New Roman" w:hAnsi="Times New Roman" w:cs="Times New Roman"/>
          <w:sz w:val="28"/>
          <w:szCs w:val="28"/>
          <w:lang w:val="uk-UA" w:eastAsia="ru-RU"/>
        </w:rPr>
        <w:t xml:space="preserve">інсулін активує фосфатазу і повертає активність ПДК до норми, вазопресин і адреналін беруть участь </w:t>
      </w:r>
      <w:r w:rsidRPr="00524A28">
        <w:rPr>
          <w:rFonts w:ascii="Times New Roman" w:hAnsi="Times New Roman" w:cs="Times New Roman"/>
          <w:sz w:val="28"/>
          <w:szCs w:val="28"/>
          <w:lang w:val="uk-UA"/>
        </w:rPr>
        <w:t xml:space="preserve">в активації дегідрогеназ </w:t>
      </w:r>
      <w:r w:rsidRPr="00524A28">
        <w:rPr>
          <w:rFonts w:ascii="Times New Roman" w:hAnsi="Times New Roman" w:cs="Times New Roman"/>
          <w:sz w:val="28"/>
          <w:szCs w:val="28"/>
        </w:rPr>
        <w:t>α</w:t>
      </w:r>
      <w:r w:rsidRPr="00524A28">
        <w:rPr>
          <w:rFonts w:ascii="Times New Roman" w:hAnsi="Times New Roman" w:cs="Times New Roman"/>
          <w:sz w:val="28"/>
          <w:szCs w:val="28"/>
          <w:lang w:val="uk-UA"/>
        </w:rPr>
        <w:t>-кетокислот</w:t>
      </w:r>
      <w:r w:rsidRPr="00524A28">
        <w:rPr>
          <w:rFonts w:ascii="Times New Roman" w:eastAsia="Times New Roman" w:hAnsi="Times New Roman" w:cs="Times New Roman"/>
          <w:sz w:val="28"/>
          <w:szCs w:val="28"/>
          <w:lang w:val="uk-UA" w:eastAsia="ru-RU"/>
        </w:rPr>
        <w:t xml:space="preserve"> </w:t>
      </w:r>
      <w:r w:rsidRPr="005757AB">
        <w:rPr>
          <w:rFonts w:ascii="Times New Roman" w:eastAsia="Times New Roman" w:hAnsi="Times New Roman" w:cs="Times New Roman"/>
          <w:sz w:val="28"/>
          <w:szCs w:val="28"/>
          <w:lang w:val="uk-UA" w:eastAsia="ru-RU"/>
        </w:rPr>
        <w:t>[</w:t>
      </w:r>
      <w:r w:rsidRPr="000E758F">
        <w:rPr>
          <w:rStyle w:val="15"/>
          <w:rFonts w:ascii="Times New Roman" w:hAnsi="Times New Roman" w:cs="Times New Roman"/>
          <w:sz w:val="28"/>
          <w:szCs w:val="28"/>
          <w:lang w:val="en-US"/>
        </w:rPr>
        <w:t>Ganetzky</w:t>
      </w:r>
      <w:r w:rsidRPr="005757AB">
        <w:rPr>
          <w:rStyle w:val="15"/>
          <w:rFonts w:ascii="Times New Roman" w:hAnsi="Times New Roman" w:cs="Times New Roman"/>
          <w:sz w:val="28"/>
          <w:szCs w:val="28"/>
          <w:lang w:val="uk-UA"/>
        </w:rPr>
        <w:t xml:space="preserve"> </w:t>
      </w:r>
      <w:r w:rsidRPr="000E758F">
        <w:rPr>
          <w:rStyle w:val="15"/>
          <w:rFonts w:ascii="Times New Roman" w:hAnsi="Times New Roman" w:cs="Times New Roman"/>
          <w:sz w:val="28"/>
          <w:szCs w:val="28"/>
          <w:lang w:val="en-US"/>
        </w:rPr>
        <w:t>R</w:t>
      </w:r>
      <w:r w:rsidRPr="005757AB">
        <w:rPr>
          <w:rStyle w:val="15"/>
          <w:rFonts w:ascii="Times New Roman" w:hAnsi="Times New Roman" w:cs="Times New Roman"/>
          <w:sz w:val="28"/>
          <w:szCs w:val="28"/>
          <w:lang w:val="uk-UA"/>
        </w:rPr>
        <w:t>.,2021</w:t>
      </w:r>
      <w:r w:rsidRPr="005757AB">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p>
    <w:p w:rsidR="001F0A75" w:rsidRDefault="001F0A75" w:rsidP="001F0A75">
      <w:pPr>
        <w:spacing w:after="0" w:line="360" w:lineRule="auto"/>
        <w:ind w:firstLine="709"/>
        <w:jc w:val="both"/>
        <w:rPr>
          <w:rFonts w:ascii="Times New Roman" w:eastAsia="Times New Roman" w:hAnsi="Times New Roman" w:cs="Times New Roman"/>
          <w:sz w:val="28"/>
          <w:szCs w:val="28"/>
          <w:lang w:val="uk-UA" w:eastAsia="ru-RU"/>
        </w:rPr>
      </w:pPr>
    </w:p>
    <w:p w:rsidR="001F0A75" w:rsidRDefault="00664827" w:rsidP="001F0A75">
      <w:pPr>
        <w:spacing w:line="240" w:lineRule="auto"/>
        <w:jc w:val="both"/>
        <w:rPr>
          <w:rFonts w:ascii="Times New Roman" w:hAnsi="Times New Roman"/>
          <w:b/>
          <w:color w:val="000000"/>
          <w:sz w:val="28"/>
          <w:szCs w:val="28"/>
          <w:lang w:val="uk-UA"/>
        </w:rPr>
      </w:pPr>
      <w:r>
        <w:rPr>
          <w:rFonts w:ascii="Times New Roman" w:hAnsi="Times New Roman"/>
          <w:b/>
          <w:color w:val="000000"/>
          <w:sz w:val="28"/>
          <w:szCs w:val="28"/>
          <w:lang w:val="uk-UA"/>
        </w:rPr>
        <w:t>1.4</w:t>
      </w:r>
      <w:r w:rsidR="001F0A75">
        <w:rPr>
          <w:rFonts w:ascii="Times New Roman" w:hAnsi="Times New Roman"/>
          <w:b/>
          <w:color w:val="000000"/>
          <w:sz w:val="28"/>
          <w:szCs w:val="28"/>
          <w:lang w:val="uk-UA"/>
        </w:rPr>
        <w:t>.2</w:t>
      </w:r>
      <w:r w:rsidR="001F0A75" w:rsidRPr="00505BEB">
        <w:rPr>
          <w:rFonts w:ascii="Times New Roman" w:hAnsi="Times New Roman"/>
          <w:b/>
          <w:color w:val="000000"/>
          <w:sz w:val="28"/>
          <w:szCs w:val="28"/>
          <w:lang w:val="uk-UA"/>
        </w:rPr>
        <w:t>. Регуляція піруватдегідрогеназного комплексу тіаміном і його метаболітами</w:t>
      </w:r>
    </w:p>
    <w:p w:rsidR="001F0A75" w:rsidRPr="007E6999" w:rsidRDefault="001F0A75" w:rsidP="001F0A75">
      <w:pPr>
        <w:spacing w:after="0" w:line="360" w:lineRule="auto"/>
        <w:ind w:firstLine="709"/>
        <w:jc w:val="both"/>
        <w:rPr>
          <w:rFonts w:ascii="Times New Roman" w:hAnsi="Times New Roman" w:cs="Times New Roman"/>
          <w:sz w:val="28"/>
          <w:szCs w:val="28"/>
          <w:lang w:val="uk-UA" w:eastAsia="ru-RU"/>
        </w:rPr>
      </w:pPr>
      <w:r w:rsidRPr="00FB6090">
        <w:rPr>
          <w:rFonts w:ascii="Times New Roman" w:hAnsi="Times New Roman" w:cs="Times New Roman"/>
          <w:sz w:val="28"/>
          <w:szCs w:val="28"/>
          <w:lang w:val="uk-UA" w:eastAsia="ru-RU"/>
        </w:rPr>
        <w:t>Тіамін впливає на функціонування ПДГК та забезпечує ефективну окислювальну фосфориляцію, що має значення для нормального функціонування клітин та організму в цілому [</w:t>
      </w:r>
      <w:r>
        <w:rPr>
          <w:rStyle w:val="15"/>
          <w:rFonts w:ascii="Times New Roman" w:hAnsi="Times New Roman" w:cs="Times New Roman"/>
          <w:sz w:val="28"/>
          <w:szCs w:val="28"/>
          <w:lang w:val="en-US"/>
        </w:rPr>
        <w:t>Frye</w:t>
      </w:r>
      <w:r w:rsidRPr="00FB6090">
        <w:rPr>
          <w:rStyle w:val="15"/>
          <w:rFonts w:ascii="Times New Roman" w:hAnsi="Times New Roman" w:cs="Times New Roman"/>
          <w:sz w:val="28"/>
          <w:szCs w:val="28"/>
          <w:lang w:val="uk-UA"/>
        </w:rPr>
        <w:t xml:space="preserve"> </w:t>
      </w:r>
      <w:r w:rsidRPr="000E758F">
        <w:rPr>
          <w:rStyle w:val="15"/>
          <w:rFonts w:ascii="Times New Roman" w:hAnsi="Times New Roman" w:cs="Times New Roman"/>
          <w:sz w:val="28"/>
          <w:szCs w:val="28"/>
          <w:lang w:val="en-US"/>
        </w:rPr>
        <w:t>R</w:t>
      </w:r>
      <w:r w:rsidRPr="00FB6090">
        <w:rPr>
          <w:rStyle w:val="15"/>
          <w:rFonts w:ascii="Times New Roman" w:hAnsi="Times New Roman" w:cs="Times New Roman"/>
          <w:sz w:val="28"/>
          <w:szCs w:val="28"/>
          <w:lang w:val="uk-UA"/>
        </w:rPr>
        <w:t xml:space="preserve">. </w:t>
      </w:r>
      <w:r w:rsidRPr="000E758F">
        <w:rPr>
          <w:rStyle w:val="15"/>
          <w:rFonts w:ascii="Times New Roman" w:hAnsi="Times New Roman" w:cs="Times New Roman"/>
          <w:sz w:val="28"/>
          <w:szCs w:val="28"/>
          <w:lang w:val="en-US"/>
        </w:rPr>
        <w:t>E</w:t>
      </w:r>
      <w:r w:rsidRPr="00FB6090">
        <w:rPr>
          <w:rStyle w:val="15"/>
          <w:rFonts w:ascii="Times New Roman" w:hAnsi="Times New Roman" w:cs="Times New Roman"/>
          <w:sz w:val="28"/>
          <w:szCs w:val="28"/>
          <w:lang w:val="uk-UA"/>
        </w:rPr>
        <w:t>., 2021</w:t>
      </w:r>
      <w:r w:rsidRPr="00FB6090">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w:t>
      </w:r>
    </w:p>
    <w:p w:rsidR="001F0A75" w:rsidRPr="0060664F" w:rsidRDefault="001F0A75" w:rsidP="001F0A75">
      <w:pPr>
        <w:spacing w:after="0" w:line="360" w:lineRule="auto"/>
        <w:ind w:firstLine="709"/>
        <w:jc w:val="both"/>
        <w:rPr>
          <w:rFonts w:ascii="Times New Roman" w:hAnsi="Times New Roman" w:cs="Times New Roman"/>
          <w:sz w:val="28"/>
          <w:szCs w:val="28"/>
          <w:lang w:eastAsia="ru-RU"/>
        </w:rPr>
      </w:pPr>
      <w:r w:rsidRPr="00010B4A">
        <w:rPr>
          <w:rFonts w:ascii="Times New Roman" w:hAnsi="Times New Roman" w:cs="Times New Roman"/>
          <w:sz w:val="28"/>
          <w:szCs w:val="28"/>
          <w:lang w:val="uk-UA" w:eastAsia="ru-RU"/>
        </w:rPr>
        <w:t xml:space="preserve">Тіамін відіграє важливу роль у каталітичних реакціях ПДГК, адже він фосфорилюється до активної форми, тіамінпірофосфату (ТПФ), за участю тіамінкінази. </w:t>
      </w:r>
      <w:r w:rsidRPr="00010B4A">
        <w:rPr>
          <w:rFonts w:ascii="Times New Roman" w:hAnsi="Times New Roman" w:cs="Times New Roman"/>
          <w:sz w:val="28"/>
          <w:szCs w:val="28"/>
          <w:lang w:eastAsia="ru-RU"/>
        </w:rPr>
        <w:t>Тіамінпірофосфат служить кофактором у реакціях, які каталізуються</w:t>
      </w:r>
      <w:r w:rsidRPr="00010B4A">
        <w:rPr>
          <w:rFonts w:ascii="Times New Roman" w:hAnsi="Times New Roman" w:cs="Times New Roman"/>
          <w:sz w:val="28"/>
          <w:szCs w:val="28"/>
          <w:lang w:val="uk-UA" w:eastAsia="ru-RU"/>
        </w:rPr>
        <w:t xml:space="preserve"> ПДГК</w:t>
      </w:r>
      <w:r w:rsidRPr="00010B4A">
        <w:rPr>
          <w:rFonts w:ascii="Times New Roman" w:hAnsi="Times New Roman" w:cs="Times New Roman"/>
          <w:sz w:val="28"/>
          <w:szCs w:val="28"/>
          <w:lang w:eastAsia="ru-RU"/>
        </w:rPr>
        <w:t xml:space="preserve">, та впливає на каталітичну активність комплексу. Крім того, тіамінпірофосфат є необхідним для фіксації пірувату на активному місці </w:t>
      </w:r>
      <w:r w:rsidRPr="00010B4A">
        <w:rPr>
          <w:rFonts w:ascii="Times New Roman" w:hAnsi="Times New Roman" w:cs="Times New Roman"/>
          <w:sz w:val="28"/>
          <w:szCs w:val="28"/>
          <w:lang w:val="uk-UA" w:eastAsia="ru-RU"/>
        </w:rPr>
        <w:t>ПДГК</w:t>
      </w:r>
      <w:r w:rsidRPr="00010B4A">
        <w:rPr>
          <w:rFonts w:ascii="Times New Roman" w:hAnsi="Times New Roman" w:cs="Times New Roman"/>
          <w:sz w:val="28"/>
          <w:szCs w:val="28"/>
          <w:lang w:eastAsia="ru-RU"/>
        </w:rPr>
        <w:t>, що ініціює його окислення.</w:t>
      </w:r>
    </w:p>
    <w:p w:rsidR="001F0A75" w:rsidRPr="00010B4A" w:rsidRDefault="001F0A75" w:rsidP="001F0A75">
      <w:pPr>
        <w:spacing w:after="0" w:line="360" w:lineRule="auto"/>
        <w:ind w:firstLine="709"/>
        <w:jc w:val="both"/>
        <w:rPr>
          <w:rFonts w:ascii="Times New Roman" w:hAnsi="Times New Roman" w:cs="Times New Roman"/>
          <w:sz w:val="28"/>
          <w:szCs w:val="28"/>
          <w:lang w:eastAsia="ru-RU"/>
        </w:rPr>
      </w:pPr>
      <w:r w:rsidRPr="00010B4A">
        <w:rPr>
          <w:rFonts w:ascii="Times New Roman" w:hAnsi="Times New Roman" w:cs="Times New Roman"/>
          <w:sz w:val="28"/>
          <w:szCs w:val="28"/>
          <w:lang w:val="uk-UA" w:eastAsia="ru-RU"/>
        </w:rPr>
        <w:lastRenderedPageBreak/>
        <w:t xml:space="preserve">Варто додати, що </w:t>
      </w:r>
      <w:r w:rsidRPr="00010B4A">
        <w:rPr>
          <w:rFonts w:ascii="Times New Roman" w:hAnsi="Times New Roman" w:cs="Times New Roman"/>
          <w:sz w:val="28"/>
          <w:szCs w:val="28"/>
          <w:lang w:eastAsia="ru-RU"/>
        </w:rPr>
        <w:t xml:space="preserve">тіамін, як кофактор ПДГК, впливає на метаболізм вуглеводів у клітинах. При недостатньому рівні </w:t>
      </w:r>
      <w:r w:rsidRPr="00010B4A">
        <w:rPr>
          <w:rFonts w:ascii="Times New Roman" w:hAnsi="Times New Roman" w:cs="Times New Roman"/>
          <w:sz w:val="28"/>
          <w:szCs w:val="28"/>
          <w:lang w:val="uk-UA" w:eastAsia="ru-RU"/>
        </w:rPr>
        <w:t>В</w:t>
      </w:r>
      <w:r w:rsidRPr="007E6999">
        <w:rPr>
          <w:rFonts w:ascii="Times New Roman" w:hAnsi="Times New Roman" w:cs="Times New Roman"/>
          <w:sz w:val="28"/>
          <w:szCs w:val="28"/>
          <w:vertAlign w:val="subscript"/>
          <w:lang w:val="uk-UA" w:eastAsia="ru-RU"/>
        </w:rPr>
        <w:t>1</w:t>
      </w:r>
      <w:r w:rsidRPr="00010B4A">
        <w:rPr>
          <w:rFonts w:ascii="Times New Roman" w:hAnsi="Times New Roman" w:cs="Times New Roman"/>
          <w:sz w:val="28"/>
          <w:szCs w:val="28"/>
          <w:lang w:eastAsia="ru-RU"/>
        </w:rPr>
        <w:t xml:space="preserve"> активність ПДГК може знижуватись, що може при</w:t>
      </w:r>
      <w:r w:rsidRPr="00010B4A">
        <w:rPr>
          <w:rFonts w:ascii="Times New Roman" w:hAnsi="Times New Roman" w:cs="Times New Roman"/>
          <w:sz w:val="28"/>
          <w:szCs w:val="28"/>
          <w:lang w:val="uk-UA" w:eastAsia="ru-RU"/>
        </w:rPr>
        <w:t>з</w:t>
      </w:r>
      <w:r w:rsidRPr="00010B4A">
        <w:rPr>
          <w:rFonts w:ascii="Times New Roman" w:hAnsi="Times New Roman" w:cs="Times New Roman"/>
          <w:sz w:val="28"/>
          <w:szCs w:val="28"/>
          <w:lang w:eastAsia="ru-RU"/>
        </w:rPr>
        <w:t xml:space="preserve">водити до зменшення споживання пірувату і накопичення його у клітині. </w:t>
      </w:r>
      <w:r w:rsidRPr="00010B4A">
        <w:rPr>
          <w:rFonts w:ascii="Times New Roman" w:hAnsi="Times New Roman" w:cs="Times New Roman"/>
          <w:sz w:val="28"/>
          <w:szCs w:val="28"/>
          <w:lang w:val="uk-UA" w:eastAsia="ru-RU"/>
        </w:rPr>
        <w:t>Як наслідок</w:t>
      </w:r>
      <w:r w:rsidRPr="00010B4A">
        <w:rPr>
          <w:rFonts w:ascii="Times New Roman" w:hAnsi="Times New Roman" w:cs="Times New Roman"/>
          <w:sz w:val="28"/>
          <w:szCs w:val="28"/>
          <w:lang w:eastAsia="ru-RU"/>
        </w:rPr>
        <w:t xml:space="preserve"> розвиток різних захворювань, зокрема бері-бері.</w:t>
      </w:r>
    </w:p>
    <w:p w:rsidR="001F0A75" w:rsidRPr="00010B4A" w:rsidRDefault="001F0A75" w:rsidP="001F0A75">
      <w:pPr>
        <w:spacing w:after="0" w:line="360" w:lineRule="auto"/>
        <w:ind w:firstLine="709"/>
        <w:jc w:val="both"/>
        <w:rPr>
          <w:rFonts w:ascii="Times New Roman" w:hAnsi="Times New Roman" w:cs="Times New Roman"/>
          <w:sz w:val="28"/>
          <w:szCs w:val="28"/>
          <w:lang w:eastAsia="ru-RU"/>
        </w:rPr>
      </w:pPr>
      <w:r w:rsidRPr="00010B4A">
        <w:rPr>
          <w:rFonts w:ascii="Times New Roman" w:hAnsi="Times New Roman" w:cs="Times New Roman"/>
          <w:sz w:val="28"/>
          <w:szCs w:val="28"/>
          <w:lang w:eastAsia="ru-RU"/>
        </w:rPr>
        <w:t>Недостатність тіаміну може призводити до зниження активності ПДГК і порушення окиснення пірувату</w:t>
      </w:r>
      <w:r w:rsidRPr="00010B4A">
        <w:rPr>
          <w:rFonts w:ascii="Times New Roman" w:hAnsi="Times New Roman" w:cs="Times New Roman"/>
          <w:sz w:val="28"/>
          <w:szCs w:val="28"/>
          <w:lang w:val="uk-UA" w:eastAsia="ru-RU"/>
        </w:rPr>
        <w:t>, що в результаті призведе</w:t>
      </w:r>
      <w:r w:rsidRPr="00010B4A">
        <w:rPr>
          <w:rFonts w:ascii="Times New Roman" w:hAnsi="Times New Roman" w:cs="Times New Roman"/>
          <w:sz w:val="28"/>
          <w:szCs w:val="28"/>
          <w:lang w:eastAsia="ru-RU"/>
        </w:rPr>
        <w:t xml:space="preserve"> до зменшення ефективності метаболізму глюкози та зменшення продукції енергії. Також, накопичення пірувату може викликати збільшення вироблення лактату, що може спричинити лактатацидоз - серйозний стан, п</w:t>
      </w:r>
      <w:r w:rsidR="00397DC0">
        <w:rPr>
          <w:rFonts w:ascii="Times New Roman" w:hAnsi="Times New Roman" w:cs="Times New Roman"/>
          <w:sz w:val="28"/>
          <w:szCs w:val="28"/>
          <w:lang w:eastAsia="ru-RU"/>
        </w:rPr>
        <w:t xml:space="preserve">ов'язаний із зниженням рН крові </w:t>
      </w:r>
      <w:r w:rsidR="00397DC0" w:rsidRPr="004A55D9">
        <w:rPr>
          <w:rStyle w:val="15"/>
          <w:rFonts w:ascii="Times New Roman" w:hAnsi="Times New Roman" w:cs="Times New Roman"/>
          <w:sz w:val="28"/>
          <w:szCs w:val="28"/>
        </w:rPr>
        <w:t>[</w:t>
      </w:r>
      <w:r w:rsidR="00397DC0" w:rsidRPr="000E758F">
        <w:rPr>
          <w:rStyle w:val="15"/>
          <w:rFonts w:ascii="Times New Roman" w:hAnsi="Times New Roman" w:cs="Times New Roman"/>
          <w:sz w:val="28"/>
          <w:szCs w:val="28"/>
          <w:lang w:val="en-US"/>
        </w:rPr>
        <w:t>Parkhomenko</w:t>
      </w:r>
      <w:r w:rsidR="00397DC0" w:rsidRPr="004A55D9">
        <w:rPr>
          <w:rStyle w:val="15"/>
          <w:rFonts w:ascii="Times New Roman" w:hAnsi="Times New Roman" w:cs="Times New Roman"/>
          <w:sz w:val="28"/>
          <w:szCs w:val="28"/>
        </w:rPr>
        <w:t xml:space="preserve"> </w:t>
      </w:r>
      <w:r w:rsidR="00397DC0" w:rsidRPr="000E758F">
        <w:rPr>
          <w:rStyle w:val="15"/>
          <w:rFonts w:ascii="Times New Roman" w:hAnsi="Times New Roman" w:cs="Times New Roman"/>
          <w:sz w:val="28"/>
          <w:szCs w:val="28"/>
          <w:lang w:val="en-US"/>
        </w:rPr>
        <w:t>Yu</w:t>
      </w:r>
      <w:r w:rsidR="00397DC0" w:rsidRPr="004A55D9">
        <w:rPr>
          <w:rStyle w:val="15"/>
          <w:rFonts w:ascii="Times New Roman" w:hAnsi="Times New Roman" w:cs="Times New Roman"/>
          <w:sz w:val="28"/>
          <w:szCs w:val="28"/>
        </w:rPr>
        <w:t xml:space="preserve">., </w:t>
      </w:r>
      <w:r w:rsidR="00397DC0">
        <w:rPr>
          <w:rStyle w:val="15"/>
          <w:rFonts w:ascii="Times New Roman" w:hAnsi="Times New Roman" w:cs="Times New Roman"/>
          <w:sz w:val="28"/>
          <w:szCs w:val="28"/>
          <w:lang w:val="en-US"/>
        </w:rPr>
        <w:t>et</w:t>
      </w:r>
      <w:r w:rsidR="00397DC0" w:rsidRPr="004A55D9">
        <w:rPr>
          <w:rStyle w:val="15"/>
          <w:rFonts w:ascii="Times New Roman" w:hAnsi="Times New Roman" w:cs="Times New Roman"/>
          <w:sz w:val="28"/>
          <w:szCs w:val="28"/>
        </w:rPr>
        <w:t>.</w:t>
      </w:r>
      <w:r w:rsidR="00397DC0">
        <w:rPr>
          <w:rStyle w:val="15"/>
          <w:rFonts w:ascii="Times New Roman" w:hAnsi="Times New Roman" w:cs="Times New Roman"/>
          <w:sz w:val="28"/>
          <w:szCs w:val="28"/>
          <w:lang w:val="en-US"/>
        </w:rPr>
        <w:t>al</w:t>
      </w:r>
      <w:r w:rsidR="00397DC0" w:rsidRPr="004A55D9">
        <w:rPr>
          <w:rStyle w:val="15"/>
          <w:rFonts w:ascii="Times New Roman" w:hAnsi="Times New Roman" w:cs="Times New Roman"/>
          <w:sz w:val="28"/>
          <w:szCs w:val="28"/>
        </w:rPr>
        <w:t>.,</w:t>
      </w:r>
      <w:r w:rsidR="00397DC0" w:rsidRPr="005757AB">
        <w:rPr>
          <w:rStyle w:val="15"/>
          <w:rFonts w:ascii="Times New Roman" w:hAnsi="Times New Roman" w:cs="Times New Roman"/>
          <w:sz w:val="28"/>
          <w:szCs w:val="28"/>
        </w:rPr>
        <w:t xml:space="preserve"> 2014</w:t>
      </w:r>
      <w:r w:rsidR="00397DC0" w:rsidRPr="004A55D9">
        <w:rPr>
          <w:rStyle w:val="15"/>
          <w:rFonts w:ascii="Times New Roman" w:hAnsi="Times New Roman" w:cs="Times New Roman"/>
          <w:sz w:val="28"/>
          <w:szCs w:val="28"/>
        </w:rPr>
        <w:t>]</w:t>
      </w:r>
      <w:r w:rsidR="00397DC0">
        <w:rPr>
          <w:rStyle w:val="15"/>
          <w:rFonts w:ascii="Times New Roman" w:hAnsi="Times New Roman" w:cs="Times New Roman"/>
          <w:sz w:val="28"/>
          <w:szCs w:val="28"/>
          <w:lang w:val="uk-UA"/>
        </w:rPr>
        <w:t>.</w:t>
      </w:r>
    </w:p>
    <w:p w:rsidR="001F0A75" w:rsidRPr="007E6999" w:rsidRDefault="00397DC0" w:rsidP="00397DC0">
      <w:pPr>
        <w:spacing w:after="0" w:line="360" w:lineRule="auto"/>
        <w:ind w:firstLine="709"/>
        <w:jc w:val="both"/>
        <w:rPr>
          <w:rFonts w:ascii="Times New Roman" w:hAnsi="Times New Roman" w:cs="Times New Roman"/>
          <w:sz w:val="28"/>
          <w:szCs w:val="28"/>
          <w:lang w:val="uk-UA"/>
        </w:rPr>
      </w:pPr>
      <w:r w:rsidRPr="00397DC0">
        <w:rPr>
          <w:rStyle w:val="15"/>
          <w:rFonts w:ascii="Times New Roman" w:hAnsi="Times New Roman" w:cs="Times New Roman"/>
          <w:sz w:val="28"/>
          <w:szCs w:val="28"/>
          <w:lang w:val="uk-UA"/>
        </w:rPr>
        <w:t xml:space="preserve">Тіаміндифосфат </w:t>
      </w:r>
      <w:r>
        <w:rPr>
          <w:rStyle w:val="15"/>
          <w:rFonts w:ascii="Times New Roman" w:hAnsi="Times New Roman" w:cs="Times New Roman"/>
          <w:sz w:val="28"/>
          <w:szCs w:val="28"/>
          <w:lang w:val="uk-UA"/>
        </w:rPr>
        <w:t>(</w:t>
      </w:r>
      <w:r w:rsidR="001F0A75" w:rsidRPr="00397DC0">
        <w:rPr>
          <w:rStyle w:val="15"/>
          <w:rFonts w:ascii="Times New Roman" w:hAnsi="Times New Roman" w:cs="Times New Roman"/>
          <w:sz w:val="28"/>
          <w:szCs w:val="28"/>
          <w:lang w:val="uk-UA"/>
        </w:rPr>
        <w:t>ТДФ</w:t>
      </w:r>
      <w:r>
        <w:rPr>
          <w:rStyle w:val="15"/>
          <w:rFonts w:ascii="Times New Roman" w:hAnsi="Times New Roman" w:cs="Times New Roman"/>
          <w:sz w:val="28"/>
          <w:szCs w:val="28"/>
          <w:lang w:val="uk-UA"/>
        </w:rPr>
        <w:t>)</w:t>
      </w:r>
      <w:r w:rsidR="001F0A75" w:rsidRPr="00397DC0">
        <w:rPr>
          <w:rStyle w:val="15"/>
          <w:rFonts w:ascii="Times New Roman" w:hAnsi="Times New Roman" w:cs="Times New Roman"/>
          <w:sz w:val="28"/>
          <w:szCs w:val="28"/>
          <w:lang w:val="uk-UA"/>
        </w:rPr>
        <w:t xml:space="preserve"> виступає</w:t>
      </w:r>
      <w:r>
        <w:rPr>
          <w:rStyle w:val="15"/>
          <w:rFonts w:ascii="Times New Roman" w:hAnsi="Times New Roman" w:cs="Times New Roman"/>
          <w:sz w:val="28"/>
          <w:szCs w:val="28"/>
          <w:lang w:val="uk-UA"/>
        </w:rPr>
        <w:t>,</w:t>
      </w:r>
      <w:r w:rsidR="001F0A75" w:rsidRPr="00397DC0">
        <w:rPr>
          <w:rStyle w:val="15"/>
          <w:rFonts w:ascii="Times New Roman" w:hAnsi="Times New Roman" w:cs="Times New Roman"/>
          <w:sz w:val="28"/>
          <w:szCs w:val="28"/>
          <w:lang w:val="uk-UA"/>
        </w:rPr>
        <w:t xml:space="preserve"> як </w:t>
      </w:r>
      <w:r>
        <w:rPr>
          <w:rStyle w:val="15"/>
          <w:rFonts w:ascii="Times New Roman" w:hAnsi="Times New Roman" w:cs="Times New Roman"/>
          <w:sz w:val="28"/>
          <w:szCs w:val="28"/>
          <w:lang w:val="uk-UA"/>
        </w:rPr>
        <w:t>алостеричний інгібітор ПДГК</w:t>
      </w:r>
      <w:r w:rsidR="001F0A75" w:rsidRPr="00397DC0">
        <w:rPr>
          <w:rStyle w:val="15"/>
          <w:rFonts w:ascii="Times New Roman" w:hAnsi="Times New Roman" w:cs="Times New Roman"/>
          <w:sz w:val="28"/>
          <w:szCs w:val="28"/>
          <w:lang w:val="uk-UA"/>
        </w:rPr>
        <w:t xml:space="preserve">, знижуючи його активність. </w:t>
      </w:r>
      <w:r w:rsidR="001F0A75" w:rsidRPr="00010B4A">
        <w:rPr>
          <w:rStyle w:val="15"/>
          <w:rFonts w:ascii="Times New Roman" w:hAnsi="Times New Roman" w:cs="Times New Roman"/>
          <w:sz w:val="28"/>
          <w:szCs w:val="28"/>
        </w:rPr>
        <w:t>За несприятливих умов, наприклад, при дефіциті тіаміну в організмі, знижується концентрація ТДФ, що призводить до підвищення активності ПДГК. Це може бути важливим механізмом компенсації в умовах, коли організм потребує більше ацетил-КоA, наприклад, при інтенсивному фізичному навантаженні або при підвищеному споживанні вуглеводі</w:t>
      </w:r>
      <w:r w:rsidR="001F0A75" w:rsidRPr="004A55D9">
        <w:rPr>
          <w:rStyle w:val="15"/>
          <w:rFonts w:ascii="Times New Roman" w:hAnsi="Times New Roman" w:cs="Times New Roman"/>
          <w:sz w:val="28"/>
          <w:szCs w:val="28"/>
        </w:rPr>
        <w:t>в</w:t>
      </w:r>
      <w:r w:rsidR="001F0A75" w:rsidRPr="007E6999">
        <w:rPr>
          <w:rFonts w:ascii="Times New Roman" w:hAnsi="Times New Roman" w:cs="Times New Roman"/>
          <w:color w:val="374151"/>
          <w:sz w:val="28"/>
          <w:szCs w:val="28"/>
          <w:shd w:val="clear" w:color="auto" w:fill="FFFFFF" w:themeFill="background1"/>
        </w:rPr>
        <w:t xml:space="preserve"> [</w:t>
      </w:r>
      <w:r w:rsidR="001F0A75">
        <w:rPr>
          <w:rStyle w:val="15"/>
          <w:rFonts w:ascii="Times New Roman" w:hAnsi="Times New Roman" w:cs="Times New Roman"/>
          <w:sz w:val="28"/>
          <w:szCs w:val="28"/>
          <w:lang w:val="en-US"/>
        </w:rPr>
        <w:t>Shin</w:t>
      </w:r>
      <w:r w:rsidR="001F0A75" w:rsidRPr="004A55D9">
        <w:rPr>
          <w:rStyle w:val="15"/>
          <w:rFonts w:ascii="Times New Roman" w:hAnsi="Times New Roman" w:cs="Times New Roman"/>
          <w:sz w:val="28"/>
          <w:szCs w:val="28"/>
        </w:rPr>
        <w:t xml:space="preserve"> </w:t>
      </w:r>
      <w:r w:rsidR="001F0A75" w:rsidRPr="000E758F">
        <w:rPr>
          <w:rStyle w:val="15"/>
          <w:rFonts w:ascii="Times New Roman" w:hAnsi="Times New Roman" w:cs="Times New Roman"/>
          <w:sz w:val="28"/>
          <w:szCs w:val="28"/>
          <w:lang w:val="en-US"/>
        </w:rPr>
        <w:t>H</w:t>
      </w:r>
      <w:r w:rsidR="001F0A75" w:rsidRPr="004A55D9">
        <w:rPr>
          <w:rStyle w:val="15"/>
          <w:rFonts w:ascii="Times New Roman" w:hAnsi="Times New Roman" w:cs="Times New Roman"/>
          <w:sz w:val="28"/>
          <w:szCs w:val="28"/>
        </w:rPr>
        <w:t xml:space="preserve">. </w:t>
      </w:r>
      <w:r w:rsidR="001F0A75" w:rsidRPr="000E758F">
        <w:rPr>
          <w:rStyle w:val="15"/>
          <w:rFonts w:ascii="Times New Roman" w:hAnsi="Times New Roman" w:cs="Times New Roman"/>
          <w:sz w:val="28"/>
          <w:szCs w:val="28"/>
          <w:lang w:val="en-US"/>
        </w:rPr>
        <w:t>K</w:t>
      </w:r>
      <w:r w:rsidR="001F0A75" w:rsidRPr="004A55D9">
        <w:rPr>
          <w:rStyle w:val="15"/>
          <w:rFonts w:ascii="Times New Roman" w:hAnsi="Times New Roman" w:cs="Times New Roman"/>
          <w:sz w:val="28"/>
          <w:szCs w:val="28"/>
        </w:rPr>
        <w:t xml:space="preserve">., </w:t>
      </w:r>
      <w:r w:rsidR="001F0A75">
        <w:rPr>
          <w:rStyle w:val="15"/>
          <w:rFonts w:ascii="Times New Roman" w:hAnsi="Times New Roman" w:cs="Times New Roman"/>
          <w:sz w:val="28"/>
          <w:szCs w:val="28"/>
          <w:lang w:val="en-US"/>
        </w:rPr>
        <w:t>et</w:t>
      </w:r>
      <w:r w:rsidR="001F0A75" w:rsidRPr="004A55D9">
        <w:rPr>
          <w:rStyle w:val="15"/>
          <w:rFonts w:ascii="Times New Roman" w:hAnsi="Times New Roman" w:cs="Times New Roman"/>
          <w:sz w:val="28"/>
          <w:szCs w:val="28"/>
        </w:rPr>
        <w:t>.</w:t>
      </w:r>
      <w:r w:rsidR="001F0A75">
        <w:rPr>
          <w:rStyle w:val="15"/>
          <w:rFonts w:ascii="Times New Roman" w:hAnsi="Times New Roman" w:cs="Times New Roman"/>
          <w:sz w:val="28"/>
          <w:szCs w:val="28"/>
          <w:lang w:val="en-US"/>
        </w:rPr>
        <w:t>al</w:t>
      </w:r>
      <w:r w:rsidR="001F0A75" w:rsidRPr="004A55D9">
        <w:rPr>
          <w:rStyle w:val="15"/>
          <w:rFonts w:ascii="Times New Roman" w:hAnsi="Times New Roman" w:cs="Times New Roman"/>
          <w:sz w:val="28"/>
          <w:szCs w:val="28"/>
        </w:rPr>
        <w:t>.,</w:t>
      </w:r>
      <w:r w:rsidR="001F0A75" w:rsidRPr="005757AB">
        <w:rPr>
          <w:rStyle w:val="15"/>
          <w:rFonts w:ascii="Times New Roman" w:hAnsi="Times New Roman" w:cs="Times New Roman"/>
          <w:sz w:val="28"/>
          <w:szCs w:val="28"/>
        </w:rPr>
        <w:t xml:space="preserve"> 2017</w:t>
      </w:r>
      <w:r w:rsidR="001F0A75" w:rsidRPr="007E6999">
        <w:rPr>
          <w:rFonts w:ascii="Times New Roman" w:hAnsi="Times New Roman" w:cs="Times New Roman"/>
          <w:color w:val="374151"/>
          <w:sz w:val="28"/>
          <w:szCs w:val="28"/>
          <w:shd w:val="clear" w:color="auto" w:fill="FFFFFF" w:themeFill="background1"/>
        </w:rPr>
        <w:t>]</w:t>
      </w:r>
      <w:r w:rsidR="001F0A75" w:rsidRPr="007E6999">
        <w:rPr>
          <w:rFonts w:ascii="Times New Roman" w:hAnsi="Times New Roman" w:cs="Times New Roman"/>
          <w:color w:val="374151"/>
          <w:sz w:val="28"/>
          <w:szCs w:val="28"/>
          <w:shd w:val="clear" w:color="auto" w:fill="FFFFFF" w:themeFill="background1"/>
          <w:lang w:val="uk-UA"/>
        </w:rPr>
        <w:t>.</w:t>
      </w:r>
    </w:p>
    <w:p w:rsidR="001F0A75" w:rsidRDefault="001F0A75" w:rsidP="001F0A75">
      <w:pPr>
        <w:spacing w:after="0" w:line="360" w:lineRule="auto"/>
        <w:ind w:firstLine="709"/>
        <w:jc w:val="both"/>
        <w:rPr>
          <w:rFonts w:ascii="Times New Roman" w:hAnsi="Times New Roman" w:cs="Times New Roman"/>
          <w:sz w:val="28"/>
          <w:szCs w:val="28"/>
          <w:lang w:eastAsia="ru-RU"/>
        </w:rPr>
      </w:pPr>
      <w:r w:rsidRPr="00010B4A">
        <w:rPr>
          <w:rFonts w:ascii="Times New Roman" w:hAnsi="Times New Roman" w:cs="Times New Roman"/>
          <w:sz w:val="28"/>
          <w:szCs w:val="28"/>
          <w:lang w:eastAsia="ru-RU"/>
        </w:rPr>
        <w:t>Таким чином, вміст тіаміну має значущий вплив на функціонування піруватдегідрогеназного комплексу. Тіамін, як кофактор ПДГК, допомагає забезпечити ефективну окислювальну фосфориляцію та метаболізм вуглеводів. Недостатність тіаміну може спричиняти серйозні наслідки для клітинного метаболізму та функціонування організму в цілому.</w:t>
      </w:r>
    </w:p>
    <w:p w:rsidR="00F94410" w:rsidRPr="003E3A49" w:rsidRDefault="00F94410" w:rsidP="00F94410">
      <w:pPr>
        <w:spacing w:after="0" w:line="360" w:lineRule="auto"/>
        <w:ind w:firstLine="709"/>
        <w:jc w:val="both"/>
        <w:rPr>
          <w:rFonts w:ascii="Times New Roman" w:hAnsi="Times New Roman" w:cs="Times New Roman"/>
          <w:sz w:val="28"/>
          <w:szCs w:val="28"/>
        </w:rPr>
      </w:pPr>
      <w:r w:rsidRPr="003E3A49">
        <w:rPr>
          <w:rFonts w:ascii="Times New Roman" w:hAnsi="Times New Roman" w:cs="Times New Roman"/>
          <w:sz w:val="28"/>
          <w:szCs w:val="28"/>
        </w:rPr>
        <w:t xml:space="preserve">Тіазол є важливим фактором, який допомагає контролювати активність </w:t>
      </w:r>
      <w:r w:rsidRPr="003E3A49">
        <w:rPr>
          <w:rFonts w:ascii="Times New Roman" w:hAnsi="Times New Roman" w:cs="Times New Roman"/>
          <w:sz w:val="28"/>
          <w:szCs w:val="28"/>
          <w:lang w:val="uk-UA"/>
        </w:rPr>
        <w:t>ПДГК</w:t>
      </w:r>
      <w:r w:rsidRPr="003E3A49">
        <w:rPr>
          <w:rFonts w:ascii="Times New Roman" w:hAnsi="Times New Roman" w:cs="Times New Roman"/>
          <w:sz w:val="28"/>
          <w:szCs w:val="28"/>
        </w:rPr>
        <w:t xml:space="preserve"> шляхом взаємодії з піруватом та його компонентами.</w:t>
      </w:r>
    </w:p>
    <w:p w:rsidR="00F94410" w:rsidRPr="003E3A49" w:rsidRDefault="00F94410" w:rsidP="00F94410">
      <w:pPr>
        <w:spacing w:after="0" w:line="360" w:lineRule="auto"/>
        <w:ind w:firstLine="709"/>
        <w:jc w:val="both"/>
        <w:rPr>
          <w:rFonts w:ascii="Times New Roman" w:hAnsi="Times New Roman" w:cs="Times New Roman"/>
          <w:sz w:val="28"/>
          <w:szCs w:val="28"/>
        </w:rPr>
      </w:pPr>
      <w:r w:rsidRPr="003E3A49">
        <w:rPr>
          <w:rFonts w:ascii="Times New Roman" w:hAnsi="Times New Roman" w:cs="Times New Roman"/>
          <w:sz w:val="28"/>
          <w:szCs w:val="28"/>
        </w:rPr>
        <w:t xml:space="preserve">Одним з механізмів, за якими тіазол регулює </w:t>
      </w:r>
      <w:r w:rsidRPr="003E3A49">
        <w:rPr>
          <w:rFonts w:ascii="Times New Roman" w:hAnsi="Times New Roman" w:cs="Times New Roman"/>
          <w:sz w:val="28"/>
          <w:szCs w:val="28"/>
          <w:lang w:val="uk-UA"/>
        </w:rPr>
        <w:t>ПДГК</w:t>
      </w:r>
      <w:r w:rsidRPr="003E3A49">
        <w:rPr>
          <w:rFonts w:ascii="Times New Roman" w:hAnsi="Times New Roman" w:cs="Times New Roman"/>
          <w:sz w:val="28"/>
          <w:szCs w:val="28"/>
        </w:rPr>
        <w:t xml:space="preserve">, є його здатність сприяти дефосфорилюванню компонентів </w:t>
      </w:r>
      <w:r w:rsidRPr="003E3A49">
        <w:rPr>
          <w:rFonts w:ascii="Times New Roman" w:hAnsi="Times New Roman" w:cs="Times New Roman"/>
          <w:sz w:val="28"/>
          <w:szCs w:val="28"/>
          <w:lang w:val="uk-UA"/>
        </w:rPr>
        <w:t>піруватдегідрогенази</w:t>
      </w:r>
      <w:r w:rsidRPr="003E3A49">
        <w:rPr>
          <w:rFonts w:ascii="Times New Roman" w:hAnsi="Times New Roman" w:cs="Times New Roman"/>
          <w:sz w:val="28"/>
          <w:szCs w:val="28"/>
        </w:rPr>
        <w:t xml:space="preserve">. Коли </w:t>
      </w:r>
      <w:r w:rsidRPr="003E3A49">
        <w:rPr>
          <w:rFonts w:ascii="Times New Roman" w:hAnsi="Times New Roman" w:cs="Times New Roman"/>
          <w:sz w:val="28"/>
          <w:szCs w:val="28"/>
          <w:lang w:val="uk-UA"/>
        </w:rPr>
        <w:t>ПДГК</w:t>
      </w:r>
      <w:r w:rsidRPr="003E3A49">
        <w:rPr>
          <w:rFonts w:ascii="Times New Roman" w:hAnsi="Times New Roman" w:cs="Times New Roman"/>
          <w:sz w:val="28"/>
          <w:szCs w:val="28"/>
        </w:rPr>
        <w:t xml:space="preserve"> фосфорилюється, він стає неактивним, і це обмежує потік ацетил-КоА у цикл Кребса. Тіазол виступає як кофактор для фосфатаз, які дефосфорилюють та </w:t>
      </w:r>
      <w:r w:rsidRPr="003E3A49">
        <w:rPr>
          <w:rFonts w:ascii="Times New Roman" w:hAnsi="Times New Roman" w:cs="Times New Roman"/>
          <w:sz w:val="28"/>
          <w:szCs w:val="28"/>
        </w:rPr>
        <w:lastRenderedPageBreak/>
        <w:t xml:space="preserve">активують </w:t>
      </w:r>
      <w:r w:rsidRPr="003E3A49">
        <w:rPr>
          <w:rFonts w:ascii="Times New Roman" w:hAnsi="Times New Roman" w:cs="Times New Roman"/>
          <w:sz w:val="28"/>
          <w:szCs w:val="28"/>
          <w:lang w:val="uk-UA"/>
        </w:rPr>
        <w:t>піруватдегідрогенази</w:t>
      </w:r>
      <w:r w:rsidRPr="003E3A49">
        <w:rPr>
          <w:rFonts w:ascii="Times New Roman" w:hAnsi="Times New Roman" w:cs="Times New Roman"/>
          <w:sz w:val="28"/>
          <w:szCs w:val="28"/>
        </w:rPr>
        <w:t>. Цей процес дозволяє ацетил-КоА входити в цикл Кребса та забезпечує ефективну окислювальну фосфориляцію.</w:t>
      </w:r>
    </w:p>
    <w:p w:rsidR="00F94410" w:rsidRPr="00D33B70" w:rsidRDefault="00F94410" w:rsidP="00F94410">
      <w:pPr>
        <w:spacing w:after="0" w:line="360" w:lineRule="auto"/>
        <w:ind w:firstLine="709"/>
        <w:jc w:val="both"/>
        <w:rPr>
          <w:rFonts w:ascii="Times New Roman" w:hAnsi="Times New Roman" w:cs="Times New Roman"/>
          <w:sz w:val="28"/>
          <w:szCs w:val="28"/>
          <w:lang w:val="uk-UA"/>
        </w:rPr>
      </w:pPr>
      <w:r w:rsidRPr="003E3A49">
        <w:rPr>
          <w:rFonts w:ascii="Times New Roman" w:hAnsi="Times New Roman" w:cs="Times New Roman"/>
          <w:sz w:val="28"/>
          <w:szCs w:val="28"/>
        </w:rPr>
        <w:t xml:space="preserve">Крім того, тіазол може впливати на активність </w:t>
      </w:r>
      <w:r w:rsidRPr="003E3A49">
        <w:rPr>
          <w:rFonts w:ascii="Times New Roman" w:hAnsi="Times New Roman" w:cs="Times New Roman"/>
          <w:sz w:val="28"/>
          <w:szCs w:val="28"/>
          <w:lang w:val="uk-UA"/>
        </w:rPr>
        <w:t>ПДГК</w:t>
      </w:r>
      <w:r w:rsidRPr="003E3A49">
        <w:rPr>
          <w:rFonts w:ascii="Times New Roman" w:hAnsi="Times New Roman" w:cs="Times New Roman"/>
          <w:sz w:val="28"/>
          <w:szCs w:val="28"/>
        </w:rPr>
        <w:t xml:space="preserve"> через конкуренцію з піруватом</w:t>
      </w:r>
      <w:r w:rsidRPr="003E3A49">
        <w:rPr>
          <w:rFonts w:ascii="Times New Roman" w:hAnsi="Times New Roman" w:cs="Times New Roman"/>
          <w:sz w:val="28"/>
          <w:szCs w:val="28"/>
          <w:lang w:val="uk-UA"/>
        </w:rPr>
        <w:t xml:space="preserve">, а саме </w:t>
      </w:r>
      <w:r w:rsidRPr="003E3A49">
        <w:rPr>
          <w:rFonts w:ascii="Times New Roman" w:hAnsi="Times New Roman" w:cs="Times New Roman"/>
          <w:sz w:val="28"/>
          <w:szCs w:val="28"/>
        </w:rPr>
        <w:t xml:space="preserve"> зв'язуватися з ним та утримувати його в неактивному стані. Це також сприяє регуляції потоку пірувату у </w:t>
      </w:r>
      <w:r w:rsidRPr="003E3A49">
        <w:rPr>
          <w:rFonts w:ascii="Times New Roman" w:hAnsi="Times New Roman" w:cs="Times New Roman"/>
          <w:sz w:val="28"/>
          <w:szCs w:val="28"/>
          <w:lang w:val="uk-UA"/>
        </w:rPr>
        <w:t xml:space="preserve">ПДГК </w:t>
      </w:r>
      <w:r w:rsidRPr="003E3A49">
        <w:rPr>
          <w:rFonts w:ascii="Times New Roman" w:hAnsi="Times New Roman" w:cs="Times New Roman"/>
          <w:sz w:val="28"/>
          <w:szCs w:val="28"/>
        </w:rPr>
        <w:t xml:space="preserve"> та його подальшому метаболізму.</w:t>
      </w:r>
      <w:r w:rsidRPr="003E3A49">
        <w:rPr>
          <w:rFonts w:ascii="Times New Roman" w:hAnsi="Times New Roman" w:cs="Times New Roman"/>
          <w:sz w:val="28"/>
          <w:szCs w:val="28"/>
          <w:lang w:val="uk-UA"/>
        </w:rPr>
        <w:t xml:space="preserve"> Ці процеси дозволяють організму ефективно використовувати глюкозу та інші вуглеводи для отримання енергії та біохімічних проміжних продуктів [</w:t>
      </w:r>
      <w:r w:rsidRPr="003E3A49">
        <w:rPr>
          <w:rStyle w:val="15"/>
          <w:rFonts w:ascii="Times New Roman" w:hAnsi="Times New Roman" w:cs="Times New Roman"/>
          <w:sz w:val="28"/>
          <w:szCs w:val="28"/>
          <w:lang w:val="en-US"/>
        </w:rPr>
        <w:t>V</w:t>
      </w:r>
      <w:r w:rsidRPr="003E3A49">
        <w:rPr>
          <w:rStyle w:val="15"/>
          <w:rFonts w:ascii="Times New Roman" w:hAnsi="Times New Roman" w:cs="Times New Roman"/>
          <w:sz w:val="28"/>
          <w:szCs w:val="28"/>
          <w:lang w:val="uk-UA"/>
        </w:rPr>
        <w:t xml:space="preserve">. </w:t>
      </w:r>
      <w:r w:rsidRPr="003E3A49">
        <w:rPr>
          <w:rStyle w:val="15"/>
          <w:rFonts w:ascii="Times New Roman" w:hAnsi="Times New Roman" w:cs="Times New Roman"/>
          <w:sz w:val="28"/>
          <w:szCs w:val="28"/>
          <w:lang w:val="en-US"/>
        </w:rPr>
        <w:t>Bunik</w:t>
      </w:r>
      <w:r w:rsidRPr="003E3A49">
        <w:rPr>
          <w:rFonts w:ascii="Times New Roman" w:hAnsi="Times New Roman" w:cs="Times New Roman"/>
          <w:sz w:val="28"/>
          <w:szCs w:val="28"/>
          <w:lang w:val="uk-UA"/>
        </w:rPr>
        <w:t>.</w:t>
      </w:r>
      <w:r w:rsidRPr="003E3A49">
        <w:rPr>
          <w:rFonts w:ascii="Times New Roman" w:hAnsi="Times New Roman" w:cs="Times New Roman"/>
          <w:sz w:val="28"/>
          <w:szCs w:val="28"/>
          <w:lang w:val="uk-UA" w:eastAsia="ru-RU"/>
        </w:rPr>
        <w:t xml:space="preserve">, </w:t>
      </w:r>
      <w:r w:rsidRPr="003E3A49">
        <w:rPr>
          <w:rStyle w:val="15"/>
          <w:rFonts w:ascii="Times New Roman" w:hAnsi="Times New Roman" w:cs="Times New Roman"/>
          <w:sz w:val="28"/>
          <w:szCs w:val="28"/>
        </w:rPr>
        <w:t>et</w:t>
      </w:r>
      <w:r w:rsidRPr="003E3A49">
        <w:rPr>
          <w:rStyle w:val="15"/>
          <w:rFonts w:ascii="Times New Roman" w:hAnsi="Times New Roman" w:cs="Times New Roman"/>
          <w:sz w:val="28"/>
          <w:szCs w:val="28"/>
          <w:lang w:val="uk-UA"/>
        </w:rPr>
        <w:t xml:space="preserve"> </w:t>
      </w:r>
      <w:r w:rsidRPr="003E3A49">
        <w:rPr>
          <w:rStyle w:val="15"/>
          <w:rFonts w:ascii="Times New Roman" w:hAnsi="Times New Roman" w:cs="Times New Roman"/>
          <w:sz w:val="28"/>
          <w:szCs w:val="28"/>
        </w:rPr>
        <w:t>al</w:t>
      </w:r>
      <w:r w:rsidRPr="003E3A49">
        <w:rPr>
          <w:rStyle w:val="15"/>
          <w:rFonts w:ascii="Times New Roman" w:hAnsi="Times New Roman" w:cs="Times New Roman"/>
          <w:sz w:val="28"/>
          <w:szCs w:val="28"/>
          <w:lang w:val="uk-UA"/>
        </w:rPr>
        <w:t>., 2013</w:t>
      </w:r>
      <w:r w:rsidRPr="003E3A49">
        <w:rPr>
          <w:rFonts w:ascii="Times New Roman" w:hAnsi="Times New Roman" w:cs="Times New Roman"/>
          <w:sz w:val="28"/>
          <w:szCs w:val="28"/>
          <w:lang w:val="uk-UA"/>
        </w:rPr>
        <w:t>].</w:t>
      </w:r>
    </w:p>
    <w:p w:rsidR="00F94410" w:rsidRDefault="00F94410" w:rsidP="00F94410">
      <w:pPr>
        <w:spacing w:after="0" w:line="360" w:lineRule="auto"/>
        <w:ind w:firstLine="709"/>
        <w:jc w:val="both"/>
        <w:rPr>
          <w:rFonts w:ascii="Times New Roman" w:hAnsi="Times New Roman" w:cs="Times New Roman"/>
          <w:sz w:val="28"/>
          <w:szCs w:val="28"/>
          <w:lang w:val="uk-UA"/>
        </w:rPr>
      </w:pPr>
      <w:r w:rsidRPr="00D33B70">
        <w:rPr>
          <w:rFonts w:ascii="Times New Roman" w:hAnsi="Times New Roman" w:cs="Times New Roman"/>
          <w:sz w:val="28"/>
          <w:szCs w:val="28"/>
          <w:lang w:val="uk-UA"/>
        </w:rPr>
        <w:t xml:space="preserve">Тіохром активує ПДГК, забезпечуючи можливість зв'язування пірувату та його подальше окислення. Процес активації ПДГК відбувається за допомогою регуляторного білка – піруватдегідрогеназної кінази (ПДК) та піруватдегідрогеназної фосфатази (ПДФ). ПДК фосфорилює ПДГК, роблячи його менш активним, тоді як ПДФ дефосфорилює його, збільшуючи активність. </w:t>
      </w:r>
    </w:p>
    <w:p w:rsidR="00F94410" w:rsidRDefault="00F94410" w:rsidP="00F94410">
      <w:pPr>
        <w:spacing w:after="0" w:line="360" w:lineRule="auto"/>
        <w:ind w:firstLine="709"/>
        <w:jc w:val="both"/>
        <w:rPr>
          <w:rFonts w:ascii="Times New Roman" w:hAnsi="Times New Roman" w:cs="Times New Roman"/>
          <w:sz w:val="28"/>
          <w:szCs w:val="28"/>
        </w:rPr>
      </w:pPr>
      <w:r w:rsidRPr="00D33B70">
        <w:rPr>
          <w:rFonts w:ascii="Times New Roman" w:hAnsi="Times New Roman" w:cs="Times New Roman"/>
          <w:sz w:val="28"/>
          <w:szCs w:val="28"/>
          <w:lang w:val="uk-UA"/>
        </w:rPr>
        <w:t>Крім того, тіохром має й інший важливий вплив на ПДГК, забезпечуючи захист від деградації та окислення. Це важливо для забезпечення стабільності комплексу та підтримання його функціональності.</w:t>
      </w:r>
    </w:p>
    <w:p w:rsidR="00F94410" w:rsidRPr="00D33B70" w:rsidRDefault="00F94410" w:rsidP="00F94410">
      <w:pPr>
        <w:spacing w:after="0" w:line="360" w:lineRule="auto"/>
        <w:ind w:firstLine="709"/>
        <w:jc w:val="both"/>
        <w:rPr>
          <w:rFonts w:ascii="Times New Roman" w:hAnsi="Times New Roman" w:cs="Times New Roman"/>
          <w:sz w:val="28"/>
          <w:szCs w:val="28"/>
        </w:rPr>
      </w:pPr>
      <w:r w:rsidRPr="00D33B70">
        <w:rPr>
          <w:rFonts w:ascii="Times New Roman" w:hAnsi="Times New Roman" w:cs="Times New Roman"/>
          <w:sz w:val="28"/>
          <w:szCs w:val="28"/>
          <w:lang w:val="uk-UA"/>
        </w:rPr>
        <w:t>Таким чином, тіохром відіграє важливу роль у регуляції ПДГК, впливаючи на його активність та стабільність, що є важливим для забезпечення правильного функціонування метаболічних шляхів, особливо для клітин, які залежать від аеробного обміну речовин [</w:t>
      </w:r>
      <w:r w:rsidRPr="00D33B70">
        <w:rPr>
          <w:rStyle w:val="15"/>
          <w:rFonts w:ascii="Times New Roman" w:hAnsi="Times New Roman" w:cs="Times New Roman"/>
          <w:sz w:val="28"/>
          <w:szCs w:val="28"/>
          <w:lang w:val="en-US"/>
        </w:rPr>
        <w:t>Jha</w:t>
      </w:r>
      <w:r w:rsidRPr="00D33B70">
        <w:rPr>
          <w:rStyle w:val="15"/>
          <w:rFonts w:ascii="Times New Roman" w:hAnsi="Times New Roman" w:cs="Times New Roman"/>
          <w:sz w:val="28"/>
          <w:szCs w:val="28"/>
          <w:lang w:val="uk-UA"/>
        </w:rPr>
        <w:t xml:space="preserve"> </w:t>
      </w:r>
      <w:r w:rsidRPr="00D33B70">
        <w:rPr>
          <w:rStyle w:val="15"/>
          <w:rFonts w:ascii="Times New Roman" w:hAnsi="Times New Roman" w:cs="Times New Roman"/>
          <w:sz w:val="28"/>
          <w:szCs w:val="28"/>
          <w:lang w:val="en-US"/>
        </w:rPr>
        <w:t>M</w:t>
      </w:r>
      <w:r w:rsidRPr="00D33B70">
        <w:rPr>
          <w:rStyle w:val="15"/>
          <w:rFonts w:ascii="Times New Roman" w:hAnsi="Times New Roman" w:cs="Times New Roman"/>
          <w:sz w:val="28"/>
          <w:szCs w:val="28"/>
          <w:lang w:val="uk-UA"/>
        </w:rPr>
        <w:t>.</w:t>
      </w:r>
      <w:r w:rsidRPr="00D33B70">
        <w:rPr>
          <w:rStyle w:val="15"/>
          <w:rFonts w:ascii="Times New Roman" w:hAnsi="Times New Roman" w:cs="Times New Roman"/>
          <w:sz w:val="28"/>
          <w:szCs w:val="28"/>
          <w:lang w:val="en-US"/>
        </w:rPr>
        <w:t>K</w:t>
      </w:r>
      <w:r w:rsidRPr="00D33B70">
        <w:rPr>
          <w:rStyle w:val="15"/>
          <w:rFonts w:ascii="Times New Roman" w:hAnsi="Times New Roman" w:cs="Times New Roman"/>
          <w:sz w:val="28"/>
          <w:szCs w:val="28"/>
          <w:lang w:val="uk-UA"/>
        </w:rPr>
        <w:t xml:space="preserve">., </w:t>
      </w:r>
      <w:r w:rsidRPr="00D33B70">
        <w:rPr>
          <w:rStyle w:val="15"/>
          <w:rFonts w:ascii="Times New Roman" w:hAnsi="Times New Roman" w:cs="Times New Roman"/>
          <w:sz w:val="28"/>
          <w:szCs w:val="28"/>
        </w:rPr>
        <w:t>et</w:t>
      </w:r>
      <w:r w:rsidRPr="00D33B70">
        <w:rPr>
          <w:rStyle w:val="15"/>
          <w:rFonts w:ascii="Times New Roman" w:hAnsi="Times New Roman" w:cs="Times New Roman"/>
          <w:sz w:val="28"/>
          <w:szCs w:val="28"/>
          <w:lang w:val="uk-UA"/>
        </w:rPr>
        <w:t xml:space="preserve"> </w:t>
      </w:r>
      <w:r w:rsidRPr="00D33B70">
        <w:rPr>
          <w:rStyle w:val="15"/>
          <w:rFonts w:ascii="Times New Roman" w:hAnsi="Times New Roman" w:cs="Times New Roman"/>
          <w:sz w:val="28"/>
          <w:szCs w:val="28"/>
        </w:rPr>
        <w:t>al</w:t>
      </w:r>
      <w:r w:rsidRPr="00D33B70">
        <w:rPr>
          <w:rStyle w:val="15"/>
          <w:rFonts w:ascii="Times New Roman" w:hAnsi="Times New Roman" w:cs="Times New Roman"/>
          <w:sz w:val="28"/>
          <w:szCs w:val="28"/>
          <w:lang w:val="uk-UA"/>
        </w:rPr>
        <w:t>., 2016</w:t>
      </w:r>
      <w:r w:rsidRPr="00D33B70">
        <w:rPr>
          <w:rFonts w:ascii="Times New Roman" w:hAnsi="Times New Roman" w:cs="Times New Roman"/>
          <w:sz w:val="28"/>
          <w:szCs w:val="28"/>
          <w:lang w:val="uk-UA"/>
        </w:rPr>
        <w:t>]</w:t>
      </w:r>
      <w:r w:rsidRPr="00D33B70">
        <w:rPr>
          <w:rFonts w:ascii="Times New Roman" w:hAnsi="Times New Roman" w:cs="Times New Roman"/>
          <w:sz w:val="28"/>
          <w:szCs w:val="28"/>
        </w:rPr>
        <w:t>.</w:t>
      </w:r>
    </w:p>
    <w:p w:rsidR="001F0A75" w:rsidRPr="00F94410" w:rsidRDefault="001F0A75" w:rsidP="001F0A75">
      <w:pPr>
        <w:spacing w:after="0" w:line="360" w:lineRule="auto"/>
        <w:jc w:val="both"/>
        <w:rPr>
          <w:rFonts w:ascii="Times New Roman" w:hAnsi="Times New Roman" w:cs="Times New Roman"/>
          <w:sz w:val="28"/>
          <w:szCs w:val="28"/>
        </w:rPr>
      </w:pPr>
    </w:p>
    <w:p w:rsidR="00632C0A" w:rsidRPr="007E6999" w:rsidRDefault="00664827" w:rsidP="00632C0A">
      <w:pPr>
        <w:spacing w:line="240" w:lineRule="auto"/>
        <w:jc w:val="both"/>
        <w:rPr>
          <w:rFonts w:ascii="Times New Roman" w:hAnsi="Times New Roman"/>
          <w:b/>
          <w:i/>
          <w:color w:val="000000"/>
          <w:sz w:val="28"/>
          <w:szCs w:val="28"/>
          <w:lang w:val="uk-UA"/>
        </w:rPr>
      </w:pPr>
      <w:r>
        <w:rPr>
          <w:rFonts w:ascii="Times New Roman" w:hAnsi="Times New Roman"/>
          <w:b/>
          <w:color w:val="000000"/>
          <w:sz w:val="28"/>
          <w:szCs w:val="28"/>
          <w:lang w:val="uk-UA"/>
        </w:rPr>
        <w:t>1.4</w:t>
      </w:r>
      <w:r w:rsidR="001F0A75" w:rsidRPr="001F0A75">
        <w:rPr>
          <w:rFonts w:ascii="Times New Roman" w:hAnsi="Times New Roman"/>
          <w:b/>
          <w:color w:val="000000"/>
          <w:sz w:val="28"/>
          <w:szCs w:val="28"/>
          <w:lang w:val="uk-UA"/>
        </w:rPr>
        <w:t>.3</w:t>
      </w:r>
      <w:r w:rsidR="00632C0A" w:rsidRPr="001F0A75">
        <w:rPr>
          <w:rFonts w:ascii="Times New Roman" w:hAnsi="Times New Roman"/>
          <w:b/>
          <w:color w:val="000000"/>
          <w:sz w:val="28"/>
          <w:szCs w:val="28"/>
          <w:lang w:val="uk-UA"/>
        </w:rPr>
        <w:t>.</w:t>
      </w:r>
      <w:r w:rsidR="00632C0A" w:rsidRPr="00FB5145">
        <w:rPr>
          <w:rFonts w:ascii="Times New Roman" w:hAnsi="Times New Roman"/>
          <w:b/>
          <w:color w:val="000000"/>
          <w:sz w:val="28"/>
          <w:szCs w:val="28"/>
          <w:lang w:val="uk-UA"/>
        </w:rPr>
        <w:t xml:space="preserve"> Біохімічна роль піруватдегідрогеназного комплексу</w:t>
      </w:r>
      <w:r w:rsidR="00632C0A">
        <w:rPr>
          <w:rFonts w:ascii="Times New Roman" w:hAnsi="Times New Roman"/>
          <w:b/>
          <w:i/>
          <w:color w:val="000000"/>
          <w:sz w:val="28"/>
          <w:szCs w:val="28"/>
          <w:lang w:val="uk-UA"/>
        </w:rPr>
        <w:t xml:space="preserve"> </w:t>
      </w:r>
    </w:p>
    <w:p w:rsidR="00632C0A" w:rsidRPr="0060664F" w:rsidRDefault="00632C0A" w:rsidP="00632C0A">
      <w:pPr>
        <w:spacing w:after="0" w:line="360" w:lineRule="auto"/>
        <w:ind w:firstLine="709"/>
        <w:jc w:val="both"/>
        <w:rPr>
          <w:rStyle w:val="15"/>
          <w:rFonts w:ascii="Times New Roman" w:hAnsi="Times New Roman" w:cs="Times New Roman"/>
          <w:sz w:val="28"/>
          <w:szCs w:val="28"/>
          <w:lang w:val="uk-UA"/>
        </w:rPr>
      </w:pPr>
      <w:r w:rsidRPr="0060664F">
        <w:rPr>
          <w:rStyle w:val="15"/>
          <w:rFonts w:ascii="Times New Roman" w:hAnsi="Times New Roman" w:cs="Times New Roman"/>
          <w:sz w:val="28"/>
          <w:szCs w:val="28"/>
          <w:lang w:val="uk-UA"/>
        </w:rPr>
        <w:t xml:space="preserve">Піруватдегідрогеназний комплекс </w:t>
      </w:r>
      <w:r>
        <w:rPr>
          <w:rStyle w:val="15"/>
          <w:rFonts w:ascii="Times New Roman" w:hAnsi="Times New Roman" w:cs="Times New Roman"/>
          <w:i/>
          <w:sz w:val="24"/>
          <w:szCs w:val="24"/>
          <w:lang w:val="uk-UA"/>
        </w:rPr>
        <w:t xml:space="preserve"> </w:t>
      </w:r>
      <w:r w:rsidRPr="0070479E">
        <w:rPr>
          <w:rStyle w:val="15"/>
          <w:rFonts w:ascii="Times New Roman" w:hAnsi="Times New Roman" w:cs="Times New Roman"/>
          <w:sz w:val="24"/>
          <w:szCs w:val="24"/>
          <w:lang w:val="uk-UA"/>
        </w:rPr>
        <w:t xml:space="preserve"> </w:t>
      </w:r>
      <w:r w:rsidRPr="0060664F">
        <w:rPr>
          <w:rStyle w:val="15"/>
          <w:rFonts w:ascii="Times New Roman" w:hAnsi="Times New Roman" w:cs="Times New Roman"/>
          <w:sz w:val="28"/>
          <w:szCs w:val="28"/>
          <w:lang w:val="uk-UA"/>
        </w:rPr>
        <w:t xml:space="preserve">виконує ключову роль у метаболізмі глюкози, зокрема в процесі гліколізу та циклі Кребса, що є двома основними метаболічними шляхами для здобуття енергії з цукру. </w:t>
      </w:r>
    </w:p>
    <w:p w:rsidR="00632C0A" w:rsidRPr="006D1714" w:rsidRDefault="00632C0A" w:rsidP="00632C0A">
      <w:pPr>
        <w:spacing w:after="0" w:line="360" w:lineRule="auto"/>
        <w:ind w:firstLine="709"/>
        <w:jc w:val="both"/>
        <w:rPr>
          <w:rStyle w:val="15"/>
          <w:rFonts w:ascii="Times New Roman" w:hAnsi="Times New Roman" w:cs="Times New Roman"/>
          <w:sz w:val="28"/>
          <w:szCs w:val="28"/>
        </w:rPr>
      </w:pPr>
      <w:r>
        <w:rPr>
          <w:rStyle w:val="15"/>
          <w:rFonts w:ascii="Times New Roman" w:hAnsi="Times New Roman" w:cs="Times New Roman"/>
          <w:i/>
          <w:sz w:val="24"/>
          <w:szCs w:val="24"/>
          <w:lang w:val="uk-UA"/>
        </w:rPr>
        <w:t xml:space="preserve"> </w:t>
      </w:r>
      <w:r w:rsidRPr="00775FCB">
        <w:rPr>
          <w:rStyle w:val="15"/>
          <w:rFonts w:ascii="Times New Roman" w:hAnsi="Times New Roman" w:cs="Times New Roman"/>
          <w:sz w:val="24"/>
          <w:szCs w:val="24"/>
        </w:rPr>
        <w:t xml:space="preserve"> </w:t>
      </w:r>
      <w:r w:rsidRPr="006D1714">
        <w:rPr>
          <w:rStyle w:val="15"/>
          <w:rFonts w:ascii="Times New Roman" w:hAnsi="Times New Roman" w:cs="Times New Roman"/>
          <w:sz w:val="28"/>
          <w:szCs w:val="28"/>
        </w:rPr>
        <w:t>Піруват, який утворюється внаслідок гліколізу з цукру, перетворюється на ацетил-КоА (коензим A) за одночасного вироблення молекули НАДН та СО</w:t>
      </w:r>
      <w:r w:rsidRPr="007E6999">
        <w:rPr>
          <w:rStyle w:val="15"/>
          <w:rFonts w:ascii="Times New Roman" w:hAnsi="Times New Roman" w:cs="Times New Roman"/>
          <w:sz w:val="28"/>
          <w:szCs w:val="28"/>
          <w:vertAlign w:val="subscript"/>
        </w:rPr>
        <w:t>2</w:t>
      </w:r>
      <w:r w:rsidRPr="006D1714">
        <w:rPr>
          <w:rStyle w:val="15"/>
          <w:rFonts w:ascii="Times New Roman" w:hAnsi="Times New Roman" w:cs="Times New Roman"/>
          <w:sz w:val="28"/>
          <w:szCs w:val="28"/>
        </w:rPr>
        <w:t>. Ця реакція є перехідним кроком між гліколізом та циклом Кребса та є критично важливою для подальшого здобуття енергії.</w:t>
      </w:r>
    </w:p>
    <w:p w:rsidR="00632C0A" w:rsidRPr="00E16217" w:rsidRDefault="00632C0A" w:rsidP="00632C0A">
      <w:pPr>
        <w:spacing w:after="0" w:line="360" w:lineRule="auto"/>
        <w:ind w:firstLine="709"/>
        <w:jc w:val="both"/>
        <w:rPr>
          <w:rStyle w:val="15"/>
          <w:rFonts w:ascii="Times New Roman" w:hAnsi="Times New Roman" w:cs="Times New Roman"/>
          <w:sz w:val="28"/>
          <w:szCs w:val="28"/>
          <w:lang w:val="uk-UA"/>
        </w:rPr>
      </w:pPr>
      <w:r w:rsidRPr="00E16217">
        <w:rPr>
          <w:rStyle w:val="15"/>
          <w:rFonts w:ascii="Times New Roman" w:hAnsi="Times New Roman" w:cs="Times New Roman"/>
          <w:sz w:val="28"/>
          <w:szCs w:val="28"/>
          <w:lang w:val="uk-UA"/>
        </w:rPr>
        <w:lastRenderedPageBreak/>
        <w:t xml:space="preserve">Ацетил-КоА </w:t>
      </w:r>
      <w:r>
        <w:rPr>
          <w:rStyle w:val="15"/>
          <w:rFonts w:ascii="Times New Roman" w:hAnsi="Times New Roman" w:cs="Times New Roman"/>
          <w:sz w:val="24"/>
          <w:szCs w:val="24"/>
          <w:lang w:val="uk-UA"/>
        </w:rPr>
        <w:t xml:space="preserve"> </w:t>
      </w:r>
      <w:r w:rsidRPr="00E16217">
        <w:rPr>
          <w:rStyle w:val="15"/>
          <w:rFonts w:ascii="Times New Roman" w:hAnsi="Times New Roman" w:cs="Times New Roman"/>
          <w:sz w:val="28"/>
          <w:szCs w:val="28"/>
          <w:lang w:val="uk-UA"/>
        </w:rPr>
        <w:t xml:space="preserve">вступає в цикл Кребса, де відбуваються послідовні реакції окислювання його до СО2 та одночасне звільнення енергії у вигляді НАДН та ФАДН2. </w:t>
      </w:r>
      <w:r w:rsidRPr="006D1714">
        <w:rPr>
          <w:rStyle w:val="15"/>
          <w:rFonts w:ascii="Times New Roman" w:hAnsi="Times New Roman" w:cs="Times New Roman"/>
          <w:sz w:val="28"/>
          <w:szCs w:val="28"/>
        </w:rPr>
        <w:t>Це</w:t>
      </w:r>
      <w:r>
        <w:rPr>
          <w:rStyle w:val="15"/>
          <w:rFonts w:ascii="Times New Roman" w:hAnsi="Times New Roman" w:cs="Times New Roman"/>
          <w:sz w:val="28"/>
          <w:szCs w:val="28"/>
        </w:rPr>
        <w:t>й процес генерує електрони, які використовуються у дихальному ланцюжку</w:t>
      </w:r>
      <w:r>
        <w:rPr>
          <w:rStyle w:val="15"/>
          <w:rFonts w:ascii="Times New Roman" w:hAnsi="Times New Roman" w:cs="Times New Roman"/>
          <w:sz w:val="28"/>
          <w:szCs w:val="28"/>
          <w:lang w:val="uk-UA"/>
        </w:rPr>
        <w:t xml:space="preserve"> </w:t>
      </w:r>
      <w:r w:rsidRPr="006D1714">
        <w:rPr>
          <w:rStyle w:val="15"/>
          <w:rFonts w:ascii="Times New Roman" w:hAnsi="Times New Roman" w:cs="Times New Roman"/>
          <w:sz w:val="28"/>
          <w:szCs w:val="28"/>
        </w:rPr>
        <w:t>на внутрішній мембрані мітохондрії. Під час проход</w:t>
      </w:r>
      <w:r>
        <w:rPr>
          <w:rStyle w:val="15"/>
          <w:rFonts w:ascii="Times New Roman" w:hAnsi="Times New Roman" w:cs="Times New Roman"/>
          <w:sz w:val="28"/>
          <w:szCs w:val="28"/>
        </w:rPr>
        <w:t>ження електронів через компоненти</w:t>
      </w:r>
      <w:r w:rsidRPr="006D1714">
        <w:rPr>
          <w:rStyle w:val="15"/>
          <w:rFonts w:ascii="Times New Roman" w:hAnsi="Times New Roman" w:cs="Times New Roman"/>
          <w:sz w:val="28"/>
          <w:szCs w:val="28"/>
        </w:rPr>
        <w:t xml:space="preserve"> дихального ланцюжку, виділяється енергія, яка використовується для насичення молекули АТФ (аденозинтрифосфату) енергією. АТФ служить основним переносником енергії в клітині, забезпечуючи енергію для р</w:t>
      </w:r>
      <w:r>
        <w:rPr>
          <w:rStyle w:val="15"/>
          <w:rFonts w:ascii="Times New Roman" w:hAnsi="Times New Roman" w:cs="Times New Roman"/>
          <w:sz w:val="28"/>
          <w:szCs w:val="28"/>
        </w:rPr>
        <w:t>ізноманітних клітинних процесів [</w:t>
      </w:r>
      <w:r w:rsidRPr="000E758F">
        <w:rPr>
          <w:rStyle w:val="15"/>
          <w:rFonts w:ascii="Times New Roman" w:hAnsi="Times New Roman" w:cs="Times New Roman"/>
          <w:sz w:val="28"/>
          <w:szCs w:val="28"/>
          <w:lang w:val="en-US"/>
        </w:rPr>
        <w:t>Fluge</w:t>
      </w:r>
      <w:r w:rsidRPr="009A765E">
        <w:rPr>
          <w:rStyle w:val="15"/>
          <w:rFonts w:ascii="Times New Roman" w:hAnsi="Times New Roman" w:cs="Times New Roman"/>
          <w:sz w:val="28"/>
          <w:szCs w:val="28"/>
        </w:rPr>
        <w:t xml:space="preserve"> </w:t>
      </w:r>
      <w:r w:rsidRPr="000E758F">
        <w:rPr>
          <w:rStyle w:val="15"/>
          <w:rFonts w:ascii="Times New Roman" w:hAnsi="Times New Roman" w:cs="Times New Roman"/>
          <w:sz w:val="28"/>
          <w:szCs w:val="28"/>
          <w:lang w:val="en-US"/>
        </w:rPr>
        <w:t>O</w:t>
      </w:r>
      <w:r w:rsidRPr="009A765E">
        <w:rPr>
          <w:rStyle w:val="15"/>
          <w:rFonts w:ascii="Times New Roman" w:hAnsi="Times New Roman" w:cs="Times New Roman"/>
          <w:sz w:val="28"/>
          <w:szCs w:val="28"/>
        </w:rPr>
        <w:t>.,</w:t>
      </w:r>
      <w:r w:rsidRPr="005757AB">
        <w:rPr>
          <w:rStyle w:val="15"/>
          <w:rFonts w:ascii="Times New Roman" w:hAnsi="Times New Roman" w:cs="Times New Roman"/>
          <w:sz w:val="28"/>
          <w:szCs w:val="28"/>
        </w:rPr>
        <w:t xml:space="preserve"> </w:t>
      </w:r>
      <w:r>
        <w:rPr>
          <w:rStyle w:val="15"/>
          <w:rFonts w:ascii="Times New Roman" w:hAnsi="Times New Roman" w:cs="Times New Roman"/>
          <w:sz w:val="28"/>
          <w:szCs w:val="28"/>
          <w:lang w:val="en-US"/>
        </w:rPr>
        <w:t>et</w:t>
      </w:r>
      <w:r w:rsidRPr="005757AB">
        <w:rPr>
          <w:rStyle w:val="15"/>
          <w:rFonts w:ascii="Times New Roman" w:hAnsi="Times New Roman" w:cs="Times New Roman"/>
          <w:sz w:val="28"/>
          <w:szCs w:val="28"/>
        </w:rPr>
        <w:t>.</w:t>
      </w:r>
      <w:r>
        <w:rPr>
          <w:rStyle w:val="15"/>
          <w:rFonts w:ascii="Times New Roman" w:hAnsi="Times New Roman" w:cs="Times New Roman"/>
          <w:sz w:val="28"/>
          <w:szCs w:val="28"/>
          <w:lang w:val="en-US"/>
        </w:rPr>
        <w:t>al</w:t>
      </w:r>
      <w:r w:rsidRPr="005757AB">
        <w:rPr>
          <w:rStyle w:val="15"/>
          <w:rFonts w:ascii="Times New Roman" w:hAnsi="Times New Roman" w:cs="Times New Roman"/>
          <w:sz w:val="28"/>
          <w:szCs w:val="28"/>
        </w:rPr>
        <w:t>., 2016</w:t>
      </w:r>
      <w:r w:rsidRPr="009A765E">
        <w:rPr>
          <w:rStyle w:val="15"/>
          <w:rFonts w:ascii="Times New Roman" w:hAnsi="Times New Roman" w:cs="Times New Roman"/>
          <w:sz w:val="28"/>
          <w:szCs w:val="28"/>
        </w:rPr>
        <w:t>]</w:t>
      </w:r>
      <w:r>
        <w:rPr>
          <w:rStyle w:val="15"/>
          <w:rFonts w:ascii="Times New Roman" w:hAnsi="Times New Roman" w:cs="Times New Roman"/>
          <w:sz w:val="28"/>
          <w:szCs w:val="28"/>
          <w:lang w:val="uk-UA"/>
        </w:rPr>
        <w:t>.</w:t>
      </w:r>
    </w:p>
    <w:p w:rsidR="00632C0A" w:rsidRPr="006D1714" w:rsidRDefault="00632C0A" w:rsidP="00632C0A">
      <w:pPr>
        <w:spacing w:after="0" w:line="360" w:lineRule="auto"/>
        <w:ind w:firstLine="709"/>
        <w:jc w:val="both"/>
        <w:rPr>
          <w:rStyle w:val="15"/>
          <w:rFonts w:ascii="Times New Roman" w:hAnsi="Times New Roman" w:cs="Times New Roman"/>
          <w:sz w:val="28"/>
          <w:szCs w:val="28"/>
        </w:rPr>
      </w:pPr>
      <w:r w:rsidRPr="00FA4B41">
        <w:rPr>
          <w:rStyle w:val="15"/>
          <w:rFonts w:ascii="Times New Roman" w:hAnsi="Times New Roman" w:cs="Times New Roman"/>
          <w:sz w:val="28"/>
          <w:szCs w:val="28"/>
          <w:lang w:val="uk-UA"/>
        </w:rPr>
        <w:t>Варто додати, що у ссавців ПДГК відіграє роль «воротаря» в метаболізмі пірувату для підтримки гомеостазу глюкози під час переїдання та голодування.</w:t>
      </w:r>
      <w:r w:rsidRPr="006D1714">
        <w:rPr>
          <w:rStyle w:val="15"/>
          <w:rFonts w:ascii="Times New Roman" w:hAnsi="Times New Roman" w:cs="Times New Roman"/>
          <w:sz w:val="28"/>
          <w:szCs w:val="28"/>
        </w:rPr>
        <w:t> </w:t>
      </w:r>
      <w:r>
        <w:rPr>
          <w:rStyle w:val="15"/>
          <w:rFonts w:ascii="Times New Roman" w:hAnsi="Times New Roman" w:cs="Times New Roman"/>
          <w:sz w:val="28"/>
          <w:szCs w:val="28"/>
        </w:rPr>
        <w:t xml:space="preserve">Потік </w:t>
      </w:r>
      <w:r>
        <w:rPr>
          <w:rStyle w:val="15"/>
          <w:rFonts w:ascii="Times New Roman" w:hAnsi="Times New Roman" w:cs="Times New Roman"/>
          <w:sz w:val="28"/>
          <w:szCs w:val="28"/>
          <w:lang w:val="uk-UA"/>
        </w:rPr>
        <w:t xml:space="preserve">глюкози </w:t>
      </w:r>
      <w:r>
        <w:rPr>
          <w:rStyle w:val="15"/>
          <w:rFonts w:ascii="Times New Roman" w:hAnsi="Times New Roman" w:cs="Times New Roman"/>
          <w:sz w:val="28"/>
          <w:szCs w:val="28"/>
        </w:rPr>
        <w:t xml:space="preserve">через </w:t>
      </w:r>
      <w:r>
        <w:rPr>
          <w:rStyle w:val="15"/>
          <w:rFonts w:ascii="Times New Roman" w:hAnsi="Times New Roman" w:cs="Times New Roman"/>
          <w:sz w:val="28"/>
          <w:szCs w:val="28"/>
          <w:lang w:val="uk-UA"/>
        </w:rPr>
        <w:t>ПДГК</w:t>
      </w:r>
      <w:r w:rsidRPr="006D1714">
        <w:rPr>
          <w:rStyle w:val="15"/>
          <w:rFonts w:ascii="Times New Roman" w:hAnsi="Times New Roman" w:cs="Times New Roman"/>
          <w:sz w:val="28"/>
          <w:szCs w:val="28"/>
        </w:rPr>
        <w:t xml:space="preserve"> жорстко регулюється в тканинах за різних метаболічних умов шляхом ковалентної модифікації </w:t>
      </w:r>
      <w:r>
        <w:rPr>
          <w:rStyle w:val="15"/>
          <w:rFonts w:ascii="Times New Roman" w:hAnsi="Times New Roman" w:cs="Times New Roman"/>
          <w:sz w:val="28"/>
          <w:szCs w:val="28"/>
          <w:lang w:val="uk-UA"/>
        </w:rPr>
        <w:t xml:space="preserve">фермента </w:t>
      </w:r>
      <w:r w:rsidRPr="006D1714">
        <w:rPr>
          <w:rStyle w:val="15"/>
          <w:rFonts w:ascii="Times New Roman" w:hAnsi="Times New Roman" w:cs="Times New Roman"/>
          <w:sz w:val="28"/>
          <w:szCs w:val="28"/>
        </w:rPr>
        <w:t>за участю кіназ і фосфатаз. </w:t>
      </w:r>
    </w:p>
    <w:p w:rsidR="00632C0A" w:rsidRPr="00E16217" w:rsidRDefault="00632C0A" w:rsidP="00632C0A">
      <w:pPr>
        <w:spacing w:after="0" w:line="360" w:lineRule="auto"/>
        <w:ind w:firstLine="709"/>
        <w:jc w:val="both"/>
        <w:rPr>
          <w:rStyle w:val="15"/>
          <w:rFonts w:ascii="Times New Roman" w:hAnsi="Times New Roman" w:cs="Times New Roman"/>
          <w:sz w:val="28"/>
          <w:szCs w:val="28"/>
          <w:lang w:val="uk-UA"/>
        </w:rPr>
      </w:pPr>
      <w:r w:rsidRPr="006D1714">
        <w:rPr>
          <w:rStyle w:val="15"/>
          <w:rFonts w:ascii="Times New Roman" w:hAnsi="Times New Roman" w:cs="Times New Roman"/>
          <w:sz w:val="28"/>
          <w:szCs w:val="28"/>
        </w:rPr>
        <w:t>Відомо, що зниження рівня ПДГК призводить до розвитку дегенеративних неврологічних захворювань, таких як: хвороба Альцгеймера, паркінсонізм різної етіології та ін., тому регуляція оптимального рівня цього комплексу є невід’ємною частиною функціонування центральної нервової системи</w:t>
      </w:r>
      <w:r w:rsidRPr="009A765E">
        <w:rPr>
          <w:rStyle w:val="15"/>
          <w:rFonts w:ascii="Times New Roman" w:hAnsi="Times New Roman" w:cs="Times New Roman"/>
          <w:sz w:val="28"/>
          <w:szCs w:val="28"/>
        </w:rPr>
        <w:t xml:space="preserve"> [</w:t>
      </w:r>
      <w:r w:rsidRPr="009A765E">
        <w:rPr>
          <w:rStyle w:val="15"/>
          <w:rFonts w:ascii="Times New Roman" w:hAnsi="Times New Roman" w:cs="Times New Roman"/>
          <w:sz w:val="28"/>
          <w:szCs w:val="28"/>
          <w:lang w:val="en-US"/>
        </w:rPr>
        <w:t>Ganetzky</w:t>
      </w:r>
      <w:r w:rsidRPr="009A765E">
        <w:rPr>
          <w:rStyle w:val="15"/>
          <w:rFonts w:ascii="Times New Roman" w:hAnsi="Times New Roman" w:cs="Times New Roman"/>
          <w:sz w:val="28"/>
          <w:szCs w:val="28"/>
        </w:rPr>
        <w:t xml:space="preserve"> </w:t>
      </w:r>
      <w:r w:rsidRPr="009A765E">
        <w:rPr>
          <w:rStyle w:val="15"/>
          <w:rFonts w:ascii="Times New Roman" w:hAnsi="Times New Roman" w:cs="Times New Roman"/>
          <w:sz w:val="28"/>
          <w:szCs w:val="28"/>
          <w:lang w:val="en-US"/>
        </w:rPr>
        <w:t>R</w:t>
      </w:r>
      <w:r w:rsidRPr="009A765E">
        <w:rPr>
          <w:rStyle w:val="15"/>
          <w:rFonts w:ascii="Times New Roman" w:hAnsi="Times New Roman" w:cs="Times New Roman"/>
          <w:sz w:val="28"/>
          <w:szCs w:val="28"/>
        </w:rPr>
        <w:t>.,</w:t>
      </w:r>
      <w:r>
        <w:rPr>
          <w:rStyle w:val="15"/>
          <w:rFonts w:ascii="Times New Roman" w:hAnsi="Times New Roman" w:cs="Times New Roman"/>
          <w:sz w:val="28"/>
          <w:szCs w:val="28"/>
          <w:lang w:val="uk-UA"/>
        </w:rPr>
        <w:t xml:space="preserve"> </w:t>
      </w:r>
      <w:r w:rsidRPr="009A765E">
        <w:rPr>
          <w:rStyle w:val="15"/>
          <w:rFonts w:ascii="Times New Roman" w:hAnsi="Times New Roman" w:cs="Times New Roman"/>
          <w:sz w:val="28"/>
          <w:szCs w:val="28"/>
          <w:lang w:val="en-US"/>
        </w:rPr>
        <w:t>et</w:t>
      </w:r>
      <w:r w:rsidRPr="009A765E">
        <w:rPr>
          <w:rStyle w:val="15"/>
          <w:rFonts w:ascii="Times New Roman" w:hAnsi="Times New Roman" w:cs="Times New Roman"/>
          <w:sz w:val="28"/>
          <w:szCs w:val="28"/>
        </w:rPr>
        <w:t xml:space="preserve">. </w:t>
      </w:r>
      <w:r w:rsidRPr="009A765E">
        <w:rPr>
          <w:rStyle w:val="15"/>
          <w:rFonts w:ascii="Times New Roman" w:hAnsi="Times New Roman" w:cs="Times New Roman"/>
          <w:sz w:val="28"/>
          <w:szCs w:val="28"/>
          <w:lang w:val="en-US"/>
        </w:rPr>
        <w:t>al</w:t>
      </w:r>
      <w:r w:rsidRPr="009A765E">
        <w:rPr>
          <w:rStyle w:val="15"/>
          <w:rFonts w:ascii="Times New Roman" w:hAnsi="Times New Roman" w:cs="Times New Roman"/>
          <w:sz w:val="28"/>
          <w:szCs w:val="28"/>
        </w:rPr>
        <w:t>.,</w:t>
      </w:r>
      <w:r w:rsidRPr="005757AB">
        <w:rPr>
          <w:rStyle w:val="15"/>
          <w:rFonts w:ascii="Times New Roman" w:hAnsi="Times New Roman" w:cs="Times New Roman"/>
          <w:sz w:val="28"/>
          <w:szCs w:val="28"/>
        </w:rPr>
        <w:t xml:space="preserve"> 2021</w:t>
      </w:r>
      <w:r w:rsidRPr="009A765E">
        <w:rPr>
          <w:rStyle w:val="15"/>
          <w:rFonts w:ascii="Times New Roman" w:hAnsi="Times New Roman" w:cs="Times New Roman"/>
          <w:sz w:val="28"/>
          <w:szCs w:val="28"/>
        </w:rPr>
        <w:t>]</w:t>
      </w:r>
      <w:r>
        <w:rPr>
          <w:rStyle w:val="15"/>
          <w:rFonts w:ascii="Times New Roman" w:hAnsi="Times New Roman" w:cs="Times New Roman"/>
          <w:sz w:val="28"/>
          <w:szCs w:val="28"/>
          <w:lang w:val="uk-UA"/>
        </w:rPr>
        <w:t>.</w:t>
      </w:r>
    </w:p>
    <w:p w:rsidR="00BF553A" w:rsidRDefault="00632C0A" w:rsidP="001F0A75">
      <w:pPr>
        <w:spacing w:after="0" w:line="360" w:lineRule="auto"/>
        <w:ind w:firstLine="709"/>
        <w:jc w:val="both"/>
        <w:rPr>
          <w:rStyle w:val="15"/>
          <w:rFonts w:ascii="Times New Roman" w:hAnsi="Times New Roman" w:cs="Times New Roman"/>
          <w:sz w:val="28"/>
          <w:szCs w:val="28"/>
          <w:lang w:val="uk-UA"/>
        </w:rPr>
      </w:pPr>
      <w:r w:rsidRPr="00FA4B41">
        <w:rPr>
          <w:rStyle w:val="15"/>
          <w:rFonts w:ascii="Times New Roman" w:hAnsi="Times New Roman" w:cs="Times New Roman"/>
          <w:sz w:val="28"/>
          <w:szCs w:val="28"/>
          <w:lang w:val="uk-UA"/>
        </w:rPr>
        <w:t xml:space="preserve">Таким чином, піруватдегідрогеназний комплекс грає ключову роль </w:t>
      </w:r>
      <w:r w:rsidRPr="00FA4B41">
        <w:rPr>
          <w:rStyle w:val="15"/>
          <w:rFonts w:ascii="Times New Roman" w:hAnsi="Times New Roman" w:cs="Times New Roman"/>
          <w:i/>
          <w:sz w:val="28"/>
          <w:szCs w:val="28"/>
          <w:lang w:val="uk-UA"/>
        </w:rPr>
        <w:t xml:space="preserve">у </w:t>
      </w:r>
      <w:r w:rsidRPr="00632C0A">
        <w:rPr>
          <w:rStyle w:val="15"/>
          <w:rFonts w:ascii="Times New Roman" w:hAnsi="Times New Roman" w:cs="Times New Roman"/>
          <w:sz w:val="28"/>
          <w:szCs w:val="28"/>
          <w:lang w:val="uk-UA"/>
        </w:rPr>
        <w:t>енергетичному обміні організму.</w:t>
      </w:r>
    </w:p>
    <w:p w:rsidR="001F0A75" w:rsidRPr="001F0A75" w:rsidRDefault="001F0A75" w:rsidP="001F0A75">
      <w:pPr>
        <w:spacing w:after="0" w:line="360" w:lineRule="auto"/>
        <w:ind w:firstLine="709"/>
        <w:jc w:val="both"/>
        <w:rPr>
          <w:rFonts w:ascii="Times New Roman" w:hAnsi="Times New Roman" w:cs="Times New Roman"/>
          <w:sz w:val="28"/>
          <w:szCs w:val="28"/>
          <w:lang w:val="uk-UA"/>
        </w:rPr>
      </w:pPr>
    </w:p>
    <w:p w:rsidR="007619F2" w:rsidRDefault="00664827" w:rsidP="007619F2">
      <w:pPr>
        <w:spacing w:line="240" w:lineRule="auto"/>
        <w:jc w:val="both"/>
        <w:rPr>
          <w:rFonts w:ascii="Times New Roman" w:hAnsi="Times New Roman"/>
          <w:b/>
          <w:color w:val="000000"/>
          <w:sz w:val="28"/>
          <w:szCs w:val="28"/>
          <w:lang w:val="uk-UA"/>
        </w:rPr>
      </w:pPr>
      <w:r>
        <w:rPr>
          <w:rFonts w:ascii="Times New Roman" w:hAnsi="Times New Roman"/>
          <w:b/>
          <w:color w:val="000000"/>
          <w:sz w:val="28"/>
          <w:szCs w:val="28"/>
          <w:lang w:val="uk-UA"/>
        </w:rPr>
        <w:t>1.5</w:t>
      </w:r>
      <w:r w:rsidR="007619F2" w:rsidRPr="007619F2">
        <w:rPr>
          <w:rFonts w:ascii="Times New Roman" w:hAnsi="Times New Roman"/>
          <w:b/>
          <w:color w:val="000000"/>
          <w:sz w:val="28"/>
          <w:szCs w:val="28"/>
          <w:lang w:val="uk-UA"/>
        </w:rPr>
        <w:t xml:space="preserve">. Особливості структури і функції кори та гіпокампу в </w:t>
      </w:r>
      <w:r w:rsidR="00414675">
        <w:rPr>
          <w:rFonts w:ascii="Times New Roman" w:hAnsi="Times New Roman"/>
          <w:b/>
          <w:color w:val="000000"/>
          <w:sz w:val="28"/>
          <w:szCs w:val="28"/>
          <w:lang w:val="uk-UA"/>
        </w:rPr>
        <w:t>онтогенезі</w:t>
      </w:r>
    </w:p>
    <w:p w:rsidR="003E740C" w:rsidRPr="008D191B" w:rsidRDefault="003E740C" w:rsidP="008D191B">
      <w:pPr>
        <w:spacing w:after="0" w:line="360" w:lineRule="auto"/>
        <w:ind w:firstLine="709"/>
        <w:jc w:val="both"/>
        <w:rPr>
          <w:rFonts w:ascii="Times New Roman" w:hAnsi="Times New Roman" w:cs="Times New Roman"/>
          <w:sz w:val="28"/>
          <w:szCs w:val="28"/>
          <w:lang w:eastAsia="ru-RU"/>
        </w:rPr>
      </w:pPr>
      <w:r w:rsidRPr="003E740C">
        <w:rPr>
          <w:rFonts w:ascii="Times New Roman" w:hAnsi="Times New Roman" w:cs="Times New Roman"/>
          <w:sz w:val="28"/>
          <w:lang w:eastAsia="ru-RU"/>
        </w:rPr>
        <w:t xml:space="preserve">Розвиток нервової системи є одним з перших процесів, який починається ще до народження і завершується після нього. Цей розвиток приводить до формування надзвичайно складної структури всередині ембріона </w:t>
      </w:r>
      <w:r w:rsidRPr="00AD32A6">
        <w:rPr>
          <w:rFonts w:ascii="Times New Roman" w:hAnsi="Times New Roman" w:cs="Times New Roman"/>
          <w:sz w:val="28"/>
          <w:lang w:eastAsia="ru-RU"/>
        </w:rPr>
        <w:t>[Bajgar J</w:t>
      </w:r>
      <w:r w:rsidR="008D191B" w:rsidRPr="00AD32A6">
        <w:rPr>
          <w:rFonts w:ascii="Times New Roman" w:hAnsi="Times New Roman" w:cs="Times New Roman"/>
          <w:sz w:val="28"/>
          <w:lang w:eastAsia="ru-RU"/>
        </w:rPr>
        <w:t>.,</w:t>
      </w:r>
      <w:r w:rsidR="00041218">
        <w:rPr>
          <w:rFonts w:ascii="Times New Roman" w:hAnsi="Times New Roman" w:cs="Times New Roman"/>
          <w:sz w:val="28"/>
          <w:lang w:val="uk-UA" w:eastAsia="ru-RU"/>
        </w:rPr>
        <w:t xml:space="preserve"> </w:t>
      </w:r>
      <w:r w:rsidR="008D191B" w:rsidRPr="00AD32A6">
        <w:rPr>
          <w:rStyle w:val="15"/>
          <w:rFonts w:ascii="Times New Roman" w:hAnsi="Times New Roman" w:cs="Times New Roman"/>
          <w:sz w:val="28"/>
          <w:szCs w:val="28"/>
        </w:rPr>
        <w:t>et al.,</w:t>
      </w:r>
      <w:r w:rsidR="00041218">
        <w:rPr>
          <w:rStyle w:val="15"/>
          <w:rFonts w:ascii="Times New Roman" w:hAnsi="Times New Roman" w:cs="Times New Roman"/>
          <w:sz w:val="28"/>
          <w:szCs w:val="28"/>
          <w:lang w:val="uk-UA"/>
        </w:rPr>
        <w:t xml:space="preserve"> </w:t>
      </w:r>
      <w:r w:rsidR="008D191B" w:rsidRPr="00AD32A6">
        <w:rPr>
          <w:rStyle w:val="15"/>
          <w:rFonts w:ascii="Times New Roman" w:hAnsi="Times New Roman" w:cs="Times New Roman"/>
          <w:sz w:val="28"/>
          <w:szCs w:val="28"/>
        </w:rPr>
        <w:t>2019].</w:t>
      </w:r>
    </w:p>
    <w:p w:rsidR="0087517B" w:rsidRPr="0087517B" w:rsidRDefault="0087517B" w:rsidP="00606854">
      <w:pPr>
        <w:spacing w:after="0" w:line="360" w:lineRule="auto"/>
        <w:ind w:firstLine="709"/>
        <w:jc w:val="both"/>
        <w:rPr>
          <w:rFonts w:ascii="Times New Roman" w:hAnsi="Times New Roman" w:cs="Times New Roman"/>
          <w:sz w:val="28"/>
          <w:lang w:eastAsia="ru-RU"/>
        </w:rPr>
      </w:pPr>
      <w:r w:rsidRPr="0087517B">
        <w:rPr>
          <w:rFonts w:ascii="Times New Roman" w:hAnsi="Times New Roman" w:cs="Times New Roman"/>
          <w:sz w:val="28"/>
          <w:lang w:val="uk-UA" w:eastAsia="ru-RU"/>
        </w:rPr>
        <w:t>Р</w:t>
      </w:r>
      <w:r w:rsidRPr="0087517B">
        <w:rPr>
          <w:rFonts w:ascii="Times New Roman" w:hAnsi="Times New Roman" w:cs="Times New Roman"/>
          <w:sz w:val="28"/>
          <w:lang w:eastAsia="ru-RU"/>
        </w:rPr>
        <w:t>озвиток мозку - це складний і динамічний процес, який починається в пренатальному періоді і продовжується протягом довгого постнатального періоду.</w:t>
      </w:r>
    </w:p>
    <w:p w:rsidR="0087517B" w:rsidRPr="0087517B" w:rsidRDefault="0087517B" w:rsidP="00606854">
      <w:pPr>
        <w:spacing w:after="0" w:line="360" w:lineRule="auto"/>
        <w:ind w:firstLine="709"/>
        <w:jc w:val="both"/>
        <w:rPr>
          <w:rFonts w:ascii="Times New Roman" w:hAnsi="Times New Roman" w:cs="Times New Roman"/>
          <w:sz w:val="28"/>
          <w:lang w:eastAsia="ru-RU"/>
        </w:rPr>
      </w:pPr>
      <w:r w:rsidRPr="0087517B">
        <w:rPr>
          <w:rFonts w:ascii="Times New Roman" w:hAnsi="Times New Roman" w:cs="Times New Roman"/>
          <w:sz w:val="28"/>
          <w:lang w:eastAsia="ru-RU"/>
        </w:rPr>
        <w:lastRenderedPageBreak/>
        <w:t xml:space="preserve">У пренатальному періоді головний мозок проходить через критичний етап формування, коли передусім розвиваються відділи, відповідальні за функціонування життєво важливих органів, таких як довгастий мозок, ядра середнього та проміжного мозку. </w:t>
      </w:r>
      <w:r w:rsidR="006E0ACA">
        <w:rPr>
          <w:rFonts w:ascii="Times New Roman" w:hAnsi="Times New Roman" w:cs="Times New Roman"/>
          <w:sz w:val="28"/>
          <w:lang w:val="uk-UA" w:eastAsia="ru-RU"/>
        </w:rPr>
        <w:t>С</w:t>
      </w:r>
      <w:r w:rsidRPr="0087517B">
        <w:rPr>
          <w:rFonts w:ascii="Times New Roman" w:hAnsi="Times New Roman" w:cs="Times New Roman"/>
          <w:sz w:val="28"/>
          <w:lang w:eastAsia="ru-RU"/>
        </w:rPr>
        <w:t>труктури мозку дозволяють здійснювати життєво важливі функції, такі як дихання, жування, ковтання, а також найпростіші реакції на зовнішні подразники. Це демонструє принцип мінімального і достатнього забезпечення функцій у період після народження.</w:t>
      </w:r>
    </w:p>
    <w:p w:rsidR="0087517B" w:rsidRPr="0087517B" w:rsidRDefault="0087517B" w:rsidP="00606854">
      <w:pPr>
        <w:spacing w:after="0" w:line="360" w:lineRule="auto"/>
        <w:ind w:firstLine="709"/>
        <w:jc w:val="both"/>
        <w:rPr>
          <w:rFonts w:ascii="Times New Roman" w:hAnsi="Times New Roman" w:cs="Times New Roman"/>
          <w:sz w:val="28"/>
          <w:lang w:eastAsia="ru-RU"/>
        </w:rPr>
      </w:pPr>
      <w:r w:rsidRPr="0087517B">
        <w:rPr>
          <w:rFonts w:ascii="Times New Roman" w:hAnsi="Times New Roman" w:cs="Times New Roman"/>
          <w:sz w:val="28"/>
          <w:lang w:eastAsia="ru-RU"/>
        </w:rPr>
        <w:t xml:space="preserve">У постнатальному періоді починається інтенсивний розвиток мозку, зокрема кори великих півкуль. Зростання кори і диференціація нейронних елементів - це два ключових процеси в її розвитку. </w:t>
      </w:r>
      <w:r w:rsidRPr="00397DC0">
        <w:rPr>
          <w:rFonts w:ascii="Times New Roman" w:hAnsi="Times New Roman" w:cs="Times New Roman"/>
          <w:sz w:val="28"/>
          <w:lang w:eastAsia="ru-RU"/>
        </w:rPr>
        <w:t>Найбільше збільшення</w:t>
      </w:r>
      <w:r w:rsidRPr="0087517B">
        <w:rPr>
          <w:rFonts w:ascii="Times New Roman" w:hAnsi="Times New Roman" w:cs="Times New Roman"/>
          <w:sz w:val="28"/>
          <w:lang w:eastAsia="ru-RU"/>
        </w:rPr>
        <w:t xml:space="preserve"> товщини кори спостерігається на першому році життя, після чого цей процес поступово сповільнюється. Проекційні поля досягають своєї максимальної розвиненості до 3 років, а асоціативні поля - до 7 років. Важливо зазначити, що розвиток кори здійснюється за рахунок розрідження нейронів, збільшення міжнейрональних просторів, росту дендритів і аксонів, а також розвитку нейроглії.</w:t>
      </w:r>
    </w:p>
    <w:p w:rsidR="0087517B" w:rsidRPr="0087517B" w:rsidRDefault="0087517B" w:rsidP="00606854">
      <w:pPr>
        <w:spacing w:after="0" w:line="360" w:lineRule="auto"/>
        <w:ind w:firstLine="709"/>
        <w:jc w:val="both"/>
        <w:rPr>
          <w:rFonts w:ascii="Times New Roman" w:hAnsi="Times New Roman" w:cs="Times New Roman"/>
          <w:sz w:val="28"/>
          <w:lang w:eastAsia="ru-RU"/>
        </w:rPr>
      </w:pPr>
      <w:r w:rsidRPr="0087517B">
        <w:rPr>
          <w:rFonts w:ascii="Times New Roman" w:hAnsi="Times New Roman" w:cs="Times New Roman"/>
          <w:sz w:val="28"/>
          <w:lang w:eastAsia="ru-RU"/>
        </w:rPr>
        <w:t>Починаючи з раннього постнатального періоду, починається диференціювання нейронів кори, що триває досить тривалий період часу. Першими розвиваються нейрони нижніх шарів кори, а потім верхніх. У ранньому постнатальному періоді також дозрівають веретеноподібні клітини, які переключають афферентну імпульсацію з підкіркових структур до пірамідних нейронів. У пізніших термінах розвиваються зірчасті і корзінчаті клітини, які відповідають за взаємодію нейронів і циркуляцію збудження всередині кори. Процес диференціації вставних нейронів розпочинається в перші місяці життя і закінчується в 3-6 років. В асоціативних областях повний розвиток вставних нейронів спостерігається наблизу 14-річного віку.</w:t>
      </w:r>
    </w:p>
    <w:p w:rsidR="00147609" w:rsidRPr="00C5149A" w:rsidRDefault="0087517B" w:rsidP="00C5149A">
      <w:pPr>
        <w:spacing w:after="0" w:line="360" w:lineRule="auto"/>
        <w:ind w:firstLine="709"/>
        <w:jc w:val="both"/>
        <w:rPr>
          <w:rFonts w:ascii="Times New Roman" w:hAnsi="Times New Roman" w:cs="Times New Roman"/>
          <w:sz w:val="28"/>
          <w:lang w:eastAsia="ru-RU"/>
        </w:rPr>
      </w:pPr>
      <w:r w:rsidRPr="0087517B">
        <w:rPr>
          <w:rFonts w:ascii="Times New Roman" w:hAnsi="Times New Roman" w:cs="Times New Roman"/>
          <w:sz w:val="28"/>
          <w:lang w:eastAsia="ru-RU"/>
        </w:rPr>
        <w:t xml:space="preserve">Важливим моментом формування нейронної організації кори є розвиток аксонів і дендритів. Аксони, які проводять аферентні імпульси, у перші три місяці покриваються мієліновою оболонкою, що сприяє прискоренню надходження інформації до проекційної кори. Дендрити, які забезпечують </w:t>
      </w:r>
      <w:r w:rsidRPr="0087517B">
        <w:rPr>
          <w:rFonts w:ascii="Times New Roman" w:hAnsi="Times New Roman" w:cs="Times New Roman"/>
          <w:sz w:val="28"/>
          <w:lang w:eastAsia="ru-RU"/>
        </w:rPr>
        <w:lastRenderedPageBreak/>
        <w:t>взаємодію нейронів різних шарів, у проекційній корі дозрівають в перші тижні життя, досягаючи до 6 місяців третього шару. Дендрити, що об'єднують нейрони в межах одного шару, розвиваються пізніше.</w:t>
      </w:r>
      <w:r w:rsidR="00147609" w:rsidRPr="00147609">
        <w:rPr>
          <w:rFonts w:ascii="Times New Roman" w:hAnsi="Times New Roman" w:cs="Times New Roman"/>
          <w:i/>
          <w:sz w:val="28"/>
          <w:lang w:eastAsia="ru-RU"/>
        </w:rPr>
        <w:t xml:space="preserve"> </w:t>
      </w:r>
      <w:r w:rsidR="00147609" w:rsidRPr="00147609">
        <w:rPr>
          <w:rFonts w:ascii="Times New Roman" w:hAnsi="Times New Roman" w:cs="Times New Roman"/>
          <w:sz w:val="28"/>
          <w:lang w:eastAsia="ru-RU"/>
        </w:rPr>
        <w:t xml:space="preserve">Розвиток кори в онтогенезі </w:t>
      </w:r>
      <w:r w:rsidR="00147609" w:rsidRPr="00147609">
        <w:rPr>
          <w:rFonts w:ascii="Times New Roman" w:hAnsi="Times New Roman" w:cs="Times New Roman"/>
          <w:sz w:val="28"/>
          <w:lang w:val="uk-UA" w:eastAsia="ru-RU"/>
        </w:rPr>
        <w:t xml:space="preserve">здійснюється у </w:t>
      </w:r>
      <w:r w:rsidR="00147609" w:rsidRPr="00147609">
        <w:rPr>
          <w:rFonts w:ascii="Times New Roman" w:hAnsi="Times New Roman" w:cs="Times New Roman"/>
          <w:sz w:val="28"/>
          <w:lang w:eastAsia="ru-RU"/>
        </w:rPr>
        <w:t>декілька етапів</w:t>
      </w:r>
      <w:r w:rsidR="00147609">
        <w:rPr>
          <w:rFonts w:ascii="Times New Roman" w:hAnsi="Times New Roman" w:cs="Times New Roman"/>
          <w:sz w:val="28"/>
          <w:lang w:val="uk-UA" w:eastAsia="ru-RU"/>
        </w:rPr>
        <w:t xml:space="preserve"> та у</w:t>
      </w:r>
      <w:r w:rsidR="00147609" w:rsidRPr="00147609">
        <w:rPr>
          <w:rFonts w:ascii="Times New Roman" w:hAnsi="Times New Roman" w:cs="Times New Roman"/>
          <w:i/>
          <w:sz w:val="28"/>
          <w:lang w:eastAsia="ru-RU"/>
        </w:rPr>
        <w:t xml:space="preserve"> </w:t>
      </w:r>
      <w:r w:rsidR="00147609" w:rsidRPr="00147609">
        <w:rPr>
          <w:rFonts w:ascii="Times New Roman" w:hAnsi="Times New Roman" w:cs="Times New Roman"/>
          <w:sz w:val="28"/>
          <w:lang w:eastAsia="ru-RU"/>
        </w:rPr>
        <w:t>18 років організація кори досягає рівня дорослої людини.</w:t>
      </w:r>
    </w:p>
    <w:p w:rsidR="00F959BD" w:rsidRPr="00BF553A" w:rsidRDefault="0087517B" w:rsidP="00606854">
      <w:pPr>
        <w:spacing w:after="0" w:line="360" w:lineRule="auto"/>
        <w:ind w:firstLine="709"/>
        <w:jc w:val="both"/>
        <w:rPr>
          <w:rFonts w:ascii="Times New Roman" w:hAnsi="Times New Roman" w:cs="Times New Roman"/>
          <w:sz w:val="28"/>
          <w:lang w:val="uk-UA" w:eastAsia="ru-RU"/>
        </w:rPr>
      </w:pPr>
      <w:r w:rsidRPr="00D51BE4">
        <w:rPr>
          <w:rFonts w:ascii="Times New Roman" w:hAnsi="Times New Roman" w:cs="Times New Roman"/>
          <w:sz w:val="28"/>
          <w:lang w:val="uk-UA" w:eastAsia="ru-RU"/>
        </w:rPr>
        <w:t xml:space="preserve">Зазначений процес дозволяє сформувати вищу нервову діяльність, яка регулює усю діяльність організму, включаючи складні психічні процеси. </w:t>
      </w:r>
      <w:r w:rsidRPr="00BF553A">
        <w:rPr>
          <w:rFonts w:ascii="Times New Roman" w:hAnsi="Times New Roman" w:cs="Times New Roman"/>
          <w:sz w:val="28"/>
          <w:lang w:val="uk-UA" w:eastAsia="ru-RU"/>
        </w:rPr>
        <w:t>Розвиток кори відбувається знизу вгору та зверху вниз, де раніше формуються еволюційно давніші структури, а потім - більш складні. Наприклад, проекційні зони, що забезпечують контакти з зовнішнім світом, формуються раніше, а асоціативні, відповідальні за психічну діяльність, розвиваються пізніше.</w:t>
      </w:r>
    </w:p>
    <w:p w:rsidR="003E740C" w:rsidRPr="003E740C" w:rsidRDefault="003E740C" w:rsidP="00606854">
      <w:pPr>
        <w:spacing w:after="0" w:line="360" w:lineRule="auto"/>
        <w:ind w:firstLine="709"/>
        <w:jc w:val="both"/>
        <w:rPr>
          <w:rFonts w:ascii="Times New Roman" w:hAnsi="Times New Roman" w:cs="Times New Roman"/>
          <w:sz w:val="28"/>
          <w:lang w:val="uk-UA" w:eastAsia="ru-RU"/>
        </w:rPr>
      </w:pPr>
      <w:r w:rsidRPr="003E740C">
        <w:rPr>
          <w:rFonts w:ascii="Times New Roman" w:hAnsi="Times New Roman" w:cs="Times New Roman"/>
          <w:sz w:val="28"/>
          <w:lang w:val="uk-UA" w:eastAsia="ru-RU"/>
        </w:rPr>
        <w:t xml:space="preserve">Гіпокамп - одна з ключових структур мозку, що відіграє важливу роль у формуванні когнітивних функцій загалом і особливо пам'яті. Це підковоподібна частина лімбічної системи, яка відповідає за перенесення інформації з короткочасної пам'яті в довготривалу. Гіпокамп знаходиться у обох півкулях мозку, його анатомія відіграє важливу роль у його функціонуванні </w:t>
      </w:r>
      <w:r w:rsidRPr="00AD32A6">
        <w:rPr>
          <w:rFonts w:ascii="Times New Roman" w:hAnsi="Times New Roman" w:cs="Times New Roman"/>
          <w:sz w:val="28"/>
          <w:lang w:val="uk-UA" w:eastAsia="ru-RU"/>
        </w:rPr>
        <w:t>[</w:t>
      </w:r>
      <w:r w:rsidRPr="00AD32A6">
        <w:rPr>
          <w:rFonts w:ascii="Times New Roman" w:hAnsi="Times New Roman" w:cs="Times New Roman"/>
          <w:sz w:val="28"/>
          <w:lang w:eastAsia="ru-RU"/>
        </w:rPr>
        <w:t>Martijn</w:t>
      </w:r>
      <w:r w:rsidRPr="00AD32A6">
        <w:rPr>
          <w:rFonts w:ascii="Times New Roman" w:hAnsi="Times New Roman" w:cs="Times New Roman"/>
          <w:sz w:val="28"/>
          <w:lang w:val="uk-UA" w:eastAsia="ru-RU"/>
        </w:rPr>
        <w:t xml:space="preserve"> </w:t>
      </w:r>
      <w:r w:rsidRPr="00AD32A6">
        <w:rPr>
          <w:rFonts w:ascii="Times New Roman" w:hAnsi="Times New Roman" w:cs="Times New Roman"/>
          <w:sz w:val="28"/>
          <w:lang w:eastAsia="ru-RU"/>
        </w:rPr>
        <w:t>L</w:t>
      </w:r>
      <w:r w:rsidRPr="00AD32A6">
        <w:rPr>
          <w:rFonts w:ascii="Times New Roman" w:hAnsi="Times New Roman" w:cs="Times New Roman"/>
          <w:sz w:val="28"/>
          <w:lang w:val="uk-UA" w:eastAsia="ru-RU"/>
        </w:rPr>
        <w:t xml:space="preserve">. </w:t>
      </w:r>
      <w:r w:rsidRPr="00AD32A6">
        <w:rPr>
          <w:rFonts w:ascii="Times New Roman" w:hAnsi="Times New Roman" w:cs="Times New Roman"/>
          <w:sz w:val="28"/>
          <w:lang w:eastAsia="ru-RU"/>
        </w:rPr>
        <w:t>T</w:t>
      </w:r>
      <w:r w:rsidRPr="00AD32A6">
        <w:rPr>
          <w:rFonts w:ascii="Times New Roman" w:hAnsi="Times New Roman" w:cs="Times New Roman"/>
          <w:sz w:val="28"/>
          <w:lang w:val="uk-UA" w:eastAsia="ru-RU"/>
        </w:rPr>
        <w:t>.</w:t>
      </w:r>
      <w:r w:rsidR="008D191B" w:rsidRPr="00AD32A6">
        <w:rPr>
          <w:rFonts w:ascii="Times New Roman" w:hAnsi="Times New Roman" w:cs="Times New Roman"/>
          <w:sz w:val="28"/>
          <w:lang w:val="uk-UA" w:eastAsia="ru-RU"/>
        </w:rPr>
        <w:t>,</w:t>
      </w:r>
      <w:r w:rsidRPr="00AD32A6">
        <w:rPr>
          <w:rFonts w:ascii="Times New Roman" w:hAnsi="Times New Roman" w:cs="Times New Roman"/>
          <w:sz w:val="28"/>
          <w:lang w:val="uk-UA" w:eastAsia="ru-RU"/>
        </w:rPr>
        <w:t xml:space="preserve"> </w:t>
      </w:r>
      <w:r w:rsidR="008D191B" w:rsidRPr="00AD32A6">
        <w:rPr>
          <w:rStyle w:val="15"/>
          <w:rFonts w:ascii="Times New Roman" w:hAnsi="Times New Roman" w:cs="Times New Roman"/>
          <w:sz w:val="28"/>
          <w:szCs w:val="28"/>
        </w:rPr>
        <w:t>et</w:t>
      </w:r>
      <w:r w:rsidR="008D191B" w:rsidRPr="00AD32A6">
        <w:rPr>
          <w:rStyle w:val="15"/>
          <w:rFonts w:ascii="Times New Roman" w:hAnsi="Times New Roman" w:cs="Times New Roman"/>
          <w:sz w:val="28"/>
          <w:szCs w:val="28"/>
          <w:lang w:val="uk-UA"/>
        </w:rPr>
        <w:t xml:space="preserve"> </w:t>
      </w:r>
      <w:r w:rsidR="008D191B" w:rsidRPr="00AD32A6">
        <w:rPr>
          <w:rStyle w:val="15"/>
          <w:rFonts w:ascii="Times New Roman" w:hAnsi="Times New Roman" w:cs="Times New Roman"/>
          <w:sz w:val="28"/>
          <w:szCs w:val="28"/>
        </w:rPr>
        <w:t>al</w:t>
      </w:r>
      <w:r w:rsidR="008D191B" w:rsidRPr="00AD32A6">
        <w:rPr>
          <w:rStyle w:val="15"/>
          <w:rFonts w:ascii="Times New Roman" w:hAnsi="Times New Roman" w:cs="Times New Roman"/>
          <w:sz w:val="28"/>
          <w:szCs w:val="28"/>
          <w:lang w:val="uk-UA"/>
        </w:rPr>
        <w:t>.,</w:t>
      </w:r>
      <w:r w:rsidRPr="00AD32A6">
        <w:rPr>
          <w:rFonts w:ascii="Times New Roman" w:hAnsi="Times New Roman" w:cs="Times New Roman"/>
          <w:sz w:val="28"/>
          <w:lang w:val="uk-UA" w:eastAsia="ru-RU"/>
        </w:rPr>
        <w:t>2018].</w:t>
      </w:r>
    </w:p>
    <w:p w:rsidR="003E740C" w:rsidRPr="003E740C" w:rsidRDefault="003E740C" w:rsidP="00606854">
      <w:pPr>
        <w:spacing w:after="0" w:line="360" w:lineRule="auto"/>
        <w:ind w:firstLine="709"/>
        <w:jc w:val="both"/>
        <w:rPr>
          <w:rFonts w:ascii="Times New Roman" w:hAnsi="Times New Roman" w:cs="Times New Roman"/>
          <w:sz w:val="28"/>
          <w:lang w:eastAsia="ru-RU"/>
        </w:rPr>
      </w:pPr>
      <w:r w:rsidRPr="003E740C">
        <w:rPr>
          <w:rFonts w:ascii="Times New Roman" w:hAnsi="Times New Roman" w:cs="Times New Roman"/>
          <w:sz w:val="28"/>
          <w:lang w:eastAsia="ru-RU"/>
        </w:rPr>
        <w:t>Більшість наших знань про розвиток гіпокампу базується на даних, отриманих з гістологічних досліджень тварин або з післясмертних досліджень людей.</w:t>
      </w:r>
    </w:p>
    <w:p w:rsidR="003E740C" w:rsidRPr="003E740C" w:rsidRDefault="003E740C" w:rsidP="00606854">
      <w:pPr>
        <w:spacing w:after="0" w:line="360" w:lineRule="auto"/>
        <w:ind w:firstLine="709"/>
        <w:jc w:val="both"/>
        <w:rPr>
          <w:rFonts w:ascii="Times New Roman" w:hAnsi="Times New Roman" w:cs="Times New Roman"/>
          <w:sz w:val="28"/>
          <w:lang w:eastAsia="ru-RU"/>
        </w:rPr>
      </w:pPr>
      <w:r w:rsidRPr="003E740C">
        <w:rPr>
          <w:rFonts w:ascii="Times New Roman" w:hAnsi="Times New Roman" w:cs="Times New Roman"/>
          <w:sz w:val="28"/>
          <w:lang w:eastAsia="ru-RU"/>
        </w:rPr>
        <w:t xml:space="preserve">Гіпокамп зазнає значного розвитку протягом внутрішньоутробного розвитку. Відбуваються зміни на 13-14 тижні вагітності, коли гіпокамп розгортається і локалізується на медіальній поверхні скроневої частки, оточуючи широку борозну, відому як тріщина гіпокампу. Протягом 15-16 тижнів вагітності розвиваються зубчаста звивина та ріг амонію (cornu ammonis), а борозна гіпокампу залишається відкритою. У підлітковому віці гіпокамп починає нагадувати структуру дорослої людини </w:t>
      </w:r>
      <w:r w:rsidRPr="00AD32A6">
        <w:rPr>
          <w:rFonts w:ascii="Times New Roman" w:hAnsi="Times New Roman" w:cs="Times New Roman"/>
          <w:sz w:val="28"/>
          <w:lang w:eastAsia="ru-RU"/>
        </w:rPr>
        <w:t>[Audrey Miang Ying Tan,2013; Radjavi A, Smirnov I, Kipnis J.,2014].</w:t>
      </w:r>
    </w:p>
    <w:p w:rsidR="003E740C" w:rsidRPr="003E740C" w:rsidRDefault="003E740C" w:rsidP="00606854">
      <w:pPr>
        <w:spacing w:after="0" w:line="360" w:lineRule="auto"/>
        <w:ind w:firstLine="709"/>
        <w:jc w:val="both"/>
        <w:rPr>
          <w:rFonts w:ascii="Times New Roman" w:hAnsi="Times New Roman" w:cs="Times New Roman"/>
          <w:sz w:val="28"/>
          <w:lang w:eastAsia="ru-RU"/>
        </w:rPr>
      </w:pPr>
      <w:r w:rsidRPr="003E740C">
        <w:rPr>
          <w:rFonts w:ascii="Times New Roman" w:hAnsi="Times New Roman" w:cs="Times New Roman"/>
          <w:sz w:val="28"/>
          <w:lang w:eastAsia="ru-RU"/>
        </w:rPr>
        <w:t>Гіпокамп різко збільшується в розмірах від наро</w:t>
      </w:r>
      <w:r>
        <w:rPr>
          <w:rFonts w:ascii="Times New Roman" w:hAnsi="Times New Roman" w:cs="Times New Roman"/>
          <w:sz w:val="28"/>
          <w:lang w:eastAsia="ru-RU"/>
        </w:rPr>
        <w:t>дження до приблизно 2 років</w:t>
      </w:r>
      <w:r w:rsidRPr="003E740C">
        <w:rPr>
          <w:rFonts w:ascii="Times New Roman" w:hAnsi="Times New Roman" w:cs="Times New Roman"/>
          <w:sz w:val="28"/>
          <w:lang w:eastAsia="ru-RU"/>
        </w:rPr>
        <w:t xml:space="preserve">, після чого темп росту сповільнюється. У новонароджених дітей </w:t>
      </w:r>
      <w:r w:rsidRPr="003E740C">
        <w:rPr>
          <w:rFonts w:ascii="Times New Roman" w:hAnsi="Times New Roman" w:cs="Times New Roman"/>
          <w:sz w:val="28"/>
          <w:lang w:eastAsia="ru-RU"/>
        </w:rPr>
        <w:lastRenderedPageBreak/>
        <w:t xml:space="preserve">зовнішній шар кори гіпокампу представлений різноманітними клітинами різних розмірів, розташованими безладно. Протягом раннього дитинства продовжується розвиток кори гіпокампу і збільшення кількості нейронів. Після періоду першого дитинства (4-7 років) кора гіпокампу починає набувати характерних рис дорослих. Розміри клітин продовжують збільшуватися, а шари містять різні типи клітин, такі як овальні, зірчасті та багатокутні </w:t>
      </w:r>
      <w:r w:rsidRPr="00AD32A6">
        <w:rPr>
          <w:rFonts w:ascii="Times New Roman" w:hAnsi="Times New Roman" w:cs="Times New Roman"/>
          <w:sz w:val="28"/>
          <w:lang w:eastAsia="ru-RU"/>
        </w:rPr>
        <w:t>[Kumar A., Singh A.,2015; Scapicchio P.L.,2013].</w:t>
      </w:r>
      <w:r w:rsidRPr="003E740C">
        <w:rPr>
          <w:rFonts w:ascii="Times New Roman" w:hAnsi="Times New Roman" w:cs="Times New Roman"/>
          <w:sz w:val="28"/>
          <w:lang w:eastAsia="ru-RU"/>
        </w:rPr>
        <w:t xml:space="preserve"> У підлітковому віці гіпокамп досягає максимальних розмірів </w:t>
      </w:r>
      <w:r w:rsidRPr="00AD32A6">
        <w:rPr>
          <w:rFonts w:ascii="Times New Roman" w:hAnsi="Times New Roman" w:cs="Times New Roman"/>
          <w:sz w:val="28"/>
          <w:lang w:eastAsia="ru-RU"/>
        </w:rPr>
        <w:t>[Lin YW, Truong D.,2019].</w:t>
      </w:r>
    </w:p>
    <w:p w:rsidR="003E740C" w:rsidRPr="003E740C" w:rsidRDefault="003E740C" w:rsidP="00606854">
      <w:pPr>
        <w:spacing w:after="0" w:line="360" w:lineRule="auto"/>
        <w:ind w:firstLine="709"/>
        <w:jc w:val="both"/>
        <w:rPr>
          <w:rFonts w:ascii="Times New Roman" w:hAnsi="Times New Roman" w:cs="Times New Roman"/>
          <w:sz w:val="28"/>
          <w:lang w:eastAsia="ru-RU"/>
        </w:rPr>
      </w:pPr>
      <w:r w:rsidRPr="003E740C">
        <w:rPr>
          <w:rFonts w:ascii="Times New Roman" w:hAnsi="Times New Roman" w:cs="Times New Roman"/>
          <w:sz w:val="28"/>
          <w:lang w:eastAsia="ru-RU"/>
        </w:rPr>
        <w:t xml:space="preserve">Під час старіння людини зміни в гіпокампі проявляються у втраті нервових клітин. Також спостерігається зміна гістологічних параметрів, таких як збільшення числа гліоцитів, зменшення зубчастої звивини та інше </w:t>
      </w:r>
      <w:r w:rsidRPr="00AD32A6">
        <w:rPr>
          <w:rFonts w:ascii="Times New Roman" w:hAnsi="Times New Roman" w:cs="Times New Roman"/>
          <w:sz w:val="28"/>
          <w:lang w:eastAsia="ru-RU"/>
        </w:rPr>
        <w:t>[Radjavi A</w:t>
      </w:r>
      <w:r w:rsidR="008D191B" w:rsidRPr="00AD32A6">
        <w:rPr>
          <w:rFonts w:ascii="Times New Roman" w:hAnsi="Times New Roman" w:cs="Times New Roman"/>
          <w:sz w:val="28"/>
          <w:lang w:eastAsia="ru-RU"/>
        </w:rPr>
        <w:t>.</w:t>
      </w:r>
      <w:r w:rsidRPr="00AD32A6">
        <w:rPr>
          <w:rFonts w:ascii="Times New Roman" w:hAnsi="Times New Roman" w:cs="Times New Roman"/>
          <w:sz w:val="28"/>
          <w:lang w:eastAsia="ru-RU"/>
        </w:rPr>
        <w:t xml:space="preserve">, </w:t>
      </w:r>
      <w:r w:rsidR="008D191B" w:rsidRPr="00AD32A6">
        <w:rPr>
          <w:rStyle w:val="15"/>
          <w:rFonts w:ascii="Times New Roman" w:hAnsi="Times New Roman" w:cs="Times New Roman"/>
          <w:sz w:val="28"/>
          <w:szCs w:val="28"/>
        </w:rPr>
        <w:t>et al.,</w:t>
      </w:r>
      <w:r w:rsidR="008D191B" w:rsidRPr="00AD32A6">
        <w:rPr>
          <w:rFonts w:ascii="Times New Roman" w:hAnsi="Times New Roman" w:cs="Times New Roman"/>
          <w:sz w:val="28"/>
          <w:lang w:eastAsia="ru-RU"/>
        </w:rPr>
        <w:t xml:space="preserve"> </w:t>
      </w:r>
      <w:r w:rsidRPr="00AD32A6">
        <w:rPr>
          <w:rFonts w:ascii="Times New Roman" w:hAnsi="Times New Roman" w:cs="Times New Roman"/>
          <w:sz w:val="28"/>
          <w:lang w:eastAsia="ru-RU"/>
        </w:rPr>
        <w:t>2014].</w:t>
      </w:r>
      <w:r w:rsidRPr="003E740C">
        <w:rPr>
          <w:rFonts w:ascii="Times New Roman" w:hAnsi="Times New Roman" w:cs="Times New Roman"/>
          <w:sz w:val="28"/>
          <w:lang w:eastAsia="ru-RU"/>
        </w:rPr>
        <w:t xml:space="preserve"> Посилення процесів ліпопероксидації також може вплинути на морфологію гіпокампу в старших вікових групах </w:t>
      </w:r>
      <w:r w:rsidRPr="00AD32A6">
        <w:rPr>
          <w:rFonts w:ascii="Times New Roman" w:hAnsi="Times New Roman" w:cs="Times New Roman"/>
          <w:sz w:val="28"/>
          <w:lang w:eastAsia="ru-RU"/>
        </w:rPr>
        <w:t>[Petrov K.A.,</w:t>
      </w:r>
      <w:r w:rsidR="008E5EB2">
        <w:rPr>
          <w:rFonts w:ascii="Times New Roman" w:hAnsi="Times New Roman" w:cs="Times New Roman"/>
          <w:sz w:val="28"/>
          <w:lang w:val="uk-UA" w:eastAsia="ru-RU"/>
        </w:rPr>
        <w:t xml:space="preserve"> </w:t>
      </w:r>
      <w:r w:rsidRPr="00AD32A6">
        <w:rPr>
          <w:rFonts w:ascii="Times New Roman" w:hAnsi="Times New Roman" w:cs="Times New Roman"/>
          <w:sz w:val="28"/>
          <w:lang w:eastAsia="ru-RU"/>
        </w:rPr>
        <w:t>2013].</w:t>
      </w:r>
    </w:p>
    <w:p w:rsidR="00FA51C1" w:rsidRDefault="003E740C" w:rsidP="00421345">
      <w:pPr>
        <w:spacing w:after="0" w:line="360" w:lineRule="auto"/>
        <w:ind w:firstLine="709"/>
        <w:jc w:val="both"/>
        <w:rPr>
          <w:rFonts w:ascii="Times New Roman" w:hAnsi="Times New Roman" w:cs="Times New Roman"/>
          <w:sz w:val="28"/>
          <w:lang w:eastAsia="ru-RU"/>
        </w:rPr>
      </w:pPr>
      <w:r w:rsidRPr="003E740C">
        <w:rPr>
          <w:rFonts w:ascii="Times New Roman" w:hAnsi="Times New Roman" w:cs="Times New Roman"/>
          <w:sz w:val="28"/>
          <w:lang w:eastAsia="ru-RU"/>
        </w:rPr>
        <w:t>Узагалі, зростання і розвиток гіпокампу відбуваються з різною інтенсивністю на різних етапах життя, що знаходить відображення у його структурі та функціях на різних вікових періодах людини.</w:t>
      </w:r>
    </w:p>
    <w:p w:rsidR="00421345" w:rsidRPr="00421345" w:rsidRDefault="00421345" w:rsidP="00421345">
      <w:pPr>
        <w:spacing w:after="0" w:line="360" w:lineRule="auto"/>
        <w:ind w:firstLine="709"/>
        <w:jc w:val="both"/>
        <w:rPr>
          <w:rStyle w:val="a8"/>
          <w:rFonts w:ascii="Times New Roman" w:hAnsi="Times New Roman" w:cs="Times New Roman"/>
          <w:i w:val="0"/>
          <w:iCs w:val="0"/>
          <w:color w:val="auto"/>
          <w:sz w:val="28"/>
          <w:lang w:eastAsia="ru-RU"/>
        </w:rPr>
      </w:pPr>
    </w:p>
    <w:p w:rsidR="00420566" w:rsidRDefault="00420566" w:rsidP="00420566">
      <w:pPr>
        <w:spacing w:line="360" w:lineRule="auto"/>
        <w:ind w:firstLineChars="214" w:firstLine="602"/>
        <w:jc w:val="center"/>
        <w:rPr>
          <w:rFonts w:ascii="Times New Roman" w:hAnsi="Times New Roman"/>
          <w:b/>
          <w:bCs/>
          <w:sz w:val="28"/>
          <w:szCs w:val="28"/>
          <w:lang w:val="uk-UA"/>
        </w:rPr>
      </w:pPr>
      <w:r>
        <w:rPr>
          <w:rFonts w:ascii="Times New Roman" w:hAnsi="Times New Roman"/>
          <w:b/>
          <w:bCs/>
          <w:sz w:val="28"/>
          <w:szCs w:val="28"/>
          <w:lang w:val="uk-UA"/>
        </w:rPr>
        <w:t>2. МІСЦЕ, МАТЕРІАЛИ І МЕТОДИ ДОСЛІДЖЕНЬ</w:t>
      </w:r>
    </w:p>
    <w:p w:rsidR="00420566" w:rsidRDefault="00420566" w:rsidP="00420566">
      <w:pPr>
        <w:spacing w:line="360" w:lineRule="auto"/>
        <w:jc w:val="both"/>
        <w:rPr>
          <w:rFonts w:ascii="Times New Roman" w:hAnsi="Times New Roman"/>
          <w:b/>
          <w:bCs/>
          <w:sz w:val="28"/>
          <w:szCs w:val="28"/>
          <w:lang w:val="uk-UA"/>
        </w:rPr>
      </w:pPr>
      <w:r>
        <w:rPr>
          <w:rFonts w:ascii="Times New Roman" w:hAnsi="Times New Roman"/>
          <w:b/>
          <w:bCs/>
          <w:sz w:val="28"/>
          <w:szCs w:val="28"/>
          <w:lang w:val="uk-UA"/>
        </w:rPr>
        <w:t>2.1. Місце і матеріали дослідження</w:t>
      </w:r>
    </w:p>
    <w:p w:rsidR="00420566" w:rsidRDefault="00420566" w:rsidP="00420566">
      <w:pPr>
        <w:spacing w:after="0" w:line="360" w:lineRule="auto"/>
        <w:ind w:firstLine="709"/>
        <w:jc w:val="both"/>
        <w:rPr>
          <w:rFonts w:ascii="Times New Roman" w:hAnsi="Times New Roman"/>
          <w:sz w:val="28"/>
          <w:szCs w:val="28"/>
          <w:lang w:val="uk-UA"/>
        </w:rPr>
      </w:pPr>
      <w:r>
        <w:rPr>
          <w:rFonts w:ascii="Times New Roman" w:hAnsi="Times New Roman"/>
          <w:sz w:val="28"/>
          <w:szCs w:val="28"/>
        </w:rPr>
        <w:t>Робота виконана на базі лабораторії кафедри біохімії Одеського національного університету імені І.І.Мечникова протягом 2022</w:t>
      </w:r>
      <w:r>
        <w:rPr>
          <w:rFonts w:ascii="Times New Roman" w:hAnsi="Times New Roman"/>
          <w:sz w:val="28"/>
          <w:szCs w:val="28"/>
          <w:lang w:val="uk-UA"/>
        </w:rPr>
        <w:t xml:space="preserve">-2023 </w:t>
      </w:r>
      <w:r>
        <w:rPr>
          <w:rFonts w:ascii="Times New Roman" w:hAnsi="Times New Roman"/>
          <w:sz w:val="28"/>
          <w:szCs w:val="28"/>
        </w:rPr>
        <w:t>навчального року.</w:t>
      </w:r>
      <w:r>
        <w:rPr>
          <w:rFonts w:ascii="Times New Roman" w:hAnsi="Times New Roman"/>
          <w:sz w:val="28"/>
          <w:szCs w:val="28"/>
          <w:lang w:val="uk-UA"/>
        </w:rPr>
        <w:t xml:space="preserve"> В дослід брали щурів лінії </w:t>
      </w:r>
      <w:r>
        <w:rPr>
          <w:rFonts w:ascii="Times New Roman" w:hAnsi="Times New Roman"/>
          <w:sz w:val="28"/>
          <w:szCs w:val="28"/>
          <w:lang w:val="en-US"/>
        </w:rPr>
        <w:t>Wistar</w:t>
      </w:r>
      <w:r>
        <w:rPr>
          <w:rFonts w:ascii="Times New Roman" w:hAnsi="Times New Roman"/>
          <w:sz w:val="28"/>
          <w:szCs w:val="28"/>
          <w:lang w:val="uk-UA"/>
        </w:rPr>
        <w:t xml:space="preserve"> із середньою вагою 200-350 грамів та віком до двох років.</w:t>
      </w:r>
    </w:p>
    <w:p w:rsidR="00420566" w:rsidRDefault="00420566" w:rsidP="00420566">
      <w:pPr>
        <w:spacing w:after="0" w:line="360" w:lineRule="auto"/>
        <w:jc w:val="both"/>
        <w:rPr>
          <w:rFonts w:ascii="Times New Roman" w:hAnsi="Times New Roman"/>
          <w:sz w:val="28"/>
          <w:szCs w:val="28"/>
          <w:lang w:val="uk-UA"/>
        </w:rPr>
      </w:pPr>
      <w:r>
        <w:rPr>
          <w:rFonts w:ascii="Times New Roman" w:hAnsi="Times New Roman"/>
          <w:sz w:val="28"/>
          <w:szCs w:val="28"/>
          <w:lang w:val="uk-UA"/>
        </w:rPr>
        <w:t>Усі тварини були розподілені на дві групи за віком:</w:t>
      </w:r>
    </w:p>
    <w:p w:rsidR="00420566" w:rsidRDefault="00420566" w:rsidP="00420566">
      <w:pPr>
        <w:spacing w:after="0" w:line="360" w:lineRule="auto"/>
        <w:ind w:firstLineChars="214" w:firstLine="599"/>
        <w:jc w:val="both"/>
        <w:rPr>
          <w:rFonts w:ascii="Times New Roman" w:hAnsi="Times New Roman"/>
          <w:sz w:val="28"/>
          <w:szCs w:val="28"/>
          <w:lang w:val="uk-UA"/>
        </w:rPr>
      </w:pPr>
      <w:r>
        <w:rPr>
          <w:rFonts w:ascii="Times New Roman" w:hAnsi="Times New Roman"/>
          <w:sz w:val="28"/>
          <w:szCs w:val="28"/>
          <w:lang w:val="uk-UA"/>
        </w:rPr>
        <w:t>- Статевозрілі (у віці 6-8 міс.);</w:t>
      </w:r>
    </w:p>
    <w:p w:rsidR="00420566" w:rsidRDefault="00420566" w:rsidP="00420566">
      <w:pPr>
        <w:spacing w:line="360" w:lineRule="auto"/>
        <w:ind w:firstLineChars="214" w:firstLine="599"/>
        <w:jc w:val="both"/>
        <w:rPr>
          <w:rFonts w:ascii="Times New Roman" w:hAnsi="Times New Roman"/>
          <w:sz w:val="28"/>
          <w:szCs w:val="28"/>
          <w:lang w:val="uk-UA"/>
        </w:rPr>
      </w:pPr>
      <w:r>
        <w:rPr>
          <w:rFonts w:ascii="Times New Roman" w:hAnsi="Times New Roman"/>
          <w:sz w:val="28"/>
          <w:szCs w:val="28"/>
          <w:lang w:val="uk-UA"/>
        </w:rPr>
        <w:t>- Старі (у віці 20-24 міс.).</w:t>
      </w:r>
    </w:p>
    <w:p w:rsidR="00420566" w:rsidRDefault="00420566" w:rsidP="0042056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 кожній з груп було по 3 підгрупи, котрим внутрішньом’язово вводили фізіологічний розчин (контрольна підгрупа), тіамін та його метаболіти: тіазол і тіохром (дослідні підгрупи). Дози з</w:t>
      </w:r>
      <w:r w:rsidRPr="009F551B">
        <w:rPr>
          <w:rFonts w:ascii="Times New Roman" w:hAnsi="Times New Roman"/>
          <w:sz w:val="28"/>
          <w:szCs w:val="28"/>
          <w:lang w:val="uk-UA"/>
        </w:rPr>
        <w:t>а</w:t>
      </w:r>
      <w:r>
        <w:rPr>
          <w:rFonts w:ascii="Times New Roman" w:hAnsi="Times New Roman"/>
          <w:sz w:val="28"/>
          <w:szCs w:val="28"/>
          <w:lang w:val="uk-UA"/>
        </w:rPr>
        <w:t xml:space="preserve">стосовували в еквімолярних </w:t>
      </w:r>
      <w:r>
        <w:rPr>
          <w:rFonts w:ascii="Times New Roman" w:hAnsi="Times New Roman"/>
          <w:sz w:val="28"/>
          <w:szCs w:val="28"/>
          <w:lang w:val="uk-UA"/>
        </w:rPr>
        <w:lastRenderedPageBreak/>
        <w:t>співвідношеннях до тіаміну: 0,5 мг, 2,5</w:t>
      </w:r>
      <w:r w:rsidRPr="009F551B">
        <w:rPr>
          <w:rFonts w:ascii="Times New Roman" w:hAnsi="Times New Roman"/>
          <w:sz w:val="28"/>
          <w:szCs w:val="28"/>
          <w:lang w:val="uk-UA"/>
        </w:rPr>
        <w:t xml:space="preserve"> </w:t>
      </w:r>
      <w:r>
        <w:rPr>
          <w:rFonts w:ascii="Times New Roman" w:hAnsi="Times New Roman"/>
          <w:sz w:val="28"/>
          <w:szCs w:val="28"/>
          <w:lang w:val="uk-UA"/>
        </w:rPr>
        <w:t>мг, 0,8 мг на 200 гр. маси тварин відповідно тіамін, тіазол і тіохром. Після 2  годин експозиції кожну з підгруп декапітували під легким хлороформним наркозом.</w:t>
      </w:r>
    </w:p>
    <w:p w:rsidR="00420566" w:rsidRDefault="00420566" w:rsidP="0042056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Матеріалом дослідження слугував гомогенат </w:t>
      </w:r>
      <w:r>
        <w:rPr>
          <w:rFonts w:ascii="Times New Roman" w:hAnsi="Times New Roman"/>
          <w:bCs/>
          <w:sz w:val="28"/>
          <w:szCs w:val="28"/>
          <w:lang w:val="uk-UA"/>
        </w:rPr>
        <w:t>білої і сірої сполуки</w:t>
      </w:r>
      <w:r>
        <w:rPr>
          <w:rFonts w:ascii="Times New Roman" w:hAnsi="Times New Roman"/>
          <w:sz w:val="28"/>
          <w:szCs w:val="28"/>
          <w:lang w:val="uk-UA"/>
        </w:rPr>
        <w:t xml:space="preserve"> кори і гіпокамп головного мозку щурів. </w:t>
      </w:r>
    </w:p>
    <w:p w:rsidR="00420566" w:rsidRDefault="00420566" w:rsidP="00420566">
      <w:pPr>
        <w:spacing w:line="360" w:lineRule="auto"/>
        <w:jc w:val="both"/>
        <w:rPr>
          <w:rFonts w:ascii="Times New Roman" w:hAnsi="Times New Roman"/>
          <w:b/>
          <w:bCs/>
          <w:sz w:val="28"/>
          <w:szCs w:val="28"/>
          <w:lang w:val="uk-UA"/>
        </w:rPr>
      </w:pPr>
      <w:r>
        <w:rPr>
          <w:rFonts w:ascii="Times New Roman" w:hAnsi="Times New Roman"/>
          <w:b/>
          <w:bCs/>
          <w:sz w:val="28"/>
          <w:szCs w:val="28"/>
          <w:lang w:val="uk-UA"/>
        </w:rPr>
        <w:t xml:space="preserve">2.1.1. </w:t>
      </w:r>
      <w:r>
        <w:rPr>
          <w:rFonts w:ascii="Times New Roman" w:hAnsi="Times New Roman"/>
          <w:b/>
          <w:bCs/>
          <w:sz w:val="28"/>
          <w:szCs w:val="28"/>
        </w:rPr>
        <w:t>Підготовка тканин до досліду</w:t>
      </w:r>
    </w:p>
    <w:p w:rsidR="00420566" w:rsidRDefault="00420566" w:rsidP="00420566">
      <w:pPr>
        <w:spacing w:after="0" w:line="360" w:lineRule="auto"/>
        <w:ind w:firstLine="709"/>
        <w:jc w:val="both"/>
        <w:rPr>
          <w:rFonts w:ascii="Times New Roman" w:hAnsi="Times New Roman"/>
          <w:sz w:val="28"/>
          <w:szCs w:val="28"/>
        </w:rPr>
      </w:pPr>
      <w:r>
        <w:rPr>
          <w:rFonts w:ascii="Times New Roman" w:hAnsi="Times New Roman"/>
          <w:sz w:val="28"/>
          <w:szCs w:val="28"/>
        </w:rPr>
        <w:t>Під час проведення досліджень на тваринах дотримувалися принципів біоетики, законодавчих норм та вимог згідно з положенням «Європейської конвенції про захист хребетних тварин, що використовуються для дослідних та наукових цілей» [Страсбург, 1986] і «Загальних етичних принципів експериментів на тваринах», ухвалених першим національним конгресом з біоетики [Київ, 2001].</w:t>
      </w:r>
    </w:p>
    <w:p w:rsidR="00420566" w:rsidRDefault="00D51BE4" w:rsidP="00420566">
      <w:pPr>
        <w:spacing w:after="0" w:line="360" w:lineRule="auto"/>
        <w:ind w:firstLine="709"/>
        <w:jc w:val="both"/>
        <w:rPr>
          <w:rFonts w:ascii="Times New Roman" w:hAnsi="Times New Roman"/>
          <w:sz w:val="28"/>
          <w:szCs w:val="28"/>
        </w:rPr>
      </w:pPr>
      <w:r>
        <w:rPr>
          <w:rFonts w:ascii="Times New Roman" w:hAnsi="Times New Roman"/>
          <w:sz w:val="28"/>
          <w:szCs w:val="28"/>
          <w:lang w:val="uk-UA"/>
        </w:rPr>
        <w:t>Тварин</w:t>
      </w:r>
      <w:r w:rsidR="00420566">
        <w:rPr>
          <w:rFonts w:ascii="Times New Roman" w:hAnsi="Times New Roman"/>
          <w:sz w:val="28"/>
          <w:szCs w:val="28"/>
          <w:lang w:val="uk-UA"/>
        </w:rPr>
        <w:t xml:space="preserve"> поміщали до ексикатору, де їх анастезували легким хлороформним наркозом. Далі дослідних тварин </w:t>
      </w:r>
      <w:r w:rsidR="00513FA1">
        <w:rPr>
          <w:rFonts w:ascii="Times New Roman" w:hAnsi="Times New Roman"/>
          <w:sz w:val="28"/>
          <w:szCs w:val="28"/>
          <w:lang w:val="uk-UA"/>
        </w:rPr>
        <w:t xml:space="preserve">декапітували та якомога швидше  вилучали </w:t>
      </w:r>
      <w:r w:rsidR="00420566">
        <w:rPr>
          <w:rFonts w:ascii="Times New Roman" w:hAnsi="Times New Roman"/>
          <w:sz w:val="28"/>
          <w:szCs w:val="28"/>
          <w:lang w:val="uk-UA"/>
        </w:rPr>
        <w:t xml:space="preserve">мозок, </w:t>
      </w:r>
      <w:r w:rsidR="00513FA1">
        <w:rPr>
          <w:rFonts w:ascii="Times New Roman" w:hAnsi="Times New Roman"/>
          <w:sz w:val="28"/>
          <w:szCs w:val="28"/>
          <w:lang w:val="uk-UA"/>
        </w:rPr>
        <w:t>який поміщали в, розташовані на льоду,</w:t>
      </w:r>
      <w:r w:rsidR="00420566">
        <w:rPr>
          <w:rFonts w:ascii="Times New Roman" w:hAnsi="Times New Roman"/>
          <w:sz w:val="28"/>
          <w:szCs w:val="28"/>
          <w:lang w:val="uk-UA"/>
        </w:rPr>
        <w:t xml:space="preserve"> чашки Петрі. </w:t>
      </w:r>
      <w:r w:rsidR="00420566">
        <w:rPr>
          <w:rFonts w:ascii="Times New Roman" w:hAnsi="Times New Roman"/>
          <w:sz w:val="28"/>
          <w:szCs w:val="28"/>
        </w:rPr>
        <w:t>В дослід</w:t>
      </w:r>
      <w:r w:rsidR="00420566">
        <w:rPr>
          <w:rFonts w:ascii="Times New Roman" w:hAnsi="Times New Roman"/>
          <w:sz w:val="28"/>
          <w:szCs w:val="28"/>
          <w:lang w:val="uk-UA"/>
        </w:rPr>
        <w:t xml:space="preserve"> відби</w:t>
      </w:r>
      <w:r w:rsidR="00420566">
        <w:rPr>
          <w:rFonts w:ascii="Times New Roman" w:hAnsi="Times New Roman"/>
          <w:sz w:val="28"/>
          <w:szCs w:val="28"/>
        </w:rPr>
        <w:t xml:space="preserve">рали </w:t>
      </w:r>
      <w:r w:rsidR="00420566">
        <w:rPr>
          <w:rFonts w:ascii="Times New Roman" w:hAnsi="Times New Roman"/>
          <w:sz w:val="28"/>
          <w:szCs w:val="28"/>
          <w:lang w:val="uk-UA"/>
        </w:rPr>
        <w:t>білу і сіру частину кори</w:t>
      </w:r>
      <w:r w:rsidR="00420566">
        <w:rPr>
          <w:rFonts w:ascii="Times New Roman" w:hAnsi="Times New Roman"/>
          <w:sz w:val="28"/>
          <w:szCs w:val="28"/>
        </w:rPr>
        <w:t xml:space="preserve"> і гіпокамп мозку щурів. Робили наважки по 50 </w:t>
      </w:r>
      <w:r w:rsidR="00874B9E">
        <w:rPr>
          <w:rFonts w:ascii="Times New Roman" w:hAnsi="Times New Roman"/>
          <w:sz w:val="28"/>
          <w:szCs w:val="28"/>
        </w:rPr>
        <w:t xml:space="preserve">– 70 </w:t>
      </w:r>
      <w:r w:rsidR="00420566">
        <w:rPr>
          <w:rFonts w:ascii="Times New Roman" w:hAnsi="Times New Roman"/>
          <w:sz w:val="28"/>
          <w:szCs w:val="28"/>
        </w:rPr>
        <w:t>мг, подрібнювали кожну окремо і розтирали у хімічній ступці з додаванням 1 мл дистильованої води</w:t>
      </w:r>
      <w:r w:rsidR="00CC6AF6">
        <w:rPr>
          <w:rFonts w:ascii="Times New Roman" w:hAnsi="Times New Roman"/>
          <w:sz w:val="28"/>
          <w:szCs w:val="28"/>
          <w:lang w:val="uk-UA"/>
        </w:rPr>
        <w:t xml:space="preserve"> </w:t>
      </w:r>
      <w:r w:rsidR="00CC6AF6">
        <w:rPr>
          <w:rFonts w:ascii="Times New Roman" w:hAnsi="Times New Roman"/>
          <w:sz w:val="28"/>
          <w:szCs w:val="28"/>
          <w:lang w:val="uk-UA"/>
        </w:rPr>
        <w:br/>
        <w:t>(при визначенні АХ) або 0,25 М розчин сахарози (при визначенні ПДК)</w:t>
      </w:r>
      <w:r w:rsidR="00420566">
        <w:rPr>
          <w:rFonts w:ascii="Times New Roman" w:hAnsi="Times New Roman"/>
          <w:sz w:val="28"/>
          <w:szCs w:val="28"/>
        </w:rPr>
        <w:t>.</w:t>
      </w:r>
    </w:p>
    <w:p w:rsidR="00420566" w:rsidRPr="00874B9E" w:rsidRDefault="00420566" w:rsidP="00420566">
      <w:pPr>
        <w:spacing w:after="0" w:line="360" w:lineRule="auto"/>
        <w:ind w:firstLine="709"/>
        <w:jc w:val="both"/>
        <w:rPr>
          <w:rFonts w:ascii="Times New Roman" w:hAnsi="Times New Roman"/>
          <w:sz w:val="28"/>
          <w:szCs w:val="28"/>
          <w:lang w:val="uk-UA"/>
        </w:rPr>
      </w:pPr>
      <w:r>
        <w:rPr>
          <w:rFonts w:ascii="Times New Roman" w:hAnsi="Times New Roman"/>
          <w:sz w:val="28"/>
          <w:szCs w:val="28"/>
        </w:rPr>
        <w:t xml:space="preserve">В гомогенатах тканин мозку щурів різновікових груп визначали </w:t>
      </w:r>
      <w:r w:rsidR="0075603F">
        <w:rPr>
          <w:rFonts w:ascii="Times New Roman" w:hAnsi="Times New Roman"/>
          <w:sz w:val="28"/>
          <w:szCs w:val="28"/>
          <w:lang w:val="uk-UA"/>
        </w:rPr>
        <w:t>активності ацетилхолінестерази</w:t>
      </w:r>
      <w:r w:rsidR="00874B9E">
        <w:rPr>
          <w:rFonts w:ascii="Times New Roman" w:hAnsi="Times New Roman"/>
          <w:sz w:val="28"/>
          <w:szCs w:val="28"/>
          <w:lang w:val="uk-UA"/>
        </w:rPr>
        <w:t>.</w:t>
      </w:r>
    </w:p>
    <w:p w:rsidR="00420566" w:rsidRDefault="00420566" w:rsidP="00420566">
      <w:pPr>
        <w:spacing w:line="360" w:lineRule="auto"/>
        <w:jc w:val="both"/>
        <w:rPr>
          <w:rFonts w:ascii="Times New Roman" w:hAnsi="Times New Roman"/>
          <w:b/>
          <w:bCs/>
          <w:sz w:val="28"/>
          <w:szCs w:val="28"/>
        </w:rPr>
      </w:pPr>
      <w:r>
        <w:rPr>
          <w:rFonts w:ascii="Times New Roman" w:hAnsi="Times New Roman"/>
          <w:b/>
          <w:bCs/>
          <w:sz w:val="28"/>
          <w:szCs w:val="28"/>
        </w:rPr>
        <w:t>2.2. Методи дослідження</w:t>
      </w:r>
    </w:p>
    <w:p w:rsidR="00420566" w:rsidRPr="00D55B14" w:rsidRDefault="00420566" w:rsidP="00420566">
      <w:pPr>
        <w:spacing w:line="360" w:lineRule="auto"/>
        <w:jc w:val="both"/>
        <w:rPr>
          <w:rFonts w:ascii="Times New Roman" w:hAnsi="Times New Roman"/>
          <w:b/>
          <w:bCs/>
          <w:sz w:val="28"/>
          <w:szCs w:val="28"/>
          <w:lang w:val="uk-UA"/>
        </w:rPr>
      </w:pPr>
      <w:r w:rsidRPr="00D55B14">
        <w:rPr>
          <w:rFonts w:ascii="Times New Roman" w:hAnsi="Times New Roman"/>
          <w:b/>
          <w:bCs/>
          <w:sz w:val="28"/>
          <w:szCs w:val="28"/>
        </w:rPr>
        <w:t xml:space="preserve">2.2.1. Визначення активності </w:t>
      </w:r>
      <w:r w:rsidRPr="00D55B14">
        <w:rPr>
          <w:rFonts w:ascii="Times New Roman" w:hAnsi="Times New Roman"/>
          <w:b/>
          <w:bCs/>
          <w:sz w:val="28"/>
          <w:szCs w:val="28"/>
          <w:lang w:val="uk-UA"/>
        </w:rPr>
        <w:t>ацетилхолінестерази</w:t>
      </w:r>
    </w:p>
    <w:p w:rsidR="00420566" w:rsidRPr="00D55B14" w:rsidRDefault="00420566" w:rsidP="00420566">
      <w:pPr>
        <w:spacing w:line="240" w:lineRule="auto"/>
        <w:jc w:val="both"/>
        <w:rPr>
          <w:rFonts w:ascii="Times New Roman" w:hAnsi="Times New Roman"/>
          <w:sz w:val="28"/>
          <w:szCs w:val="28"/>
          <w:lang w:val="uk-UA"/>
        </w:rPr>
      </w:pPr>
      <w:r w:rsidRPr="00D55B14">
        <w:rPr>
          <w:rFonts w:ascii="Times New Roman" w:hAnsi="Times New Roman"/>
          <w:sz w:val="28"/>
          <w:szCs w:val="28"/>
          <w:lang w:val="uk-UA"/>
        </w:rPr>
        <w:t>Реактиви:</w:t>
      </w:r>
    </w:p>
    <w:p w:rsidR="00420566" w:rsidRPr="00D55B14" w:rsidRDefault="00420566" w:rsidP="00420566">
      <w:pPr>
        <w:spacing w:line="240" w:lineRule="auto"/>
        <w:jc w:val="both"/>
        <w:rPr>
          <w:rFonts w:ascii="Times New Roman" w:hAnsi="Times New Roman"/>
          <w:sz w:val="28"/>
          <w:szCs w:val="28"/>
          <w:lang w:val="uk-UA"/>
        </w:rPr>
      </w:pPr>
      <w:r w:rsidRPr="00D55B14">
        <w:rPr>
          <w:rFonts w:ascii="Times New Roman" w:hAnsi="Times New Roman"/>
          <w:sz w:val="28"/>
          <w:szCs w:val="28"/>
          <w:lang w:val="uk-UA"/>
        </w:rPr>
        <w:t>- гідроксиламін хлорид 14%</w:t>
      </w:r>
    </w:p>
    <w:p w:rsidR="00420566" w:rsidRPr="00D55B14" w:rsidRDefault="00420566" w:rsidP="00420566">
      <w:pPr>
        <w:spacing w:line="240" w:lineRule="auto"/>
        <w:jc w:val="both"/>
        <w:rPr>
          <w:rFonts w:ascii="Times New Roman" w:hAnsi="Times New Roman"/>
          <w:sz w:val="28"/>
          <w:szCs w:val="28"/>
          <w:lang w:val="uk-UA"/>
        </w:rPr>
      </w:pPr>
      <w:r w:rsidRPr="00D55B14">
        <w:rPr>
          <w:rFonts w:ascii="Times New Roman" w:hAnsi="Times New Roman"/>
          <w:sz w:val="28"/>
          <w:szCs w:val="28"/>
          <w:lang w:val="uk-UA"/>
        </w:rPr>
        <w:t xml:space="preserve">- </w:t>
      </w:r>
      <w:r w:rsidRPr="00D55B14">
        <w:rPr>
          <w:rFonts w:ascii="Times New Roman" w:hAnsi="Times New Roman"/>
          <w:sz w:val="28"/>
          <w:szCs w:val="28"/>
          <w:lang w:val="en-US"/>
        </w:rPr>
        <w:t>NaOH</w:t>
      </w:r>
      <w:r w:rsidRPr="00D55B14">
        <w:rPr>
          <w:rFonts w:ascii="Times New Roman" w:hAnsi="Times New Roman"/>
          <w:sz w:val="28"/>
          <w:szCs w:val="28"/>
          <w:lang w:val="uk-UA"/>
        </w:rPr>
        <w:t xml:space="preserve"> 3,5 </w:t>
      </w:r>
      <w:r w:rsidRPr="00D55B14">
        <w:rPr>
          <w:rFonts w:ascii="Times New Roman" w:hAnsi="Times New Roman"/>
          <w:sz w:val="28"/>
          <w:szCs w:val="28"/>
          <w:lang w:val="en-US"/>
        </w:rPr>
        <w:t>N</w:t>
      </w:r>
    </w:p>
    <w:p w:rsidR="00420566" w:rsidRPr="00D55B14" w:rsidRDefault="00420566" w:rsidP="00420566">
      <w:pPr>
        <w:spacing w:line="240" w:lineRule="auto"/>
        <w:jc w:val="both"/>
        <w:rPr>
          <w:rFonts w:ascii="Times New Roman" w:hAnsi="Times New Roman"/>
          <w:sz w:val="28"/>
          <w:szCs w:val="28"/>
          <w:lang w:val="uk-UA"/>
        </w:rPr>
      </w:pPr>
      <w:r w:rsidRPr="00D55B14">
        <w:rPr>
          <w:rFonts w:ascii="Times New Roman" w:hAnsi="Times New Roman"/>
          <w:sz w:val="28"/>
          <w:szCs w:val="28"/>
          <w:lang w:val="uk-UA"/>
        </w:rPr>
        <w:t xml:space="preserve">- </w:t>
      </w:r>
      <w:r w:rsidRPr="00D55B14">
        <w:rPr>
          <w:rFonts w:ascii="Times New Roman" w:hAnsi="Times New Roman"/>
          <w:sz w:val="28"/>
          <w:szCs w:val="28"/>
          <w:lang w:val="en-US"/>
        </w:rPr>
        <w:t>Na</w:t>
      </w:r>
      <w:r w:rsidRPr="00D55B14">
        <w:rPr>
          <w:rFonts w:ascii="Times New Roman" w:hAnsi="Times New Roman"/>
          <w:sz w:val="28"/>
          <w:szCs w:val="28"/>
          <w:vertAlign w:val="subscript"/>
          <w:lang w:val="uk-UA"/>
        </w:rPr>
        <w:t>2</w:t>
      </w:r>
      <w:r w:rsidRPr="00D55B14">
        <w:rPr>
          <w:rFonts w:ascii="Times New Roman" w:hAnsi="Times New Roman"/>
          <w:sz w:val="28"/>
          <w:szCs w:val="28"/>
          <w:lang w:val="en-US"/>
        </w:rPr>
        <w:t>CO</w:t>
      </w:r>
      <w:r w:rsidRPr="00D55B14">
        <w:rPr>
          <w:rFonts w:ascii="Times New Roman" w:hAnsi="Times New Roman"/>
          <w:sz w:val="28"/>
          <w:szCs w:val="28"/>
          <w:vertAlign w:val="subscript"/>
          <w:lang w:val="uk-UA"/>
        </w:rPr>
        <w:t>3</w:t>
      </w:r>
      <w:r w:rsidRPr="00D55B14">
        <w:rPr>
          <w:rFonts w:ascii="Times New Roman" w:hAnsi="Times New Roman"/>
          <w:sz w:val="28"/>
          <w:szCs w:val="28"/>
          <w:lang w:val="uk-UA"/>
        </w:rPr>
        <w:t xml:space="preserve"> 14%</w:t>
      </w:r>
    </w:p>
    <w:p w:rsidR="00420566" w:rsidRPr="00D55B14" w:rsidRDefault="00420566" w:rsidP="00420566">
      <w:pPr>
        <w:spacing w:line="240" w:lineRule="auto"/>
        <w:jc w:val="both"/>
        <w:rPr>
          <w:rFonts w:ascii="Times New Roman" w:hAnsi="Times New Roman"/>
          <w:sz w:val="28"/>
          <w:szCs w:val="28"/>
          <w:lang w:val="uk-UA"/>
        </w:rPr>
      </w:pPr>
      <w:r w:rsidRPr="00D55B14">
        <w:rPr>
          <w:rFonts w:ascii="Times New Roman" w:hAnsi="Times New Roman"/>
          <w:sz w:val="28"/>
          <w:szCs w:val="28"/>
          <w:lang w:val="uk-UA"/>
        </w:rPr>
        <w:lastRenderedPageBreak/>
        <w:t xml:space="preserve">- </w:t>
      </w:r>
      <w:r w:rsidRPr="00D55B14">
        <w:rPr>
          <w:rFonts w:ascii="Times New Roman" w:hAnsi="Times New Roman"/>
          <w:sz w:val="28"/>
          <w:szCs w:val="28"/>
          <w:lang w:val="en-US"/>
        </w:rPr>
        <w:t>FeCl</w:t>
      </w:r>
      <w:r w:rsidRPr="00D55B14">
        <w:rPr>
          <w:rFonts w:ascii="Times New Roman" w:hAnsi="Times New Roman"/>
          <w:sz w:val="28"/>
          <w:szCs w:val="28"/>
          <w:vertAlign w:val="subscript"/>
          <w:lang w:val="uk-UA"/>
        </w:rPr>
        <w:t>3</w:t>
      </w:r>
      <w:r w:rsidRPr="00D55B14">
        <w:rPr>
          <w:rFonts w:ascii="Times New Roman" w:hAnsi="Times New Roman"/>
          <w:sz w:val="28"/>
          <w:szCs w:val="28"/>
          <w:lang w:val="uk-UA"/>
        </w:rPr>
        <w:t xml:space="preserve"> 0,74 </w:t>
      </w:r>
      <w:r w:rsidRPr="00D55B14">
        <w:rPr>
          <w:rFonts w:ascii="Times New Roman" w:hAnsi="Times New Roman"/>
          <w:sz w:val="28"/>
          <w:szCs w:val="28"/>
          <w:lang w:val="en-US"/>
        </w:rPr>
        <w:t>M</w:t>
      </w:r>
    </w:p>
    <w:p w:rsidR="00420566" w:rsidRPr="00B76DC6" w:rsidRDefault="00420566" w:rsidP="00420566">
      <w:pPr>
        <w:spacing w:line="240" w:lineRule="auto"/>
        <w:jc w:val="both"/>
        <w:rPr>
          <w:rFonts w:ascii="Times New Roman" w:hAnsi="Times New Roman"/>
          <w:sz w:val="28"/>
          <w:szCs w:val="28"/>
          <w:lang w:val="uk-UA"/>
        </w:rPr>
      </w:pPr>
      <w:r w:rsidRPr="00D55B14">
        <w:rPr>
          <w:rFonts w:ascii="Times New Roman" w:hAnsi="Times New Roman"/>
          <w:sz w:val="28"/>
          <w:szCs w:val="28"/>
          <w:lang w:val="uk-UA"/>
        </w:rPr>
        <w:t xml:space="preserve">- </w:t>
      </w:r>
      <w:r w:rsidRPr="00D55B14">
        <w:rPr>
          <w:rFonts w:ascii="Times New Roman" w:hAnsi="Times New Roman"/>
          <w:sz w:val="28"/>
          <w:szCs w:val="28"/>
          <w:lang w:val="en-US"/>
        </w:rPr>
        <w:t>HCl</w:t>
      </w:r>
      <w:r w:rsidRPr="00D55B14">
        <w:rPr>
          <w:rFonts w:ascii="Times New Roman" w:hAnsi="Times New Roman"/>
          <w:sz w:val="28"/>
          <w:szCs w:val="28"/>
          <w:lang w:val="uk-UA"/>
        </w:rPr>
        <w:t xml:space="preserve"> 0,1 </w:t>
      </w:r>
      <w:r w:rsidRPr="00D55B14">
        <w:rPr>
          <w:rFonts w:ascii="Times New Roman" w:hAnsi="Times New Roman"/>
          <w:sz w:val="28"/>
          <w:szCs w:val="28"/>
          <w:lang w:val="en-US"/>
        </w:rPr>
        <w:t>N</w:t>
      </w:r>
    </w:p>
    <w:p w:rsidR="00420566" w:rsidRPr="00B76DC6" w:rsidRDefault="00420566" w:rsidP="0042056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Прилади і посуд: пробірки скляні (10 мл), піпетки вимірювальні (0.1 мл, 1 мл, 2 мл, 5 мл), пробірки центрифужні, кювети спектрофотометричні з товщиною шару 10 мм, термостат, центрифуга, спектрофотометр.</w:t>
      </w:r>
    </w:p>
    <w:p w:rsidR="00420566" w:rsidRPr="00B76DC6" w:rsidRDefault="00420566" w:rsidP="00420566">
      <w:pPr>
        <w:spacing w:line="360" w:lineRule="auto"/>
        <w:jc w:val="both"/>
        <w:rPr>
          <w:rFonts w:ascii="Times New Roman" w:hAnsi="Times New Roman"/>
          <w:sz w:val="28"/>
          <w:szCs w:val="28"/>
          <w:u w:val="single"/>
          <w:lang w:val="uk-UA"/>
        </w:rPr>
      </w:pPr>
      <w:r w:rsidRPr="00B76DC6">
        <w:rPr>
          <w:rFonts w:ascii="Times New Roman" w:hAnsi="Times New Roman"/>
          <w:sz w:val="28"/>
          <w:szCs w:val="28"/>
          <w:u w:val="single"/>
          <w:lang w:val="uk-UA"/>
        </w:rPr>
        <w:t>1. Приготування лужного гідроксіламінового реагенту</w:t>
      </w:r>
    </w:p>
    <w:p w:rsidR="00420566" w:rsidRPr="00B76DC6" w:rsidRDefault="00420566" w:rsidP="00420566">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B76DC6">
        <w:rPr>
          <w:rFonts w:ascii="Times New Roman" w:hAnsi="Times New Roman"/>
          <w:sz w:val="28"/>
          <w:szCs w:val="28"/>
          <w:lang w:val="uk-UA"/>
        </w:rPr>
        <w:t xml:space="preserve">- </w:t>
      </w:r>
      <w:r>
        <w:rPr>
          <w:rFonts w:ascii="Times New Roman" w:hAnsi="Times New Roman"/>
          <w:sz w:val="28"/>
          <w:szCs w:val="28"/>
          <w:lang w:val="uk-UA"/>
        </w:rPr>
        <w:t>З</w:t>
      </w:r>
      <w:r w:rsidRPr="00B76DC6">
        <w:rPr>
          <w:rFonts w:ascii="Times New Roman" w:hAnsi="Times New Roman"/>
          <w:sz w:val="28"/>
          <w:szCs w:val="28"/>
          <w:lang w:val="uk-UA"/>
        </w:rPr>
        <w:t xml:space="preserve">мішували в рівних обсягах 14% гидроксиламин хлорид і 14% </w:t>
      </w:r>
      <w:r>
        <w:rPr>
          <w:rFonts w:ascii="Times New Roman" w:hAnsi="Times New Roman"/>
          <w:sz w:val="28"/>
          <w:szCs w:val="28"/>
          <w:lang w:val="en-US"/>
        </w:rPr>
        <w:t>Na</w:t>
      </w:r>
      <w:r w:rsidRPr="00110760">
        <w:rPr>
          <w:rFonts w:ascii="Times New Roman" w:hAnsi="Times New Roman"/>
          <w:sz w:val="28"/>
          <w:szCs w:val="28"/>
          <w:vertAlign w:val="subscript"/>
          <w:lang w:val="uk-UA"/>
        </w:rPr>
        <w:t>2</w:t>
      </w:r>
      <w:r>
        <w:rPr>
          <w:rFonts w:ascii="Times New Roman" w:hAnsi="Times New Roman"/>
          <w:sz w:val="28"/>
          <w:szCs w:val="28"/>
          <w:lang w:val="en-US"/>
        </w:rPr>
        <w:t>CO</w:t>
      </w:r>
      <w:r w:rsidRPr="00110760">
        <w:rPr>
          <w:rFonts w:ascii="Times New Roman" w:hAnsi="Times New Roman"/>
          <w:sz w:val="28"/>
          <w:szCs w:val="28"/>
          <w:vertAlign w:val="subscript"/>
          <w:lang w:val="uk-UA"/>
        </w:rPr>
        <w:t>3</w:t>
      </w:r>
      <w:r w:rsidRPr="00B76DC6">
        <w:rPr>
          <w:rFonts w:ascii="Times New Roman" w:hAnsi="Times New Roman"/>
          <w:sz w:val="28"/>
          <w:szCs w:val="28"/>
          <w:lang w:val="uk-UA"/>
        </w:rPr>
        <w:t xml:space="preserve"> і доводили 3,5 </w:t>
      </w:r>
      <w:r>
        <w:rPr>
          <w:rFonts w:ascii="Times New Roman" w:hAnsi="Times New Roman"/>
          <w:sz w:val="28"/>
          <w:szCs w:val="28"/>
          <w:lang w:val="en-US"/>
        </w:rPr>
        <w:t>N</w:t>
      </w:r>
      <w:r w:rsidRPr="00B76DC6">
        <w:rPr>
          <w:rFonts w:ascii="Times New Roman" w:hAnsi="Times New Roman"/>
          <w:sz w:val="28"/>
          <w:szCs w:val="28"/>
          <w:lang w:val="uk-UA"/>
        </w:rPr>
        <w:t xml:space="preserve"> </w:t>
      </w:r>
      <w:r>
        <w:rPr>
          <w:rFonts w:ascii="Times New Roman" w:hAnsi="Times New Roman"/>
          <w:sz w:val="28"/>
          <w:szCs w:val="28"/>
          <w:lang w:val="en-US"/>
        </w:rPr>
        <w:t>NaOH</w:t>
      </w:r>
      <w:r w:rsidRPr="00B76DC6">
        <w:rPr>
          <w:rFonts w:ascii="Times New Roman" w:hAnsi="Times New Roman"/>
          <w:sz w:val="28"/>
          <w:szCs w:val="28"/>
          <w:lang w:val="uk-UA"/>
        </w:rPr>
        <w:t xml:space="preserve"> до рН 7,6-7,8.</w:t>
      </w:r>
    </w:p>
    <w:p w:rsidR="00420566" w:rsidRDefault="00420566" w:rsidP="00420566">
      <w:pPr>
        <w:spacing w:line="360" w:lineRule="auto"/>
        <w:jc w:val="both"/>
        <w:rPr>
          <w:rFonts w:ascii="Times New Roman" w:hAnsi="Times New Roman"/>
          <w:sz w:val="28"/>
          <w:szCs w:val="28"/>
          <w:u w:val="single"/>
        </w:rPr>
      </w:pPr>
      <w:r>
        <w:rPr>
          <w:rFonts w:ascii="Times New Roman" w:hAnsi="Times New Roman"/>
          <w:sz w:val="28"/>
          <w:szCs w:val="28"/>
          <w:u w:val="single"/>
        </w:rPr>
        <w:t>2. Підготовка матеріалу для аналізу</w:t>
      </w:r>
    </w:p>
    <w:p w:rsidR="00420566" w:rsidRDefault="00420566" w:rsidP="00420566">
      <w:pPr>
        <w:spacing w:line="360" w:lineRule="auto"/>
        <w:jc w:val="both"/>
        <w:rPr>
          <w:rFonts w:ascii="Times New Roman" w:hAnsi="Times New Roman"/>
          <w:sz w:val="28"/>
          <w:szCs w:val="28"/>
          <w:lang w:val="uk-UA"/>
        </w:rPr>
      </w:pPr>
      <w:r>
        <w:rPr>
          <w:rFonts w:ascii="Times New Roman" w:hAnsi="Times New Roman"/>
          <w:sz w:val="28"/>
          <w:szCs w:val="28"/>
        </w:rPr>
        <w:t xml:space="preserve">- </w:t>
      </w:r>
      <w:r>
        <w:rPr>
          <w:rFonts w:ascii="Times New Roman" w:hAnsi="Times New Roman"/>
          <w:sz w:val="28"/>
          <w:szCs w:val="28"/>
          <w:lang w:val="uk-UA"/>
        </w:rPr>
        <w:t>Т</w:t>
      </w:r>
      <w:r>
        <w:rPr>
          <w:rFonts w:ascii="Times New Roman" w:hAnsi="Times New Roman"/>
          <w:sz w:val="28"/>
          <w:szCs w:val="28"/>
        </w:rPr>
        <w:t>канини мозку 50 мг (кори і гіпокампу) гомоген</w:t>
      </w:r>
      <w:r>
        <w:rPr>
          <w:rFonts w:ascii="Times New Roman" w:hAnsi="Times New Roman"/>
          <w:sz w:val="28"/>
          <w:szCs w:val="28"/>
          <w:lang w:val="uk-UA"/>
        </w:rPr>
        <w:t>і</w:t>
      </w:r>
      <w:r>
        <w:rPr>
          <w:rFonts w:ascii="Times New Roman" w:hAnsi="Times New Roman"/>
          <w:sz w:val="28"/>
          <w:szCs w:val="28"/>
        </w:rPr>
        <w:t>з</w:t>
      </w:r>
      <w:r>
        <w:rPr>
          <w:rFonts w:ascii="Times New Roman" w:hAnsi="Times New Roman"/>
          <w:sz w:val="28"/>
          <w:szCs w:val="28"/>
          <w:lang w:val="uk-UA"/>
        </w:rPr>
        <w:t>у</w:t>
      </w:r>
      <w:r>
        <w:rPr>
          <w:rFonts w:ascii="Times New Roman" w:hAnsi="Times New Roman"/>
          <w:sz w:val="28"/>
          <w:szCs w:val="28"/>
        </w:rPr>
        <w:t>вали в 1 мл дистильованої води і центрифугували при 5000 об</w:t>
      </w:r>
      <w:r>
        <w:rPr>
          <w:rFonts w:ascii="Times New Roman" w:hAnsi="Times New Roman"/>
          <w:sz w:val="28"/>
          <w:szCs w:val="28"/>
          <w:lang w:val="uk-UA"/>
        </w:rPr>
        <w:t>/хв</w:t>
      </w:r>
      <w:r>
        <w:rPr>
          <w:rFonts w:ascii="Times New Roman" w:hAnsi="Times New Roman"/>
          <w:sz w:val="28"/>
          <w:szCs w:val="28"/>
        </w:rPr>
        <w:t xml:space="preserve"> 15 хв</w:t>
      </w:r>
      <w:r>
        <w:rPr>
          <w:rFonts w:ascii="Times New Roman" w:hAnsi="Times New Roman"/>
          <w:sz w:val="28"/>
          <w:szCs w:val="28"/>
          <w:lang w:val="uk-UA"/>
        </w:rPr>
        <w:t>;</w:t>
      </w:r>
    </w:p>
    <w:p w:rsidR="00420566" w:rsidRDefault="00420566" w:rsidP="00420566">
      <w:pPr>
        <w:spacing w:line="360" w:lineRule="auto"/>
        <w:jc w:val="both"/>
        <w:rPr>
          <w:rFonts w:ascii="Times New Roman" w:hAnsi="Times New Roman"/>
          <w:sz w:val="28"/>
          <w:szCs w:val="28"/>
          <w:lang w:val="uk-UA"/>
        </w:rPr>
      </w:pPr>
      <w:r>
        <w:rPr>
          <w:rFonts w:ascii="Times New Roman" w:hAnsi="Times New Roman"/>
          <w:sz w:val="28"/>
          <w:szCs w:val="28"/>
          <w:lang w:val="uk-UA"/>
        </w:rPr>
        <w:t>- відбирали супернатант 0,5 мл і додавали 1 мл гідроксиламінового реагенту;</w:t>
      </w:r>
    </w:p>
    <w:p w:rsidR="00420566" w:rsidRDefault="00420566" w:rsidP="00420566">
      <w:pPr>
        <w:spacing w:line="360" w:lineRule="auto"/>
        <w:jc w:val="both"/>
        <w:rPr>
          <w:rFonts w:ascii="Times New Roman" w:hAnsi="Times New Roman"/>
          <w:sz w:val="28"/>
          <w:szCs w:val="28"/>
          <w:lang w:val="uk-UA"/>
        </w:rPr>
      </w:pPr>
      <w:r>
        <w:rPr>
          <w:rFonts w:ascii="Times New Roman" w:hAnsi="Times New Roman"/>
          <w:sz w:val="28"/>
          <w:szCs w:val="28"/>
          <w:lang w:val="uk-UA"/>
        </w:rPr>
        <w:t>- інкубували в термостаті при 35</w:t>
      </w:r>
      <w:r>
        <w:rPr>
          <w:rFonts w:ascii="Times New Roman" w:hAnsi="Times New Roman"/>
          <w:sz w:val="28"/>
          <w:szCs w:val="28"/>
          <w:vertAlign w:val="superscript"/>
          <w:lang w:val="uk-UA"/>
        </w:rPr>
        <w:t>о</w:t>
      </w:r>
      <w:r>
        <w:rPr>
          <w:rFonts w:ascii="Times New Roman" w:hAnsi="Times New Roman"/>
          <w:sz w:val="28"/>
          <w:szCs w:val="28"/>
          <w:lang w:val="uk-UA"/>
        </w:rPr>
        <w:t xml:space="preserve"> - 37</w:t>
      </w:r>
      <w:r>
        <w:rPr>
          <w:rFonts w:ascii="Times New Roman" w:hAnsi="Times New Roman"/>
          <w:sz w:val="28"/>
          <w:szCs w:val="28"/>
          <w:vertAlign w:val="superscript"/>
          <w:lang w:val="uk-UA"/>
        </w:rPr>
        <w:t>о</w:t>
      </w:r>
      <w:r>
        <w:rPr>
          <w:rFonts w:ascii="Times New Roman" w:hAnsi="Times New Roman"/>
          <w:sz w:val="28"/>
          <w:szCs w:val="28"/>
          <w:lang w:val="uk-UA"/>
        </w:rPr>
        <w:t xml:space="preserve"> С 120 хв;</w:t>
      </w:r>
    </w:p>
    <w:p w:rsidR="00420566" w:rsidRDefault="00420566" w:rsidP="00420566">
      <w:pPr>
        <w:spacing w:line="360" w:lineRule="auto"/>
        <w:jc w:val="both"/>
        <w:rPr>
          <w:rFonts w:ascii="Times New Roman" w:hAnsi="Times New Roman"/>
          <w:sz w:val="28"/>
          <w:szCs w:val="28"/>
          <w:lang w:val="uk-UA"/>
        </w:rPr>
      </w:pPr>
      <w:r>
        <w:rPr>
          <w:rFonts w:ascii="Times New Roman" w:hAnsi="Times New Roman"/>
          <w:sz w:val="28"/>
          <w:szCs w:val="28"/>
          <w:lang w:val="uk-UA"/>
        </w:rPr>
        <w:t>- до проб додавали по 1 мл 0,1 N HCl і центрифугували при 5000 об/хв 10 хв;</w:t>
      </w:r>
    </w:p>
    <w:p w:rsidR="00420566" w:rsidRDefault="00420566" w:rsidP="00420566">
      <w:pPr>
        <w:spacing w:line="360" w:lineRule="auto"/>
        <w:jc w:val="both"/>
        <w:rPr>
          <w:rFonts w:ascii="Times New Roman" w:hAnsi="Times New Roman"/>
          <w:sz w:val="28"/>
          <w:szCs w:val="28"/>
          <w:lang w:val="uk-UA"/>
        </w:rPr>
      </w:pPr>
      <w:r>
        <w:rPr>
          <w:rFonts w:ascii="Times New Roman" w:hAnsi="Times New Roman"/>
          <w:sz w:val="28"/>
          <w:szCs w:val="28"/>
          <w:lang w:val="uk-UA"/>
        </w:rPr>
        <w:t>- відбирали по 0,5 мл супернатанту і додавали по 0,5 мл 0,74 M FeCl</w:t>
      </w:r>
      <w:r w:rsidRPr="00FB062D">
        <w:rPr>
          <w:rFonts w:ascii="Times New Roman" w:hAnsi="Times New Roman"/>
          <w:sz w:val="28"/>
          <w:szCs w:val="28"/>
          <w:vertAlign w:val="subscript"/>
          <w:lang w:val="uk-UA"/>
        </w:rPr>
        <w:t>3</w:t>
      </w:r>
      <w:r>
        <w:rPr>
          <w:rFonts w:ascii="Times New Roman" w:hAnsi="Times New Roman"/>
          <w:sz w:val="28"/>
          <w:szCs w:val="28"/>
          <w:lang w:val="uk-UA"/>
        </w:rPr>
        <w:t>;</w:t>
      </w:r>
    </w:p>
    <w:p w:rsidR="00420566" w:rsidRDefault="00420566" w:rsidP="00420566">
      <w:pPr>
        <w:spacing w:line="360" w:lineRule="auto"/>
        <w:jc w:val="both"/>
        <w:rPr>
          <w:rFonts w:ascii="Times New Roman" w:hAnsi="Times New Roman"/>
          <w:sz w:val="28"/>
          <w:szCs w:val="28"/>
          <w:lang w:val="uk-UA"/>
        </w:rPr>
      </w:pPr>
      <w:r>
        <w:rPr>
          <w:rFonts w:ascii="Times New Roman" w:hAnsi="Times New Roman"/>
          <w:sz w:val="28"/>
          <w:szCs w:val="28"/>
          <w:lang w:val="uk-UA"/>
        </w:rPr>
        <w:t>- заміряли оптичну щільність проб на СФ при λ = 480 нм.</w:t>
      </w:r>
    </w:p>
    <w:p w:rsidR="00420566" w:rsidRDefault="00420566" w:rsidP="00420566">
      <w:pPr>
        <w:spacing w:line="360" w:lineRule="auto"/>
        <w:jc w:val="both"/>
        <w:rPr>
          <w:rFonts w:ascii="Times New Roman" w:hAnsi="Times New Roman"/>
          <w:sz w:val="28"/>
          <w:szCs w:val="28"/>
          <w:u w:val="single"/>
          <w:lang w:val="uk-UA"/>
        </w:rPr>
      </w:pPr>
      <w:r>
        <w:rPr>
          <w:rFonts w:ascii="Times New Roman" w:hAnsi="Times New Roman"/>
          <w:sz w:val="28"/>
          <w:szCs w:val="28"/>
          <w:u w:val="single"/>
          <w:lang w:val="uk-UA"/>
        </w:rPr>
        <w:t>3. Побудова калібрувальної кривої</w:t>
      </w:r>
    </w:p>
    <w:p w:rsidR="00420566" w:rsidRDefault="00420566" w:rsidP="00420566">
      <w:pPr>
        <w:spacing w:line="360" w:lineRule="auto"/>
        <w:jc w:val="both"/>
        <w:rPr>
          <w:rFonts w:ascii="Times New Roman" w:hAnsi="Times New Roman"/>
          <w:sz w:val="28"/>
          <w:szCs w:val="28"/>
          <w:lang w:val="uk-UA"/>
        </w:rPr>
      </w:pPr>
      <w:r>
        <w:rPr>
          <w:rFonts w:ascii="Times New Roman" w:hAnsi="Times New Roman"/>
          <w:sz w:val="28"/>
          <w:szCs w:val="28"/>
          <w:lang w:val="uk-UA"/>
        </w:rPr>
        <w:t>- Готували наважки ацетилхоліну: 1, 2, 3, 4, 6 мг. Кожну наважку розчиняли в 10 мл дистильованої води. Це вихідні розчини;</w:t>
      </w:r>
    </w:p>
    <w:p w:rsidR="00420566" w:rsidRDefault="00420566" w:rsidP="00420566">
      <w:pPr>
        <w:spacing w:line="360" w:lineRule="auto"/>
        <w:jc w:val="both"/>
        <w:rPr>
          <w:rFonts w:ascii="Times New Roman" w:hAnsi="Times New Roman"/>
          <w:sz w:val="28"/>
          <w:szCs w:val="28"/>
          <w:lang w:val="uk-UA"/>
        </w:rPr>
      </w:pPr>
      <w:r>
        <w:rPr>
          <w:rFonts w:ascii="Times New Roman" w:hAnsi="Times New Roman"/>
          <w:sz w:val="28"/>
          <w:szCs w:val="28"/>
          <w:lang w:val="uk-UA"/>
        </w:rPr>
        <w:t>- з кожної пробірки вихідного розчину брали по 1 мл і додавали по 2 мл гідроксіламінового реагенту;</w:t>
      </w:r>
    </w:p>
    <w:p w:rsidR="00420566" w:rsidRDefault="00420566" w:rsidP="00420566">
      <w:pPr>
        <w:spacing w:line="360" w:lineRule="auto"/>
        <w:jc w:val="both"/>
        <w:rPr>
          <w:rFonts w:ascii="Times New Roman" w:hAnsi="Times New Roman"/>
          <w:sz w:val="28"/>
          <w:szCs w:val="28"/>
          <w:lang w:val="uk-UA"/>
        </w:rPr>
      </w:pPr>
      <w:r>
        <w:rPr>
          <w:rFonts w:ascii="Times New Roman" w:hAnsi="Times New Roman"/>
          <w:sz w:val="28"/>
          <w:szCs w:val="28"/>
          <w:lang w:val="uk-UA"/>
        </w:rPr>
        <w:t>- до всіх проб додавали по 2 мл 0,1 N HCl;</w:t>
      </w:r>
    </w:p>
    <w:p w:rsidR="00420566" w:rsidRDefault="00420566" w:rsidP="00420566">
      <w:pPr>
        <w:spacing w:line="360" w:lineRule="auto"/>
        <w:jc w:val="both"/>
        <w:rPr>
          <w:rFonts w:ascii="Times New Roman" w:hAnsi="Times New Roman"/>
          <w:sz w:val="28"/>
          <w:szCs w:val="28"/>
          <w:lang w:val="uk-UA"/>
        </w:rPr>
      </w:pPr>
      <w:r>
        <w:rPr>
          <w:rFonts w:ascii="Times New Roman" w:hAnsi="Times New Roman"/>
          <w:sz w:val="28"/>
          <w:szCs w:val="28"/>
          <w:lang w:val="uk-UA"/>
        </w:rPr>
        <w:t>- відбирали з кожної проби по 0,5 мл в трьох паралелях і додавали по 0,5 мл 0,74 M FeCl</w:t>
      </w:r>
      <w:r w:rsidRPr="00FB062D">
        <w:rPr>
          <w:rFonts w:ascii="Times New Roman" w:hAnsi="Times New Roman"/>
          <w:sz w:val="28"/>
          <w:szCs w:val="28"/>
          <w:vertAlign w:val="subscript"/>
          <w:lang w:val="uk-UA"/>
        </w:rPr>
        <w:t>3</w:t>
      </w:r>
      <w:r>
        <w:rPr>
          <w:rFonts w:ascii="Times New Roman" w:hAnsi="Times New Roman"/>
          <w:sz w:val="28"/>
          <w:szCs w:val="28"/>
          <w:lang w:val="uk-UA"/>
        </w:rPr>
        <w:t>;</w:t>
      </w:r>
    </w:p>
    <w:p w:rsidR="00420566" w:rsidRDefault="00420566" w:rsidP="00420566">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-заміряли оптичну щільність проб на СФ при λ = 480 нм.</w:t>
      </w:r>
    </w:p>
    <w:p w:rsidR="00420566" w:rsidRDefault="00420566" w:rsidP="00420566">
      <w:pPr>
        <w:spacing w:line="360" w:lineRule="auto"/>
        <w:ind w:firstLineChars="214" w:firstLine="599"/>
        <w:jc w:val="both"/>
        <w:rPr>
          <w:rFonts w:ascii="Times New Roman" w:hAnsi="Times New Roman"/>
          <w:sz w:val="28"/>
          <w:szCs w:val="28"/>
          <w:lang w:val="uk-UA"/>
        </w:rPr>
      </w:pPr>
      <w:r>
        <w:rPr>
          <w:rFonts w:ascii="Times New Roman" w:hAnsi="Times New Roman"/>
          <w:sz w:val="28"/>
          <w:szCs w:val="28"/>
          <w:lang w:val="uk-UA"/>
        </w:rPr>
        <w:t xml:space="preserve">Розрахунок активності ацетилхолінестерази проводили по кількості субстрату – ацетилхоліну. Співвідношення цих величин знаходиться в оберненопропорційній залежності </w:t>
      </w:r>
      <w:r>
        <w:rPr>
          <w:rFonts w:ascii="Times New Roman" w:hAnsi="Times New Roman"/>
          <w:sz w:val="28"/>
          <w:szCs w:val="28"/>
        </w:rPr>
        <w:t>[Дроздов В.Н. и др., 2005]</w:t>
      </w:r>
      <w:r>
        <w:rPr>
          <w:rFonts w:ascii="Times New Roman" w:hAnsi="Times New Roman"/>
          <w:sz w:val="28"/>
          <w:szCs w:val="28"/>
          <w:lang w:val="uk-UA"/>
        </w:rPr>
        <w:t>.</w:t>
      </w:r>
    </w:p>
    <w:p w:rsidR="00513FA1" w:rsidRDefault="00513FA1" w:rsidP="00513FA1">
      <w:pPr>
        <w:spacing w:line="360" w:lineRule="auto"/>
        <w:jc w:val="both"/>
        <w:rPr>
          <w:rFonts w:ascii="Times New Roman" w:hAnsi="Times New Roman"/>
          <w:b/>
          <w:bCs/>
          <w:sz w:val="28"/>
          <w:szCs w:val="28"/>
          <w:lang w:val="uk-UA"/>
        </w:rPr>
      </w:pPr>
      <w:r>
        <w:rPr>
          <w:rFonts w:ascii="Times New Roman" w:hAnsi="Times New Roman"/>
          <w:b/>
          <w:bCs/>
          <w:sz w:val="28"/>
          <w:szCs w:val="28"/>
        </w:rPr>
        <w:t xml:space="preserve">2.2.2. Визначення активності </w:t>
      </w:r>
      <w:r>
        <w:rPr>
          <w:rFonts w:ascii="Times New Roman" w:hAnsi="Times New Roman"/>
          <w:b/>
          <w:bCs/>
          <w:sz w:val="28"/>
          <w:szCs w:val="28"/>
          <w:lang w:val="uk-UA"/>
        </w:rPr>
        <w:t>піруватдегідрогенази</w:t>
      </w:r>
    </w:p>
    <w:p w:rsidR="00513FA1" w:rsidRDefault="00513FA1" w:rsidP="00513FA1">
      <w:pPr>
        <w:spacing w:line="360" w:lineRule="auto"/>
        <w:jc w:val="both"/>
        <w:rPr>
          <w:rFonts w:ascii="Times New Roman" w:hAnsi="Times New Roman"/>
          <w:bCs/>
          <w:sz w:val="28"/>
          <w:szCs w:val="28"/>
          <w:lang w:val="uk-UA"/>
        </w:rPr>
      </w:pPr>
      <w:r>
        <w:rPr>
          <w:rFonts w:ascii="Times New Roman" w:hAnsi="Times New Roman"/>
          <w:bCs/>
          <w:sz w:val="28"/>
          <w:szCs w:val="28"/>
          <w:lang w:val="uk-UA"/>
        </w:rPr>
        <w:t>Реактиви:</w:t>
      </w:r>
    </w:p>
    <w:p w:rsidR="00874B9E" w:rsidRDefault="00513FA1" w:rsidP="00CB166E">
      <w:pPr>
        <w:pStyle w:val="a3"/>
        <w:numPr>
          <w:ilvl w:val="0"/>
          <w:numId w:val="9"/>
        </w:numPr>
        <w:spacing w:line="360" w:lineRule="auto"/>
        <w:jc w:val="both"/>
        <w:rPr>
          <w:rFonts w:ascii="Times New Roman" w:hAnsi="Times New Roman"/>
          <w:bCs/>
          <w:sz w:val="28"/>
          <w:szCs w:val="28"/>
          <w:lang w:val="uk-UA"/>
        </w:rPr>
      </w:pPr>
      <w:r w:rsidRPr="00874B9E">
        <w:rPr>
          <w:rFonts w:ascii="Times New Roman" w:hAnsi="Times New Roman"/>
          <w:bCs/>
          <w:sz w:val="28"/>
          <w:szCs w:val="28"/>
          <w:lang w:val="uk-UA"/>
        </w:rPr>
        <w:t xml:space="preserve">0,25 М розчин сахарози, що містить 0,005 М Трис – </w:t>
      </w:r>
      <w:r w:rsidRPr="00874B9E">
        <w:rPr>
          <w:rFonts w:ascii="Times New Roman" w:hAnsi="Times New Roman"/>
          <w:bCs/>
          <w:sz w:val="28"/>
          <w:szCs w:val="28"/>
          <w:lang w:val="en-US"/>
        </w:rPr>
        <w:t>HCl</w:t>
      </w:r>
      <w:r w:rsidRPr="00874B9E">
        <w:rPr>
          <w:rFonts w:ascii="Times New Roman" w:hAnsi="Times New Roman"/>
          <w:bCs/>
          <w:sz w:val="28"/>
          <w:szCs w:val="28"/>
          <w:lang w:val="uk-UA"/>
        </w:rPr>
        <w:t xml:space="preserve"> (</w:t>
      </w:r>
      <w:r w:rsidRPr="00874B9E">
        <w:rPr>
          <w:rFonts w:ascii="Times New Roman" w:hAnsi="Times New Roman"/>
          <w:bCs/>
          <w:sz w:val="28"/>
          <w:szCs w:val="28"/>
          <w:lang w:val="en-US"/>
        </w:rPr>
        <w:t>pH</w:t>
      </w:r>
      <w:r w:rsidRPr="00874B9E">
        <w:rPr>
          <w:rFonts w:ascii="Times New Roman" w:hAnsi="Times New Roman"/>
          <w:bCs/>
          <w:sz w:val="28"/>
          <w:szCs w:val="28"/>
          <w:lang w:val="uk-UA"/>
        </w:rPr>
        <w:t xml:space="preserve">=7,5) </w:t>
      </w:r>
    </w:p>
    <w:p w:rsidR="004D4E4C" w:rsidRPr="00874B9E" w:rsidRDefault="004D4E4C" w:rsidP="00CB166E">
      <w:pPr>
        <w:pStyle w:val="a3"/>
        <w:numPr>
          <w:ilvl w:val="0"/>
          <w:numId w:val="9"/>
        </w:numPr>
        <w:spacing w:line="360" w:lineRule="auto"/>
        <w:jc w:val="both"/>
        <w:rPr>
          <w:rFonts w:ascii="Times New Roman" w:hAnsi="Times New Roman"/>
          <w:bCs/>
          <w:sz w:val="28"/>
          <w:szCs w:val="28"/>
          <w:lang w:val="uk-UA"/>
        </w:rPr>
      </w:pPr>
      <w:r w:rsidRPr="00874B9E">
        <w:rPr>
          <w:rFonts w:ascii="Times New Roman" w:hAnsi="Times New Roman"/>
          <w:bCs/>
          <w:sz w:val="28"/>
          <w:szCs w:val="28"/>
          <w:lang w:val="uk-UA"/>
        </w:rPr>
        <w:t xml:space="preserve">0,15 М калій – фосфатний буфер, </w:t>
      </w:r>
      <w:r w:rsidRPr="00874B9E">
        <w:rPr>
          <w:rFonts w:ascii="Times New Roman" w:hAnsi="Times New Roman"/>
          <w:bCs/>
          <w:sz w:val="28"/>
          <w:szCs w:val="28"/>
          <w:lang w:val="en-US"/>
        </w:rPr>
        <w:t>pH</w:t>
      </w:r>
      <w:r w:rsidRPr="00874B9E">
        <w:rPr>
          <w:rFonts w:ascii="Times New Roman" w:hAnsi="Times New Roman"/>
          <w:bCs/>
          <w:sz w:val="28"/>
          <w:szCs w:val="28"/>
          <w:lang w:val="uk-UA"/>
        </w:rPr>
        <w:t>=7,4.</w:t>
      </w:r>
    </w:p>
    <w:p w:rsidR="004D4E4C" w:rsidRPr="009D7EED" w:rsidRDefault="00874B9E" w:rsidP="004D4E4C">
      <w:pPr>
        <w:pStyle w:val="a3"/>
        <w:numPr>
          <w:ilvl w:val="0"/>
          <w:numId w:val="9"/>
        </w:numPr>
        <w:spacing w:line="360" w:lineRule="auto"/>
        <w:jc w:val="both"/>
        <w:rPr>
          <w:rFonts w:ascii="Times New Roman" w:hAnsi="Times New Roman"/>
          <w:bCs/>
          <w:sz w:val="28"/>
          <w:szCs w:val="28"/>
          <w:lang w:val="uk-UA"/>
        </w:rPr>
      </w:pPr>
      <w:r w:rsidRPr="009D7EED">
        <w:rPr>
          <w:rFonts w:ascii="Times New Roman" w:hAnsi="Times New Roman"/>
          <w:bCs/>
          <w:sz w:val="28"/>
          <w:szCs w:val="28"/>
          <w:lang w:val="uk-UA"/>
        </w:rPr>
        <w:t>0,2 М розчин сульфат магнію</w:t>
      </w:r>
      <w:r w:rsidR="004D4E4C" w:rsidRPr="009D7EED">
        <w:rPr>
          <w:rFonts w:ascii="Times New Roman" w:hAnsi="Times New Roman"/>
          <w:bCs/>
          <w:sz w:val="28"/>
          <w:szCs w:val="28"/>
          <w:lang w:val="uk-UA"/>
        </w:rPr>
        <w:t>.</w:t>
      </w:r>
    </w:p>
    <w:p w:rsidR="004D4E4C" w:rsidRDefault="00874B9E" w:rsidP="004D4E4C">
      <w:pPr>
        <w:pStyle w:val="a3"/>
        <w:numPr>
          <w:ilvl w:val="0"/>
          <w:numId w:val="9"/>
        </w:numPr>
        <w:spacing w:line="360" w:lineRule="auto"/>
        <w:jc w:val="both"/>
        <w:rPr>
          <w:rFonts w:ascii="Times New Roman" w:hAnsi="Times New Roman"/>
          <w:bCs/>
          <w:sz w:val="28"/>
          <w:szCs w:val="28"/>
          <w:lang w:val="uk-UA"/>
        </w:rPr>
      </w:pPr>
      <w:r>
        <w:rPr>
          <w:rFonts w:ascii="Times New Roman" w:hAnsi="Times New Roman"/>
          <w:bCs/>
          <w:sz w:val="28"/>
          <w:szCs w:val="28"/>
          <w:lang w:val="uk-UA"/>
        </w:rPr>
        <w:t>0,02 М  розчин ЕДТА</w:t>
      </w:r>
      <w:r w:rsidR="004D4E4C">
        <w:rPr>
          <w:rFonts w:ascii="Times New Roman" w:hAnsi="Times New Roman"/>
          <w:bCs/>
          <w:sz w:val="28"/>
          <w:szCs w:val="28"/>
          <w:lang w:val="uk-UA"/>
        </w:rPr>
        <w:t>.</w:t>
      </w:r>
    </w:p>
    <w:p w:rsidR="004D4E4C" w:rsidRDefault="004D4E4C" w:rsidP="004D4E4C">
      <w:pPr>
        <w:pStyle w:val="a3"/>
        <w:numPr>
          <w:ilvl w:val="0"/>
          <w:numId w:val="9"/>
        </w:numPr>
        <w:spacing w:line="360" w:lineRule="auto"/>
        <w:jc w:val="both"/>
        <w:rPr>
          <w:rFonts w:ascii="Times New Roman" w:hAnsi="Times New Roman"/>
          <w:bCs/>
          <w:sz w:val="28"/>
          <w:szCs w:val="28"/>
          <w:lang w:val="uk-UA"/>
        </w:rPr>
      </w:pPr>
      <w:r>
        <w:rPr>
          <w:rFonts w:ascii="Times New Roman" w:hAnsi="Times New Roman"/>
          <w:bCs/>
          <w:sz w:val="28"/>
          <w:szCs w:val="28"/>
          <w:lang w:val="uk-UA"/>
        </w:rPr>
        <w:t>0,4 М розчин пір</w:t>
      </w:r>
      <w:r w:rsidR="00874B9E">
        <w:rPr>
          <w:rFonts w:ascii="Times New Roman" w:hAnsi="Times New Roman"/>
          <w:bCs/>
          <w:sz w:val="28"/>
          <w:szCs w:val="28"/>
          <w:lang w:val="uk-UA"/>
        </w:rPr>
        <w:t>уват натрію</w:t>
      </w:r>
      <w:r>
        <w:rPr>
          <w:rFonts w:ascii="Times New Roman" w:hAnsi="Times New Roman"/>
          <w:bCs/>
          <w:sz w:val="28"/>
          <w:szCs w:val="28"/>
          <w:lang w:val="uk-UA"/>
        </w:rPr>
        <w:t>.</w:t>
      </w:r>
    </w:p>
    <w:p w:rsidR="004D4E4C" w:rsidRDefault="002076E4" w:rsidP="004D4E4C">
      <w:pPr>
        <w:pStyle w:val="a3"/>
        <w:numPr>
          <w:ilvl w:val="0"/>
          <w:numId w:val="9"/>
        </w:numPr>
        <w:spacing w:line="360" w:lineRule="auto"/>
        <w:jc w:val="both"/>
        <w:rPr>
          <w:rFonts w:ascii="Times New Roman" w:hAnsi="Times New Roman"/>
          <w:bCs/>
          <w:sz w:val="28"/>
          <w:szCs w:val="28"/>
          <w:lang w:val="uk-UA"/>
        </w:rPr>
      </w:pPr>
      <w:r>
        <w:rPr>
          <w:rFonts w:ascii="Times New Roman" w:hAnsi="Times New Roman"/>
          <w:bCs/>
          <w:sz w:val="28"/>
          <w:szCs w:val="28"/>
          <w:lang w:val="uk-UA"/>
        </w:rPr>
        <w:t>0,0067 М розчин ферицианід калію</w:t>
      </w:r>
      <w:r w:rsidR="004D4E4C">
        <w:rPr>
          <w:rFonts w:ascii="Times New Roman" w:hAnsi="Times New Roman"/>
          <w:bCs/>
          <w:sz w:val="28"/>
          <w:szCs w:val="28"/>
          <w:lang w:val="uk-UA"/>
        </w:rPr>
        <w:t>.</w:t>
      </w:r>
    </w:p>
    <w:p w:rsidR="004D4E4C" w:rsidRDefault="00773345" w:rsidP="004D4E4C">
      <w:pPr>
        <w:pStyle w:val="a3"/>
        <w:numPr>
          <w:ilvl w:val="0"/>
          <w:numId w:val="9"/>
        </w:numPr>
        <w:spacing w:line="360" w:lineRule="auto"/>
        <w:jc w:val="both"/>
        <w:rPr>
          <w:rFonts w:ascii="Times New Roman" w:hAnsi="Times New Roman"/>
          <w:bCs/>
          <w:sz w:val="28"/>
          <w:szCs w:val="28"/>
          <w:lang w:val="uk-UA"/>
        </w:rPr>
      </w:pPr>
      <w:r>
        <w:rPr>
          <w:rFonts w:ascii="Times New Roman" w:hAnsi="Times New Roman"/>
          <w:bCs/>
          <w:sz w:val="28"/>
          <w:szCs w:val="28"/>
          <w:lang w:val="uk-UA"/>
        </w:rPr>
        <w:t>5</w:t>
      </w:r>
      <w:r w:rsidR="004D4E4C">
        <w:rPr>
          <w:rFonts w:ascii="Times New Roman" w:hAnsi="Times New Roman"/>
          <w:bCs/>
          <w:sz w:val="28"/>
          <w:szCs w:val="28"/>
          <w:lang w:val="uk-UA"/>
        </w:rPr>
        <w:t>0 % розчин ТХО</w:t>
      </w:r>
      <w:r>
        <w:rPr>
          <w:rFonts w:ascii="Times New Roman" w:hAnsi="Times New Roman"/>
          <w:bCs/>
          <w:sz w:val="28"/>
          <w:szCs w:val="28"/>
          <w:lang w:val="uk-UA"/>
        </w:rPr>
        <w:t>.</w:t>
      </w:r>
    </w:p>
    <w:p w:rsidR="00773345" w:rsidRDefault="00773345" w:rsidP="00773345">
      <w:pPr>
        <w:spacing w:line="360" w:lineRule="auto"/>
        <w:jc w:val="both"/>
        <w:rPr>
          <w:rFonts w:ascii="Times New Roman" w:hAnsi="Times New Roman"/>
          <w:bCs/>
          <w:sz w:val="28"/>
          <w:szCs w:val="28"/>
          <w:lang w:val="uk-UA"/>
        </w:rPr>
      </w:pPr>
      <w:r>
        <w:rPr>
          <w:rFonts w:ascii="Times New Roman" w:hAnsi="Times New Roman"/>
          <w:bCs/>
          <w:sz w:val="28"/>
          <w:szCs w:val="28"/>
          <w:lang w:val="uk-UA"/>
        </w:rPr>
        <w:t>Порядок виконання роботи:</w:t>
      </w:r>
    </w:p>
    <w:p w:rsidR="00773345" w:rsidRDefault="00874B9E" w:rsidP="00773345">
      <w:pPr>
        <w:pStyle w:val="a3"/>
        <w:numPr>
          <w:ilvl w:val="0"/>
          <w:numId w:val="10"/>
        </w:numPr>
        <w:spacing w:line="360" w:lineRule="auto"/>
        <w:jc w:val="both"/>
        <w:rPr>
          <w:rFonts w:ascii="Times New Roman" w:hAnsi="Times New Roman"/>
          <w:bCs/>
          <w:sz w:val="28"/>
          <w:szCs w:val="28"/>
          <w:lang w:val="uk-UA"/>
        </w:rPr>
      </w:pPr>
      <w:r>
        <w:rPr>
          <w:rFonts w:ascii="Times New Roman" w:hAnsi="Times New Roman"/>
          <w:bCs/>
          <w:sz w:val="28"/>
          <w:szCs w:val="28"/>
          <w:lang w:val="uk-UA"/>
        </w:rPr>
        <w:t>200 мг тканини гомогенізу</w:t>
      </w:r>
      <w:r w:rsidRPr="00874B9E">
        <w:rPr>
          <w:rFonts w:ascii="Times New Roman" w:hAnsi="Times New Roman"/>
          <w:bCs/>
          <w:sz w:val="28"/>
          <w:szCs w:val="28"/>
          <w:lang w:val="uk-UA"/>
        </w:rPr>
        <w:t>вали</w:t>
      </w:r>
      <w:r w:rsidR="00773345">
        <w:rPr>
          <w:rFonts w:ascii="Times New Roman" w:hAnsi="Times New Roman"/>
          <w:bCs/>
          <w:sz w:val="28"/>
          <w:szCs w:val="28"/>
          <w:lang w:val="uk-UA"/>
        </w:rPr>
        <w:t>, з використанням льоду, в 0,25 М розчині сахарози ( розведення 1:20)</w:t>
      </w:r>
    </w:p>
    <w:p w:rsidR="00773345" w:rsidRDefault="00773345" w:rsidP="00773345">
      <w:pPr>
        <w:pStyle w:val="a3"/>
        <w:numPr>
          <w:ilvl w:val="0"/>
          <w:numId w:val="10"/>
        </w:numPr>
        <w:spacing w:line="360" w:lineRule="auto"/>
        <w:jc w:val="both"/>
        <w:rPr>
          <w:rFonts w:ascii="Times New Roman" w:hAnsi="Times New Roman"/>
          <w:bCs/>
          <w:sz w:val="28"/>
          <w:szCs w:val="28"/>
          <w:lang w:val="uk-UA"/>
        </w:rPr>
      </w:pPr>
      <w:r>
        <w:rPr>
          <w:rFonts w:ascii="Times New Roman" w:hAnsi="Times New Roman"/>
          <w:bCs/>
          <w:sz w:val="28"/>
          <w:szCs w:val="28"/>
          <w:lang w:val="uk-UA"/>
        </w:rPr>
        <w:t>Приготування інкубаційного середовища:</w:t>
      </w:r>
    </w:p>
    <w:tbl>
      <w:tblPr>
        <w:tblStyle w:val="a9"/>
        <w:tblW w:w="0" w:type="auto"/>
        <w:tblInd w:w="360" w:type="dxa"/>
        <w:tblLook w:val="04A0" w:firstRow="1" w:lastRow="0" w:firstColumn="1" w:lastColumn="0" w:noHBand="0" w:noVBand="1"/>
      </w:tblPr>
      <w:tblGrid>
        <w:gridCol w:w="2985"/>
        <w:gridCol w:w="3010"/>
        <w:gridCol w:w="2989"/>
      </w:tblGrid>
      <w:tr w:rsidR="00773345" w:rsidTr="00773345">
        <w:trPr>
          <w:trHeight w:val="299"/>
        </w:trPr>
        <w:tc>
          <w:tcPr>
            <w:tcW w:w="2986" w:type="dxa"/>
            <w:vMerge w:val="restart"/>
            <w:vAlign w:val="center"/>
          </w:tcPr>
          <w:p w:rsidR="00773345" w:rsidRDefault="00773345" w:rsidP="00773345">
            <w:pPr>
              <w:spacing w:line="360" w:lineRule="auto"/>
              <w:jc w:val="center"/>
              <w:rPr>
                <w:rFonts w:ascii="Times New Roman" w:hAnsi="Times New Roman"/>
                <w:bCs/>
                <w:sz w:val="28"/>
                <w:szCs w:val="28"/>
                <w:lang w:val="uk-UA"/>
              </w:rPr>
            </w:pPr>
            <w:r>
              <w:rPr>
                <w:rFonts w:ascii="Times New Roman" w:hAnsi="Times New Roman"/>
                <w:bCs/>
                <w:sz w:val="28"/>
                <w:szCs w:val="28"/>
                <w:lang w:val="uk-UA"/>
              </w:rPr>
              <w:t>Реактиви</w:t>
            </w:r>
          </w:p>
        </w:tc>
        <w:tc>
          <w:tcPr>
            <w:tcW w:w="5999" w:type="dxa"/>
            <w:gridSpan w:val="2"/>
          </w:tcPr>
          <w:p w:rsidR="00773345" w:rsidRDefault="00773345" w:rsidP="00773345">
            <w:pPr>
              <w:spacing w:line="360" w:lineRule="auto"/>
              <w:jc w:val="center"/>
              <w:rPr>
                <w:rFonts w:ascii="Times New Roman" w:hAnsi="Times New Roman"/>
                <w:bCs/>
                <w:sz w:val="28"/>
                <w:szCs w:val="28"/>
                <w:lang w:val="uk-UA"/>
              </w:rPr>
            </w:pPr>
            <w:r>
              <w:rPr>
                <w:rFonts w:ascii="Times New Roman" w:hAnsi="Times New Roman"/>
                <w:bCs/>
                <w:sz w:val="28"/>
                <w:szCs w:val="28"/>
                <w:lang w:val="uk-UA"/>
              </w:rPr>
              <w:t>Інкубаційне середовище ( об’єм, см</w:t>
            </w:r>
            <w:r w:rsidRPr="00773345">
              <w:rPr>
                <w:rFonts w:ascii="Times New Roman" w:hAnsi="Times New Roman"/>
                <w:bCs/>
                <w:sz w:val="28"/>
                <w:szCs w:val="28"/>
                <w:vertAlign w:val="superscript"/>
                <w:lang w:val="uk-UA"/>
              </w:rPr>
              <w:t>3</w:t>
            </w:r>
            <w:r>
              <w:rPr>
                <w:rFonts w:ascii="Times New Roman" w:hAnsi="Times New Roman"/>
                <w:bCs/>
                <w:sz w:val="28"/>
                <w:szCs w:val="28"/>
                <w:lang w:val="uk-UA"/>
              </w:rPr>
              <w:t>)</w:t>
            </w:r>
          </w:p>
        </w:tc>
      </w:tr>
      <w:tr w:rsidR="00773345" w:rsidTr="00773345">
        <w:trPr>
          <w:trHeight w:val="465"/>
        </w:trPr>
        <w:tc>
          <w:tcPr>
            <w:tcW w:w="2986" w:type="dxa"/>
            <w:vMerge/>
          </w:tcPr>
          <w:p w:rsidR="00773345" w:rsidRDefault="00773345" w:rsidP="00773345">
            <w:pPr>
              <w:spacing w:line="360" w:lineRule="auto"/>
              <w:jc w:val="both"/>
              <w:rPr>
                <w:rFonts w:ascii="Times New Roman" w:hAnsi="Times New Roman"/>
                <w:bCs/>
                <w:sz w:val="28"/>
                <w:szCs w:val="28"/>
                <w:lang w:val="uk-UA"/>
              </w:rPr>
            </w:pPr>
          </w:p>
        </w:tc>
        <w:tc>
          <w:tcPr>
            <w:tcW w:w="3010" w:type="dxa"/>
          </w:tcPr>
          <w:p w:rsidR="00773345" w:rsidRDefault="00773345" w:rsidP="00773345">
            <w:pPr>
              <w:spacing w:line="360" w:lineRule="auto"/>
              <w:jc w:val="center"/>
              <w:rPr>
                <w:rFonts w:ascii="Times New Roman" w:hAnsi="Times New Roman"/>
                <w:bCs/>
                <w:sz w:val="28"/>
                <w:szCs w:val="28"/>
                <w:lang w:val="uk-UA"/>
              </w:rPr>
            </w:pPr>
            <w:r>
              <w:rPr>
                <w:rFonts w:ascii="Times New Roman" w:hAnsi="Times New Roman"/>
                <w:bCs/>
                <w:sz w:val="28"/>
                <w:szCs w:val="28"/>
                <w:lang w:val="uk-UA"/>
              </w:rPr>
              <w:t>Дослід</w:t>
            </w:r>
          </w:p>
        </w:tc>
        <w:tc>
          <w:tcPr>
            <w:tcW w:w="2989" w:type="dxa"/>
          </w:tcPr>
          <w:p w:rsidR="00773345" w:rsidRDefault="00773345" w:rsidP="00773345">
            <w:pPr>
              <w:spacing w:line="360" w:lineRule="auto"/>
              <w:jc w:val="center"/>
              <w:rPr>
                <w:rFonts w:ascii="Times New Roman" w:hAnsi="Times New Roman"/>
                <w:bCs/>
                <w:sz w:val="28"/>
                <w:szCs w:val="28"/>
                <w:lang w:val="uk-UA"/>
              </w:rPr>
            </w:pPr>
            <w:r>
              <w:rPr>
                <w:rFonts w:ascii="Times New Roman" w:hAnsi="Times New Roman"/>
                <w:bCs/>
                <w:sz w:val="28"/>
                <w:szCs w:val="28"/>
                <w:lang w:val="uk-UA"/>
              </w:rPr>
              <w:t>Контроль</w:t>
            </w:r>
          </w:p>
        </w:tc>
      </w:tr>
      <w:tr w:rsidR="002076E4" w:rsidTr="00773345">
        <w:tc>
          <w:tcPr>
            <w:tcW w:w="2986" w:type="dxa"/>
          </w:tcPr>
          <w:p w:rsidR="002076E4" w:rsidRDefault="002076E4" w:rsidP="002076E4">
            <w:pPr>
              <w:spacing w:line="360" w:lineRule="auto"/>
              <w:jc w:val="both"/>
              <w:rPr>
                <w:rFonts w:ascii="Times New Roman" w:hAnsi="Times New Roman"/>
                <w:bCs/>
                <w:sz w:val="28"/>
                <w:szCs w:val="28"/>
                <w:lang w:val="uk-UA"/>
              </w:rPr>
            </w:pPr>
            <w:r>
              <w:rPr>
                <w:rFonts w:ascii="Times New Roman" w:hAnsi="Times New Roman"/>
                <w:bCs/>
                <w:sz w:val="28"/>
                <w:szCs w:val="28"/>
                <w:lang w:val="uk-UA"/>
              </w:rPr>
              <w:t>Калій – фосфатний буфер, 0,15 М</w:t>
            </w:r>
          </w:p>
        </w:tc>
        <w:tc>
          <w:tcPr>
            <w:tcW w:w="3010" w:type="dxa"/>
          </w:tcPr>
          <w:p w:rsidR="002076E4" w:rsidRDefault="002076E4" w:rsidP="002076E4">
            <w:pPr>
              <w:spacing w:line="360" w:lineRule="auto"/>
              <w:jc w:val="both"/>
              <w:rPr>
                <w:rFonts w:ascii="Times New Roman" w:hAnsi="Times New Roman"/>
                <w:bCs/>
                <w:sz w:val="28"/>
                <w:szCs w:val="28"/>
                <w:lang w:val="uk-UA"/>
              </w:rPr>
            </w:pPr>
            <w:r>
              <w:rPr>
                <w:rFonts w:ascii="Times New Roman" w:hAnsi="Times New Roman"/>
                <w:bCs/>
                <w:sz w:val="28"/>
                <w:szCs w:val="28"/>
                <w:lang w:val="uk-UA"/>
              </w:rPr>
              <w:t>0,5 мл</w:t>
            </w:r>
          </w:p>
        </w:tc>
        <w:tc>
          <w:tcPr>
            <w:tcW w:w="2989" w:type="dxa"/>
          </w:tcPr>
          <w:p w:rsidR="002076E4" w:rsidRDefault="002076E4" w:rsidP="002076E4">
            <w:pPr>
              <w:spacing w:line="360" w:lineRule="auto"/>
              <w:jc w:val="both"/>
              <w:rPr>
                <w:rFonts w:ascii="Times New Roman" w:hAnsi="Times New Roman"/>
                <w:bCs/>
                <w:sz w:val="28"/>
                <w:szCs w:val="28"/>
                <w:lang w:val="uk-UA"/>
              </w:rPr>
            </w:pPr>
            <w:r>
              <w:rPr>
                <w:rFonts w:ascii="Times New Roman" w:hAnsi="Times New Roman"/>
                <w:bCs/>
                <w:sz w:val="28"/>
                <w:szCs w:val="28"/>
                <w:lang w:val="uk-UA"/>
              </w:rPr>
              <w:t>0,5 мл</w:t>
            </w:r>
          </w:p>
        </w:tc>
      </w:tr>
      <w:tr w:rsidR="002076E4" w:rsidTr="00773345">
        <w:tc>
          <w:tcPr>
            <w:tcW w:w="2986" w:type="dxa"/>
          </w:tcPr>
          <w:p w:rsidR="002076E4" w:rsidRDefault="002076E4" w:rsidP="002076E4">
            <w:pPr>
              <w:spacing w:line="360" w:lineRule="auto"/>
              <w:jc w:val="both"/>
              <w:rPr>
                <w:rFonts w:ascii="Times New Roman" w:hAnsi="Times New Roman"/>
                <w:bCs/>
                <w:sz w:val="28"/>
                <w:szCs w:val="28"/>
                <w:lang w:val="uk-UA"/>
              </w:rPr>
            </w:pPr>
            <w:r>
              <w:rPr>
                <w:rFonts w:ascii="Times New Roman" w:hAnsi="Times New Roman"/>
                <w:bCs/>
                <w:sz w:val="28"/>
                <w:szCs w:val="28"/>
                <w:lang w:val="uk-UA"/>
              </w:rPr>
              <w:t>Сахароза, 0,25 М</w:t>
            </w:r>
          </w:p>
        </w:tc>
        <w:tc>
          <w:tcPr>
            <w:tcW w:w="3010" w:type="dxa"/>
          </w:tcPr>
          <w:p w:rsidR="002076E4" w:rsidRDefault="002076E4" w:rsidP="002076E4">
            <w:pPr>
              <w:spacing w:line="360" w:lineRule="auto"/>
              <w:jc w:val="both"/>
              <w:rPr>
                <w:rFonts w:ascii="Times New Roman" w:hAnsi="Times New Roman"/>
                <w:bCs/>
                <w:sz w:val="28"/>
                <w:szCs w:val="28"/>
                <w:lang w:val="uk-UA"/>
              </w:rPr>
            </w:pPr>
            <w:r>
              <w:rPr>
                <w:rFonts w:ascii="Times New Roman" w:hAnsi="Times New Roman"/>
                <w:bCs/>
                <w:sz w:val="28"/>
                <w:szCs w:val="28"/>
                <w:lang w:val="uk-UA"/>
              </w:rPr>
              <w:t>1,7 мл</w:t>
            </w:r>
          </w:p>
        </w:tc>
        <w:tc>
          <w:tcPr>
            <w:tcW w:w="2989" w:type="dxa"/>
          </w:tcPr>
          <w:p w:rsidR="002076E4" w:rsidRDefault="002076E4" w:rsidP="002076E4">
            <w:pPr>
              <w:spacing w:line="360" w:lineRule="auto"/>
              <w:jc w:val="both"/>
              <w:rPr>
                <w:rFonts w:ascii="Times New Roman" w:hAnsi="Times New Roman"/>
                <w:bCs/>
                <w:sz w:val="28"/>
                <w:szCs w:val="28"/>
                <w:lang w:val="uk-UA"/>
              </w:rPr>
            </w:pPr>
            <w:r>
              <w:rPr>
                <w:rFonts w:ascii="Times New Roman" w:hAnsi="Times New Roman"/>
                <w:bCs/>
                <w:sz w:val="28"/>
                <w:szCs w:val="28"/>
                <w:lang w:val="uk-UA"/>
              </w:rPr>
              <w:t>1,7 мл</w:t>
            </w:r>
          </w:p>
        </w:tc>
      </w:tr>
      <w:tr w:rsidR="002076E4" w:rsidTr="00773345">
        <w:tc>
          <w:tcPr>
            <w:tcW w:w="2986" w:type="dxa"/>
          </w:tcPr>
          <w:p w:rsidR="002076E4" w:rsidRDefault="002076E4" w:rsidP="002076E4">
            <w:pPr>
              <w:spacing w:line="360" w:lineRule="auto"/>
              <w:jc w:val="both"/>
              <w:rPr>
                <w:rFonts w:ascii="Times New Roman" w:hAnsi="Times New Roman"/>
                <w:bCs/>
                <w:sz w:val="28"/>
                <w:szCs w:val="28"/>
                <w:lang w:val="uk-UA"/>
              </w:rPr>
            </w:pPr>
            <w:r>
              <w:rPr>
                <w:rFonts w:ascii="Times New Roman" w:hAnsi="Times New Roman"/>
                <w:bCs/>
                <w:sz w:val="28"/>
                <w:szCs w:val="28"/>
                <w:lang w:val="uk-UA"/>
              </w:rPr>
              <w:t>ЕДТА, 0,02 М</w:t>
            </w:r>
          </w:p>
        </w:tc>
        <w:tc>
          <w:tcPr>
            <w:tcW w:w="3010" w:type="dxa"/>
          </w:tcPr>
          <w:p w:rsidR="002076E4" w:rsidRDefault="002076E4" w:rsidP="002076E4">
            <w:pPr>
              <w:spacing w:line="360" w:lineRule="auto"/>
              <w:jc w:val="both"/>
              <w:rPr>
                <w:rFonts w:ascii="Times New Roman" w:hAnsi="Times New Roman"/>
                <w:bCs/>
                <w:sz w:val="28"/>
                <w:szCs w:val="28"/>
                <w:lang w:val="uk-UA"/>
              </w:rPr>
            </w:pPr>
            <w:r>
              <w:rPr>
                <w:rFonts w:ascii="Times New Roman" w:hAnsi="Times New Roman"/>
                <w:bCs/>
                <w:sz w:val="28"/>
                <w:szCs w:val="28"/>
                <w:lang w:val="uk-UA"/>
              </w:rPr>
              <w:t>0,1 мл</w:t>
            </w:r>
          </w:p>
        </w:tc>
        <w:tc>
          <w:tcPr>
            <w:tcW w:w="2989" w:type="dxa"/>
          </w:tcPr>
          <w:p w:rsidR="002076E4" w:rsidRDefault="002076E4" w:rsidP="002076E4">
            <w:pPr>
              <w:spacing w:line="360" w:lineRule="auto"/>
              <w:jc w:val="both"/>
              <w:rPr>
                <w:rFonts w:ascii="Times New Roman" w:hAnsi="Times New Roman"/>
                <w:bCs/>
                <w:sz w:val="28"/>
                <w:szCs w:val="28"/>
                <w:lang w:val="uk-UA"/>
              </w:rPr>
            </w:pPr>
            <w:r>
              <w:rPr>
                <w:rFonts w:ascii="Times New Roman" w:hAnsi="Times New Roman"/>
                <w:bCs/>
                <w:sz w:val="28"/>
                <w:szCs w:val="28"/>
                <w:lang w:val="uk-UA"/>
              </w:rPr>
              <w:t>0,1 мл</w:t>
            </w:r>
          </w:p>
        </w:tc>
      </w:tr>
      <w:tr w:rsidR="002076E4" w:rsidTr="00773345">
        <w:tc>
          <w:tcPr>
            <w:tcW w:w="2986" w:type="dxa"/>
          </w:tcPr>
          <w:p w:rsidR="002076E4" w:rsidRPr="002076E4" w:rsidRDefault="002076E4" w:rsidP="002076E4">
            <w:pPr>
              <w:spacing w:line="360" w:lineRule="auto"/>
              <w:jc w:val="both"/>
              <w:rPr>
                <w:rFonts w:ascii="Times New Roman" w:hAnsi="Times New Roman"/>
                <w:bCs/>
                <w:sz w:val="28"/>
                <w:szCs w:val="28"/>
                <w:lang w:val="uk-UA"/>
              </w:rPr>
            </w:pPr>
            <w:r>
              <w:rPr>
                <w:rFonts w:ascii="Times New Roman" w:hAnsi="Times New Roman"/>
                <w:bCs/>
                <w:sz w:val="28"/>
                <w:szCs w:val="28"/>
                <w:lang w:val="en-US"/>
              </w:rPr>
              <w:t>MgSO</w:t>
            </w:r>
            <w:r w:rsidRPr="002076E4">
              <w:rPr>
                <w:rFonts w:ascii="Times New Roman" w:hAnsi="Times New Roman"/>
                <w:bCs/>
                <w:sz w:val="28"/>
                <w:szCs w:val="28"/>
                <w:vertAlign w:val="subscript"/>
                <w:lang w:val="en-US"/>
              </w:rPr>
              <w:t>4</w:t>
            </w:r>
            <w:r>
              <w:rPr>
                <w:rFonts w:ascii="Times New Roman" w:hAnsi="Times New Roman"/>
                <w:bCs/>
                <w:sz w:val="28"/>
                <w:szCs w:val="28"/>
                <w:lang w:val="uk-UA"/>
              </w:rPr>
              <w:t>, 0,2 М</w:t>
            </w:r>
          </w:p>
        </w:tc>
        <w:tc>
          <w:tcPr>
            <w:tcW w:w="3010" w:type="dxa"/>
          </w:tcPr>
          <w:p w:rsidR="002076E4" w:rsidRDefault="002076E4" w:rsidP="002076E4">
            <w:pPr>
              <w:spacing w:line="360" w:lineRule="auto"/>
              <w:jc w:val="both"/>
              <w:rPr>
                <w:rFonts w:ascii="Times New Roman" w:hAnsi="Times New Roman"/>
                <w:bCs/>
                <w:sz w:val="28"/>
                <w:szCs w:val="28"/>
                <w:lang w:val="uk-UA"/>
              </w:rPr>
            </w:pPr>
            <w:r>
              <w:rPr>
                <w:rFonts w:ascii="Times New Roman" w:hAnsi="Times New Roman"/>
                <w:bCs/>
                <w:sz w:val="28"/>
                <w:szCs w:val="28"/>
                <w:lang w:val="uk-UA"/>
              </w:rPr>
              <w:t>0,1 мл</w:t>
            </w:r>
          </w:p>
        </w:tc>
        <w:tc>
          <w:tcPr>
            <w:tcW w:w="2989" w:type="dxa"/>
          </w:tcPr>
          <w:p w:rsidR="002076E4" w:rsidRDefault="002076E4" w:rsidP="002076E4">
            <w:pPr>
              <w:spacing w:line="360" w:lineRule="auto"/>
              <w:jc w:val="both"/>
              <w:rPr>
                <w:rFonts w:ascii="Times New Roman" w:hAnsi="Times New Roman"/>
                <w:bCs/>
                <w:sz w:val="28"/>
                <w:szCs w:val="28"/>
                <w:lang w:val="uk-UA"/>
              </w:rPr>
            </w:pPr>
            <w:r>
              <w:rPr>
                <w:rFonts w:ascii="Times New Roman" w:hAnsi="Times New Roman"/>
                <w:bCs/>
                <w:sz w:val="28"/>
                <w:szCs w:val="28"/>
                <w:lang w:val="uk-UA"/>
              </w:rPr>
              <w:t>0,1 мл</w:t>
            </w:r>
          </w:p>
        </w:tc>
      </w:tr>
      <w:tr w:rsidR="002076E4" w:rsidTr="00773345">
        <w:tc>
          <w:tcPr>
            <w:tcW w:w="2986" w:type="dxa"/>
          </w:tcPr>
          <w:p w:rsidR="002076E4" w:rsidRDefault="002076E4" w:rsidP="002076E4">
            <w:pPr>
              <w:spacing w:line="360" w:lineRule="auto"/>
              <w:jc w:val="both"/>
              <w:rPr>
                <w:rFonts w:ascii="Times New Roman" w:hAnsi="Times New Roman"/>
                <w:bCs/>
                <w:sz w:val="28"/>
                <w:szCs w:val="28"/>
                <w:lang w:val="uk-UA"/>
              </w:rPr>
            </w:pPr>
            <w:r>
              <w:rPr>
                <w:rFonts w:ascii="Times New Roman" w:hAnsi="Times New Roman"/>
                <w:bCs/>
                <w:sz w:val="28"/>
                <w:szCs w:val="28"/>
                <w:lang w:val="uk-UA"/>
              </w:rPr>
              <w:lastRenderedPageBreak/>
              <w:t>Піруват натрію, 0,4 М</w:t>
            </w:r>
          </w:p>
        </w:tc>
        <w:tc>
          <w:tcPr>
            <w:tcW w:w="3010" w:type="dxa"/>
          </w:tcPr>
          <w:p w:rsidR="002076E4" w:rsidRDefault="002076E4" w:rsidP="002076E4">
            <w:pPr>
              <w:spacing w:line="360" w:lineRule="auto"/>
              <w:jc w:val="both"/>
              <w:rPr>
                <w:rFonts w:ascii="Times New Roman" w:hAnsi="Times New Roman"/>
                <w:bCs/>
                <w:sz w:val="28"/>
                <w:szCs w:val="28"/>
                <w:lang w:val="uk-UA"/>
              </w:rPr>
            </w:pPr>
            <w:r>
              <w:rPr>
                <w:rFonts w:ascii="Times New Roman" w:hAnsi="Times New Roman"/>
                <w:bCs/>
                <w:sz w:val="28"/>
                <w:szCs w:val="28"/>
                <w:lang w:val="uk-UA"/>
              </w:rPr>
              <w:t>0,1 мл</w:t>
            </w:r>
          </w:p>
        </w:tc>
        <w:tc>
          <w:tcPr>
            <w:tcW w:w="2989" w:type="dxa"/>
          </w:tcPr>
          <w:p w:rsidR="002076E4" w:rsidRDefault="002076E4" w:rsidP="002076E4">
            <w:pPr>
              <w:spacing w:line="360" w:lineRule="auto"/>
              <w:jc w:val="both"/>
              <w:rPr>
                <w:rFonts w:ascii="Times New Roman" w:hAnsi="Times New Roman"/>
                <w:bCs/>
                <w:sz w:val="28"/>
                <w:szCs w:val="28"/>
                <w:lang w:val="uk-UA"/>
              </w:rPr>
            </w:pPr>
            <w:r>
              <w:rPr>
                <w:rFonts w:ascii="Times New Roman" w:hAnsi="Times New Roman"/>
                <w:bCs/>
                <w:sz w:val="28"/>
                <w:szCs w:val="28"/>
                <w:lang w:val="uk-UA"/>
              </w:rPr>
              <w:t>-</w:t>
            </w:r>
          </w:p>
        </w:tc>
      </w:tr>
      <w:tr w:rsidR="002076E4" w:rsidTr="00773345">
        <w:tc>
          <w:tcPr>
            <w:tcW w:w="2986" w:type="dxa"/>
          </w:tcPr>
          <w:p w:rsidR="002076E4" w:rsidRDefault="002076E4" w:rsidP="002076E4">
            <w:pPr>
              <w:spacing w:line="360" w:lineRule="auto"/>
              <w:jc w:val="both"/>
              <w:rPr>
                <w:rFonts w:ascii="Times New Roman" w:hAnsi="Times New Roman"/>
                <w:bCs/>
                <w:sz w:val="28"/>
                <w:szCs w:val="28"/>
                <w:lang w:val="uk-UA"/>
              </w:rPr>
            </w:pPr>
            <w:r>
              <w:rPr>
                <w:rFonts w:ascii="Times New Roman" w:hAnsi="Times New Roman"/>
                <w:bCs/>
                <w:sz w:val="28"/>
                <w:szCs w:val="28"/>
                <w:lang w:val="uk-UA"/>
              </w:rPr>
              <w:t>Сахароза, 0,25 М</w:t>
            </w:r>
          </w:p>
        </w:tc>
        <w:tc>
          <w:tcPr>
            <w:tcW w:w="3010" w:type="dxa"/>
          </w:tcPr>
          <w:p w:rsidR="002076E4" w:rsidRDefault="002076E4" w:rsidP="002076E4">
            <w:pPr>
              <w:spacing w:line="360" w:lineRule="auto"/>
              <w:jc w:val="both"/>
              <w:rPr>
                <w:rFonts w:ascii="Times New Roman" w:hAnsi="Times New Roman"/>
                <w:bCs/>
                <w:sz w:val="28"/>
                <w:szCs w:val="28"/>
                <w:lang w:val="uk-UA"/>
              </w:rPr>
            </w:pPr>
            <w:r>
              <w:rPr>
                <w:rFonts w:ascii="Times New Roman" w:hAnsi="Times New Roman"/>
                <w:bCs/>
                <w:sz w:val="28"/>
                <w:szCs w:val="28"/>
                <w:lang w:val="uk-UA"/>
              </w:rPr>
              <w:t>-</w:t>
            </w:r>
          </w:p>
        </w:tc>
        <w:tc>
          <w:tcPr>
            <w:tcW w:w="2989" w:type="dxa"/>
          </w:tcPr>
          <w:p w:rsidR="002076E4" w:rsidRDefault="002076E4" w:rsidP="002076E4">
            <w:pPr>
              <w:spacing w:line="360" w:lineRule="auto"/>
              <w:jc w:val="both"/>
              <w:rPr>
                <w:rFonts w:ascii="Times New Roman" w:hAnsi="Times New Roman"/>
                <w:bCs/>
                <w:sz w:val="28"/>
                <w:szCs w:val="28"/>
                <w:lang w:val="uk-UA"/>
              </w:rPr>
            </w:pPr>
            <w:r>
              <w:rPr>
                <w:rFonts w:ascii="Times New Roman" w:hAnsi="Times New Roman"/>
                <w:bCs/>
                <w:sz w:val="28"/>
                <w:szCs w:val="28"/>
                <w:lang w:val="uk-UA"/>
              </w:rPr>
              <w:t>0,1 мл</w:t>
            </w:r>
          </w:p>
        </w:tc>
      </w:tr>
      <w:tr w:rsidR="002076E4" w:rsidTr="002076E4">
        <w:tc>
          <w:tcPr>
            <w:tcW w:w="2986" w:type="dxa"/>
            <w:tcBorders>
              <w:bottom w:val="single" w:sz="12" w:space="0" w:color="auto"/>
            </w:tcBorders>
          </w:tcPr>
          <w:p w:rsidR="002076E4" w:rsidRDefault="002076E4" w:rsidP="002076E4">
            <w:pPr>
              <w:spacing w:line="360" w:lineRule="auto"/>
              <w:jc w:val="both"/>
              <w:rPr>
                <w:rFonts w:ascii="Times New Roman" w:hAnsi="Times New Roman"/>
                <w:bCs/>
                <w:sz w:val="28"/>
                <w:szCs w:val="28"/>
                <w:lang w:val="uk-UA"/>
              </w:rPr>
            </w:pPr>
            <w:r>
              <w:rPr>
                <w:rFonts w:ascii="Times New Roman" w:hAnsi="Times New Roman"/>
                <w:bCs/>
                <w:sz w:val="28"/>
                <w:szCs w:val="28"/>
                <w:lang w:val="uk-UA"/>
              </w:rPr>
              <w:t xml:space="preserve">Ферицианід калію, 0,0067 М </w:t>
            </w:r>
          </w:p>
        </w:tc>
        <w:tc>
          <w:tcPr>
            <w:tcW w:w="3010" w:type="dxa"/>
            <w:tcBorders>
              <w:bottom w:val="single" w:sz="12" w:space="0" w:color="auto"/>
            </w:tcBorders>
          </w:tcPr>
          <w:p w:rsidR="002076E4" w:rsidRDefault="002076E4" w:rsidP="002076E4">
            <w:pPr>
              <w:spacing w:line="360" w:lineRule="auto"/>
              <w:jc w:val="both"/>
              <w:rPr>
                <w:rFonts w:ascii="Times New Roman" w:hAnsi="Times New Roman"/>
                <w:bCs/>
                <w:sz w:val="28"/>
                <w:szCs w:val="28"/>
                <w:lang w:val="uk-UA"/>
              </w:rPr>
            </w:pPr>
            <w:r>
              <w:rPr>
                <w:rFonts w:ascii="Times New Roman" w:hAnsi="Times New Roman"/>
                <w:bCs/>
                <w:sz w:val="28"/>
                <w:szCs w:val="28"/>
                <w:lang w:val="uk-UA"/>
              </w:rPr>
              <w:t>0,7 мл</w:t>
            </w:r>
          </w:p>
        </w:tc>
        <w:tc>
          <w:tcPr>
            <w:tcW w:w="2989" w:type="dxa"/>
            <w:tcBorders>
              <w:bottom w:val="single" w:sz="12" w:space="0" w:color="auto"/>
            </w:tcBorders>
          </w:tcPr>
          <w:p w:rsidR="002076E4" w:rsidRDefault="002076E4" w:rsidP="002076E4">
            <w:pPr>
              <w:spacing w:line="360" w:lineRule="auto"/>
              <w:jc w:val="both"/>
              <w:rPr>
                <w:rFonts w:ascii="Times New Roman" w:hAnsi="Times New Roman"/>
                <w:bCs/>
                <w:sz w:val="28"/>
                <w:szCs w:val="28"/>
                <w:lang w:val="uk-UA"/>
              </w:rPr>
            </w:pPr>
            <w:r>
              <w:rPr>
                <w:rFonts w:ascii="Times New Roman" w:hAnsi="Times New Roman"/>
                <w:bCs/>
                <w:sz w:val="28"/>
                <w:szCs w:val="28"/>
                <w:lang w:val="uk-UA"/>
              </w:rPr>
              <w:t>0,7 мл</w:t>
            </w:r>
          </w:p>
        </w:tc>
      </w:tr>
      <w:tr w:rsidR="002076E4" w:rsidTr="002076E4">
        <w:tc>
          <w:tcPr>
            <w:tcW w:w="2986" w:type="dxa"/>
            <w:tcBorders>
              <w:top w:val="single" w:sz="12" w:space="0" w:color="auto"/>
              <w:left w:val="single" w:sz="12" w:space="0" w:color="auto"/>
              <w:bottom w:val="single" w:sz="12" w:space="0" w:color="auto"/>
            </w:tcBorders>
          </w:tcPr>
          <w:p w:rsidR="002076E4" w:rsidRPr="00884E8D" w:rsidRDefault="002076E4" w:rsidP="002076E4">
            <w:pPr>
              <w:spacing w:line="360" w:lineRule="auto"/>
              <w:jc w:val="both"/>
              <w:rPr>
                <w:rFonts w:ascii="Times New Roman" w:hAnsi="Times New Roman"/>
                <w:b/>
                <w:bCs/>
                <w:sz w:val="28"/>
                <w:szCs w:val="28"/>
                <w:lang w:val="uk-UA"/>
              </w:rPr>
            </w:pPr>
            <w:r w:rsidRPr="00884E8D">
              <w:rPr>
                <w:rFonts w:ascii="Times New Roman" w:hAnsi="Times New Roman"/>
                <w:b/>
                <w:bCs/>
                <w:sz w:val="28"/>
                <w:szCs w:val="28"/>
                <w:lang w:val="uk-UA"/>
              </w:rPr>
              <w:t>Об’єм рідини</w:t>
            </w:r>
          </w:p>
        </w:tc>
        <w:tc>
          <w:tcPr>
            <w:tcW w:w="3010" w:type="dxa"/>
            <w:tcBorders>
              <w:top w:val="single" w:sz="12" w:space="0" w:color="auto"/>
              <w:bottom w:val="single" w:sz="12" w:space="0" w:color="auto"/>
            </w:tcBorders>
          </w:tcPr>
          <w:p w:rsidR="002076E4" w:rsidRPr="00884E8D" w:rsidRDefault="00884E8D" w:rsidP="002076E4">
            <w:pPr>
              <w:spacing w:line="360" w:lineRule="auto"/>
              <w:jc w:val="both"/>
              <w:rPr>
                <w:rFonts w:ascii="Times New Roman" w:hAnsi="Times New Roman"/>
                <w:b/>
                <w:bCs/>
                <w:sz w:val="28"/>
                <w:szCs w:val="28"/>
                <w:lang w:val="uk-UA"/>
              </w:rPr>
            </w:pPr>
            <w:r w:rsidRPr="00884E8D">
              <w:rPr>
                <w:rFonts w:ascii="Times New Roman" w:hAnsi="Times New Roman"/>
                <w:b/>
                <w:bCs/>
                <w:sz w:val="28"/>
                <w:szCs w:val="28"/>
                <w:lang w:val="uk-UA"/>
              </w:rPr>
              <w:t>3,2 мл</w:t>
            </w:r>
          </w:p>
        </w:tc>
        <w:tc>
          <w:tcPr>
            <w:tcW w:w="2989" w:type="dxa"/>
            <w:tcBorders>
              <w:top w:val="single" w:sz="12" w:space="0" w:color="auto"/>
              <w:bottom w:val="single" w:sz="12" w:space="0" w:color="auto"/>
              <w:right w:val="single" w:sz="12" w:space="0" w:color="auto"/>
            </w:tcBorders>
          </w:tcPr>
          <w:p w:rsidR="002076E4" w:rsidRPr="00884E8D" w:rsidRDefault="00884E8D" w:rsidP="002076E4">
            <w:pPr>
              <w:spacing w:line="360" w:lineRule="auto"/>
              <w:jc w:val="both"/>
              <w:rPr>
                <w:rFonts w:ascii="Times New Roman" w:hAnsi="Times New Roman"/>
                <w:b/>
                <w:bCs/>
                <w:sz w:val="28"/>
                <w:szCs w:val="28"/>
                <w:lang w:val="uk-UA"/>
              </w:rPr>
            </w:pPr>
            <w:r w:rsidRPr="00884E8D">
              <w:rPr>
                <w:rFonts w:ascii="Times New Roman" w:hAnsi="Times New Roman"/>
                <w:b/>
                <w:bCs/>
                <w:sz w:val="28"/>
                <w:szCs w:val="28"/>
                <w:lang w:val="uk-UA"/>
              </w:rPr>
              <w:t>3,2 мл</w:t>
            </w:r>
          </w:p>
        </w:tc>
      </w:tr>
    </w:tbl>
    <w:p w:rsidR="00773345" w:rsidRDefault="00884E8D" w:rsidP="00884E8D">
      <w:pPr>
        <w:pStyle w:val="a3"/>
        <w:numPr>
          <w:ilvl w:val="0"/>
          <w:numId w:val="10"/>
        </w:numPr>
        <w:spacing w:line="360" w:lineRule="auto"/>
        <w:jc w:val="both"/>
        <w:rPr>
          <w:rFonts w:ascii="Times New Roman" w:hAnsi="Times New Roman"/>
          <w:bCs/>
          <w:sz w:val="28"/>
          <w:szCs w:val="28"/>
          <w:lang w:val="uk-UA"/>
        </w:rPr>
      </w:pPr>
      <w:r>
        <w:rPr>
          <w:rFonts w:ascii="Times New Roman" w:hAnsi="Times New Roman"/>
          <w:bCs/>
          <w:sz w:val="28"/>
          <w:szCs w:val="28"/>
          <w:lang w:val="uk-UA"/>
        </w:rPr>
        <w:t>Додавання гомогенату</w:t>
      </w:r>
    </w:p>
    <w:tbl>
      <w:tblPr>
        <w:tblStyle w:val="a9"/>
        <w:tblW w:w="0" w:type="auto"/>
        <w:tblInd w:w="421" w:type="dxa"/>
        <w:tblLook w:val="04A0" w:firstRow="1" w:lastRow="0" w:firstColumn="1" w:lastColumn="0" w:noHBand="0" w:noVBand="1"/>
      </w:tblPr>
      <w:tblGrid>
        <w:gridCol w:w="3253"/>
        <w:gridCol w:w="2835"/>
        <w:gridCol w:w="2835"/>
      </w:tblGrid>
      <w:tr w:rsidR="00884E8D" w:rsidTr="00D55B14">
        <w:tc>
          <w:tcPr>
            <w:tcW w:w="3253" w:type="dxa"/>
          </w:tcPr>
          <w:p w:rsidR="00884E8D" w:rsidRDefault="00884E8D" w:rsidP="00884E8D">
            <w:pPr>
              <w:pStyle w:val="a3"/>
              <w:spacing w:line="360" w:lineRule="auto"/>
              <w:ind w:left="0"/>
              <w:jc w:val="both"/>
              <w:rPr>
                <w:rFonts w:ascii="Times New Roman" w:hAnsi="Times New Roman"/>
                <w:bCs/>
                <w:sz w:val="28"/>
                <w:szCs w:val="28"/>
                <w:lang w:val="uk-UA"/>
              </w:rPr>
            </w:pPr>
            <w:r>
              <w:rPr>
                <w:rFonts w:ascii="Times New Roman" w:hAnsi="Times New Roman"/>
                <w:bCs/>
                <w:sz w:val="28"/>
                <w:szCs w:val="28"/>
                <w:lang w:val="uk-UA"/>
              </w:rPr>
              <w:t>Інкубаційне середовище</w:t>
            </w:r>
          </w:p>
        </w:tc>
        <w:tc>
          <w:tcPr>
            <w:tcW w:w="2835" w:type="dxa"/>
          </w:tcPr>
          <w:p w:rsidR="00884E8D" w:rsidRDefault="00884E8D" w:rsidP="00884E8D">
            <w:pPr>
              <w:pStyle w:val="a3"/>
              <w:spacing w:line="360" w:lineRule="auto"/>
              <w:ind w:left="0"/>
              <w:jc w:val="both"/>
              <w:rPr>
                <w:rFonts w:ascii="Times New Roman" w:hAnsi="Times New Roman"/>
                <w:bCs/>
                <w:sz w:val="28"/>
                <w:szCs w:val="28"/>
                <w:lang w:val="uk-UA"/>
              </w:rPr>
            </w:pPr>
            <w:r>
              <w:rPr>
                <w:rFonts w:ascii="Times New Roman" w:hAnsi="Times New Roman"/>
                <w:bCs/>
                <w:sz w:val="28"/>
                <w:szCs w:val="28"/>
                <w:lang w:val="uk-UA"/>
              </w:rPr>
              <w:t>3,2 мл</w:t>
            </w:r>
          </w:p>
        </w:tc>
        <w:tc>
          <w:tcPr>
            <w:tcW w:w="2835" w:type="dxa"/>
          </w:tcPr>
          <w:p w:rsidR="00884E8D" w:rsidRDefault="00884E8D" w:rsidP="00884E8D">
            <w:pPr>
              <w:pStyle w:val="a3"/>
              <w:spacing w:line="360" w:lineRule="auto"/>
              <w:ind w:left="0"/>
              <w:jc w:val="both"/>
              <w:rPr>
                <w:rFonts w:ascii="Times New Roman" w:hAnsi="Times New Roman"/>
                <w:bCs/>
                <w:sz w:val="28"/>
                <w:szCs w:val="28"/>
                <w:lang w:val="uk-UA"/>
              </w:rPr>
            </w:pPr>
            <w:r>
              <w:rPr>
                <w:rFonts w:ascii="Times New Roman" w:hAnsi="Times New Roman"/>
                <w:bCs/>
                <w:sz w:val="28"/>
                <w:szCs w:val="28"/>
                <w:lang w:val="uk-UA"/>
              </w:rPr>
              <w:t>3,2 мл</w:t>
            </w:r>
          </w:p>
        </w:tc>
      </w:tr>
      <w:tr w:rsidR="00884E8D" w:rsidTr="00D55B14">
        <w:tc>
          <w:tcPr>
            <w:tcW w:w="3253" w:type="dxa"/>
          </w:tcPr>
          <w:p w:rsidR="00884E8D" w:rsidRDefault="00884E8D" w:rsidP="00884E8D">
            <w:pPr>
              <w:pStyle w:val="a3"/>
              <w:spacing w:line="360" w:lineRule="auto"/>
              <w:ind w:left="0"/>
              <w:jc w:val="both"/>
              <w:rPr>
                <w:rFonts w:ascii="Times New Roman" w:hAnsi="Times New Roman"/>
                <w:bCs/>
                <w:sz w:val="28"/>
                <w:szCs w:val="28"/>
                <w:lang w:val="uk-UA"/>
              </w:rPr>
            </w:pPr>
            <w:r>
              <w:rPr>
                <w:rFonts w:ascii="Times New Roman" w:hAnsi="Times New Roman"/>
                <w:bCs/>
                <w:sz w:val="28"/>
                <w:szCs w:val="28"/>
                <w:lang w:val="uk-UA"/>
              </w:rPr>
              <w:t xml:space="preserve">Гомогенат </w:t>
            </w:r>
          </w:p>
        </w:tc>
        <w:tc>
          <w:tcPr>
            <w:tcW w:w="2835" w:type="dxa"/>
          </w:tcPr>
          <w:p w:rsidR="00884E8D" w:rsidRDefault="00884E8D" w:rsidP="00884E8D">
            <w:pPr>
              <w:pStyle w:val="a3"/>
              <w:spacing w:line="360" w:lineRule="auto"/>
              <w:ind w:left="0"/>
              <w:jc w:val="both"/>
              <w:rPr>
                <w:rFonts w:ascii="Times New Roman" w:hAnsi="Times New Roman"/>
                <w:bCs/>
                <w:sz w:val="28"/>
                <w:szCs w:val="28"/>
                <w:lang w:val="uk-UA"/>
              </w:rPr>
            </w:pPr>
            <w:r>
              <w:rPr>
                <w:rFonts w:ascii="Times New Roman" w:hAnsi="Times New Roman"/>
                <w:bCs/>
                <w:sz w:val="28"/>
                <w:szCs w:val="28"/>
                <w:lang w:val="uk-UA"/>
              </w:rPr>
              <w:t>0,4 мл</w:t>
            </w:r>
          </w:p>
        </w:tc>
        <w:tc>
          <w:tcPr>
            <w:tcW w:w="2835" w:type="dxa"/>
          </w:tcPr>
          <w:p w:rsidR="00884E8D" w:rsidRDefault="00884E8D" w:rsidP="00884E8D">
            <w:pPr>
              <w:pStyle w:val="a3"/>
              <w:spacing w:line="360" w:lineRule="auto"/>
              <w:ind w:left="0"/>
              <w:jc w:val="both"/>
              <w:rPr>
                <w:rFonts w:ascii="Times New Roman" w:hAnsi="Times New Roman"/>
                <w:bCs/>
                <w:sz w:val="28"/>
                <w:szCs w:val="28"/>
                <w:lang w:val="uk-UA"/>
              </w:rPr>
            </w:pPr>
            <w:r>
              <w:rPr>
                <w:rFonts w:ascii="Times New Roman" w:hAnsi="Times New Roman"/>
                <w:bCs/>
                <w:sz w:val="28"/>
                <w:szCs w:val="28"/>
                <w:lang w:val="uk-UA"/>
              </w:rPr>
              <w:t>0,4 мл</w:t>
            </w:r>
          </w:p>
        </w:tc>
      </w:tr>
    </w:tbl>
    <w:p w:rsidR="00884E8D" w:rsidRPr="00884E8D" w:rsidRDefault="00884E8D" w:rsidP="00884E8D">
      <w:pPr>
        <w:pStyle w:val="a3"/>
        <w:numPr>
          <w:ilvl w:val="0"/>
          <w:numId w:val="10"/>
        </w:numPr>
        <w:spacing w:line="360" w:lineRule="auto"/>
        <w:jc w:val="both"/>
        <w:rPr>
          <w:rFonts w:ascii="Times New Roman" w:hAnsi="Times New Roman"/>
          <w:bCs/>
          <w:sz w:val="28"/>
          <w:szCs w:val="28"/>
          <w:lang w:val="uk-UA"/>
        </w:rPr>
      </w:pPr>
      <w:r>
        <w:rPr>
          <w:rFonts w:ascii="Times New Roman" w:hAnsi="Times New Roman"/>
          <w:bCs/>
          <w:sz w:val="28"/>
          <w:szCs w:val="28"/>
          <w:lang w:val="uk-UA"/>
        </w:rPr>
        <w:t xml:space="preserve">Інкубуємо 30 хв при </w:t>
      </w:r>
      <w:r>
        <w:rPr>
          <w:rFonts w:ascii="Times New Roman" w:hAnsi="Times New Roman"/>
          <w:bCs/>
          <w:sz w:val="28"/>
          <w:szCs w:val="28"/>
          <w:lang w:val="en-US"/>
        </w:rPr>
        <w:t>t</w:t>
      </w:r>
      <w:r w:rsidRPr="00884E8D">
        <w:rPr>
          <w:rFonts w:ascii="Times New Roman" w:hAnsi="Times New Roman"/>
          <w:bCs/>
          <w:sz w:val="28"/>
          <w:szCs w:val="28"/>
        </w:rPr>
        <w:t>=37</w:t>
      </w:r>
      <w:r w:rsidRPr="00884E8D">
        <w:rPr>
          <w:rFonts w:ascii="Times New Roman" w:hAnsi="Times New Roman"/>
          <w:bCs/>
          <w:sz w:val="28"/>
          <w:szCs w:val="28"/>
          <w:vertAlign w:val="superscript"/>
          <w:lang w:val="en-US"/>
        </w:rPr>
        <w:t>o</w:t>
      </w:r>
      <w:r>
        <w:rPr>
          <w:rFonts w:ascii="Times New Roman" w:hAnsi="Times New Roman"/>
          <w:bCs/>
          <w:sz w:val="28"/>
          <w:szCs w:val="28"/>
          <w:lang w:val="en-US"/>
        </w:rPr>
        <w:t>C</w:t>
      </w:r>
    </w:p>
    <w:tbl>
      <w:tblPr>
        <w:tblStyle w:val="a9"/>
        <w:tblW w:w="0" w:type="auto"/>
        <w:tblInd w:w="421" w:type="dxa"/>
        <w:tblLook w:val="04A0" w:firstRow="1" w:lastRow="0" w:firstColumn="1" w:lastColumn="0" w:noHBand="0" w:noVBand="1"/>
      </w:tblPr>
      <w:tblGrid>
        <w:gridCol w:w="3189"/>
        <w:gridCol w:w="2867"/>
        <w:gridCol w:w="2867"/>
      </w:tblGrid>
      <w:tr w:rsidR="00884E8D" w:rsidTr="00D55B14">
        <w:tc>
          <w:tcPr>
            <w:tcW w:w="3189" w:type="dxa"/>
          </w:tcPr>
          <w:p w:rsidR="00884E8D" w:rsidRPr="00884E8D" w:rsidRDefault="00884E8D" w:rsidP="00884E8D">
            <w:pPr>
              <w:pStyle w:val="a3"/>
              <w:spacing w:line="360" w:lineRule="auto"/>
              <w:ind w:left="0"/>
              <w:jc w:val="both"/>
              <w:rPr>
                <w:rFonts w:ascii="Times New Roman" w:hAnsi="Times New Roman"/>
                <w:bCs/>
                <w:sz w:val="28"/>
                <w:szCs w:val="28"/>
              </w:rPr>
            </w:pPr>
            <w:r>
              <w:rPr>
                <w:rFonts w:ascii="Times New Roman" w:hAnsi="Times New Roman"/>
                <w:bCs/>
                <w:sz w:val="28"/>
                <w:szCs w:val="28"/>
                <w:lang w:val="en-US"/>
              </w:rPr>
              <w:t>50%</w:t>
            </w:r>
            <w:r>
              <w:rPr>
                <w:rFonts w:ascii="Times New Roman" w:hAnsi="Times New Roman"/>
                <w:bCs/>
                <w:sz w:val="28"/>
                <w:szCs w:val="28"/>
              </w:rPr>
              <w:t xml:space="preserve"> ТХО</w:t>
            </w:r>
          </w:p>
        </w:tc>
        <w:tc>
          <w:tcPr>
            <w:tcW w:w="2867" w:type="dxa"/>
          </w:tcPr>
          <w:p w:rsidR="00884E8D" w:rsidRDefault="00884E8D" w:rsidP="00884E8D">
            <w:pPr>
              <w:pStyle w:val="a3"/>
              <w:spacing w:line="360" w:lineRule="auto"/>
              <w:ind w:left="0"/>
              <w:jc w:val="both"/>
              <w:rPr>
                <w:rFonts w:ascii="Times New Roman" w:hAnsi="Times New Roman"/>
                <w:bCs/>
                <w:sz w:val="28"/>
                <w:szCs w:val="28"/>
                <w:lang w:val="uk-UA"/>
              </w:rPr>
            </w:pPr>
            <w:r>
              <w:rPr>
                <w:rFonts w:ascii="Times New Roman" w:hAnsi="Times New Roman"/>
                <w:bCs/>
                <w:sz w:val="28"/>
                <w:szCs w:val="28"/>
                <w:lang w:val="uk-UA"/>
              </w:rPr>
              <w:t>0,3 мл</w:t>
            </w:r>
          </w:p>
        </w:tc>
        <w:tc>
          <w:tcPr>
            <w:tcW w:w="2867" w:type="dxa"/>
          </w:tcPr>
          <w:p w:rsidR="00884E8D" w:rsidRDefault="00884E8D" w:rsidP="00884E8D">
            <w:pPr>
              <w:pStyle w:val="a3"/>
              <w:spacing w:line="360" w:lineRule="auto"/>
              <w:ind w:left="0"/>
              <w:jc w:val="both"/>
              <w:rPr>
                <w:rFonts w:ascii="Times New Roman" w:hAnsi="Times New Roman"/>
                <w:bCs/>
                <w:sz w:val="28"/>
                <w:szCs w:val="28"/>
                <w:lang w:val="uk-UA"/>
              </w:rPr>
            </w:pPr>
            <w:r>
              <w:rPr>
                <w:rFonts w:ascii="Times New Roman" w:hAnsi="Times New Roman"/>
                <w:bCs/>
                <w:sz w:val="28"/>
                <w:szCs w:val="28"/>
                <w:lang w:val="uk-UA"/>
              </w:rPr>
              <w:t>0,3 мл</w:t>
            </w:r>
          </w:p>
        </w:tc>
      </w:tr>
    </w:tbl>
    <w:p w:rsidR="00884E8D" w:rsidRDefault="00884E8D" w:rsidP="00884E8D">
      <w:pPr>
        <w:pStyle w:val="a3"/>
        <w:numPr>
          <w:ilvl w:val="0"/>
          <w:numId w:val="10"/>
        </w:numPr>
        <w:spacing w:line="360" w:lineRule="auto"/>
        <w:jc w:val="both"/>
        <w:rPr>
          <w:rFonts w:ascii="Times New Roman" w:hAnsi="Times New Roman"/>
          <w:bCs/>
          <w:sz w:val="28"/>
          <w:szCs w:val="28"/>
          <w:lang w:val="uk-UA"/>
        </w:rPr>
      </w:pPr>
      <w:r>
        <w:rPr>
          <w:rFonts w:ascii="Times New Roman" w:hAnsi="Times New Roman"/>
          <w:bCs/>
          <w:sz w:val="28"/>
          <w:szCs w:val="28"/>
          <w:lang w:val="uk-UA"/>
        </w:rPr>
        <w:t>Центрифугування 10 хв при 1500 об/хв</w:t>
      </w:r>
    </w:p>
    <w:p w:rsidR="00513FA1" w:rsidRPr="00CC6AF6" w:rsidRDefault="00884E8D" w:rsidP="00CC6AF6">
      <w:pPr>
        <w:pStyle w:val="a3"/>
        <w:numPr>
          <w:ilvl w:val="0"/>
          <w:numId w:val="10"/>
        </w:numPr>
        <w:spacing w:line="360" w:lineRule="auto"/>
        <w:jc w:val="both"/>
        <w:rPr>
          <w:rFonts w:ascii="Times New Roman" w:hAnsi="Times New Roman"/>
          <w:bCs/>
          <w:sz w:val="28"/>
          <w:szCs w:val="28"/>
          <w:lang w:val="uk-UA"/>
        </w:rPr>
      </w:pPr>
      <w:r>
        <w:rPr>
          <w:rFonts w:ascii="Times New Roman" w:hAnsi="Times New Roman"/>
          <w:bCs/>
          <w:sz w:val="28"/>
          <w:szCs w:val="28"/>
          <w:lang w:val="uk-UA"/>
        </w:rPr>
        <w:t>Вимірювання оптичної щільності на СФ при довжині хвилі 417 нм.</w:t>
      </w:r>
    </w:p>
    <w:p w:rsidR="00420566" w:rsidRDefault="00513FA1" w:rsidP="00420566">
      <w:pPr>
        <w:spacing w:line="360" w:lineRule="auto"/>
        <w:jc w:val="both"/>
        <w:rPr>
          <w:rFonts w:ascii="Times New Roman" w:hAnsi="Times New Roman"/>
          <w:b/>
          <w:bCs/>
          <w:sz w:val="28"/>
          <w:szCs w:val="28"/>
        </w:rPr>
      </w:pPr>
      <w:r>
        <w:rPr>
          <w:rFonts w:ascii="Times New Roman" w:hAnsi="Times New Roman"/>
          <w:b/>
          <w:bCs/>
          <w:sz w:val="28"/>
          <w:szCs w:val="28"/>
          <w:lang w:val="uk-UA"/>
        </w:rPr>
        <w:t>2.2.3</w:t>
      </w:r>
      <w:r w:rsidR="00420566">
        <w:rPr>
          <w:rFonts w:ascii="Times New Roman" w:hAnsi="Times New Roman"/>
          <w:b/>
          <w:bCs/>
          <w:sz w:val="28"/>
          <w:szCs w:val="28"/>
          <w:lang w:val="uk-UA"/>
        </w:rPr>
        <w:t>.</w:t>
      </w:r>
      <w:r w:rsidR="00420566">
        <w:rPr>
          <w:rFonts w:ascii="Times New Roman" w:hAnsi="Times New Roman"/>
          <w:b/>
          <w:bCs/>
          <w:sz w:val="28"/>
          <w:szCs w:val="28"/>
        </w:rPr>
        <w:t xml:space="preserve"> Статистична обробка результатів </w:t>
      </w:r>
    </w:p>
    <w:p w:rsidR="00E35779" w:rsidRDefault="00420566" w:rsidP="00420566">
      <w:pPr>
        <w:spacing w:line="360" w:lineRule="auto"/>
        <w:ind w:firstLine="709"/>
        <w:jc w:val="both"/>
        <w:rPr>
          <w:rFonts w:ascii="Times New Roman" w:hAnsi="Times New Roman"/>
          <w:sz w:val="28"/>
          <w:szCs w:val="28"/>
          <w:lang w:val="uk-UA"/>
        </w:rPr>
      </w:pPr>
      <w:r>
        <w:rPr>
          <w:rFonts w:ascii="Times New Roman" w:hAnsi="Times New Roman"/>
          <w:sz w:val="28"/>
          <w:szCs w:val="28"/>
        </w:rPr>
        <w:t>Статистичну обробку результатів проводили за загальноприйнятою методикою Стьюдента-Фішера. Розрахунки робили з використанням пакета Microsoft ®EXCEL. Результати вважали достовірними при р&lt;0,05</w:t>
      </w:r>
      <w:r w:rsidR="009D7EED">
        <w:rPr>
          <w:rFonts w:ascii="Times New Roman" w:hAnsi="Times New Roman"/>
          <w:sz w:val="28"/>
          <w:szCs w:val="28"/>
          <w:lang w:val="uk-UA"/>
        </w:rPr>
        <w:t>.</w:t>
      </w:r>
    </w:p>
    <w:p w:rsidR="00F62819" w:rsidRDefault="00F62819" w:rsidP="00420566">
      <w:pPr>
        <w:spacing w:line="360" w:lineRule="auto"/>
        <w:ind w:firstLine="709"/>
        <w:jc w:val="both"/>
        <w:rPr>
          <w:rFonts w:ascii="Times New Roman" w:hAnsi="Times New Roman"/>
          <w:sz w:val="28"/>
          <w:szCs w:val="28"/>
          <w:lang w:val="uk-UA"/>
        </w:rPr>
      </w:pPr>
    </w:p>
    <w:p w:rsidR="00F62819" w:rsidRDefault="00E50898" w:rsidP="00420566">
      <w:pPr>
        <w:spacing w:line="360" w:lineRule="auto"/>
        <w:ind w:firstLine="709"/>
        <w:jc w:val="both"/>
        <w:rPr>
          <w:rFonts w:ascii="Times New Roman" w:hAnsi="Times New Roman"/>
          <w:sz w:val="28"/>
          <w:szCs w:val="28"/>
          <w:lang w:val="uk-UA"/>
        </w:rPr>
      </w:pPr>
      <w:r>
        <w:rPr>
          <w:rFonts w:ascii="Times New Roman" w:hAnsi="Times New Roman"/>
          <w:sz w:val="28"/>
          <w:szCs w:val="28"/>
          <w:highlight w:val="yellow"/>
          <w:lang w:val="uk-UA"/>
        </w:rPr>
        <w:t xml:space="preserve"> ??? </w:t>
      </w:r>
      <w:r w:rsidRPr="00E50898">
        <w:rPr>
          <w:rFonts w:ascii="Times New Roman" w:hAnsi="Times New Roman"/>
          <w:sz w:val="28"/>
          <w:szCs w:val="28"/>
          <w:highlight w:val="yellow"/>
          <w:lang w:val="uk-UA"/>
        </w:rPr>
        <w:t>ССЫЛКА</w:t>
      </w:r>
    </w:p>
    <w:p w:rsidR="00316F42" w:rsidRDefault="00316F42" w:rsidP="00420566">
      <w:pPr>
        <w:spacing w:line="360" w:lineRule="auto"/>
        <w:ind w:firstLine="709"/>
        <w:jc w:val="both"/>
        <w:rPr>
          <w:rFonts w:ascii="Times New Roman" w:hAnsi="Times New Roman"/>
          <w:sz w:val="28"/>
          <w:szCs w:val="28"/>
          <w:lang w:val="uk-UA"/>
        </w:rPr>
      </w:pPr>
    </w:p>
    <w:p w:rsidR="00316F42" w:rsidRDefault="00316F42" w:rsidP="00420566">
      <w:pPr>
        <w:spacing w:line="360" w:lineRule="auto"/>
        <w:ind w:firstLine="709"/>
        <w:jc w:val="both"/>
        <w:rPr>
          <w:rFonts w:ascii="Times New Roman" w:hAnsi="Times New Roman"/>
          <w:sz w:val="28"/>
          <w:szCs w:val="28"/>
          <w:lang w:val="uk-UA"/>
        </w:rPr>
      </w:pPr>
    </w:p>
    <w:p w:rsidR="00316F42" w:rsidRDefault="00316F42" w:rsidP="00420566">
      <w:pPr>
        <w:spacing w:line="360" w:lineRule="auto"/>
        <w:ind w:firstLine="709"/>
        <w:jc w:val="both"/>
        <w:rPr>
          <w:rFonts w:ascii="Times New Roman" w:hAnsi="Times New Roman"/>
          <w:sz w:val="28"/>
          <w:szCs w:val="28"/>
          <w:lang w:val="uk-UA"/>
        </w:rPr>
      </w:pPr>
    </w:p>
    <w:p w:rsidR="00316F42" w:rsidRDefault="00316F42" w:rsidP="00420566">
      <w:pPr>
        <w:spacing w:line="360" w:lineRule="auto"/>
        <w:ind w:firstLine="709"/>
        <w:jc w:val="both"/>
        <w:rPr>
          <w:rFonts w:ascii="Times New Roman" w:hAnsi="Times New Roman"/>
          <w:sz w:val="28"/>
          <w:szCs w:val="28"/>
          <w:lang w:val="uk-UA"/>
        </w:rPr>
      </w:pPr>
    </w:p>
    <w:p w:rsidR="005B31D1" w:rsidRDefault="005B31D1" w:rsidP="00420566">
      <w:pPr>
        <w:spacing w:line="360" w:lineRule="auto"/>
        <w:ind w:firstLine="709"/>
        <w:jc w:val="both"/>
        <w:rPr>
          <w:rFonts w:ascii="Times New Roman" w:hAnsi="Times New Roman"/>
          <w:sz w:val="28"/>
          <w:szCs w:val="28"/>
          <w:lang w:val="uk-UA"/>
        </w:rPr>
      </w:pPr>
    </w:p>
    <w:p w:rsidR="00D55B14" w:rsidRDefault="00D55B14" w:rsidP="00420566">
      <w:pPr>
        <w:spacing w:line="360" w:lineRule="auto"/>
        <w:ind w:firstLine="709"/>
        <w:jc w:val="both"/>
        <w:rPr>
          <w:rFonts w:ascii="Times New Roman" w:hAnsi="Times New Roman"/>
          <w:sz w:val="28"/>
          <w:szCs w:val="28"/>
          <w:lang w:val="uk-UA"/>
        </w:rPr>
      </w:pPr>
    </w:p>
    <w:p w:rsidR="00DE2725" w:rsidRDefault="00E35779" w:rsidP="00DE2725">
      <w:pPr>
        <w:spacing w:line="240" w:lineRule="auto"/>
        <w:jc w:val="center"/>
        <w:rPr>
          <w:rFonts w:ascii="Times New Roman" w:hAnsi="Times New Roman" w:cs="Times New Roman"/>
          <w:b/>
          <w:sz w:val="28"/>
          <w:szCs w:val="28"/>
          <w:lang w:val="uk-UA"/>
        </w:rPr>
      </w:pPr>
      <w:r w:rsidRPr="00E35779">
        <w:rPr>
          <w:rFonts w:ascii="Times New Roman" w:hAnsi="Times New Roman" w:cs="Times New Roman"/>
          <w:b/>
          <w:sz w:val="28"/>
          <w:szCs w:val="28"/>
          <w:lang w:val="uk-UA"/>
        </w:rPr>
        <w:t>3. РЕЗУЛЬТАТИ ДОСЛІДЖЕНЬ ТА ЇХ ОБГОВОРЕННЯ</w:t>
      </w:r>
    </w:p>
    <w:p w:rsidR="001C14D6" w:rsidRDefault="001C14D6" w:rsidP="001C14D6">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3.1. Активність ацетилхолінестерази в структурах головного мозку щурів різно</w:t>
      </w:r>
      <w:r w:rsidR="00DE2725">
        <w:rPr>
          <w:rFonts w:ascii="Times New Roman" w:hAnsi="Times New Roman" w:cs="Times New Roman"/>
          <w:b/>
          <w:sz w:val="28"/>
          <w:szCs w:val="28"/>
          <w:lang w:val="uk-UA"/>
        </w:rPr>
        <w:t>го віку за умов введення тіаміну</w:t>
      </w:r>
      <w:r w:rsidR="00635758">
        <w:rPr>
          <w:rFonts w:ascii="Times New Roman" w:hAnsi="Times New Roman" w:cs="Times New Roman"/>
          <w:b/>
          <w:sz w:val="28"/>
          <w:szCs w:val="28"/>
          <w:lang w:val="uk-UA"/>
        </w:rPr>
        <w:t xml:space="preserve"> та його метаболітів</w:t>
      </w:r>
      <w:r>
        <w:rPr>
          <w:rFonts w:ascii="Times New Roman" w:hAnsi="Times New Roman" w:cs="Times New Roman"/>
          <w:b/>
          <w:sz w:val="28"/>
          <w:szCs w:val="28"/>
          <w:lang w:val="uk-UA"/>
        </w:rPr>
        <w:t>.</w:t>
      </w:r>
    </w:p>
    <w:p w:rsidR="008E00BB" w:rsidRDefault="002676EF" w:rsidP="008E00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внутрішньом</w:t>
      </w:r>
      <w:r w:rsidRPr="002676EF">
        <w:rPr>
          <w:rFonts w:ascii="Times New Roman" w:hAnsi="Times New Roman" w:cs="Times New Roman"/>
          <w:sz w:val="28"/>
          <w:szCs w:val="28"/>
          <w:lang w:val="uk-UA"/>
        </w:rPr>
        <w:t>’</w:t>
      </w:r>
      <w:r>
        <w:rPr>
          <w:rFonts w:ascii="Times New Roman" w:hAnsi="Times New Roman" w:cs="Times New Roman"/>
          <w:sz w:val="28"/>
          <w:szCs w:val="28"/>
          <w:lang w:val="uk-UA"/>
        </w:rPr>
        <w:t xml:space="preserve">язевого введення фізіологічного розчину статевозрілим щурам, результати дослідження через 2 години показали наступне: найбільша </w:t>
      </w:r>
      <w:r w:rsidR="00D55B14">
        <w:rPr>
          <w:rFonts w:ascii="Times New Roman" w:hAnsi="Times New Roman" w:cs="Times New Roman"/>
          <w:sz w:val="28"/>
          <w:szCs w:val="28"/>
          <w:lang w:val="uk-UA"/>
        </w:rPr>
        <w:t xml:space="preserve"> активність </w:t>
      </w:r>
      <w:r>
        <w:rPr>
          <w:rFonts w:ascii="Times New Roman" w:hAnsi="Times New Roman" w:cs="Times New Roman"/>
          <w:sz w:val="28"/>
          <w:szCs w:val="28"/>
          <w:lang w:val="uk-UA"/>
        </w:rPr>
        <w:t>АХЕ була виявлена в гіпокампі і складала 3,51 мкмоль/хв/г тканини.</w:t>
      </w:r>
      <w:r w:rsidR="0021479A">
        <w:rPr>
          <w:rFonts w:ascii="Times New Roman" w:hAnsi="Times New Roman" w:cs="Times New Roman"/>
          <w:sz w:val="28"/>
          <w:szCs w:val="28"/>
          <w:lang w:val="uk-UA"/>
        </w:rPr>
        <w:t xml:space="preserve"> </w:t>
      </w:r>
      <w:r w:rsidR="00E50898">
        <w:rPr>
          <w:rFonts w:ascii="Times New Roman" w:hAnsi="Times New Roman" w:cs="Times New Roman"/>
          <w:sz w:val="28"/>
          <w:szCs w:val="28"/>
          <w:lang w:val="uk-UA"/>
        </w:rPr>
        <w:t>В</w:t>
      </w:r>
      <w:r>
        <w:rPr>
          <w:rFonts w:ascii="Times New Roman" w:hAnsi="Times New Roman" w:cs="Times New Roman"/>
          <w:sz w:val="28"/>
          <w:szCs w:val="28"/>
          <w:lang w:val="uk-UA"/>
        </w:rPr>
        <w:t xml:space="preserve"> білій корі </w:t>
      </w:r>
      <w:r w:rsidR="0021479A">
        <w:rPr>
          <w:rFonts w:ascii="Times New Roman" w:hAnsi="Times New Roman" w:cs="Times New Roman"/>
          <w:sz w:val="28"/>
          <w:szCs w:val="28"/>
          <w:lang w:val="uk-UA"/>
        </w:rPr>
        <w:t>активність фермента</w:t>
      </w:r>
      <w:r w:rsidR="00872535">
        <w:rPr>
          <w:rFonts w:ascii="Times New Roman" w:hAnsi="Times New Roman" w:cs="Times New Roman"/>
          <w:sz w:val="28"/>
          <w:szCs w:val="28"/>
          <w:lang w:val="uk-UA"/>
        </w:rPr>
        <w:t xml:space="preserve"> </w:t>
      </w:r>
      <w:r w:rsidR="00E50898">
        <w:rPr>
          <w:rFonts w:ascii="Times New Roman" w:hAnsi="Times New Roman" w:cs="Times New Roman"/>
          <w:sz w:val="28"/>
          <w:szCs w:val="28"/>
          <w:lang w:val="uk-UA"/>
        </w:rPr>
        <w:t xml:space="preserve">було </w:t>
      </w:r>
      <w:r w:rsidR="00872535">
        <w:rPr>
          <w:rFonts w:ascii="Times New Roman" w:hAnsi="Times New Roman" w:cs="Times New Roman"/>
          <w:sz w:val="28"/>
          <w:szCs w:val="28"/>
          <w:lang w:val="uk-UA"/>
        </w:rPr>
        <w:t>2,26 мкмоль/хв/г тканини, а</w:t>
      </w:r>
      <w:r>
        <w:rPr>
          <w:rFonts w:ascii="Times New Roman" w:hAnsi="Times New Roman" w:cs="Times New Roman"/>
          <w:sz w:val="28"/>
          <w:szCs w:val="28"/>
          <w:lang w:val="uk-UA"/>
        </w:rPr>
        <w:t xml:space="preserve"> в сірій – на </w:t>
      </w:r>
      <w:r w:rsidR="00872535">
        <w:rPr>
          <w:rFonts w:ascii="Times New Roman" w:hAnsi="Times New Roman" w:cs="Times New Roman"/>
          <w:sz w:val="28"/>
          <w:szCs w:val="28"/>
          <w:lang w:val="uk-UA"/>
        </w:rPr>
        <w:t>30% більше</w:t>
      </w:r>
      <w:r w:rsidR="008E00BB">
        <w:rPr>
          <w:rFonts w:ascii="Times New Roman" w:hAnsi="Times New Roman" w:cs="Times New Roman"/>
          <w:sz w:val="28"/>
          <w:szCs w:val="28"/>
          <w:lang w:val="uk-UA"/>
        </w:rPr>
        <w:t xml:space="preserve"> </w:t>
      </w:r>
      <w:r w:rsidR="00D55B14">
        <w:rPr>
          <w:rFonts w:ascii="Times New Roman" w:hAnsi="Times New Roman" w:cs="Times New Roman"/>
          <w:sz w:val="28"/>
          <w:szCs w:val="28"/>
          <w:lang w:val="uk-UA"/>
        </w:rPr>
        <w:t xml:space="preserve"> </w:t>
      </w:r>
      <w:r w:rsidR="00506F3B" w:rsidRPr="00506F3B">
        <w:rPr>
          <w:rFonts w:ascii="Times New Roman" w:hAnsi="Times New Roman" w:cs="Times New Roman"/>
          <w:sz w:val="28"/>
          <w:szCs w:val="28"/>
          <w:lang w:val="uk-UA"/>
        </w:rPr>
        <w:t xml:space="preserve">у порівнянні </w:t>
      </w:r>
      <w:r w:rsidR="00E50898">
        <w:rPr>
          <w:rFonts w:ascii="Times New Roman" w:hAnsi="Times New Roman" w:cs="Times New Roman"/>
          <w:sz w:val="28"/>
          <w:szCs w:val="28"/>
          <w:lang w:val="uk-UA"/>
        </w:rPr>
        <w:t xml:space="preserve"> від такої</w:t>
      </w:r>
      <w:r w:rsidR="00506F3B">
        <w:rPr>
          <w:rFonts w:ascii="Times New Roman" w:hAnsi="Times New Roman" w:cs="Times New Roman"/>
          <w:sz w:val="28"/>
          <w:szCs w:val="28"/>
          <w:lang w:val="uk-UA"/>
        </w:rPr>
        <w:t xml:space="preserve"> </w:t>
      </w:r>
      <w:r w:rsidR="008E00BB" w:rsidRPr="003304DE">
        <w:rPr>
          <w:rFonts w:ascii="Times New Roman" w:hAnsi="Times New Roman" w:cs="Times New Roman"/>
          <w:sz w:val="28"/>
          <w:szCs w:val="28"/>
          <w:lang w:val="uk-UA"/>
        </w:rPr>
        <w:t>(рис.</w:t>
      </w:r>
      <w:r w:rsidR="003304DE" w:rsidRPr="003304DE">
        <w:rPr>
          <w:rFonts w:ascii="Times New Roman" w:hAnsi="Times New Roman" w:cs="Times New Roman"/>
          <w:sz w:val="28"/>
          <w:szCs w:val="28"/>
          <w:lang w:val="uk-UA"/>
        </w:rPr>
        <w:t>3</w:t>
      </w:r>
      <w:r w:rsidR="008E00BB" w:rsidRPr="003304DE">
        <w:rPr>
          <w:rFonts w:ascii="Times New Roman" w:hAnsi="Times New Roman" w:cs="Times New Roman"/>
          <w:sz w:val="28"/>
          <w:szCs w:val="28"/>
          <w:lang w:val="uk-UA"/>
        </w:rPr>
        <w:t>)</w:t>
      </w:r>
      <w:r w:rsidR="00872535" w:rsidRPr="003304DE">
        <w:rPr>
          <w:rFonts w:ascii="Times New Roman" w:hAnsi="Times New Roman" w:cs="Times New Roman"/>
          <w:sz w:val="28"/>
          <w:szCs w:val="28"/>
          <w:lang w:val="uk-UA"/>
        </w:rPr>
        <w:t>.</w:t>
      </w:r>
      <w:r w:rsidR="00872535">
        <w:rPr>
          <w:rFonts w:ascii="Times New Roman" w:hAnsi="Times New Roman" w:cs="Times New Roman"/>
          <w:sz w:val="28"/>
          <w:szCs w:val="28"/>
          <w:lang w:val="uk-UA"/>
        </w:rPr>
        <w:t xml:space="preserve"> </w:t>
      </w:r>
    </w:p>
    <w:p w:rsidR="00872535" w:rsidRPr="002676EF" w:rsidRDefault="00872535" w:rsidP="008E00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старих щурів в нормі вміст АХЕ і в сірій, і в білій корі був, майже, однаковим і становив 4,46 мкмоль/хв/г тканини та 4,26 мкмоль/хв/г тканини відповідно. Проте</w:t>
      </w:r>
      <w:r w:rsidR="00603A0B">
        <w:rPr>
          <w:rFonts w:ascii="Times New Roman" w:hAnsi="Times New Roman" w:cs="Times New Roman"/>
          <w:sz w:val="28"/>
          <w:szCs w:val="28"/>
          <w:lang w:val="uk-UA"/>
        </w:rPr>
        <w:t xml:space="preserve"> в гіпокампі це значення було </w:t>
      </w:r>
      <w:r w:rsidR="00603A0B" w:rsidRPr="0021479A">
        <w:rPr>
          <w:rFonts w:ascii="Times New Roman" w:hAnsi="Times New Roman" w:cs="Times New Roman"/>
          <w:sz w:val="28"/>
          <w:szCs w:val="28"/>
          <w:highlight w:val="yellow"/>
          <w:lang w:val="uk-UA"/>
        </w:rPr>
        <w:t>меншим</w:t>
      </w:r>
      <w:r w:rsidR="008E00BB" w:rsidRPr="0021479A">
        <w:rPr>
          <w:rFonts w:ascii="Times New Roman" w:hAnsi="Times New Roman" w:cs="Times New Roman"/>
          <w:sz w:val="28"/>
          <w:szCs w:val="28"/>
          <w:highlight w:val="yellow"/>
          <w:lang w:val="uk-UA"/>
        </w:rPr>
        <w:t xml:space="preserve"> на 56%</w:t>
      </w:r>
      <w:r w:rsidR="00603A0B" w:rsidRPr="0021479A">
        <w:rPr>
          <w:rFonts w:ascii="Times New Roman" w:hAnsi="Times New Roman" w:cs="Times New Roman"/>
          <w:sz w:val="28"/>
          <w:szCs w:val="28"/>
          <w:highlight w:val="yellow"/>
          <w:lang w:val="uk-UA"/>
        </w:rPr>
        <w:t xml:space="preserve"> і складало – 1,94 мкмоль/хв/г тканини</w:t>
      </w:r>
      <w:r w:rsidR="008E00BB" w:rsidRPr="0021479A">
        <w:rPr>
          <w:rFonts w:ascii="Times New Roman" w:hAnsi="Times New Roman" w:cs="Times New Roman"/>
          <w:sz w:val="28"/>
          <w:szCs w:val="28"/>
          <w:highlight w:val="yellow"/>
          <w:lang w:val="uk-UA"/>
        </w:rPr>
        <w:t xml:space="preserve"> </w:t>
      </w:r>
      <w:r w:rsidR="003304DE" w:rsidRPr="0021479A">
        <w:rPr>
          <w:rFonts w:ascii="Times New Roman" w:hAnsi="Times New Roman" w:cs="Times New Roman"/>
          <w:sz w:val="28"/>
          <w:szCs w:val="28"/>
          <w:highlight w:val="yellow"/>
          <w:lang w:val="uk-UA"/>
        </w:rPr>
        <w:t>(рис.3</w:t>
      </w:r>
      <w:r w:rsidR="008E00BB" w:rsidRPr="0021479A">
        <w:rPr>
          <w:rFonts w:ascii="Times New Roman" w:hAnsi="Times New Roman" w:cs="Times New Roman"/>
          <w:sz w:val="28"/>
          <w:szCs w:val="28"/>
          <w:highlight w:val="yellow"/>
          <w:lang w:val="uk-UA"/>
        </w:rPr>
        <w:t>).</w:t>
      </w:r>
      <w:r w:rsidR="0021479A">
        <w:rPr>
          <w:rFonts w:ascii="Times New Roman" w:hAnsi="Times New Roman" w:cs="Times New Roman"/>
          <w:sz w:val="28"/>
          <w:szCs w:val="28"/>
          <w:lang w:val="uk-UA"/>
        </w:rPr>
        <w:t xml:space="preserve"> у порівнянні ?????</w:t>
      </w:r>
    </w:p>
    <w:p w:rsidR="005A17DF" w:rsidRDefault="004C7093" w:rsidP="004C7093">
      <w:pPr>
        <w:spacing w:line="360" w:lineRule="auto"/>
        <w:ind w:firstLine="709"/>
        <w:jc w:val="center"/>
        <w:rPr>
          <w:rFonts w:ascii="Times New Roman" w:hAnsi="Times New Roman" w:cs="Times New Roman"/>
          <w:b/>
          <w:bCs/>
          <w:sz w:val="28"/>
          <w:szCs w:val="28"/>
          <w:highlight w:val="yellow"/>
          <w:lang w:val="uk-UA"/>
        </w:rPr>
      </w:pPr>
      <w:r>
        <w:rPr>
          <w:noProof/>
          <w:lang w:eastAsia="ru-RU"/>
        </w:rPr>
        <w:drawing>
          <wp:inline distT="0" distB="0" distL="0" distR="0" wp14:anchorId="179B776E" wp14:editId="3A0CE754">
            <wp:extent cx="5209775" cy="2574151"/>
            <wp:effectExtent l="0" t="0" r="10160" b="1714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85598" w:rsidRPr="0025261D" w:rsidRDefault="00A42C45" w:rsidP="0025261D">
      <w:pPr>
        <w:spacing w:line="360" w:lineRule="auto"/>
        <w:ind w:firstLine="709"/>
        <w:jc w:val="both"/>
        <w:rPr>
          <w:rFonts w:ascii="Times New Roman" w:hAnsi="Times New Roman" w:cs="Times New Roman"/>
          <w:b/>
          <w:sz w:val="28"/>
          <w:szCs w:val="28"/>
          <w:lang w:val="uk-UA"/>
        </w:rPr>
      </w:pPr>
      <w:r w:rsidRPr="003304DE">
        <w:rPr>
          <w:rFonts w:ascii="Times New Roman" w:hAnsi="Times New Roman" w:cs="Times New Roman"/>
          <w:b/>
          <w:bCs/>
          <w:sz w:val="28"/>
          <w:szCs w:val="28"/>
          <w:lang w:val="uk-UA"/>
        </w:rPr>
        <w:t>Рис.</w:t>
      </w:r>
      <w:r w:rsidR="003304DE" w:rsidRPr="003304DE">
        <w:rPr>
          <w:rFonts w:ascii="Times New Roman" w:hAnsi="Times New Roman" w:cs="Times New Roman"/>
          <w:b/>
          <w:bCs/>
          <w:sz w:val="28"/>
          <w:szCs w:val="28"/>
          <w:lang w:val="uk-UA"/>
        </w:rPr>
        <w:t xml:space="preserve"> 3</w:t>
      </w:r>
      <w:r w:rsidRPr="003304DE">
        <w:rPr>
          <w:rFonts w:ascii="Times New Roman" w:hAnsi="Times New Roman" w:cs="Times New Roman"/>
          <w:b/>
          <w:bCs/>
          <w:sz w:val="28"/>
          <w:szCs w:val="28"/>
          <w:lang w:val="uk-UA"/>
        </w:rPr>
        <w:t xml:space="preserve"> </w:t>
      </w:r>
      <w:r w:rsidR="005A17DF" w:rsidRPr="003304DE">
        <w:rPr>
          <w:rFonts w:ascii="Times New Roman" w:hAnsi="Times New Roman" w:cs="Times New Roman"/>
          <w:b/>
          <w:bCs/>
          <w:sz w:val="28"/>
          <w:szCs w:val="28"/>
          <w:lang w:val="uk-UA"/>
        </w:rPr>
        <w:t>.</w:t>
      </w:r>
      <w:r w:rsidR="005A17DF">
        <w:rPr>
          <w:rFonts w:ascii="Times New Roman" w:hAnsi="Times New Roman" w:cs="Times New Roman"/>
          <w:sz w:val="28"/>
          <w:szCs w:val="28"/>
          <w:lang w:val="uk-UA"/>
        </w:rPr>
        <w:t xml:space="preserve"> </w:t>
      </w:r>
      <w:r w:rsidR="005A17DF">
        <w:rPr>
          <w:rFonts w:ascii="Times New Roman" w:hAnsi="Times New Roman" w:cs="Times New Roman"/>
          <w:b/>
          <w:sz w:val="28"/>
          <w:szCs w:val="28"/>
          <w:lang w:val="uk-UA"/>
        </w:rPr>
        <w:t>Активність АХЕ у структурах головного мозку статевозрілих і старих щурів контрольної групи через 2 години після</w:t>
      </w:r>
      <w:r w:rsidR="0025261D">
        <w:rPr>
          <w:rFonts w:ascii="Times New Roman" w:hAnsi="Times New Roman" w:cs="Times New Roman"/>
          <w:b/>
          <w:sz w:val="28"/>
          <w:szCs w:val="28"/>
          <w:lang w:val="uk-UA"/>
        </w:rPr>
        <w:t xml:space="preserve"> ведення фізіологічного розчину</w:t>
      </w:r>
      <w:r w:rsidR="00D55B14">
        <w:rPr>
          <w:rFonts w:ascii="Times New Roman" w:hAnsi="Times New Roman" w:cs="Times New Roman"/>
          <w:b/>
          <w:sz w:val="28"/>
          <w:szCs w:val="28"/>
          <w:lang w:val="uk-UA"/>
        </w:rPr>
        <w:t>.</w:t>
      </w:r>
    </w:p>
    <w:p w:rsidR="00C85598" w:rsidRDefault="00C85598" w:rsidP="00C85598">
      <w:pPr>
        <w:spacing w:after="0" w:line="360" w:lineRule="auto"/>
        <w:ind w:firstLine="709"/>
        <w:jc w:val="both"/>
        <w:rPr>
          <w:rFonts w:ascii="Times New Roman" w:hAnsi="Times New Roman" w:cs="Times New Roman"/>
          <w:sz w:val="28"/>
          <w:szCs w:val="28"/>
        </w:rPr>
      </w:pPr>
      <w:r w:rsidRPr="00B93CE3">
        <w:rPr>
          <w:rFonts w:ascii="Times New Roman" w:hAnsi="Times New Roman" w:cs="Times New Roman"/>
          <w:sz w:val="28"/>
          <w:szCs w:val="28"/>
        </w:rPr>
        <w:t xml:space="preserve">Отримані результати свідчать про нерівномірність </w:t>
      </w:r>
      <w:r w:rsidR="0021479A">
        <w:rPr>
          <w:rFonts w:ascii="Times New Roman" w:hAnsi="Times New Roman" w:cs="Times New Roman"/>
          <w:sz w:val="28"/>
          <w:szCs w:val="28"/>
          <w:lang w:val="uk-UA"/>
        </w:rPr>
        <w:t xml:space="preserve">розподілу і </w:t>
      </w:r>
      <w:r w:rsidRPr="00B93CE3">
        <w:rPr>
          <w:rFonts w:ascii="Times New Roman" w:hAnsi="Times New Roman" w:cs="Times New Roman"/>
          <w:sz w:val="28"/>
          <w:szCs w:val="28"/>
        </w:rPr>
        <w:t xml:space="preserve">функціонування АХЕ в структурах головного мозку щурів і це може бути пояснено різними аспектами. Особливу увагу варто звернути на відмінності в </w:t>
      </w:r>
      <w:r w:rsidR="0021479A">
        <w:rPr>
          <w:rFonts w:ascii="Times New Roman" w:hAnsi="Times New Roman" w:cs="Times New Roman"/>
          <w:sz w:val="28"/>
          <w:szCs w:val="28"/>
          <w:lang w:val="uk-UA"/>
        </w:rPr>
        <w:lastRenderedPageBreak/>
        <w:t xml:space="preserve">морфології та </w:t>
      </w:r>
      <w:r w:rsidR="0021479A" w:rsidRPr="0021479A">
        <w:rPr>
          <w:rFonts w:ascii="Times New Roman" w:hAnsi="Times New Roman" w:cs="Times New Roman"/>
          <w:sz w:val="28"/>
          <w:szCs w:val="28"/>
        </w:rPr>
        <w:t>складових</w:t>
      </w:r>
      <w:r w:rsidRPr="0021479A">
        <w:rPr>
          <w:rFonts w:ascii="Times New Roman" w:hAnsi="Times New Roman" w:cs="Times New Roman"/>
          <w:sz w:val="28"/>
          <w:szCs w:val="28"/>
        </w:rPr>
        <w:t xml:space="preserve"> основних органічних сполук </w:t>
      </w:r>
      <w:r w:rsidR="0021479A">
        <w:rPr>
          <w:rFonts w:ascii="Times New Roman" w:hAnsi="Times New Roman" w:cs="Times New Roman"/>
          <w:sz w:val="28"/>
          <w:szCs w:val="28"/>
          <w:lang w:val="uk-UA"/>
        </w:rPr>
        <w:t xml:space="preserve">в </w:t>
      </w:r>
      <w:r w:rsidR="0021479A">
        <w:rPr>
          <w:rFonts w:ascii="Times New Roman" w:hAnsi="Times New Roman" w:cs="Times New Roman"/>
          <w:sz w:val="28"/>
          <w:szCs w:val="28"/>
        </w:rPr>
        <w:t>сірої та білої</w:t>
      </w:r>
      <w:r w:rsidR="0021479A">
        <w:rPr>
          <w:rFonts w:ascii="Times New Roman" w:hAnsi="Times New Roman" w:cs="Times New Roman"/>
          <w:sz w:val="28"/>
          <w:szCs w:val="28"/>
          <w:lang w:val="uk-UA"/>
        </w:rPr>
        <w:t xml:space="preserve"> </w:t>
      </w:r>
      <w:r w:rsidR="0021479A">
        <w:rPr>
          <w:rFonts w:ascii="Times New Roman" w:hAnsi="Times New Roman" w:cs="Times New Roman"/>
          <w:sz w:val="28"/>
          <w:szCs w:val="28"/>
        </w:rPr>
        <w:t>корі</w:t>
      </w:r>
      <w:r w:rsidRPr="00B93CE3">
        <w:rPr>
          <w:rFonts w:ascii="Times New Roman" w:hAnsi="Times New Roman" w:cs="Times New Roman"/>
          <w:sz w:val="28"/>
          <w:szCs w:val="28"/>
        </w:rPr>
        <w:t>. У сірій речовині кори переважають нейрони (60-65% складу), тоді як біла речовина головним чином складається з елементів нейроглії та мієліну. Вміст води у сірій речовині найвищий і становить 82%, в той час як в сухому залишку 50% складають білки і 35% - ліпіди. Біла речовина містить 70% води, і відростки, що формують її, містять 39% білків і 55% ліпідів [McGeer et.al., 1979]. Цей склад, на нашу думку, може впливати на метаболізм мозкових клітин, трансмембранний потенціал і окисно-відновлювальні процеси.</w:t>
      </w:r>
    </w:p>
    <w:p w:rsidR="00C85598" w:rsidRDefault="00C85598" w:rsidP="00C85598">
      <w:pPr>
        <w:spacing w:after="0" w:line="360" w:lineRule="auto"/>
        <w:ind w:firstLine="709"/>
        <w:jc w:val="both"/>
        <w:rPr>
          <w:rFonts w:ascii="Times New Roman" w:hAnsi="Times New Roman" w:cs="Times New Roman"/>
          <w:sz w:val="28"/>
          <w:szCs w:val="28"/>
        </w:rPr>
      </w:pPr>
      <w:r w:rsidRPr="00B93CE3">
        <w:rPr>
          <w:rFonts w:ascii="Times New Roman" w:hAnsi="Times New Roman" w:cs="Times New Roman"/>
          <w:sz w:val="28"/>
          <w:szCs w:val="28"/>
        </w:rPr>
        <w:t>Крім того, декілька авторів спостерігли зменшення кі</w:t>
      </w:r>
      <w:r w:rsidR="0021479A">
        <w:rPr>
          <w:rFonts w:ascii="Times New Roman" w:hAnsi="Times New Roman" w:cs="Times New Roman"/>
          <w:sz w:val="28"/>
          <w:szCs w:val="28"/>
        </w:rPr>
        <w:t>лькості холінорецепторів в корі</w:t>
      </w:r>
      <w:r w:rsidRPr="00B93CE3">
        <w:rPr>
          <w:rFonts w:ascii="Times New Roman" w:hAnsi="Times New Roman" w:cs="Times New Roman"/>
          <w:sz w:val="28"/>
          <w:szCs w:val="28"/>
        </w:rPr>
        <w:t xml:space="preserve"> зі зростанням віку [Roth, 1976; Nelson et al., 1975]. Особливо це стосується мускаринових рецепторів М1 та М2, розташованих у корі головного мозку та гіпокампі, активація яких пригнічує подальше виділення ацетилхоліну. Відомо, що з віком змінюються як кількість рецепторів у мозку, так і їх конформація, що впливає на їх взаємодію з фізіологічно активними речовинами. Це, в свою чергу, призводить до змін у метаболізмі мембрани та здатності нейрона реагувати на вхідну інформац</w:t>
      </w:r>
      <w:r>
        <w:rPr>
          <w:rFonts w:ascii="Times New Roman" w:hAnsi="Times New Roman" w:cs="Times New Roman"/>
          <w:sz w:val="28"/>
          <w:szCs w:val="28"/>
        </w:rPr>
        <w:t>ію [Kaltsatou A. et al., 2015].</w:t>
      </w:r>
    </w:p>
    <w:p w:rsidR="00C85598" w:rsidRDefault="00C85598" w:rsidP="00C85598">
      <w:pPr>
        <w:spacing w:after="0" w:line="360" w:lineRule="auto"/>
        <w:ind w:firstLine="709"/>
        <w:jc w:val="both"/>
        <w:rPr>
          <w:rFonts w:ascii="Times New Roman" w:hAnsi="Times New Roman" w:cs="Times New Roman"/>
          <w:sz w:val="28"/>
          <w:szCs w:val="28"/>
        </w:rPr>
      </w:pPr>
      <w:r w:rsidRPr="00B93CE3">
        <w:rPr>
          <w:rFonts w:ascii="Times New Roman" w:hAnsi="Times New Roman" w:cs="Times New Roman"/>
          <w:sz w:val="28"/>
          <w:szCs w:val="28"/>
        </w:rPr>
        <w:t>Зазначимо також, що функціонування АХЕ в значній мірі залежить від активності холінацетилтрансферази, яка бере участь у синтезі ацетилхоліну. Існують дані, що свідчать про різке зменшення активності холінацетилтрансферази та ацетилхолінестерази в різних областях кори головного мозку людини зі зростанням віку, і ці зміни неоднакові [McGeer et.al., 1979]. Зміни в цьому балансі мають важливе значення зі зростанням ві</w:t>
      </w:r>
      <w:r>
        <w:rPr>
          <w:rFonts w:ascii="Times New Roman" w:hAnsi="Times New Roman" w:cs="Times New Roman"/>
          <w:sz w:val="28"/>
          <w:szCs w:val="28"/>
        </w:rPr>
        <w:t>ку.</w:t>
      </w:r>
    </w:p>
    <w:p w:rsidR="00C85598" w:rsidRDefault="00C85598" w:rsidP="00C85598">
      <w:pPr>
        <w:spacing w:after="0" w:line="360" w:lineRule="auto"/>
        <w:ind w:firstLine="709"/>
        <w:jc w:val="both"/>
        <w:rPr>
          <w:rFonts w:ascii="Times New Roman" w:hAnsi="Times New Roman" w:cs="Times New Roman"/>
          <w:sz w:val="28"/>
          <w:szCs w:val="28"/>
        </w:rPr>
      </w:pPr>
      <w:r w:rsidRPr="00B93CE3">
        <w:rPr>
          <w:rFonts w:ascii="Times New Roman" w:hAnsi="Times New Roman" w:cs="Times New Roman"/>
          <w:sz w:val="28"/>
          <w:szCs w:val="28"/>
        </w:rPr>
        <w:t>Отже, можна прийти до висновку, що активність АХЕ в структурах мозку статевозрілих щурів залежить від морфологічних і метаболічних особливостей, які відображають фізіологічний розвиток цих тварин. Більша активність ферменту спостерігається в гіпокампі, що корелює з вищою активністю в цьому віці у щурів.</w:t>
      </w:r>
    </w:p>
    <w:p w:rsidR="00952A8F" w:rsidRPr="00B93CE3" w:rsidRDefault="00952A8F" w:rsidP="00952A8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старих</w:t>
      </w:r>
      <w:r w:rsidRPr="00B93CE3">
        <w:rPr>
          <w:rFonts w:ascii="Times New Roman" w:hAnsi="Times New Roman" w:cs="Times New Roman"/>
          <w:sz w:val="28"/>
          <w:szCs w:val="28"/>
        </w:rPr>
        <w:t xml:space="preserve"> щурів ми спостерігали відмінності у розподіленні активності ферменту АХЕ між різними мозковими структурами. Активність АХЕ майже </w:t>
      </w:r>
      <w:r w:rsidRPr="00B93CE3">
        <w:rPr>
          <w:rFonts w:ascii="Times New Roman" w:hAnsi="Times New Roman" w:cs="Times New Roman"/>
          <w:sz w:val="28"/>
          <w:szCs w:val="28"/>
        </w:rPr>
        <w:lastRenderedPageBreak/>
        <w:t>не відрізнялася між сірою та білою речовиною кори, але була вищою, ніж у щурів статевозрілого віку. Ми вважаємо, що це може пояснюватися тим, що ці структури мають більший вміст важливих складових та можуть бути більш схильними до окисно-відновлювальних процесів, які впливають на мембранний потенціал та швидкіст</w:t>
      </w:r>
      <w:r>
        <w:rPr>
          <w:rFonts w:ascii="Times New Roman" w:hAnsi="Times New Roman" w:cs="Times New Roman"/>
          <w:sz w:val="28"/>
          <w:szCs w:val="28"/>
        </w:rPr>
        <w:t>ь ферменту.</w:t>
      </w:r>
    </w:p>
    <w:p w:rsidR="00952A8F" w:rsidRPr="00B93CE3" w:rsidRDefault="00952A8F" w:rsidP="00952A8F">
      <w:pPr>
        <w:spacing w:after="0" w:line="360" w:lineRule="auto"/>
        <w:ind w:firstLine="709"/>
        <w:jc w:val="both"/>
        <w:rPr>
          <w:rFonts w:ascii="Times New Roman" w:hAnsi="Times New Roman" w:cs="Times New Roman"/>
          <w:sz w:val="28"/>
          <w:szCs w:val="28"/>
        </w:rPr>
      </w:pPr>
      <w:r w:rsidRPr="00B93CE3">
        <w:rPr>
          <w:rFonts w:ascii="Times New Roman" w:hAnsi="Times New Roman" w:cs="Times New Roman"/>
          <w:sz w:val="28"/>
          <w:szCs w:val="28"/>
        </w:rPr>
        <w:t>Зниження активності АХЕ в гіпокампі старих щурів може бути пояснене наявністю періцелюлярного набряку в гіпокампі мозку, особливо в гангліонарному шарі, накопиченням ліпофусцину у нейронах та появою ділянок дистрофічного звапніння. Крім того, у гіпокампі людей похилого віку спостерігається переважання олігодендроцитів над іншими видами гліальних клітин, що з часом призводить до гетерохронної втрати нервових клітин</w:t>
      </w:r>
      <w:r>
        <w:rPr>
          <w:rFonts w:ascii="Times New Roman" w:hAnsi="Times New Roman" w:cs="Times New Roman"/>
          <w:sz w:val="28"/>
          <w:szCs w:val="28"/>
          <w:lang w:val="uk-UA"/>
        </w:rPr>
        <w:t xml:space="preserve"> </w:t>
      </w:r>
      <w:r w:rsidRPr="00C85598">
        <w:rPr>
          <w:rFonts w:ascii="Times New Roman" w:hAnsi="Times New Roman" w:cs="Times New Roman"/>
          <w:sz w:val="28"/>
          <w:szCs w:val="28"/>
        </w:rPr>
        <w:t>[Radjavi A, 2014; Alger B.E. et.al., 2014].</w:t>
      </w:r>
    </w:p>
    <w:p w:rsidR="00952A8F" w:rsidRPr="00B93CE3" w:rsidRDefault="00952A8F" w:rsidP="00952A8F">
      <w:pPr>
        <w:spacing w:after="0" w:line="360" w:lineRule="auto"/>
        <w:ind w:firstLine="709"/>
        <w:jc w:val="both"/>
        <w:rPr>
          <w:rFonts w:ascii="Times New Roman" w:hAnsi="Times New Roman" w:cs="Times New Roman"/>
          <w:sz w:val="28"/>
          <w:szCs w:val="28"/>
        </w:rPr>
      </w:pPr>
      <w:r w:rsidRPr="00B93CE3">
        <w:rPr>
          <w:rFonts w:ascii="Times New Roman" w:hAnsi="Times New Roman" w:cs="Times New Roman"/>
          <w:sz w:val="28"/>
          <w:szCs w:val="28"/>
        </w:rPr>
        <w:t>Отже, наші результати вказують на складні морфологічні та метаболічні зміни в різних структурах мозку старих щурів, які можуть впливати на активність ферменту АХЕ.</w:t>
      </w:r>
    </w:p>
    <w:p w:rsidR="00802549" w:rsidRDefault="00802549" w:rsidP="00A83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внутрішньом</w:t>
      </w:r>
      <w:r w:rsidRPr="00583125">
        <w:rPr>
          <w:rFonts w:ascii="Times New Roman" w:hAnsi="Times New Roman" w:cs="Times New Roman"/>
          <w:sz w:val="28"/>
          <w:szCs w:val="28"/>
        </w:rPr>
        <w:t>’</w:t>
      </w:r>
      <w:r>
        <w:rPr>
          <w:rFonts w:ascii="Times New Roman" w:hAnsi="Times New Roman" w:cs="Times New Roman"/>
          <w:sz w:val="28"/>
          <w:szCs w:val="28"/>
          <w:lang w:val="uk-UA"/>
        </w:rPr>
        <w:t xml:space="preserve">язевого введення тіаміну статевозрілим щурам, через 2 години активність АХЕ в корі головного мозку збільшилася до таких показників, а саме: в білій корі на </w:t>
      </w:r>
      <w:r w:rsidR="000A2CF1" w:rsidRPr="000A2CF1">
        <w:rPr>
          <w:rFonts w:ascii="Times New Roman" w:hAnsi="Times New Roman" w:cs="Times New Roman"/>
          <w:sz w:val="28"/>
          <w:szCs w:val="28"/>
          <w:lang w:val="uk-UA"/>
        </w:rPr>
        <w:t>26</w:t>
      </w:r>
      <w:r>
        <w:rPr>
          <w:rFonts w:ascii="Times New Roman" w:hAnsi="Times New Roman" w:cs="Times New Roman"/>
          <w:sz w:val="28"/>
          <w:szCs w:val="28"/>
          <w:lang w:val="uk-UA"/>
        </w:rPr>
        <w:t xml:space="preserve"> %, в сірій – на </w:t>
      </w:r>
      <w:r w:rsidR="000A2CF1" w:rsidRPr="000A2CF1">
        <w:rPr>
          <w:rFonts w:ascii="Times New Roman" w:hAnsi="Times New Roman" w:cs="Times New Roman"/>
          <w:sz w:val="28"/>
          <w:szCs w:val="28"/>
          <w:lang w:val="uk-UA"/>
        </w:rPr>
        <w:t xml:space="preserve">16 </w:t>
      </w:r>
      <w:r>
        <w:rPr>
          <w:rFonts w:ascii="Times New Roman" w:hAnsi="Times New Roman" w:cs="Times New Roman"/>
          <w:sz w:val="28"/>
          <w:szCs w:val="28"/>
          <w:lang w:val="uk-UA"/>
        </w:rPr>
        <w:t xml:space="preserve">% в порівнянні з контролем. Натомість у гіпокампі відбулися протилежні зміни, оскільки активність АХЕ знизилася в порівнянні з контролем на </w:t>
      </w:r>
      <w:r w:rsidR="000A2CF1" w:rsidRPr="000A2CF1">
        <w:rPr>
          <w:rFonts w:ascii="Times New Roman" w:hAnsi="Times New Roman" w:cs="Times New Roman"/>
          <w:sz w:val="28"/>
          <w:szCs w:val="28"/>
          <w:lang w:val="uk-UA"/>
        </w:rPr>
        <w:t>34</w:t>
      </w:r>
      <w:r>
        <w:rPr>
          <w:rFonts w:ascii="Times New Roman" w:hAnsi="Times New Roman" w:cs="Times New Roman"/>
          <w:sz w:val="28"/>
          <w:szCs w:val="28"/>
          <w:lang w:val="uk-UA"/>
        </w:rPr>
        <w:t xml:space="preserve"> % </w:t>
      </w:r>
      <w:r w:rsidR="003304DE" w:rsidRPr="003304DE">
        <w:rPr>
          <w:rFonts w:ascii="Times New Roman" w:hAnsi="Times New Roman" w:cs="Times New Roman"/>
          <w:sz w:val="28"/>
          <w:szCs w:val="28"/>
          <w:lang w:val="uk-UA"/>
        </w:rPr>
        <w:t>(рис.4</w:t>
      </w:r>
      <w:r w:rsidRPr="003304DE">
        <w:rPr>
          <w:rFonts w:ascii="Times New Roman" w:hAnsi="Times New Roman" w:cs="Times New Roman"/>
          <w:sz w:val="28"/>
          <w:szCs w:val="28"/>
          <w:lang w:val="uk-UA"/>
        </w:rPr>
        <w:t>).</w:t>
      </w:r>
    </w:p>
    <w:p w:rsidR="000A2CF1" w:rsidRDefault="000A2CF1" w:rsidP="00A83967">
      <w:pPr>
        <w:spacing w:after="0" w:line="360" w:lineRule="auto"/>
        <w:ind w:firstLine="709"/>
        <w:jc w:val="both"/>
        <w:rPr>
          <w:rFonts w:ascii="Times New Roman" w:hAnsi="Times New Roman" w:cs="Times New Roman"/>
          <w:sz w:val="28"/>
          <w:szCs w:val="28"/>
          <w:lang w:val="uk-UA"/>
        </w:rPr>
      </w:pPr>
      <w:r>
        <w:rPr>
          <w:noProof/>
          <w:lang w:eastAsia="ru-RU"/>
        </w:rPr>
        <w:lastRenderedPageBreak/>
        <w:drawing>
          <wp:inline distT="0" distB="0" distL="0" distR="0" wp14:anchorId="3B2076B4" wp14:editId="6776AE9B">
            <wp:extent cx="5162550" cy="3152775"/>
            <wp:effectExtent l="0" t="0" r="0" b="9525"/>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A2CF1" w:rsidRPr="000A2CF1" w:rsidRDefault="000A2CF1" w:rsidP="000A2CF1">
      <w:pPr>
        <w:spacing w:line="360" w:lineRule="auto"/>
        <w:jc w:val="both"/>
        <w:rPr>
          <w:rFonts w:ascii="Times New Roman" w:hAnsi="Times New Roman" w:cs="Times New Roman"/>
          <w:b/>
          <w:sz w:val="28"/>
          <w:szCs w:val="28"/>
          <w:lang w:val="uk-UA"/>
        </w:rPr>
      </w:pPr>
      <w:r w:rsidRPr="003304DE">
        <w:rPr>
          <w:rFonts w:ascii="Times New Roman" w:hAnsi="Times New Roman" w:cs="Times New Roman"/>
          <w:b/>
          <w:sz w:val="28"/>
          <w:szCs w:val="28"/>
          <w:lang w:val="uk-UA"/>
        </w:rPr>
        <w:t>Рис.</w:t>
      </w:r>
      <w:r>
        <w:rPr>
          <w:rFonts w:ascii="Times New Roman" w:hAnsi="Times New Roman" w:cs="Times New Roman"/>
          <w:b/>
          <w:sz w:val="28"/>
          <w:szCs w:val="28"/>
          <w:lang w:val="uk-UA"/>
        </w:rPr>
        <w:t xml:space="preserve"> </w:t>
      </w:r>
      <w:r w:rsidRPr="003304DE">
        <w:rPr>
          <w:rFonts w:ascii="Times New Roman" w:hAnsi="Times New Roman" w:cs="Times New Roman"/>
          <w:b/>
          <w:sz w:val="28"/>
          <w:szCs w:val="28"/>
          <w:lang w:val="uk-UA"/>
        </w:rPr>
        <w:t>4.</w:t>
      </w:r>
      <w:r>
        <w:rPr>
          <w:rFonts w:ascii="Times New Roman" w:hAnsi="Times New Roman" w:cs="Times New Roman"/>
          <w:b/>
          <w:sz w:val="28"/>
          <w:szCs w:val="28"/>
          <w:lang w:val="uk-UA"/>
        </w:rPr>
        <w:t xml:space="preserve"> Активність АХЕ у структурах головного мозку статевозрілих щурів через 2 години після введення тіаміну </w:t>
      </w:r>
    </w:p>
    <w:p w:rsidR="00A83967" w:rsidRDefault="00A83967" w:rsidP="00A83967">
      <w:pPr>
        <w:spacing w:after="0" w:line="360" w:lineRule="auto"/>
        <w:ind w:firstLine="709"/>
        <w:jc w:val="both"/>
        <w:rPr>
          <w:rFonts w:ascii="Times New Roman" w:hAnsi="Times New Roman" w:cs="Times New Roman"/>
          <w:sz w:val="28"/>
          <w:szCs w:val="28"/>
        </w:rPr>
      </w:pPr>
      <w:r w:rsidRPr="00A83967">
        <w:rPr>
          <w:rFonts w:ascii="Times New Roman" w:hAnsi="Times New Roman" w:cs="Times New Roman"/>
          <w:sz w:val="28"/>
          <w:szCs w:val="28"/>
          <w:lang w:val="uk-UA"/>
        </w:rPr>
        <w:t>Вітамін В</w:t>
      </w:r>
      <w:r w:rsidRPr="00A83967">
        <w:rPr>
          <w:rFonts w:ascii="Times New Roman" w:hAnsi="Times New Roman" w:cs="Times New Roman"/>
          <w:sz w:val="28"/>
          <w:szCs w:val="28"/>
          <w:vertAlign w:val="subscript"/>
          <w:lang w:val="uk-UA"/>
        </w:rPr>
        <w:t>1</w:t>
      </w:r>
      <w:r w:rsidRPr="00A83967">
        <w:rPr>
          <w:rFonts w:ascii="Times New Roman" w:hAnsi="Times New Roman" w:cs="Times New Roman"/>
          <w:sz w:val="28"/>
          <w:szCs w:val="28"/>
          <w:lang w:val="uk-UA"/>
        </w:rPr>
        <w:t xml:space="preserve"> виступає як важливий коензим у біохімічних реакціях, які відбуваються в організмі. Він грає ключову роль у метаболіз</w:t>
      </w:r>
      <w:r w:rsidR="00380326">
        <w:rPr>
          <w:rFonts w:ascii="Times New Roman" w:hAnsi="Times New Roman" w:cs="Times New Roman"/>
          <w:sz w:val="28"/>
          <w:szCs w:val="28"/>
          <w:lang w:val="uk-UA"/>
        </w:rPr>
        <w:t xml:space="preserve">мі глюкози та інших вуглеводів, підтримує </w:t>
      </w:r>
      <w:r w:rsidRPr="00A83967">
        <w:rPr>
          <w:rFonts w:ascii="Times New Roman" w:hAnsi="Times New Roman" w:cs="Times New Roman"/>
          <w:sz w:val="28"/>
          <w:szCs w:val="28"/>
          <w:lang w:val="uk-UA"/>
        </w:rPr>
        <w:t xml:space="preserve">нормальну функцію нервової системи. Тіамін також впливає на синтез ацетилхоліну, нейромедіатора, який відповідає за передачу імпульсів між нейронами. </w:t>
      </w:r>
      <w:r w:rsidRPr="000F018B">
        <w:rPr>
          <w:rFonts w:ascii="Times New Roman" w:hAnsi="Times New Roman" w:cs="Times New Roman"/>
          <w:sz w:val="28"/>
          <w:szCs w:val="28"/>
        </w:rPr>
        <w:t>Ці в</w:t>
      </w:r>
      <w:r w:rsidR="00235A2D">
        <w:rPr>
          <w:rFonts w:ascii="Times New Roman" w:hAnsi="Times New Roman" w:cs="Times New Roman"/>
          <w:sz w:val="28"/>
          <w:szCs w:val="28"/>
        </w:rPr>
        <w:t>ластивості роблять його ключовою крапкою</w:t>
      </w:r>
      <w:r w:rsidRPr="000F018B">
        <w:rPr>
          <w:rFonts w:ascii="Times New Roman" w:hAnsi="Times New Roman" w:cs="Times New Roman"/>
          <w:sz w:val="28"/>
          <w:szCs w:val="28"/>
        </w:rPr>
        <w:t xml:space="preserve"> в забезпеченні нормальної функції </w:t>
      </w:r>
      <w:r w:rsidR="00380326">
        <w:rPr>
          <w:rFonts w:ascii="Times New Roman" w:hAnsi="Times New Roman" w:cs="Times New Roman"/>
          <w:sz w:val="28"/>
          <w:szCs w:val="28"/>
          <w:lang w:val="uk-UA"/>
        </w:rPr>
        <w:t xml:space="preserve">головного </w:t>
      </w:r>
      <w:r w:rsidRPr="000F018B">
        <w:rPr>
          <w:rFonts w:ascii="Times New Roman" w:hAnsi="Times New Roman" w:cs="Times New Roman"/>
          <w:sz w:val="28"/>
          <w:szCs w:val="28"/>
        </w:rPr>
        <w:t>мозку та нервової системи.</w:t>
      </w:r>
    </w:p>
    <w:p w:rsidR="00A83967" w:rsidRPr="00380326" w:rsidRDefault="00A83967" w:rsidP="00A83967">
      <w:pPr>
        <w:spacing w:after="0" w:line="360" w:lineRule="auto"/>
        <w:ind w:firstLine="709"/>
        <w:jc w:val="both"/>
        <w:rPr>
          <w:rFonts w:ascii="Times New Roman" w:hAnsi="Times New Roman" w:cs="Times New Roman"/>
          <w:sz w:val="28"/>
          <w:szCs w:val="28"/>
          <w:lang w:val="uk-UA"/>
        </w:rPr>
      </w:pPr>
      <w:r w:rsidRPr="000F018B">
        <w:rPr>
          <w:rFonts w:ascii="Times New Roman" w:hAnsi="Times New Roman" w:cs="Times New Roman"/>
          <w:sz w:val="28"/>
          <w:szCs w:val="28"/>
        </w:rPr>
        <w:t xml:space="preserve">Метаболізм тіаміну у організмі залежить від численних факторів, включаючи кровообіг і </w:t>
      </w:r>
      <w:r w:rsidR="00380326">
        <w:rPr>
          <w:rFonts w:ascii="Times New Roman" w:hAnsi="Times New Roman" w:cs="Times New Roman"/>
          <w:sz w:val="28"/>
          <w:szCs w:val="28"/>
        </w:rPr>
        <w:t>печінково-кишечну рециркуляцію.</w:t>
      </w:r>
      <w:r w:rsidR="00380326">
        <w:rPr>
          <w:rFonts w:ascii="Times New Roman" w:hAnsi="Times New Roman" w:cs="Times New Roman"/>
          <w:b/>
          <w:i/>
          <w:sz w:val="28"/>
          <w:szCs w:val="28"/>
          <w:lang w:val="uk-UA"/>
        </w:rPr>
        <w:t xml:space="preserve"> </w:t>
      </w:r>
      <w:r w:rsidR="00380326" w:rsidRPr="00380326">
        <w:rPr>
          <w:rFonts w:ascii="Times New Roman" w:hAnsi="Times New Roman" w:cs="Times New Roman"/>
          <w:sz w:val="28"/>
          <w:szCs w:val="28"/>
          <w:lang w:val="uk-UA"/>
        </w:rPr>
        <w:t>При старінні</w:t>
      </w:r>
      <w:r w:rsidRPr="00380326">
        <w:rPr>
          <w:rFonts w:ascii="Times New Roman" w:hAnsi="Times New Roman" w:cs="Times New Roman"/>
          <w:b/>
          <w:i/>
          <w:sz w:val="28"/>
          <w:szCs w:val="28"/>
          <w:lang w:val="uk-UA"/>
        </w:rPr>
        <w:t xml:space="preserve"> </w:t>
      </w:r>
      <w:r w:rsidR="00380326" w:rsidRPr="00380326">
        <w:rPr>
          <w:rFonts w:ascii="Times New Roman" w:hAnsi="Times New Roman" w:cs="Times New Roman"/>
          <w:sz w:val="28"/>
          <w:szCs w:val="28"/>
          <w:lang w:val="uk-UA"/>
        </w:rPr>
        <w:t>відбува</w:t>
      </w:r>
      <w:r w:rsidR="00380326">
        <w:rPr>
          <w:rFonts w:ascii="Times New Roman" w:hAnsi="Times New Roman" w:cs="Times New Roman"/>
          <w:sz w:val="28"/>
          <w:szCs w:val="28"/>
          <w:lang w:val="uk-UA"/>
        </w:rPr>
        <w:t>ю</w:t>
      </w:r>
      <w:r w:rsidR="00380326" w:rsidRPr="00380326">
        <w:rPr>
          <w:rFonts w:ascii="Times New Roman" w:hAnsi="Times New Roman" w:cs="Times New Roman"/>
          <w:sz w:val="28"/>
          <w:szCs w:val="28"/>
          <w:lang w:val="uk-UA"/>
        </w:rPr>
        <w:t>ть</w:t>
      </w:r>
      <w:r w:rsidRPr="00380326">
        <w:rPr>
          <w:rFonts w:ascii="Times New Roman" w:hAnsi="Times New Roman" w:cs="Times New Roman"/>
          <w:sz w:val="28"/>
          <w:szCs w:val="28"/>
          <w:lang w:val="uk-UA"/>
        </w:rPr>
        <w:t xml:space="preserve">ся зміни у метаболізмі тіаміну, що </w:t>
      </w:r>
      <w:r w:rsidR="00380326" w:rsidRPr="00380326">
        <w:rPr>
          <w:rFonts w:ascii="Times New Roman" w:hAnsi="Times New Roman" w:cs="Times New Roman"/>
          <w:sz w:val="28"/>
          <w:szCs w:val="28"/>
          <w:lang w:val="uk-UA"/>
        </w:rPr>
        <w:t>призводи</w:t>
      </w:r>
      <w:r w:rsidRPr="00380326">
        <w:rPr>
          <w:rFonts w:ascii="Times New Roman" w:hAnsi="Times New Roman" w:cs="Times New Roman"/>
          <w:sz w:val="28"/>
          <w:szCs w:val="28"/>
          <w:lang w:val="uk-UA"/>
        </w:rPr>
        <w:t>т</w:t>
      </w:r>
      <w:r w:rsidR="00380326">
        <w:rPr>
          <w:rFonts w:ascii="Times New Roman" w:hAnsi="Times New Roman" w:cs="Times New Roman"/>
          <w:sz w:val="28"/>
          <w:szCs w:val="28"/>
          <w:lang w:val="uk-UA"/>
        </w:rPr>
        <w:t>ь</w:t>
      </w:r>
      <w:r w:rsidRPr="00380326">
        <w:rPr>
          <w:rFonts w:ascii="Times New Roman" w:hAnsi="Times New Roman" w:cs="Times New Roman"/>
          <w:sz w:val="28"/>
          <w:szCs w:val="28"/>
          <w:lang w:val="uk-UA"/>
        </w:rPr>
        <w:t xml:space="preserve"> до його недостатнього забезпечення в орг</w:t>
      </w:r>
      <w:r w:rsidR="00380326" w:rsidRPr="00380326">
        <w:rPr>
          <w:rFonts w:ascii="Times New Roman" w:hAnsi="Times New Roman" w:cs="Times New Roman"/>
          <w:sz w:val="28"/>
          <w:szCs w:val="28"/>
          <w:lang w:val="uk-UA"/>
        </w:rPr>
        <w:t xml:space="preserve">анізмі та, відповідно, впливає </w:t>
      </w:r>
      <w:r w:rsidRPr="00380326">
        <w:rPr>
          <w:rFonts w:ascii="Times New Roman" w:hAnsi="Times New Roman" w:cs="Times New Roman"/>
          <w:sz w:val="28"/>
          <w:szCs w:val="28"/>
          <w:lang w:val="uk-UA"/>
        </w:rPr>
        <w:t>на функціонування нервової системи.</w:t>
      </w:r>
    </w:p>
    <w:p w:rsidR="00725BC7" w:rsidRDefault="00A83967" w:rsidP="00A83967">
      <w:pPr>
        <w:spacing w:after="0" w:line="360" w:lineRule="auto"/>
        <w:ind w:firstLine="709"/>
        <w:jc w:val="both"/>
        <w:rPr>
          <w:rFonts w:ascii="Times New Roman" w:hAnsi="Times New Roman" w:cs="Times New Roman"/>
          <w:sz w:val="28"/>
          <w:szCs w:val="28"/>
          <w:lang w:val="uk-UA"/>
        </w:rPr>
      </w:pPr>
      <w:r w:rsidRPr="00AF6513">
        <w:rPr>
          <w:rFonts w:ascii="Times New Roman" w:hAnsi="Times New Roman" w:cs="Times New Roman"/>
          <w:sz w:val="28"/>
          <w:szCs w:val="28"/>
          <w:lang w:val="uk-UA"/>
        </w:rPr>
        <w:t>Однією з ключових знахідок досліджень, проведених А.С. Павловою та іншими авторами, є те, що тіамін впливає на метаболічні процеси та функціонування збудливих мембран в нервових клітинах через ключові протеїни, такі як тіамінпірофосфокіназа (</w:t>
      </w:r>
      <w:r w:rsidRPr="000F018B">
        <w:rPr>
          <w:rFonts w:ascii="Times New Roman" w:hAnsi="Times New Roman" w:cs="Times New Roman"/>
          <w:sz w:val="28"/>
          <w:szCs w:val="28"/>
        </w:rPr>
        <w:t>TPK</w:t>
      </w:r>
      <w:r w:rsidRPr="00AF6513">
        <w:rPr>
          <w:rFonts w:ascii="Times New Roman" w:hAnsi="Times New Roman" w:cs="Times New Roman"/>
          <w:sz w:val="28"/>
          <w:szCs w:val="28"/>
          <w:lang w:val="uk-UA"/>
        </w:rPr>
        <w:t>) і транспортер тіаміну (</w:t>
      </w:r>
      <w:r w:rsidRPr="000F018B">
        <w:rPr>
          <w:rFonts w:ascii="Times New Roman" w:hAnsi="Times New Roman" w:cs="Times New Roman"/>
          <w:sz w:val="28"/>
          <w:szCs w:val="28"/>
        </w:rPr>
        <w:t>THTR</w:t>
      </w:r>
      <w:r w:rsidRPr="00AF6513">
        <w:rPr>
          <w:rFonts w:ascii="Times New Roman" w:hAnsi="Times New Roman" w:cs="Times New Roman"/>
          <w:sz w:val="28"/>
          <w:szCs w:val="28"/>
          <w:lang w:val="uk-UA"/>
        </w:rPr>
        <w:t xml:space="preserve">). Ці молекулярні механізми відіграють важливу роль у забезпеченні </w:t>
      </w:r>
      <w:r w:rsidRPr="00AF6513">
        <w:rPr>
          <w:rFonts w:ascii="Times New Roman" w:hAnsi="Times New Roman" w:cs="Times New Roman"/>
          <w:sz w:val="28"/>
          <w:szCs w:val="28"/>
          <w:lang w:val="uk-UA"/>
        </w:rPr>
        <w:lastRenderedPageBreak/>
        <w:t xml:space="preserve">нормального функціонування нервової системи та можуть мати </w:t>
      </w:r>
      <w:r>
        <w:rPr>
          <w:rFonts w:ascii="Times New Roman" w:hAnsi="Times New Roman" w:cs="Times New Roman"/>
          <w:sz w:val="28"/>
          <w:szCs w:val="28"/>
          <w:lang w:val="uk-UA"/>
        </w:rPr>
        <w:t xml:space="preserve">важливе </w:t>
      </w:r>
      <w:r w:rsidRPr="00AF6513">
        <w:rPr>
          <w:rFonts w:ascii="Times New Roman" w:hAnsi="Times New Roman" w:cs="Times New Roman"/>
          <w:sz w:val="28"/>
          <w:szCs w:val="28"/>
          <w:lang w:val="uk-UA"/>
        </w:rPr>
        <w:t>значення у захисті нервових клітин від різних стресових впливів</w:t>
      </w:r>
      <w:r w:rsidRPr="00A83967">
        <w:rPr>
          <w:rFonts w:ascii="Times New Roman" w:hAnsi="Times New Roman" w:cs="Times New Roman"/>
          <w:sz w:val="28"/>
          <w:szCs w:val="28"/>
          <w:lang w:val="uk-UA"/>
        </w:rPr>
        <w:t xml:space="preserve"> [А.С. Павлова та ін., 2016]</w:t>
      </w:r>
      <w:r w:rsidRPr="00AF6513">
        <w:rPr>
          <w:rFonts w:ascii="Times New Roman" w:hAnsi="Times New Roman" w:cs="Times New Roman"/>
          <w:sz w:val="28"/>
          <w:szCs w:val="28"/>
          <w:lang w:val="uk-UA"/>
        </w:rPr>
        <w:t>.</w:t>
      </w:r>
      <w:r w:rsidR="00380326">
        <w:rPr>
          <w:rFonts w:ascii="Times New Roman" w:hAnsi="Times New Roman" w:cs="Times New Roman"/>
          <w:sz w:val="28"/>
          <w:szCs w:val="28"/>
          <w:lang w:val="uk-UA"/>
        </w:rPr>
        <w:t xml:space="preserve"> </w:t>
      </w:r>
    </w:p>
    <w:p w:rsidR="00A83967" w:rsidRPr="00380326" w:rsidRDefault="00380326" w:rsidP="00A83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старінні спостерігається </w:t>
      </w:r>
      <w:r w:rsidR="00725BC7">
        <w:rPr>
          <w:rFonts w:ascii="Times New Roman" w:hAnsi="Times New Roman" w:cs="Times New Roman"/>
          <w:sz w:val="28"/>
          <w:szCs w:val="28"/>
          <w:lang w:val="uk-UA"/>
        </w:rPr>
        <w:t>зниження синтетичної емності організму і тому може знижуватися ферментативний пул в клітинах, в тому числі зазначених вище.</w:t>
      </w:r>
    </w:p>
    <w:p w:rsidR="00CC5143" w:rsidRPr="00AF6513" w:rsidRDefault="00A83967" w:rsidP="000A2CF1">
      <w:pPr>
        <w:spacing w:after="0" w:line="360" w:lineRule="auto"/>
        <w:ind w:firstLine="709"/>
        <w:jc w:val="both"/>
        <w:rPr>
          <w:rFonts w:ascii="Times New Roman" w:hAnsi="Times New Roman" w:cs="Times New Roman"/>
          <w:sz w:val="28"/>
          <w:szCs w:val="28"/>
          <w:lang w:val="uk-UA"/>
        </w:rPr>
      </w:pPr>
      <w:r w:rsidRPr="00AF6513">
        <w:rPr>
          <w:rFonts w:ascii="Times New Roman" w:hAnsi="Times New Roman" w:cs="Times New Roman"/>
          <w:sz w:val="28"/>
          <w:szCs w:val="28"/>
          <w:lang w:val="uk-UA"/>
        </w:rPr>
        <w:t xml:space="preserve">Загалом, </w:t>
      </w:r>
      <w:r>
        <w:rPr>
          <w:rFonts w:ascii="Times New Roman" w:hAnsi="Times New Roman" w:cs="Times New Roman"/>
          <w:sz w:val="28"/>
          <w:szCs w:val="28"/>
          <w:lang w:val="uk-UA"/>
        </w:rPr>
        <w:t xml:space="preserve">ці </w:t>
      </w:r>
      <w:r w:rsidRPr="00AF6513">
        <w:rPr>
          <w:rFonts w:ascii="Times New Roman" w:hAnsi="Times New Roman" w:cs="Times New Roman"/>
          <w:sz w:val="28"/>
          <w:szCs w:val="28"/>
          <w:lang w:val="uk-UA"/>
        </w:rPr>
        <w:t xml:space="preserve">дослідження залишаються активною областю наукових досліджень і можуть відкрити нові можливості для лікування та профілактики нейродегенеративних захворювань та інших порушень нервової системи. </w:t>
      </w:r>
    </w:p>
    <w:p w:rsidR="00802549" w:rsidRDefault="00802549" w:rsidP="00A83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внутрішньом</w:t>
      </w:r>
      <w:r w:rsidRPr="00583125">
        <w:rPr>
          <w:rFonts w:ascii="Times New Roman" w:hAnsi="Times New Roman" w:cs="Times New Roman"/>
          <w:sz w:val="28"/>
          <w:szCs w:val="28"/>
        </w:rPr>
        <w:t>’</w:t>
      </w:r>
      <w:r>
        <w:rPr>
          <w:rFonts w:ascii="Times New Roman" w:hAnsi="Times New Roman" w:cs="Times New Roman"/>
          <w:sz w:val="28"/>
          <w:szCs w:val="28"/>
          <w:lang w:val="uk-UA"/>
        </w:rPr>
        <w:t xml:space="preserve">язевого введення тіаміну старим тваринам, через 2 години активність АХЕ в корі головного мозку знизилася, а саме: у білій корі на </w:t>
      </w:r>
      <w:r w:rsidR="0039752D" w:rsidRPr="0039752D">
        <w:rPr>
          <w:rFonts w:ascii="Times New Roman" w:hAnsi="Times New Roman" w:cs="Times New Roman"/>
          <w:sz w:val="28"/>
          <w:szCs w:val="28"/>
          <w:lang w:val="uk-UA"/>
        </w:rPr>
        <w:t>52</w:t>
      </w:r>
      <w:r>
        <w:rPr>
          <w:rFonts w:ascii="Times New Roman" w:hAnsi="Times New Roman" w:cs="Times New Roman"/>
          <w:sz w:val="28"/>
          <w:szCs w:val="28"/>
          <w:lang w:val="uk-UA"/>
        </w:rPr>
        <w:t xml:space="preserve"> %, а в сірій корі – на </w:t>
      </w:r>
      <w:r w:rsidR="0039752D">
        <w:rPr>
          <w:rFonts w:ascii="Times New Roman" w:hAnsi="Times New Roman" w:cs="Times New Roman"/>
          <w:sz w:val="28"/>
          <w:szCs w:val="28"/>
          <w:lang w:val="uk-UA"/>
        </w:rPr>
        <w:t>22</w:t>
      </w:r>
      <w:r>
        <w:rPr>
          <w:rFonts w:ascii="Times New Roman" w:hAnsi="Times New Roman" w:cs="Times New Roman"/>
          <w:sz w:val="28"/>
          <w:szCs w:val="28"/>
          <w:lang w:val="uk-UA"/>
        </w:rPr>
        <w:t xml:space="preserve"> %</w:t>
      </w:r>
      <w:r w:rsidR="00725BC7">
        <w:rPr>
          <w:rFonts w:ascii="Times New Roman" w:hAnsi="Times New Roman" w:cs="Times New Roman"/>
          <w:sz w:val="28"/>
          <w:szCs w:val="28"/>
          <w:lang w:val="uk-UA"/>
        </w:rPr>
        <w:t xml:space="preserve"> </w:t>
      </w:r>
      <w:r w:rsidR="00725BC7" w:rsidRPr="00725BC7">
        <w:rPr>
          <w:rFonts w:ascii="Times New Roman" w:hAnsi="Times New Roman" w:cs="Times New Roman"/>
          <w:sz w:val="28"/>
          <w:szCs w:val="28"/>
          <w:highlight w:val="yellow"/>
          <w:lang w:val="uk-UA"/>
        </w:rPr>
        <w:t>у п</w:t>
      </w:r>
      <w:r w:rsidR="00725BC7">
        <w:rPr>
          <w:rFonts w:ascii="Times New Roman" w:hAnsi="Times New Roman" w:cs="Times New Roman"/>
          <w:sz w:val="28"/>
          <w:szCs w:val="28"/>
          <w:lang w:val="uk-UA"/>
        </w:rPr>
        <w:t>орівнянні з контролем</w:t>
      </w:r>
      <w:r>
        <w:rPr>
          <w:rFonts w:ascii="Times New Roman" w:hAnsi="Times New Roman" w:cs="Times New Roman"/>
          <w:sz w:val="28"/>
          <w:szCs w:val="28"/>
          <w:lang w:val="uk-UA"/>
        </w:rPr>
        <w:t xml:space="preserve">. Проте, активність ферменту </w:t>
      </w:r>
      <w:r w:rsidRPr="00725BC7">
        <w:rPr>
          <w:rFonts w:ascii="Times New Roman" w:hAnsi="Times New Roman" w:cs="Times New Roman"/>
          <w:sz w:val="28"/>
          <w:szCs w:val="28"/>
          <w:highlight w:val="yellow"/>
          <w:lang w:val="uk-UA"/>
        </w:rPr>
        <w:t>у</w:t>
      </w:r>
      <w:r>
        <w:rPr>
          <w:rFonts w:ascii="Times New Roman" w:hAnsi="Times New Roman" w:cs="Times New Roman"/>
          <w:sz w:val="28"/>
          <w:szCs w:val="28"/>
          <w:lang w:val="uk-UA"/>
        </w:rPr>
        <w:t xml:space="preserve"> гіпокампі зросла до </w:t>
      </w:r>
      <w:r w:rsidR="0039752D">
        <w:rPr>
          <w:rFonts w:ascii="Times New Roman" w:hAnsi="Times New Roman" w:cs="Times New Roman"/>
          <w:sz w:val="28"/>
          <w:szCs w:val="28"/>
          <w:lang w:val="uk-UA"/>
        </w:rPr>
        <w:t xml:space="preserve">41 </w:t>
      </w:r>
      <w:r>
        <w:rPr>
          <w:rFonts w:ascii="Times New Roman" w:hAnsi="Times New Roman" w:cs="Times New Roman"/>
          <w:sz w:val="28"/>
          <w:szCs w:val="28"/>
          <w:lang w:val="uk-UA"/>
        </w:rPr>
        <w:t xml:space="preserve">%, </w:t>
      </w:r>
      <w:r w:rsidRPr="00725BC7">
        <w:rPr>
          <w:rFonts w:ascii="Times New Roman" w:hAnsi="Times New Roman" w:cs="Times New Roman"/>
          <w:sz w:val="28"/>
          <w:szCs w:val="28"/>
          <w:highlight w:val="yellow"/>
          <w:lang w:val="uk-UA"/>
        </w:rPr>
        <w:t>в п</w:t>
      </w:r>
      <w:r>
        <w:rPr>
          <w:rFonts w:ascii="Times New Roman" w:hAnsi="Times New Roman" w:cs="Times New Roman"/>
          <w:sz w:val="28"/>
          <w:szCs w:val="28"/>
          <w:lang w:val="uk-UA"/>
        </w:rPr>
        <w:t xml:space="preserve">орівнянні з відповідним контролем </w:t>
      </w:r>
      <w:r w:rsidR="003304DE" w:rsidRPr="003304DE">
        <w:rPr>
          <w:rFonts w:ascii="Times New Roman" w:hAnsi="Times New Roman" w:cs="Times New Roman"/>
          <w:sz w:val="28"/>
          <w:szCs w:val="28"/>
          <w:lang w:val="uk-UA"/>
        </w:rPr>
        <w:t>(рис.5</w:t>
      </w:r>
      <w:r w:rsidRPr="003304DE">
        <w:rPr>
          <w:rFonts w:ascii="Times New Roman" w:hAnsi="Times New Roman" w:cs="Times New Roman"/>
          <w:sz w:val="28"/>
          <w:szCs w:val="28"/>
          <w:lang w:val="uk-UA"/>
        </w:rPr>
        <w:t>).</w:t>
      </w:r>
    </w:p>
    <w:p w:rsidR="00D25F4F" w:rsidRDefault="00D25F4F" w:rsidP="00A83967">
      <w:pPr>
        <w:spacing w:after="0" w:line="360" w:lineRule="auto"/>
        <w:ind w:firstLine="709"/>
        <w:jc w:val="both"/>
        <w:rPr>
          <w:rFonts w:ascii="Times New Roman" w:hAnsi="Times New Roman" w:cs="Times New Roman"/>
          <w:sz w:val="28"/>
          <w:szCs w:val="28"/>
          <w:lang w:val="uk-UA"/>
        </w:rPr>
      </w:pPr>
    </w:p>
    <w:p w:rsidR="00CC5143" w:rsidRDefault="00CC5143" w:rsidP="00A83967">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52D5BEDB" wp14:editId="01D0EFAE">
            <wp:extent cx="5086350" cy="2981325"/>
            <wp:effectExtent l="0" t="0" r="0" b="9525"/>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25F4F" w:rsidRPr="00E158AF" w:rsidRDefault="00E158AF" w:rsidP="00E158AF">
      <w:pPr>
        <w:spacing w:line="360" w:lineRule="auto"/>
        <w:ind w:firstLineChars="157" w:firstLine="441"/>
        <w:jc w:val="both"/>
        <w:rPr>
          <w:rFonts w:ascii="Times New Roman" w:hAnsi="Times New Roman" w:cs="Times New Roman"/>
          <w:sz w:val="28"/>
          <w:szCs w:val="28"/>
          <w:lang w:val="uk-UA"/>
        </w:rPr>
      </w:pPr>
      <w:r w:rsidRPr="003304DE">
        <w:rPr>
          <w:rFonts w:ascii="Times New Roman" w:hAnsi="Times New Roman" w:cs="Times New Roman"/>
          <w:b/>
          <w:sz w:val="28"/>
          <w:szCs w:val="28"/>
          <w:lang w:val="uk-UA"/>
        </w:rPr>
        <w:t>Рис.</w:t>
      </w:r>
      <w:r>
        <w:rPr>
          <w:rFonts w:ascii="Times New Roman" w:hAnsi="Times New Roman" w:cs="Times New Roman"/>
          <w:b/>
          <w:sz w:val="28"/>
          <w:szCs w:val="28"/>
          <w:lang w:val="uk-UA"/>
        </w:rPr>
        <w:t xml:space="preserve"> </w:t>
      </w:r>
      <w:r w:rsidRPr="003304DE">
        <w:rPr>
          <w:rFonts w:ascii="Times New Roman" w:hAnsi="Times New Roman" w:cs="Times New Roman"/>
          <w:b/>
          <w:sz w:val="28"/>
          <w:szCs w:val="28"/>
          <w:lang w:val="uk-UA"/>
        </w:rPr>
        <w:t>5.</w:t>
      </w:r>
      <w:r>
        <w:rPr>
          <w:rFonts w:ascii="Times New Roman" w:hAnsi="Times New Roman" w:cs="Times New Roman"/>
          <w:b/>
          <w:sz w:val="28"/>
          <w:szCs w:val="28"/>
          <w:lang w:val="uk-UA"/>
        </w:rPr>
        <w:t xml:space="preserve"> Активність АХЕ у структурах головного мозку старих щурів через 2 години після введення тіаміну </w:t>
      </w:r>
    </w:p>
    <w:p w:rsidR="00A83967" w:rsidRPr="008E5EB2" w:rsidRDefault="00D25F4F" w:rsidP="00A839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w:t>
      </w:r>
      <w:r w:rsidRPr="00A83967">
        <w:rPr>
          <w:rFonts w:ascii="Times New Roman" w:hAnsi="Times New Roman" w:cs="Times New Roman"/>
          <w:sz w:val="28"/>
          <w:szCs w:val="28"/>
          <w:lang w:val="uk-UA"/>
        </w:rPr>
        <w:t>ісля введення тіаміну</w:t>
      </w:r>
      <w:r>
        <w:rPr>
          <w:rFonts w:ascii="Times New Roman" w:hAnsi="Times New Roman" w:cs="Times New Roman"/>
          <w:sz w:val="28"/>
          <w:szCs w:val="28"/>
          <w:lang w:val="uk-UA"/>
        </w:rPr>
        <w:t xml:space="preserve"> в</w:t>
      </w:r>
      <w:r w:rsidR="00A83967" w:rsidRPr="00A83967">
        <w:rPr>
          <w:rFonts w:ascii="Times New Roman" w:hAnsi="Times New Roman" w:cs="Times New Roman"/>
          <w:sz w:val="28"/>
          <w:szCs w:val="28"/>
          <w:lang w:val="uk-UA"/>
        </w:rPr>
        <w:t>ідмінності в цитоскелетни</w:t>
      </w:r>
      <w:r w:rsidR="00A83967">
        <w:rPr>
          <w:rFonts w:ascii="Times New Roman" w:hAnsi="Times New Roman" w:cs="Times New Roman"/>
          <w:sz w:val="28"/>
          <w:szCs w:val="28"/>
          <w:lang w:val="uk-UA"/>
        </w:rPr>
        <w:t>х структурах у гіпокампі старих</w:t>
      </w:r>
      <w:r w:rsidR="00A83967" w:rsidRPr="00A8396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щурів </w:t>
      </w:r>
      <w:r w:rsidR="00367225">
        <w:rPr>
          <w:rFonts w:ascii="Times New Roman" w:hAnsi="Times New Roman" w:cs="Times New Roman"/>
          <w:sz w:val="28"/>
          <w:szCs w:val="28"/>
          <w:lang w:val="uk-UA"/>
        </w:rPr>
        <w:t xml:space="preserve">в порівнянні з контролем </w:t>
      </w:r>
      <w:r>
        <w:rPr>
          <w:rFonts w:ascii="Times New Roman" w:hAnsi="Times New Roman" w:cs="Times New Roman"/>
          <w:sz w:val="28"/>
          <w:szCs w:val="28"/>
          <w:lang w:val="uk-UA"/>
        </w:rPr>
        <w:t>виявилися більш виразними</w:t>
      </w:r>
      <w:r w:rsidR="00725BC7">
        <w:rPr>
          <w:rFonts w:ascii="Times New Roman" w:hAnsi="Times New Roman" w:cs="Times New Roman"/>
          <w:sz w:val="28"/>
          <w:szCs w:val="28"/>
          <w:lang w:val="uk-UA"/>
        </w:rPr>
        <w:t xml:space="preserve">, </w:t>
      </w:r>
      <w:r w:rsidR="00725BC7">
        <w:rPr>
          <w:rFonts w:ascii="Times New Roman" w:hAnsi="Times New Roman" w:cs="Times New Roman"/>
          <w:sz w:val="28"/>
          <w:szCs w:val="28"/>
          <w:lang w:val="uk-UA"/>
        </w:rPr>
        <w:lastRenderedPageBreak/>
        <w:t xml:space="preserve">що може бути пояснено як зі зміної морфологічних структур , так і з функціональними особливостями в цьому відділі мозку.  Таки </w:t>
      </w:r>
      <w:r w:rsidR="00A83967" w:rsidRPr="00A83967">
        <w:rPr>
          <w:rFonts w:ascii="Times New Roman" w:hAnsi="Times New Roman" w:cs="Times New Roman"/>
          <w:sz w:val="28"/>
          <w:szCs w:val="28"/>
          <w:lang w:val="uk-UA"/>
        </w:rPr>
        <w:t xml:space="preserve"> </w:t>
      </w:r>
      <w:r w:rsidR="00725BC7">
        <w:rPr>
          <w:rFonts w:ascii="Times New Roman" w:hAnsi="Times New Roman" w:cs="Times New Roman"/>
          <w:sz w:val="28"/>
          <w:szCs w:val="28"/>
        </w:rPr>
        <w:t>з</w:t>
      </w:r>
      <w:r w:rsidR="00A83967" w:rsidRPr="00C11F2B">
        <w:rPr>
          <w:rFonts w:ascii="Times New Roman" w:hAnsi="Times New Roman" w:cs="Times New Roman"/>
          <w:sz w:val="28"/>
          <w:szCs w:val="28"/>
        </w:rPr>
        <w:t>міни в цих структурах можуть впливат</w:t>
      </w:r>
      <w:r w:rsidR="00725BC7">
        <w:rPr>
          <w:rFonts w:ascii="Times New Roman" w:hAnsi="Times New Roman" w:cs="Times New Roman"/>
          <w:sz w:val="28"/>
          <w:szCs w:val="28"/>
        </w:rPr>
        <w:t>и</w:t>
      </w:r>
      <w:r w:rsidR="00367225">
        <w:rPr>
          <w:rFonts w:ascii="Times New Roman" w:hAnsi="Times New Roman" w:cs="Times New Roman"/>
          <w:sz w:val="28"/>
          <w:szCs w:val="28"/>
          <w:lang w:val="uk-UA"/>
        </w:rPr>
        <w:t xml:space="preserve"> </w:t>
      </w:r>
      <w:r w:rsidR="00A83967" w:rsidRPr="00C11F2B">
        <w:rPr>
          <w:rFonts w:ascii="Times New Roman" w:hAnsi="Times New Roman" w:cs="Times New Roman"/>
          <w:sz w:val="28"/>
          <w:szCs w:val="28"/>
        </w:rPr>
        <w:t>на просторове ро</w:t>
      </w:r>
      <w:r w:rsidR="00725BC7">
        <w:rPr>
          <w:rFonts w:ascii="Times New Roman" w:hAnsi="Times New Roman" w:cs="Times New Roman"/>
          <w:sz w:val="28"/>
          <w:szCs w:val="28"/>
        </w:rPr>
        <w:t>зташування та</w:t>
      </w:r>
      <w:r w:rsidR="00725BC7">
        <w:rPr>
          <w:rFonts w:ascii="Times New Roman" w:hAnsi="Times New Roman" w:cs="Times New Roman"/>
          <w:sz w:val="28"/>
          <w:szCs w:val="28"/>
          <w:lang w:val="uk-UA"/>
        </w:rPr>
        <w:t xml:space="preserve"> </w:t>
      </w:r>
      <w:r w:rsidR="00A83967" w:rsidRPr="00C11F2B">
        <w:rPr>
          <w:rFonts w:ascii="Times New Roman" w:hAnsi="Times New Roman" w:cs="Times New Roman"/>
          <w:sz w:val="28"/>
          <w:szCs w:val="28"/>
        </w:rPr>
        <w:t>активність</w:t>
      </w:r>
      <w:r w:rsidR="00725BC7">
        <w:rPr>
          <w:rFonts w:ascii="Times New Roman" w:hAnsi="Times New Roman" w:cs="Times New Roman"/>
          <w:sz w:val="28"/>
          <w:szCs w:val="28"/>
          <w:lang w:val="uk-UA"/>
        </w:rPr>
        <w:t xml:space="preserve"> АХЕ</w:t>
      </w:r>
      <w:r w:rsidR="00A83967" w:rsidRPr="00C11F2B">
        <w:rPr>
          <w:rFonts w:ascii="Times New Roman" w:hAnsi="Times New Roman" w:cs="Times New Roman"/>
          <w:sz w:val="28"/>
          <w:szCs w:val="28"/>
        </w:rPr>
        <w:t xml:space="preserve">. </w:t>
      </w:r>
      <w:r w:rsidR="00725BC7">
        <w:rPr>
          <w:rFonts w:ascii="Times New Roman" w:hAnsi="Times New Roman" w:cs="Times New Roman"/>
          <w:sz w:val="28"/>
          <w:szCs w:val="28"/>
          <w:lang w:val="uk-UA"/>
        </w:rPr>
        <w:t xml:space="preserve">Наше припущення узгоджується з </w:t>
      </w:r>
      <w:r w:rsidR="00725BC7" w:rsidRPr="00725BC7">
        <w:rPr>
          <w:rFonts w:ascii="Times New Roman" w:hAnsi="Times New Roman" w:cs="Times New Roman"/>
          <w:sz w:val="28"/>
          <w:szCs w:val="28"/>
          <w:highlight w:val="yellow"/>
          <w:lang w:val="uk-UA"/>
        </w:rPr>
        <w:t xml:space="preserve">дослідженями </w:t>
      </w:r>
      <w:r w:rsidR="00725BC7" w:rsidRPr="00725BC7">
        <w:rPr>
          <w:rFonts w:ascii="Times New Roman" w:hAnsi="Times New Roman" w:cs="Times New Roman"/>
          <w:sz w:val="28"/>
          <w:szCs w:val="28"/>
          <w:highlight w:val="yellow"/>
          <w:lang w:val="en-US"/>
        </w:rPr>
        <w:t>Hyde</w:t>
      </w:r>
      <w:r w:rsidR="00725BC7" w:rsidRPr="00725BC7">
        <w:rPr>
          <w:rFonts w:ascii="Times New Roman" w:hAnsi="Times New Roman" w:cs="Times New Roman"/>
          <w:sz w:val="28"/>
          <w:szCs w:val="28"/>
          <w:highlight w:val="yellow"/>
        </w:rPr>
        <w:t xml:space="preserve"> </w:t>
      </w:r>
      <w:r w:rsidR="00725BC7" w:rsidRPr="00725BC7">
        <w:rPr>
          <w:rFonts w:ascii="Times New Roman" w:hAnsi="Times New Roman" w:cs="Times New Roman"/>
          <w:sz w:val="28"/>
          <w:szCs w:val="28"/>
          <w:highlight w:val="yellow"/>
          <w:lang w:val="en-US"/>
        </w:rPr>
        <w:t>C</w:t>
      </w:r>
      <w:r w:rsidR="00725BC7" w:rsidRPr="00725BC7">
        <w:rPr>
          <w:rFonts w:ascii="Times New Roman" w:hAnsi="Times New Roman" w:cs="Times New Roman"/>
          <w:sz w:val="28"/>
          <w:szCs w:val="28"/>
          <w:highlight w:val="yellow"/>
        </w:rPr>
        <w:t>.</w:t>
      </w:r>
      <w:r w:rsidR="00725BC7" w:rsidRPr="00725BC7">
        <w:rPr>
          <w:rFonts w:ascii="Times New Roman" w:hAnsi="Times New Roman" w:cs="Times New Roman"/>
          <w:sz w:val="28"/>
          <w:szCs w:val="28"/>
          <w:highlight w:val="yellow"/>
          <w:lang w:val="uk-UA"/>
        </w:rPr>
        <w:t>,</w:t>
      </w:r>
      <w:r w:rsidR="00A83967" w:rsidRPr="00C11F2B">
        <w:rPr>
          <w:rFonts w:ascii="Times New Roman" w:hAnsi="Times New Roman" w:cs="Times New Roman"/>
          <w:sz w:val="28"/>
          <w:szCs w:val="28"/>
        </w:rPr>
        <w:t xml:space="preserve"> </w:t>
      </w:r>
      <w:r w:rsidR="00DA2E90">
        <w:rPr>
          <w:rFonts w:ascii="Times New Roman" w:hAnsi="Times New Roman" w:cs="Times New Roman"/>
          <w:sz w:val="28"/>
          <w:szCs w:val="28"/>
          <w:lang w:val="uk-UA"/>
        </w:rPr>
        <w:t xml:space="preserve">в яких визначена </w:t>
      </w:r>
      <w:r w:rsidR="00DA2E90">
        <w:rPr>
          <w:rFonts w:ascii="Times New Roman" w:hAnsi="Times New Roman" w:cs="Times New Roman"/>
          <w:sz w:val="28"/>
          <w:szCs w:val="28"/>
        </w:rPr>
        <w:t xml:space="preserve"> реорганізаці</w:t>
      </w:r>
      <w:r w:rsidR="00DA2E90">
        <w:rPr>
          <w:rFonts w:ascii="Times New Roman" w:hAnsi="Times New Roman" w:cs="Times New Roman"/>
          <w:sz w:val="28"/>
          <w:szCs w:val="28"/>
          <w:lang w:val="uk-UA"/>
        </w:rPr>
        <w:t>я</w:t>
      </w:r>
      <w:r w:rsidR="00A83967" w:rsidRPr="00C11F2B">
        <w:rPr>
          <w:rFonts w:ascii="Times New Roman" w:hAnsi="Times New Roman" w:cs="Times New Roman"/>
          <w:sz w:val="28"/>
          <w:szCs w:val="28"/>
        </w:rPr>
        <w:t xml:space="preserve"> мікро</w:t>
      </w:r>
      <w:r w:rsidR="00DA2E90">
        <w:rPr>
          <w:rFonts w:ascii="Times New Roman" w:hAnsi="Times New Roman" w:cs="Times New Roman"/>
          <w:sz w:val="28"/>
          <w:szCs w:val="28"/>
        </w:rPr>
        <w:t>трубочок та мікрофіламентів, щ</w:t>
      </w:r>
      <w:r w:rsidR="00DA2E90">
        <w:rPr>
          <w:rFonts w:ascii="Times New Roman" w:hAnsi="Times New Roman" w:cs="Times New Roman"/>
          <w:sz w:val="28"/>
          <w:szCs w:val="28"/>
          <w:lang w:val="uk-UA"/>
        </w:rPr>
        <w:t>о</w:t>
      </w:r>
      <w:r w:rsidR="00A83967" w:rsidRPr="00C11F2B">
        <w:rPr>
          <w:rFonts w:ascii="Times New Roman" w:hAnsi="Times New Roman" w:cs="Times New Roman"/>
          <w:sz w:val="28"/>
          <w:szCs w:val="28"/>
        </w:rPr>
        <w:t xml:space="preserve"> складають цитоскелет і грають важливу рол</w:t>
      </w:r>
      <w:r w:rsidR="00A83967">
        <w:rPr>
          <w:rFonts w:ascii="Times New Roman" w:hAnsi="Times New Roman" w:cs="Times New Roman"/>
          <w:sz w:val="28"/>
          <w:szCs w:val="28"/>
        </w:rPr>
        <w:t>ь у розподілі білків у клітині</w:t>
      </w:r>
      <w:r w:rsidR="008E5EB2">
        <w:rPr>
          <w:rFonts w:ascii="Times New Roman" w:hAnsi="Times New Roman" w:cs="Times New Roman"/>
          <w:sz w:val="28"/>
          <w:szCs w:val="28"/>
          <w:lang w:val="uk-UA"/>
        </w:rPr>
        <w:t xml:space="preserve"> </w:t>
      </w:r>
      <w:r w:rsidR="008E5EB2" w:rsidRPr="008E5EB2">
        <w:rPr>
          <w:rFonts w:ascii="Times New Roman" w:hAnsi="Times New Roman" w:cs="Times New Roman"/>
          <w:sz w:val="28"/>
          <w:szCs w:val="28"/>
        </w:rPr>
        <w:t>[</w:t>
      </w:r>
      <w:r w:rsidR="008E5EB2" w:rsidRPr="009D74FB">
        <w:rPr>
          <w:rFonts w:ascii="Times New Roman" w:hAnsi="Times New Roman" w:cs="Times New Roman"/>
          <w:sz w:val="28"/>
          <w:szCs w:val="28"/>
          <w:lang w:val="en-US"/>
        </w:rPr>
        <w:t>Hyde</w:t>
      </w:r>
      <w:r w:rsidR="008E5EB2" w:rsidRPr="008E5EB2">
        <w:rPr>
          <w:rFonts w:ascii="Times New Roman" w:hAnsi="Times New Roman" w:cs="Times New Roman"/>
          <w:sz w:val="28"/>
          <w:szCs w:val="28"/>
        </w:rPr>
        <w:t xml:space="preserve"> </w:t>
      </w:r>
      <w:r w:rsidR="008E5EB2" w:rsidRPr="009D74FB">
        <w:rPr>
          <w:rFonts w:ascii="Times New Roman" w:hAnsi="Times New Roman" w:cs="Times New Roman"/>
          <w:sz w:val="28"/>
          <w:szCs w:val="28"/>
          <w:lang w:val="en-US"/>
        </w:rPr>
        <w:t>C</w:t>
      </w:r>
      <w:r w:rsidR="008E5EB2" w:rsidRPr="008E5EB2">
        <w:rPr>
          <w:rFonts w:ascii="Times New Roman" w:hAnsi="Times New Roman" w:cs="Times New Roman"/>
          <w:sz w:val="28"/>
          <w:szCs w:val="28"/>
        </w:rPr>
        <w:t>.</w:t>
      </w:r>
      <w:r w:rsidR="008E5EB2">
        <w:rPr>
          <w:rFonts w:ascii="Times New Roman" w:hAnsi="Times New Roman" w:cs="Times New Roman"/>
          <w:sz w:val="28"/>
          <w:szCs w:val="28"/>
          <w:lang w:val="uk-UA"/>
        </w:rPr>
        <w:t>, 2013</w:t>
      </w:r>
      <w:r w:rsidR="008E5EB2" w:rsidRPr="008E5EB2">
        <w:rPr>
          <w:rFonts w:ascii="Times New Roman" w:hAnsi="Times New Roman" w:cs="Times New Roman"/>
          <w:sz w:val="28"/>
          <w:szCs w:val="28"/>
        </w:rPr>
        <w:t>]</w:t>
      </w:r>
      <w:r w:rsidR="00A83967">
        <w:rPr>
          <w:rFonts w:ascii="Times New Roman" w:hAnsi="Times New Roman" w:cs="Times New Roman"/>
          <w:sz w:val="28"/>
          <w:szCs w:val="28"/>
        </w:rPr>
        <w:t>.</w:t>
      </w:r>
    </w:p>
    <w:p w:rsidR="00235A2D" w:rsidRPr="00235A2D" w:rsidRDefault="00235A2D" w:rsidP="00A83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Вищезазначені особливості у метаболізмі тіаміну</w:t>
      </w:r>
      <w:r w:rsidR="00DA2E90">
        <w:rPr>
          <w:rFonts w:ascii="Times New Roman" w:hAnsi="Times New Roman" w:cs="Times New Roman"/>
          <w:sz w:val="28"/>
          <w:szCs w:val="28"/>
          <w:lang w:val="uk-UA"/>
        </w:rPr>
        <w:t xml:space="preserve"> з віком</w:t>
      </w:r>
      <w:r>
        <w:rPr>
          <w:rFonts w:ascii="Times New Roman" w:hAnsi="Times New Roman" w:cs="Times New Roman"/>
          <w:sz w:val="28"/>
          <w:szCs w:val="28"/>
          <w:lang w:val="uk-UA"/>
        </w:rPr>
        <w:t xml:space="preserve">, його розподілення в структурах мозку і функціонування транспортуючих білків </w:t>
      </w:r>
      <w:r w:rsidRPr="00DA2E90">
        <w:rPr>
          <w:rFonts w:ascii="Times New Roman" w:hAnsi="Times New Roman" w:cs="Times New Roman"/>
          <w:sz w:val="28"/>
          <w:szCs w:val="28"/>
          <w:highlight w:val="yellow"/>
          <w:lang w:val="uk-UA"/>
        </w:rPr>
        <w:t xml:space="preserve">сприяють </w:t>
      </w:r>
      <w:r w:rsidR="00DA2E90" w:rsidRPr="00DA2E90">
        <w:rPr>
          <w:rFonts w:ascii="Times New Roman" w:hAnsi="Times New Roman" w:cs="Times New Roman"/>
          <w:sz w:val="28"/>
          <w:szCs w:val="28"/>
          <w:highlight w:val="yellow"/>
          <w:lang w:val="uk-UA"/>
        </w:rPr>
        <w:t xml:space="preserve">зміни і </w:t>
      </w:r>
      <w:r w:rsidRPr="00DA2E90">
        <w:rPr>
          <w:rFonts w:ascii="Times New Roman" w:hAnsi="Times New Roman" w:cs="Times New Roman"/>
          <w:sz w:val="28"/>
          <w:szCs w:val="28"/>
          <w:highlight w:val="yellow"/>
          <w:lang w:val="uk-UA"/>
        </w:rPr>
        <w:t xml:space="preserve">різної </w:t>
      </w:r>
      <w:r w:rsidR="00DA2E90" w:rsidRPr="00DA2E90">
        <w:rPr>
          <w:rFonts w:ascii="Times New Roman" w:hAnsi="Times New Roman" w:cs="Times New Roman"/>
          <w:sz w:val="28"/>
          <w:szCs w:val="28"/>
          <w:highlight w:val="yellow"/>
          <w:lang w:val="uk-UA"/>
        </w:rPr>
        <w:t xml:space="preserve">направленості </w:t>
      </w:r>
      <w:r w:rsidRPr="00DA2E90">
        <w:rPr>
          <w:rFonts w:ascii="Times New Roman" w:hAnsi="Times New Roman" w:cs="Times New Roman"/>
          <w:sz w:val="28"/>
          <w:szCs w:val="28"/>
          <w:highlight w:val="yellow"/>
          <w:lang w:val="uk-UA"/>
        </w:rPr>
        <w:t>активності АХЕ</w:t>
      </w:r>
      <w:r>
        <w:rPr>
          <w:rFonts w:ascii="Times New Roman" w:hAnsi="Times New Roman" w:cs="Times New Roman"/>
          <w:sz w:val="28"/>
          <w:szCs w:val="28"/>
          <w:lang w:val="uk-UA"/>
        </w:rPr>
        <w:t>.</w:t>
      </w:r>
    </w:p>
    <w:p w:rsidR="00A83967" w:rsidRPr="00A31D6E" w:rsidRDefault="00A83967" w:rsidP="00A83967">
      <w:pPr>
        <w:spacing w:after="0" w:line="360" w:lineRule="auto"/>
        <w:ind w:firstLine="709"/>
        <w:jc w:val="both"/>
        <w:rPr>
          <w:rFonts w:ascii="Times New Roman" w:hAnsi="Times New Roman" w:cs="Times New Roman"/>
          <w:sz w:val="28"/>
          <w:szCs w:val="28"/>
        </w:rPr>
      </w:pPr>
      <w:r w:rsidRPr="00A31D6E">
        <w:rPr>
          <w:rFonts w:ascii="Times New Roman" w:hAnsi="Times New Roman" w:cs="Times New Roman"/>
          <w:sz w:val="28"/>
          <w:szCs w:val="28"/>
          <w:lang w:val="uk-UA"/>
        </w:rPr>
        <w:t xml:space="preserve">Крім того, </w:t>
      </w:r>
      <w:r w:rsidR="00367225" w:rsidRPr="00A31D6E">
        <w:rPr>
          <w:rFonts w:ascii="Times New Roman" w:hAnsi="Times New Roman" w:cs="Times New Roman"/>
          <w:sz w:val="28"/>
          <w:szCs w:val="28"/>
          <w:lang w:val="uk-UA"/>
        </w:rPr>
        <w:t>після введення тіаміну можлива</w:t>
      </w:r>
      <w:r w:rsidR="00235A2D" w:rsidRPr="00A31D6E">
        <w:rPr>
          <w:rFonts w:ascii="Times New Roman" w:hAnsi="Times New Roman" w:cs="Times New Roman"/>
          <w:sz w:val="28"/>
          <w:szCs w:val="28"/>
          <w:lang w:val="uk-UA"/>
        </w:rPr>
        <w:t xml:space="preserve"> </w:t>
      </w:r>
      <w:r w:rsidR="00367225" w:rsidRPr="00A31D6E">
        <w:rPr>
          <w:rFonts w:ascii="Times New Roman" w:hAnsi="Times New Roman" w:cs="Times New Roman"/>
          <w:sz w:val="28"/>
          <w:szCs w:val="28"/>
          <w:lang w:val="uk-UA"/>
        </w:rPr>
        <w:t>дисфункція</w:t>
      </w:r>
      <w:r w:rsidRPr="00A31D6E">
        <w:rPr>
          <w:rFonts w:ascii="Times New Roman" w:hAnsi="Times New Roman" w:cs="Times New Roman"/>
          <w:sz w:val="28"/>
          <w:szCs w:val="28"/>
          <w:lang w:val="uk-UA"/>
        </w:rPr>
        <w:t xml:space="preserve"> а</w:t>
      </w:r>
      <w:r w:rsidR="00D25F4F" w:rsidRPr="00A31D6E">
        <w:rPr>
          <w:rFonts w:ascii="Times New Roman" w:hAnsi="Times New Roman" w:cs="Times New Roman"/>
          <w:sz w:val="28"/>
          <w:szCs w:val="28"/>
          <w:lang w:val="uk-UA"/>
        </w:rPr>
        <w:t>строглії у гіпокампі стар</w:t>
      </w:r>
      <w:r w:rsidR="00367225" w:rsidRPr="00A31D6E">
        <w:rPr>
          <w:rFonts w:ascii="Times New Roman" w:hAnsi="Times New Roman" w:cs="Times New Roman"/>
          <w:sz w:val="28"/>
          <w:szCs w:val="28"/>
          <w:lang w:val="uk-UA"/>
        </w:rPr>
        <w:t>их щурів</w:t>
      </w:r>
      <w:r w:rsidRPr="00A31D6E">
        <w:rPr>
          <w:rFonts w:ascii="Times New Roman" w:hAnsi="Times New Roman" w:cs="Times New Roman"/>
          <w:sz w:val="28"/>
          <w:szCs w:val="28"/>
          <w:lang w:val="uk-UA"/>
        </w:rPr>
        <w:t xml:space="preserve">. Астроглія, в свою чергу, відіграє важливу роль у регулюванні метаболізму та підтримці нейронів. </w:t>
      </w:r>
      <w:r w:rsidRPr="00A31D6E">
        <w:rPr>
          <w:rFonts w:ascii="Times New Roman" w:hAnsi="Times New Roman" w:cs="Times New Roman"/>
          <w:sz w:val="28"/>
          <w:szCs w:val="28"/>
        </w:rPr>
        <w:t>Дисфункція астроглії може призводити до збільшення концентрації екстрацелюлярного ацетилхоліну, що, в свою чергу, може стимулювати активність АХЕ.</w:t>
      </w:r>
    </w:p>
    <w:p w:rsidR="00367225" w:rsidRDefault="00A83967" w:rsidP="008462FF">
      <w:pPr>
        <w:spacing w:after="0" w:line="360" w:lineRule="auto"/>
        <w:ind w:firstLine="709"/>
        <w:jc w:val="both"/>
        <w:rPr>
          <w:rFonts w:ascii="Times New Roman" w:hAnsi="Times New Roman" w:cs="Times New Roman"/>
          <w:sz w:val="28"/>
          <w:szCs w:val="28"/>
        </w:rPr>
      </w:pPr>
      <w:r w:rsidRPr="00C11F2B">
        <w:rPr>
          <w:rFonts w:ascii="Times New Roman" w:hAnsi="Times New Roman" w:cs="Times New Roman"/>
          <w:sz w:val="28"/>
          <w:szCs w:val="28"/>
        </w:rPr>
        <w:t xml:space="preserve">У підсумку, </w:t>
      </w:r>
      <w:r w:rsidR="00DA2E90">
        <w:rPr>
          <w:rFonts w:ascii="Times New Roman" w:hAnsi="Times New Roman" w:cs="Times New Roman"/>
          <w:sz w:val="28"/>
          <w:szCs w:val="28"/>
          <w:lang w:val="uk-UA"/>
        </w:rPr>
        <w:t xml:space="preserve">отримані </w:t>
      </w:r>
      <w:r w:rsidRPr="00C11F2B">
        <w:rPr>
          <w:rFonts w:ascii="Times New Roman" w:hAnsi="Times New Roman" w:cs="Times New Roman"/>
          <w:sz w:val="28"/>
          <w:szCs w:val="28"/>
        </w:rPr>
        <w:t xml:space="preserve">результати свідчать про складний взаємозв'язок </w:t>
      </w:r>
      <w:r w:rsidR="00E158AF">
        <w:rPr>
          <w:rFonts w:ascii="Times New Roman" w:hAnsi="Times New Roman" w:cs="Times New Roman"/>
          <w:sz w:val="28"/>
          <w:szCs w:val="28"/>
        </w:rPr>
        <w:t xml:space="preserve">тіаміну </w:t>
      </w:r>
      <w:r w:rsidR="00E158AF">
        <w:rPr>
          <w:rFonts w:ascii="Times New Roman" w:hAnsi="Times New Roman" w:cs="Times New Roman"/>
          <w:sz w:val="28"/>
          <w:szCs w:val="28"/>
          <w:lang w:val="uk-UA"/>
        </w:rPr>
        <w:t>із</w:t>
      </w:r>
      <w:r w:rsidRPr="00C11F2B">
        <w:rPr>
          <w:rFonts w:ascii="Times New Roman" w:hAnsi="Times New Roman" w:cs="Times New Roman"/>
          <w:sz w:val="28"/>
          <w:szCs w:val="28"/>
        </w:rPr>
        <w:t xml:space="preserve"> цитоскелетними структурами, рецепторами т</w:t>
      </w:r>
      <w:r>
        <w:rPr>
          <w:rFonts w:ascii="Times New Roman" w:hAnsi="Times New Roman" w:cs="Times New Roman"/>
          <w:sz w:val="28"/>
          <w:szCs w:val="28"/>
        </w:rPr>
        <w:t>а астроглією у гіпокампі старих</w:t>
      </w:r>
      <w:r w:rsidRPr="00C11F2B">
        <w:rPr>
          <w:rFonts w:ascii="Times New Roman" w:hAnsi="Times New Roman" w:cs="Times New Roman"/>
          <w:sz w:val="28"/>
          <w:szCs w:val="28"/>
        </w:rPr>
        <w:t xml:space="preserve"> щурів. Ці зміни можуть бути важливими для розуміння механізмів, що лежать в основі старіння та погіршення пам'яті. Далі дослідження в цьому напрямку можуть допомогти розробити нові стратегії для п</w:t>
      </w:r>
      <w:r w:rsidR="00E158AF">
        <w:rPr>
          <w:rFonts w:ascii="Times New Roman" w:hAnsi="Times New Roman" w:cs="Times New Roman"/>
          <w:sz w:val="28"/>
          <w:szCs w:val="28"/>
        </w:rPr>
        <w:t>окращення когнітивних функцій у</w:t>
      </w:r>
      <w:r w:rsidRPr="00C11F2B">
        <w:rPr>
          <w:rFonts w:ascii="Times New Roman" w:hAnsi="Times New Roman" w:cs="Times New Roman"/>
          <w:sz w:val="28"/>
          <w:szCs w:val="28"/>
        </w:rPr>
        <w:t xml:space="preserve"> </w:t>
      </w:r>
      <w:r w:rsidR="00D25F4F">
        <w:rPr>
          <w:rFonts w:ascii="Times New Roman" w:hAnsi="Times New Roman" w:cs="Times New Roman"/>
          <w:sz w:val="28"/>
          <w:szCs w:val="28"/>
          <w:lang w:val="uk-UA"/>
        </w:rPr>
        <w:t>стар</w:t>
      </w:r>
      <w:r w:rsidR="00235A2D">
        <w:rPr>
          <w:rFonts w:ascii="Times New Roman" w:hAnsi="Times New Roman" w:cs="Times New Roman"/>
          <w:sz w:val="28"/>
          <w:szCs w:val="28"/>
          <w:lang w:val="uk-UA"/>
        </w:rPr>
        <w:t xml:space="preserve">их </w:t>
      </w:r>
      <w:r w:rsidR="008462FF">
        <w:rPr>
          <w:rFonts w:ascii="Times New Roman" w:hAnsi="Times New Roman" w:cs="Times New Roman"/>
          <w:sz w:val="28"/>
          <w:szCs w:val="28"/>
        </w:rPr>
        <w:t>осіб.</w:t>
      </w:r>
    </w:p>
    <w:p w:rsidR="007662BF" w:rsidRDefault="007662BF" w:rsidP="007662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другому етапі досліджень визначено активність АХЕ в корі та гіпокампі головного мозку щурів різного віку за умов введення метаболітів тіаміну: тіазолу в дозі 2,5 мг/200 г маси тварин і тіохрому в дозі 0,8 мг/200 г маси тварин. </w:t>
      </w:r>
    </w:p>
    <w:p w:rsidR="007662BF" w:rsidRDefault="007662BF" w:rsidP="007662BF">
      <w:pPr>
        <w:spacing w:after="0" w:line="360" w:lineRule="auto"/>
        <w:ind w:firstLine="709"/>
        <w:jc w:val="both"/>
        <w:rPr>
          <w:rFonts w:ascii="Times New Roman" w:hAnsi="Times New Roman" w:cs="Times New Roman"/>
          <w:sz w:val="28"/>
          <w:szCs w:val="28"/>
          <w:lang w:val="uk-UA"/>
        </w:rPr>
      </w:pPr>
      <w:r w:rsidRPr="00B00414">
        <w:rPr>
          <w:rFonts w:ascii="Times New Roman" w:hAnsi="Times New Roman" w:cs="Times New Roman"/>
          <w:sz w:val="28"/>
          <w:szCs w:val="28"/>
          <w:lang w:val="uk-UA"/>
        </w:rPr>
        <w:t xml:space="preserve">Тіазол широко використовується в галузі медицини завдяки своєму фармакологічному потенціалу. Його похідні демонструють різноманітну біологічну активність, таку як антиоксидантна, знеболююча і антимікробна дія, включаючи боротьбу з бактеріями, грибками, малярією, пухлинами, алергіями, зниження артеріального тиску, запаленнями і нейролептичною активністю. </w:t>
      </w:r>
    </w:p>
    <w:p w:rsidR="007662BF" w:rsidRDefault="007662BF" w:rsidP="007662BF">
      <w:pPr>
        <w:spacing w:after="0" w:line="360" w:lineRule="auto"/>
        <w:ind w:firstLine="709"/>
        <w:jc w:val="both"/>
        <w:rPr>
          <w:rFonts w:ascii="Times New Roman" w:hAnsi="Times New Roman" w:cs="Times New Roman"/>
          <w:sz w:val="28"/>
          <w:szCs w:val="28"/>
          <w:lang w:val="uk-UA"/>
        </w:rPr>
      </w:pPr>
      <w:r w:rsidRPr="00B00414">
        <w:rPr>
          <w:rFonts w:ascii="Times New Roman" w:hAnsi="Times New Roman" w:cs="Times New Roman"/>
          <w:sz w:val="28"/>
          <w:szCs w:val="28"/>
          <w:lang w:val="uk-UA"/>
        </w:rPr>
        <w:lastRenderedPageBreak/>
        <w:t>Тіохром, як некоферментна форма тіаміну, досліджується менше, але його можливий внесок у метаболізм не виключений. На жаль, в наявній літературі поки немає результатів досліджень, що стосуються ролі тіохрому в організмі.</w:t>
      </w:r>
    </w:p>
    <w:p w:rsidR="00DA2E90" w:rsidRDefault="007662BF" w:rsidP="00F0119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дослідження показали, що при введенні тіазолу через 2 години активність АХЕ у статевозрілих щурів у корі головного мозку підвищилася: у білій корі на </w:t>
      </w:r>
      <w:r w:rsidR="00C11415">
        <w:rPr>
          <w:rFonts w:ascii="Times New Roman" w:hAnsi="Times New Roman" w:cs="Times New Roman"/>
          <w:sz w:val="28"/>
          <w:szCs w:val="28"/>
          <w:lang w:val="uk-UA"/>
        </w:rPr>
        <w:t xml:space="preserve">11 </w:t>
      </w:r>
      <w:r w:rsidR="00DA2E90">
        <w:rPr>
          <w:rFonts w:ascii="Times New Roman" w:hAnsi="Times New Roman" w:cs="Times New Roman"/>
          <w:sz w:val="28"/>
          <w:szCs w:val="28"/>
          <w:lang w:val="uk-UA"/>
        </w:rPr>
        <w:t>%,</w:t>
      </w:r>
      <w:r>
        <w:rPr>
          <w:rFonts w:ascii="Times New Roman" w:hAnsi="Times New Roman" w:cs="Times New Roman"/>
          <w:sz w:val="28"/>
          <w:szCs w:val="28"/>
          <w:lang w:val="uk-UA"/>
        </w:rPr>
        <w:t xml:space="preserve"> у сірій корі на </w:t>
      </w:r>
      <w:r w:rsidR="00C11415">
        <w:rPr>
          <w:rFonts w:ascii="Times New Roman" w:hAnsi="Times New Roman" w:cs="Times New Roman"/>
          <w:sz w:val="28"/>
          <w:szCs w:val="28"/>
          <w:lang w:val="uk-UA"/>
        </w:rPr>
        <w:t xml:space="preserve">28 </w:t>
      </w:r>
      <w:r>
        <w:rPr>
          <w:rFonts w:ascii="Times New Roman" w:hAnsi="Times New Roman" w:cs="Times New Roman"/>
          <w:sz w:val="28"/>
          <w:szCs w:val="28"/>
          <w:lang w:val="uk-UA"/>
        </w:rPr>
        <w:t xml:space="preserve">%, порівняно з відповідним контролем. Натомість </w:t>
      </w:r>
      <w:r>
        <w:rPr>
          <w:rFonts w:ascii="Times New Roman" w:hAnsi="Times New Roman" w:cs="Times New Roman"/>
          <w:bCs/>
          <w:sz w:val="28"/>
          <w:szCs w:val="28"/>
          <w:lang w:val="uk-UA"/>
        </w:rPr>
        <w:t>у гіпокампі</w:t>
      </w:r>
      <w:r>
        <w:rPr>
          <w:rFonts w:ascii="Times New Roman" w:hAnsi="Times New Roman" w:cs="Times New Roman"/>
          <w:sz w:val="28"/>
          <w:szCs w:val="28"/>
          <w:lang w:val="uk-UA"/>
        </w:rPr>
        <w:t xml:space="preserve"> активність АХЕ </w:t>
      </w:r>
      <w:r>
        <w:rPr>
          <w:rFonts w:ascii="Times New Roman" w:hAnsi="Times New Roman" w:cs="Times New Roman"/>
          <w:bCs/>
          <w:sz w:val="28"/>
          <w:szCs w:val="28"/>
          <w:lang w:val="uk-UA"/>
        </w:rPr>
        <w:t xml:space="preserve">суттєво </w:t>
      </w:r>
      <w:r w:rsidRPr="00F0119C">
        <w:rPr>
          <w:rFonts w:ascii="Times New Roman" w:hAnsi="Times New Roman" w:cs="Times New Roman"/>
          <w:bCs/>
          <w:sz w:val="28"/>
          <w:szCs w:val="28"/>
          <w:lang w:val="uk-UA"/>
        </w:rPr>
        <w:t xml:space="preserve">знизилася – на </w:t>
      </w:r>
      <w:r w:rsidR="00C11415" w:rsidRPr="00F0119C">
        <w:rPr>
          <w:rFonts w:ascii="Times New Roman" w:hAnsi="Times New Roman" w:cs="Times New Roman"/>
          <w:bCs/>
          <w:sz w:val="28"/>
          <w:szCs w:val="28"/>
          <w:lang w:val="uk-UA"/>
        </w:rPr>
        <w:t xml:space="preserve">37 </w:t>
      </w:r>
      <w:r w:rsidRPr="00F0119C">
        <w:rPr>
          <w:rFonts w:ascii="Times New Roman" w:hAnsi="Times New Roman" w:cs="Times New Roman"/>
          <w:bCs/>
          <w:sz w:val="28"/>
          <w:szCs w:val="28"/>
          <w:lang w:val="uk-UA"/>
        </w:rPr>
        <w:t>%</w:t>
      </w:r>
      <w:r w:rsidRPr="00F0119C">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досягала 2,21 мкмоль/хв/г т</w:t>
      </w:r>
      <w:r w:rsidR="00DA2E90">
        <w:rPr>
          <w:rFonts w:ascii="Times New Roman" w:hAnsi="Times New Roman" w:cs="Times New Roman"/>
          <w:sz w:val="28"/>
          <w:szCs w:val="28"/>
          <w:lang w:val="uk-UA"/>
        </w:rPr>
        <w:t>канини у дослідній групі щурів, що вказує на позитивний результат.</w:t>
      </w:r>
    </w:p>
    <w:p w:rsidR="007662BF" w:rsidRPr="007A1E00" w:rsidRDefault="007662BF" w:rsidP="00F0119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введення </w:t>
      </w:r>
      <w:r w:rsidR="00816873">
        <w:rPr>
          <w:rFonts w:ascii="Times New Roman" w:hAnsi="Times New Roman" w:cs="Times New Roman"/>
          <w:sz w:val="28"/>
          <w:szCs w:val="28"/>
          <w:lang w:val="uk-UA"/>
        </w:rPr>
        <w:t xml:space="preserve">щурам </w:t>
      </w:r>
      <w:r>
        <w:rPr>
          <w:rFonts w:ascii="Times New Roman" w:hAnsi="Times New Roman" w:cs="Times New Roman"/>
          <w:sz w:val="28"/>
          <w:szCs w:val="28"/>
          <w:lang w:val="uk-UA"/>
        </w:rPr>
        <w:t xml:space="preserve">тіохрому достовірних змін </w:t>
      </w:r>
      <w:r w:rsidR="00F0119C">
        <w:rPr>
          <w:rFonts w:ascii="Times New Roman" w:hAnsi="Times New Roman" w:cs="Times New Roman"/>
          <w:sz w:val="28"/>
          <w:szCs w:val="28"/>
          <w:lang w:val="uk-UA"/>
        </w:rPr>
        <w:t xml:space="preserve">активності АХЕ </w:t>
      </w:r>
      <w:r>
        <w:rPr>
          <w:rFonts w:ascii="Times New Roman" w:hAnsi="Times New Roman" w:cs="Times New Roman"/>
          <w:sz w:val="28"/>
          <w:szCs w:val="28"/>
          <w:lang w:val="uk-UA"/>
        </w:rPr>
        <w:t xml:space="preserve">у структурах </w:t>
      </w:r>
      <w:r w:rsidR="007A1E00" w:rsidRPr="007A1E00">
        <w:rPr>
          <w:rFonts w:ascii="Times New Roman" w:hAnsi="Times New Roman" w:cs="Times New Roman"/>
          <w:sz w:val="28"/>
          <w:szCs w:val="28"/>
          <w:lang w:val="uk-UA"/>
        </w:rPr>
        <w:t>білої і сірої кори</w:t>
      </w:r>
      <w:r w:rsidR="00F0119C" w:rsidRPr="007A1E0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головного мозку статевозрілих щурів порівняно </w:t>
      </w:r>
      <w:r w:rsidR="00F0119C">
        <w:rPr>
          <w:rFonts w:ascii="Times New Roman" w:hAnsi="Times New Roman" w:cs="Times New Roman"/>
          <w:sz w:val="28"/>
          <w:szCs w:val="28"/>
          <w:lang w:val="uk-UA"/>
        </w:rPr>
        <w:t>в контрольною групою не спостерігалось, але</w:t>
      </w:r>
      <w:r w:rsidR="007A1E00">
        <w:rPr>
          <w:rFonts w:ascii="Times New Roman" w:hAnsi="Times New Roman" w:cs="Times New Roman"/>
          <w:sz w:val="28"/>
          <w:szCs w:val="28"/>
          <w:lang w:val="uk-UA"/>
        </w:rPr>
        <w:t xml:space="preserve"> </w:t>
      </w:r>
      <w:r w:rsidR="00F0119C" w:rsidRPr="00DA2E90">
        <w:rPr>
          <w:rFonts w:ascii="Times New Roman" w:hAnsi="Times New Roman" w:cs="Times New Roman"/>
          <w:sz w:val="28"/>
          <w:szCs w:val="28"/>
          <w:highlight w:val="yellow"/>
          <w:lang w:val="uk-UA"/>
        </w:rPr>
        <w:t>в гіпокампі активність ферменту на 18%</w:t>
      </w:r>
      <w:r w:rsidR="00816873" w:rsidRPr="00DA2E90">
        <w:rPr>
          <w:rFonts w:ascii="Times New Roman" w:hAnsi="Times New Roman" w:cs="Times New Roman"/>
          <w:sz w:val="28"/>
          <w:szCs w:val="28"/>
          <w:highlight w:val="yellow"/>
          <w:lang w:val="uk-UA"/>
        </w:rPr>
        <w:t xml:space="preserve"> була нижче, ніж в контролі</w:t>
      </w:r>
      <w:r w:rsidR="00F0119C" w:rsidRPr="00DA2E90">
        <w:rPr>
          <w:rFonts w:ascii="Times New Roman" w:hAnsi="Times New Roman" w:cs="Times New Roman"/>
          <w:sz w:val="28"/>
          <w:szCs w:val="28"/>
          <w:highlight w:val="yellow"/>
          <w:lang w:val="uk-UA"/>
        </w:rPr>
        <w:t xml:space="preserve"> (</w:t>
      </w:r>
      <w:r w:rsidR="00F0119C" w:rsidRPr="007A1E00">
        <w:rPr>
          <w:rFonts w:ascii="Times New Roman" w:hAnsi="Times New Roman" w:cs="Times New Roman"/>
          <w:sz w:val="28"/>
          <w:szCs w:val="28"/>
          <w:lang w:val="uk-UA"/>
        </w:rPr>
        <w:t>рис.6).</w:t>
      </w:r>
      <w:r w:rsidR="00DA2E90">
        <w:rPr>
          <w:rFonts w:ascii="Times New Roman" w:hAnsi="Times New Roman" w:cs="Times New Roman"/>
          <w:sz w:val="28"/>
          <w:szCs w:val="28"/>
          <w:lang w:val="uk-UA"/>
        </w:rPr>
        <w:t xml:space="preserve">  </w:t>
      </w:r>
      <w:r w:rsidR="00DA2E90" w:rsidRPr="00DA2E90">
        <w:rPr>
          <w:rFonts w:ascii="Times New Roman" w:hAnsi="Times New Roman" w:cs="Times New Roman"/>
          <w:b/>
          <w:sz w:val="28"/>
          <w:szCs w:val="28"/>
          <w:lang w:val="uk-UA"/>
        </w:rPr>
        <w:t>ЦЕ ПОЗИТИВНИЙ ЄФЕКТ</w:t>
      </w:r>
      <w:r w:rsidR="00514729">
        <w:rPr>
          <w:rFonts w:ascii="Times New Roman" w:hAnsi="Times New Roman" w:cs="Times New Roman"/>
          <w:b/>
          <w:sz w:val="28"/>
          <w:szCs w:val="28"/>
          <w:lang w:val="uk-UA"/>
        </w:rPr>
        <w:t>!!!</w:t>
      </w:r>
    </w:p>
    <w:p w:rsidR="007662BF" w:rsidRDefault="007662BF" w:rsidP="007662BF">
      <w:pPr>
        <w:spacing w:line="360" w:lineRule="auto"/>
        <w:jc w:val="center"/>
        <w:rPr>
          <w:rFonts w:ascii="Times New Roman" w:hAnsi="Times New Roman" w:cs="Times New Roman"/>
          <w:sz w:val="28"/>
          <w:szCs w:val="28"/>
          <w:lang w:val="uk-UA"/>
        </w:rPr>
      </w:pPr>
    </w:p>
    <w:p w:rsidR="000A31FE" w:rsidRDefault="000A31FE" w:rsidP="007662BF">
      <w:pPr>
        <w:spacing w:line="360" w:lineRule="auto"/>
        <w:jc w:val="center"/>
        <w:rPr>
          <w:rFonts w:ascii="Times New Roman" w:hAnsi="Times New Roman" w:cs="Times New Roman"/>
          <w:sz w:val="28"/>
          <w:szCs w:val="28"/>
          <w:lang w:val="uk-UA"/>
        </w:rPr>
      </w:pPr>
      <w:r>
        <w:rPr>
          <w:noProof/>
          <w:lang w:eastAsia="ru-RU"/>
        </w:rPr>
        <w:drawing>
          <wp:inline distT="0" distB="0" distL="0" distR="0" wp14:anchorId="15B0B1C1" wp14:editId="326C15B3">
            <wp:extent cx="4572000" cy="2743200"/>
            <wp:effectExtent l="0" t="0" r="0" b="0"/>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662BF" w:rsidRDefault="007662BF" w:rsidP="007662BF">
      <w:pPr>
        <w:spacing w:line="360" w:lineRule="auto"/>
        <w:ind w:firstLineChars="157" w:firstLine="441"/>
        <w:jc w:val="both"/>
        <w:rPr>
          <w:rFonts w:ascii="Times New Roman" w:hAnsi="Times New Roman" w:cs="Times New Roman"/>
          <w:sz w:val="28"/>
          <w:szCs w:val="28"/>
          <w:lang w:val="uk-UA"/>
        </w:rPr>
      </w:pPr>
      <w:r>
        <w:rPr>
          <w:rFonts w:ascii="Times New Roman" w:hAnsi="Times New Roman" w:cs="Times New Roman"/>
          <w:b/>
          <w:sz w:val="28"/>
          <w:szCs w:val="28"/>
          <w:lang w:val="uk-UA"/>
        </w:rPr>
        <w:t>Рис. 6. Активність АХЕ у структурах головного мозку статевозрілих щурів через 2 години після введення тіохрому та тіазолу</w:t>
      </w:r>
    </w:p>
    <w:p w:rsidR="007662BF" w:rsidRPr="00F0119C" w:rsidRDefault="007662BF" w:rsidP="000A31FE">
      <w:pPr>
        <w:spacing w:line="360" w:lineRule="auto"/>
        <w:ind w:firstLineChars="157" w:firstLine="440"/>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При введенні тіазолу старим щурам через 2 години у корі головного мозку </w:t>
      </w:r>
      <w:r w:rsidR="00514729">
        <w:rPr>
          <w:rFonts w:ascii="Times New Roman" w:hAnsi="Times New Roman" w:cs="Times New Roman"/>
          <w:sz w:val="28"/>
          <w:szCs w:val="28"/>
          <w:lang w:val="uk-UA"/>
        </w:rPr>
        <w:t xml:space="preserve">відзначено позитивний ефект: </w:t>
      </w:r>
      <w:r>
        <w:rPr>
          <w:rFonts w:ascii="Times New Roman" w:hAnsi="Times New Roman" w:cs="Times New Roman"/>
          <w:sz w:val="28"/>
          <w:szCs w:val="28"/>
          <w:lang w:val="uk-UA"/>
        </w:rPr>
        <w:t>спостері</w:t>
      </w:r>
      <w:r w:rsidR="00514729">
        <w:rPr>
          <w:rFonts w:ascii="Times New Roman" w:hAnsi="Times New Roman" w:cs="Times New Roman"/>
          <w:sz w:val="28"/>
          <w:szCs w:val="28"/>
          <w:lang w:val="uk-UA"/>
        </w:rPr>
        <w:t>галось зменшення активності АХЕ</w:t>
      </w:r>
      <w:r>
        <w:rPr>
          <w:rFonts w:ascii="Times New Roman" w:hAnsi="Times New Roman" w:cs="Times New Roman"/>
          <w:sz w:val="28"/>
          <w:szCs w:val="28"/>
          <w:lang w:val="uk-UA"/>
        </w:rPr>
        <w:t xml:space="preserve"> на </w:t>
      </w:r>
      <w:r w:rsidR="000340DA">
        <w:rPr>
          <w:rFonts w:ascii="Times New Roman" w:hAnsi="Times New Roman" w:cs="Times New Roman"/>
          <w:sz w:val="28"/>
          <w:szCs w:val="28"/>
          <w:lang w:val="uk-UA"/>
        </w:rPr>
        <w:lastRenderedPageBreak/>
        <w:t xml:space="preserve">20 </w:t>
      </w:r>
      <w:r>
        <w:rPr>
          <w:rFonts w:ascii="Times New Roman" w:hAnsi="Times New Roman" w:cs="Times New Roman"/>
          <w:sz w:val="28"/>
          <w:szCs w:val="28"/>
          <w:lang w:val="uk-UA"/>
        </w:rPr>
        <w:t xml:space="preserve">% у білій корі та на </w:t>
      </w:r>
      <w:r w:rsidR="000340DA">
        <w:rPr>
          <w:rFonts w:ascii="Times New Roman" w:hAnsi="Times New Roman" w:cs="Times New Roman"/>
          <w:sz w:val="28"/>
          <w:szCs w:val="28"/>
          <w:lang w:val="uk-UA"/>
        </w:rPr>
        <w:t xml:space="preserve">19 </w:t>
      </w:r>
      <w:r>
        <w:rPr>
          <w:rFonts w:ascii="Times New Roman" w:hAnsi="Times New Roman" w:cs="Times New Roman"/>
          <w:sz w:val="28"/>
          <w:szCs w:val="28"/>
          <w:lang w:val="uk-UA"/>
        </w:rPr>
        <w:t xml:space="preserve">% у сірій. Натомість у гіпокампі показник активності АХЕ збільшився на </w:t>
      </w:r>
      <w:r w:rsidR="000340DA">
        <w:rPr>
          <w:rFonts w:ascii="Times New Roman" w:hAnsi="Times New Roman" w:cs="Times New Roman"/>
          <w:sz w:val="28"/>
          <w:szCs w:val="28"/>
          <w:lang w:val="uk-UA"/>
        </w:rPr>
        <w:t xml:space="preserve">14 </w:t>
      </w:r>
      <w:r>
        <w:rPr>
          <w:rFonts w:ascii="Times New Roman" w:hAnsi="Times New Roman" w:cs="Times New Roman"/>
          <w:sz w:val="28"/>
          <w:szCs w:val="28"/>
          <w:lang w:val="uk-UA"/>
        </w:rPr>
        <w:t xml:space="preserve">% порівняно з відповідним контролем і складав – 2,21 мкмоль/хв/г тканини. </w:t>
      </w:r>
      <w:r w:rsidRPr="00816873">
        <w:rPr>
          <w:rFonts w:ascii="Times New Roman" w:hAnsi="Times New Roman" w:cs="Times New Roman"/>
          <w:sz w:val="28"/>
          <w:szCs w:val="28"/>
          <w:lang w:val="uk-UA"/>
        </w:rPr>
        <w:t>Проте, введення тіохро</w:t>
      </w:r>
      <w:r w:rsidR="00F0119C" w:rsidRPr="00816873">
        <w:rPr>
          <w:rFonts w:ascii="Times New Roman" w:hAnsi="Times New Roman" w:cs="Times New Roman"/>
          <w:sz w:val="28"/>
          <w:szCs w:val="28"/>
          <w:lang w:val="uk-UA"/>
        </w:rPr>
        <w:t>му не призвело до істотних змін</w:t>
      </w:r>
      <w:r w:rsidRPr="00816873">
        <w:rPr>
          <w:rFonts w:ascii="Times New Roman" w:hAnsi="Times New Roman" w:cs="Times New Roman"/>
          <w:sz w:val="28"/>
          <w:szCs w:val="28"/>
          <w:lang w:val="uk-UA"/>
        </w:rPr>
        <w:t xml:space="preserve"> активності АХЕ </w:t>
      </w:r>
      <w:r w:rsidR="00F0119C" w:rsidRPr="00816873">
        <w:rPr>
          <w:rFonts w:ascii="Times New Roman" w:hAnsi="Times New Roman" w:cs="Times New Roman"/>
          <w:sz w:val="28"/>
          <w:szCs w:val="28"/>
          <w:lang w:val="uk-UA"/>
        </w:rPr>
        <w:t xml:space="preserve">в </w:t>
      </w:r>
      <w:r w:rsidR="00816873" w:rsidRPr="00816873">
        <w:rPr>
          <w:rFonts w:ascii="Times New Roman" w:hAnsi="Times New Roman" w:cs="Times New Roman"/>
          <w:sz w:val="28"/>
          <w:szCs w:val="28"/>
          <w:lang w:val="uk-UA"/>
        </w:rPr>
        <w:t xml:space="preserve">структурах головного мозку старих щурів </w:t>
      </w:r>
      <w:r w:rsidR="00F0119C" w:rsidRPr="00816873">
        <w:rPr>
          <w:rFonts w:ascii="Times New Roman" w:hAnsi="Times New Roman" w:cs="Times New Roman"/>
          <w:sz w:val="28"/>
          <w:szCs w:val="28"/>
          <w:lang w:val="uk-UA"/>
        </w:rPr>
        <w:t>(рис.7</w:t>
      </w:r>
      <w:r w:rsidR="00F0119C" w:rsidRPr="007A1E00">
        <w:rPr>
          <w:rFonts w:ascii="Times New Roman" w:hAnsi="Times New Roman" w:cs="Times New Roman"/>
          <w:sz w:val="28"/>
          <w:szCs w:val="28"/>
          <w:lang w:val="uk-UA"/>
        </w:rPr>
        <w:t>).</w:t>
      </w:r>
      <w:r w:rsidR="00F0119C" w:rsidRPr="00F0119C">
        <w:rPr>
          <w:rFonts w:ascii="Times New Roman" w:hAnsi="Times New Roman" w:cs="Times New Roman"/>
          <w:b/>
          <w:sz w:val="28"/>
          <w:szCs w:val="28"/>
          <w:lang w:val="uk-UA"/>
        </w:rPr>
        <w:t xml:space="preserve">  </w:t>
      </w:r>
    </w:p>
    <w:p w:rsidR="000A31FE" w:rsidRDefault="000A31FE" w:rsidP="007662BF">
      <w:pPr>
        <w:spacing w:line="360" w:lineRule="auto"/>
        <w:jc w:val="both"/>
        <w:rPr>
          <w:rFonts w:ascii="Times New Roman" w:hAnsi="Times New Roman" w:cs="Times New Roman"/>
          <w:b/>
          <w:sz w:val="28"/>
          <w:szCs w:val="28"/>
          <w:lang w:val="uk-UA"/>
        </w:rPr>
      </w:pPr>
      <w:r>
        <w:rPr>
          <w:noProof/>
          <w:lang w:eastAsia="ru-RU"/>
        </w:rPr>
        <w:drawing>
          <wp:inline distT="0" distB="0" distL="0" distR="0" wp14:anchorId="77CA3B02" wp14:editId="46B60174">
            <wp:extent cx="5819775" cy="3095625"/>
            <wp:effectExtent l="0" t="0" r="9525" b="9525"/>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662BF" w:rsidRDefault="007662BF" w:rsidP="007662BF">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Рис. </w:t>
      </w:r>
      <w:r w:rsidRPr="007662BF">
        <w:rPr>
          <w:rFonts w:ascii="Times New Roman" w:hAnsi="Times New Roman" w:cs="Times New Roman"/>
          <w:b/>
          <w:sz w:val="28"/>
          <w:szCs w:val="28"/>
          <w:lang w:val="uk-UA"/>
        </w:rPr>
        <w:t>7.</w:t>
      </w:r>
      <w:r>
        <w:rPr>
          <w:rFonts w:ascii="Times New Roman" w:hAnsi="Times New Roman" w:cs="Times New Roman"/>
          <w:b/>
          <w:sz w:val="28"/>
          <w:szCs w:val="28"/>
          <w:lang w:val="uk-UA"/>
        </w:rPr>
        <w:t xml:space="preserve"> Активність АХЕ у структурах головного мозку старих щурів через 2 години після введення тіохрому та тіазолу</w:t>
      </w:r>
    </w:p>
    <w:p w:rsidR="00514729" w:rsidRDefault="007662BF" w:rsidP="007662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попередніх дослідженнях на кафедрі було відмічено деякі особливості у щурів різного віку, які підтверджують участь тіазолу в обмінних процесах головного мозку. </w:t>
      </w:r>
      <w:r w:rsidR="00514729" w:rsidRPr="00514729">
        <w:rPr>
          <w:rFonts w:ascii="Times New Roman" w:hAnsi="Times New Roman" w:cs="Times New Roman"/>
          <w:b/>
          <w:sz w:val="28"/>
          <w:szCs w:val="28"/>
          <w:lang w:val="uk-UA"/>
        </w:rPr>
        <w:t>СИЛКА</w:t>
      </w:r>
      <w:r w:rsidR="00514729">
        <w:rPr>
          <w:rFonts w:ascii="Times New Roman" w:hAnsi="Times New Roman" w:cs="Times New Roman"/>
          <w:b/>
          <w:sz w:val="28"/>
          <w:szCs w:val="28"/>
          <w:lang w:val="uk-UA"/>
        </w:rPr>
        <w:t>!!!</w:t>
      </w:r>
    </w:p>
    <w:p w:rsidR="007662BF" w:rsidRDefault="00514729" w:rsidP="007662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Отримані результати збігаються з вищевказаними. </w:t>
      </w:r>
      <w:r w:rsidR="007662BF">
        <w:rPr>
          <w:rFonts w:ascii="Times New Roman" w:hAnsi="Times New Roman" w:cs="Times New Roman"/>
          <w:sz w:val="28"/>
          <w:szCs w:val="28"/>
          <w:lang w:val="uk-UA"/>
        </w:rPr>
        <w:t xml:space="preserve">Так, через 2 години після введення тіазолу у статевозрілих щурів зниження активності АХЕ спостерігалось тільки в гіпокампі, а у старих щурів – в білій та сірій корі головного мозку. </w:t>
      </w:r>
    </w:p>
    <w:p w:rsidR="007662BF" w:rsidRDefault="007662BF" w:rsidP="007662BF">
      <w:pPr>
        <w:spacing w:after="0" w:line="360" w:lineRule="auto"/>
        <w:ind w:firstLine="709"/>
        <w:jc w:val="both"/>
        <w:rPr>
          <w:rFonts w:ascii="Times New Roman" w:hAnsi="Times New Roman" w:cs="Times New Roman"/>
          <w:sz w:val="28"/>
          <w:szCs w:val="28"/>
          <w:lang w:val="uk-UA"/>
        </w:rPr>
      </w:pPr>
      <w:r w:rsidRPr="008A13C1">
        <w:rPr>
          <w:rFonts w:ascii="Times New Roman" w:hAnsi="Times New Roman" w:cs="Times New Roman"/>
          <w:sz w:val="28"/>
          <w:szCs w:val="28"/>
          <w:lang w:val="uk-UA"/>
        </w:rPr>
        <w:t>Зменшення активності АХЕ у гіпокам</w:t>
      </w:r>
      <w:r>
        <w:rPr>
          <w:rFonts w:ascii="Times New Roman" w:hAnsi="Times New Roman" w:cs="Times New Roman"/>
          <w:sz w:val="28"/>
          <w:szCs w:val="28"/>
          <w:lang w:val="uk-UA"/>
        </w:rPr>
        <w:t>пі статевозрілих щурів через 2</w:t>
      </w:r>
      <w:r w:rsidRPr="008A13C1">
        <w:rPr>
          <w:rFonts w:ascii="Times New Roman" w:hAnsi="Times New Roman" w:cs="Times New Roman"/>
          <w:sz w:val="28"/>
          <w:szCs w:val="28"/>
          <w:lang w:val="uk-UA"/>
        </w:rPr>
        <w:t xml:space="preserve"> години</w:t>
      </w:r>
      <w:r>
        <w:rPr>
          <w:rFonts w:ascii="Times New Roman" w:hAnsi="Times New Roman" w:cs="Times New Roman"/>
          <w:sz w:val="28"/>
          <w:szCs w:val="28"/>
          <w:lang w:val="uk-UA"/>
        </w:rPr>
        <w:t xml:space="preserve"> після введення,</w:t>
      </w:r>
      <w:r w:rsidRPr="008A13C1">
        <w:rPr>
          <w:rFonts w:ascii="Times New Roman" w:hAnsi="Times New Roman" w:cs="Times New Roman"/>
          <w:sz w:val="28"/>
          <w:szCs w:val="28"/>
          <w:lang w:val="uk-UA"/>
        </w:rPr>
        <w:t xml:space="preserve"> може бути пов'язане із динамікою обміну тіаміну та</w:t>
      </w:r>
      <w:r>
        <w:rPr>
          <w:rFonts w:ascii="Times New Roman" w:hAnsi="Times New Roman" w:cs="Times New Roman"/>
          <w:sz w:val="28"/>
          <w:szCs w:val="28"/>
          <w:lang w:val="uk-UA"/>
        </w:rPr>
        <w:t>,</w:t>
      </w:r>
      <w:r w:rsidRPr="008A13C1">
        <w:rPr>
          <w:rFonts w:ascii="Times New Roman" w:hAnsi="Times New Roman" w:cs="Times New Roman"/>
          <w:sz w:val="28"/>
          <w:szCs w:val="28"/>
          <w:lang w:val="uk-UA"/>
        </w:rPr>
        <w:t xml:space="preserve"> можливо</w:t>
      </w:r>
      <w:r>
        <w:rPr>
          <w:rFonts w:ascii="Times New Roman" w:hAnsi="Times New Roman" w:cs="Times New Roman"/>
          <w:sz w:val="28"/>
          <w:szCs w:val="28"/>
          <w:lang w:val="uk-UA"/>
        </w:rPr>
        <w:t>,</w:t>
      </w:r>
      <w:r w:rsidRPr="008A13C1">
        <w:rPr>
          <w:rFonts w:ascii="Times New Roman" w:hAnsi="Times New Roman" w:cs="Times New Roman"/>
          <w:sz w:val="28"/>
          <w:szCs w:val="28"/>
          <w:lang w:val="uk-UA"/>
        </w:rPr>
        <w:t xml:space="preserve"> </w:t>
      </w:r>
      <w:r w:rsidRPr="00B00414">
        <w:rPr>
          <w:rFonts w:ascii="Times New Roman" w:hAnsi="Times New Roman" w:cs="Times New Roman"/>
          <w:sz w:val="28"/>
          <w:szCs w:val="28"/>
          <w:lang w:val="uk-UA"/>
        </w:rPr>
        <w:t>регуляторною дією ключових протеїнів,</w:t>
      </w:r>
      <w:r w:rsidRPr="008A13C1">
        <w:rPr>
          <w:rFonts w:ascii="Times New Roman" w:hAnsi="Times New Roman" w:cs="Times New Roman"/>
          <w:sz w:val="28"/>
          <w:szCs w:val="28"/>
          <w:lang w:val="uk-UA"/>
        </w:rPr>
        <w:t xml:space="preserve"> що беруть участь у </w:t>
      </w:r>
      <w:r>
        <w:rPr>
          <w:rFonts w:ascii="Times New Roman" w:hAnsi="Times New Roman" w:cs="Times New Roman"/>
          <w:sz w:val="28"/>
          <w:szCs w:val="28"/>
          <w:lang w:val="uk-UA"/>
        </w:rPr>
        <w:t>його метаболізмі</w:t>
      </w:r>
      <w:r w:rsidRPr="008A13C1">
        <w:rPr>
          <w:rFonts w:ascii="Times New Roman" w:hAnsi="Times New Roman" w:cs="Times New Roman"/>
          <w:sz w:val="28"/>
          <w:szCs w:val="28"/>
          <w:lang w:val="uk-UA"/>
        </w:rPr>
        <w:t xml:space="preserve"> - а саме тіамінпірофосфокінази та транспортера тіаміну. </w:t>
      </w:r>
    </w:p>
    <w:p w:rsidR="007662BF" w:rsidRPr="00B00414" w:rsidRDefault="007662BF" w:rsidP="007662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стар</w:t>
      </w:r>
      <w:r w:rsidRPr="008A13C1">
        <w:rPr>
          <w:rFonts w:ascii="Times New Roman" w:hAnsi="Times New Roman" w:cs="Times New Roman"/>
          <w:sz w:val="28"/>
          <w:szCs w:val="28"/>
          <w:lang w:val="uk-UA"/>
        </w:rPr>
        <w:t xml:space="preserve">их щурів спостерігалось зниження активності АХЕ </w:t>
      </w:r>
      <w:r w:rsidR="004252D5">
        <w:rPr>
          <w:rFonts w:ascii="Times New Roman" w:hAnsi="Times New Roman" w:cs="Times New Roman"/>
          <w:sz w:val="28"/>
          <w:szCs w:val="28"/>
          <w:lang w:val="uk-UA"/>
        </w:rPr>
        <w:t xml:space="preserve"> </w:t>
      </w:r>
      <w:r w:rsidRPr="008A13C1">
        <w:rPr>
          <w:rFonts w:ascii="Times New Roman" w:hAnsi="Times New Roman" w:cs="Times New Roman"/>
          <w:sz w:val="28"/>
          <w:szCs w:val="28"/>
          <w:lang w:val="uk-UA"/>
        </w:rPr>
        <w:t xml:space="preserve"> в білих і сірих </w:t>
      </w:r>
      <w:r w:rsidRPr="00514729">
        <w:rPr>
          <w:rFonts w:ascii="Times New Roman" w:hAnsi="Times New Roman" w:cs="Times New Roman"/>
          <w:sz w:val="28"/>
          <w:szCs w:val="28"/>
          <w:highlight w:val="yellow"/>
          <w:lang w:val="uk-UA"/>
        </w:rPr>
        <w:t>областях</w:t>
      </w:r>
      <w:r w:rsidRPr="008A13C1">
        <w:rPr>
          <w:rFonts w:ascii="Times New Roman" w:hAnsi="Times New Roman" w:cs="Times New Roman"/>
          <w:sz w:val="28"/>
          <w:szCs w:val="28"/>
          <w:lang w:val="uk-UA"/>
        </w:rPr>
        <w:t xml:space="preserve"> кори г</w:t>
      </w:r>
      <w:r>
        <w:rPr>
          <w:rFonts w:ascii="Times New Roman" w:hAnsi="Times New Roman" w:cs="Times New Roman"/>
          <w:sz w:val="28"/>
          <w:szCs w:val="28"/>
          <w:lang w:val="uk-UA"/>
        </w:rPr>
        <w:t xml:space="preserve">оловного мозку. Можливо, в старих тварин відбувається </w:t>
      </w:r>
      <w:r w:rsidRPr="008A13C1">
        <w:rPr>
          <w:rFonts w:ascii="Times New Roman" w:hAnsi="Times New Roman" w:cs="Times New Roman"/>
          <w:sz w:val="28"/>
          <w:szCs w:val="28"/>
          <w:lang w:val="uk-UA"/>
        </w:rPr>
        <w:t xml:space="preserve"> підвищення рівня експресії специфічного білка GFAP, який контролює процеси морфологічних змін у клітинах</w:t>
      </w:r>
      <w:r w:rsidRPr="00B00414">
        <w:rPr>
          <w:rFonts w:ascii="Times New Roman" w:hAnsi="Times New Roman" w:cs="Times New Roman"/>
          <w:sz w:val="28"/>
          <w:szCs w:val="28"/>
          <w:lang w:val="uk-UA"/>
        </w:rPr>
        <w:t xml:space="preserve">. Не виключаємо факт </w:t>
      </w:r>
      <w:r w:rsidR="00514729">
        <w:rPr>
          <w:rFonts w:ascii="Times New Roman" w:hAnsi="Times New Roman" w:cs="Times New Roman"/>
          <w:sz w:val="28"/>
          <w:szCs w:val="28"/>
          <w:lang w:val="uk-UA"/>
        </w:rPr>
        <w:t xml:space="preserve"> участі регуляції тіазолу в метаболізмі та </w:t>
      </w:r>
      <w:r w:rsidR="00514729" w:rsidRPr="008A13C1">
        <w:rPr>
          <w:rFonts w:ascii="Times New Roman" w:hAnsi="Times New Roman" w:cs="Times New Roman"/>
          <w:sz w:val="28"/>
          <w:szCs w:val="28"/>
          <w:lang w:val="uk-UA"/>
        </w:rPr>
        <w:t>експресії</w:t>
      </w:r>
      <w:r w:rsidR="00514729">
        <w:rPr>
          <w:rFonts w:ascii="Times New Roman" w:hAnsi="Times New Roman" w:cs="Times New Roman"/>
          <w:sz w:val="28"/>
          <w:szCs w:val="28"/>
          <w:lang w:val="uk-UA"/>
        </w:rPr>
        <w:t xml:space="preserve"> </w:t>
      </w:r>
      <w:r w:rsidR="004252D5">
        <w:rPr>
          <w:rFonts w:ascii="Times New Roman" w:hAnsi="Times New Roman" w:cs="Times New Roman"/>
          <w:sz w:val="28"/>
          <w:szCs w:val="28"/>
          <w:lang w:val="uk-UA"/>
        </w:rPr>
        <w:t>АХЕ.</w:t>
      </w:r>
    </w:p>
    <w:p w:rsidR="008462FF" w:rsidRDefault="007662BF" w:rsidP="007662BF">
      <w:pPr>
        <w:spacing w:after="0" w:line="360" w:lineRule="auto"/>
        <w:ind w:firstLine="709"/>
        <w:jc w:val="both"/>
        <w:rPr>
          <w:rFonts w:ascii="Times New Roman" w:hAnsi="Times New Roman" w:cs="Times New Roman"/>
          <w:sz w:val="28"/>
          <w:szCs w:val="28"/>
          <w:lang w:val="uk-UA"/>
        </w:rPr>
      </w:pPr>
      <w:r w:rsidRPr="008A13C1">
        <w:rPr>
          <w:rFonts w:ascii="Times New Roman" w:hAnsi="Times New Roman" w:cs="Times New Roman"/>
          <w:sz w:val="28"/>
          <w:szCs w:val="28"/>
          <w:lang w:val="uk-UA"/>
        </w:rPr>
        <w:t>Таким чином, тіазол сприяв зниженню активності АХЕ через 2 години після введення у статевозрілих щурів тільки у гіпокампі, а у старих щурів зниження ак</w:t>
      </w:r>
      <w:r w:rsidR="004252D5">
        <w:rPr>
          <w:rFonts w:ascii="Times New Roman" w:hAnsi="Times New Roman" w:cs="Times New Roman"/>
          <w:sz w:val="28"/>
          <w:szCs w:val="28"/>
          <w:lang w:val="uk-UA"/>
        </w:rPr>
        <w:t>тивності фермента було відзначе</w:t>
      </w:r>
      <w:r w:rsidRPr="008A13C1">
        <w:rPr>
          <w:rFonts w:ascii="Times New Roman" w:hAnsi="Times New Roman" w:cs="Times New Roman"/>
          <w:sz w:val="28"/>
          <w:szCs w:val="28"/>
          <w:lang w:val="uk-UA"/>
        </w:rPr>
        <w:t xml:space="preserve">но у білій та сірій сполуках  кори головного мозку. </w:t>
      </w:r>
    </w:p>
    <w:p w:rsidR="007662BF" w:rsidRPr="007662BF" w:rsidRDefault="004252D5" w:rsidP="007662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 введення щурам тіохрому достовірних змін активності АХЕ у структурах</w:t>
      </w:r>
      <w:r w:rsidRPr="007A1E0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головного мозку щурів порівняно в контрольною групою не спостерігалось, але </w:t>
      </w:r>
      <w:r w:rsidRPr="004252D5">
        <w:rPr>
          <w:rFonts w:ascii="Times New Roman" w:hAnsi="Times New Roman" w:cs="Times New Roman"/>
          <w:sz w:val="28"/>
          <w:szCs w:val="28"/>
          <w:lang w:val="uk-UA"/>
        </w:rPr>
        <w:t xml:space="preserve">в гіпокампі </w:t>
      </w:r>
      <w:r>
        <w:rPr>
          <w:rFonts w:ascii="Times New Roman" w:hAnsi="Times New Roman" w:cs="Times New Roman"/>
          <w:sz w:val="28"/>
          <w:szCs w:val="28"/>
          <w:lang w:val="uk-UA"/>
        </w:rPr>
        <w:t>статевозрілих</w:t>
      </w:r>
      <w:r w:rsidRPr="004252D5">
        <w:rPr>
          <w:rFonts w:ascii="Times New Roman" w:hAnsi="Times New Roman" w:cs="Times New Roman"/>
          <w:sz w:val="28"/>
          <w:szCs w:val="28"/>
          <w:lang w:val="uk-UA"/>
        </w:rPr>
        <w:t xml:space="preserve"> активність ферменту на 18% була нижче, ніж в контролі</w:t>
      </w:r>
      <w:r>
        <w:rPr>
          <w:rFonts w:ascii="Times New Roman" w:hAnsi="Times New Roman" w:cs="Times New Roman"/>
          <w:sz w:val="28"/>
          <w:szCs w:val="28"/>
          <w:lang w:val="uk-UA"/>
        </w:rPr>
        <w:t xml:space="preserve">, що вказує на участь метаболіту в біохімічних процесах.  </w:t>
      </w:r>
    </w:p>
    <w:p w:rsidR="001C14D6" w:rsidRDefault="001C14D6" w:rsidP="001C14D6">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3.2. Активність піруватдегідрогеназного комплексу в структурах головного мозку щурів різного віку за умов введення </w:t>
      </w:r>
      <w:r w:rsidR="007F38C1">
        <w:rPr>
          <w:rFonts w:ascii="Times New Roman" w:hAnsi="Times New Roman" w:cs="Times New Roman"/>
          <w:b/>
          <w:sz w:val="28"/>
          <w:szCs w:val="28"/>
          <w:lang w:val="uk-UA"/>
        </w:rPr>
        <w:t>тіаміну</w:t>
      </w:r>
      <w:r>
        <w:rPr>
          <w:rFonts w:ascii="Times New Roman" w:hAnsi="Times New Roman" w:cs="Times New Roman"/>
          <w:b/>
          <w:sz w:val="28"/>
          <w:szCs w:val="28"/>
          <w:lang w:val="uk-UA"/>
        </w:rPr>
        <w:t>.</w:t>
      </w:r>
    </w:p>
    <w:p w:rsidR="005F029A" w:rsidRPr="00367225" w:rsidRDefault="004252D5" w:rsidP="005F029A">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У</w:t>
      </w:r>
      <w:r w:rsidR="008D59EA">
        <w:rPr>
          <w:rFonts w:ascii="Times New Roman" w:hAnsi="Times New Roman" w:cs="Times New Roman"/>
          <w:sz w:val="28"/>
          <w:szCs w:val="28"/>
          <w:lang w:val="uk-UA"/>
        </w:rPr>
        <w:t xml:space="preserve"> статевозрілих щурів</w:t>
      </w:r>
      <w:r w:rsidR="008462FF">
        <w:rPr>
          <w:rFonts w:ascii="Times New Roman" w:hAnsi="Times New Roman" w:cs="Times New Roman"/>
          <w:sz w:val="28"/>
          <w:szCs w:val="28"/>
          <w:lang w:val="uk-UA"/>
        </w:rPr>
        <w:t xml:space="preserve"> найбільша</w:t>
      </w:r>
      <w:r w:rsidR="005F029A">
        <w:rPr>
          <w:rFonts w:ascii="Times New Roman" w:hAnsi="Times New Roman" w:cs="Times New Roman"/>
          <w:sz w:val="28"/>
          <w:szCs w:val="28"/>
          <w:lang w:val="uk-UA"/>
        </w:rPr>
        <w:t xml:space="preserve"> </w:t>
      </w:r>
      <w:r w:rsidR="00367225">
        <w:rPr>
          <w:rFonts w:ascii="Times New Roman" w:hAnsi="Times New Roman" w:cs="Times New Roman"/>
          <w:sz w:val="28"/>
          <w:szCs w:val="28"/>
          <w:lang w:val="uk-UA"/>
        </w:rPr>
        <w:t xml:space="preserve">активність </w:t>
      </w:r>
      <w:r>
        <w:rPr>
          <w:rFonts w:ascii="Times New Roman" w:hAnsi="Times New Roman" w:cs="Times New Roman"/>
          <w:sz w:val="28"/>
          <w:szCs w:val="28"/>
          <w:lang w:val="uk-UA"/>
        </w:rPr>
        <w:t>ПДГК була встано</w:t>
      </w:r>
      <w:r w:rsidR="005F029A">
        <w:rPr>
          <w:rFonts w:ascii="Times New Roman" w:hAnsi="Times New Roman" w:cs="Times New Roman"/>
          <w:sz w:val="28"/>
          <w:szCs w:val="28"/>
          <w:lang w:val="uk-UA"/>
        </w:rPr>
        <w:t>влена в білій корі і складала 1,2</w:t>
      </w:r>
      <w:r w:rsidR="009B1D80">
        <w:rPr>
          <w:rFonts w:ascii="Times New Roman" w:hAnsi="Times New Roman" w:cs="Times New Roman"/>
          <w:sz w:val="28"/>
          <w:szCs w:val="28"/>
          <w:lang w:val="uk-UA"/>
        </w:rPr>
        <w:t>3</w:t>
      </w:r>
      <w:r w:rsidR="005F029A">
        <w:rPr>
          <w:rFonts w:ascii="Times New Roman" w:hAnsi="Times New Roman" w:cs="Times New Roman"/>
          <w:sz w:val="28"/>
          <w:szCs w:val="28"/>
          <w:lang w:val="uk-UA"/>
        </w:rPr>
        <w:t xml:space="preserve"> мкмоль/г тканини. Натомість в сірій корі</w:t>
      </w:r>
      <w:r w:rsidR="00C96EB2">
        <w:rPr>
          <w:rFonts w:ascii="Times New Roman" w:hAnsi="Times New Roman" w:cs="Times New Roman"/>
          <w:sz w:val="28"/>
          <w:szCs w:val="28"/>
          <w:lang w:val="uk-UA"/>
        </w:rPr>
        <w:t xml:space="preserve"> і в гіпокампі</w:t>
      </w:r>
      <w:r w:rsidR="005F029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активність </w:t>
      </w:r>
      <w:r w:rsidR="005F029A">
        <w:rPr>
          <w:rFonts w:ascii="Times New Roman" w:hAnsi="Times New Roman" w:cs="Times New Roman"/>
          <w:sz w:val="28"/>
          <w:szCs w:val="28"/>
          <w:lang w:val="uk-UA"/>
        </w:rPr>
        <w:t xml:space="preserve">ПДГК </w:t>
      </w:r>
      <w:r w:rsidR="00C96EB2">
        <w:rPr>
          <w:rFonts w:ascii="Times New Roman" w:hAnsi="Times New Roman" w:cs="Times New Roman"/>
          <w:sz w:val="28"/>
          <w:szCs w:val="28"/>
          <w:lang w:val="uk-UA"/>
        </w:rPr>
        <w:t>бу</w:t>
      </w:r>
      <w:r>
        <w:rPr>
          <w:rFonts w:ascii="Times New Roman" w:hAnsi="Times New Roman" w:cs="Times New Roman"/>
          <w:sz w:val="28"/>
          <w:szCs w:val="28"/>
          <w:lang w:val="uk-UA"/>
        </w:rPr>
        <w:t>ла однаковою і складала</w:t>
      </w:r>
      <w:r w:rsidR="00C96EB2">
        <w:rPr>
          <w:rFonts w:ascii="Times New Roman" w:hAnsi="Times New Roman" w:cs="Times New Roman"/>
          <w:sz w:val="28"/>
          <w:szCs w:val="28"/>
          <w:lang w:val="uk-UA"/>
        </w:rPr>
        <w:t xml:space="preserve"> 0,3</w:t>
      </w:r>
      <w:r w:rsidR="009B1D80">
        <w:rPr>
          <w:rFonts w:ascii="Times New Roman" w:hAnsi="Times New Roman" w:cs="Times New Roman"/>
          <w:sz w:val="28"/>
          <w:szCs w:val="28"/>
          <w:lang w:val="uk-UA"/>
        </w:rPr>
        <w:t>1</w:t>
      </w:r>
      <w:r w:rsidR="00C96EB2">
        <w:rPr>
          <w:rFonts w:ascii="Times New Roman" w:hAnsi="Times New Roman" w:cs="Times New Roman"/>
          <w:sz w:val="28"/>
          <w:szCs w:val="28"/>
          <w:lang w:val="uk-UA"/>
        </w:rPr>
        <w:t xml:space="preserve"> мкмоль/г тканини і 0,2</w:t>
      </w:r>
      <w:r w:rsidR="009B1D80">
        <w:rPr>
          <w:rFonts w:ascii="Times New Roman" w:hAnsi="Times New Roman" w:cs="Times New Roman"/>
          <w:sz w:val="28"/>
          <w:szCs w:val="28"/>
          <w:lang w:val="uk-UA"/>
        </w:rPr>
        <w:t>0</w:t>
      </w:r>
      <w:r w:rsidR="00C96EB2">
        <w:rPr>
          <w:rFonts w:ascii="Times New Roman" w:hAnsi="Times New Roman" w:cs="Times New Roman"/>
          <w:sz w:val="28"/>
          <w:szCs w:val="28"/>
          <w:lang w:val="uk-UA"/>
        </w:rPr>
        <w:t xml:space="preserve"> мкмоль/г відповідно </w:t>
      </w:r>
      <w:r w:rsidR="005F029A" w:rsidRPr="003304DE">
        <w:rPr>
          <w:rFonts w:ascii="Times New Roman" w:hAnsi="Times New Roman" w:cs="Times New Roman"/>
          <w:sz w:val="28"/>
          <w:szCs w:val="28"/>
          <w:lang w:val="uk-UA"/>
        </w:rPr>
        <w:t>(рис.</w:t>
      </w:r>
      <w:r w:rsidR="00884C46">
        <w:rPr>
          <w:rFonts w:ascii="Times New Roman" w:hAnsi="Times New Roman" w:cs="Times New Roman"/>
          <w:sz w:val="28"/>
          <w:szCs w:val="28"/>
          <w:lang w:val="uk-UA"/>
        </w:rPr>
        <w:t>8</w:t>
      </w:r>
      <w:r w:rsidR="005F029A" w:rsidRPr="003304DE">
        <w:rPr>
          <w:rFonts w:ascii="Times New Roman" w:hAnsi="Times New Roman" w:cs="Times New Roman"/>
          <w:sz w:val="28"/>
          <w:szCs w:val="28"/>
          <w:lang w:val="uk-UA"/>
        </w:rPr>
        <w:t>).</w:t>
      </w:r>
      <w:r w:rsidR="005F029A">
        <w:rPr>
          <w:rFonts w:ascii="Times New Roman" w:hAnsi="Times New Roman" w:cs="Times New Roman"/>
          <w:sz w:val="28"/>
          <w:szCs w:val="28"/>
          <w:lang w:val="uk-UA"/>
        </w:rPr>
        <w:t xml:space="preserve"> </w:t>
      </w:r>
    </w:p>
    <w:p w:rsidR="005F029A" w:rsidRDefault="00367225" w:rsidP="005F029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старих щурів найбільша активність</w:t>
      </w:r>
      <w:r w:rsidR="00C96EB2">
        <w:rPr>
          <w:rFonts w:ascii="Times New Roman" w:hAnsi="Times New Roman" w:cs="Times New Roman"/>
          <w:sz w:val="28"/>
          <w:szCs w:val="28"/>
          <w:lang w:val="uk-UA"/>
        </w:rPr>
        <w:t xml:space="preserve"> ПДГК бу</w:t>
      </w:r>
      <w:r>
        <w:rPr>
          <w:rFonts w:ascii="Times New Roman" w:hAnsi="Times New Roman" w:cs="Times New Roman"/>
          <w:sz w:val="28"/>
          <w:szCs w:val="28"/>
          <w:lang w:val="uk-UA"/>
        </w:rPr>
        <w:t>ла</w:t>
      </w:r>
      <w:r w:rsidR="008D59EA">
        <w:rPr>
          <w:rFonts w:ascii="Times New Roman" w:hAnsi="Times New Roman" w:cs="Times New Roman"/>
          <w:sz w:val="28"/>
          <w:szCs w:val="28"/>
          <w:lang w:val="uk-UA"/>
        </w:rPr>
        <w:t xml:space="preserve"> також</w:t>
      </w:r>
      <w:r w:rsidR="00C96EB2">
        <w:rPr>
          <w:rFonts w:ascii="Times New Roman" w:hAnsi="Times New Roman" w:cs="Times New Roman"/>
          <w:sz w:val="28"/>
          <w:szCs w:val="28"/>
          <w:lang w:val="uk-UA"/>
        </w:rPr>
        <w:t xml:space="preserve"> у білій корі</w:t>
      </w:r>
      <w:r w:rsidR="00CF0A1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та складала </w:t>
      </w:r>
      <w:r w:rsidR="00C96EB2">
        <w:rPr>
          <w:rFonts w:ascii="Times New Roman" w:hAnsi="Times New Roman" w:cs="Times New Roman"/>
          <w:sz w:val="28"/>
          <w:szCs w:val="28"/>
          <w:lang w:val="uk-UA"/>
        </w:rPr>
        <w:t xml:space="preserve"> 0,5</w:t>
      </w:r>
      <w:r w:rsidR="009B1D80">
        <w:rPr>
          <w:rFonts w:ascii="Times New Roman" w:hAnsi="Times New Roman" w:cs="Times New Roman"/>
          <w:sz w:val="28"/>
          <w:szCs w:val="28"/>
          <w:lang w:val="uk-UA"/>
        </w:rPr>
        <w:t>2</w:t>
      </w:r>
      <w:r w:rsidR="00C96EB2">
        <w:rPr>
          <w:rFonts w:ascii="Times New Roman" w:hAnsi="Times New Roman" w:cs="Times New Roman"/>
          <w:sz w:val="28"/>
          <w:szCs w:val="28"/>
          <w:lang w:val="uk-UA"/>
        </w:rPr>
        <w:t xml:space="preserve"> мкмоль/г тканини. В сірій корі </w:t>
      </w:r>
      <w:r w:rsidR="00297325">
        <w:rPr>
          <w:rFonts w:ascii="Times New Roman" w:hAnsi="Times New Roman" w:cs="Times New Roman"/>
          <w:sz w:val="28"/>
          <w:szCs w:val="28"/>
          <w:lang w:val="uk-UA"/>
        </w:rPr>
        <w:t xml:space="preserve">активність </w:t>
      </w:r>
      <w:r w:rsidR="00C96EB2">
        <w:rPr>
          <w:rFonts w:ascii="Times New Roman" w:hAnsi="Times New Roman" w:cs="Times New Roman"/>
          <w:sz w:val="28"/>
          <w:szCs w:val="28"/>
          <w:lang w:val="uk-UA"/>
        </w:rPr>
        <w:t>ПДГК</w:t>
      </w:r>
      <w:r w:rsidR="008D59EA">
        <w:rPr>
          <w:rFonts w:ascii="Times New Roman" w:hAnsi="Times New Roman" w:cs="Times New Roman"/>
          <w:sz w:val="28"/>
          <w:szCs w:val="28"/>
          <w:lang w:val="uk-UA"/>
        </w:rPr>
        <w:t xml:space="preserve"> була меншою</w:t>
      </w:r>
      <w:r w:rsidR="00C96EB2">
        <w:rPr>
          <w:rFonts w:ascii="Times New Roman" w:hAnsi="Times New Roman" w:cs="Times New Roman"/>
          <w:sz w:val="28"/>
          <w:szCs w:val="28"/>
          <w:lang w:val="uk-UA"/>
        </w:rPr>
        <w:t xml:space="preserve"> на 40%</w:t>
      </w:r>
      <w:r>
        <w:rPr>
          <w:rFonts w:ascii="Times New Roman" w:hAnsi="Times New Roman" w:cs="Times New Roman"/>
          <w:sz w:val="28"/>
          <w:szCs w:val="28"/>
          <w:lang w:val="uk-UA"/>
        </w:rPr>
        <w:t xml:space="preserve"> від такої</w:t>
      </w:r>
      <w:r w:rsidR="00297325">
        <w:rPr>
          <w:rFonts w:ascii="Times New Roman" w:hAnsi="Times New Roman" w:cs="Times New Roman"/>
          <w:sz w:val="28"/>
          <w:szCs w:val="28"/>
          <w:lang w:val="uk-UA"/>
        </w:rPr>
        <w:t>. Проте, найменша активність ПДГК відмічена</w:t>
      </w:r>
      <w:r w:rsidR="008D59EA">
        <w:rPr>
          <w:rFonts w:ascii="Times New Roman" w:hAnsi="Times New Roman" w:cs="Times New Roman"/>
          <w:sz w:val="28"/>
          <w:szCs w:val="28"/>
          <w:lang w:val="uk-UA"/>
        </w:rPr>
        <w:t xml:space="preserve"> у гіпокампі </w:t>
      </w:r>
      <w:r w:rsidR="00297325">
        <w:rPr>
          <w:rFonts w:ascii="Times New Roman" w:hAnsi="Times New Roman" w:cs="Times New Roman"/>
          <w:sz w:val="28"/>
          <w:szCs w:val="28"/>
          <w:lang w:val="uk-UA"/>
        </w:rPr>
        <w:t xml:space="preserve">- </w:t>
      </w:r>
      <w:r w:rsidR="008D59EA">
        <w:rPr>
          <w:rFonts w:ascii="Times New Roman" w:hAnsi="Times New Roman" w:cs="Times New Roman"/>
          <w:sz w:val="28"/>
          <w:szCs w:val="28"/>
          <w:lang w:val="uk-UA"/>
        </w:rPr>
        <w:t>0,2</w:t>
      </w:r>
      <w:r w:rsidR="009B1D80">
        <w:rPr>
          <w:rFonts w:ascii="Times New Roman" w:hAnsi="Times New Roman" w:cs="Times New Roman"/>
          <w:sz w:val="28"/>
          <w:szCs w:val="28"/>
          <w:lang w:val="uk-UA"/>
        </w:rPr>
        <w:t>0</w:t>
      </w:r>
      <w:r w:rsidR="008D59EA">
        <w:rPr>
          <w:rFonts w:ascii="Times New Roman" w:hAnsi="Times New Roman" w:cs="Times New Roman"/>
          <w:sz w:val="28"/>
          <w:szCs w:val="28"/>
          <w:lang w:val="uk-UA"/>
        </w:rPr>
        <w:t xml:space="preserve"> мкмоль/г тканини </w:t>
      </w:r>
      <w:r w:rsidR="00884C46">
        <w:rPr>
          <w:rFonts w:ascii="Times New Roman" w:hAnsi="Times New Roman" w:cs="Times New Roman"/>
          <w:sz w:val="28"/>
          <w:szCs w:val="28"/>
          <w:lang w:val="uk-UA"/>
        </w:rPr>
        <w:t>(рис.8</w:t>
      </w:r>
      <w:r w:rsidR="005F029A" w:rsidRPr="003304DE">
        <w:rPr>
          <w:rFonts w:ascii="Times New Roman" w:hAnsi="Times New Roman" w:cs="Times New Roman"/>
          <w:sz w:val="28"/>
          <w:szCs w:val="28"/>
          <w:lang w:val="uk-UA"/>
        </w:rPr>
        <w:t>).</w:t>
      </w:r>
    </w:p>
    <w:p w:rsidR="00A479AB" w:rsidRPr="000F417D" w:rsidRDefault="00A479AB" w:rsidP="00A479AB">
      <w:pPr>
        <w:spacing w:after="0" w:line="360" w:lineRule="auto"/>
        <w:ind w:firstLine="709"/>
        <w:jc w:val="both"/>
        <w:rPr>
          <w:rFonts w:ascii="Times New Roman" w:hAnsi="Times New Roman" w:cs="Times New Roman"/>
          <w:sz w:val="28"/>
          <w:szCs w:val="28"/>
          <w:lang w:val="uk-UA"/>
        </w:rPr>
      </w:pPr>
      <w:r w:rsidRPr="000F417D">
        <w:rPr>
          <w:rFonts w:ascii="Times New Roman" w:hAnsi="Times New Roman" w:cs="Times New Roman"/>
          <w:sz w:val="28"/>
          <w:szCs w:val="28"/>
          <w:lang w:val="uk-UA"/>
        </w:rPr>
        <w:t>Таким чином, динаміка розподілу активності ПДГК в досліджених структурах мозку у щурів різного віку була однаковою</w:t>
      </w:r>
      <w:r>
        <w:rPr>
          <w:rFonts w:ascii="Times New Roman" w:hAnsi="Times New Roman" w:cs="Times New Roman"/>
          <w:sz w:val="28"/>
          <w:szCs w:val="28"/>
          <w:lang w:val="uk-UA"/>
        </w:rPr>
        <w:t xml:space="preserve"> і за зниженням</w:t>
      </w:r>
      <w:r w:rsidRPr="000F417D">
        <w:rPr>
          <w:rFonts w:ascii="Times New Roman" w:hAnsi="Times New Roman" w:cs="Times New Roman"/>
          <w:sz w:val="28"/>
          <w:szCs w:val="28"/>
          <w:lang w:val="uk-UA"/>
        </w:rPr>
        <w:t xml:space="preserve"> активності фермента такою:</w:t>
      </w:r>
      <w:r>
        <w:rPr>
          <w:rFonts w:ascii="Times New Roman" w:hAnsi="Times New Roman" w:cs="Times New Roman"/>
          <w:sz w:val="28"/>
          <w:szCs w:val="28"/>
          <w:lang w:val="uk-UA"/>
        </w:rPr>
        <w:t xml:space="preserve"> </w:t>
      </w:r>
      <w:r w:rsidRPr="000F417D">
        <w:rPr>
          <w:rFonts w:ascii="Times New Roman" w:hAnsi="Times New Roman" w:cs="Times New Roman"/>
          <w:sz w:val="28"/>
          <w:szCs w:val="28"/>
          <w:lang w:val="uk-UA"/>
        </w:rPr>
        <w:t>біла кора, сіра кора, гіпокамп.</w:t>
      </w:r>
    </w:p>
    <w:p w:rsidR="00A479AB" w:rsidRDefault="00A479AB" w:rsidP="00A479AB">
      <w:pPr>
        <w:spacing w:after="0" w:line="360" w:lineRule="auto"/>
        <w:ind w:firstLine="709"/>
        <w:jc w:val="both"/>
        <w:rPr>
          <w:rFonts w:ascii="Times New Roman" w:hAnsi="Times New Roman" w:cs="Times New Roman"/>
          <w:sz w:val="28"/>
          <w:szCs w:val="28"/>
        </w:rPr>
      </w:pPr>
      <w:r w:rsidRPr="007F584D">
        <w:rPr>
          <w:rFonts w:ascii="Times New Roman" w:hAnsi="Times New Roman" w:cs="Times New Roman"/>
          <w:sz w:val="28"/>
          <w:szCs w:val="28"/>
          <w:lang w:val="uk-UA"/>
        </w:rPr>
        <w:t>М</w:t>
      </w:r>
      <w:r w:rsidRPr="007F584D">
        <w:rPr>
          <w:rFonts w:ascii="Times New Roman" w:hAnsi="Times New Roman" w:cs="Times New Roman"/>
          <w:sz w:val="28"/>
          <w:szCs w:val="28"/>
        </w:rPr>
        <w:t>озок значною мірою залежить від глюкози як джерела енергії, а кисень має вирішальне зн</w:t>
      </w:r>
      <w:r>
        <w:rPr>
          <w:rFonts w:ascii="Times New Roman" w:hAnsi="Times New Roman" w:cs="Times New Roman"/>
          <w:sz w:val="28"/>
          <w:szCs w:val="28"/>
        </w:rPr>
        <w:t xml:space="preserve">ачення для </w:t>
      </w:r>
      <w:r>
        <w:rPr>
          <w:rFonts w:ascii="Times New Roman" w:hAnsi="Times New Roman" w:cs="Times New Roman"/>
          <w:sz w:val="28"/>
          <w:szCs w:val="28"/>
          <w:lang w:val="uk-UA"/>
        </w:rPr>
        <w:t>функціонування ПДГК</w:t>
      </w:r>
      <w:r w:rsidRPr="007F584D">
        <w:rPr>
          <w:rFonts w:ascii="Times New Roman" w:hAnsi="Times New Roman" w:cs="Times New Roman"/>
          <w:sz w:val="28"/>
          <w:szCs w:val="28"/>
        </w:rPr>
        <w:t xml:space="preserve">. Ділянки мозку, які </w:t>
      </w:r>
      <w:r w:rsidRPr="007F584D">
        <w:rPr>
          <w:rFonts w:ascii="Times New Roman" w:hAnsi="Times New Roman" w:cs="Times New Roman"/>
          <w:sz w:val="28"/>
          <w:szCs w:val="28"/>
        </w:rPr>
        <w:lastRenderedPageBreak/>
        <w:t>відчувають коливання доступності кисню та глюкози, можуть демонструв</w:t>
      </w:r>
      <w:r>
        <w:rPr>
          <w:rFonts w:ascii="Times New Roman" w:hAnsi="Times New Roman" w:cs="Times New Roman"/>
          <w:sz w:val="28"/>
          <w:szCs w:val="28"/>
        </w:rPr>
        <w:t>ати відмінності в активності піруватдегідрогеназного комплексу</w:t>
      </w:r>
      <w:r w:rsidRPr="007F584D">
        <w:rPr>
          <w:rFonts w:ascii="Times New Roman" w:hAnsi="Times New Roman" w:cs="Times New Roman"/>
          <w:sz w:val="28"/>
          <w:szCs w:val="28"/>
        </w:rPr>
        <w:t>.</w:t>
      </w:r>
    </w:p>
    <w:p w:rsidR="00A479AB" w:rsidRPr="00A479AB" w:rsidRDefault="00A479AB" w:rsidP="005F029A">
      <w:pPr>
        <w:spacing w:after="0" w:line="360" w:lineRule="auto"/>
        <w:ind w:firstLine="709"/>
        <w:jc w:val="both"/>
        <w:rPr>
          <w:rFonts w:ascii="Times New Roman" w:hAnsi="Times New Roman" w:cs="Times New Roman"/>
          <w:sz w:val="28"/>
          <w:szCs w:val="28"/>
        </w:rPr>
      </w:pPr>
    </w:p>
    <w:p w:rsidR="00F21FE7" w:rsidRDefault="001D0EA9" w:rsidP="007F584D">
      <w:pPr>
        <w:spacing w:line="360" w:lineRule="auto"/>
        <w:ind w:firstLineChars="157" w:firstLine="377"/>
        <w:jc w:val="center"/>
        <w:rPr>
          <w:rFonts w:ascii="Times New Roman" w:hAnsi="Times New Roman" w:cs="Times New Roman"/>
          <w:sz w:val="28"/>
          <w:szCs w:val="28"/>
        </w:rPr>
      </w:pPr>
      <w:r w:rsidRPr="001D0EA9">
        <w:rPr>
          <w:rFonts w:ascii="Times New Roman" w:hAnsi="Times New Roman" w:cs="Times New Roman"/>
          <w:noProof/>
          <w:sz w:val="24"/>
          <w:szCs w:val="24"/>
          <w:lang w:eastAsia="ru-RU"/>
        </w:rPr>
        <w:drawing>
          <wp:inline distT="0" distB="0" distL="0" distR="0" wp14:anchorId="560014D1" wp14:editId="0BC7052C">
            <wp:extent cx="5191125" cy="3276600"/>
            <wp:effectExtent l="0" t="0" r="9525"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F584D" w:rsidRPr="00A479AB" w:rsidRDefault="00884C46" w:rsidP="00A479AB">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bCs/>
          <w:sz w:val="28"/>
          <w:szCs w:val="28"/>
          <w:lang w:val="uk-UA"/>
        </w:rPr>
        <w:t>Рис. 8</w:t>
      </w:r>
      <w:r w:rsidR="007F38C1">
        <w:rPr>
          <w:rFonts w:ascii="Times New Roman" w:hAnsi="Times New Roman" w:cs="Times New Roman"/>
          <w:b/>
          <w:bCs/>
          <w:sz w:val="28"/>
          <w:szCs w:val="28"/>
          <w:lang w:val="uk-UA"/>
        </w:rPr>
        <w:t>.</w:t>
      </w:r>
      <w:r w:rsidR="007F38C1">
        <w:rPr>
          <w:rFonts w:ascii="Times New Roman" w:hAnsi="Times New Roman" w:cs="Times New Roman"/>
          <w:sz w:val="28"/>
          <w:szCs w:val="28"/>
          <w:lang w:val="uk-UA"/>
        </w:rPr>
        <w:t xml:space="preserve"> </w:t>
      </w:r>
      <w:r w:rsidR="007F38C1">
        <w:rPr>
          <w:rFonts w:ascii="Times New Roman" w:hAnsi="Times New Roman" w:cs="Times New Roman"/>
          <w:b/>
          <w:sz w:val="28"/>
          <w:szCs w:val="28"/>
          <w:lang w:val="uk-UA"/>
        </w:rPr>
        <w:t xml:space="preserve">Активність ПДГК у структурах головного мозку статевозрілих і </w:t>
      </w:r>
      <w:r w:rsidR="00A479AB">
        <w:rPr>
          <w:rFonts w:ascii="Times New Roman" w:hAnsi="Times New Roman" w:cs="Times New Roman"/>
          <w:b/>
          <w:sz w:val="28"/>
          <w:szCs w:val="28"/>
          <w:lang w:val="uk-UA"/>
        </w:rPr>
        <w:t xml:space="preserve">старих щурів контрольної групи </w:t>
      </w:r>
    </w:p>
    <w:p w:rsidR="00AD0A4A" w:rsidRPr="00896969" w:rsidRDefault="006B400D" w:rsidP="009B1D80">
      <w:pPr>
        <w:spacing w:after="0" w:line="360" w:lineRule="auto"/>
        <w:ind w:firstLine="709"/>
        <w:jc w:val="both"/>
        <w:rPr>
          <w:rFonts w:ascii="Times New Roman" w:hAnsi="Times New Roman" w:cs="Times New Roman"/>
          <w:sz w:val="28"/>
          <w:szCs w:val="28"/>
          <w:lang w:val="uk-UA"/>
        </w:rPr>
      </w:pPr>
      <w:r w:rsidRPr="00971E21">
        <w:rPr>
          <w:rFonts w:ascii="Times New Roman" w:eastAsia="Times New Roman" w:hAnsi="Times New Roman" w:cs="Times New Roman"/>
          <w:color w:val="000000"/>
          <w:sz w:val="28"/>
          <w:szCs w:val="28"/>
          <w:lang w:val="uk-UA" w:eastAsia="ru-RU"/>
        </w:rPr>
        <w:t xml:space="preserve">Отримані дані </w:t>
      </w:r>
      <w:r w:rsidRPr="00A479AB">
        <w:rPr>
          <w:rFonts w:ascii="Times New Roman" w:eastAsia="Times New Roman" w:hAnsi="Times New Roman" w:cs="Times New Roman"/>
          <w:color w:val="000000"/>
          <w:sz w:val="28"/>
          <w:szCs w:val="28"/>
          <w:highlight w:val="yellow"/>
          <w:lang w:val="uk-UA" w:eastAsia="ru-RU"/>
        </w:rPr>
        <w:t>по</w:t>
      </w:r>
      <w:r w:rsidRPr="00971E21">
        <w:rPr>
          <w:rFonts w:ascii="Times New Roman" w:eastAsia="Times New Roman" w:hAnsi="Times New Roman" w:cs="Times New Roman"/>
          <w:color w:val="000000"/>
          <w:sz w:val="28"/>
          <w:szCs w:val="28"/>
          <w:lang w:val="uk-UA" w:eastAsia="ru-RU"/>
        </w:rPr>
        <w:t>казують, що найбільша актив</w:t>
      </w:r>
      <w:r w:rsidR="00786AF4" w:rsidRPr="00971E21">
        <w:rPr>
          <w:rFonts w:ascii="Times New Roman" w:eastAsia="Times New Roman" w:hAnsi="Times New Roman" w:cs="Times New Roman"/>
          <w:color w:val="000000"/>
          <w:sz w:val="28"/>
          <w:szCs w:val="28"/>
          <w:lang w:val="uk-UA" w:eastAsia="ru-RU"/>
        </w:rPr>
        <w:t>ність ПДГК зафіксована</w:t>
      </w:r>
      <w:r w:rsidRPr="00971E21">
        <w:rPr>
          <w:rFonts w:ascii="Times New Roman" w:eastAsia="Times New Roman" w:hAnsi="Times New Roman" w:cs="Times New Roman"/>
          <w:color w:val="000000"/>
          <w:sz w:val="28"/>
          <w:szCs w:val="28"/>
          <w:lang w:val="uk-UA" w:eastAsia="ru-RU"/>
        </w:rPr>
        <w:t xml:space="preserve"> у білій корі</w:t>
      </w:r>
      <w:r w:rsidR="00786AF4" w:rsidRPr="00971E21">
        <w:rPr>
          <w:rFonts w:ascii="Times New Roman" w:eastAsia="Times New Roman" w:hAnsi="Times New Roman" w:cs="Times New Roman"/>
          <w:color w:val="000000"/>
          <w:sz w:val="28"/>
          <w:szCs w:val="28"/>
          <w:lang w:val="uk-UA" w:eastAsia="ru-RU"/>
        </w:rPr>
        <w:t>, це можна пояснити наступним чином.</w:t>
      </w:r>
      <w:r w:rsidR="00786AF4" w:rsidRPr="00971E21">
        <w:rPr>
          <w:rFonts w:ascii="Times New Roman" w:hAnsi="Times New Roman" w:cs="Times New Roman"/>
          <w:sz w:val="28"/>
          <w:szCs w:val="28"/>
          <w:lang w:val="uk-UA"/>
        </w:rPr>
        <w:t xml:space="preserve"> Б</w:t>
      </w:r>
      <w:r w:rsidRPr="00971E21">
        <w:rPr>
          <w:rFonts w:ascii="Times New Roman" w:hAnsi="Times New Roman" w:cs="Times New Roman"/>
          <w:sz w:val="28"/>
          <w:szCs w:val="28"/>
          <w:lang w:val="uk-UA"/>
        </w:rPr>
        <w:t>іла кор</w:t>
      </w:r>
      <w:r w:rsidR="00786AF4" w:rsidRPr="00971E21">
        <w:rPr>
          <w:rFonts w:ascii="Times New Roman" w:hAnsi="Times New Roman" w:cs="Times New Roman"/>
          <w:sz w:val="28"/>
          <w:szCs w:val="28"/>
          <w:lang w:val="uk-UA"/>
        </w:rPr>
        <w:t>а  має спеціфічні метаболічні потреби порівняно з іншими тканинами організму (висока активність нейронів), що вимагає інтенсивного метаболізму та виробництва АТФ (аденозинтрифосфату), основної ен</w:t>
      </w:r>
      <w:r w:rsidR="00896969">
        <w:rPr>
          <w:rFonts w:ascii="Times New Roman" w:hAnsi="Times New Roman" w:cs="Times New Roman"/>
          <w:sz w:val="28"/>
          <w:szCs w:val="28"/>
          <w:lang w:val="uk-UA"/>
        </w:rPr>
        <w:t>ергетичної молекули в клітинах,</w:t>
      </w:r>
      <w:r w:rsidR="00786AF4" w:rsidRPr="00971E21">
        <w:rPr>
          <w:rFonts w:ascii="Times New Roman" w:hAnsi="Times New Roman" w:cs="Times New Roman"/>
          <w:sz w:val="28"/>
          <w:szCs w:val="28"/>
          <w:lang w:val="uk-UA"/>
        </w:rPr>
        <w:t xml:space="preserve"> і це впливає на розподіл та активність різних ферментів та комплексів, включаючи ПДГК, для забезпечення оптимального функціонування головного мозку</w:t>
      </w:r>
      <w:r w:rsidR="00AD0A4A" w:rsidRPr="00896969">
        <w:rPr>
          <w:rFonts w:ascii="Times New Roman" w:hAnsi="Times New Roman" w:cs="Times New Roman"/>
          <w:sz w:val="28"/>
          <w:szCs w:val="28"/>
          <w:lang w:val="uk-UA"/>
        </w:rPr>
        <w:t xml:space="preserve"> </w:t>
      </w:r>
      <w:r w:rsidR="00AD0A4A" w:rsidRPr="00A00EB1">
        <w:rPr>
          <w:rFonts w:ascii="Times New Roman" w:hAnsi="Times New Roman" w:cs="Times New Roman"/>
          <w:sz w:val="28"/>
          <w:szCs w:val="28"/>
          <w:lang w:val="uk-UA"/>
        </w:rPr>
        <w:t>[</w:t>
      </w:r>
      <w:r w:rsidR="00A00EB1" w:rsidRPr="00A00EB1">
        <w:rPr>
          <w:rStyle w:val="15"/>
          <w:rFonts w:ascii="Times New Roman" w:hAnsi="Times New Roman" w:cs="Times New Roman"/>
          <w:sz w:val="28"/>
          <w:szCs w:val="28"/>
          <w:lang w:val="en-US"/>
        </w:rPr>
        <w:t>Jha</w:t>
      </w:r>
      <w:r w:rsidR="00A00EB1" w:rsidRPr="00A00EB1">
        <w:rPr>
          <w:rStyle w:val="15"/>
          <w:rFonts w:ascii="Times New Roman" w:hAnsi="Times New Roman" w:cs="Times New Roman"/>
          <w:sz w:val="28"/>
          <w:szCs w:val="28"/>
          <w:lang w:val="uk-UA"/>
        </w:rPr>
        <w:t xml:space="preserve"> </w:t>
      </w:r>
      <w:r w:rsidR="00A00EB1" w:rsidRPr="00A00EB1">
        <w:rPr>
          <w:rStyle w:val="15"/>
          <w:rFonts w:ascii="Times New Roman" w:hAnsi="Times New Roman" w:cs="Times New Roman"/>
          <w:sz w:val="28"/>
          <w:szCs w:val="28"/>
          <w:lang w:val="en-US"/>
        </w:rPr>
        <w:t>M</w:t>
      </w:r>
      <w:r w:rsidR="00A00EB1" w:rsidRPr="00A00EB1">
        <w:rPr>
          <w:rStyle w:val="15"/>
          <w:rFonts w:ascii="Times New Roman" w:hAnsi="Times New Roman" w:cs="Times New Roman"/>
          <w:sz w:val="28"/>
          <w:szCs w:val="28"/>
          <w:lang w:val="uk-UA"/>
        </w:rPr>
        <w:t>.</w:t>
      </w:r>
      <w:r w:rsidR="00A00EB1" w:rsidRPr="00A00EB1">
        <w:rPr>
          <w:rStyle w:val="15"/>
          <w:rFonts w:ascii="Times New Roman" w:hAnsi="Times New Roman" w:cs="Times New Roman"/>
          <w:sz w:val="28"/>
          <w:szCs w:val="28"/>
          <w:lang w:val="en-US"/>
        </w:rPr>
        <w:t>K</w:t>
      </w:r>
      <w:r w:rsidR="00A00EB1" w:rsidRPr="00A00EB1">
        <w:rPr>
          <w:rStyle w:val="15"/>
          <w:rFonts w:ascii="Times New Roman" w:hAnsi="Times New Roman" w:cs="Times New Roman"/>
          <w:sz w:val="28"/>
          <w:szCs w:val="28"/>
          <w:lang w:val="uk-UA"/>
        </w:rPr>
        <w:t>.</w:t>
      </w:r>
      <w:r w:rsidR="00A00EB1" w:rsidRPr="00A00EB1">
        <w:rPr>
          <w:rFonts w:ascii="Times New Roman" w:hAnsi="Times New Roman" w:cs="Times New Roman"/>
          <w:sz w:val="28"/>
          <w:szCs w:val="28"/>
          <w:lang w:val="uk-UA"/>
        </w:rPr>
        <w:t xml:space="preserve"> et al.,</w:t>
      </w:r>
      <w:r w:rsidR="00A00EB1" w:rsidRPr="00A00EB1">
        <w:rPr>
          <w:rStyle w:val="15"/>
          <w:rFonts w:ascii="Times New Roman" w:hAnsi="Times New Roman" w:cs="Times New Roman"/>
          <w:sz w:val="28"/>
          <w:szCs w:val="28"/>
          <w:lang w:val="uk-UA"/>
        </w:rPr>
        <w:t xml:space="preserve"> 2016</w:t>
      </w:r>
      <w:r w:rsidR="00AD0A4A" w:rsidRPr="00A00EB1">
        <w:rPr>
          <w:rFonts w:ascii="Times New Roman" w:hAnsi="Times New Roman" w:cs="Times New Roman"/>
          <w:sz w:val="28"/>
          <w:szCs w:val="28"/>
          <w:lang w:val="uk-UA"/>
        </w:rPr>
        <w:t>]</w:t>
      </w:r>
      <w:r w:rsidR="00786AF4" w:rsidRPr="00A00EB1">
        <w:rPr>
          <w:rFonts w:ascii="Times New Roman" w:hAnsi="Times New Roman" w:cs="Times New Roman"/>
          <w:sz w:val="28"/>
          <w:szCs w:val="28"/>
          <w:lang w:val="uk-UA"/>
        </w:rPr>
        <w:t>.</w:t>
      </w:r>
    </w:p>
    <w:p w:rsidR="00AD0A4A" w:rsidRDefault="00971E21" w:rsidP="007F584D">
      <w:pPr>
        <w:spacing w:after="0" w:line="360" w:lineRule="auto"/>
        <w:ind w:firstLine="709"/>
        <w:jc w:val="both"/>
        <w:rPr>
          <w:rFonts w:ascii="Times New Roman" w:hAnsi="Times New Roman" w:cs="Times New Roman"/>
          <w:sz w:val="28"/>
          <w:szCs w:val="28"/>
          <w:lang w:val="uk-UA"/>
        </w:rPr>
      </w:pPr>
      <w:r w:rsidRPr="00971E21">
        <w:rPr>
          <w:rFonts w:ascii="Times New Roman" w:hAnsi="Times New Roman" w:cs="Times New Roman"/>
          <w:sz w:val="28"/>
          <w:szCs w:val="28"/>
          <w:lang w:val="uk-UA"/>
        </w:rPr>
        <w:t xml:space="preserve">Варто також додати, що суттєва різниця </w:t>
      </w:r>
      <w:r w:rsidR="00297325">
        <w:rPr>
          <w:rFonts w:ascii="Times New Roman" w:hAnsi="Times New Roman" w:cs="Times New Roman"/>
          <w:sz w:val="28"/>
          <w:szCs w:val="28"/>
          <w:lang w:val="uk-UA"/>
        </w:rPr>
        <w:t xml:space="preserve"> активності</w:t>
      </w:r>
      <w:r w:rsidRPr="00971E21">
        <w:rPr>
          <w:rFonts w:ascii="Times New Roman" w:hAnsi="Times New Roman" w:cs="Times New Roman"/>
          <w:sz w:val="28"/>
          <w:szCs w:val="28"/>
          <w:lang w:val="uk-UA"/>
        </w:rPr>
        <w:t xml:space="preserve"> ПДГК в структурах головного мозку щурів різного віку підтверджує той факт, що в процесі</w:t>
      </w:r>
      <w:r w:rsidR="00E90CFD" w:rsidRPr="00971E21">
        <w:rPr>
          <w:rFonts w:ascii="Times New Roman" w:hAnsi="Times New Roman" w:cs="Times New Roman"/>
          <w:sz w:val="28"/>
          <w:szCs w:val="28"/>
          <w:lang w:val="uk-UA"/>
        </w:rPr>
        <w:t xml:space="preserve"> старіння в організмі людини та тварин відбуваються порушення обміну та рівноваги вітамінів, </w:t>
      </w:r>
      <w:r w:rsidR="00297325">
        <w:rPr>
          <w:rFonts w:ascii="Times New Roman" w:hAnsi="Times New Roman" w:cs="Times New Roman"/>
          <w:sz w:val="28"/>
          <w:szCs w:val="28"/>
          <w:lang w:val="uk-UA"/>
        </w:rPr>
        <w:t>знижуеться печинково-кишечна рециркуляція їх,</w:t>
      </w:r>
      <w:r w:rsidR="004804B8">
        <w:rPr>
          <w:rFonts w:ascii="Times New Roman" w:hAnsi="Times New Roman" w:cs="Times New Roman"/>
          <w:sz w:val="28"/>
          <w:szCs w:val="28"/>
          <w:lang w:val="uk-UA"/>
        </w:rPr>
        <w:t xml:space="preserve"> </w:t>
      </w:r>
      <w:r w:rsidR="00E90CFD" w:rsidRPr="00971E21">
        <w:rPr>
          <w:rFonts w:ascii="Times New Roman" w:hAnsi="Times New Roman" w:cs="Times New Roman"/>
          <w:sz w:val="28"/>
          <w:szCs w:val="28"/>
          <w:lang w:val="uk-UA"/>
        </w:rPr>
        <w:t xml:space="preserve">взаємовідносини між вітамінами-коферментами змінюються, що призводить </w:t>
      </w:r>
      <w:r w:rsidR="00E90CFD" w:rsidRPr="00971E21">
        <w:rPr>
          <w:rFonts w:ascii="Times New Roman" w:hAnsi="Times New Roman" w:cs="Times New Roman"/>
          <w:sz w:val="28"/>
          <w:szCs w:val="28"/>
          <w:lang w:val="uk-UA"/>
        </w:rPr>
        <w:lastRenderedPageBreak/>
        <w:t>до розвитку гіповітамінозів. Ці зміни внаслідок гіповітамінозів спричиняють зменшення активності численних ферментів,</w:t>
      </w:r>
      <w:r w:rsidRPr="00971E21">
        <w:rPr>
          <w:rFonts w:ascii="Times New Roman" w:hAnsi="Times New Roman" w:cs="Times New Roman"/>
          <w:sz w:val="28"/>
          <w:szCs w:val="28"/>
          <w:lang w:val="uk-UA"/>
        </w:rPr>
        <w:t xml:space="preserve"> зокрема ПДГК, який відповідає</w:t>
      </w:r>
      <w:r w:rsidR="00E90CFD" w:rsidRPr="00971E21">
        <w:rPr>
          <w:rFonts w:ascii="Times New Roman" w:hAnsi="Times New Roman" w:cs="Times New Roman"/>
          <w:sz w:val="28"/>
          <w:szCs w:val="28"/>
          <w:lang w:val="uk-UA"/>
        </w:rPr>
        <w:t xml:space="preserve"> за енергетичні та біосинтетичні процеси в клітинах</w:t>
      </w:r>
      <w:r w:rsidR="00AD0A4A" w:rsidRPr="00AD0A4A">
        <w:rPr>
          <w:rFonts w:ascii="Times New Roman" w:hAnsi="Times New Roman" w:cs="Times New Roman"/>
          <w:sz w:val="28"/>
          <w:szCs w:val="28"/>
          <w:lang w:val="uk-UA"/>
        </w:rPr>
        <w:t xml:space="preserve"> </w:t>
      </w:r>
      <w:r w:rsidR="00AD0A4A" w:rsidRPr="00A00EB1">
        <w:rPr>
          <w:rFonts w:ascii="Times New Roman" w:hAnsi="Times New Roman" w:cs="Times New Roman"/>
          <w:sz w:val="28"/>
          <w:szCs w:val="28"/>
          <w:lang w:val="uk-UA"/>
        </w:rPr>
        <w:t>[</w:t>
      </w:r>
      <w:r w:rsidR="00A00EB1" w:rsidRPr="00A00EB1">
        <w:rPr>
          <w:rStyle w:val="15"/>
          <w:rFonts w:ascii="Times New Roman" w:hAnsi="Times New Roman" w:cs="Times New Roman"/>
          <w:sz w:val="28"/>
          <w:szCs w:val="28"/>
          <w:lang w:val="en-US"/>
        </w:rPr>
        <w:t>Bettendorff</w:t>
      </w:r>
      <w:r w:rsidR="00A00EB1" w:rsidRPr="00A00EB1">
        <w:rPr>
          <w:rStyle w:val="15"/>
          <w:rFonts w:ascii="Times New Roman" w:hAnsi="Times New Roman" w:cs="Times New Roman"/>
          <w:sz w:val="28"/>
          <w:szCs w:val="28"/>
          <w:lang w:val="uk-UA"/>
        </w:rPr>
        <w:t xml:space="preserve"> </w:t>
      </w:r>
      <w:r w:rsidR="00A00EB1" w:rsidRPr="00A00EB1">
        <w:rPr>
          <w:rStyle w:val="15"/>
          <w:rFonts w:ascii="Times New Roman" w:hAnsi="Times New Roman" w:cs="Times New Roman"/>
          <w:sz w:val="28"/>
          <w:szCs w:val="28"/>
          <w:lang w:val="en-US"/>
        </w:rPr>
        <w:t>L</w:t>
      </w:r>
      <w:r w:rsidR="00A00EB1" w:rsidRPr="00A00EB1">
        <w:rPr>
          <w:rStyle w:val="15"/>
          <w:rFonts w:ascii="Times New Roman" w:hAnsi="Times New Roman" w:cs="Times New Roman"/>
          <w:sz w:val="28"/>
          <w:szCs w:val="28"/>
          <w:lang w:val="uk-UA"/>
        </w:rPr>
        <w:t>., 2013</w:t>
      </w:r>
      <w:r w:rsidR="00AD0A4A" w:rsidRPr="00A00EB1">
        <w:rPr>
          <w:rFonts w:ascii="Times New Roman" w:hAnsi="Times New Roman" w:cs="Times New Roman"/>
          <w:sz w:val="28"/>
          <w:szCs w:val="28"/>
          <w:lang w:val="uk-UA"/>
        </w:rPr>
        <w:t>]</w:t>
      </w:r>
      <w:r w:rsidR="00E90CFD" w:rsidRPr="00A00EB1">
        <w:rPr>
          <w:rFonts w:ascii="Times New Roman" w:hAnsi="Times New Roman" w:cs="Times New Roman"/>
          <w:sz w:val="28"/>
          <w:szCs w:val="28"/>
          <w:lang w:val="uk-UA"/>
        </w:rPr>
        <w:t>.</w:t>
      </w:r>
    </w:p>
    <w:p w:rsidR="00776B13" w:rsidRPr="004804B8" w:rsidRDefault="00971E21" w:rsidP="009B1D80">
      <w:pPr>
        <w:spacing w:after="0" w:line="360" w:lineRule="auto"/>
        <w:ind w:firstLine="709"/>
        <w:jc w:val="both"/>
        <w:rPr>
          <w:rFonts w:ascii="Times New Roman" w:hAnsi="Times New Roman" w:cs="Times New Roman"/>
          <w:b/>
          <w:sz w:val="28"/>
          <w:szCs w:val="28"/>
          <w:lang w:val="uk-UA"/>
        </w:rPr>
      </w:pPr>
      <w:r w:rsidRPr="00971E21">
        <w:rPr>
          <w:rFonts w:ascii="Times New Roman" w:hAnsi="Times New Roman" w:cs="Times New Roman"/>
          <w:sz w:val="28"/>
          <w:szCs w:val="28"/>
          <w:lang w:val="uk-UA"/>
        </w:rPr>
        <w:t xml:space="preserve">Відзначимо, що і вищезгаданий нейромедіатор – ацетилхолін також може впливати на активність ПДГК. </w:t>
      </w:r>
      <w:r w:rsidR="00BD70D1">
        <w:rPr>
          <w:rFonts w:ascii="Times New Roman" w:hAnsi="Times New Roman" w:cs="Times New Roman"/>
          <w:sz w:val="28"/>
          <w:szCs w:val="28"/>
          <w:lang w:val="uk-UA"/>
        </w:rPr>
        <w:t xml:space="preserve"> </w:t>
      </w:r>
      <w:r w:rsidR="00776B13" w:rsidRPr="00776B13">
        <w:rPr>
          <w:rFonts w:ascii="Times New Roman" w:hAnsi="Times New Roman" w:cs="Times New Roman"/>
          <w:sz w:val="28"/>
          <w:szCs w:val="28"/>
          <w:lang w:val="uk-UA"/>
        </w:rPr>
        <w:t>Вивільнення ацетилхоліну в синапсі може впливати на синаптичну активність та функцію нейронів, включаючи ПДГК.</w:t>
      </w:r>
      <w:r w:rsidR="00BD70D1">
        <w:rPr>
          <w:rFonts w:ascii="Times New Roman" w:hAnsi="Times New Roman" w:cs="Times New Roman"/>
          <w:sz w:val="28"/>
          <w:szCs w:val="28"/>
          <w:lang w:val="uk-UA"/>
        </w:rPr>
        <w:t xml:space="preserve"> </w:t>
      </w:r>
      <w:r w:rsidR="00776B13" w:rsidRPr="000F417D">
        <w:rPr>
          <w:rFonts w:ascii="Times New Roman" w:hAnsi="Times New Roman" w:cs="Times New Roman"/>
          <w:sz w:val="28"/>
          <w:szCs w:val="28"/>
          <w:lang w:val="uk-UA"/>
        </w:rPr>
        <w:t>Також, ацетилхолін має важливе значення для енергетичного метаболізму нейронів, оскільки він впливає на активність мітохондрій і інші процеси, пов'язані з енергетичним обміном.</w:t>
      </w:r>
      <w:r w:rsidR="00BD70D1" w:rsidRPr="000F417D">
        <w:rPr>
          <w:rFonts w:ascii="Times New Roman" w:hAnsi="Times New Roman" w:cs="Times New Roman"/>
          <w:sz w:val="28"/>
          <w:szCs w:val="28"/>
          <w:lang w:val="uk-UA"/>
        </w:rPr>
        <w:t xml:space="preserve"> </w:t>
      </w:r>
      <w:r w:rsidR="00776B13" w:rsidRPr="000F417D">
        <w:rPr>
          <w:rFonts w:ascii="Times New Roman" w:hAnsi="Times New Roman" w:cs="Times New Roman"/>
          <w:sz w:val="28"/>
          <w:szCs w:val="28"/>
          <w:lang w:val="uk-UA"/>
        </w:rPr>
        <w:t>Загальною ідеєю є те, щ</w:t>
      </w:r>
      <w:r w:rsidR="00BD70D1" w:rsidRPr="000F417D">
        <w:rPr>
          <w:rFonts w:ascii="Times New Roman" w:hAnsi="Times New Roman" w:cs="Times New Roman"/>
          <w:sz w:val="28"/>
          <w:szCs w:val="28"/>
          <w:lang w:val="uk-UA"/>
        </w:rPr>
        <w:t>о АХ</w:t>
      </w:r>
      <w:r w:rsidR="00776B13" w:rsidRPr="000F417D">
        <w:rPr>
          <w:rFonts w:ascii="Times New Roman" w:hAnsi="Times New Roman" w:cs="Times New Roman"/>
          <w:sz w:val="28"/>
          <w:szCs w:val="28"/>
          <w:lang w:val="uk-UA"/>
        </w:rPr>
        <w:t xml:space="preserve"> може модулювати функцію ПДГК та інших нейронів шляхом впливу на їхню синаптичну активність і енергетичний метаболізм</w:t>
      </w:r>
      <w:r w:rsidR="00BD70D1" w:rsidRPr="000F417D">
        <w:rPr>
          <w:rFonts w:ascii="Times New Roman" w:hAnsi="Times New Roman" w:cs="Times New Roman"/>
          <w:sz w:val="28"/>
          <w:szCs w:val="28"/>
          <w:lang w:val="uk-UA"/>
        </w:rPr>
        <w:t xml:space="preserve"> [</w:t>
      </w:r>
      <w:r w:rsidR="00BD70D1" w:rsidRPr="000F417D">
        <w:rPr>
          <w:rStyle w:val="15"/>
          <w:rFonts w:ascii="Times New Roman" w:hAnsi="Times New Roman" w:cs="Times New Roman"/>
          <w:sz w:val="28"/>
          <w:szCs w:val="28"/>
          <w:lang w:val="en-US"/>
        </w:rPr>
        <w:t>Wang</w:t>
      </w:r>
      <w:r w:rsidR="00BD70D1" w:rsidRPr="000F417D">
        <w:rPr>
          <w:rStyle w:val="15"/>
          <w:rFonts w:ascii="Times New Roman" w:hAnsi="Times New Roman" w:cs="Times New Roman"/>
          <w:sz w:val="28"/>
          <w:szCs w:val="28"/>
          <w:lang w:val="uk-UA"/>
        </w:rPr>
        <w:t xml:space="preserve"> </w:t>
      </w:r>
      <w:r w:rsidR="00BD70D1" w:rsidRPr="000F417D">
        <w:rPr>
          <w:rStyle w:val="15"/>
          <w:rFonts w:ascii="Times New Roman" w:hAnsi="Times New Roman" w:cs="Times New Roman"/>
          <w:sz w:val="28"/>
          <w:szCs w:val="28"/>
          <w:lang w:val="en-US"/>
        </w:rPr>
        <w:t>P</w:t>
      </w:r>
      <w:r w:rsidR="00BD70D1" w:rsidRPr="000F417D">
        <w:rPr>
          <w:rStyle w:val="15"/>
          <w:rFonts w:ascii="Times New Roman" w:hAnsi="Times New Roman" w:cs="Times New Roman"/>
          <w:sz w:val="28"/>
          <w:szCs w:val="28"/>
          <w:lang w:val="uk-UA"/>
        </w:rPr>
        <w:t xml:space="preserve">. </w:t>
      </w:r>
      <w:r w:rsidR="00BD70D1" w:rsidRPr="000F417D">
        <w:rPr>
          <w:rStyle w:val="15"/>
          <w:rFonts w:ascii="Times New Roman" w:hAnsi="Times New Roman" w:cs="Times New Roman"/>
          <w:sz w:val="28"/>
          <w:szCs w:val="28"/>
          <w:lang w:val="en-US"/>
        </w:rPr>
        <w:t>et</w:t>
      </w:r>
      <w:r w:rsidR="00BD70D1" w:rsidRPr="000F417D">
        <w:rPr>
          <w:rStyle w:val="15"/>
          <w:rFonts w:ascii="Times New Roman" w:hAnsi="Times New Roman" w:cs="Times New Roman"/>
          <w:sz w:val="28"/>
          <w:szCs w:val="28"/>
          <w:lang w:val="uk-UA"/>
        </w:rPr>
        <w:t xml:space="preserve"> </w:t>
      </w:r>
      <w:r w:rsidR="00BD70D1" w:rsidRPr="000F417D">
        <w:rPr>
          <w:rStyle w:val="15"/>
          <w:rFonts w:ascii="Times New Roman" w:hAnsi="Times New Roman" w:cs="Times New Roman"/>
          <w:sz w:val="28"/>
          <w:szCs w:val="28"/>
          <w:lang w:val="en-US"/>
        </w:rPr>
        <w:t>al</w:t>
      </w:r>
      <w:r w:rsidR="00BD70D1" w:rsidRPr="000F417D">
        <w:rPr>
          <w:rStyle w:val="15"/>
          <w:rFonts w:ascii="Times New Roman" w:hAnsi="Times New Roman" w:cs="Times New Roman"/>
          <w:sz w:val="28"/>
          <w:szCs w:val="28"/>
          <w:lang w:val="uk-UA"/>
        </w:rPr>
        <w:t>., 2019</w:t>
      </w:r>
      <w:r w:rsidR="00BD70D1" w:rsidRPr="000F417D">
        <w:rPr>
          <w:rFonts w:ascii="Times New Roman" w:hAnsi="Times New Roman" w:cs="Times New Roman"/>
          <w:sz w:val="28"/>
          <w:szCs w:val="28"/>
          <w:lang w:val="uk-UA"/>
        </w:rPr>
        <w:t>]</w:t>
      </w:r>
      <w:r w:rsidR="00776B13" w:rsidRPr="000F417D">
        <w:rPr>
          <w:rFonts w:ascii="Times New Roman" w:hAnsi="Times New Roman" w:cs="Times New Roman"/>
          <w:sz w:val="28"/>
          <w:szCs w:val="28"/>
          <w:lang w:val="uk-UA"/>
        </w:rPr>
        <w:t>.</w:t>
      </w:r>
      <w:r w:rsidR="00776B13" w:rsidRPr="004804B8">
        <w:rPr>
          <w:rFonts w:ascii="Times New Roman" w:hAnsi="Times New Roman" w:cs="Times New Roman"/>
          <w:b/>
          <w:sz w:val="28"/>
          <w:szCs w:val="28"/>
          <w:lang w:val="uk-UA"/>
        </w:rPr>
        <w:t xml:space="preserve"> </w:t>
      </w:r>
    </w:p>
    <w:p w:rsidR="0026697B" w:rsidRPr="00A479AB" w:rsidRDefault="007F584D" w:rsidP="001B4150">
      <w:pPr>
        <w:spacing w:after="0" w:line="360" w:lineRule="auto"/>
        <w:ind w:firstLine="709"/>
        <w:jc w:val="both"/>
        <w:rPr>
          <w:rFonts w:ascii="Times New Roman" w:hAnsi="Times New Roman" w:cs="Times New Roman"/>
          <w:b/>
          <w:sz w:val="28"/>
          <w:szCs w:val="28"/>
          <w:lang w:val="uk-UA"/>
        </w:rPr>
      </w:pPr>
      <w:r w:rsidRPr="007F584D">
        <w:rPr>
          <w:rFonts w:ascii="Times New Roman" w:hAnsi="Times New Roman" w:cs="Times New Roman"/>
          <w:sz w:val="28"/>
          <w:szCs w:val="28"/>
          <w:lang w:val="uk-UA"/>
        </w:rPr>
        <w:t xml:space="preserve">Гормони та нейромодулятори, такі як інсулін, гормони щитовидної залози та катехоламіни, також можуть впливати на активність ПДГК. </w:t>
      </w:r>
      <w:r w:rsidRPr="007F584D">
        <w:rPr>
          <w:rFonts w:ascii="Times New Roman" w:hAnsi="Times New Roman" w:cs="Times New Roman"/>
          <w:sz w:val="28"/>
          <w:szCs w:val="28"/>
        </w:rPr>
        <w:t xml:space="preserve">Наявність і чутливість гормональних рецепторів в різних областях мозку можуть призводити до диференціальної регуляції </w:t>
      </w:r>
      <w:r w:rsidRPr="007F584D">
        <w:rPr>
          <w:rFonts w:ascii="Times New Roman" w:hAnsi="Times New Roman" w:cs="Times New Roman"/>
          <w:sz w:val="28"/>
          <w:szCs w:val="28"/>
          <w:lang w:val="uk-UA"/>
        </w:rPr>
        <w:t>ПДГК</w:t>
      </w:r>
      <w:r w:rsidRPr="00A479AB">
        <w:rPr>
          <w:rFonts w:ascii="Times New Roman" w:hAnsi="Times New Roman" w:cs="Times New Roman"/>
          <w:b/>
          <w:sz w:val="28"/>
          <w:szCs w:val="28"/>
        </w:rPr>
        <w:t>.</w:t>
      </w:r>
      <w:r w:rsidR="00A479AB" w:rsidRPr="00A479AB">
        <w:rPr>
          <w:rFonts w:ascii="Times New Roman" w:hAnsi="Times New Roman" w:cs="Times New Roman"/>
          <w:b/>
          <w:sz w:val="28"/>
          <w:szCs w:val="28"/>
          <w:lang w:val="uk-UA"/>
        </w:rPr>
        <w:t xml:space="preserve"> СИЛКА</w:t>
      </w:r>
      <w:r w:rsidR="00A479AB">
        <w:rPr>
          <w:rFonts w:ascii="Times New Roman" w:hAnsi="Times New Roman" w:cs="Times New Roman"/>
          <w:b/>
          <w:sz w:val="28"/>
          <w:szCs w:val="28"/>
          <w:lang w:val="uk-UA"/>
        </w:rPr>
        <w:t>!!!</w:t>
      </w:r>
    </w:p>
    <w:p w:rsidR="00CF0A1A" w:rsidRDefault="00CF0A1A" w:rsidP="00CF0A1A">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lang w:val="uk-UA"/>
        </w:rPr>
        <w:t xml:space="preserve">Після введення статевозрілим щурам тіаміну через 2 години активність ПДГК в корі головного мозку збільшилася: в білій корі – </w:t>
      </w:r>
      <w:r w:rsidRPr="00293994">
        <w:rPr>
          <w:rFonts w:ascii="Times New Roman" w:hAnsi="Times New Roman" w:cs="Times New Roman"/>
          <w:sz w:val="28"/>
          <w:szCs w:val="28"/>
          <w:lang w:val="uk-UA"/>
        </w:rPr>
        <w:t xml:space="preserve">на </w:t>
      </w:r>
      <w:r w:rsidR="00293994" w:rsidRPr="00293994">
        <w:rPr>
          <w:rFonts w:ascii="Times New Roman" w:hAnsi="Times New Roman" w:cs="Times New Roman"/>
          <w:sz w:val="28"/>
          <w:szCs w:val="28"/>
          <w:lang w:val="uk-UA"/>
        </w:rPr>
        <w:t>16</w:t>
      </w:r>
      <w:r>
        <w:rPr>
          <w:rFonts w:ascii="Times New Roman" w:hAnsi="Times New Roman" w:cs="Times New Roman"/>
          <w:sz w:val="28"/>
          <w:szCs w:val="28"/>
          <w:lang w:val="uk-UA"/>
        </w:rPr>
        <w:t xml:space="preserve">%, а в сірій – на </w:t>
      </w:r>
      <w:r w:rsidR="00293994" w:rsidRPr="00293994">
        <w:rPr>
          <w:rFonts w:ascii="Times New Roman" w:hAnsi="Times New Roman" w:cs="Times New Roman"/>
          <w:sz w:val="28"/>
          <w:szCs w:val="28"/>
          <w:lang w:val="uk-UA"/>
        </w:rPr>
        <w:t xml:space="preserve">42 </w:t>
      </w:r>
      <w:r>
        <w:rPr>
          <w:rFonts w:ascii="Times New Roman" w:hAnsi="Times New Roman" w:cs="Times New Roman"/>
          <w:sz w:val="28"/>
          <w:szCs w:val="28"/>
          <w:lang w:val="uk-UA"/>
        </w:rPr>
        <w:t xml:space="preserve">% порівняно з контролем. Щодо гіпокампу – змін вмісту ПДГК в порівнянні з контролем виявлено не було </w:t>
      </w:r>
      <w:r>
        <w:rPr>
          <w:rFonts w:ascii="Times New Roman" w:hAnsi="Times New Roman" w:cs="Times New Roman"/>
          <w:bCs/>
          <w:sz w:val="28"/>
          <w:szCs w:val="28"/>
        </w:rPr>
        <w:t>(рис.</w:t>
      </w:r>
      <w:r w:rsidR="00884C46">
        <w:rPr>
          <w:rFonts w:ascii="Times New Roman" w:hAnsi="Times New Roman" w:cs="Times New Roman"/>
          <w:bCs/>
          <w:sz w:val="28"/>
          <w:szCs w:val="28"/>
          <w:lang w:val="uk-UA"/>
        </w:rPr>
        <w:t xml:space="preserve"> 9</w:t>
      </w:r>
      <w:r>
        <w:rPr>
          <w:rFonts w:ascii="Times New Roman" w:hAnsi="Times New Roman" w:cs="Times New Roman"/>
          <w:bCs/>
          <w:sz w:val="28"/>
          <w:szCs w:val="28"/>
        </w:rPr>
        <w:t>).</w:t>
      </w:r>
      <w:r>
        <w:rPr>
          <w:rFonts w:ascii="Times New Roman" w:hAnsi="Times New Roman" w:cs="Times New Roman"/>
          <w:b/>
          <w:sz w:val="28"/>
          <w:szCs w:val="28"/>
        </w:rPr>
        <w:t xml:space="preserve"> </w:t>
      </w:r>
    </w:p>
    <w:p w:rsidR="000A31FE" w:rsidRDefault="001D0EA9" w:rsidP="000A31FE">
      <w:pPr>
        <w:spacing w:after="0" w:line="360" w:lineRule="auto"/>
        <w:ind w:firstLine="709"/>
        <w:jc w:val="both"/>
        <w:rPr>
          <w:rFonts w:ascii="Times New Roman" w:hAnsi="Times New Roman" w:cs="Times New Roman"/>
          <w:b/>
          <w:sz w:val="28"/>
          <w:szCs w:val="28"/>
        </w:rPr>
      </w:pPr>
      <w:r>
        <w:rPr>
          <w:noProof/>
          <w:lang w:eastAsia="ru-RU"/>
        </w:rPr>
        <w:drawing>
          <wp:inline distT="0" distB="0" distL="0" distR="0" wp14:anchorId="41AE0057" wp14:editId="412622AD">
            <wp:extent cx="4876800" cy="3305175"/>
            <wp:effectExtent l="0" t="0" r="0" b="9525"/>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97325" w:rsidRPr="00BD70D1" w:rsidRDefault="00884C46" w:rsidP="00BD70D1">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Рис. 9</w:t>
      </w:r>
      <w:r w:rsidR="00BD70D1">
        <w:rPr>
          <w:rFonts w:ascii="Times New Roman" w:hAnsi="Times New Roman" w:cs="Times New Roman"/>
          <w:b/>
          <w:sz w:val="28"/>
          <w:szCs w:val="28"/>
          <w:lang w:val="uk-UA"/>
        </w:rPr>
        <w:t xml:space="preserve">. Активність ПДГК у структурах головного мозку статевозрілих щурів через 2 години після введення тіаміну </w:t>
      </w:r>
    </w:p>
    <w:p w:rsidR="00F93386" w:rsidRPr="00E365DA" w:rsidRDefault="00F93386" w:rsidP="00F93386">
      <w:pPr>
        <w:spacing w:after="0" w:line="360" w:lineRule="auto"/>
        <w:ind w:firstLine="709"/>
        <w:jc w:val="both"/>
        <w:rPr>
          <w:rFonts w:ascii="Times New Roman" w:eastAsia="Times New Roman" w:hAnsi="Times New Roman" w:cs="Times New Roman"/>
          <w:color w:val="000000"/>
          <w:sz w:val="28"/>
          <w:szCs w:val="28"/>
          <w:lang w:val="uk-UA" w:eastAsia="ru-RU"/>
        </w:rPr>
      </w:pPr>
      <w:r w:rsidRPr="00BD70D1">
        <w:rPr>
          <w:rFonts w:ascii="Times New Roman" w:eastAsia="Times New Roman" w:hAnsi="Times New Roman" w:cs="Times New Roman"/>
          <w:color w:val="000000"/>
          <w:sz w:val="28"/>
          <w:szCs w:val="28"/>
          <w:lang w:val="uk-UA" w:eastAsia="ru-RU"/>
        </w:rPr>
        <w:t>Тіамін є ключовим фактором для ПДГК</w:t>
      </w:r>
      <w:r>
        <w:rPr>
          <w:rFonts w:ascii="Times New Roman" w:eastAsia="Times New Roman" w:hAnsi="Times New Roman" w:cs="Times New Roman"/>
          <w:color w:val="000000"/>
          <w:sz w:val="28"/>
          <w:szCs w:val="28"/>
          <w:lang w:val="uk-UA" w:eastAsia="ru-RU"/>
        </w:rPr>
        <w:t xml:space="preserve">, який </w:t>
      </w:r>
      <w:r w:rsidRPr="00BD70D1">
        <w:rPr>
          <w:rFonts w:ascii="Times New Roman" w:eastAsia="Times New Roman" w:hAnsi="Times New Roman" w:cs="Times New Roman"/>
          <w:color w:val="000000"/>
          <w:sz w:val="28"/>
          <w:szCs w:val="28"/>
          <w:lang w:val="uk-UA" w:eastAsia="ru-RU"/>
        </w:rPr>
        <w:t xml:space="preserve">забезпечує ефективну окислювальну фосфориляцію, що необхідна для нормального функціонування клітин і організму загалом. </w:t>
      </w:r>
    </w:p>
    <w:p w:rsidR="004C7397" w:rsidRDefault="00F93386" w:rsidP="00852497">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Н</w:t>
      </w:r>
      <w:r>
        <w:rPr>
          <w:rFonts w:ascii="Times New Roman" w:eastAsia="Times New Roman" w:hAnsi="Times New Roman" w:cs="Times New Roman"/>
          <w:color w:val="000000"/>
          <w:sz w:val="28"/>
          <w:szCs w:val="28"/>
          <w:lang w:eastAsia="ru-RU"/>
        </w:rPr>
        <w:t>а даний</w:t>
      </w:r>
      <w:r>
        <w:rPr>
          <w:rFonts w:ascii="Times New Roman" w:eastAsia="Times New Roman" w:hAnsi="Times New Roman" w:cs="Times New Roman"/>
          <w:sz w:val="24"/>
          <w:szCs w:val="24"/>
          <w:lang w:val="uk-UA" w:eastAsia="ru-RU"/>
        </w:rPr>
        <w:t xml:space="preserve"> </w:t>
      </w:r>
      <w:r w:rsidRPr="00EF2633">
        <w:rPr>
          <w:rFonts w:ascii="Times New Roman" w:eastAsia="Times New Roman" w:hAnsi="Times New Roman" w:cs="Times New Roman"/>
          <w:color w:val="000000"/>
          <w:sz w:val="28"/>
          <w:szCs w:val="28"/>
          <w:lang w:eastAsia="ru-RU"/>
        </w:rPr>
        <w:t>час відома вик</w:t>
      </w:r>
      <w:r>
        <w:rPr>
          <w:rFonts w:ascii="Times New Roman" w:eastAsia="Times New Roman" w:hAnsi="Times New Roman" w:cs="Times New Roman"/>
          <w:color w:val="000000"/>
          <w:sz w:val="28"/>
          <w:szCs w:val="28"/>
          <w:lang w:eastAsia="ru-RU"/>
        </w:rPr>
        <w:t>лючно важлива роль обміну пірови</w:t>
      </w:r>
      <w:r w:rsidRPr="00EF2633">
        <w:rPr>
          <w:rFonts w:ascii="Times New Roman" w:eastAsia="Times New Roman" w:hAnsi="Times New Roman" w:cs="Times New Roman"/>
          <w:color w:val="000000"/>
          <w:sz w:val="28"/>
          <w:szCs w:val="28"/>
          <w:lang w:eastAsia="ru-RU"/>
        </w:rPr>
        <w:t xml:space="preserve">ноградної кислоти для генерування енергетичного заряду в нервовій тканині. </w:t>
      </w:r>
      <w:r w:rsidRPr="00030B97">
        <w:rPr>
          <w:rFonts w:ascii="Times New Roman" w:eastAsia="Times New Roman" w:hAnsi="Times New Roman" w:cs="Times New Roman"/>
          <w:color w:val="000000"/>
          <w:sz w:val="28"/>
          <w:szCs w:val="28"/>
          <w:lang w:eastAsia="ru-RU"/>
        </w:rPr>
        <w:t>Метаболізм пірувату, який супроводжується виробництв</w:t>
      </w:r>
      <w:r w:rsidR="00A479AB">
        <w:rPr>
          <w:rFonts w:ascii="Times New Roman" w:eastAsia="Times New Roman" w:hAnsi="Times New Roman" w:cs="Times New Roman"/>
          <w:color w:val="000000"/>
          <w:sz w:val="28"/>
          <w:szCs w:val="28"/>
          <w:lang w:eastAsia="ru-RU"/>
        </w:rPr>
        <w:t>ом енергії та накопиче</w:t>
      </w:r>
      <w:r w:rsidR="00E365DA">
        <w:rPr>
          <w:rFonts w:ascii="Times New Roman" w:eastAsia="Times New Roman" w:hAnsi="Times New Roman" w:cs="Times New Roman"/>
          <w:color w:val="000000"/>
          <w:sz w:val="28"/>
          <w:szCs w:val="28"/>
          <w:lang w:eastAsia="ru-RU"/>
        </w:rPr>
        <w:t xml:space="preserve">ням її у </w:t>
      </w:r>
      <w:r w:rsidRPr="00030B97">
        <w:rPr>
          <w:rFonts w:ascii="Times New Roman" w:eastAsia="Times New Roman" w:hAnsi="Times New Roman" w:cs="Times New Roman"/>
          <w:color w:val="000000"/>
          <w:sz w:val="28"/>
          <w:szCs w:val="28"/>
          <w:lang w:eastAsia="ru-RU"/>
        </w:rPr>
        <w:t>молекулах АТФ, головним чином здійснюється через окислювальне декарбоксилюван</w:t>
      </w:r>
      <w:r w:rsidR="004C7397">
        <w:rPr>
          <w:rFonts w:ascii="Times New Roman" w:eastAsia="Times New Roman" w:hAnsi="Times New Roman" w:cs="Times New Roman"/>
          <w:color w:val="000000"/>
          <w:sz w:val="28"/>
          <w:szCs w:val="28"/>
          <w:lang w:eastAsia="ru-RU"/>
        </w:rPr>
        <w:t>ня. Цей процес залежить від актив</w:t>
      </w:r>
      <w:r>
        <w:rPr>
          <w:rFonts w:ascii="Times New Roman" w:eastAsia="Times New Roman" w:hAnsi="Times New Roman" w:cs="Times New Roman"/>
          <w:color w:val="000000"/>
          <w:sz w:val="28"/>
          <w:szCs w:val="28"/>
          <w:lang w:eastAsia="ru-RU"/>
        </w:rPr>
        <w:t>ності поліферментного</w:t>
      </w:r>
      <w:r w:rsidRPr="00030B97">
        <w:rPr>
          <w:rFonts w:ascii="Times New Roman" w:eastAsia="Times New Roman" w:hAnsi="Times New Roman" w:cs="Times New Roman"/>
          <w:color w:val="000000"/>
          <w:sz w:val="28"/>
          <w:szCs w:val="28"/>
          <w:lang w:eastAsia="ru-RU"/>
        </w:rPr>
        <w:t xml:space="preserve"> ПДГК, що включає </w:t>
      </w:r>
      <w:r w:rsidR="004C7397">
        <w:rPr>
          <w:rFonts w:ascii="Times New Roman" w:eastAsia="Times New Roman" w:hAnsi="Times New Roman" w:cs="Times New Roman"/>
          <w:color w:val="000000"/>
          <w:sz w:val="28"/>
          <w:szCs w:val="28"/>
          <w:lang w:val="uk-UA" w:eastAsia="ru-RU"/>
        </w:rPr>
        <w:t>с</w:t>
      </w:r>
      <w:r w:rsidR="000F417D">
        <w:rPr>
          <w:rFonts w:ascii="Times New Roman" w:eastAsia="Times New Roman" w:hAnsi="Times New Roman" w:cs="Times New Roman"/>
          <w:color w:val="000000"/>
          <w:sz w:val="28"/>
          <w:szCs w:val="28"/>
          <w:lang w:val="uk-UA" w:eastAsia="ru-RU"/>
        </w:rPr>
        <w:t>труктуру і функціональну дію трьо</w:t>
      </w:r>
      <w:r w:rsidR="004C7397">
        <w:rPr>
          <w:rFonts w:ascii="Times New Roman" w:eastAsia="Times New Roman" w:hAnsi="Times New Roman" w:cs="Times New Roman"/>
          <w:color w:val="000000"/>
          <w:sz w:val="28"/>
          <w:szCs w:val="28"/>
          <w:lang w:val="uk-UA" w:eastAsia="ru-RU"/>
        </w:rPr>
        <w:t xml:space="preserve">х ферментів та </w:t>
      </w:r>
      <w:r w:rsidR="00C330D5">
        <w:rPr>
          <w:rFonts w:ascii="Times New Roman" w:eastAsia="Times New Roman" w:hAnsi="Times New Roman" w:cs="Times New Roman"/>
          <w:color w:val="000000"/>
          <w:sz w:val="28"/>
          <w:szCs w:val="28"/>
          <w:lang w:val="uk-UA" w:eastAsia="ru-RU"/>
        </w:rPr>
        <w:t xml:space="preserve">5 </w:t>
      </w:r>
      <w:r w:rsidR="00C330D5">
        <w:rPr>
          <w:rFonts w:ascii="Times New Roman" w:eastAsia="Times New Roman" w:hAnsi="Times New Roman" w:cs="Times New Roman"/>
          <w:color w:val="000000"/>
          <w:sz w:val="28"/>
          <w:szCs w:val="28"/>
          <w:lang w:eastAsia="ru-RU"/>
        </w:rPr>
        <w:t>коферментних форм</w:t>
      </w:r>
      <w:r w:rsidR="004C7397">
        <w:rPr>
          <w:rFonts w:ascii="Times New Roman" w:eastAsia="Times New Roman" w:hAnsi="Times New Roman" w:cs="Times New Roman"/>
          <w:color w:val="000000"/>
          <w:sz w:val="28"/>
          <w:szCs w:val="28"/>
          <w:lang w:eastAsia="ru-RU"/>
        </w:rPr>
        <w:t xml:space="preserve"> вітамінів. </w:t>
      </w:r>
    </w:p>
    <w:p w:rsidR="007F38C1" w:rsidRPr="000F417D" w:rsidRDefault="00F93386" w:rsidP="00852497">
      <w:pPr>
        <w:spacing w:after="0" w:line="360" w:lineRule="auto"/>
        <w:ind w:firstLine="709"/>
        <w:jc w:val="both"/>
        <w:rPr>
          <w:rFonts w:ascii="Times New Roman" w:hAnsi="Times New Roman" w:cs="Times New Roman"/>
          <w:sz w:val="28"/>
          <w:szCs w:val="28"/>
        </w:rPr>
      </w:pPr>
      <w:r w:rsidRPr="000F417D">
        <w:rPr>
          <w:rFonts w:ascii="Times New Roman" w:eastAsia="Times New Roman" w:hAnsi="Times New Roman" w:cs="Times New Roman"/>
          <w:color w:val="000000"/>
          <w:sz w:val="28"/>
          <w:szCs w:val="28"/>
          <w:lang w:eastAsia="ru-RU"/>
        </w:rPr>
        <w:t>Важливо відзначити, що</w:t>
      </w:r>
      <w:r w:rsidR="004C7397" w:rsidRPr="000F417D">
        <w:rPr>
          <w:rFonts w:ascii="Times New Roman" w:eastAsia="Times New Roman" w:hAnsi="Times New Roman" w:cs="Times New Roman"/>
          <w:color w:val="000000"/>
          <w:sz w:val="28"/>
          <w:szCs w:val="28"/>
          <w:lang w:val="uk-UA" w:eastAsia="ru-RU"/>
        </w:rPr>
        <w:t xml:space="preserve"> акти</w:t>
      </w:r>
      <w:r w:rsidR="000F417D" w:rsidRPr="000F417D">
        <w:rPr>
          <w:rFonts w:ascii="Times New Roman" w:eastAsia="Times New Roman" w:hAnsi="Times New Roman" w:cs="Times New Roman"/>
          <w:color w:val="000000"/>
          <w:sz w:val="28"/>
          <w:szCs w:val="28"/>
          <w:lang w:val="uk-UA" w:eastAsia="ru-RU"/>
        </w:rPr>
        <w:t>вність ПДГК була найвищою у білі</w:t>
      </w:r>
      <w:r w:rsidR="004C7397" w:rsidRPr="000F417D">
        <w:rPr>
          <w:rFonts w:ascii="Times New Roman" w:eastAsia="Times New Roman" w:hAnsi="Times New Roman" w:cs="Times New Roman"/>
          <w:color w:val="000000"/>
          <w:sz w:val="28"/>
          <w:szCs w:val="28"/>
          <w:lang w:val="uk-UA" w:eastAsia="ru-RU"/>
        </w:rPr>
        <w:t>й корі головного мозку щурів,</w:t>
      </w:r>
      <w:r w:rsidR="007D3BC2">
        <w:rPr>
          <w:rFonts w:ascii="Times New Roman" w:eastAsia="Times New Roman" w:hAnsi="Times New Roman" w:cs="Times New Roman"/>
          <w:color w:val="000000"/>
          <w:sz w:val="28"/>
          <w:szCs w:val="28"/>
          <w:lang w:val="uk-UA" w:eastAsia="ru-RU"/>
        </w:rPr>
        <w:t xml:space="preserve"> що, на наш погляд, відзеркалює </w:t>
      </w:r>
      <w:r w:rsidRPr="000F417D">
        <w:rPr>
          <w:rFonts w:ascii="Times New Roman" w:eastAsia="Times New Roman" w:hAnsi="Times New Roman" w:cs="Times New Roman"/>
          <w:color w:val="000000"/>
          <w:sz w:val="28"/>
          <w:szCs w:val="28"/>
          <w:lang w:eastAsia="ru-RU"/>
        </w:rPr>
        <w:t xml:space="preserve">інтенсивність процесів метаболізму </w:t>
      </w:r>
      <w:r w:rsidR="004C7397" w:rsidRPr="000F417D">
        <w:rPr>
          <w:rFonts w:ascii="Times New Roman" w:eastAsia="Times New Roman" w:hAnsi="Times New Roman" w:cs="Times New Roman"/>
          <w:color w:val="000000"/>
          <w:sz w:val="28"/>
          <w:szCs w:val="28"/>
          <w:lang w:val="uk-UA" w:eastAsia="ru-RU"/>
        </w:rPr>
        <w:t>в цій структурі мозку</w:t>
      </w:r>
      <w:r w:rsidR="007D3BC2">
        <w:rPr>
          <w:rFonts w:ascii="Times New Roman" w:eastAsia="Times New Roman" w:hAnsi="Times New Roman" w:cs="Times New Roman"/>
          <w:color w:val="000000"/>
          <w:sz w:val="28"/>
          <w:szCs w:val="28"/>
          <w:lang w:val="uk-UA" w:eastAsia="ru-RU"/>
        </w:rPr>
        <w:t xml:space="preserve"> статевозрілих тварин.</w:t>
      </w:r>
    </w:p>
    <w:p w:rsidR="00C2062B" w:rsidRPr="00501EFF" w:rsidRDefault="00C2062B" w:rsidP="00501EFF">
      <w:pPr>
        <w:spacing w:after="0" w:line="360" w:lineRule="auto"/>
        <w:ind w:firstLine="709"/>
        <w:jc w:val="both"/>
        <w:rPr>
          <w:rFonts w:ascii="Times New Roman" w:hAnsi="Times New Roman" w:cs="Times New Roman"/>
          <w:bCs/>
          <w:sz w:val="28"/>
          <w:szCs w:val="28"/>
        </w:rPr>
      </w:pPr>
      <w:r>
        <w:rPr>
          <w:rFonts w:ascii="Times New Roman" w:hAnsi="Times New Roman" w:cs="Times New Roman"/>
          <w:sz w:val="28"/>
          <w:szCs w:val="28"/>
          <w:lang w:val="uk-UA"/>
        </w:rPr>
        <w:t xml:space="preserve">Після введення тіаміну старим щурам активність ПДГК через 2 години збільшилася в корі головного мозку, більше всього в сірій корі – на </w:t>
      </w:r>
      <w:r w:rsidR="00DA12B7" w:rsidRPr="00DA12B7">
        <w:rPr>
          <w:rFonts w:ascii="Times New Roman" w:hAnsi="Times New Roman" w:cs="Times New Roman"/>
          <w:sz w:val="28"/>
          <w:szCs w:val="28"/>
          <w:lang w:val="uk-UA"/>
        </w:rPr>
        <w:t xml:space="preserve">27 </w:t>
      </w:r>
      <w:r>
        <w:rPr>
          <w:rFonts w:ascii="Times New Roman" w:hAnsi="Times New Roman" w:cs="Times New Roman"/>
          <w:sz w:val="28"/>
          <w:szCs w:val="28"/>
          <w:lang w:val="uk-UA"/>
        </w:rPr>
        <w:t xml:space="preserve">%, а в білій – на </w:t>
      </w:r>
      <w:r w:rsidR="00DA12B7" w:rsidRPr="00DA12B7">
        <w:rPr>
          <w:rFonts w:ascii="Times New Roman" w:hAnsi="Times New Roman" w:cs="Times New Roman"/>
          <w:sz w:val="28"/>
          <w:szCs w:val="28"/>
          <w:lang w:val="uk-UA"/>
        </w:rPr>
        <w:t>19</w:t>
      </w:r>
      <w:r>
        <w:rPr>
          <w:rFonts w:ascii="Times New Roman" w:hAnsi="Times New Roman" w:cs="Times New Roman"/>
          <w:sz w:val="28"/>
          <w:szCs w:val="28"/>
          <w:lang w:val="uk-UA"/>
        </w:rPr>
        <w:t xml:space="preserve">%. У гіпокампі змін щодо збільшення вмісту ПДГК у порівнянні з контрольною групою не виявлено </w:t>
      </w:r>
      <w:r>
        <w:rPr>
          <w:rFonts w:ascii="Times New Roman" w:hAnsi="Times New Roman" w:cs="Times New Roman"/>
          <w:bCs/>
          <w:sz w:val="28"/>
          <w:szCs w:val="28"/>
        </w:rPr>
        <w:t>(рис.</w:t>
      </w:r>
      <w:r w:rsidR="00884C46">
        <w:rPr>
          <w:rFonts w:ascii="Times New Roman" w:hAnsi="Times New Roman" w:cs="Times New Roman"/>
          <w:bCs/>
          <w:sz w:val="28"/>
          <w:szCs w:val="28"/>
          <w:lang w:val="uk-UA"/>
        </w:rPr>
        <w:t xml:space="preserve"> 10</w:t>
      </w:r>
      <w:r w:rsidR="00501EFF">
        <w:rPr>
          <w:rFonts w:ascii="Times New Roman" w:hAnsi="Times New Roman" w:cs="Times New Roman"/>
          <w:bCs/>
          <w:sz w:val="28"/>
          <w:szCs w:val="28"/>
        </w:rPr>
        <w:t xml:space="preserve">). </w:t>
      </w:r>
    </w:p>
    <w:p w:rsidR="000A31FE" w:rsidRDefault="001D0EA9" w:rsidP="000A31FE">
      <w:pPr>
        <w:spacing w:line="360" w:lineRule="auto"/>
        <w:jc w:val="center"/>
        <w:rPr>
          <w:rFonts w:ascii="Times New Roman" w:hAnsi="Times New Roman" w:cs="Times New Roman"/>
          <w:b/>
          <w:sz w:val="28"/>
          <w:szCs w:val="28"/>
          <w:lang w:val="uk-UA"/>
        </w:rPr>
      </w:pPr>
      <w:r>
        <w:rPr>
          <w:noProof/>
          <w:lang w:eastAsia="ru-RU"/>
        </w:rPr>
        <w:drawing>
          <wp:inline distT="0" distB="0" distL="0" distR="0" wp14:anchorId="246E8013" wp14:editId="7091B6F7">
            <wp:extent cx="4933950" cy="3143250"/>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6D14BD" w:rsidRDefault="00884C46" w:rsidP="006D14BD">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Рис. 10</w:t>
      </w:r>
      <w:r w:rsidR="006D14BD">
        <w:rPr>
          <w:rFonts w:ascii="Times New Roman" w:hAnsi="Times New Roman" w:cs="Times New Roman"/>
          <w:b/>
          <w:sz w:val="28"/>
          <w:szCs w:val="28"/>
          <w:lang w:val="uk-UA"/>
        </w:rPr>
        <w:t xml:space="preserve">. Активність ПДГК у структурах головного мозку старих щурів через 2 години після введення тіаміну </w:t>
      </w:r>
    </w:p>
    <w:p w:rsidR="00D30F2A" w:rsidRPr="000F417D" w:rsidRDefault="00E365DA" w:rsidP="00E365DA">
      <w:pPr>
        <w:spacing w:after="0" w:line="360" w:lineRule="auto"/>
        <w:ind w:firstLine="709"/>
        <w:jc w:val="both"/>
        <w:rPr>
          <w:rFonts w:ascii="Times New Roman" w:eastAsia="Times New Roman" w:hAnsi="Times New Roman" w:cs="Times New Roman"/>
          <w:color w:val="000000"/>
          <w:sz w:val="28"/>
          <w:szCs w:val="28"/>
          <w:highlight w:val="yellow"/>
          <w:lang w:val="uk-UA" w:eastAsia="ru-RU"/>
        </w:rPr>
      </w:pPr>
      <w:r w:rsidRPr="000F417D">
        <w:rPr>
          <w:rFonts w:ascii="Times New Roman" w:eastAsia="Times New Roman" w:hAnsi="Times New Roman" w:cs="Times New Roman"/>
          <w:color w:val="000000"/>
          <w:sz w:val="28"/>
          <w:szCs w:val="28"/>
          <w:lang w:val="uk-UA" w:eastAsia="ru-RU"/>
        </w:rPr>
        <w:t xml:space="preserve">Слід зазначити, що з віком </w:t>
      </w:r>
      <w:r w:rsidR="0053718B" w:rsidRPr="000F417D">
        <w:rPr>
          <w:rFonts w:ascii="Times New Roman" w:eastAsia="Times New Roman" w:hAnsi="Times New Roman" w:cs="Times New Roman"/>
          <w:color w:val="000000"/>
          <w:sz w:val="28"/>
          <w:szCs w:val="28"/>
          <w:lang w:val="uk-UA" w:eastAsia="ru-RU"/>
        </w:rPr>
        <w:t>в організмі не вистачає вітаміну В</w:t>
      </w:r>
      <w:r w:rsidR="0053718B" w:rsidRPr="000F417D">
        <w:rPr>
          <w:rFonts w:ascii="Times New Roman" w:eastAsia="Times New Roman" w:hAnsi="Times New Roman" w:cs="Times New Roman"/>
          <w:color w:val="000000"/>
          <w:sz w:val="28"/>
          <w:szCs w:val="28"/>
          <w:vertAlign w:val="subscript"/>
          <w:lang w:val="uk-UA" w:eastAsia="ru-RU"/>
        </w:rPr>
        <w:t>1</w:t>
      </w:r>
      <w:r w:rsidRPr="000F417D">
        <w:rPr>
          <w:rFonts w:ascii="Times New Roman" w:eastAsia="Times New Roman" w:hAnsi="Times New Roman" w:cs="Times New Roman"/>
          <w:color w:val="000000"/>
          <w:sz w:val="28"/>
          <w:szCs w:val="28"/>
          <w:lang w:val="uk-UA" w:eastAsia="ru-RU"/>
        </w:rPr>
        <w:t xml:space="preserve"> і</w:t>
      </w:r>
      <w:r w:rsidR="0053718B" w:rsidRPr="000F417D">
        <w:rPr>
          <w:rFonts w:ascii="Times New Roman" w:eastAsia="Times New Roman" w:hAnsi="Times New Roman" w:cs="Times New Roman"/>
          <w:color w:val="000000"/>
          <w:sz w:val="28"/>
          <w:szCs w:val="28"/>
          <w:lang w:val="uk-UA" w:eastAsia="ru-RU"/>
        </w:rPr>
        <w:t xml:space="preserve"> </w:t>
      </w:r>
      <w:r w:rsidRPr="000F417D">
        <w:rPr>
          <w:rFonts w:ascii="Times New Roman" w:eastAsia="Times New Roman" w:hAnsi="Times New Roman" w:cs="Times New Roman"/>
          <w:color w:val="000000"/>
          <w:sz w:val="28"/>
          <w:szCs w:val="28"/>
          <w:lang w:val="uk-UA" w:eastAsia="ru-RU"/>
        </w:rPr>
        <w:t>активність ПДГК може зменшитися.</w:t>
      </w:r>
      <w:r w:rsidR="0053718B" w:rsidRPr="000F417D">
        <w:rPr>
          <w:rFonts w:ascii="Times New Roman" w:eastAsia="Times New Roman" w:hAnsi="Times New Roman" w:cs="Times New Roman"/>
          <w:color w:val="000000"/>
          <w:sz w:val="28"/>
          <w:szCs w:val="28"/>
          <w:lang w:val="uk-UA" w:eastAsia="ru-RU"/>
        </w:rPr>
        <w:t xml:space="preserve"> </w:t>
      </w:r>
      <w:r w:rsidRPr="000F417D">
        <w:rPr>
          <w:rFonts w:ascii="Times New Roman" w:eastAsia="Times New Roman" w:hAnsi="Times New Roman" w:cs="Times New Roman"/>
          <w:color w:val="000000"/>
          <w:sz w:val="28"/>
          <w:szCs w:val="28"/>
          <w:lang w:val="uk-UA" w:eastAsia="ru-RU"/>
        </w:rPr>
        <w:t xml:space="preserve"> </w:t>
      </w:r>
      <w:r w:rsidR="009271B5" w:rsidRPr="000F417D">
        <w:rPr>
          <w:rFonts w:ascii="Times New Roman" w:eastAsia="Times New Roman" w:hAnsi="Times New Roman" w:cs="Times New Roman"/>
          <w:color w:val="000000"/>
          <w:sz w:val="28"/>
          <w:szCs w:val="28"/>
          <w:lang w:val="uk-UA" w:eastAsia="ru-RU"/>
        </w:rPr>
        <w:t xml:space="preserve">Однак, </w:t>
      </w:r>
      <w:r w:rsidR="0053718B" w:rsidRPr="000F417D">
        <w:rPr>
          <w:rFonts w:ascii="Times New Roman" w:eastAsia="Times New Roman" w:hAnsi="Times New Roman" w:cs="Times New Roman"/>
          <w:color w:val="000000"/>
          <w:sz w:val="28"/>
          <w:szCs w:val="28"/>
          <w:lang w:val="uk-UA" w:eastAsia="ru-RU"/>
        </w:rPr>
        <w:t xml:space="preserve"> </w:t>
      </w:r>
      <w:r w:rsidR="009271B5" w:rsidRPr="000F417D">
        <w:rPr>
          <w:rFonts w:ascii="Times New Roman" w:eastAsia="Times New Roman" w:hAnsi="Times New Roman" w:cs="Times New Roman"/>
          <w:color w:val="000000"/>
          <w:sz w:val="28"/>
          <w:szCs w:val="28"/>
          <w:lang w:val="uk-UA" w:eastAsia="ru-RU"/>
        </w:rPr>
        <w:t>у</w:t>
      </w:r>
      <w:r w:rsidR="0053718B" w:rsidRPr="000F417D">
        <w:rPr>
          <w:rFonts w:ascii="Times New Roman" w:eastAsia="Times New Roman" w:hAnsi="Times New Roman" w:cs="Times New Roman"/>
          <w:color w:val="000000"/>
          <w:sz w:val="28"/>
          <w:szCs w:val="28"/>
          <w:lang w:val="uk-UA" w:eastAsia="ru-RU"/>
        </w:rPr>
        <w:t xml:space="preserve"> випадках не</w:t>
      </w:r>
      <w:r w:rsidR="009271B5" w:rsidRPr="000F417D">
        <w:rPr>
          <w:rFonts w:ascii="Times New Roman" w:eastAsia="Times New Roman" w:hAnsi="Times New Roman" w:cs="Times New Roman"/>
          <w:color w:val="000000"/>
          <w:sz w:val="28"/>
          <w:szCs w:val="28"/>
          <w:lang w:val="uk-UA" w:eastAsia="ru-RU"/>
        </w:rPr>
        <w:t xml:space="preserve">достатності тіаміну в організмі та зниженні концентрації ТДФ </w:t>
      </w:r>
      <w:r w:rsidR="009271B5" w:rsidRPr="000F417D">
        <w:rPr>
          <w:rFonts w:ascii="Times New Roman" w:eastAsia="Times New Roman" w:hAnsi="Times New Roman" w:cs="Times New Roman"/>
          <w:sz w:val="28"/>
          <w:szCs w:val="28"/>
          <w:lang w:val="uk-UA" w:eastAsia="ru-RU"/>
        </w:rPr>
        <w:t xml:space="preserve">за умов </w:t>
      </w:r>
      <w:r w:rsidR="009271B5" w:rsidRPr="000F417D">
        <w:rPr>
          <w:rFonts w:ascii="Times New Roman" w:eastAsia="Times New Roman" w:hAnsi="Times New Roman" w:cs="Times New Roman"/>
          <w:color w:val="000000"/>
          <w:sz w:val="28"/>
          <w:szCs w:val="28"/>
          <w:lang w:val="uk-UA" w:eastAsia="ru-RU"/>
        </w:rPr>
        <w:t>введення додатково тіаміну</w:t>
      </w:r>
      <w:r w:rsidR="009271B5" w:rsidRPr="000F417D">
        <w:rPr>
          <w:rFonts w:ascii="Times New Roman" w:eastAsia="Times New Roman" w:hAnsi="Times New Roman" w:cs="Times New Roman"/>
          <w:color w:val="FF0000"/>
          <w:sz w:val="28"/>
          <w:szCs w:val="28"/>
          <w:lang w:val="uk-UA" w:eastAsia="ru-RU"/>
        </w:rPr>
        <w:t xml:space="preserve"> </w:t>
      </w:r>
      <w:r w:rsidR="009271B5" w:rsidRPr="000F417D">
        <w:rPr>
          <w:rFonts w:ascii="Times New Roman" w:eastAsia="Times New Roman" w:hAnsi="Times New Roman" w:cs="Times New Roman"/>
          <w:sz w:val="28"/>
          <w:szCs w:val="28"/>
          <w:lang w:val="uk-UA" w:eastAsia="ru-RU"/>
        </w:rPr>
        <w:t>активність</w:t>
      </w:r>
      <w:r w:rsidR="0053718B" w:rsidRPr="000F417D">
        <w:rPr>
          <w:rFonts w:ascii="Times New Roman" w:eastAsia="Times New Roman" w:hAnsi="Times New Roman" w:cs="Times New Roman"/>
          <w:sz w:val="28"/>
          <w:szCs w:val="28"/>
          <w:lang w:val="uk-UA" w:eastAsia="ru-RU"/>
        </w:rPr>
        <w:t xml:space="preserve"> ПДГК</w:t>
      </w:r>
      <w:r w:rsidR="009271B5" w:rsidRPr="000F417D">
        <w:rPr>
          <w:rFonts w:ascii="Times New Roman" w:eastAsia="Times New Roman" w:hAnsi="Times New Roman" w:cs="Times New Roman"/>
          <w:sz w:val="28"/>
          <w:szCs w:val="28"/>
          <w:lang w:val="uk-UA" w:eastAsia="ru-RU"/>
        </w:rPr>
        <w:t xml:space="preserve">  може підвищитися </w:t>
      </w:r>
      <w:r w:rsidR="000F417D" w:rsidRPr="000F417D">
        <w:rPr>
          <w:rFonts w:ascii="Times New Roman" w:eastAsia="Times New Roman" w:hAnsi="Times New Roman" w:cs="Times New Roman"/>
          <w:color w:val="000000"/>
          <w:sz w:val="28"/>
          <w:szCs w:val="28"/>
          <w:lang w:val="uk-UA" w:eastAsia="ru-RU"/>
        </w:rPr>
        <w:t>, що ми спостерігали в білій і сірі</w:t>
      </w:r>
      <w:r w:rsidR="00D30F2A" w:rsidRPr="000F417D">
        <w:rPr>
          <w:rFonts w:ascii="Times New Roman" w:eastAsia="Times New Roman" w:hAnsi="Times New Roman" w:cs="Times New Roman"/>
          <w:color w:val="000000"/>
          <w:sz w:val="28"/>
          <w:szCs w:val="28"/>
          <w:lang w:val="uk-UA" w:eastAsia="ru-RU"/>
        </w:rPr>
        <w:t>й корі мозку старих щурів.</w:t>
      </w:r>
      <w:r w:rsidR="009271B5" w:rsidRPr="000F417D">
        <w:rPr>
          <w:rFonts w:ascii="Times New Roman" w:eastAsia="Times New Roman" w:hAnsi="Times New Roman" w:cs="Times New Roman"/>
          <w:color w:val="000000"/>
          <w:sz w:val="28"/>
          <w:szCs w:val="28"/>
          <w:lang w:val="uk-UA" w:eastAsia="ru-RU"/>
        </w:rPr>
        <w:t xml:space="preserve"> </w:t>
      </w:r>
    </w:p>
    <w:p w:rsidR="00D30F2A" w:rsidRDefault="00D30F2A" w:rsidP="00D30F2A">
      <w:pPr>
        <w:spacing w:after="0" w:line="360" w:lineRule="auto"/>
        <w:ind w:firstLine="709"/>
        <w:jc w:val="both"/>
        <w:rPr>
          <w:rStyle w:val="15"/>
          <w:rFonts w:ascii="Times New Roman" w:hAnsi="Times New Roman" w:cs="Times New Roman"/>
          <w:sz w:val="28"/>
          <w:szCs w:val="28"/>
          <w:lang w:val="uk-UA"/>
        </w:rPr>
      </w:pPr>
      <w:r w:rsidRPr="000F417D">
        <w:rPr>
          <w:rFonts w:ascii="Times New Roman" w:eastAsia="Times New Roman" w:hAnsi="Times New Roman" w:cs="Times New Roman"/>
          <w:color w:val="000000"/>
          <w:sz w:val="28"/>
          <w:szCs w:val="28"/>
          <w:lang w:val="uk-UA" w:eastAsia="ru-RU"/>
        </w:rPr>
        <w:t>Такий феномен можна пояснити</w:t>
      </w:r>
      <w:r w:rsidRPr="00C330D5">
        <w:rPr>
          <w:rFonts w:ascii="Times New Roman" w:eastAsia="Times New Roman" w:hAnsi="Times New Roman" w:cs="Times New Roman"/>
          <w:b/>
          <w:color w:val="000000"/>
          <w:sz w:val="28"/>
          <w:szCs w:val="28"/>
          <w:lang w:val="uk-UA" w:eastAsia="ru-RU"/>
        </w:rPr>
        <w:t xml:space="preserve"> </w:t>
      </w:r>
      <w:r w:rsidR="009271B5" w:rsidRPr="00C330D5">
        <w:rPr>
          <w:rFonts w:ascii="Times New Roman" w:eastAsia="Times New Roman" w:hAnsi="Times New Roman" w:cs="Times New Roman"/>
          <w:b/>
          <w:color w:val="000000"/>
          <w:sz w:val="28"/>
          <w:szCs w:val="28"/>
          <w:lang w:val="uk-UA" w:eastAsia="ru-RU"/>
        </w:rPr>
        <w:t xml:space="preserve"> </w:t>
      </w:r>
      <w:r w:rsidRPr="00D30F2A">
        <w:rPr>
          <w:rStyle w:val="15"/>
          <w:rFonts w:ascii="Times New Roman" w:hAnsi="Times New Roman" w:cs="Times New Roman"/>
          <w:sz w:val="28"/>
          <w:szCs w:val="28"/>
          <w:lang w:val="uk-UA"/>
        </w:rPr>
        <w:t>посилення</w:t>
      </w:r>
      <w:r>
        <w:rPr>
          <w:rStyle w:val="15"/>
          <w:rFonts w:ascii="Times New Roman" w:hAnsi="Times New Roman" w:cs="Times New Roman"/>
          <w:sz w:val="28"/>
          <w:szCs w:val="28"/>
          <w:lang w:val="uk-UA"/>
        </w:rPr>
        <w:t>м</w:t>
      </w:r>
      <w:r w:rsidRPr="00D30F2A">
        <w:rPr>
          <w:rStyle w:val="15"/>
          <w:rFonts w:ascii="Times New Roman" w:hAnsi="Times New Roman" w:cs="Times New Roman"/>
          <w:sz w:val="28"/>
          <w:szCs w:val="28"/>
          <w:lang w:val="uk-UA"/>
        </w:rPr>
        <w:t xml:space="preserve"> тканинного дихання, що підвищує загальний рівень обмінних процесів, сприяє синтезу білків, у тому числі апоферментів ПДГК</w:t>
      </w:r>
      <w:r>
        <w:rPr>
          <w:rStyle w:val="15"/>
          <w:rFonts w:ascii="Times New Roman" w:hAnsi="Times New Roman" w:cs="Times New Roman"/>
          <w:sz w:val="28"/>
          <w:szCs w:val="28"/>
          <w:lang w:val="uk-UA"/>
        </w:rPr>
        <w:t xml:space="preserve"> </w:t>
      </w:r>
      <w:r w:rsidRPr="00D30F2A">
        <w:rPr>
          <w:rStyle w:val="15"/>
          <w:rFonts w:ascii="Times New Roman" w:hAnsi="Times New Roman" w:cs="Times New Roman"/>
          <w:sz w:val="28"/>
          <w:szCs w:val="28"/>
          <w:lang w:val="uk-UA"/>
        </w:rPr>
        <w:t>[</w:t>
      </w:r>
      <w:r w:rsidRPr="00A00EB1">
        <w:rPr>
          <w:rStyle w:val="15"/>
          <w:rFonts w:ascii="Times New Roman" w:hAnsi="Times New Roman" w:cs="Times New Roman"/>
          <w:sz w:val="28"/>
          <w:szCs w:val="28"/>
          <w:lang w:val="en-US"/>
        </w:rPr>
        <w:t>Parkhomenko</w:t>
      </w:r>
      <w:r w:rsidRPr="00D30F2A">
        <w:rPr>
          <w:rStyle w:val="15"/>
          <w:rFonts w:ascii="Times New Roman" w:hAnsi="Times New Roman" w:cs="Times New Roman"/>
          <w:sz w:val="28"/>
          <w:szCs w:val="28"/>
          <w:lang w:val="uk-UA"/>
        </w:rPr>
        <w:t xml:space="preserve"> </w:t>
      </w:r>
      <w:r w:rsidRPr="00A00EB1">
        <w:rPr>
          <w:rStyle w:val="15"/>
          <w:rFonts w:ascii="Times New Roman" w:hAnsi="Times New Roman" w:cs="Times New Roman"/>
          <w:sz w:val="28"/>
          <w:szCs w:val="28"/>
          <w:lang w:val="en-US"/>
        </w:rPr>
        <w:t>Yu</w:t>
      </w:r>
      <w:r w:rsidRPr="00D30F2A">
        <w:rPr>
          <w:rStyle w:val="15"/>
          <w:rFonts w:ascii="Times New Roman" w:hAnsi="Times New Roman" w:cs="Times New Roman"/>
          <w:sz w:val="28"/>
          <w:szCs w:val="28"/>
          <w:lang w:val="uk-UA"/>
        </w:rPr>
        <w:t xml:space="preserve">. </w:t>
      </w:r>
      <w:r w:rsidRPr="00A00EB1">
        <w:rPr>
          <w:rStyle w:val="15"/>
          <w:rFonts w:ascii="Times New Roman" w:hAnsi="Times New Roman" w:cs="Times New Roman"/>
          <w:sz w:val="28"/>
          <w:szCs w:val="28"/>
          <w:lang w:val="en-US"/>
        </w:rPr>
        <w:t>et</w:t>
      </w:r>
      <w:r w:rsidRPr="00D30F2A">
        <w:rPr>
          <w:rStyle w:val="15"/>
          <w:rFonts w:ascii="Times New Roman" w:hAnsi="Times New Roman" w:cs="Times New Roman"/>
          <w:sz w:val="28"/>
          <w:szCs w:val="28"/>
          <w:lang w:val="uk-UA"/>
        </w:rPr>
        <w:t xml:space="preserve"> </w:t>
      </w:r>
      <w:r w:rsidRPr="00A00EB1">
        <w:rPr>
          <w:rStyle w:val="15"/>
          <w:rFonts w:ascii="Times New Roman" w:hAnsi="Times New Roman" w:cs="Times New Roman"/>
          <w:sz w:val="28"/>
          <w:szCs w:val="28"/>
          <w:lang w:val="en-US"/>
        </w:rPr>
        <w:t>al</w:t>
      </w:r>
      <w:r w:rsidRPr="00D30F2A">
        <w:rPr>
          <w:rStyle w:val="15"/>
          <w:rFonts w:ascii="Times New Roman" w:hAnsi="Times New Roman" w:cs="Times New Roman"/>
          <w:sz w:val="28"/>
          <w:szCs w:val="28"/>
          <w:lang w:val="uk-UA"/>
        </w:rPr>
        <w:t>., 2014].</w:t>
      </w:r>
      <w:r>
        <w:rPr>
          <w:rStyle w:val="15"/>
          <w:rFonts w:ascii="Times New Roman" w:hAnsi="Times New Roman" w:cs="Times New Roman"/>
          <w:sz w:val="28"/>
          <w:szCs w:val="28"/>
          <w:lang w:val="uk-UA"/>
        </w:rPr>
        <w:t xml:space="preserve"> </w:t>
      </w:r>
    </w:p>
    <w:p w:rsidR="00D30F2A" w:rsidRDefault="003277EB" w:rsidP="00D30F2A">
      <w:pPr>
        <w:spacing w:after="0" w:line="360" w:lineRule="auto"/>
        <w:ind w:firstLine="709"/>
        <w:jc w:val="both"/>
        <w:rPr>
          <w:rStyle w:val="15"/>
          <w:rFonts w:ascii="Times New Roman" w:hAnsi="Times New Roman" w:cs="Times New Roman"/>
          <w:sz w:val="28"/>
          <w:szCs w:val="28"/>
          <w:lang w:val="uk-UA"/>
        </w:rPr>
      </w:pPr>
      <w:r>
        <w:rPr>
          <w:rStyle w:val="15"/>
          <w:rFonts w:ascii="Times New Roman" w:hAnsi="Times New Roman" w:cs="Times New Roman"/>
          <w:sz w:val="28"/>
          <w:szCs w:val="28"/>
          <w:lang w:val="uk-UA"/>
        </w:rPr>
        <w:t>З</w:t>
      </w:r>
      <w:r w:rsidR="00D30F2A">
        <w:rPr>
          <w:rStyle w:val="15"/>
          <w:rFonts w:ascii="Times New Roman" w:hAnsi="Times New Roman" w:cs="Times New Roman"/>
          <w:sz w:val="28"/>
          <w:szCs w:val="28"/>
          <w:lang w:val="uk-UA"/>
        </w:rPr>
        <w:t xml:space="preserve"> віком більш розвиваються процеси вітаукта. </w:t>
      </w:r>
      <w:r w:rsidR="000F417D">
        <w:rPr>
          <w:rStyle w:val="15"/>
          <w:rFonts w:ascii="Times New Roman" w:hAnsi="Times New Roman" w:cs="Times New Roman"/>
          <w:sz w:val="28"/>
          <w:szCs w:val="28"/>
          <w:lang w:val="uk-UA"/>
        </w:rPr>
        <w:t>У да</w:t>
      </w:r>
      <w:r>
        <w:rPr>
          <w:rStyle w:val="15"/>
          <w:rFonts w:ascii="Times New Roman" w:hAnsi="Times New Roman" w:cs="Times New Roman"/>
          <w:sz w:val="28"/>
          <w:szCs w:val="28"/>
          <w:lang w:val="uk-UA"/>
        </w:rPr>
        <w:t>ному випадку з</w:t>
      </w:r>
      <w:r w:rsidR="00D30F2A">
        <w:rPr>
          <w:rStyle w:val="15"/>
          <w:rFonts w:ascii="Times New Roman" w:hAnsi="Times New Roman" w:cs="Times New Roman"/>
          <w:sz w:val="28"/>
          <w:szCs w:val="28"/>
          <w:lang w:val="uk-UA"/>
        </w:rPr>
        <w:t xml:space="preserve">береження метаболічно активних ланок мозку </w:t>
      </w:r>
      <w:r>
        <w:rPr>
          <w:rStyle w:val="15"/>
          <w:rFonts w:ascii="Times New Roman" w:hAnsi="Times New Roman" w:cs="Times New Roman"/>
          <w:sz w:val="28"/>
          <w:szCs w:val="28"/>
          <w:lang w:val="uk-UA"/>
        </w:rPr>
        <w:t xml:space="preserve">підтримується </w:t>
      </w:r>
      <w:r w:rsidR="00D30F2A">
        <w:rPr>
          <w:rStyle w:val="15"/>
          <w:rFonts w:ascii="Times New Roman" w:hAnsi="Times New Roman" w:cs="Times New Roman"/>
          <w:sz w:val="28"/>
          <w:szCs w:val="28"/>
          <w:lang w:val="uk-UA"/>
        </w:rPr>
        <w:t>збільшення</w:t>
      </w:r>
      <w:r>
        <w:rPr>
          <w:rStyle w:val="15"/>
          <w:rFonts w:ascii="Times New Roman" w:hAnsi="Times New Roman" w:cs="Times New Roman"/>
          <w:sz w:val="28"/>
          <w:szCs w:val="28"/>
          <w:lang w:val="uk-UA"/>
        </w:rPr>
        <w:t>м</w:t>
      </w:r>
      <w:r w:rsidR="00D30F2A">
        <w:rPr>
          <w:rStyle w:val="15"/>
          <w:rFonts w:ascii="Times New Roman" w:hAnsi="Times New Roman" w:cs="Times New Roman"/>
          <w:sz w:val="28"/>
          <w:szCs w:val="28"/>
          <w:lang w:val="uk-UA"/>
        </w:rPr>
        <w:t xml:space="preserve"> біосинтезу поліферментного комплексу.</w:t>
      </w:r>
    </w:p>
    <w:p w:rsidR="006D14BD" w:rsidRPr="00D30F2A" w:rsidRDefault="00554A05" w:rsidP="00D30F2A">
      <w:pPr>
        <w:spacing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Таким чином, результат другого</w:t>
      </w:r>
      <w:r w:rsidRPr="000A7457">
        <w:rPr>
          <w:rFonts w:ascii="Times New Roman" w:hAnsi="Times New Roman" w:cs="Times New Roman"/>
          <w:sz w:val="28"/>
          <w:szCs w:val="28"/>
          <w:lang w:val="uk-UA"/>
        </w:rPr>
        <w:t xml:space="preserve"> етапу досліджень з </w:t>
      </w:r>
      <w:r>
        <w:rPr>
          <w:rFonts w:ascii="Times New Roman" w:hAnsi="Times New Roman" w:cs="Times New Roman"/>
          <w:sz w:val="28"/>
          <w:szCs w:val="28"/>
          <w:lang w:val="uk-UA"/>
        </w:rPr>
        <w:t>впливу тіаміну на активність ПДГК</w:t>
      </w:r>
      <w:r w:rsidRPr="000A7457">
        <w:rPr>
          <w:rFonts w:ascii="Times New Roman" w:hAnsi="Times New Roman" w:cs="Times New Roman"/>
          <w:sz w:val="28"/>
          <w:szCs w:val="28"/>
          <w:lang w:val="uk-UA"/>
        </w:rPr>
        <w:t xml:space="preserve"> в корі і гіпокампі го</w:t>
      </w:r>
      <w:r>
        <w:rPr>
          <w:rFonts w:ascii="Times New Roman" w:hAnsi="Times New Roman" w:cs="Times New Roman"/>
          <w:sz w:val="28"/>
          <w:szCs w:val="28"/>
          <w:lang w:val="uk-UA"/>
        </w:rPr>
        <w:t xml:space="preserve">ловного мозку щурів показав </w:t>
      </w:r>
      <w:r w:rsidRPr="000A7457">
        <w:rPr>
          <w:rFonts w:ascii="Times New Roman" w:hAnsi="Times New Roman" w:cs="Times New Roman"/>
          <w:sz w:val="28"/>
          <w:szCs w:val="28"/>
          <w:lang w:val="uk-UA"/>
        </w:rPr>
        <w:t>позит</w:t>
      </w:r>
      <w:r>
        <w:rPr>
          <w:rFonts w:ascii="Times New Roman" w:hAnsi="Times New Roman" w:cs="Times New Roman"/>
          <w:sz w:val="28"/>
          <w:szCs w:val="28"/>
          <w:lang w:val="uk-UA"/>
        </w:rPr>
        <w:t>ивний вплив вітаміну зі збільшення</w:t>
      </w:r>
      <w:r w:rsidR="007D3BC2">
        <w:rPr>
          <w:rFonts w:ascii="Times New Roman" w:hAnsi="Times New Roman" w:cs="Times New Roman"/>
          <w:sz w:val="28"/>
          <w:szCs w:val="28"/>
          <w:lang w:val="uk-UA"/>
        </w:rPr>
        <w:t>м</w:t>
      </w:r>
      <w:r>
        <w:rPr>
          <w:rFonts w:ascii="Times New Roman" w:hAnsi="Times New Roman" w:cs="Times New Roman"/>
          <w:sz w:val="28"/>
          <w:szCs w:val="28"/>
          <w:lang w:val="uk-UA"/>
        </w:rPr>
        <w:t xml:space="preserve"> активності ферменту</w:t>
      </w:r>
      <w:r w:rsidR="00C5450D">
        <w:rPr>
          <w:rFonts w:ascii="Times New Roman" w:hAnsi="Times New Roman" w:cs="Times New Roman"/>
          <w:sz w:val="28"/>
          <w:szCs w:val="28"/>
          <w:lang w:val="uk-UA"/>
        </w:rPr>
        <w:t xml:space="preserve"> лише в білій та сірій корі,</w:t>
      </w:r>
      <w:r>
        <w:rPr>
          <w:rFonts w:ascii="Times New Roman" w:hAnsi="Times New Roman" w:cs="Times New Roman"/>
          <w:sz w:val="28"/>
          <w:szCs w:val="28"/>
          <w:lang w:val="uk-UA"/>
        </w:rPr>
        <w:t xml:space="preserve"> як в статевозрілих, так і в старих щурів</w:t>
      </w:r>
      <w:r w:rsidR="00C5450D">
        <w:rPr>
          <w:rFonts w:ascii="Times New Roman" w:hAnsi="Times New Roman" w:cs="Times New Roman"/>
          <w:sz w:val="28"/>
          <w:szCs w:val="28"/>
          <w:lang w:val="uk-UA"/>
        </w:rPr>
        <w:t>.</w:t>
      </w:r>
      <w:r w:rsidRPr="000A7457">
        <w:rPr>
          <w:rFonts w:ascii="Times New Roman" w:hAnsi="Times New Roman" w:cs="Times New Roman"/>
          <w:sz w:val="28"/>
          <w:szCs w:val="28"/>
          <w:lang w:val="uk-UA"/>
        </w:rPr>
        <w:t xml:space="preserve"> </w:t>
      </w:r>
    </w:p>
    <w:p w:rsidR="00DE2725" w:rsidRDefault="00DE2725" w:rsidP="00DE2725">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3.3. Активність піруватдегідрогеназного комплексу в структурах головного мозку щурів різно</w:t>
      </w:r>
      <w:r w:rsidR="007F38C1">
        <w:rPr>
          <w:rFonts w:ascii="Times New Roman" w:hAnsi="Times New Roman" w:cs="Times New Roman"/>
          <w:b/>
          <w:sz w:val="28"/>
          <w:szCs w:val="28"/>
          <w:lang w:val="uk-UA"/>
        </w:rPr>
        <w:t>го віку за умов введення тіазолу</w:t>
      </w:r>
      <w:r>
        <w:rPr>
          <w:rFonts w:ascii="Times New Roman" w:hAnsi="Times New Roman" w:cs="Times New Roman"/>
          <w:b/>
          <w:sz w:val="28"/>
          <w:szCs w:val="28"/>
          <w:lang w:val="uk-UA"/>
        </w:rPr>
        <w:t xml:space="preserve"> та тіохрому.</w:t>
      </w:r>
    </w:p>
    <w:p w:rsidR="00E4212E" w:rsidRDefault="00464006" w:rsidP="00E421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Протягом останніх років більшість вчених схиляються до думки щодо суттєвого впливу некоф</w:t>
      </w:r>
      <w:r w:rsidR="007D3BC2">
        <w:rPr>
          <w:rFonts w:ascii="Times New Roman" w:hAnsi="Times New Roman" w:cs="Times New Roman"/>
          <w:sz w:val="28"/>
          <w:szCs w:val="28"/>
          <w:lang w:val="uk-UA"/>
        </w:rPr>
        <w:t>ерментної дії тіаміну на окремі ділянки метаболізму</w:t>
      </w:r>
      <w:r>
        <w:rPr>
          <w:rFonts w:ascii="Times New Roman" w:hAnsi="Times New Roman" w:cs="Times New Roman"/>
          <w:sz w:val="28"/>
          <w:szCs w:val="28"/>
          <w:lang w:val="uk-UA"/>
        </w:rPr>
        <w:t xml:space="preserve"> </w:t>
      </w:r>
      <w:r w:rsidR="007D3BC2">
        <w:rPr>
          <w:rFonts w:ascii="Times New Roman" w:hAnsi="Times New Roman" w:cs="Times New Roman"/>
          <w:sz w:val="28"/>
          <w:szCs w:val="28"/>
          <w:lang w:val="uk-UA"/>
        </w:rPr>
        <w:t xml:space="preserve">та </w:t>
      </w:r>
      <w:r w:rsidR="007D3BC2" w:rsidRPr="007D3BC2">
        <w:rPr>
          <w:rFonts w:ascii="Times New Roman" w:hAnsi="Times New Roman" w:cs="Times New Roman"/>
          <w:sz w:val="28"/>
          <w:szCs w:val="28"/>
          <w:highlight w:val="yellow"/>
          <w:lang w:val="uk-UA"/>
        </w:rPr>
        <w:t>окремо</w:t>
      </w:r>
      <w:r w:rsidR="007D3BC2">
        <w:rPr>
          <w:rFonts w:ascii="Times New Roman" w:hAnsi="Times New Roman" w:cs="Times New Roman"/>
          <w:sz w:val="28"/>
          <w:szCs w:val="28"/>
          <w:lang w:val="uk-UA"/>
        </w:rPr>
        <w:t xml:space="preserve"> на функціонування</w:t>
      </w:r>
      <w:r>
        <w:rPr>
          <w:rFonts w:ascii="Times New Roman" w:hAnsi="Times New Roman" w:cs="Times New Roman"/>
          <w:sz w:val="28"/>
          <w:szCs w:val="28"/>
          <w:lang w:val="uk-UA"/>
        </w:rPr>
        <w:t xml:space="preserve"> ЦНС. </w:t>
      </w:r>
    </w:p>
    <w:p w:rsidR="00111688" w:rsidRDefault="009E2FF3" w:rsidP="008524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третьому етапі проведених досліджень, т</w:t>
      </w:r>
      <w:r w:rsidR="00111688">
        <w:rPr>
          <w:rFonts w:ascii="Times New Roman" w:hAnsi="Times New Roman" w:cs="Times New Roman"/>
          <w:sz w:val="28"/>
          <w:szCs w:val="28"/>
          <w:lang w:val="uk-UA"/>
        </w:rPr>
        <w:t>варинам вводили внутрішньом'язово тіазол</w:t>
      </w:r>
      <w:r w:rsidR="00111688" w:rsidRPr="00111688">
        <w:rPr>
          <w:rFonts w:ascii="Times New Roman" w:hAnsi="Times New Roman" w:cs="Times New Roman"/>
          <w:sz w:val="28"/>
          <w:szCs w:val="28"/>
          <w:lang w:val="uk-UA"/>
        </w:rPr>
        <w:t xml:space="preserve"> в дозі 2,5 мг/200 г маси </w:t>
      </w:r>
      <w:r w:rsidR="00111688">
        <w:rPr>
          <w:rFonts w:ascii="Times New Roman" w:hAnsi="Times New Roman" w:cs="Times New Roman"/>
          <w:sz w:val="28"/>
          <w:szCs w:val="28"/>
          <w:lang w:val="uk-UA"/>
        </w:rPr>
        <w:t xml:space="preserve"> і тіохром</w:t>
      </w:r>
      <w:r w:rsidR="00111688" w:rsidRPr="00111688">
        <w:rPr>
          <w:rFonts w:ascii="Times New Roman" w:hAnsi="Times New Roman" w:cs="Times New Roman"/>
          <w:sz w:val="28"/>
          <w:szCs w:val="28"/>
          <w:lang w:val="uk-UA"/>
        </w:rPr>
        <w:t xml:space="preserve"> в дозі 0,8 мг/200 г мас</w:t>
      </w:r>
      <w:r w:rsidR="00111688">
        <w:rPr>
          <w:rFonts w:ascii="Times New Roman" w:hAnsi="Times New Roman" w:cs="Times New Roman"/>
          <w:sz w:val="28"/>
          <w:szCs w:val="28"/>
          <w:lang w:val="uk-UA"/>
        </w:rPr>
        <w:t>и</w:t>
      </w:r>
      <w:r w:rsidR="00111688" w:rsidRPr="00111688">
        <w:rPr>
          <w:rFonts w:ascii="Times New Roman" w:hAnsi="Times New Roman" w:cs="Times New Roman"/>
          <w:sz w:val="28"/>
          <w:szCs w:val="28"/>
          <w:lang w:val="uk-UA"/>
        </w:rPr>
        <w:t>.</w:t>
      </w:r>
      <w:r w:rsidR="00852497">
        <w:rPr>
          <w:rFonts w:ascii="Times New Roman" w:hAnsi="Times New Roman" w:cs="Times New Roman"/>
          <w:sz w:val="28"/>
          <w:szCs w:val="28"/>
          <w:lang w:val="uk-UA"/>
        </w:rPr>
        <w:t xml:space="preserve">  </w:t>
      </w:r>
    </w:p>
    <w:p w:rsidR="000A31FE" w:rsidRDefault="00E40328" w:rsidP="000A31FE">
      <w:pPr>
        <w:spacing w:line="360" w:lineRule="auto"/>
        <w:jc w:val="center"/>
        <w:rPr>
          <w:rFonts w:ascii="Times New Roman" w:hAnsi="Times New Roman" w:cs="Times New Roman"/>
          <w:b/>
          <w:sz w:val="28"/>
          <w:szCs w:val="28"/>
          <w:lang w:val="uk-UA"/>
        </w:rPr>
      </w:pPr>
      <w:r>
        <w:rPr>
          <w:noProof/>
          <w:lang w:eastAsia="ru-RU"/>
        </w:rPr>
        <w:lastRenderedPageBreak/>
        <w:drawing>
          <wp:inline distT="0" distB="0" distL="0" distR="0" wp14:anchorId="0AC8613E" wp14:editId="7D9ACA8E">
            <wp:extent cx="5476875" cy="3143250"/>
            <wp:effectExtent l="0" t="0" r="9525"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11688" w:rsidRPr="00852497" w:rsidRDefault="00884C46" w:rsidP="00852497">
      <w:pPr>
        <w:spacing w:line="360" w:lineRule="auto"/>
        <w:ind w:firstLineChars="157" w:firstLine="441"/>
        <w:jc w:val="both"/>
        <w:rPr>
          <w:rFonts w:ascii="Times New Roman" w:hAnsi="Times New Roman" w:cs="Times New Roman"/>
          <w:b/>
          <w:sz w:val="28"/>
          <w:szCs w:val="28"/>
          <w:lang w:val="uk-UA"/>
        </w:rPr>
      </w:pPr>
      <w:r>
        <w:rPr>
          <w:rFonts w:ascii="Times New Roman" w:hAnsi="Times New Roman" w:cs="Times New Roman"/>
          <w:b/>
          <w:sz w:val="28"/>
          <w:szCs w:val="28"/>
          <w:lang w:val="uk-UA"/>
        </w:rPr>
        <w:t>Рис. 11</w:t>
      </w:r>
      <w:r w:rsidR="006D14BD">
        <w:rPr>
          <w:rFonts w:ascii="Times New Roman" w:hAnsi="Times New Roman" w:cs="Times New Roman"/>
          <w:b/>
          <w:sz w:val="28"/>
          <w:szCs w:val="28"/>
          <w:lang w:val="uk-UA"/>
        </w:rPr>
        <w:t>. Активність ПДГК у структурах головного мозку статевозрілих щурів через 2 години піс</w:t>
      </w:r>
      <w:r w:rsidR="00852497">
        <w:rPr>
          <w:rFonts w:ascii="Times New Roman" w:hAnsi="Times New Roman" w:cs="Times New Roman"/>
          <w:b/>
          <w:sz w:val="28"/>
          <w:szCs w:val="28"/>
          <w:lang w:val="uk-UA"/>
        </w:rPr>
        <w:t>ля введення тіазолу та тіохрому</w:t>
      </w:r>
    </w:p>
    <w:p w:rsidR="00464006" w:rsidRDefault="00111688" w:rsidP="00456B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464006">
        <w:rPr>
          <w:rFonts w:ascii="Times New Roman" w:hAnsi="Times New Roman" w:cs="Times New Roman"/>
          <w:sz w:val="28"/>
          <w:szCs w:val="28"/>
          <w:lang w:val="uk-UA"/>
        </w:rPr>
        <w:t>ри введенні тіазолу через 2 години активність ПДГК у статевозрілих щурів</w:t>
      </w:r>
      <w:r w:rsidR="0006438C">
        <w:rPr>
          <w:rFonts w:ascii="Times New Roman" w:hAnsi="Times New Roman" w:cs="Times New Roman"/>
          <w:sz w:val="28"/>
          <w:szCs w:val="28"/>
          <w:lang w:val="uk-UA"/>
        </w:rPr>
        <w:t xml:space="preserve"> найбільше зросла</w:t>
      </w:r>
      <w:r w:rsidR="00464006">
        <w:rPr>
          <w:rFonts w:ascii="Times New Roman" w:hAnsi="Times New Roman" w:cs="Times New Roman"/>
          <w:sz w:val="28"/>
          <w:szCs w:val="28"/>
          <w:lang w:val="uk-UA"/>
        </w:rPr>
        <w:t xml:space="preserve"> у </w:t>
      </w:r>
      <w:r w:rsidR="0006438C">
        <w:rPr>
          <w:rFonts w:ascii="Times New Roman" w:hAnsi="Times New Roman" w:cs="Times New Roman"/>
          <w:sz w:val="28"/>
          <w:szCs w:val="28"/>
          <w:lang w:val="uk-UA"/>
        </w:rPr>
        <w:t xml:space="preserve">сірій </w:t>
      </w:r>
      <w:r w:rsidR="00464006">
        <w:rPr>
          <w:rFonts w:ascii="Times New Roman" w:hAnsi="Times New Roman" w:cs="Times New Roman"/>
          <w:sz w:val="28"/>
          <w:szCs w:val="28"/>
          <w:lang w:val="uk-UA"/>
        </w:rPr>
        <w:t xml:space="preserve">корі </w:t>
      </w:r>
      <w:r w:rsidR="0006438C">
        <w:rPr>
          <w:rFonts w:ascii="Times New Roman" w:hAnsi="Times New Roman" w:cs="Times New Roman"/>
          <w:sz w:val="28"/>
          <w:szCs w:val="28"/>
          <w:lang w:val="uk-UA"/>
        </w:rPr>
        <w:t>та гіпокампі</w:t>
      </w:r>
      <w:r w:rsidR="007D3BC2" w:rsidRPr="007D3BC2">
        <w:rPr>
          <w:rFonts w:ascii="Times New Roman" w:hAnsi="Times New Roman" w:cs="Times New Roman"/>
          <w:sz w:val="28"/>
          <w:szCs w:val="28"/>
          <w:lang w:val="uk-UA"/>
        </w:rPr>
        <w:t xml:space="preserve"> </w:t>
      </w:r>
      <w:r w:rsidR="007D3BC2">
        <w:rPr>
          <w:rFonts w:ascii="Times New Roman" w:hAnsi="Times New Roman" w:cs="Times New Roman"/>
          <w:sz w:val="28"/>
          <w:szCs w:val="28"/>
          <w:lang w:val="uk-UA"/>
        </w:rPr>
        <w:t>порівняно в контрольною групою</w:t>
      </w:r>
      <w:r w:rsidR="0006438C">
        <w:rPr>
          <w:rFonts w:ascii="Times New Roman" w:hAnsi="Times New Roman" w:cs="Times New Roman"/>
          <w:sz w:val="28"/>
          <w:szCs w:val="28"/>
          <w:lang w:val="uk-UA"/>
        </w:rPr>
        <w:t xml:space="preserve"> й складала 1,1</w:t>
      </w:r>
      <w:r w:rsidR="00AE6851">
        <w:rPr>
          <w:rFonts w:ascii="Times New Roman" w:hAnsi="Times New Roman" w:cs="Times New Roman"/>
          <w:sz w:val="28"/>
          <w:szCs w:val="28"/>
          <w:lang w:val="uk-UA"/>
        </w:rPr>
        <w:t>2</w:t>
      </w:r>
      <w:r w:rsidR="0006438C">
        <w:rPr>
          <w:rFonts w:ascii="Times New Roman" w:hAnsi="Times New Roman" w:cs="Times New Roman"/>
          <w:sz w:val="28"/>
          <w:szCs w:val="28"/>
          <w:lang w:val="uk-UA"/>
        </w:rPr>
        <w:t xml:space="preserve"> мкмо</w:t>
      </w:r>
      <w:r w:rsidR="007D3BC2">
        <w:rPr>
          <w:rFonts w:ascii="Times New Roman" w:hAnsi="Times New Roman" w:cs="Times New Roman"/>
          <w:sz w:val="28"/>
          <w:szCs w:val="28"/>
          <w:lang w:val="uk-UA"/>
        </w:rPr>
        <w:t xml:space="preserve">ль/г тканини </w:t>
      </w:r>
      <w:r w:rsidR="0006438C">
        <w:rPr>
          <w:rFonts w:ascii="Times New Roman" w:hAnsi="Times New Roman" w:cs="Times New Roman"/>
          <w:sz w:val="28"/>
          <w:szCs w:val="28"/>
          <w:lang w:val="uk-UA"/>
        </w:rPr>
        <w:t>та 1,0</w:t>
      </w:r>
      <w:r w:rsidR="00AE6851">
        <w:rPr>
          <w:rFonts w:ascii="Times New Roman" w:hAnsi="Times New Roman" w:cs="Times New Roman"/>
          <w:sz w:val="28"/>
          <w:szCs w:val="28"/>
          <w:lang w:val="uk-UA"/>
        </w:rPr>
        <w:t>0</w:t>
      </w:r>
      <w:r w:rsidR="0006438C">
        <w:rPr>
          <w:rFonts w:ascii="Times New Roman" w:hAnsi="Times New Roman" w:cs="Times New Roman"/>
          <w:sz w:val="28"/>
          <w:szCs w:val="28"/>
          <w:lang w:val="uk-UA"/>
        </w:rPr>
        <w:t xml:space="preserve"> мкмоль/г тканини відповідно</w:t>
      </w:r>
      <w:r w:rsidR="007D3BC2">
        <w:rPr>
          <w:rFonts w:ascii="Times New Roman" w:hAnsi="Times New Roman" w:cs="Times New Roman"/>
          <w:sz w:val="28"/>
          <w:szCs w:val="28"/>
          <w:lang w:val="uk-UA"/>
        </w:rPr>
        <w:t xml:space="preserve"> (рис. 11). </w:t>
      </w:r>
      <w:r w:rsidR="00464006">
        <w:rPr>
          <w:rFonts w:ascii="Times New Roman" w:hAnsi="Times New Roman" w:cs="Times New Roman"/>
          <w:sz w:val="28"/>
          <w:szCs w:val="28"/>
          <w:lang w:val="uk-UA"/>
        </w:rPr>
        <w:t xml:space="preserve"> Натомість </w:t>
      </w:r>
      <w:r w:rsidR="0006438C">
        <w:rPr>
          <w:rFonts w:ascii="Times New Roman" w:hAnsi="Times New Roman" w:cs="Times New Roman"/>
          <w:bCs/>
          <w:sz w:val="28"/>
          <w:szCs w:val="28"/>
          <w:lang w:val="uk-UA"/>
        </w:rPr>
        <w:t>у білій корі</w:t>
      </w:r>
      <w:r w:rsidR="0006438C">
        <w:rPr>
          <w:rFonts w:ascii="Times New Roman" w:hAnsi="Times New Roman" w:cs="Times New Roman"/>
          <w:sz w:val="28"/>
          <w:szCs w:val="28"/>
          <w:lang w:val="uk-UA"/>
        </w:rPr>
        <w:t xml:space="preserve"> активність ПДГК</w:t>
      </w:r>
      <w:r w:rsidR="00AF2F6F">
        <w:rPr>
          <w:rFonts w:ascii="Times New Roman" w:hAnsi="Times New Roman" w:cs="Times New Roman"/>
          <w:bCs/>
          <w:sz w:val="28"/>
          <w:szCs w:val="28"/>
          <w:lang w:val="uk-UA"/>
        </w:rPr>
        <w:t xml:space="preserve"> знизилася – на </w:t>
      </w:r>
      <w:r w:rsidR="00ED6B29" w:rsidRPr="00ED6B29">
        <w:rPr>
          <w:rFonts w:ascii="Times New Roman" w:hAnsi="Times New Roman" w:cs="Times New Roman"/>
          <w:bCs/>
          <w:sz w:val="28"/>
          <w:szCs w:val="28"/>
          <w:lang w:val="uk-UA"/>
        </w:rPr>
        <w:t xml:space="preserve">18 </w:t>
      </w:r>
      <w:r w:rsidR="00464006">
        <w:rPr>
          <w:rFonts w:ascii="Times New Roman" w:hAnsi="Times New Roman" w:cs="Times New Roman"/>
          <w:bCs/>
          <w:sz w:val="28"/>
          <w:szCs w:val="28"/>
          <w:lang w:val="uk-UA"/>
        </w:rPr>
        <w:t>%</w:t>
      </w:r>
      <w:r w:rsidR="00AF2F6F">
        <w:rPr>
          <w:rFonts w:ascii="Times New Roman" w:hAnsi="Times New Roman" w:cs="Times New Roman"/>
          <w:sz w:val="28"/>
          <w:szCs w:val="28"/>
          <w:lang w:val="uk-UA"/>
        </w:rPr>
        <w:t xml:space="preserve"> </w:t>
      </w:r>
      <w:r w:rsidR="00D80115">
        <w:rPr>
          <w:rFonts w:ascii="Times New Roman" w:hAnsi="Times New Roman" w:cs="Times New Roman"/>
          <w:sz w:val="28"/>
          <w:szCs w:val="28"/>
          <w:lang w:val="uk-UA"/>
        </w:rPr>
        <w:t xml:space="preserve"> </w:t>
      </w:r>
      <w:r w:rsidR="00464006">
        <w:rPr>
          <w:rFonts w:ascii="Times New Roman" w:hAnsi="Times New Roman" w:cs="Times New Roman"/>
          <w:sz w:val="28"/>
          <w:szCs w:val="28"/>
          <w:lang w:val="uk-UA"/>
        </w:rPr>
        <w:t xml:space="preserve"> у </w:t>
      </w:r>
      <w:r w:rsidR="00D80115">
        <w:rPr>
          <w:rFonts w:ascii="Times New Roman" w:hAnsi="Times New Roman" w:cs="Times New Roman"/>
          <w:sz w:val="28"/>
          <w:szCs w:val="28"/>
          <w:lang w:val="uk-UA"/>
        </w:rPr>
        <w:t xml:space="preserve">порівнянні з контрольною групою </w:t>
      </w:r>
      <w:r w:rsidR="00464006">
        <w:rPr>
          <w:rFonts w:ascii="Times New Roman" w:hAnsi="Times New Roman" w:cs="Times New Roman"/>
          <w:sz w:val="28"/>
          <w:szCs w:val="28"/>
          <w:lang w:val="uk-UA"/>
        </w:rPr>
        <w:t xml:space="preserve">щурів. Проте, введення тіохрому достовірних змін </w:t>
      </w:r>
      <w:r w:rsidR="00D80115">
        <w:rPr>
          <w:rFonts w:ascii="Times New Roman" w:hAnsi="Times New Roman" w:cs="Times New Roman"/>
          <w:sz w:val="28"/>
          <w:szCs w:val="28"/>
          <w:lang w:val="uk-UA"/>
        </w:rPr>
        <w:t xml:space="preserve">активності поліферментного комплексу </w:t>
      </w:r>
      <w:r w:rsidR="00464006">
        <w:rPr>
          <w:rFonts w:ascii="Times New Roman" w:hAnsi="Times New Roman" w:cs="Times New Roman"/>
          <w:sz w:val="28"/>
          <w:szCs w:val="28"/>
          <w:lang w:val="uk-UA"/>
        </w:rPr>
        <w:t xml:space="preserve">у структурах головного мозку статевозрілих щурів порівняно в контрольною </w:t>
      </w:r>
      <w:r w:rsidR="00D80115">
        <w:rPr>
          <w:rFonts w:ascii="Times New Roman" w:hAnsi="Times New Roman" w:cs="Times New Roman"/>
          <w:sz w:val="28"/>
          <w:szCs w:val="28"/>
          <w:lang w:val="uk-UA"/>
        </w:rPr>
        <w:t>групою не відмічен</w:t>
      </w:r>
      <w:r w:rsidR="00884C46">
        <w:rPr>
          <w:rFonts w:ascii="Times New Roman" w:hAnsi="Times New Roman" w:cs="Times New Roman"/>
          <w:sz w:val="28"/>
          <w:szCs w:val="28"/>
          <w:lang w:val="uk-UA"/>
        </w:rPr>
        <w:t>о (рис. 11</w:t>
      </w:r>
      <w:r w:rsidR="00464006">
        <w:rPr>
          <w:rFonts w:ascii="Times New Roman" w:hAnsi="Times New Roman" w:cs="Times New Roman"/>
          <w:sz w:val="28"/>
          <w:szCs w:val="28"/>
          <w:lang w:val="uk-UA"/>
        </w:rPr>
        <w:t>).</w:t>
      </w:r>
    </w:p>
    <w:p w:rsidR="00464006" w:rsidRDefault="00464006" w:rsidP="006D14BD">
      <w:pPr>
        <w:spacing w:line="360" w:lineRule="auto"/>
        <w:ind w:firstLineChars="157" w:firstLine="441"/>
        <w:jc w:val="both"/>
        <w:rPr>
          <w:rFonts w:ascii="Times New Roman" w:hAnsi="Times New Roman" w:cs="Times New Roman"/>
          <w:b/>
          <w:sz w:val="28"/>
          <w:szCs w:val="28"/>
          <w:lang w:val="uk-UA"/>
        </w:rPr>
      </w:pPr>
    </w:p>
    <w:p w:rsidR="000A31FE" w:rsidRDefault="002B0138" w:rsidP="000A31FE">
      <w:pPr>
        <w:spacing w:line="360" w:lineRule="auto"/>
        <w:ind w:firstLineChars="157" w:firstLine="345"/>
        <w:jc w:val="both"/>
        <w:rPr>
          <w:rFonts w:ascii="Times New Roman" w:hAnsi="Times New Roman" w:cs="Times New Roman"/>
          <w:b/>
          <w:sz w:val="28"/>
          <w:szCs w:val="28"/>
          <w:lang w:val="uk-UA"/>
        </w:rPr>
      </w:pPr>
      <w:r>
        <w:rPr>
          <w:noProof/>
          <w:lang w:eastAsia="ru-RU"/>
        </w:rPr>
        <w:lastRenderedPageBreak/>
        <w:drawing>
          <wp:inline distT="0" distB="0" distL="0" distR="0" wp14:anchorId="470B3C63" wp14:editId="6988A607">
            <wp:extent cx="5324475" cy="3162300"/>
            <wp:effectExtent l="0" t="0" r="9525"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D14BD" w:rsidRDefault="00F0063C" w:rsidP="006D14BD">
      <w:pPr>
        <w:spacing w:line="360" w:lineRule="auto"/>
        <w:ind w:firstLineChars="157" w:firstLine="441"/>
        <w:jc w:val="both"/>
        <w:rPr>
          <w:rFonts w:ascii="Times New Roman" w:hAnsi="Times New Roman" w:cs="Times New Roman"/>
          <w:b/>
          <w:sz w:val="28"/>
          <w:szCs w:val="28"/>
          <w:lang w:val="uk-UA"/>
        </w:rPr>
      </w:pPr>
      <w:r>
        <w:rPr>
          <w:rFonts w:ascii="Times New Roman" w:hAnsi="Times New Roman" w:cs="Times New Roman"/>
          <w:b/>
          <w:sz w:val="28"/>
          <w:szCs w:val="28"/>
          <w:lang w:val="uk-UA"/>
        </w:rPr>
        <w:t>Рис. 12</w:t>
      </w:r>
      <w:r w:rsidR="006D14BD">
        <w:rPr>
          <w:rFonts w:ascii="Times New Roman" w:hAnsi="Times New Roman" w:cs="Times New Roman"/>
          <w:b/>
          <w:sz w:val="28"/>
          <w:szCs w:val="28"/>
          <w:lang w:val="uk-UA"/>
        </w:rPr>
        <w:t>. Активність ПДГК у структурах головного мозку старих щурів через 2 години після введення тіазолу та тіохрому</w:t>
      </w:r>
    </w:p>
    <w:p w:rsidR="00775F26" w:rsidRDefault="00AF2F6F" w:rsidP="004C2467">
      <w:pPr>
        <w:spacing w:after="0" w:line="360" w:lineRule="auto"/>
        <w:ind w:firstLineChars="157" w:firstLine="440"/>
        <w:jc w:val="both"/>
        <w:rPr>
          <w:rFonts w:ascii="Times New Roman" w:hAnsi="Times New Roman" w:cs="Times New Roman"/>
          <w:sz w:val="28"/>
          <w:szCs w:val="28"/>
          <w:lang w:val="uk-UA"/>
        </w:rPr>
      </w:pPr>
      <w:r>
        <w:rPr>
          <w:rFonts w:ascii="Times New Roman" w:hAnsi="Times New Roman" w:cs="Times New Roman"/>
          <w:sz w:val="28"/>
          <w:szCs w:val="28"/>
          <w:lang w:val="uk-UA"/>
        </w:rPr>
        <w:t>При введенні тіазолу старим щурам у стру</w:t>
      </w:r>
      <w:r w:rsidR="00D80115">
        <w:rPr>
          <w:rFonts w:ascii="Times New Roman" w:hAnsi="Times New Roman" w:cs="Times New Roman"/>
          <w:sz w:val="28"/>
          <w:szCs w:val="28"/>
          <w:lang w:val="uk-UA"/>
        </w:rPr>
        <w:t>ктурах головного мозку найбільша активність</w:t>
      </w:r>
      <w:r>
        <w:rPr>
          <w:rFonts w:ascii="Times New Roman" w:hAnsi="Times New Roman" w:cs="Times New Roman"/>
          <w:sz w:val="28"/>
          <w:szCs w:val="28"/>
          <w:lang w:val="uk-UA"/>
        </w:rPr>
        <w:t xml:space="preserve"> ПДГК спостерігалось у гіпокампі – </w:t>
      </w:r>
      <w:r w:rsidR="00A017ED">
        <w:rPr>
          <w:rFonts w:ascii="Times New Roman" w:hAnsi="Times New Roman" w:cs="Times New Roman"/>
          <w:sz w:val="28"/>
          <w:szCs w:val="28"/>
          <w:lang w:val="uk-UA"/>
        </w:rPr>
        <w:t>майже у 5 разів в порівнянні з контрольною групою. В сірій корі активність ПДГК зросла</w:t>
      </w:r>
      <w:r w:rsidR="00D80115">
        <w:rPr>
          <w:rFonts w:ascii="Times New Roman" w:hAnsi="Times New Roman" w:cs="Times New Roman"/>
          <w:sz w:val="28"/>
          <w:szCs w:val="28"/>
          <w:lang w:val="uk-UA"/>
        </w:rPr>
        <w:t xml:space="preserve"> в 2,2 рази</w:t>
      </w:r>
      <w:r w:rsidR="00A017ED">
        <w:rPr>
          <w:rFonts w:ascii="Times New Roman" w:hAnsi="Times New Roman" w:cs="Times New Roman"/>
          <w:sz w:val="28"/>
          <w:szCs w:val="28"/>
          <w:lang w:val="uk-UA"/>
        </w:rPr>
        <w:t xml:space="preserve">. Натомість у білій корі </w:t>
      </w:r>
      <w:r w:rsidR="00D80115">
        <w:rPr>
          <w:rFonts w:ascii="Times New Roman" w:hAnsi="Times New Roman" w:cs="Times New Roman"/>
          <w:sz w:val="28"/>
          <w:szCs w:val="28"/>
          <w:lang w:val="uk-UA"/>
        </w:rPr>
        <w:t xml:space="preserve">актиність комплексу зменшилась </w:t>
      </w:r>
      <w:r w:rsidR="00A017ED" w:rsidRPr="00ED6B29">
        <w:rPr>
          <w:rFonts w:ascii="Times New Roman" w:hAnsi="Times New Roman" w:cs="Times New Roman"/>
          <w:sz w:val="28"/>
          <w:szCs w:val="28"/>
          <w:lang w:val="uk-UA"/>
        </w:rPr>
        <w:t xml:space="preserve">на </w:t>
      </w:r>
      <w:r w:rsidR="00ED6B29" w:rsidRPr="00ED6B29">
        <w:rPr>
          <w:rFonts w:ascii="Times New Roman" w:hAnsi="Times New Roman" w:cs="Times New Roman"/>
          <w:sz w:val="28"/>
          <w:szCs w:val="28"/>
          <w:lang w:val="uk-UA"/>
        </w:rPr>
        <w:t xml:space="preserve">17 </w:t>
      </w:r>
      <w:r>
        <w:rPr>
          <w:rFonts w:ascii="Times New Roman" w:hAnsi="Times New Roman" w:cs="Times New Roman"/>
          <w:sz w:val="28"/>
          <w:szCs w:val="28"/>
          <w:lang w:val="uk-UA"/>
        </w:rPr>
        <w:t>% порівняно з відповідним контролем. Введення тіохрому не призвело до істотних змін вмісту ПДГК</w:t>
      </w:r>
      <w:r w:rsidRPr="002D4918">
        <w:rPr>
          <w:rFonts w:ascii="Times New Roman" w:hAnsi="Times New Roman" w:cs="Times New Roman"/>
          <w:sz w:val="28"/>
          <w:szCs w:val="28"/>
          <w:lang w:val="uk-UA"/>
        </w:rPr>
        <w:t xml:space="preserve"> </w:t>
      </w:r>
      <w:r w:rsidR="00F0063C">
        <w:rPr>
          <w:rFonts w:ascii="Times New Roman" w:hAnsi="Times New Roman" w:cs="Times New Roman"/>
          <w:sz w:val="28"/>
          <w:szCs w:val="28"/>
          <w:lang w:val="uk-UA"/>
        </w:rPr>
        <w:t>(рис. 12</w:t>
      </w:r>
      <w:r w:rsidR="0099696B">
        <w:rPr>
          <w:rFonts w:ascii="Times New Roman" w:hAnsi="Times New Roman" w:cs="Times New Roman"/>
          <w:sz w:val="28"/>
          <w:szCs w:val="28"/>
          <w:lang w:val="uk-UA"/>
        </w:rPr>
        <w:t>).</w:t>
      </w:r>
    </w:p>
    <w:p w:rsidR="004C2467" w:rsidRPr="000F417D" w:rsidRDefault="0099696B" w:rsidP="004C2467">
      <w:pPr>
        <w:spacing w:after="0" w:line="360" w:lineRule="auto"/>
        <w:ind w:firstLineChars="157" w:firstLine="440"/>
        <w:jc w:val="both"/>
        <w:rPr>
          <w:rFonts w:ascii="Times New Roman" w:hAnsi="Times New Roman" w:cs="Times New Roman"/>
          <w:sz w:val="28"/>
          <w:szCs w:val="28"/>
          <w:lang w:val="uk-UA"/>
        </w:rPr>
      </w:pPr>
      <w:r w:rsidRPr="000F417D">
        <w:rPr>
          <w:rFonts w:ascii="Times New Roman" w:hAnsi="Times New Roman" w:cs="Times New Roman"/>
          <w:sz w:val="28"/>
          <w:szCs w:val="28"/>
          <w:lang w:val="uk-UA"/>
        </w:rPr>
        <w:t>Отримані дані, перш за все, підтверджують участь тіазолу в регуляції піруватдегідрогеназного комплексу. Підтвердженням цього є дані, які були отримані через 2 години після введення</w:t>
      </w:r>
      <w:r w:rsidR="004C2467" w:rsidRPr="000F417D">
        <w:rPr>
          <w:rFonts w:ascii="Times New Roman" w:hAnsi="Times New Roman" w:cs="Times New Roman"/>
          <w:sz w:val="28"/>
          <w:szCs w:val="28"/>
          <w:lang w:val="uk-UA"/>
        </w:rPr>
        <w:t xml:space="preserve"> метаболіту</w:t>
      </w:r>
      <w:r w:rsidRPr="000F417D">
        <w:rPr>
          <w:rFonts w:ascii="Times New Roman" w:hAnsi="Times New Roman" w:cs="Times New Roman"/>
          <w:sz w:val="28"/>
          <w:szCs w:val="28"/>
          <w:lang w:val="uk-UA"/>
        </w:rPr>
        <w:t>: і у статевозрілих тварин, і  в старих істотне збільшення активності ПДГК спостерігалося лише в сірій корі та гіпокампі.</w:t>
      </w:r>
      <w:r w:rsidR="004C2467" w:rsidRPr="000F417D">
        <w:rPr>
          <w:rFonts w:ascii="Times New Roman" w:hAnsi="Times New Roman" w:cs="Times New Roman"/>
          <w:sz w:val="28"/>
          <w:szCs w:val="28"/>
          <w:lang w:val="uk-UA"/>
        </w:rPr>
        <w:t xml:space="preserve"> </w:t>
      </w:r>
    </w:p>
    <w:p w:rsidR="00852497" w:rsidRPr="00CF28BF" w:rsidRDefault="00852497" w:rsidP="00852497">
      <w:pPr>
        <w:spacing w:after="0" w:line="360" w:lineRule="auto"/>
        <w:ind w:firstLine="709"/>
        <w:jc w:val="both"/>
        <w:rPr>
          <w:rFonts w:ascii="Times New Roman" w:hAnsi="Times New Roman" w:cs="Times New Roman"/>
          <w:b/>
          <w:sz w:val="28"/>
          <w:szCs w:val="28"/>
          <w:lang w:val="uk-UA"/>
        </w:rPr>
      </w:pPr>
      <w:r w:rsidRPr="009B1D80">
        <w:rPr>
          <w:rFonts w:ascii="Times New Roman" w:hAnsi="Times New Roman" w:cs="Times New Roman"/>
          <w:sz w:val="28"/>
          <w:szCs w:val="28"/>
          <w:lang w:val="uk-UA"/>
        </w:rPr>
        <w:t xml:space="preserve">Тіазол є значущим фактором, який регулює активність </w:t>
      </w:r>
      <w:r w:rsidRPr="00122B5C">
        <w:rPr>
          <w:rFonts w:ascii="Times New Roman" w:hAnsi="Times New Roman" w:cs="Times New Roman"/>
          <w:sz w:val="28"/>
          <w:szCs w:val="28"/>
          <w:lang w:val="uk-UA"/>
        </w:rPr>
        <w:t>піруватдегідрогеназного комплексу шляхом взаємодії з</w:t>
      </w:r>
      <w:r w:rsidR="00CF28BF">
        <w:rPr>
          <w:rFonts w:ascii="Times New Roman" w:hAnsi="Times New Roman" w:cs="Times New Roman"/>
          <w:sz w:val="28"/>
          <w:szCs w:val="28"/>
          <w:lang w:val="uk-UA"/>
        </w:rPr>
        <w:t>і</w:t>
      </w:r>
      <w:r w:rsidR="00CF28BF" w:rsidRPr="00CF28BF">
        <w:rPr>
          <w:rFonts w:ascii="Times New Roman" w:hAnsi="Times New Roman" w:cs="Times New Roman"/>
          <w:sz w:val="28"/>
          <w:szCs w:val="28"/>
          <w:lang w:val="uk-UA"/>
        </w:rPr>
        <w:t xml:space="preserve"> </w:t>
      </w:r>
      <w:r w:rsidR="00CF28BF">
        <w:rPr>
          <w:rFonts w:ascii="Times New Roman" w:hAnsi="Times New Roman" w:cs="Times New Roman"/>
          <w:sz w:val="28"/>
          <w:szCs w:val="28"/>
          <w:lang w:val="uk-UA"/>
        </w:rPr>
        <w:t xml:space="preserve">складовими </w:t>
      </w:r>
      <w:r w:rsidR="00CF28BF" w:rsidRPr="000F417D">
        <w:rPr>
          <w:rFonts w:ascii="Times New Roman" w:hAnsi="Times New Roman" w:cs="Times New Roman"/>
          <w:sz w:val="28"/>
          <w:szCs w:val="28"/>
          <w:lang w:val="uk-UA"/>
        </w:rPr>
        <w:t>компонентами</w:t>
      </w:r>
      <w:r w:rsidR="00CF28BF">
        <w:rPr>
          <w:rFonts w:ascii="Times New Roman" w:hAnsi="Times New Roman" w:cs="Times New Roman"/>
          <w:sz w:val="28"/>
          <w:szCs w:val="28"/>
          <w:lang w:val="uk-UA"/>
        </w:rPr>
        <w:t xml:space="preserve"> та піруватом</w:t>
      </w:r>
      <w:r w:rsidRPr="000F417D">
        <w:rPr>
          <w:rFonts w:ascii="Times New Roman" w:hAnsi="Times New Roman" w:cs="Times New Roman"/>
          <w:sz w:val="28"/>
          <w:szCs w:val="28"/>
          <w:lang w:val="uk-UA"/>
        </w:rPr>
        <w:t>.</w:t>
      </w:r>
      <w:r w:rsidRPr="00122B5C">
        <w:rPr>
          <w:rFonts w:ascii="Times New Roman" w:hAnsi="Times New Roman" w:cs="Times New Roman"/>
          <w:sz w:val="28"/>
          <w:szCs w:val="28"/>
          <w:lang w:val="uk-UA"/>
        </w:rPr>
        <w:t xml:space="preserve"> Один із механізмів, </w:t>
      </w:r>
      <w:r w:rsidR="00CF28BF">
        <w:rPr>
          <w:rFonts w:ascii="Times New Roman" w:hAnsi="Times New Roman" w:cs="Times New Roman"/>
          <w:sz w:val="28"/>
          <w:szCs w:val="28"/>
          <w:lang w:val="uk-UA"/>
        </w:rPr>
        <w:t>що регулює активність ПДГК є здатність</w:t>
      </w:r>
      <w:r w:rsidRPr="00122B5C">
        <w:rPr>
          <w:rFonts w:ascii="Times New Roman" w:hAnsi="Times New Roman" w:cs="Times New Roman"/>
          <w:sz w:val="28"/>
          <w:szCs w:val="28"/>
          <w:lang w:val="uk-UA"/>
        </w:rPr>
        <w:t xml:space="preserve"> сприяти дефосфорилюванню складових ПДГК. </w:t>
      </w:r>
      <w:r w:rsidRPr="009B1D80">
        <w:rPr>
          <w:rFonts w:ascii="Times New Roman" w:hAnsi="Times New Roman" w:cs="Times New Roman"/>
          <w:sz w:val="28"/>
          <w:szCs w:val="28"/>
          <w:lang w:val="uk-UA"/>
        </w:rPr>
        <w:t xml:space="preserve">Коли ПДГК фосфорилюється, він втрачає активність, що призводить до обмеження потоку </w:t>
      </w:r>
      <w:r w:rsidRPr="009B1D80">
        <w:rPr>
          <w:rFonts w:ascii="Times New Roman" w:hAnsi="Times New Roman" w:cs="Times New Roman"/>
          <w:sz w:val="28"/>
          <w:szCs w:val="28"/>
          <w:lang w:val="uk-UA"/>
        </w:rPr>
        <w:lastRenderedPageBreak/>
        <w:t xml:space="preserve">ацетил-КоА в циклі Кребса. </w:t>
      </w:r>
      <w:r w:rsidRPr="00D151B9">
        <w:rPr>
          <w:rFonts w:ascii="Times New Roman" w:hAnsi="Times New Roman" w:cs="Times New Roman"/>
          <w:sz w:val="28"/>
          <w:szCs w:val="28"/>
          <w:lang w:val="uk-UA"/>
        </w:rPr>
        <w:t>Тіазол діє як кофактор для фосфатаз, які виконують дефосфорилювання та активацію піруватдегідрогенази</w:t>
      </w:r>
      <w:r w:rsidRPr="009B1D80">
        <w:rPr>
          <w:rFonts w:ascii="Times New Roman" w:hAnsi="Times New Roman" w:cs="Times New Roman"/>
          <w:sz w:val="28"/>
          <w:szCs w:val="28"/>
          <w:lang w:val="uk-UA"/>
        </w:rPr>
        <w:t>. Цей процес сприяє введенню ацетил-КоА в цикл Кребса і забезпечує ефективну окиснювальну фосфориляцію.</w:t>
      </w:r>
      <w:r w:rsidR="00CF28BF" w:rsidRPr="00CF28BF">
        <w:rPr>
          <w:rFonts w:ascii="Times New Roman" w:hAnsi="Times New Roman" w:cs="Times New Roman"/>
          <w:b/>
          <w:sz w:val="28"/>
          <w:szCs w:val="28"/>
          <w:lang w:val="uk-UA"/>
        </w:rPr>
        <w:t>СИЛКУ</w:t>
      </w:r>
      <w:r w:rsidR="00CF28BF">
        <w:rPr>
          <w:rFonts w:ascii="Times New Roman" w:hAnsi="Times New Roman" w:cs="Times New Roman"/>
          <w:b/>
          <w:sz w:val="28"/>
          <w:szCs w:val="28"/>
          <w:lang w:val="uk-UA"/>
        </w:rPr>
        <w:t>!!!</w:t>
      </w:r>
    </w:p>
    <w:p w:rsidR="00852497" w:rsidRPr="009B1D80" w:rsidRDefault="00852497" w:rsidP="00852497">
      <w:pPr>
        <w:spacing w:after="0" w:line="360" w:lineRule="auto"/>
        <w:ind w:firstLine="709"/>
        <w:jc w:val="both"/>
        <w:rPr>
          <w:rFonts w:ascii="Times New Roman" w:hAnsi="Times New Roman" w:cs="Times New Roman"/>
          <w:sz w:val="28"/>
          <w:szCs w:val="28"/>
          <w:lang w:val="uk-UA"/>
        </w:rPr>
      </w:pPr>
      <w:r w:rsidRPr="009B1D80">
        <w:rPr>
          <w:rFonts w:ascii="Times New Roman" w:hAnsi="Times New Roman" w:cs="Times New Roman"/>
          <w:sz w:val="28"/>
          <w:szCs w:val="28"/>
          <w:lang w:val="uk-UA"/>
        </w:rPr>
        <w:t>Більше того, тіазол може впливати на активність ПДГК, конкуруючи з піруватом,</w:t>
      </w:r>
      <w:r w:rsidR="00CF28BF">
        <w:rPr>
          <w:rFonts w:ascii="Times New Roman" w:hAnsi="Times New Roman" w:cs="Times New Roman"/>
          <w:sz w:val="28"/>
          <w:szCs w:val="28"/>
          <w:lang w:val="uk-UA"/>
        </w:rPr>
        <w:t xml:space="preserve"> що приводить до інактивації ферментного комплексу</w:t>
      </w:r>
      <w:r w:rsidRPr="009B1D80">
        <w:rPr>
          <w:rFonts w:ascii="Times New Roman" w:hAnsi="Times New Roman" w:cs="Times New Roman"/>
          <w:sz w:val="28"/>
          <w:szCs w:val="28"/>
          <w:lang w:val="uk-UA"/>
        </w:rPr>
        <w:t xml:space="preserve">. Це також сприяє регулюванню потоку пірувату в ПДГК та </w:t>
      </w:r>
      <w:r w:rsidR="00CF28BF">
        <w:rPr>
          <w:rFonts w:ascii="Times New Roman" w:hAnsi="Times New Roman" w:cs="Times New Roman"/>
          <w:sz w:val="28"/>
          <w:szCs w:val="28"/>
          <w:lang w:val="uk-UA"/>
        </w:rPr>
        <w:t xml:space="preserve">процесу </w:t>
      </w:r>
      <w:r w:rsidRPr="009B1D80">
        <w:rPr>
          <w:rFonts w:ascii="Times New Roman" w:hAnsi="Times New Roman" w:cs="Times New Roman"/>
          <w:sz w:val="28"/>
          <w:szCs w:val="28"/>
          <w:lang w:val="uk-UA"/>
        </w:rPr>
        <w:t xml:space="preserve">його </w:t>
      </w:r>
      <w:r w:rsidR="00825136">
        <w:rPr>
          <w:rFonts w:ascii="Times New Roman" w:hAnsi="Times New Roman" w:cs="Times New Roman"/>
          <w:sz w:val="28"/>
          <w:szCs w:val="28"/>
          <w:lang w:val="uk-UA"/>
        </w:rPr>
        <w:t xml:space="preserve"> декарбоксилюванню</w:t>
      </w:r>
      <w:r w:rsidRPr="009B1D80">
        <w:rPr>
          <w:rFonts w:ascii="Times New Roman" w:hAnsi="Times New Roman" w:cs="Times New Roman"/>
          <w:sz w:val="28"/>
          <w:szCs w:val="28"/>
          <w:lang w:val="uk-UA"/>
        </w:rPr>
        <w:t>. Ці процеси допомагають організму ефективно використовувати глюкозу та інші вуглеводи для отримання енергії та важливих біохімічних проміжних продуктів [V. Bunik et al., 2013].</w:t>
      </w:r>
    </w:p>
    <w:p w:rsidR="009322A5" w:rsidRDefault="00825136" w:rsidP="00852497">
      <w:pPr>
        <w:spacing w:after="0" w:line="360" w:lineRule="auto"/>
        <w:ind w:firstLine="709"/>
        <w:jc w:val="both"/>
        <w:rPr>
          <w:rFonts w:ascii="Times New Roman" w:hAnsi="Times New Roman" w:cs="Times New Roman"/>
          <w:sz w:val="28"/>
          <w:szCs w:val="28"/>
          <w:lang w:val="uk-UA"/>
        </w:rPr>
      </w:pPr>
      <w:r w:rsidRPr="00CF28BF">
        <w:rPr>
          <w:rFonts w:ascii="Times New Roman" w:hAnsi="Times New Roman" w:cs="Times New Roman"/>
          <w:sz w:val="28"/>
          <w:szCs w:val="28"/>
          <w:highlight w:val="yellow"/>
          <w:lang w:val="uk-UA"/>
        </w:rPr>
        <w:t xml:space="preserve">За даними </w:t>
      </w:r>
      <w:r w:rsidR="009322A5" w:rsidRPr="00CF28BF">
        <w:rPr>
          <w:rFonts w:ascii="Times New Roman" w:hAnsi="Times New Roman" w:cs="Times New Roman"/>
          <w:sz w:val="28"/>
          <w:szCs w:val="28"/>
          <w:highlight w:val="yellow"/>
          <w:lang w:val="uk-UA"/>
        </w:rPr>
        <w:t>Jha M.K. et al.,</w:t>
      </w:r>
      <w:r w:rsidR="009322A5" w:rsidRPr="009B1D80">
        <w:rPr>
          <w:rFonts w:ascii="Times New Roman" w:hAnsi="Times New Roman" w:cs="Times New Roman"/>
          <w:sz w:val="28"/>
          <w:szCs w:val="28"/>
          <w:lang w:val="uk-UA"/>
        </w:rPr>
        <w:t xml:space="preserve"> </w:t>
      </w:r>
      <w:r w:rsidR="009322A5">
        <w:rPr>
          <w:rFonts w:ascii="Times New Roman" w:hAnsi="Times New Roman" w:cs="Times New Roman"/>
          <w:sz w:val="28"/>
          <w:szCs w:val="28"/>
          <w:lang w:val="uk-UA"/>
        </w:rPr>
        <w:t>т</w:t>
      </w:r>
      <w:r w:rsidR="00852497" w:rsidRPr="009B1D80">
        <w:rPr>
          <w:rFonts w:ascii="Times New Roman" w:hAnsi="Times New Roman" w:cs="Times New Roman"/>
          <w:sz w:val="28"/>
          <w:szCs w:val="28"/>
          <w:lang w:val="uk-UA"/>
        </w:rPr>
        <w:t>іохром виконує ключову функцію у стимулюванні активності ПДГК, забезпечуючи можливість зв'язування пірувату та його подальшого окислення. Цей процес регулюється через регуляторні білки, такі як піруватдегідрогеназна кіназа (ПДК) та піруватдегідрогеназна фосфатаза (ПДФ). ПДК фосфорилює ПДГК, зменшуючи його активність, в той час як ПДФ дефосфорилює піруватдегідрогеназний комплекс, збільшуючи його активність. Варто зазначити, що тіохром також має інший важливий вплив на ПДГК, що полягає в захисті від деградації та окислення. Це надзвичайно важливо для підтримання стабільності комплексу та збереження його функціональності [Jha M.K. et al., 2016].</w:t>
      </w:r>
      <w:r w:rsidR="009322A5">
        <w:rPr>
          <w:rFonts w:ascii="Times New Roman" w:hAnsi="Times New Roman" w:cs="Times New Roman"/>
          <w:sz w:val="28"/>
          <w:szCs w:val="28"/>
          <w:lang w:val="uk-UA"/>
        </w:rPr>
        <w:t xml:space="preserve"> </w:t>
      </w:r>
    </w:p>
    <w:p w:rsidR="00852497" w:rsidRPr="00602CA3" w:rsidRDefault="009322A5" w:rsidP="00602CA3">
      <w:pPr>
        <w:spacing w:after="0" w:line="360" w:lineRule="auto"/>
        <w:ind w:firstLine="709"/>
        <w:jc w:val="both"/>
        <w:rPr>
          <w:rFonts w:ascii="Times New Roman" w:hAnsi="Times New Roman" w:cs="Times New Roman"/>
          <w:b/>
          <w:sz w:val="28"/>
          <w:szCs w:val="28"/>
          <w:lang w:val="uk-UA"/>
        </w:rPr>
      </w:pPr>
      <w:r w:rsidRPr="00602CA3">
        <w:rPr>
          <w:rFonts w:ascii="Times New Roman" w:hAnsi="Times New Roman" w:cs="Times New Roman"/>
          <w:b/>
          <w:sz w:val="28"/>
          <w:szCs w:val="28"/>
          <w:lang w:val="uk-UA"/>
        </w:rPr>
        <w:t xml:space="preserve">Нажаль, ми не побачили </w:t>
      </w:r>
      <w:r w:rsidR="00CF28BF" w:rsidRPr="00602CA3">
        <w:rPr>
          <w:rFonts w:ascii="Times New Roman" w:hAnsi="Times New Roman" w:cs="Times New Roman"/>
          <w:b/>
          <w:sz w:val="28"/>
          <w:szCs w:val="28"/>
          <w:lang w:val="uk-UA"/>
        </w:rPr>
        <w:t xml:space="preserve">вразливого </w:t>
      </w:r>
      <w:r w:rsidRPr="00602CA3">
        <w:rPr>
          <w:rFonts w:ascii="Times New Roman" w:hAnsi="Times New Roman" w:cs="Times New Roman"/>
          <w:b/>
          <w:sz w:val="28"/>
          <w:szCs w:val="28"/>
          <w:lang w:val="uk-UA"/>
        </w:rPr>
        <w:t xml:space="preserve">ефекту від тіохрому. </w:t>
      </w:r>
      <w:r w:rsidR="00CF28BF" w:rsidRPr="00602CA3">
        <w:rPr>
          <w:rFonts w:ascii="Times New Roman" w:hAnsi="Times New Roman" w:cs="Times New Roman"/>
          <w:b/>
          <w:sz w:val="28"/>
          <w:szCs w:val="28"/>
          <w:lang w:val="uk-UA"/>
        </w:rPr>
        <w:t xml:space="preserve">Але </w:t>
      </w:r>
      <w:r w:rsidR="00602CA3" w:rsidRPr="00602CA3">
        <w:rPr>
          <w:rFonts w:ascii="Times New Roman" w:hAnsi="Times New Roman" w:cs="Times New Roman"/>
          <w:b/>
          <w:sz w:val="28"/>
          <w:szCs w:val="28"/>
          <w:lang w:val="uk-UA"/>
        </w:rPr>
        <w:t xml:space="preserve">в гіпокампі статевозрілих щурів активність ферменту на 18% була нижче, ніж в контролі. На наш погляд такий результат вказує на важливість цього відділу мозку в даному періоді розвитку тварин. Також </w:t>
      </w:r>
      <w:r w:rsidRPr="00602CA3">
        <w:rPr>
          <w:rFonts w:ascii="Times New Roman" w:hAnsi="Times New Roman" w:cs="Times New Roman"/>
          <w:b/>
          <w:sz w:val="28"/>
          <w:szCs w:val="28"/>
          <w:lang w:val="uk-UA"/>
        </w:rPr>
        <w:t>треба застосовувати тіо</w:t>
      </w:r>
      <w:r w:rsidR="000F417D" w:rsidRPr="00602CA3">
        <w:rPr>
          <w:rFonts w:ascii="Times New Roman" w:hAnsi="Times New Roman" w:cs="Times New Roman"/>
          <w:b/>
          <w:sz w:val="28"/>
          <w:szCs w:val="28"/>
          <w:lang w:val="uk-UA"/>
        </w:rPr>
        <w:t>хром в інший дозі щодо прояву ци</w:t>
      </w:r>
      <w:r w:rsidR="00602CA3" w:rsidRPr="00602CA3">
        <w:rPr>
          <w:rFonts w:ascii="Times New Roman" w:hAnsi="Times New Roman" w:cs="Times New Roman"/>
          <w:b/>
          <w:sz w:val="28"/>
          <w:szCs w:val="28"/>
          <w:lang w:val="uk-UA"/>
        </w:rPr>
        <w:t xml:space="preserve">х можливостей та дослідити в динаміці, враховуючи динаміку метаболізму тіаміну. </w:t>
      </w:r>
    </w:p>
    <w:p w:rsidR="009322A5" w:rsidRPr="009B1D80" w:rsidRDefault="00852497" w:rsidP="000F417D">
      <w:pPr>
        <w:spacing w:after="0" w:line="360" w:lineRule="auto"/>
        <w:ind w:firstLine="709"/>
        <w:jc w:val="both"/>
        <w:rPr>
          <w:rFonts w:ascii="Times New Roman" w:hAnsi="Times New Roman" w:cs="Times New Roman"/>
          <w:sz w:val="28"/>
          <w:szCs w:val="28"/>
          <w:lang w:val="uk-UA"/>
        </w:rPr>
      </w:pPr>
      <w:r w:rsidRPr="009B1D80">
        <w:rPr>
          <w:rStyle w:val="15"/>
          <w:rFonts w:ascii="Times New Roman" w:hAnsi="Times New Roman" w:cs="Times New Roman"/>
          <w:sz w:val="28"/>
          <w:szCs w:val="28"/>
          <w:lang w:val="uk-UA"/>
        </w:rPr>
        <w:t>Тіохром, як не</w:t>
      </w:r>
      <w:r w:rsidRPr="009B1D80">
        <w:rPr>
          <w:rStyle w:val="15"/>
          <w:rFonts w:ascii="Times New Roman" w:hAnsi="Times New Roman" w:cs="Times New Roman"/>
          <w:sz w:val="28"/>
          <w:szCs w:val="28"/>
        </w:rPr>
        <w:t>кофермент</w:t>
      </w:r>
      <w:r w:rsidRPr="009B1D80">
        <w:rPr>
          <w:rStyle w:val="15"/>
          <w:rFonts w:ascii="Times New Roman" w:hAnsi="Times New Roman" w:cs="Times New Roman"/>
          <w:sz w:val="28"/>
          <w:szCs w:val="28"/>
          <w:lang w:val="uk-UA"/>
        </w:rPr>
        <w:t xml:space="preserve">на форма тіаміну, залишається недостатньо вивченим, </w:t>
      </w:r>
      <w:r w:rsidRPr="009B1D80">
        <w:rPr>
          <w:rStyle w:val="15"/>
          <w:rFonts w:ascii="Times New Roman" w:hAnsi="Times New Roman" w:cs="Times New Roman"/>
          <w:sz w:val="28"/>
          <w:szCs w:val="28"/>
        </w:rPr>
        <w:t>не дивлячись на те, що</w:t>
      </w:r>
      <w:r w:rsidRPr="009B1D80">
        <w:rPr>
          <w:rStyle w:val="15"/>
          <w:rFonts w:ascii="Times New Roman" w:hAnsi="Times New Roman" w:cs="Times New Roman"/>
          <w:sz w:val="28"/>
          <w:szCs w:val="28"/>
          <w:lang w:val="uk-UA"/>
        </w:rPr>
        <w:t xml:space="preserve"> можливість його участі в метаболічних </w:t>
      </w:r>
      <w:r w:rsidRPr="009B1D80">
        <w:rPr>
          <w:rStyle w:val="15"/>
          <w:rFonts w:ascii="Times New Roman" w:hAnsi="Times New Roman" w:cs="Times New Roman"/>
          <w:sz w:val="28"/>
          <w:szCs w:val="28"/>
          <w:lang w:val="uk-UA"/>
        </w:rPr>
        <w:lastRenderedPageBreak/>
        <w:t>процесах не виключена. До цього моменту в літературі майже відсутні</w:t>
      </w:r>
      <w:r w:rsidRPr="009B1D80">
        <w:rPr>
          <w:rStyle w:val="15"/>
          <w:rFonts w:ascii="Times New Roman" w:hAnsi="Times New Roman" w:cs="Times New Roman"/>
          <w:sz w:val="28"/>
          <w:szCs w:val="28"/>
        </w:rPr>
        <w:t xml:space="preserve"> достеменні</w:t>
      </w:r>
      <w:r w:rsidRPr="009B1D80">
        <w:rPr>
          <w:rStyle w:val="15"/>
          <w:rFonts w:ascii="Times New Roman" w:hAnsi="Times New Roman" w:cs="Times New Roman"/>
          <w:sz w:val="28"/>
          <w:szCs w:val="28"/>
          <w:lang w:val="uk-UA"/>
        </w:rPr>
        <w:t xml:space="preserve"> дані про дослідження ролі тіохрому в організмі.</w:t>
      </w:r>
    </w:p>
    <w:p w:rsidR="002C3C25" w:rsidRDefault="009322A5" w:rsidP="002C3C25">
      <w:pPr>
        <w:spacing w:after="0" w:line="360" w:lineRule="auto"/>
        <w:ind w:firstLineChars="157" w:firstLine="440"/>
        <w:jc w:val="both"/>
        <w:rPr>
          <w:rFonts w:ascii="Times New Roman" w:hAnsi="Times New Roman" w:cs="Times New Roman"/>
          <w:sz w:val="28"/>
          <w:szCs w:val="28"/>
          <w:lang w:val="uk-UA"/>
        </w:rPr>
      </w:pPr>
      <w:r>
        <w:rPr>
          <w:rFonts w:ascii="Times New Roman" w:hAnsi="Times New Roman" w:cs="Times New Roman"/>
          <w:sz w:val="28"/>
          <w:szCs w:val="28"/>
          <w:lang w:val="uk-UA"/>
        </w:rPr>
        <w:t>Отримані результати досліджень з активності ПДГК в стру</w:t>
      </w:r>
      <w:r w:rsidR="006B5BF9">
        <w:rPr>
          <w:rFonts w:ascii="Times New Roman" w:hAnsi="Times New Roman" w:cs="Times New Roman"/>
          <w:sz w:val="28"/>
          <w:szCs w:val="28"/>
          <w:lang w:val="uk-UA"/>
        </w:rPr>
        <w:t>ктурах мозку щурів різного віку</w:t>
      </w:r>
      <w:r>
        <w:rPr>
          <w:rFonts w:ascii="Times New Roman" w:hAnsi="Times New Roman" w:cs="Times New Roman"/>
          <w:sz w:val="28"/>
          <w:szCs w:val="28"/>
          <w:lang w:val="uk-UA"/>
        </w:rPr>
        <w:t xml:space="preserve"> за </w:t>
      </w:r>
      <w:r w:rsidR="00E40A11">
        <w:rPr>
          <w:rFonts w:ascii="Times New Roman" w:hAnsi="Times New Roman" w:cs="Times New Roman"/>
          <w:sz w:val="28"/>
          <w:szCs w:val="28"/>
          <w:lang w:val="uk-UA"/>
        </w:rPr>
        <w:t xml:space="preserve">умов </w:t>
      </w:r>
      <w:r w:rsidR="006B5BF9">
        <w:rPr>
          <w:rFonts w:ascii="Times New Roman" w:hAnsi="Times New Roman" w:cs="Times New Roman"/>
          <w:sz w:val="28"/>
          <w:szCs w:val="28"/>
          <w:lang w:val="uk-UA"/>
        </w:rPr>
        <w:t xml:space="preserve">введення </w:t>
      </w:r>
      <w:r>
        <w:rPr>
          <w:rFonts w:ascii="Times New Roman" w:hAnsi="Times New Roman" w:cs="Times New Roman"/>
          <w:sz w:val="28"/>
          <w:szCs w:val="28"/>
          <w:lang w:val="uk-UA"/>
        </w:rPr>
        <w:t>тіо</w:t>
      </w:r>
      <w:r w:rsidR="00E40A11">
        <w:rPr>
          <w:rFonts w:ascii="Times New Roman" w:hAnsi="Times New Roman" w:cs="Times New Roman"/>
          <w:sz w:val="28"/>
          <w:szCs w:val="28"/>
          <w:lang w:val="uk-UA"/>
        </w:rPr>
        <w:t>хрому та тіазол</w:t>
      </w:r>
      <w:r>
        <w:rPr>
          <w:rFonts w:ascii="Times New Roman" w:hAnsi="Times New Roman" w:cs="Times New Roman"/>
          <w:sz w:val="28"/>
          <w:szCs w:val="28"/>
          <w:lang w:val="uk-UA"/>
        </w:rPr>
        <w:t xml:space="preserve">у можна пояснити наступним. </w:t>
      </w:r>
      <w:r w:rsidR="004C2467" w:rsidRPr="004C2467">
        <w:rPr>
          <w:rFonts w:ascii="Times New Roman" w:hAnsi="Times New Roman" w:cs="Times New Roman"/>
          <w:sz w:val="28"/>
          <w:szCs w:val="28"/>
          <w:lang w:val="uk-UA"/>
        </w:rPr>
        <w:t xml:space="preserve">На нашу думку, різні ділянки головного мозку реагують на тіазол по-різному через </w:t>
      </w:r>
      <w:r w:rsidR="006B5BF9">
        <w:rPr>
          <w:rFonts w:ascii="Times New Roman" w:hAnsi="Times New Roman" w:cs="Times New Roman"/>
          <w:sz w:val="28"/>
          <w:szCs w:val="28"/>
          <w:lang w:val="uk-UA"/>
        </w:rPr>
        <w:t>особливості, кількості та функціонування</w:t>
      </w:r>
      <w:r w:rsidR="004C2467" w:rsidRPr="004C2467">
        <w:rPr>
          <w:rFonts w:ascii="Times New Roman" w:hAnsi="Times New Roman" w:cs="Times New Roman"/>
          <w:sz w:val="28"/>
          <w:szCs w:val="28"/>
          <w:lang w:val="uk-UA"/>
        </w:rPr>
        <w:t xml:space="preserve"> рецепторів, які взаємодіють з цим метаболітом. Можна припустити, що біла кора є менш вразливою до впливу тіазолу, оскільки ця ділянка мозк</w:t>
      </w:r>
      <w:r w:rsidR="006B5BF9">
        <w:rPr>
          <w:rFonts w:ascii="Times New Roman" w:hAnsi="Times New Roman" w:cs="Times New Roman"/>
          <w:sz w:val="28"/>
          <w:szCs w:val="28"/>
          <w:lang w:val="uk-UA"/>
        </w:rPr>
        <w:t>у не має такої самої потреби в енергії</w:t>
      </w:r>
      <w:r w:rsidR="004C2467" w:rsidRPr="004C2467">
        <w:rPr>
          <w:rFonts w:ascii="Times New Roman" w:hAnsi="Times New Roman" w:cs="Times New Roman"/>
          <w:sz w:val="28"/>
          <w:szCs w:val="28"/>
          <w:lang w:val="uk-UA"/>
        </w:rPr>
        <w:t>, як  сіра кора та гіпокамп.</w:t>
      </w:r>
    </w:p>
    <w:p w:rsidR="002C3C25" w:rsidRDefault="002C3C25" w:rsidP="002C3C25">
      <w:pPr>
        <w:spacing w:after="0" w:line="360" w:lineRule="auto"/>
        <w:ind w:firstLineChars="157" w:firstLine="440"/>
        <w:jc w:val="both"/>
        <w:rPr>
          <w:rFonts w:ascii="Times New Roman" w:hAnsi="Times New Roman" w:cs="Times New Roman"/>
          <w:sz w:val="28"/>
          <w:szCs w:val="28"/>
          <w:lang w:val="uk-UA"/>
        </w:rPr>
      </w:pPr>
      <w:r w:rsidRPr="002C3C25">
        <w:rPr>
          <w:rFonts w:ascii="Times New Roman" w:hAnsi="Times New Roman" w:cs="Times New Roman"/>
          <w:sz w:val="28"/>
          <w:szCs w:val="28"/>
          <w:lang w:val="uk-UA"/>
        </w:rPr>
        <w:t xml:space="preserve">Також варто зазначити, що різні мозкові ділянки можуть мати різний рівень експресії генів, які контролюють синтез піруватдегідрогеназного комплексу або його регуляцію, що в кінцевому результаті  може призвести до різної відповіді структур головного мозку на введення </w:t>
      </w:r>
      <w:r w:rsidRPr="00E862F5">
        <w:rPr>
          <w:rFonts w:ascii="Times New Roman" w:hAnsi="Times New Roman" w:cs="Times New Roman"/>
          <w:sz w:val="28"/>
          <w:szCs w:val="28"/>
          <w:lang w:val="uk-UA"/>
        </w:rPr>
        <w:t>тіазолу [</w:t>
      </w:r>
      <w:r w:rsidR="00E862F5" w:rsidRPr="00E862F5">
        <w:rPr>
          <w:rStyle w:val="15"/>
          <w:rFonts w:ascii="Times New Roman" w:hAnsi="Times New Roman" w:cs="Times New Roman"/>
          <w:sz w:val="28"/>
          <w:szCs w:val="28"/>
          <w:lang w:val="en-US"/>
        </w:rPr>
        <w:t>Natarajan</w:t>
      </w:r>
      <w:r w:rsidR="00E862F5" w:rsidRPr="00E862F5">
        <w:rPr>
          <w:rStyle w:val="15"/>
          <w:rFonts w:ascii="Times New Roman" w:hAnsi="Times New Roman" w:cs="Times New Roman"/>
          <w:sz w:val="28"/>
          <w:szCs w:val="28"/>
          <w:lang w:val="uk-UA"/>
        </w:rPr>
        <w:t xml:space="preserve"> </w:t>
      </w:r>
      <w:r w:rsidR="00E862F5" w:rsidRPr="00E862F5">
        <w:rPr>
          <w:rStyle w:val="15"/>
          <w:rFonts w:ascii="Times New Roman" w:hAnsi="Times New Roman" w:cs="Times New Roman"/>
          <w:sz w:val="28"/>
          <w:szCs w:val="28"/>
          <w:lang w:val="en-US"/>
        </w:rPr>
        <w:t>N</w:t>
      </w:r>
      <w:r w:rsidR="00E862F5" w:rsidRPr="00E862F5">
        <w:rPr>
          <w:rStyle w:val="15"/>
          <w:rFonts w:ascii="Times New Roman" w:hAnsi="Times New Roman" w:cs="Times New Roman"/>
          <w:sz w:val="28"/>
          <w:szCs w:val="28"/>
          <w:lang w:val="uk-UA"/>
        </w:rPr>
        <w:t xml:space="preserve">. </w:t>
      </w:r>
      <w:r w:rsidR="00E862F5" w:rsidRPr="00E862F5">
        <w:rPr>
          <w:rStyle w:val="15"/>
          <w:rFonts w:ascii="Times New Roman" w:hAnsi="Times New Roman" w:cs="Times New Roman"/>
          <w:sz w:val="28"/>
          <w:szCs w:val="28"/>
          <w:lang w:val="en-US"/>
        </w:rPr>
        <w:t>et</w:t>
      </w:r>
      <w:r w:rsidR="00E862F5" w:rsidRPr="00E862F5">
        <w:rPr>
          <w:rStyle w:val="15"/>
          <w:rFonts w:ascii="Times New Roman" w:hAnsi="Times New Roman" w:cs="Times New Roman"/>
          <w:sz w:val="28"/>
          <w:szCs w:val="28"/>
          <w:lang w:val="uk-UA"/>
        </w:rPr>
        <w:t xml:space="preserve"> </w:t>
      </w:r>
      <w:r w:rsidR="00E862F5" w:rsidRPr="00E862F5">
        <w:rPr>
          <w:rStyle w:val="15"/>
          <w:rFonts w:ascii="Times New Roman" w:hAnsi="Times New Roman" w:cs="Times New Roman"/>
          <w:sz w:val="28"/>
          <w:szCs w:val="28"/>
          <w:lang w:val="en-US"/>
        </w:rPr>
        <w:t>al</w:t>
      </w:r>
      <w:r w:rsidR="00E862F5" w:rsidRPr="00E862F5">
        <w:rPr>
          <w:rStyle w:val="15"/>
          <w:rFonts w:ascii="Times New Roman" w:hAnsi="Times New Roman" w:cs="Times New Roman"/>
          <w:sz w:val="28"/>
          <w:szCs w:val="28"/>
          <w:lang w:val="uk-UA"/>
        </w:rPr>
        <w:t>., 2016</w:t>
      </w:r>
      <w:r w:rsidRPr="00E862F5">
        <w:rPr>
          <w:rFonts w:ascii="Times New Roman" w:hAnsi="Times New Roman" w:cs="Times New Roman"/>
          <w:sz w:val="28"/>
          <w:szCs w:val="28"/>
          <w:lang w:val="uk-UA"/>
        </w:rPr>
        <w:t>].</w:t>
      </w:r>
    </w:p>
    <w:p w:rsidR="00852497" w:rsidRDefault="00852497" w:rsidP="00601D0B">
      <w:pPr>
        <w:spacing w:after="0" w:line="360" w:lineRule="auto"/>
        <w:jc w:val="both"/>
        <w:rPr>
          <w:rFonts w:ascii="Times New Roman" w:hAnsi="Times New Roman" w:cs="Times New Roman"/>
          <w:sz w:val="28"/>
          <w:szCs w:val="28"/>
          <w:lang w:val="uk-UA"/>
        </w:rPr>
      </w:pPr>
    </w:p>
    <w:p w:rsidR="00111688" w:rsidRDefault="000E2AF8" w:rsidP="002C3C25">
      <w:pPr>
        <w:spacing w:after="0" w:line="360" w:lineRule="auto"/>
        <w:ind w:firstLineChars="157" w:firstLine="441"/>
        <w:jc w:val="both"/>
        <w:rPr>
          <w:rFonts w:ascii="Times New Roman" w:hAnsi="Times New Roman" w:cs="Times New Roman"/>
          <w:b/>
          <w:sz w:val="28"/>
          <w:szCs w:val="28"/>
          <w:lang w:val="uk-UA"/>
        </w:rPr>
      </w:pPr>
      <w:r w:rsidRPr="000E2AF8">
        <w:rPr>
          <w:rFonts w:ascii="Times New Roman" w:hAnsi="Times New Roman" w:cs="Times New Roman"/>
          <w:b/>
          <w:sz w:val="28"/>
          <w:szCs w:val="28"/>
          <w:lang w:val="uk-UA"/>
        </w:rPr>
        <w:t>3.4. Порівняльний аналіз активностей АХЕ та ПДГК в структурах головного мозку щурів різного віку</w:t>
      </w:r>
      <w:r>
        <w:rPr>
          <w:rFonts w:ascii="Times New Roman" w:hAnsi="Times New Roman" w:cs="Times New Roman"/>
          <w:b/>
          <w:sz w:val="28"/>
          <w:szCs w:val="28"/>
          <w:lang w:val="uk-UA"/>
        </w:rPr>
        <w:t xml:space="preserve"> за умов введення тіаміну та його метаболітів.</w:t>
      </w:r>
    </w:p>
    <w:p w:rsidR="00B828F8" w:rsidRDefault="000C5CF7" w:rsidP="006B5BF9">
      <w:pPr>
        <w:spacing w:after="0" w:line="360" w:lineRule="auto"/>
        <w:ind w:firstLineChars="157" w:firstLine="440"/>
        <w:jc w:val="both"/>
        <w:rPr>
          <w:rFonts w:ascii="Times New Roman" w:hAnsi="Times New Roman" w:cs="Times New Roman"/>
          <w:sz w:val="28"/>
          <w:szCs w:val="28"/>
          <w:lang w:val="uk-UA"/>
        </w:rPr>
      </w:pPr>
      <w:r>
        <w:rPr>
          <w:rFonts w:ascii="Times New Roman" w:hAnsi="Times New Roman" w:cs="Times New Roman"/>
          <w:sz w:val="28"/>
          <w:szCs w:val="28"/>
          <w:lang w:val="uk-UA"/>
        </w:rPr>
        <w:t>АХЕ</w:t>
      </w:r>
      <w:r w:rsidRPr="000C5CF7">
        <w:rPr>
          <w:rFonts w:ascii="Times New Roman" w:hAnsi="Times New Roman" w:cs="Times New Roman"/>
          <w:sz w:val="28"/>
          <w:szCs w:val="28"/>
          <w:lang w:val="uk-UA"/>
        </w:rPr>
        <w:t xml:space="preserve"> зосеред</w:t>
      </w:r>
      <w:r>
        <w:rPr>
          <w:rFonts w:ascii="Times New Roman" w:hAnsi="Times New Roman" w:cs="Times New Roman"/>
          <w:sz w:val="28"/>
          <w:szCs w:val="28"/>
          <w:lang w:val="uk-UA"/>
        </w:rPr>
        <w:t>жена в синаптичних щілинах</w:t>
      </w:r>
      <w:r w:rsidRPr="000C5CF7">
        <w:rPr>
          <w:rFonts w:ascii="Times New Roman" w:hAnsi="Times New Roman" w:cs="Times New Roman"/>
          <w:sz w:val="28"/>
          <w:szCs w:val="28"/>
          <w:lang w:val="uk-UA"/>
        </w:rPr>
        <w:t xml:space="preserve"> і </w:t>
      </w:r>
      <w:r w:rsidR="00513C63">
        <w:rPr>
          <w:rFonts w:ascii="Times New Roman" w:hAnsi="Times New Roman" w:cs="Times New Roman"/>
          <w:sz w:val="28"/>
          <w:szCs w:val="28"/>
          <w:lang w:val="uk-UA"/>
        </w:rPr>
        <w:t xml:space="preserve">здійснює </w:t>
      </w:r>
      <w:r w:rsidRPr="000C5CF7">
        <w:rPr>
          <w:rFonts w:ascii="Times New Roman" w:hAnsi="Times New Roman" w:cs="Times New Roman"/>
          <w:sz w:val="28"/>
          <w:szCs w:val="28"/>
          <w:lang w:val="uk-UA"/>
        </w:rPr>
        <w:t>інактивацію ацетилхоліну</w:t>
      </w:r>
      <w:r w:rsidR="00513C63">
        <w:rPr>
          <w:rFonts w:ascii="Times New Roman" w:hAnsi="Times New Roman" w:cs="Times New Roman"/>
          <w:sz w:val="28"/>
          <w:szCs w:val="28"/>
          <w:lang w:val="uk-UA"/>
        </w:rPr>
        <w:t xml:space="preserve"> </w:t>
      </w:r>
      <w:r w:rsidRPr="000C5CF7">
        <w:rPr>
          <w:rFonts w:ascii="Times New Roman" w:hAnsi="Times New Roman" w:cs="Times New Roman"/>
          <w:sz w:val="28"/>
          <w:szCs w:val="28"/>
          <w:lang w:val="uk-UA"/>
        </w:rPr>
        <w:t>що</w:t>
      </w:r>
      <w:r w:rsidR="00513C63">
        <w:rPr>
          <w:rFonts w:ascii="Times New Roman" w:hAnsi="Times New Roman" w:cs="Times New Roman"/>
          <w:sz w:val="28"/>
          <w:szCs w:val="28"/>
          <w:lang w:val="uk-UA"/>
        </w:rPr>
        <w:t>до реалізації</w:t>
      </w:r>
      <w:r w:rsidRPr="000C5CF7">
        <w:rPr>
          <w:rFonts w:ascii="Times New Roman" w:hAnsi="Times New Roman" w:cs="Times New Roman"/>
          <w:sz w:val="28"/>
          <w:szCs w:val="28"/>
          <w:lang w:val="uk-UA"/>
        </w:rPr>
        <w:t xml:space="preserve"> п</w:t>
      </w:r>
      <w:r w:rsidR="00513C63">
        <w:rPr>
          <w:rFonts w:ascii="Times New Roman" w:hAnsi="Times New Roman" w:cs="Times New Roman"/>
          <w:sz w:val="28"/>
          <w:szCs w:val="28"/>
          <w:lang w:val="uk-UA"/>
        </w:rPr>
        <w:t>ередачі</w:t>
      </w:r>
      <w:r w:rsidRPr="000C5CF7">
        <w:rPr>
          <w:rFonts w:ascii="Times New Roman" w:hAnsi="Times New Roman" w:cs="Times New Roman"/>
          <w:sz w:val="28"/>
          <w:szCs w:val="28"/>
          <w:lang w:val="uk-UA"/>
        </w:rPr>
        <w:t xml:space="preserve"> нервових сигналів. Піруватдегідрогеназний комплекс розташований в мітохондріях клітин, де він </w:t>
      </w:r>
      <w:r w:rsidR="006B5BF9">
        <w:rPr>
          <w:rFonts w:ascii="Times New Roman" w:hAnsi="Times New Roman" w:cs="Times New Roman"/>
          <w:sz w:val="28"/>
          <w:szCs w:val="28"/>
          <w:lang w:val="uk-UA"/>
        </w:rPr>
        <w:t>приймає участь в енергетичному</w:t>
      </w:r>
      <w:r w:rsidRPr="000C5CF7">
        <w:rPr>
          <w:rFonts w:ascii="Times New Roman" w:hAnsi="Times New Roman" w:cs="Times New Roman"/>
          <w:sz w:val="28"/>
          <w:szCs w:val="28"/>
          <w:lang w:val="uk-UA"/>
        </w:rPr>
        <w:t xml:space="preserve"> обмін</w:t>
      </w:r>
      <w:r w:rsidR="006B5BF9">
        <w:rPr>
          <w:rFonts w:ascii="Times New Roman" w:hAnsi="Times New Roman" w:cs="Times New Roman"/>
          <w:sz w:val="28"/>
          <w:szCs w:val="28"/>
          <w:lang w:val="uk-UA"/>
        </w:rPr>
        <w:t>і та окислювальних процесах</w:t>
      </w:r>
      <w:r>
        <w:rPr>
          <w:rFonts w:ascii="Times New Roman" w:hAnsi="Times New Roman" w:cs="Times New Roman"/>
          <w:sz w:val="28"/>
          <w:szCs w:val="28"/>
          <w:lang w:val="uk-UA"/>
        </w:rPr>
        <w:t>,</w:t>
      </w:r>
      <w:r w:rsidRPr="000C5CF7">
        <w:rPr>
          <w:rFonts w:ascii="Times New Roman" w:hAnsi="Times New Roman" w:cs="Times New Roman"/>
          <w:sz w:val="28"/>
          <w:szCs w:val="28"/>
          <w:lang w:val="uk-UA"/>
        </w:rPr>
        <w:t xml:space="preserve"> </w:t>
      </w:r>
      <w:r>
        <w:rPr>
          <w:rFonts w:ascii="Times New Roman" w:hAnsi="Times New Roman" w:cs="Times New Roman"/>
          <w:sz w:val="28"/>
          <w:szCs w:val="28"/>
          <w:lang w:val="uk-UA"/>
        </w:rPr>
        <w:t>забезпечуючи</w:t>
      </w:r>
      <w:r w:rsidRPr="000C5CF7">
        <w:rPr>
          <w:rFonts w:ascii="Times New Roman" w:hAnsi="Times New Roman" w:cs="Times New Roman"/>
          <w:sz w:val="28"/>
          <w:szCs w:val="28"/>
          <w:lang w:val="uk-UA"/>
        </w:rPr>
        <w:t xml:space="preserve"> </w:t>
      </w:r>
      <w:r w:rsidR="00B828F8">
        <w:rPr>
          <w:rFonts w:ascii="Times New Roman" w:hAnsi="Times New Roman" w:cs="Times New Roman"/>
          <w:sz w:val="28"/>
          <w:szCs w:val="28"/>
          <w:lang w:val="uk-UA"/>
        </w:rPr>
        <w:t xml:space="preserve">декарбоксилювання </w:t>
      </w:r>
      <w:r w:rsidRPr="000C5CF7">
        <w:rPr>
          <w:rFonts w:ascii="Times New Roman" w:hAnsi="Times New Roman" w:cs="Times New Roman"/>
          <w:sz w:val="28"/>
          <w:szCs w:val="28"/>
          <w:lang w:val="uk-UA"/>
        </w:rPr>
        <w:t>пірувату та його подальшу участь у циклі Кребса.</w:t>
      </w:r>
      <w:r w:rsidR="006B5BF9" w:rsidRPr="006B5BF9">
        <w:rPr>
          <w:rFonts w:ascii="Times New Roman" w:hAnsi="Times New Roman" w:cs="Times New Roman"/>
          <w:sz w:val="28"/>
          <w:szCs w:val="28"/>
          <w:lang w:val="uk-UA"/>
        </w:rPr>
        <w:t xml:space="preserve"> </w:t>
      </w:r>
    </w:p>
    <w:p w:rsidR="00513C63" w:rsidRDefault="00E40A11" w:rsidP="00A73818">
      <w:pPr>
        <w:spacing w:after="0" w:line="360" w:lineRule="auto"/>
        <w:ind w:firstLineChars="157" w:firstLine="4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006B5BF9">
        <w:rPr>
          <w:rFonts w:ascii="Times New Roman" w:hAnsi="Times New Roman" w:cs="Times New Roman"/>
          <w:sz w:val="28"/>
          <w:szCs w:val="28"/>
          <w:lang w:val="uk-UA"/>
        </w:rPr>
        <w:t>фукціонування головного мозку та зокре</w:t>
      </w:r>
      <w:r w:rsidR="000F417D">
        <w:rPr>
          <w:rFonts w:ascii="Times New Roman" w:hAnsi="Times New Roman" w:cs="Times New Roman"/>
          <w:sz w:val="28"/>
          <w:szCs w:val="28"/>
          <w:lang w:val="uk-UA"/>
        </w:rPr>
        <w:t>ма синаптичної передачі</w:t>
      </w:r>
      <w:r w:rsidR="006B5BF9">
        <w:rPr>
          <w:rFonts w:ascii="Times New Roman" w:hAnsi="Times New Roman" w:cs="Times New Roman"/>
          <w:sz w:val="28"/>
          <w:szCs w:val="28"/>
          <w:lang w:val="uk-UA"/>
        </w:rPr>
        <w:t xml:space="preserve"> необхідн</w:t>
      </w:r>
      <w:r>
        <w:rPr>
          <w:rFonts w:ascii="Times New Roman" w:hAnsi="Times New Roman" w:cs="Times New Roman"/>
          <w:sz w:val="28"/>
          <w:szCs w:val="28"/>
          <w:lang w:val="uk-UA"/>
        </w:rPr>
        <w:t xml:space="preserve">им </w:t>
      </w:r>
      <w:r w:rsidR="00513C63">
        <w:rPr>
          <w:rFonts w:ascii="Times New Roman" w:hAnsi="Times New Roman" w:cs="Times New Roman"/>
          <w:sz w:val="28"/>
          <w:szCs w:val="28"/>
          <w:lang w:val="uk-UA"/>
        </w:rPr>
        <w:t xml:space="preserve">досить високий рівень енергії, а для синтезу </w:t>
      </w:r>
      <w:r w:rsidR="00513C63" w:rsidRPr="000C5CF7">
        <w:rPr>
          <w:rFonts w:ascii="Times New Roman" w:hAnsi="Times New Roman" w:cs="Times New Roman"/>
          <w:sz w:val="28"/>
          <w:szCs w:val="28"/>
          <w:lang w:val="uk-UA"/>
        </w:rPr>
        <w:t>ацетилхоліну</w:t>
      </w:r>
      <w:r>
        <w:rPr>
          <w:rFonts w:ascii="Times New Roman" w:hAnsi="Times New Roman" w:cs="Times New Roman"/>
          <w:sz w:val="28"/>
          <w:szCs w:val="28"/>
          <w:lang w:val="uk-UA"/>
        </w:rPr>
        <w:t xml:space="preserve"> необхідно ацетил-КоА, то</w:t>
      </w:r>
      <w:r w:rsidR="00777497">
        <w:rPr>
          <w:rFonts w:ascii="Times New Roman" w:hAnsi="Times New Roman" w:cs="Times New Roman"/>
          <w:sz w:val="28"/>
          <w:szCs w:val="28"/>
          <w:lang w:val="uk-UA"/>
        </w:rPr>
        <w:t>му ми розглядаємо ці два ферменти разом.</w:t>
      </w:r>
    </w:p>
    <w:p w:rsidR="00E40A11" w:rsidRDefault="00AA282D" w:rsidP="005E5359">
      <w:pPr>
        <w:spacing w:after="0" w:line="360" w:lineRule="auto"/>
        <w:ind w:firstLineChars="157" w:firstLine="4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Порівнюючи отримані дані </w:t>
      </w:r>
      <w:r w:rsidR="00513C63">
        <w:rPr>
          <w:rFonts w:ascii="Times New Roman" w:hAnsi="Times New Roman" w:cs="Times New Roman"/>
          <w:sz w:val="28"/>
          <w:szCs w:val="28"/>
          <w:lang w:val="uk-UA"/>
        </w:rPr>
        <w:t xml:space="preserve">з активності АХЕ та ПДГК </w:t>
      </w:r>
      <w:r>
        <w:rPr>
          <w:rFonts w:ascii="Times New Roman" w:hAnsi="Times New Roman" w:cs="Times New Roman"/>
          <w:sz w:val="28"/>
          <w:szCs w:val="28"/>
          <w:lang w:val="uk-UA"/>
        </w:rPr>
        <w:t xml:space="preserve">в </w:t>
      </w:r>
      <w:r w:rsidR="00513C63">
        <w:rPr>
          <w:rFonts w:ascii="Times New Roman" w:hAnsi="Times New Roman" w:cs="Times New Roman"/>
          <w:sz w:val="28"/>
          <w:szCs w:val="28"/>
          <w:lang w:val="uk-UA"/>
        </w:rPr>
        <w:t xml:space="preserve">мозку щурів різного віку, можна відмітити їх </w:t>
      </w:r>
      <w:r w:rsidR="007A1E00">
        <w:rPr>
          <w:rFonts w:ascii="Times New Roman" w:hAnsi="Times New Roman" w:cs="Times New Roman"/>
          <w:sz w:val="28"/>
          <w:szCs w:val="28"/>
          <w:lang w:val="uk-UA"/>
        </w:rPr>
        <w:t>си</w:t>
      </w:r>
      <w:r w:rsidR="00F11928">
        <w:rPr>
          <w:rFonts w:ascii="Times New Roman" w:hAnsi="Times New Roman" w:cs="Times New Roman"/>
          <w:sz w:val="28"/>
          <w:szCs w:val="28"/>
          <w:lang w:val="uk-UA"/>
        </w:rPr>
        <w:t xml:space="preserve">нергічну </w:t>
      </w:r>
      <w:r w:rsidR="007A1E00">
        <w:rPr>
          <w:rFonts w:ascii="Times New Roman" w:hAnsi="Times New Roman" w:cs="Times New Roman"/>
          <w:sz w:val="28"/>
          <w:szCs w:val="28"/>
          <w:lang w:val="uk-UA"/>
        </w:rPr>
        <w:t>діє</w:t>
      </w:r>
      <w:r w:rsidR="00513C63">
        <w:rPr>
          <w:rFonts w:ascii="Times New Roman" w:hAnsi="Times New Roman" w:cs="Times New Roman"/>
          <w:sz w:val="28"/>
          <w:szCs w:val="28"/>
          <w:lang w:val="uk-UA"/>
        </w:rPr>
        <w:t xml:space="preserve">вість тілька для окремих </w:t>
      </w:r>
      <w:r w:rsidR="00F11928">
        <w:rPr>
          <w:rFonts w:ascii="Times New Roman" w:hAnsi="Times New Roman" w:cs="Times New Roman"/>
          <w:sz w:val="28"/>
          <w:szCs w:val="28"/>
          <w:lang w:val="uk-UA"/>
        </w:rPr>
        <w:t>структур.</w:t>
      </w:r>
    </w:p>
    <w:p w:rsidR="005E5359" w:rsidRDefault="00F11928" w:rsidP="00E30203">
      <w:pPr>
        <w:shd w:val="clear" w:color="auto" w:fill="FFFFFF" w:themeFill="background1"/>
        <w:spacing w:after="0" w:line="360" w:lineRule="auto"/>
        <w:ind w:firstLineChars="157" w:firstLine="440"/>
        <w:jc w:val="both"/>
        <w:rPr>
          <w:rFonts w:ascii="Times New Roman" w:hAnsi="Times New Roman" w:cs="Times New Roman"/>
          <w:sz w:val="28"/>
          <w:szCs w:val="28"/>
          <w:highlight w:val="green"/>
          <w:lang w:val="uk-UA"/>
        </w:rPr>
      </w:pPr>
      <w:r w:rsidRPr="00636AE1">
        <w:rPr>
          <w:rFonts w:ascii="Times New Roman" w:hAnsi="Times New Roman" w:cs="Times New Roman"/>
          <w:sz w:val="28"/>
          <w:szCs w:val="28"/>
          <w:shd w:val="clear" w:color="auto" w:fill="FFFFFF" w:themeFill="background1"/>
          <w:lang w:val="uk-UA"/>
        </w:rPr>
        <w:lastRenderedPageBreak/>
        <w:t xml:space="preserve"> </w:t>
      </w:r>
      <w:r w:rsidR="005E5359" w:rsidRPr="00636AE1">
        <w:rPr>
          <w:rFonts w:ascii="Times New Roman" w:hAnsi="Times New Roman" w:cs="Times New Roman"/>
          <w:sz w:val="28"/>
          <w:szCs w:val="28"/>
          <w:highlight w:val="green"/>
          <w:shd w:val="clear" w:color="auto" w:fill="FFFFFF" w:themeFill="background1"/>
          <w:lang w:val="uk-UA"/>
        </w:rPr>
        <w:t xml:space="preserve">Так, позитивний ефект щодо активності АХЕ у статевозрілих щурів був в гіпокампі за умов дії тіаміну і тіазолу –  </w:t>
      </w:r>
      <w:r w:rsidR="00E40A11" w:rsidRPr="00636AE1">
        <w:rPr>
          <w:rFonts w:ascii="Times New Roman" w:hAnsi="Times New Roman" w:cs="Times New Roman"/>
          <w:sz w:val="28"/>
          <w:szCs w:val="28"/>
          <w:highlight w:val="green"/>
          <w:shd w:val="clear" w:color="auto" w:fill="FFFFFF" w:themeFill="background1"/>
          <w:lang w:val="uk-UA"/>
        </w:rPr>
        <w:t xml:space="preserve"> </w:t>
      </w:r>
      <w:r w:rsidR="005E5359" w:rsidRPr="00636AE1">
        <w:rPr>
          <w:rFonts w:ascii="Times New Roman" w:hAnsi="Times New Roman" w:cs="Times New Roman"/>
          <w:sz w:val="28"/>
          <w:szCs w:val="28"/>
          <w:highlight w:val="green"/>
          <w:shd w:val="clear" w:color="auto" w:fill="FFFFFF" w:themeFill="background1"/>
          <w:lang w:val="uk-UA"/>
        </w:rPr>
        <w:t>а</w:t>
      </w:r>
      <w:r w:rsidR="00E40A11" w:rsidRPr="00636AE1">
        <w:rPr>
          <w:rFonts w:ascii="Times New Roman" w:hAnsi="Times New Roman" w:cs="Times New Roman"/>
          <w:sz w:val="28"/>
          <w:szCs w:val="28"/>
          <w:highlight w:val="green"/>
          <w:shd w:val="clear" w:color="auto" w:fill="FFFFFF" w:themeFill="background1"/>
          <w:lang w:val="uk-UA"/>
        </w:rPr>
        <w:t>ктивність АХЕ зменшилась на 37%.</w:t>
      </w:r>
      <w:r w:rsidR="005E5359" w:rsidRPr="00E40A11">
        <w:rPr>
          <w:rFonts w:ascii="Times New Roman" w:hAnsi="Times New Roman" w:cs="Times New Roman"/>
          <w:sz w:val="28"/>
          <w:szCs w:val="28"/>
          <w:highlight w:val="green"/>
          <w:lang w:val="uk-UA"/>
        </w:rPr>
        <w:t xml:space="preserve"> </w:t>
      </w:r>
      <w:r w:rsidR="00636AE1">
        <w:rPr>
          <w:rFonts w:ascii="Times New Roman" w:hAnsi="Times New Roman" w:cs="Times New Roman"/>
          <w:sz w:val="28"/>
          <w:szCs w:val="28"/>
          <w:highlight w:val="green"/>
          <w:lang w:val="uk-UA"/>
        </w:rPr>
        <w:t xml:space="preserve"> Активність ПДГК в гіпокампі</w:t>
      </w:r>
      <w:r w:rsidR="005E5359" w:rsidRPr="005E5359">
        <w:rPr>
          <w:rFonts w:ascii="Times New Roman" w:hAnsi="Times New Roman" w:cs="Times New Roman"/>
          <w:sz w:val="28"/>
          <w:szCs w:val="28"/>
          <w:highlight w:val="green"/>
          <w:lang w:val="uk-UA"/>
        </w:rPr>
        <w:t xml:space="preserve"> </w:t>
      </w:r>
      <w:r w:rsidR="00636AE1">
        <w:rPr>
          <w:rFonts w:ascii="Times New Roman" w:hAnsi="Times New Roman" w:cs="Times New Roman"/>
          <w:sz w:val="28"/>
          <w:szCs w:val="28"/>
          <w:highlight w:val="green"/>
          <w:lang w:val="uk-UA"/>
        </w:rPr>
        <w:t>збільшилась у 5 разів за умов дії тіазолу.</w:t>
      </w:r>
      <w:r w:rsidR="005E5359" w:rsidRPr="005E5359">
        <w:rPr>
          <w:rFonts w:ascii="Times New Roman" w:hAnsi="Times New Roman" w:cs="Times New Roman"/>
          <w:sz w:val="28"/>
          <w:szCs w:val="28"/>
          <w:highlight w:val="green"/>
          <w:lang w:val="uk-UA"/>
        </w:rPr>
        <w:t xml:space="preserve"> </w:t>
      </w:r>
      <w:r w:rsidR="00E30203">
        <w:rPr>
          <w:rFonts w:ascii="Times New Roman" w:hAnsi="Times New Roman" w:cs="Times New Roman"/>
          <w:sz w:val="28"/>
          <w:szCs w:val="28"/>
          <w:highlight w:val="green"/>
          <w:lang w:val="uk-UA"/>
        </w:rPr>
        <w:t xml:space="preserve">Такі дані вказують на синергічну дію ферментів у функціонуванні гіпокампу за умов дії тіазолу і тіаміну у статевозрілих щурів. </w:t>
      </w:r>
      <w:r w:rsidR="006B59A0">
        <w:rPr>
          <w:rFonts w:ascii="Times New Roman" w:hAnsi="Times New Roman" w:cs="Times New Roman"/>
          <w:sz w:val="28"/>
          <w:szCs w:val="28"/>
          <w:highlight w:val="green"/>
          <w:lang w:val="uk-UA"/>
        </w:rPr>
        <w:t xml:space="preserve"> (рис.13)</w:t>
      </w:r>
      <w:r w:rsidR="005E5359" w:rsidRPr="005E5359">
        <w:rPr>
          <w:rFonts w:ascii="Times New Roman" w:hAnsi="Times New Roman" w:cs="Times New Roman"/>
          <w:sz w:val="28"/>
          <w:szCs w:val="28"/>
          <w:highlight w:val="green"/>
          <w:lang w:val="uk-UA"/>
        </w:rPr>
        <w:t xml:space="preserve">. </w:t>
      </w:r>
    </w:p>
    <w:p w:rsidR="006B59A0" w:rsidRDefault="006B59A0" w:rsidP="005E5359">
      <w:pPr>
        <w:spacing w:after="0" w:line="360" w:lineRule="auto"/>
        <w:ind w:firstLineChars="157" w:firstLine="345"/>
        <w:jc w:val="both"/>
        <w:rPr>
          <w:rFonts w:ascii="Times New Roman" w:hAnsi="Times New Roman" w:cs="Times New Roman"/>
          <w:sz w:val="28"/>
          <w:szCs w:val="28"/>
          <w:highlight w:val="green"/>
          <w:lang w:val="uk-UA"/>
        </w:rPr>
      </w:pPr>
      <w:r>
        <w:rPr>
          <w:noProof/>
          <w:lang w:eastAsia="ru-RU"/>
        </w:rPr>
        <w:drawing>
          <wp:inline distT="0" distB="0" distL="0" distR="0" wp14:anchorId="50A4702F" wp14:editId="2BDA1485">
            <wp:extent cx="5534025" cy="3381375"/>
            <wp:effectExtent l="0" t="0" r="9525" b="952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6B59A0" w:rsidRDefault="006B59A0" w:rsidP="006B59A0">
      <w:pPr>
        <w:spacing w:after="0" w:line="360" w:lineRule="auto"/>
        <w:ind w:firstLineChars="157" w:firstLine="440"/>
        <w:jc w:val="both"/>
        <w:rPr>
          <w:rFonts w:ascii="Times New Roman" w:hAnsi="Times New Roman" w:cs="Times New Roman"/>
          <w:sz w:val="28"/>
          <w:szCs w:val="28"/>
          <w:highlight w:val="green"/>
          <w:lang w:val="uk-UA"/>
        </w:rPr>
      </w:pPr>
      <w:r>
        <w:rPr>
          <w:rFonts w:ascii="Times New Roman" w:hAnsi="Times New Roman" w:cs="Times New Roman"/>
          <w:sz w:val="28"/>
          <w:szCs w:val="28"/>
          <w:highlight w:val="green"/>
          <w:lang w:val="uk-UA"/>
        </w:rPr>
        <w:t>(рис.13)</w:t>
      </w:r>
      <w:r w:rsidRPr="005E5359">
        <w:rPr>
          <w:rFonts w:ascii="Times New Roman" w:hAnsi="Times New Roman" w:cs="Times New Roman"/>
          <w:sz w:val="28"/>
          <w:szCs w:val="28"/>
          <w:highlight w:val="green"/>
          <w:lang w:val="uk-UA"/>
        </w:rPr>
        <w:t xml:space="preserve">. </w:t>
      </w:r>
    </w:p>
    <w:p w:rsidR="006B59A0" w:rsidRPr="005E5359" w:rsidRDefault="006B59A0" w:rsidP="005E5359">
      <w:pPr>
        <w:spacing w:after="0" w:line="360" w:lineRule="auto"/>
        <w:ind w:firstLineChars="157" w:firstLine="440"/>
        <w:jc w:val="both"/>
        <w:rPr>
          <w:rFonts w:ascii="Times New Roman" w:hAnsi="Times New Roman" w:cs="Times New Roman"/>
          <w:sz w:val="28"/>
          <w:szCs w:val="28"/>
          <w:highlight w:val="green"/>
          <w:lang w:val="uk-UA"/>
        </w:rPr>
      </w:pPr>
    </w:p>
    <w:p w:rsidR="005E5359" w:rsidRDefault="005E5359" w:rsidP="005E5359">
      <w:pPr>
        <w:spacing w:after="0" w:line="360" w:lineRule="auto"/>
        <w:ind w:firstLineChars="157" w:firstLine="440"/>
        <w:jc w:val="both"/>
        <w:rPr>
          <w:rFonts w:ascii="Times New Roman" w:hAnsi="Times New Roman" w:cs="Times New Roman"/>
          <w:sz w:val="28"/>
          <w:szCs w:val="28"/>
          <w:lang w:val="uk-UA"/>
        </w:rPr>
      </w:pPr>
      <w:r w:rsidRPr="005E5359">
        <w:rPr>
          <w:rFonts w:ascii="Times New Roman" w:hAnsi="Times New Roman" w:cs="Times New Roman"/>
          <w:sz w:val="28"/>
          <w:szCs w:val="28"/>
          <w:highlight w:val="green"/>
          <w:lang w:val="uk-UA"/>
        </w:rPr>
        <w:t>В той час, у старих щурів синергічність у активності ферментів відзначена у сірій корі: активність АХЕ знизилася за введенням тіазолу на 20%, а активність ПДГК підвищилася як за умов введення тіаміну - на 27%, так і за умов введення тіазолу – в 2,2 рази</w:t>
      </w:r>
      <w:r w:rsidR="006B59A0">
        <w:rPr>
          <w:rFonts w:ascii="Times New Roman" w:hAnsi="Times New Roman" w:cs="Times New Roman"/>
          <w:sz w:val="28"/>
          <w:szCs w:val="28"/>
          <w:highlight w:val="green"/>
          <w:lang w:val="uk-UA"/>
        </w:rPr>
        <w:t xml:space="preserve"> (рис.14)</w:t>
      </w:r>
      <w:r w:rsidRPr="005E5359">
        <w:rPr>
          <w:rFonts w:ascii="Times New Roman" w:hAnsi="Times New Roman" w:cs="Times New Roman"/>
          <w:sz w:val="28"/>
          <w:szCs w:val="28"/>
          <w:highlight w:val="green"/>
          <w:lang w:val="uk-UA"/>
        </w:rPr>
        <w:t>.</w:t>
      </w:r>
    </w:p>
    <w:p w:rsidR="006C3A6B" w:rsidRDefault="006C3A6B" w:rsidP="005E5359">
      <w:pPr>
        <w:spacing w:after="0" w:line="360" w:lineRule="auto"/>
        <w:ind w:firstLineChars="157" w:firstLine="440"/>
        <w:jc w:val="both"/>
        <w:rPr>
          <w:rFonts w:ascii="Times New Roman" w:hAnsi="Times New Roman" w:cs="Times New Roman"/>
          <w:sz w:val="28"/>
          <w:szCs w:val="28"/>
          <w:lang w:val="uk-UA"/>
        </w:rPr>
      </w:pPr>
    </w:p>
    <w:p w:rsidR="006C3A6B" w:rsidRDefault="006C3A6B" w:rsidP="005E5359">
      <w:pPr>
        <w:spacing w:after="0" w:line="360" w:lineRule="auto"/>
        <w:ind w:firstLineChars="157" w:firstLine="440"/>
        <w:jc w:val="both"/>
        <w:rPr>
          <w:rFonts w:ascii="Times New Roman" w:hAnsi="Times New Roman" w:cs="Times New Roman"/>
          <w:sz w:val="28"/>
          <w:szCs w:val="28"/>
          <w:lang w:val="uk-UA"/>
        </w:rPr>
      </w:pPr>
    </w:p>
    <w:p w:rsidR="006C3A6B" w:rsidRPr="006C3A6B" w:rsidRDefault="006C3A6B" w:rsidP="005E5359">
      <w:pPr>
        <w:spacing w:after="0" w:line="360" w:lineRule="auto"/>
        <w:ind w:firstLineChars="157" w:firstLine="441"/>
        <w:jc w:val="both"/>
        <w:rPr>
          <w:rFonts w:ascii="Times New Roman" w:hAnsi="Times New Roman" w:cs="Times New Roman"/>
          <w:b/>
          <w:sz w:val="28"/>
          <w:szCs w:val="28"/>
          <w:lang w:val="uk-UA"/>
        </w:rPr>
      </w:pPr>
      <w:r w:rsidRPr="006C3A6B">
        <w:rPr>
          <w:rFonts w:ascii="Times New Roman" w:hAnsi="Times New Roman" w:cs="Times New Roman"/>
          <w:b/>
          <w:sz w:val="28"/>
          <w:szCs w:val="28"/>
          <w:lang w:val="uk-UA"/>
        </w:rPr>
        <w:t>НЕ МОГУ УБРАТЬ ЗЕЛЕНЬ</w:t>
      </w:r>
    </w:p>
    <w:p w:rsidR="006B59A0" w:rsidRDefault="00E218CE" w:rsidP="005E5359">
      <w:pPr>
        <w:spacing w:after="0" w:line="360" w:lineRule="auto"/>
        <w:ind w:firstLineChars="157" w:firstLine="345"/>
        <w:jc w:val="both"/>
        <w:rPr>
          <w:rFonts w:ascii="Times New Roman" w:hAnsi="Times New Roman" w:cs="Times New Roman"/>
          <w:sz w:val="28"/>
          <w:szCs w:val="28"/>
          <w:lang w:val="uk-UA"/>
        </w:rPr>
      </w:pPr>
      <w:r>
        <w:rPr>
          <w:noProof/>
          <w:lang w:eastAsia="ru-RU"/>
        </w:rPr>
        <w:lastRenderedPageBreak/>
        <w:drawing>
          <wp:inline distT="0" distB="0" distL="0" distR="0" wp14:anchorId="31B022BA" wp14:editId="6D7AC38F">
            <wp:extent cx="5743575" cy="3362325"/>
            <wp:effectExtent l="0" t="0" r="9525" b="952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A7BD2" w:rsidRDefault="00CA7BD2" w:rsidP="00CA7BD2">
      <w:pPr>
        <w:spacing w:after="0" w:line="360" w:lineRule="auto"/>
        <w:ind w:firstLineChars="157" w:firstLine="440"/>
        <w:jc w:val="both"/>
        <w:rPr>
          <w:rFonts w:ascii="Times New Roman" w:hAnsi="Times New Roman" w:cs="Times New Roman"/>
          <w:sz w:val="28"/>
          <w:szCs w:val="28"/>
          <w:highlight w:val="green"/>
          <w:lang w:val="uk-UA"/>
        </w:rPr>
      </w:pPr>
      <w:r>
        <w:rPr>
          <w:rFonts w:ascii="Times New Roman" w:hAnsi="Times New Roman" w:cs="Times New Roman"/>
          <w:sz w:val="28"/>
          <w:szCs w:val="28"/>
          <w:highlight w:val="green"/>
          <w:lang w:val="uk-UA"/>
        </w:rPr>
        <w:t>(рис.14)</w:t>
      </w:r>
      <w:r w:rsidRPr="005E5359">
        <w:rPr>
          <w:rFonts w:ascii="Times New Roman" w:hAnsi="Times New Roman" w:cs="Times New Roman"/>
          <w:sz w:val="28"/>
          <w:szCs w:val="28"/>
          <w:highlight w:val="green"/>
          <w:lang w:val="uk-UA"/>
        </w:rPr>
        <w:t xml:space="preserve">. </w:t>
      </w:r>
    </w:p>
    <w:p w:rsidR="00CA7BD2" w:rsidRDefault="00CA7BD2" w:rsidP="005E5359">
      <w:pPr>
        <w:spacing w:after="0" w:line="360" w:lineRule="auto"/>
        <w:ind w:firstLineChars="157" w:firstLine="440"/>
        <w:jc w:val="both"/>
        <w:rPr>
          <w:rFonts w:ascii="Times New Roman" w:hAnsi="Times New Roman" w:cs="Times New Roman"/>
          <w:sz w:val="28"/>
          <w:szCs w:val="28"/>
          <w:lang w:val="uk-UA"/>
        </w:rPr>
      </w:pPr>
    </w:p>
    <w:p w:rsidR="009A6517" w:rsidRPr="00965587" w:rsidRDefault="009A6517" w:rsidP="009A6517">
      <w:pPr>
        <w:spacing w:after="0" w:line="360" w:lineRule="auto"/>
        <w:ind w:firstLineChars="157" w:firstLine="440"/>
        <w:jc w:val="both"/>
        <w:rPr>
          <w:rFonts w:ascii="Times New Roman" w:hAnsi="Times New Roman" w:cs="Times New Roman"/>
          <w:sz w:val="28"/>
          <w:szCs w:val="28"/>
          <w:lang w:val="uk-UA"/>
        </w:rPr>
      </w:pPr>
      <w:r w:rsidRPr="00965587">
        <w:rPr>
          <w:rFonts w:ascii="Times New Roman" w:hAnsi="Times New Roman" w:cs="Times New Roman"/>
          <w:sz w:val="28"/>
          <w:szCs w:val="28"/>
          <w:lang w:val="uk-UA"/>
        </w:rPr>
        <w:t>Добре відома участь ТДФ у функціонуванні ПДГК, але отримані дані, перш за все, підтверджують ще і участь тіазолу в регуляції піруватдегідрогеназного комплексу. Тіазол діє як кофактор для фосфатаз, які виконують дефосфорилювання та активацію піруватдегідрогенази</w:t>
      </w:r>
      <w:r w:rsidR="0044172C">
        <w:rPr>
          <w:rFonts w:ascii="Times New Roman" w:hAnsi="Times New Roman" w:cs="Times New Roman"/>
          <w:sz w:val="28"/>
          <w:szCs w:val="28"/>
          <w:lang w:val="uk-UA"/>
        </w:rPr>
        <w:t xml:space="preserve"> </w:t>
      </w:r>
      <w:r w:rsidR="00053530" w:rsidRPr="009B1D80">
        <w:rPr>
          <w:rFonts w:ascii="Times New Roman" w:hAnsi="Times New Roman" w:cs="Times New Roman"/>
          <w:sz w:val="28"/>
          <w:szCs w:val="28"/>
          <w:lang w:val="uk-UA"/>
        </w:rPr>
        <w:t>[</w:t>
      </w:r>
      <w:r w:rsidR="00053530" w:rsidRPr="0044172C">
        <w:rPr>
          <w:rFonts w:ascii="Times New Roman" w:hAnsi="Times New Roman" w:cs="Times New Roman"/>
          <w:sz w:val="28"/>
          <w:szCs w:val="28"/>
          <w:highlight w:val="yellow"/>
          <w:lang w:val="uk-UA"/>
        </w:rPr>
        <w:t>V. Bunik et al., 2013</w:t>
      </w:r>
      <w:r w:rsidR="00053530" w:rsidRPr="009B1D80">
        <w:rPr>
          <w:rFonts w:ascii="Times New Roman" w:hAnsi="Times New Roman" w:cs="Times New Roman"/>
          <w:sz w:val="28"/>
          <w:szCs w:val="28"/>
          <w:lang w:val="uk-UA"/>
        </w:rPr>
        <w:t>].</w:t>
      </w:r>
      <w:r w:rsidR="00053530">
        <w:rPr>
          <w:rFonts w:ascii="Times New Roman" w:hAnsi="Times New Roman" w:cs="Times New Roman"/>
          <w:sz w:val="28"/>
          <w:szCs w:val="28"/>
          <w:lang w:val="uk-UA"/>
        </w:rPr>
        <w:t xml:space="preserve"> </w:t>
      </w:r>
      <w:r w:rsidR="0044172C">
        <w:rPr>
          <w:rFonts w:ascii="Times New Roman" w:hAnsi="Times New Roman" w:cs="Times New Roman"/>
          <w:sz w:val="28"/>
          <w:szCs w:val="28"/>
          <w:lang w:val="uk-UA"/>
        </w:rPr>
        <w:t>???</w:t>
      </w:r>
      <w:r w:rsidR="00E30203">
        <w:rPr>
          <w:rFonts w:ascii="Times New Roman" w:hAnsi="Times New Roman" w:cs="Times New Roman"/>
          <w:sz w:val="28"/>
          <w:szCs w:val="28"/>
          <w:lang w:val="uk-UA"/>
        </w:rPr>
        <w:t xml:space="preserve"> цей автор? </w:t>
      </w:r>
      <w:r w:rsidRPr="00965587">
        <w:rPr>
          <w:rFonts w:ascii="Times New Roman" w:hAnsi="Times New Roman" w:cs="Times New Roman"/>
          <w:sz w:val="28"/>
          <w:szCs w:val="28"/>
          <w:lang w:val="uk-UA"/>
        </w:rPr>
        <w:t xml:space="preserve"> </w:t>
      </w:r>
      <w:r w:rsidR="00053530">
        <w:rPr>
          <w:rFonts w:ascii="Times New Roman" w:hAnsi="Times New Roman" w:cs="Times New Roman"/>
          <w:sz w:val="28"/>
          <w:szCs w:val="28"/>
          <w:lang w:val="uk-UA"/>
        </w:rPr>
        <w:t>Тоб то тіазол може заміщати ТДФ у разі зменьшення пулу</w:t>
      </w:r>
      <w:r w:rsidR="0044172C">
        <w:rPr>
          <w:rFonts w:ascii="Times New Roman" w:hAnsi="Times New Roman" w:cs="Times New Roman"/>
          <w:sz w:val="28"/>
          <w:szCs w:val="28"/>
          <w:lang w:val="uk-UA"/>
        </w:rPr>
        <w:t xml:space="preserve"> останього</w:t>
      </w:r>
      <w:r w:rsidR="00053530">
        <w:rPr>
          <w:rFonts w:ascii="Times New Roman" w:hAnsi="Times New Roman" w:cs="Times New Roman"/>
          <w:sz w:val="28"/>
          <w:szCs w:val="28"/>
          <w:lang w:val="uk-UA"/>
        </w:rPr>
        <w:t>.</w:t>
      </w:r>
    </w:p>
    <w:p w:rsidR="009A6517" w:rsidRDefault="009A6517" w:rsidP="009A6517">
      <w:pPr>
        <w:spacing w:after="0" w:line="360" w:lineRule="auto"/>
        <w:ind w:firstLine="709"/>
        <w:jc w:val="both"/>
        <w:rPr>
          <w:rFonts w:ascii="Times New Roman" w:hAnsi="Times New Roman" w:cs="Times New Roman"/>
          <w:sz w:val="28"/>
          <w:szCs w:val="28"/>
          <w:lang w:val="uk-UA"/>
        </w:rPr>
      </w:pPr>
      <w:r w:rsidRPr="009B1D80">
        <w:rPr>
          <w:rFonts w:ascii="Times New Roman" w:hAnsi="Times New Roman" w:cs="Times New Roman"/>
          <w:sz w:val="28"/>
          <w:szCs w:val="28"/>
          <w:lang w:val="uk-UA"/>
        </w:rPr>
        <w:t>Більше того, тіазол може впливати на активніс</w:t>
      </w:r>
      <w:r w:rsidR="0044172C">
        <w:rPr>
          <w:rFonts w:ascii="Times New Roman" w:hAnsi="Times New Roman" w:cs="Times New Roman"/>
          <w:sz w:val="28"/>
          <w:szCs w:val="28"/>
          <w:lang w:val="uk-UA"/>
        </w:rPr>
        <w:t>ть ПДГК, конкуруючи з піруватом</w:t>
      </w:r>
      <w:r w:rsidRPr="009B1D80">
        <w:rPr>
          <w:rFonts w:ascii="Times New Roman" w:hAnsi="Times New Roman" w:cs="Times New Roman"/>
          <w:sz w:val="28"/>
          <w:szCs w:val="28"/>
          <w:lang w:val="uk-UA"/>
        </w:rPr>
        <w:t xml:space="preserve"> </w:t>
      </w:r>
      <w:r w:rsidR="00A73818">
        <w:rPr>
          <w:rFonts w:ascii="Times New Roman" w:hAnsi="Times New Roman" w:cs="Times New Roman"/>
          <w:sz w:val="28"/>
          <w:szCs w:val="28"/>
          <w:lang w:val="uk-UA"/>
        </w:rPr>
        <w:t>у здатно</w:t>
      </w:r>
      <w:r>
        <w:rPr>
          <w:rFonts w:ascii="Times New Roman" w:hAnsi="Times New Roman" w:cs="Times New Roman"/>
          <w:sz w:val="28"/>
          <w:szCs w:val="28"/>
          <w:lang w:val="uk-UA"/>
        </w:rPr>
        <w:t>сті</w:t>
      </w:r>
      <w:r w:rsidRPr="009B1D80">
        <w:rPr>
          <w:rFonts w:ascii="Times New Roman" w:hAnsi="Times New Roman" w:cs="Times New Roman"/>
          <w:sz w:val="28"/>
          <w:szCs w:val="28"/>
          <w:lang w:val="uk-UA"/>
        </w:rPr>
        <w:t xml:space="preserve"> до зв'язування та утримання його в неактивному стані. Це також сприяє регулюванню потоку пірувату в ПДГК та його </w:t>
      </w:r>
      <w:r>
        <w:rPr>
          <w:rFonts w:ascii="Times New Roman" w:hAnsi="Times New Roman" w:cs="Times New Roman"/>
          <w:sz w:val="28"/>
          <w:szCs w:val="28"/>
          <w:lang w:val="uk-UA"/>
        </w:rPr>
        <w:t xml:space="preserve"> декарбоксилюванню</w:t>
      </w:r>
      <w:r w:rsidRPr="009B1D80">
        <w:rPr>
          <w:rFonts w:ascii="Times New Roman" w:hAnsi="Times New Roman" w:cs="Times New Roman"/>
          <w:sz w:val="28"/>
          <w:szCs w:val="28"/>
          <w:lang w:val="uk-UA"/>
        </w:rPr>
        <w:t>. Ці процеси допомагають організму ефективно використовувати глюкозу та інші вуглеводи для отримання енергії та важливих біохімічних проміжних продуктів [V. Bunik et al., 2013].</w:t>
      </w:r>
      <w:r w:rsidR="0044172C">
        <w:rPr>
          <w:rFonts w:ascii="Times New Roman" w:hAnsi="Times New Roman" w:cs="Times New Roman"/>
          <w:sz w:val="28"/>
          <w:szCs w:val="28"/>
          <w:lang w:val="uk-UA"/>
        </w:rPr>
        <w:t xml:space="preserve"> </w:t>
      </w:r>
    </w:p>
    <w:p w:rsidR="00EB1257" w:rsidRPr="009B1D80" w:rsidRDefault="00EB1257" w:rsidP="00EB1257">
      <w:pPr>
        <w:spacing w:after="0" w:line="360" w:lineRule="auto"/>
        <w:ind w:firstLine="709"/>
        <w:jc w:val="both"/>
        <w:rPr>
          <w:rFonts w:ascii="Times New Roman" w:hAnsi="Times New Roman" w:cs="Times New Roman"/>
          <w:sz w:val="28"/>
          <w:szCs w:val="28"/>
          <w:lang w:val="uk-UA"/>
        </w:rPr>
      </w:pPr>
      <w:r w:rsidRPr="00971E21">
        <w:rPr>
          <w:rFonts w:ascii="Times New Roman" w:hAnsi="Times New Roman" w:cs="Times New Roman"/>
          <w:sz w:val="28"/>
          <w:szCs w:val="28"/>
          <w:lang w:val="uk-UA"/>
        </w:rPr>
        <w:t xml:space="preserve">Відзначимо, що нейромедіатор – ацетилхолін також може впливати на активність ПДГК. </w:t>
      </w:r>
      <w:r>
        <w:rPr>
          <w:rFonts w:ascii="Times New Roman" w:hAnsi="Times New Roman" w:cs="Times New Roman"/>
          <w:sz w:val="28"/>
          <w:szCs w:val="28"/>
          <w:lang w:val="uk-UA"/>
        </w:rPr>
        <w:t xml:space="preserve"> </w:t>
      </w:r>
      <w:r w:rsidRPr="00776B13">
        <w:rPr>
          <w:rFonts w:ascii="Times New Roman" w:hAnsi="Times New Roman" w:cs="Times New Roman"/>
          <w:sz w:val="28"/>
          <w:szCs w:val="28"/>
          <w:lang w:val="uk-UA"/>
        </w:rPr>
        <w:t>Вивільнення ацетилхоліну в синапсі може впливати на синаптичну активність та функцію нейронів, включаючи ПДГК.</w:t>
      </w:r>
      <w:r w:rsidR="00E30203">
        <w:rPr>
          <w:rFonts w:ascii="Times New Roman" w:hAnsi="Times New Roman" w:cs="Times New Roman"/>
          <w:sz w:val="28"/>
          <w:szCs w:val="28"/>
          <w:lang w:val="uk-UA"/>
        </w:rPr>
        <w:t xml:space="preserve"> </w:t>
      </w:r>
      <w:r w:rsidR="00E30203" w:rsidRPr="00E30203">
        <w:rPr>
          <w:rFonts w:ascii="Times New Roman" w:hAnsi="Times New Roman" w:cs="Times New Roman"/>
          <w:b/>
          <w:sz w:val="28"/>
          <w:szCs w:val="28"/>
          <w:lang w:val="uk-UA"/>
        </w:rPr>
        <w:t>СИЛКА</w:t>
      </w:r>
    </w:p>
    <w:p w:rsidR="009A6517" w:rsidRDefault="009A6517" w:rsidP="009A6517">
      <w:pPr>
        <w:spacing w:after="0" w:line="360" w:lineRule="auto"/>
        <w:ind w:firstLine="709"/>
        <w:jc w:val="both"/>
        <w:rPr>
          <w:rFonts w:ascii="Times New Roman" w:hAnsi="Times New Roman" w:cs="Times New Roman"/>
          <w:sz w:val="28"/>
          <w:szCs w:val="28"/>
          <w:lang w:val="uk-UA"/>
        </w:rPr>
      </w:pPr>
      <w:r w:rsidRPr="00B67ED0">
        <w:rPr>
          <w:rFonts w:ascii="Times New Roman" w:hAnsi="Times New Roman" w:cs="Times New Roman"/>
          <w:sz w:val="28"/>
          <w:szCs w:val="28"/>
          <w:lang w:val="uk-UA"/>
        </w:rPr>
        <w:lastRenderedPageBreak/>
        <w:t>Слід відзначити, що у різних груп тварин ми визначили різні структури мозку, де є синергізм функціонування АХЕ та ПДГК.</w:t>
      </w:r>
      <w:r w:rsidR="00B67ED0" w:rsidRPr="00B67ED0">
        <w:rPr>
          <w:rFonts w:ascii="Times New Roman" w:hAnsi="Times New Roman" w:cs="Times New Roman"/>
          <w:sz w:val="28"/>
          <w:szCs w:val="28"/>
          <w:lang w:val="uk-UA"/>
        </w:rPr>
        <w:t xml:space="preserve"> </w:t>
      </w:r>
      <w:r w:rsidRPr="00B67ED0">
        <w:rPr>
          <w:rFonts w:ascii="Times New Roman" w:hAnsi="Times New Roman" w:cs="Times New Roman"/>
          <w:sz w:val="28"/>
          <w:szCs w:val="28"/>
          <w:lang w:val="uk-UA"/>
        </w:rPr>
        <w:t>Так, для статевозрілих щурів – це гіпокамп, а для старих щурів – сіра кора.</w:t>
      </w:r>
      <w:r>
        <w:rPr>
          <w:rFonts w:ascii="Times New Roman" w:hAnsi="Times New Roman" w:cs="Times New Roman"/>
          <w:sz w:val="28"/>
          <w:szCs w:val="28"/>
          <w:lang w:val="uk-UA"/>
        </w:rPr>
        <w:t xml:space="preserve"> </w:t>
      </w:r>
    </w:p>
    <w:p w:rsidR="00EB1257" w:rsidRPr="00593561" w:rsidRDefault="009A6517" w:rsidP="005935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отримані дані вказують на зміну метаболічного навантаження в окремих структурах мозку в процесі старіння та їх здатність до регуляції активнос</w:t>
      </w:r>
      <w:r w:rsidR="00936D4F">
        <w:rPr>
          <w:rFonts w:ascii="Times New Roman" w:hAnsi="Times New Roman" w:cs="Times New Roman"/>
          <w:sz w:val="28"/>
          <w:szCs w:val="28"/>
          <w:lang w:val="uk-UA"/>
        </w:rPr>
        <w:t>ті АХЕ та енергетичного обміну.</w:t>
      </w:r>
    </w:p>
    <w:p w:rsidR="009A6517" w:rsidRDefault="006C3A6B" w:rsidP="00735A5A">
      <w:pPr>
        <w:spacing w:after="0" w:line="360" w:lineRule="auto"/>
        <w:ind w:firstLine="709"/>
        <w:jc w:val="both"/>
        <w:rPr>
          <w:rFonts w:ascii="Times New Roman" w:hAnsi="Times New Roman" w:cs="Times New Roman"/>
          <w:b/>
          <w:i/>
          <w:sz w:val="28"/>
          <w:szCs w:val="28"/>
          <w:lang w:val="uk-UA"/>
        </w:rPr>
      </w:pPr>
      <w:r>
        <w:rPr>
          <w:rFonts w:ascii="Times New Roman" w:hAnsi="Times New Roman" w:cs="Times New Roman"/>
          <w:sz w:val="28"/>
          <w:szCs w:val="28"/>
          <w:lang w:val="uk-UA"/>
        </w:rPr>
        <w:t xml:space="preserve"> </w:t>
      </w:r>
    </w:p>
    <w:p w:rsidR="009A6517" w:rsidRDefault="009A6517" w:rsidP="00735A5A">
      <w:pPr>
        <w:spacing w:after="0" w:line="360" w:lineRule="auto"/>
        <w:ind w:firstLine="709"/>
        <w:jc w:val="both"/>
        <w:rPr>
          <w:rFonts w:ascii="Times New Roman" w:hAnsi="Times New Roman" w:cs="Times New Roman"/>
          <w:b/>
          <w:i/>
          <w:sz w:val="28"/>
          <w:szCs w:val="28"/>
          <w:lang w:val="uk-UA"/>
        </w:rPr>
      </w:pPr>
    </w:p>
    <w:p w:rsidR="00936D4F" w:rsidRDefault="00936D4F" w:rsidP="00593561">
      <w:pPr>
        <w:spacing w:line="240" w:lineRule="auto"/>
        <w:rPr>
          <w:rFonts w:ascii="Times New Roman" w:hAnsi="Times New Roman"/>
          <w:b/>
          <w:sz w:val="28"/>
          <w:szCs w:val="28"/>
          <w:lang w:val="uk-UA"/>
        </w:rPr>
      </w:pPr>
    </w:p>
    <w:p w:rsidR="00593561" w:rsidRDefault="00593561" w:rsidP="00593561">
      <w:pPr>
        <w:spacing w:line="240" w:lineRule="auto"/>
        <w:rPr>
          <w:rFonts w:ascii="Times New Roman" w:hAnsi="Times New Roman"/>
          <w:b/>
          <w:sz w:val="28"/>
          <w:szCs w:val="28"/>
          <w:lang w:val="uk-UA"/>
        </w:rPr>
      </w:pPr>
    </w:p>
    <w:p w:rsidR="00A0672D" w:rsidRDefault="00A0672D" w:rsidP="00593561">
      <w:pPr>
        <w:spacing w:line="240" w:lineRule="auto"/>
        <w:rPr>
          <w:rFonts w:ascii="Times New Roman" w:hAnsi="Times New Roman"/>
          <w:b/>
          <w:sz w:val="28"/>
          <w:szCs w:val="28"/>
          <w:lang w:val="uk-UA"/>
        </w:rPr>
      </w:pPr>
    </w:p>
    <w:p w:rsidR="00A0672D" w:rsidRDefault="00A0672D" w:rsidP="00593561">
      <w:pPr>
        <w:spacing w:line="240" w:lineRule="auto"/>
        <w:rPr>
          <w:rFonts w:ascii="Times New Roman" w:hAnsi="Times New Roman"/>
          <w:b/>
          <w:sz w:val="28"/>
          <w:szCs w:val="28"/>
          <w:lang w:val="uk-UA"/>
        </w:rPr>
      </w:pPr>
    </w:p>
    <w:p w:rsidR="00A0672D" w:rsidRDefault="00A0672D" w:rsidP="00593561">
      <w:pPr>
        <w:spacing w:line="240" w:lineRule="auto"/>
        <w:rPr>
          <w:rFonts w:ascii="Times New Roman" w:hAnsi="Times New Roman"/>
          <w:b/>
          <w:sz w:val="28"/>
          <w:szCs w:val="28"/>
          <w:lang w:val="uk-UA"/>
        </w:rPr>
      </w:pPr>
    </w:p>
    <w:p w:rsidR="00A0672D" w:rsidRDefault="00A0672D" w:rsidP="00593561">
      <w:pPr>
        <w:spacing w:line="240" w:lineRule="auto"/>
        <w:rPr>
          <w:rFonts w:ascii="Times New Roman" w:hAnsi="Times New Roman"/>
          <w:b/>
          <w:sz w:val="28"/>
          <w:szCs w:val="28"/>
          <w:lang w:val="uk-UA"/>
        </w:rPr>
      </w:pPr>
    </w:p>
    <w:p w:rsidR="00A0672D" w:rsidRDefault="00A0672D" w:rsidP="00593561">
      <w:pPr>
        <w:spacing w:line="240" w:lineRule="auto"/>
        <w:rPr>
          <w:rFonts w:ascii="Times New Roman" w:hAnsi="Times New Roman"/>
          <w:b/>
          <w:sz w:val="28"/>
          <w:szCs w:val="28"/>
          <w:lang w:val="uk-UA"/>
        </w:rPr>
      </w:pPr>
    </w:p>
    <w:p w:rsidR="00A0672D" w:rsidRDefault="00A0672D" w:rsidP="00593561">
      <w:pPr>
        <w:spacing w:line="240" w:lineRule="auto"/>
        <w:rPr>
          <w:rFonts w:ascii="Times New Roman" w:hAnsi="Times New Roman"/>
          <w:b/>
          <w:sz w:val="28"/>
          <w:szCs w:val="28"/>
          <w:lang w:val="uk-UA"/>
        </w:rPr>
      </w:pPr>
    </w:p>
    <w:p w:rsidR="00A0672D" w:rsidRDefault="00A0672D" w:rsidP="00593561">
      <w:pPr>
        <w:spacing w:line="240" w:lineRule="auto"/>
        <w:rPr>
          <w:rFonts w:ascii="Times New Roman" w:hAnsi="Times New Roman"/>
          <w:b/>
          <w:sz w:val="28"/>
          <w:szCs w:val="28"/>
          <w:lang w:val="uk-UA"/>
        </w:rPr>
      </w:pPr>
    </w:p>
    <w:p w:rsidR="00A0672D" w:rsidRDefault="00A0672D" w:rsidP="00593561">
      <w:pPr>
        <w:spacing w:line="240" w:lineRule="auto"/>
        <w:rPr>
          <w:rFonts w:ascii="Times New Roman" w:hAnsi="Times New Roman"/>
          <w:b/>
          <w:sz w:val="28"/>
          <w:szCs w:val="28"/>
          <w:lang w:val="uk-UA"/>
        </w:rPr>
      </w:pPr>
    </w:p>
    <w:p w:rsidR="00A0672D" w:rsidRDefault="00A0672D" w:rsidP="00593561">
      <w:pPr>
        <w:spacing w:line="240" w:lineRule="auto"/>
        <w:rPr>
          <w:rFonts w:ascii="Times New Roman" w:hAnsi="Times New Roman"/>
          <w:b/>
          <w:sz w:val="28"/>
          <w:szCs w:val="28"/>
          <w:lang w:val="uk-UA"/>
        </w:rPr>
      </w:pPr>
    </w:p>
    <w:p w:rsidR="00A0672D" w:rsidRDefault="00A0672D" w:rsidP="00593561">
      <w:pPr>
        <w:spacing w:line="240" w:lineRule="auto"/>
        <w:rPr>
          <w:rFonts w:ascii="Times New Roman" w:hAnsi="Times New Roman"/>
          <w:b/>
          <w:sz w:val="28"/>
          <w:szCs w:val="28"/>
          <w:lang w:val="uk-UA"/>
        </w:rPr>
      </w:pPr>
    </w:p>
    <w:p w:rsidR="00A0672D" w:rsidRDefault="00A0672D" w:rsidP="00593561">
      <w:pPr>
        <w:spacing w:line="240" w:lineRule="auto"/>
        <w:rPr>
          <w:rFonts w:ascii="Times New Roman" w:hAnsi="Times New Roman"/>
          <w:b/>
          <w:sz w:val="28"/>
          <w:szCs w:val="28"/>
          <w:lang w:val="uk-UA"/>
        </w:rPr>
      </w:pPr>
    </w:p>
    <w:p w:rsidR="00A0672D" w:rsidRDefault="00A0672D" w:rsidP="00593561">
      <w:pPr>
        <w:spacing w:line="240" w:lineRule="auto"/>
        <w:rPr>
          <w:rFonts w:ascii="Times New Roman" w:hAnsi="Times New Roman"/>
          <w:b/>
          <w:sz w:val="28"/>
          <w:szCs w:val="28"/>
          <w:lang w:val="uk-UA"/>
        </w:rPr>
      </w:pPr>
    </w:p>
    <w:p w:rsidR="00A0672D" w:rsidRDefault="00A0672D" w:rsidP="00593561">
      <w:pPr>
        <w:spacing w:line="240" w:lineRule="auto"/>
        <w:rPr>
          <w:rFonts w:ascii="Times New Roman" w:hAnsi="Times New Roman"/>
          <w:b/>
          <w:sz w:val="28"/>
          <w:szCs w:val="28"/>
          <w:lang w:val="uk-UA"/>
        </w:rPr>
      </w:pPr>
    </w:p>
    <w:p w:rsidR="00A0672D" w:rsidRDefault="00A0672D" w:rsidP="00593561">
      <w:pPr>
        <w:spacing w:line="240" w:lineRule="auto"/>
        <w:rPr>
          <w:rFonts w:ascii="Times New Roman" w:hAnsi="Times New Roman"/>
          <w:b/>
          <w:sz w:val="28"/>
          <w:szCs w:val="28"/>
          <w:lang w:val="uk-UA"/>
        </w:rPr>
      </w:pPr>
    </w:p>
    <w:p w:rsidR="00A0672D" w:rsidRDefault="00A0672D" w:rsidP="00593561">
      <w:pPr>
        <w:spacing w:line="240" w:lineRule="auto"/>
        <w:rPr>
          <w:rFonts w:ascii="Times New Roman" w:hAnsi="Times New Roman"/>
          <w:b/>
          <w:sz w:val="28"/>
          <w:szCs w:val="28"/>
          <w:lang w:val="uk-UA"/>
        </w:rPr>
      </w:pPr>
    </w:p>
    <w:p w:rsidR="00A0672D" w:rsidRDefault="00A0672D" w:rsidP="00593561">
      <w:pPr>
        <w:spacing w:line="240" w:lineRule="auto"/>
        <w:rPr>
          <w:rFonts w:ascii="Times New Roman" w:hAnsi="Times New Roman"/>
          <w:b/>
          <w:sz w:val="28"/>
          <w:szCs w:val="28"/>
          <w:lang w:val="uk-UA"/>
        </w:rPr>
      </w:pPr>
    </w:p>
    <w:p w:rsidR="00A0672D" w:rsidRDefault="00A0672D" w:rsidP="00593561">
      <w:pPr>
        <w:spacing w:line="240" w:lineRule="auto"/>
        <w:rPr>
          <w:rFonts w:ascii="Times New Roman" w:hAnsi="Times New Roman"/>
          <w:b/>
          <w:sz w:val="28"/>
          <w:szCs w:val="28"/>
          <w:lang w:val="uk-UA"/>
        </w:rPr>
      </w:pPr>
    </w:p>
    <w:p w:rsidR="00593561" w:rsidRDefault="00593561" w:rsidP="00593561">
      <w:pPr>
        <w:spacing w:line="240" w:lineRule="auto"/>
        <w:rPr>
          <w:rFonts w:ascii="Times New Roman" w:hAnsi="Times New Roman"/>
          <w:b/>
          <w:sz w:val="28"/>
          <w:szCs w:val="28"/>
          <w:lang w:val="uk-UA"/>
        </w:rPr>
      </w:pPr>
    </w:p>
    <w:p w:rsidR="00593561" w:rsidRDefault="00593561" w:rsidP="00593561">
      <w:pPr>
        <w:spacing w:line="240" w:lineRule="auto"/>
        <w:rPr>
          <w:rFonts w:ascii="Times New Roman" w:hAnsi="Times New Roman"/>
          <w:b/>
          <w:sz w:val="28"/>
          <w:szCs w:val="28"/>
          <w:lang w:val="uk-UA"/>
        </w:rPr>
      </w:pPr>
    </w:p>
    <w:p w:rsidR="00E35779" w:rsidRDefault="00E35779" w:rsidP="00936D4F">
      <w:pPr>
        <w:spacing w:line="240" w:lineRule="auto"/>
        <w:jc w:val="center"/>
        <w:rPr>
          <w:rFonts w:ascii="Times New Roman" w:hAnsi="Times New Roman"/>
          <w:b/>
          <w:sz w:val="28"/>
          <w:szCs w:val="28"/>
          <w:lang w:val="uk-UA"/>
        </w:rPr>
      </w:pPr>
      <w:r w:rsidRPr="00E35779">
        <w:rPr>
          <w:rFonts w:ascii="Times New Roman" w:hAnsi="Times New Roman"/>
          <w:b/>
          <w:sz w:val="28"/>
          <w:szCs w:val="28"/>
          <w:lang w:val="uk-UA"/>
        </w:rPr>
        <w:t>УЗАГАЛЬНЕННЯ</w:t>
      </w:r>
    </w:p>
    <w:p w:rsidR="00FB7462" w:rsidRPr="006C3A6B" w:rsidRDefault="00AF6513" w:rsidP="00FB7462">
      <w:pPr>
        <w:spacing w:after="0" w:line="360" w:lineRule="auto"/>
        <w:ind w:firstLine="709"/>
        <w:jc w:val="both"/>
        <w:rPr>
          <w:rFonts w:ascii="Times New Roman" w:eastAsia="Calibri" w:hAnsi="Times New Roman"/>
          <w:b/>
          <w:sz w:val="28"/>
          <w:szCs w:val="28"/>
          <w:lang w:val="uk-UA"/>
        </w:rPr>
      </w:pPr>
      <w:r>
        <w:rPr>
          <w:rFonts w:ascii="Times New Roman" w:hAnsi="Times New Roman" w:cs="Times New Roman"/>
          <w:b/>
          <w:sz w:val="28"/>
          <w:szCs w:val="28"/>
          <w:lang w:val="uk-UA"/>
        </w:rPr>
        <w:t xml:space="preserve"> </w:t>
      </w:r>
      <w:r w:rsidR="00FB7462" w:rsidRPr="006C3A6B">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p>
    <w:p w:rsidR="00C40DCF" w:rsidRDefault="00FB7462" w:rsidP="00C40DCF">
      <w:pPr>
        <w:spacing w:after="0" w:line="360" w:lineRule="auto"/>
        <w:ind w:firstLine="709"/>
        <w:jc w:val="both"/>
        <w:rPr>
          <w:rFonts w:ascii="Times New Roman" w:eastAsia="Calibri" w:hAnsi="Times New Roman"/>
          <w:sz w:val="28"/>
          <w:szCs w:val="28"/>
          <w:lang w:val="uk-UA"/>
        </w:rPr>
      </w:pPr>
      <w:r w:rsidRPr="00AF6513">
        <w:rPr>
          <w:rFonts w:ascii="Times New Roman" w:eastAsia="Calibri" w:hAnsi="Times New Roman"/>
          <w:sz w:val="28"/>
          <w:szCs w:val="28"/>
          <w:lang w:val="uk-UA"/>
        </w:rPr>
        <w:t xml:space="preserve">  Взаємодія ацетилхоліностерази та піруватдегідрогеназного комплексу відіграє критичну роль у передачі сигналів в нервовій системі та забезпечує ефективне використання енергії для нейронів.</w:t>
      </w:r>
      <w:r w:rsidR="00C40DCF" w:rsidRPr="00C40DCF">
        <w:rPr>
          <w:rFonts w:ascii="Times New Roman" w:eastAsia="Calibri" w:hAnsi="Times New Roman"/>
          <w:sz w:val="28"/>
          <w:szCs w:val="28"/>
          <w:lang w:val="uk-UA"/>
        </w:rPr>
        <w:t xml:space="preserve"> </w:t>
      </w:r>
    </w:p>
    <w:p w:rsidR="00CB6858" w:rsidRDefault="00C40DCF" w:rsidP="00CB6858">
      <w:pPr>
        <w:spacing w:after="0" w:line="360" w:lineRule="auto"/>
        <w:ind w:firstLine="709"/>
        <w:jc w:val="both"/>
        <w:rPr>
          <w:rFonts w:ascii="Times New Roman" w:eastAsia="Calibri" w:hAnsi="Times New Roman"/>
          <w:sz w:val="28"/>
          <w:szCs w:val="28"/>
          <w:lang w:val="uk-UA"/>
        </w:rPr>
      </w:pPr>
      <w:r>
        <w:rPr>
          <w:rFonts w:ascii="Times New Roman" w:eastAsia="Calibri" w:hAnsi="Times New Roman"/>
          <w:sz w:val="28"/>
          <w:szCs w:val="28"/>
          <w:lang w:val="uk-UA"/>
        </w:rPr>
        <w:t xml:space="preserve"> </w:t>
      </w:r>
      <w:r w:rsidR="00CB6858" w:rsidRPr="00CB6858">
        <w:rPr>
          <w:rFonts w:ascii="Times New Roman" w:eastAsia="Calibri" w:hAnsi="Times New Roman"/>
          <w:sz w:val="28"/>
          <w:szCs w:val="28"/>
          <w:lang w:val="uk-UA"/>
        </w:rPr>
        <w:t>В</w:t>
      </w:r>
      <w:r w:rsidRPr="00CB6858">
        <w:rPr>
          <w:rFonts w:ascii="Times New Roman" w:eastAsia="Calibri" w:hAnsi="Times New Roman"/>
          <w:sz w:val="28"/>
          <w:szCs w:val="28"/>
          <w:lang w:val="uk-UA"/>
        </w:rPr>
        <w:t>ажливо зауважити, що цей зв'язок не є прямим і не визначає основну функ</w:t>
      </w:r>
      <w:r w:rsidR="00CB6858">
        <w:rPr>
          <w:rFonts w:ascii="Times New Roman" w:eastAsia="Calibri" w:hAnsi="Times New Roman"/>
          <w:sz w:val="28"/>
          <w:szCs w:val="28"/>
          <w:lang w:val="uk-UA"/>
        </w:rPr>
        <w:t>цію цих ферментів, які приймають участь</w:t>
      </w:r>
      <w:r w:rsidRPr="00CB6858">
        <w:rPr>
          <w:rFonts w:ascii="Times New Roman" w:eastAsia="Calibri" w:hAnsi="Times New Roman"/>
          <w:sz w:val="28"/>
          <w:szCs w:val="28"/>
          <w:lang w:val="uk-UA"/>
        </w:rPr>
        <w:t xml:space="preserve"> в різних біохімічних контекстах і м</w:t>
      </w:r>
      <w:r w:rsidR="00CB6858" w:rsidRPr="00CB6858">
        <w:rPr>
          <w:rFonts w:ascii="Times New Roman" w:eastAsia="Calibri" w:hAnsi="Times New Roman"/>
          <w:sz w:val="28"/>
          <w:szCs w:val="28"/>
          <w:lang w:val="uk-UA"/>
        </w:rPr>
        <w:t>ають відмінну</w:t>
      </w:r>
      <w:r w:rsidRPr="00CB6858">
        <w:rPr>
          <w:rFonts w:ascii="Times New Roman" w:eastAsia="Calibri" w:hAnsi="Times New Roman"/>
          <w:sz w:val="28"/>
          <w:szCs w:val="28"/>
          <w:lang w:val="uk-UA"/>
        </w:rPr>
        <w:t xml:space="preserve"> </w:t>
      </w:r>
      <w:r w:rsidR="00CB6858" w:rsidRPr="00CB6858">
        <w:rPr>
          <w:rFonts w:ascii="Times New Roman" w:eastAsia="Calibri" w:hAnsi="Times New Roman"/>
          <w:sz w:val="28"/>
          <w:szCs w:val="28"/>
          <w:lang w:val="uk-UA"/>
        </w:rPr>
        <w:t>роль</w:t>
      </w:r>
      <w:r w:rsidRPr="00CB6858">
        <w:rPr>
          <w:rFonts w:ascii="Times New Roman" w:eastAsia="Calibri" w:hAnsi="Times New Roman"/>
          <w:sz w:val="28"/>
          <w:szCs w:val="28"/>
          <w:lang w:val="uk-UA"/>
        </w:rPr>
        <w:t xml:space="preserve"> в організмі.</w:t>
      </w:r>
      <w:r w:rsidR="00CB6858">
        <w:rPr>
          <w:rFonts w:ascii="Times New Roman" w:eastAsia="Calibri" w:hAnsi="Times New Roman"/>
          <w:sz w:val="28"/>
          <w:szCs w:val="28"/>
          <w:lang w:val="uk-UA"/>
        </w:rPr>
        <w:t xml:space="preserve"> </w:t>
      </w:r>
    </w:p>
    <w:p w:rsidR="00AF6513" w:rsidRPr="00AF6513" w:rsidRDefault="00C40DCF" w:rsidP="00CB6858">
      <w:pPr>
        <w:spacing w:after="0" w:line="360" w:lineRule="auto"/>
        <w:ind w:firstLine="709"/>
        <w:jc w:val="both"/>
        <w:rPr>
          <w:rFonts w:ascii="Times New Roman" w:eastAsia="Calibri" w:hAnsi="Times New Roman"/>
          <w:sz w:val="28"/>
          <w:szCs w:val="28"/>
          <w:lang w:val="uk-UA"/>
        </w:rPr>
      </w:pPr>
      <w:r w:rsidRPr="00C40DCF">
        <w:rPr>
          <w:rFonts w:ascii="Times New Roman" w:eastAsia="Calibri" w:hAnsi="Times New Roman"/>
          <w:sz w:val="28"/>
          <w:szCs w:val="28"/>
          <w:lang w:val="uk-UA"/>
        </w:rPr>
        <w:t>Т</w:t>
      </w:r>
      <w:r>
        <w:rPr>
          <w:rFonts w:ascii="Times New Roman" w:eastAsia="Calibri" w:hAnsi="Times New Roman"/>
          <w:sz w:val="28"/>
          <w:szCs w:val="28"/>
          <w:lang w:val="uk-UA"/>
        </w:rPr>
        <w:t>ак</w:t>
      </w:r>
      <w:r w:rsidRPr="00C40DCF">
        <w:rPr>
          <w:rFonts w:ascii="Times New Roman" w:eastAsia="Calibri" w:hAnsi="Times New Roman"/>
          <w:sz w:val="28"/>
          <w:szCs w:val="28"/>
          <w:lang w:val="uk-UA"/>
        </w:rPr>
        <w:t>, ацетил-</w:t>
      </w:r>
      <w:r w:rsidRPr="00BC053D">
        <w:rPr>
          <w:rFonts w:ascii="Times New Roman" w:eastAsia="Calibri" w:hAnsi="Times New Roman"/>
          <w:sz w:val="28"/>
          <w:szCs w:val="28"/>
        </w:rPr>
        <w:t>CoA</w:t>
      </w:r>
      <w:r w:rsidRPr="00C40DCF">
        <w:rPr>
          <w:rFonts w:ascii="Times New Roman" w:eastAsia="Calibri" w:hAnsi="Times New Roman"/>
          <w:sz w:val="28"/>
          <w:szCs w:val="28"/>
          <w:lang w:val="uk-UA"/>
        </w:rPr>
        <w:t xml:space="preserve">, який утворюється в результаті реакції, каталізованої ПДГК, може бути використаний для синтезу ацетилхоліну, нейромедіатора, який розщеплюється АХЕ. </w:t>
      </w:r>
      <w:r w:rsidRPr="00CB6858">
        <w:rPr>
          <w:rFonts w:ascii="Times New Roman" w:eastAsia="Calibri" w:hAnsi="Times New Roman"/>
          <w:sz w:val="28"/>
          <w:szCs w:val="28"/>
          <w:lang w:val="uk-UA"/>
        </w:rPr>
        <w:t>Таким чином, існує певний зв'язок між цими двома ферментами через обмін метаболічними інтермедіатами [</w:t>
      </w:r>
      <w:r w:rsidRPr="00BC053D">
        <w:rPr>
          <w:rStyle w:val="15"/>
          <w:rFonts w:ascii="Times New Roman" w:eastAsia="Calibri" w:hAnsi="Times New Roman" w:cs="Times New Roman"/>
          <w:sz w:val="28"/>
          <w:szCs w:val="28"/>
        </w:rPr>
        <w:t>Kaltsatou</w:t>
      </w:r>
      <w:r w:rsidRPr="00CB6858">
        <w:rPr>
          <w:rStyle w:val="15"/>
          <w:rFonts w:ascii="Times New Roman" w:eastAsia="Calibri" w:hAnsi="Times New Roman" w:cs="Times New Roman"/>
          <w:sz w:val="28"/>
          <w:szCs w:val="28"/>
          <w:lang w:val="uk-UA"/>
        </w:rPr>
        <w:t xml:space="preserve"> </w:t>
      </w:r>
      <w:r w:rsidRPr="00BC053D">
        <w:rPr>
          <w:rStyle w:val="15"/>
          <w:rFonts w:ascii="Times New Roman" w:eastAsia="Calibri" w:hAnsi="Times New Roman" w:cs="Times New Roman"/>
          <w:sz w:val="28"/>
          <w:szCs w:val="28"/>
        </w:rPr>
        <w:t>A</w:t>
      </w:r>
      <w:r w:rsidRPr="00CB6858">
        <w:rPr>
          <w:rStyle w:val="15"/>
          <w:rFonts w:ascii="Times New Roman" w:eastAsia="Calibri" w:hAnsi="Times New Roman" w:cs="Times New Roman"/>
          <w:sz w:val="28"/>
          <w:szCs w:val="28"/>
          <w:lang w:val="uk-UA"/>
        </w:rPr>
        <w:t>., 2015</w:t>
      </w:r>
      <w:r w:rsidRPr="00CB6858">
        <w:rPr>
          <w:rFonts w:ascii="Times New Roman" w:eastAsia="Calibri" w:hAnsi="Times New Roman"/>
          <w:sz w:val="28"/>
          <w:szCs w:val="28"/>
          <w:lang w:val="uk-UA"/>
        </w:rPr>
        <w:t>].</w:t>
      </w:r>
      <w:r>
        <w:rPr>
          <w:rFonts w:ascii="Times New Roman" w:eastAsia="Calibri" w:hAnsi="Times New Roman"/>
          <w:sz w:val="28"/>
          <w:szCs w:val="28"/>
          <w:lang w:val="uk-UA"/>
        </w:rPr>
        <w:t xml:space="preserve"> </w:t>
      </w:r>
      <w:r w:rsidR="00CB6858">
        <w:rPr>
          <w:rFonts w:ascii="Times New Roman" w:eastAsia="Calibri" w:hAnsi="Times New Roman"/>
          <w:sz w:val="28"/>
          <w:szCs w:val="28"/>
          <w:lang w:val="uk-UA"/>
        </w:rPr>
        <w:t xml:space="preserve"> </w:t>
      </w:r>
    </w:p>
    <w:p w:rsidR="00FB7462" w:rsidRPr="00AF6513" w:rsidRDefault="00FB7462" w:rsidP="00FB7462">
      <w:pPr>
        <w:spacing w:after="0" w:line="360" w:lineRule="auto"/>
        <w:ind w:firstLine="709"/>
        <w:jc w:val="both"/>
        <w:rPr>
          <w:rFonts w:ascii="Times New Roman" w:eastAsia="Calibri" w:hAnsi="Times New Roman"/>
          <w:sz w:val="28"/>
          <w:szCs w:val="28"/>
          <w:lang w:val="uk-UA"/>
        </w:rPr>
      </w:pPr>
      <w:r w:rsidRPr="00AF6513">
        <w:rPr>
          <w:rFonts w:ascii="Times New Roman" w:eastAsia="Calibri" w:hAnsi="Times New Roman"/>
          <w:sz w:val="28"/>
          <w:szCs w:val="28"/>
          <w:lang w:val="uk-UA"/>
        </w:rPr>
        <w:t>Порушення взаємодії між ПДГК та АХЕ може призвести до різних неврологічних захворювань та розладів, включаючи міастенію, хворобу Альцгеймера, паркінсонізм різної етіології та інші хвороби, пов'язані з нервовою передачею. Оскільки нейрони мають високу енергетичну потребу, ефективний метаболізм глюкози та передача сигналів є важливими факторами для забезпечення нормального функціонування нервової системи [</w:t>
      </w:r>
      <w:r w:rsidRPr="00AF6513">
        <w:rPr>
          <w:rStyle w:val="15"/>
          <w:rFonts w:ascii="Times New Roman" w:eastAsia="Calibri" w:hAnsi="Times New Roman" w:cs="Times New Roman"/>
          <w:sz w:val="28"/>
          <w:szCs w:val="28"/>
        </w:rPr>
        <w:t>Pliss</w:t>
      </w:r>
      <w:r w:rsidRPr="00AF6513">
        <w:rPr>
          <w:rStyle w:val="15"/>
          <w:rFonts w:ascii="Times New Roman" w:eastAsia="Calibri" w:hAnsi="Times New Roman" w:cs="Times New Roman"/>
          <w:sz w:val="28"/>
          <w:szCs w:val="28"/>
          <w:lang w:val="uk-UA"/>
        </w:rPr>
        <w:t xml:space="preserve"> </w:t>
      </w:r>
      <w:r w:rsidRPr="00AF6513">
        <w:rPr>
          <w:rStyle w:val="15"/>
          <w:rFonts w:ascii="Times New Roman" w:eastAsia="Calibri" w:hAnsi="Times New Roman" w:cs="Times New Roman"/>
          <w:sz w:val="28"/>
          <w:szCs w:val="28"/>
        </w:rPr>
        <w:t>L</w:t>
      </w:r>
      <w:r w:rsidRPr="00AF6513">
        <w:rPr>
          <w:rStyle w:val="15"/>
          <w:rFonts w:ascii="Times New Roman" w:eastAsia="Calibri" w:hAnsi="Times New Roman" w:cs="Times New Roman"/>
          <w:sz w:val="28"/>
          <w:szCs w:val="28"/>
          <w:lang w:val="uk-UA"/>
        </w:rPr>
        <w:t xml:space="preserve">. </w:t>
      </w:r>
      <w:r w:rsidRPr="00AF6513">
        <w:rPr>
          <w:rStyle w:val="15"/>
          <w:rFonts w:ascii="Times New Roman" w:eastAsia="Calibri" w:hAnsi="Times New Roman" w:cs="Times New Roman"/>
          <w:sz w:val="28"/>
          <w:szCs w:val="28"/>
        </w:rPr>
        <w:t>et</w:t>
      </w:r>
      <w:r w:rsidRPr="00AF6513">
        <w:rPr>
          <w:rStyle w:val="15"/>
          <w:rFonts w:ascii="Times New Roman" w:eastAsia="Calibri" w:hAnsi="Times New Roman" w:cs="Times New Roman"/>
          <w:sz w:val="28"/>
          <w:szCs w:val="28"/>
          <w:lang w:val="uk-UA"/>
        </w:rPr>
        <w:t xml:space="preserve"> </w:t>
      </w:r>
      <w:r w:rsidRPr="00AF6513">
        <w:rPr>
          <w:rStyle w:val="15"/>
          <w:rFonts w:ascii="Times New Roman" w:eastAsia="Calibri" w:hAnsi="Times New Roman" w:cs="Times New Roman"/>
          <w:sz w:val="28"/>
          <w:szCs w:val="28"/>
        </w:rPr>
        <w:t>al</w:t>
      </w:r>
      <w:r w:rsidRPr="00AF6513">
        <w:rPr>
          <w:rStyle w:val="15"/>
          <w:rFonts w:ascii="Times New Roman" w:eastAsia="Calibri" w:hAnsi="Times New Roman" w:cs="Times New Roman"/>
          <w:sz w:val="28"/>
          <w:szCs w:val="28"/>
          <w:lang w:val="uk-UA"/>
        </w:rPr>
        <w:t>., 2016</w:t>
      </w:r>
      <w:r w:rsidRPr="00AF6513">
        <w:rPr>
          <w:rFonts w:ascii="Times New Roman" w:eastAsia="Calibri" w:hAnsi="Times New Roman"/>
          <w:sz w:val="28"/>
          <w:szCs w:val="28"/>
          <w:lang w:val="uk-UA"/>
        </w:rPr>
        <w:t>].</w:t>
      </w:r>
    </w:p>
    <w:p w:rsidR="00CB6858" w:rsidRDefault="00CB6858" w:rsidP="00CB6858">
      <w:pPr>
        <w:spacing w:line="240" w:lineRule="auto"/>
        <w:rPr>
          <w:rFonts w:ascii="Times New Roman" w:hAnsi="Times New Roman"/>
          <w:b/>
          <w:sz w:val="28"/>
          <w:szCs w:val="28"/>
          <w:lang w:val="uk-UA"/>
        </w:rPr>
      </w:pPr>
      <w:r w:rsidRPr="00CB6858">
        <w:rPr>
          <w:rFonts w:ascii="Times New Roman" w:hAnsi="Times New Roman"/>
          <w:b/>
          <w:sz w:val="28"/>
          <w:szCs w:val="28"/>
          <w:lang w:val="uk-UA"/>
        </w:rPr>
        <w:t>У зв</w:t>
      </w:r>
      <w:r w:rsidRPr="00CB6858">
        <w:rPr>
          <w:rFonts w:ascii="Times New Roman" w:hAnsi="Times New Roman" w:cs="Times New Roman"/>
          <w:b/>
          <w:sz w:val="28"/>
          <w:szCs w:val="28"/>
          <w:lang w:val="uk-UA"/>
        </w:rPr>
        <w:t>'</w:t>
      </w:r>
      <w:r w:rsidRPr="00CB6858">
        <w:rPr>
          <w:rFonts w:ascii="Times New Roman" w:hAnsi="Times New Roman"/>
          <w:b/>
          <w:sz w:val="28"/>
          <w:szCs w:val="28"/>
          <w:lang w:val="uk-UA"/>
        </w:rPr>
        <w:t>язку з вишевинаведеним актуальність досліджень не визиває сумніву.</w:t>
      </w:r>
    </w:p>
    <w:p w:rsidR="00016035" w:rsidRPr="00016035" w:rsidRDefault="00560646" w:rsidP="00016035">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hAnsi="Times New Roman" w:cs="Times New Roman"/>
          <w:sz w:val="28"/>
          <w:szCs w:val="28"/>
          <w:lang w:val="uk-UA"/>
        </w:rPr>
        <w:t xml:space="preserve">  Н</w:t>
      </w:r>
      <w:r w:rsidR="00CB6858">
        <w:rPr>
          <w:rFonts w:ascii="Times New Roman" w:hAnsi="Times New Roman" w:cs="Times New Roman"/>
          <w:sz w:val="28"/>
          <w:szCs w:val="28"/>
          <w:lang w:val="uk-UA"/>
        </w:rPr>
        <w:t xml:space="preserve">айбільша активність АХЕ </w:t>
      </w:r>
      <w:r>
        <w:rPr>
          <w:rFonts w:ascii="Times New Roman" w:hAnsi="Times New Roman" w:cs="Times New Roman"/>
          <w:sz w:val="28"/>
          <w:szCs w:val="28"/>
          <w:lang w:val="uk-UA"/>
        </w:rPr>
        <w:t xml:space="preserve">у статевозрілих щурів </w:t>
      </w:r>
      <w:r w:rsidR="00CB6858">
        <w:rPr>
          <w:rFonts w:ascii="Times New Roman" w:hAnsi="Times New Roman" w:cs="Times New Roman"/>
          <w:sz w:val="28"/>
          <w:szCs w:val="28"/>
          <w:lang w:val="uk-UA"/>
        </w:rPr>
        <w:t>відзначена в гіпокампі, а у старих щурів – у сірій та білій корі.</w:t>
      </w:r>
      <w:r>
        <w:rPr>
          <w:rFonts w:ascii="Times New Roman" w:hAnsi="Times New Roman" w:cs="Times New Roman"/>
          <w:sz w:val="28"/>
          <w:szCs w:val="28"/>
          <w:lang w:val="uk-UA"/>
        </w:rPr>
        <w:t xml:space="preserve"> На наш погляд, такі дані </w:t>
      </w:r>
      <w:r>
        <w:rPr>
          <w:rFonts w:ascii="Times New Roman" w:eastAsia="Times New Roman" w:hAnsi="Times New Roman" w:cs="Times New Roman"/>
          <w:color w:val="000000"/>
          <w:sz w:val="28"/>
          <w:szCs w:val="28"/>
          <w:lang w:val="uk-UA" w:eastAsia="ru-RU"/>
        </w:rPr>
        <w:t xml:space="preserve">відображаютьз особливість </w:t>
      </w:r>
      <w:r w:rsidRPr="00560646">
        <w:rPr>
          <w:rFonts w:ascii="Times New Roman" w:eastAsia="Times New Roman" w:hAnsi="Times New Roman" w:cs="Times New Roman"/>
          <w:color w:val="000000"/>
          <w:sz w:val="28"/>
          <w:szCs w:val="28"/>
          <w:lang w:val="uk-UA" w:eastAsia="ru-RU"/>
        </w:rPr>
        <w:t xml:space="preserve">обміну речовин </w:t>
      </w:r>
      <w:r>
        <w:rPr>
          <w:rFonts w:ascii="Times New Roman" w:eastAsia="Times New Roman" w:hAnsi="Times New Roman" w:cs="Times New Roman"/>
          <w:color w:val="000000"/>
          <w:sz w:val="28"/>
          <w:szCs w:val="28"/>
          <w:lang w:val="uk-UA" w:eastAsia="ru-RU"/>
        </w:rPr>
        <w:t xml:space="preserve">в структурах мозку </w:t>
      </w:r>
      <w:r w:rsidRPr="00560646">
        <w:rPr>
          <w:rFonts w:ascii="Times New Roman" w:eastAsia="Times New Roman" w:hAnsi="Times New Roman" w:cs="Times New Roman"/>
          <w:color w:val="000000"/>
          <w:sz w:val="28"/>
          <w:szCs w:val="28"/>
          <w:lang w:val="uk-UA" w:eastAsia="ru-RU"/>
        </w:rPr>
        <w:t xml:space="preserve">тварин </w:t>
      </w:r>
      <w:r>
        <w:rPr>
          <w:rFonts w:ascii="Times New Roman" w:eastAsia="Times New Roman" w:hAnsi="Times New Roman" w:cs="Times New Roman"/>
          <w:color w:val="000000"/>
          <w:sz w:val="28"/>
          <w:szCs w:val="28"/>
          <w:lang w:val="uk-UA" w:eastAsia="ru-RU"/>
        </w:rPr>
        <w:t xml:space="preserve">різного </w:t>
      </w:r>
      <w:r w:rsidRPr="00560646">
        <w:rPr>
          <w:rFonts w:ascii="Times New Roman" w:eastAsia="Times New Roman" w:hAnsi="Times New Roman" w:cs="Times New Roman"/>
          <w:color w:val="000000"/>
          <w:sz w:val="28"/>
          <w:szCs w:val="28"/>
          <w:lang w:val="uk-UA" w:eastAsia="ru-RU"/>
        </w:rPr>
        <w:t>віку.</w:t>
      </w:r>
      <w:r w:rsidRPr="00C40DCF">
        <w:rPr>
          <w:rFonts w:ascii="Times New Roman" w:eastAsia="Times New Roman" w:hAnsi="Times New Roman" w:cs="Times New Roman"/>
          <w:color w:val="000000"/>
          <w:sz w:val="28"/>
          <w:szCs w:val="28"/>
          <w:lang w:val="uk-UA" w:eastAsia="ru-RU"/>
        </w:rPr>
        <w:t xml:space="preserve"> </w:t>
      </w:r>
      <w:r w:rsidR="003C400E">
        <w:rPr>
          <w:rFonts w:ascii="Times New Roman" w:eastAsia="Times New Roman" w:hAnsi="Times New Roman" w:cs="Times New Roman"/>
          <w:color w:val="000000"/>
          <w:sz w:val="28"/>
          <w:szCs w:val="28"/>
          <w:lang w:val="uk-UA" w:eastAsia="ru-RU"/>
        </w:rPr>
        <w:t>Подібний напрямок змін активності АХЕ був відзачений в дипломної роботі Приймак В.С.  (силку дам)</w:t>
      </w:r>
    </w:p>
    <w:p w:rsidR="00CB6858" w:rsidRPr="00073BB1" w:rsidRDefault="003C400E" w:rsidP="003C400E">
      <w:pPr>
        <w:spacing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eastAsia="ru-RU"/>
        </w:rPr>
        <w:t xml:space="preserve">Під час дослідження встановлено, що у статевозрілих щурів </w:t>
      </w:r>
      <w:r w:rsidRPr="00E50655">
        <w:rPr>
          <w:rFonts w:ascii="Times New Roman" w:eastAsia="Times New Roman" w:hAnsi="Times New Roman" w:cs="Times New Roman"/>
          <w:color w:val="000000"/>
          <w:sz w:val="28"/>
          <w:szCs w:val="28"/>
          <w:lang w:val="uk-UA" w:eastAsia="ru-RU"/>
        </w:rPr>
        <w:t>спостерігається зни</w:t>
      </w:r>
      <w:r>
        <w:rPr>
          <w:rFonts w:ascii="Times New Roman" w:eastAsia="Times New Roman" w:hAnsi="Times New Roman" w:cs="Times New Roman"/>
          <w:color w:val="000000"/>
          <w:sz w:val="28"/>
          <w:szCs w:val="28"/>
          <w:lang w:val="uk-UA" w:eastAsia="ru-RU"/>
        </w:rPr>
        <w:t>ження активності АХЕ</w:t>
      </w:r>
      <w:r w:rsidRPr="00E50655">
        <w:rPr>
          <w:rFonts w:ascii="Times New Roman" w:eastAsia="Times New Roman" w:hAnsi="Times New Roman" w:cs="Times New Roman"/>
          <w:color w:val="000000"/>
          <w:sz w:val="28"/>
          <w:szCs w:val="28"/>
          <w:lang w:val="uk-UA" w:eastAsia="ru-RU"/>
        </w:rPr>
        <w:t xml:space="preserve"> у гіпокампі через 2 години після введення тіаміну та його метаболітів</w:t>
      </w:r>
      <w:r>
        <w:rPr>
          <w:rFonts w:ascii="Times New Roman" w:eastAsia="Times New Roman" w:hAnsi="Times New Roman" w:cs="Times New Roman"/>
          <w:color w:val="000000"/>
          <w:sz w:val="28"/>
          <w:szCs w:val="28"/>
          <w:lang w:val="uk-UA" w:eastAsia="ru-RU"/>
        </w:rPr>
        <w:t>: тіазолу та тіохрому.</w:t>
      </w:r>
    </w:p>
    <w:p w:rsidR="0044172C" w:rsidRPr="00A0672D" w:rsidRDefault="003C400E" w:rsidP="00A0672D">
      <w:pPr>
        <w:spacing w:line="240" w:lineRule="auto"/>
        <w:rPr>
          <w:rFonts w:ascii="Times New Roman" w:hAnsi="Times New Roman"/>
          <w:b/>
          <w:sz w:val="28"/>
          <w:szCs w:val="28"/>
          <w:lang w:val="uk-UA"/>
        </w:rPr>
      </w:pPr>
      <w:r>
        <w:rPr>
          <w:rFonts w:ascii="Times New Roman" w:hAnsi="Times New Roman"/>
          <w:b/>
          <w:sz w:val="28"/>
          <w:szCs w:val="28"/>
          <w:lang w:val="uk-UA"/>
        </w:rPr>
        <w:lastRenderedPageBreak/>
        <w:t xml:space="preserve">На нашу думку це ... та </w:t>
      </w:r>
      <w:r w:rsidRPr="003C400E">
        <w:rPr>
          <w:rFonts w:ascii="Times New Roman" w:hAnsi="Times New Roman"/>
          <w:b/>
          <w:sz w:val="28"/>
          <w:szCs w:val="28"/>
          <w:highlight w:val="yellow"/>
          <w:lang w:val="uk-UA"/>
        </w:rPr>
        <w:t>согласуеться</w:t>
      </w:r>
      <w:r w:rsidR="00016035">
        <w:rPr>
          <w:rFonts w:ascii="Times New Roman" w:hAnsi="Times New Roman"/>
          <w:b/>
          <w:sz w:val="28"/>
          <w:szCs w:val="28"/>
          <w:lang w:val="uk-UA"/>
        </w:rPr>
        <w:t xml:space="preserve">  ...</w:t>
      </w:r>
      <w:r>
        <w:rPr>
          <w:rFonts w:ascii="Times New Roman" w:eastAsia="Times New Roman" w:hAnsi="Times New Roman" w:cs="Times New Roman"/>
          <w:color w:val="000000"/>
          <w:sz w:val="28"/>
          <w:szCs w:val="28"/>
          <w:lang w:val="uk-UA" w:eastAsia="ru-RU"/>
        </w:rPr>
        <w:t xml:space="preserve"> </w:t>
      </w:r>
    </w:p>
    <w:p w:rsidR="00AF6513" w:rsidRPr="00A0672D" w:rsidRDefault="003C400E" w:rsidP="00B148F5">
      <w:pPr>
        <w:spacing w:after="0" w:line="360" w:lineRule="auto"/>
        <w:ind w:firstLine="709"/>
        <w:jc w:val="both"/>
        <w:rPr>
          <w:rFonts w:ascii="Times New Roman" w:eastAsia="Times New Roman" w:hAnsi="Times New Roman" w:cs="Times New Roman"/>
          <w:color w:val="000000"/>
          <w:sz w:val="28"/>
          <w:szCs w:val="28"/>
          <w:lang w:val="uk-UA" w:eastAsia="ru-RU"/>
        </w:rPr>
      </w:pPr>
      <w:r w:rsidRPr="00A0672D">
        <w:rPr>
          <w:rFonts w:ascii="Times New Roman" w:eastAsia="Times New Roman" w:hAnsi="Times New Roman" w:cs="Times New Roman"/>
          <w:color w:val="000000"/>
          <w:sz w:val="28"/>
          <w:szCs w:val="28"/>
          <w:lang w:val="uk-UA" w:eastAsia="ru-RU"/>
        </w:rPr>
        <w:t>З</w:t>
      </w:r>
      <w:r w:rsidR="00B148F5" w:rsidRPr="00A0672D">
        <w:rPr>
          <w:rFonts w:ascii="Times New Roman" w:eastAsia="Times New Roman" w:hAnsi="Times New Roman" w:cs="Times New Roman"/>
          <w:color w:val="000000"/>
          <w:sz w:val="28"/>
          <w:szCs w:val="28"/>
          <w:lang w:val="uk-UA" w:eastAsia="ru-RU"/>
        </w:rPr>
        <w:t xml:space="preserve"> віком в організмі не вистачає вітаміну В</w:t>
      </w:r>
      <w:r w:rsidR="00B148F5" w:rsidRPr="00A0672D">
        <w:rPr>
          <w:rFonts w:ascii="Times New Roman" w:eastAsia="Times New Roman" w:hAnsi="Times New Roman" w:cs="Times New Roman"/>
          <w:color w:val="000000"/>
          <w:sz w:val="28"/>
          <w:szCs w:val="28"/>
          <w:vertAlign w:val="subscript"/>
          <w:lang w:val="uk-UA" w:eastAsia="ru-RU"/>
        </w:rPr>
        <w:t>1</w:t>
      </w:r>
      <w:r w:rsidR="00B148F5" w:rsidRPr="00A0672D">
        <w:rPr>
          <w:rFonts w:ascii="Times New Roman" w:eastAsia="Times New Roman" w:hAnsi="Times New Roman" w:cs="Times New Roman"/>
          <w:color w:val="000000"/>
          <w:sz w:val="28"/>
          <w:szCs w:val="28"/>
          <w:lang w:val="uk-UA" w:eastAsia="ru-RU"/>
        </w:rPr>
        <w:t xml:space="preserve"> і активність ПДГК може зменшитися.</w:t>
      </w:r>
    </w:p>
    <w:p w:rsidR="00B148F5" w:rsidRPr="00A0672D" w:rsidRDefault="00B148F5" w:rsidP="00A0672D">
      <w:pPr>
        <w:spacing w:after="0" w:line="360" w:lineRule="auto"/>
        <w:ind w:firstLine="709"/>
        <w:jc w:val="both"/>
        <w:rPr>
          <w:rFonts w:ascii="Times New Roman" w:hAnsi="Times New Roman" w:cs="Times New Roman"/>
          <w:sz w:val="28"/>
          <w:szCs w:val="28"/>
          <w:lang w:val="uk-UA"/>
        </w:rPr>
      </w:pPr>
      <w:r w:rsidRPr="00A0672D">
        <w:rPr>
          <w:rFonts w:ascii="Times New Roman" w:eastAsia="Times New Roman" w:hAnsi="Times New Roman" w:cs="Times New Roman"/>
          <w:color w:val="000000"/>
          <w:sz w:val="28"/>
          <w:szCs w:val="28"/>
          <w:lang w:val="uk-UA" w:eastAsia="ru-RU"/>
        </w:rPr>
        <w:t xml:space="preserve"> Наші дослідження показали, що </w:t>
      </w:r>
      <w:r w:rsidRPr="00A0672D">
        <w:rPr>
          <w:rFonts w:ascii="Times New Roman" w:hAnsi="Times New Roman" w:cs="Times New Roman"/>
          <w:sz w:val="28"/>
          <w:szCs w:val="28"/>
          <w:lang w:val="uk-UA"/>
        </w:rPr>
        <w:t xml:space="preserve">динаміка розподілу активності ПДГК в досліджених структурах мозку у щурів різного віку </w:t>
      </w:r>
      <w:r w:rsidR="00C40DCF" w:rsidRPr="00A0672D">
        <w:rPr>
          <w:rFonts w:ascii="Times New Roman" w:hAnsi="Times New Roman" w:cs="Times New Roman"/>
          <w:sz w:val="28"/>
          <w:szCs w:val="28"/>
          <w:lang w:val="uk-UA"/>
        </w:rPr>
        <w:t xml:space="preserve">в нормі </w:t>
      </w:r>
      <w:r w:rsidRPr="00A0672D">
        <w:rPr>
          <w:rFonts w:ascii="Times New Roman" w:hAnsi="Times New Roman" w:cs="Times New Roman"/>
          <w:sz w:val="28"/>
          <w:szCs w:val="28"/>
          <w:lang w:val="uk-UA"/>
        </w:rPr>
        <w:t xml:space="preserve">була однаковою і </w:t>
      </w:r>
      <w:r w:rsidR="00C40DCF" w:rsidRPr="00A0672D">
        <w:rPr>
          <w:rFonts w:ascii="Times New Roman" w:hAnsi="Times New Roman" w:cs="Times New Roman"/>
          <w:sz w:val="28"/>
          <w:szCs w:val="28"/>
          <w:lang w:val="uk-UA"/>
        </w:rPr>
        <w:t xml:space="preserve">розподілення </w:t>
      </w:r>
      <w:r w:rsidRPr="00A0672D">
        <w:rPr>
          <w:rFonts w:ascii="Times New Roman" w:hAnsi="Times New Roman" w:cs="Times New Roman"/>
          <w:sz w:val="28"/>
          <w:szCs w:val="28"/>
          <w:lang w:val="uk-UA"/>
        </w:rPr>
        <w:t xml:space="preserve">по зниженню активності фермента </w:t>
      </w:r>
      <w:r w:rsidR="00C40DCF" w:rsidRPr="00A0672D">
        <w:rPr>
          <w:rFonts w:ascii="Times New Roman" w:hAnsi="Times New Roman" w:cs="Times New Roman"/>
          <w:sz w:val="28"/>
          <w:szCs w:val="28"/>
          <w:lang w:val="uk-UA"/>
        </w:rPr>
        <w:t xml:space="preserve">є </w:t>
      </w:r>
      <w:r w:rsidRPr="00A0672D">
        <w:rPr>
          <w:rFonts w:ascii="Times New Roman" w:hAnsi="Times New Roman" w:cs="Times New Roman"/>
          <w:sz w:val="28"/>
          <w:szCs w:val="28"/>
          <w:lang w:val="uk-UA"/>
        </w:rPr>
        <w:t>такою:</w:t>
      </w:r>
      <w:r w:rsidR="00C40DCF" w:rsidRPr="00A0672D">
        <w:rPr>
          <w:rFonts w:ascii="Times New Roman" w:hAnsi="Times New Roman" w:cs="Times New Roman"/>
          <w:sz w:val="28"/>
          <w:szCs w:val="28"/>
          <w:lang w:val="uk-UA"/>
        </w:rPr>
        <w:t xml:space="preserve"> </w:t>
      </w:r>
      <w:r w:rsidRPr="00A0672D">
        <w:rPr>
          <w:rFonts w:ascii="Times New Roman" w:hAnsi="Times New Roman" w:cs="Times New Roman"/>
          <w:sz w:val="28"/>
          <w:szCs w:val="28"/>
          <w:lang w:val="uk-UA"/>
        </w:rPr>
        <w:t>біла кора, сіра кора, гіпокамп.</w:t>
      </w:r>
      <w:r w:rsidR="00C40DCF" w:rsidRPr="00C40DCF">
        <w:rPr>
          <w:rFonts w:ascii="Times New Roman" w:eastAsia="Times New Roman" w:hAnsi="Times New Roman" w:cs="Times New Roman"/>
          <w:color w:val="000000"/>
          <w:sz w:val="28"/>
          <w:szCs w:val="28"/>
          <w:lang w:val="uk-UA" w:eastAsia="ru-RU"/>
        </w:rPr>
        <w:t xml:space="preserve"> </w:t>
      </w:r>
      <w:r w:rsidR="00C40DCF">
        <w:rPr>
          <w:rFonts w:ascii="Times New Roman" w:eastAsia="Times New Roman" w:hAnsi="Times New Roman" w:cs="Times New Roman"/>
          <w:color w:val="000000"/>
          <w:sz w:val="28"/>
          <w:szCs w:val="28"/>
          <w:lang w:val="uk-UA" w:eastAsia="ru-RU"/>
        </w:rPr>
        <w:t>Важливо додати</w:t>
      </w:r>
      <w:r w:rsidR="00C40DCF" w:rsidRPr="00B148F5">
        <w:rPr>
          <w:rFonts w:ascii="Times New Roman" w:eastAsia="Times New Roman" w:hAnsi="Times New Roman" w:cs="Times New Roman"/>
          <w:color w:val="000000"/>
          <w:sz w:val="28"/>
          <w:szCs w:val="28"/>
          <w:lang w:val="uk-UA" w:eastAsia="ru-RU"/>
        </w:rPr>
        <w:t>, що активність ПДГК була найвищою</w:t>
      </w:r>
      <w:r w:rsidR="00C40DCF">
        <w:rPr>
          <w:rFonts w:ascii="Times New Roman" w:eastAsia="Times New Roman" w:hAnsi="Times New Roman" w:cs="Times New Roman"/>
          <w:color w:val="000000"/>
          <w:sz w:val="28"/>
          <w:szCs w:val="28"/>
          <w:lang w:val="uk-UA" w:eastAsia="ru-RU"/>
        </w:rPr>
        <w:t xml:space="preserve"> саме</w:t>
      </w:r>
      <w:r w:rsidR="00C40DCF" w:rsidRPr="00B148F5">
        <w:rPr>
          <w:rFonts w:ascii="Times New Roman" w:eastAsia="Times New Roman" w:hAnsi="Times New Roman" w:cs="Times New Roman"/>
          <w:color w:val="000000"/>
          <w:sz w:val="28"/>
          <w:szCs w:val="28"/>
          <w:lang w:val="uk-UA" w:eastAsia="ru-RU"/>
        </w:rPr>
        <w:t xml:space="preserve"> у білій корі головного мозку щурів, що, на наш погляд, відзеркалює  інтенсивність процесів метаболізму в цій структурі мозку.</w:t>
      </w:r>
    </w:p>
    <w:p w:rsidR="00A0672D" w:rsidRDefault="00B148F5" w:rsidP="00016035">
      <w:pPr>
        <w:spacing w:after="0" w:line="360" w:lineRule="auto"/>
        <w:ind w:firstLine="709"/>
        <w:jc w:val="both"/>
        <w:rPr>
          <w:rFonts w:ascii="Times New Roman" w:eastAsia="Times New Roman" w:hAnsi="Times New Roman" w:cs="Times New Roman"/>
          <w:color w:val="000000"/>
          <w:sz w:val="28"/>
          <w:szCs w:val="28"/>
          <w:lang w:val="uk-UA" w:eastAsia="ru-RU"/>
        </w:rPr>
      </w:pPr>
      <w:r w:rsidRPr="00A0672D">
        <w:rPr>
          <w:rFonts w:ascii="Times New Roman" w:eastAsia="Times New Roman" w:hAnsi="Times New Roman" w:cs="Times New Roman"/>
          <w:color w:val="000000"/>
          <w:sz w:val="28"/>
          <w:szCs w:val="28"/>
          <w:lang w:val="uk-UA" w:eastAsia="ru-RU"/>
        </w:rPr>
        <w:t xml:space="preserve"> Однак,  у випадках недостатності тіаміну в організмі та зниженні концентрації ТДФ </w:t>
      </w:r>
      <w:r w:rsidRPr="00A0672D">
        <w:rPr>
          <w:rFonts w:ascii="Times New Roman" w:eastAsia="Times New Roman" w:hAnsi="Times New Roman" w:cs="Times New Roman"/>
          <w:sz w:val="28"/>
          <w:szCs w:val="28"/>
          <w:lang w:val="uk-UA" w:eastAsia="ru-RU"/>
        </w:rPr>
        <w:t xml:space="preserve">за умов </w:t>
      </w:r>
      <w:r w:rsidRPr="00A0672D">
        <w:rPr>
          <w:rFonts w:ascii="Times New Roman" w:eastAsia="Times New Roman" w:hAnsi="Times New Roman" w:cs="Times New Roman"/>
          <w:color w:val="000000"/>
          <w:sz w:val="28"/>
          <w:szCs w:val="28"/>
          <w:lang w:val="uk-UA" w:eastAsia="ru-RU"/>
        </w:rPr>
        <w:t>введення додатково тіаміну</w:t>
      </w:r>
      <w:r w:rsidRPr="00A0672D">
        <w:rPr>
          <w:rFonts w:ascii="Times New Roman" w:eastAsia="Times New Roman" w:hAnsi="Times New Roman" w:cs="Times New Roman"/>
          <w:color w:val="FF0000"/>
          <w:sz w:val="28"/>
          <w:szCs w:val="28"/>
          <w:lang w:val="uk-UA" w:eastAsia="ru-RU"/>
        </w:rPr>
        <w:t xml:space="preserve"> </w:t>
      </w:r>
      <w:r w:rsidRPr="00A0672D">
        <w:rPr>
          <w:rFonts w:ascii="Times New Roman" w:eastAsia="Times New Roman" w:hAnsi="Times New Roman" w:cs="Times New Roman"/>
          <w:sz w:val="28"/>
          <w:szCs w:val="28"/>
          <w:lang w:val="uk-UA" w:eastAsia="ru-RU"/>
        </w:rPr>
        <w:t xml:space="preserve">активність ПДГК  може підвищитися </w:t>
      </w:r>
      <w:r w:rsidRPr="00A0672D">
        <w:rPr>
          <w:rFonts w:ascii="Times New Roman" w:eastAsia="Times New Roman" w:hAnsi="Times New Roman" w:cs="Times New Roman"/>
          <w:color w:val="000000"/>
          <w:sz w:val="28"/>
          <w:szCs w:val="28"/>
          <w:lang w:val="uk-UA" w:eastAsia="ru-RU"/>
        </w:rPr>
        <w:t>, що ми спостерігали в білій і сірій корі мозку старих щурів.</w:t>
      </w:r>
      <w:r w:rsidRPr="00B148F5">
        <w:rPr>
          <w:rFonts w:ascii="Times New Roman" w:eastAsia="Times New Roman" w:hAnsi="Times New Roman" w:cs="Times New Roman"/>
          <w:color w:val="000000"/>
          <w:sz w:val="28"/>
          <w:szCs w:val="28"/>
          <w:lang w:val="uk-UA" w:eastAsia="ru-RU"/>
        </w:rPr>
        <w:t xml:space="preserve"> </w:t>
      </w:r>
    </w:p>
    <w:p w:rsidR="00B148F5" w:rsidRPr="00016035" w:rsidRDefault="000D3FA4" w:rsidP="00016035">
      <w:pPr>
        <w:spacing w:after="0" w:line="360" w:lineRule="auto"/>
        <w:ind w:firstLine="709"/>
        <w:jc w:val="both"/>
        <w:rPr>
          <w:rFonts w:ascii="Times New Roman" w:eastAsia="Times New Roman" w:hAnsi="Times New Roman" w:cs="Times New Roman"/>
          <w:b/>
          <w:color w:val="000000"/>
          <w:sz w:val="28"/>
          <w:szCs w:val="28"/>
          <w:lang w:val="uk-UA" w:eastAsia="ru-RU"/>
        </w:rPr>
      </w:pPr>
      <w:r w:rsidRPr="00016035">
        <w:rPr>
          <w:rFonts w:ascii="Times New Roman" w:eastAsia="Times New Roman" w:hAnsi="Times New Roman" w:cs="Times New Roman"/>
          <w:color w:val="000000"/>
          <w:sz w:val="28"/>
          <w:szCs w:val="28"/>
          <w:lang w:val="uk-UA" w:eastAsia="ru-RU"/>
        </w:rPr>
        <w:t xml:space="preserve">Цей феномен </w:t>
      </w:r>
      <w:r w:rsidR="000851CC">
        <w:rPr>
          <w:rFonts w:ascii="Times New Roman" w:eastAsia="Times New Roman" w:hAnsi="Times New Roman" w:cs="Times New Roman"/>
          <w:color w:val="000000"/>
          <w:sz w:val="28"/>
          <w:szCs w:val="28"/>
          <w:lang w:val="uk-UA" w:eastAsia="ru-RU"/>
        </w:rPr>
        <w:t>ми тако</w:t>
      </w:r>
      <w:r w:rsidR="00016035">
        <w:rPr>
          <w:rFonts w:ascii="Times New Roman" w:eastAsia="Times New Roman" w:hAnsi="Times New Roman" w:cs="Times New Roman"/>
          <w:color w:val="000000"/>
          <w:sz w:val="28"/>
          <w:szCs w:val="28"/>
          <w:lang w:val="uk-UA" w:eastAsia="ru-RU"/>
        </w:rPr>
        <w:t xml:space="preserve">ж </w:t>
      </w:r>
      <w:r w:rsidRPr="00016035">
        <w:rPr>
          <w:rFonts w:ascii="Times New Roman" w:eastAsia="Times New Roman" w:hAnsi="Times New Roman" w:cs="Times New Roman"/>
          <w:color w:val="000000"/>
          <w:sz w:val="28"/>
          <w:szCs w:val="28"/>
          <w:lang w:val="uk-UA" w:eastAsia="ru-RU"/>
        </w:rPr>
        <w:t>пояснюємо регуляторним впливом тіазолу на активність поліферментного комплексу.</w:t>
      </w:r>
      <w:r w:rsidR="00016035">
        <w:rPr>
          <w:rFonts w:ascii="Times New Roman" w:eastAsia="Times New Roman" w:hAnsi="Times New Roman" w:cs="Times New Roman"/>
          <w:color w:val="000000"/>
          <w:sz w:val="28"/>
          <w:szCs w:val="28"/>
          <w:lang w:val="uk-UA" w:eastAsia="ru-RU"/>
        </w:rPr>
        <w:t xml:space="preserve"> Тіазол може діяти у двух напрямках регуляції ПДГК: фосфориляція-дефосфориляція та</w:t>
      </w:r>
      <w:r w:rsidR="000851CC">
        <w:rPr>
          <w:rFonts w:ascii="Times New Roman" w:eastAsia="Times New Roman" w:hAnsi="Times New Roman" w:cs="Times New Roman"/>
          <w:color w:val="000000"/>
          <w:sz w:val="28"/>
          <w:szCs w:val="28"/>
          <w:lang w:val="uk-UA" w:eastAsia="ru-RU"/>
        </w:rPr>
        <w:t xml:space="preserve"> конкурентне з піруватом інгібування фермента. Отримані результати  співпадають з даними  </w:t>
      </w:r>
      <w:r w:rsidR="000851CC" w:rsidRPr="000851CC">
        <w:rPr>
          <w:rFonts w:ascii="Times New Roman" w:eastAsia="Calibri" w:hAnsi="Times New Roman"/>
          <w:sz w:val="28"/>
          <w:szCs w:val="28"/>
          <w:highlight w:val="yellow"/>
        </w:rPr>
        <w:t>Jha</w:t>
      </w:r>
      <w:r w:rsidR="000851CC" w:rsidRPr="000851CC">
        <w:rPr>
          <w:rFonts w:ascii="Times New Roman" w:eastAsia="Calibri" w:hAnsi="Times New Roman"/>
          <w:sz w:val="28"/>
          <w:szCs w:val="28"/>
          <w:highlight w:val="yellow"/>
          <w:lang w:val="uk-UA"/>
        </w:rPr>
        <w:t xml:space="preserve"> </w:t>
      </w:r>
      <w:r w:rsidR="000851CC" w:rsidRPr="000851CC">
        <w:rPr>
          <w:rFonts w:ascii="Times New Roman" w:eastAsia="Calibri" w:hAnsi="Times New Roman"/>
          <w:sz w:val="28"/>
          <w:szCs w:val="28"/>
          <w:highlight w:val="yellow"/>
        </w:rPr>
        <w:t>M</w:t>
      </w:r>
      <w:r w:rsidR="000851CC" w:rsidRPr="000851CC">
        <w:rPr>
          <w:rFonts w:ascii="Times New Roman" w:eastAsia="Calibri" w:hAnsi="Times New Roman"/>
          <w:sz w:val="28"/>
          <w:szCs w:val="28"/>
          <w:highlight w:val="yellow"/>
          <w:lang w:val="uk-UA"/>
        </w:rPr>
        <w:t>.</w:t>
      </w:r>
      <w:r w:rsidR="000851CC" w:rsidRPr="000851CC">
        <w:rPr>
          <w:rFonts w:ascii="Times New Roman" w:eastAsia="Calibri" w:hAnsi="Times New Roman"/>
          <w:sz w:val="28"/>
          <w:szCs w:val="28"/>
          <w:highlight w:val="yellow"/>
        </w:rPr>
        <w:t>K</w:t>
      </w:r>
      <w:r w:rsidR="000851CC" w:rsidRPr="000851CC">
        <w:rPr>
          <w:rFonts w:ascii="Times New Roman" w:eastAsia="Calibri" w:hAnsi="Times New Roman"/>
          <w:sz w:val="28"/>
          <w:szCs w:val="28"/>
          <w:highlight w:val="yellow"/>
          <w:lang w:val="uk-UA"/>
        </w:rPr>
        <w:t xml:space="preserve">. </w:t>
      </w:r>
      <w:r w:rsidR="000851CC" w:rsidRPr="000851CC">
        <w:rPr>
          <w:rFonts w:ascii="Times New Roman" w:eastAsia="Calibri" w:hAnsi="Times New Roman"/>
          <w:sz w:val="28"/>
          <w:szCs w:val="28"/>
          <w:highlight w:val="yellow"/>
        </w:rPr>
        <w:t>et</w:t>
      </w:r>
      <w:r w:rsidR="000851CC" w:rsidRPr="000851CC">
        <w:rPr>
          <w:rFonts w:ascii="Times New Roman" w:eastAsia="Calibri" w:hAnsi="Times New Roman"/>
          <w:sz w:val="28"/>
          <w:szCs w:val="28"/>
          <w:highlight w:val="yellow"/>
          <w:lang w:val="uk-UA"/>
        </w:rPr>
        <w:t xml:space="preserve"> </w:t>
      </w:r>
      <w:r w:rsidR="000851CC" w:rsidRPr="000851CC">
        <w:rPr>
          <w:rFonts w:ascii="Times New Roman" w:eastAsia="Calibri" w:hAnsi="Times New Roman"/>
          <w:sz w:val="28"/>
          <w:szCs w:val="28"/>
          <w:highlight w:val="yellow"/>
        </w:rPr>
        <w:t>al</w:t>
      </w:r>
      <w:r w:rsidR="000851CC" w:rsidRPr="000851CC">
        <w:rPr>
          <w:rFonts w:ascii="Times New Roman" w:eastAsia="Calibri" w:hAnsi="Times New Roman"/>
          <w:sz w:val="28"/>
          <w:szCs w:val="28"/>
          <w:highlight w:val="yellow"/>
          <w:lang w:val="uk-UA"/>
        </w:rPr>
        <w:t xml:space="preserve">., </w:t>
      </w:r>
      <w:r w:rsidR="000851CC" w:rsidRPr="000851CC">
        <w:rPr>
          <w:rFonts w:ascii="Times New Roman" w:eastAsia="Times New Roman" w:hAnsi="Times New Roman" w:cs="Times New Roman"/>
          <w:color w:val="000000"/>
          <w:sz w:val="28"/>
          <w:szCs w:val="28"/>
          <w:highlight w:val="yellow"/>
          <w:lang w:val="uk-UA" w:eastAsia="ru-RU"/>
        </w:rPr>
        <w:t xml:space="preserve">  </w:t>
      </w:r>
      <w:r w:rsidR="000851CC" w:rsidRPr="000851CC">
        <w:rPr>
          <w:rFonts w:ascii="Times New Roman" w:hAnsi="Times New Roman" w:cs="Times New Roman"/>
          <w:sz w:val="28"/>
          <w:szCs w:val="28"/>
          <w:highlight w:val="yellow"/>
          <w:lang w:val="uk-UA"/>
        </w:rPr>
        <w:t>V. Bunik., et al..</w:t>
      </w:r>
    </w:p>
    <w:p w:rsidR="008533FE" w:rsidRPr="000865EB" w:rsidRDefault="00C40DCF" w:rsidP="000851CC">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eastAsia="ru-RU"/>
        </w:rPr>
        <w:t xml:space="preserve"> </w:t>
      </w:r>
      <w:r w:rsidR="000851CC">
        <w:rPr>
          <w:rFonts w:ascii="Times New Roman" w:hAnsi="Times New Roman" w:cs="Times New Roman"/>
          <w:sz w:val="28"/>
          <w:szCs w:val="28"/>
          <w:lang w:val="uk-UA"/>
        </w:rPr>
        <w:t xml:space="preserve"> </w:t>
      </w:r>
    </w:p>
    <w:p w:rsidR="00B148F5" w:rsidRPr="000865EB" w:rsidRDefault="00BC053D" w:rsidP="000865EB">
      <w:pPr>
        <w:spacing w:after="0" w:line="360" w:lineRule="auto"/>
        <w:ind w:firstLineChars="157" w:firstLine="440"/>
        <w:jc w:val="both"/>
        <w:rPr>
          <w:rFonts w:ascii="Times New Roman" w:hAnsi="Times New Roman" w:cs="Times New Roman"/>
          <w:sz w:val="28"/>
          <w:szCs w:val="28"/>
          <w:lang w:val="uk-UA"/>
        </w:rPr>
      </w:pPr>
      <w:r w:rsidRPr="000865EB">
        <w:rPr>
          <w:rFonts w:ascii="Times New Roman" w:hAnsi="Times New Roman" w:cs="Times New Roman"/>
          <w:sz w:val="28"/>
          <w:szCs w:val="28"/>
          <w:lang w:val="uk-UA"/>
        </w:rPr>
        <w:t>Отримані дані</w:t>
      </w:r>
      <w:r w:rsidR="000851CC">
        <w:rPr>
          <w:rFonts w:ascii="Times New Roman" w:hAnsi="Times New Roman" w:cs="Times New Roman"/>
          <w:sz w:val="28"/>
          <w:szCs w:val="28"/>
          <w:lang w:val="uk-UA"/>
        </w:rPr>
        <w:t xml:space="preserve"> </w:t>
      </w:r>
      <w:r w:rsidRPr="000865EB">
        <w:rPr>
          <w:rFonts w:ascii="Times New Roman" w:hAnsi="Times New Roman" w:cs="Times New Roman"/>
          <w:sz w:val="28"/>
          <w:szCs w:val="28"/>
          <w:lang w:val="uk-UA"/>
        </w:rPr>
        <w:t xml:space="preserve">підтверджують участь тіазолу в регуляції піруватдегідрогеназного комплексу. </w:t>
      </w:r>
      <w:r w:rsidR="000851CC">
        <w:rPr>
          <w:rFonts w:ascii="Times New Roman" w:hAnsi="Times New Roman" w:cs="Times New Roman"/>
          <w:sz w:val="28"/>
          <w:szCs w:val="28"/>
          <w:lang w:val="uk-UA"/>
        </w:rPr>
        <w:t xml:space="preserve">Так, </w:t>
      </w:r>
      <w:r w:rsidRPr="000865EB">
        <w:rPr>
          <w:rFonts w:ascii="Times New Roman" w:hAnsi="Times New Roman" w:cs="Times New Roman"/>
          <w:sz w:val="28"/>
          <w:szCs w:val="28"/>
          <w:lang w:val="uk-UA"/>
        </w:rPr>
        <w:t>через 2 г</w:t>
      </w:r>
      <w:r w:rsidR="000851CC">
        <w:rPr>
          <w:rFonts w:ascii="Times New Roman" w:hAnsi="Times New Roman" w:cs="Times New Roman"/>
          <w:sz w:val="28"/>
          <w:szCs w:val="28"/>
          <w:lang w:val="uk-UA"/>
        </w:rPr>
        <w:t>одини після введення метаболіту</w:t>
      </w:r>
      <w:r w:rsidRPr="000865EB">
        <w:rPr>
          <w:rFonts w:ascii="Times New Roman" w:hAnsi="Times New Roman" w:cs="Times New Roman"/>
          <w:sz w:val="28"/>
          <w:szCs w:val="28"/>
          <w:lang w:val="uk-UA"/>
        </w:rPr>
        <w:t xml:space="preserve"> і у статевозрілих тварин, і  в старих істотне збільшення активності ПДГК спостерігалося лише в сірій корі та гіпокампі. </w:t>
      </w:r>
    </w:p>
    <w:p w:rsidR="00016035" w:rsidRDefault="00B148F5" w:rsidP="00A0672D">
      <w:pPr>
        <w:spacing w:after="0" w:line="360" w:lineRule="auto"/>
        <w:ind w:firstLine="709"/>
        <w:jc w:val="both"/>
        <w:rPr>
          <w:rFonts w:ascii="Times New Roman" w:eastAsia="Calibri" w:hAnsi="Times New Roman"/>
          <w:sz w:val="28"/>
          <w:szCs w:val="28"/>
        </w:rPr>
      </w:pPr>
      <w:r w:rsidRPr="000851CC">
        <w:rPr>
          <w:rFonts w:ascii="Times New Roman" w:eastAsia="Calibri" w:hAnsi="Times New Roman"/>
          <w:sz w:val="28"/>
          <w:szCs w:val="28"/>
        </w:rPr>
        <w:t>Нажаль, ми не побачили такого ефекту від тіохрому. На нашу думку, треба застосовувати тіохром в інший дозі щодо прояву цих можливостей.</w:t>
      </w:r>
    </w:p>
    <w:p w:rsidR="00A0672D" w:rsidRPr="00A0672D" w:rsidRDefault="00A0672D" w:rsidP="00A0672D">
      <w:pPr>
        <w:spacing w:after="0" w:line="360" w:lineRule="auto"/>
        <w:ind w:firstLine="709"/>
        <w:jc w:val="both"/>
        <w:rPr>
          <w:rFonts w:ascii="Times New Roman" w:eastAsia="Calibri" w:hAnsi="Times New Roman"/>
          <w:sz w:val="28"/>
          <w:szCs w:val="28"/>
          <w:lang w:val="uk-UA"/>
        </w:rPr>
      </w:pPr>
      <w:r>
        <w:rPr>
          <w:rFonts w:ascii="Times New Roman" w:eastAsia="Calibri" w:hAnsi="Times New Roman"/>
          <w:sz w:val="28"/>
          <w:szCs w:val="28"/>
          <w:lang w:val="uk-UA"/>
        </w:rPr>
        <w:t>Хоча за даними</w:t>
      </w:r>
      <w:r w:rsidRPr="00A0672D">
        <w:rPr>
          <w:rFonts w:ascii="Times New Roman" w:eastAsia="Calibri" w:hAnsi="Times New Roman"/>
          <w:sz w:val="28"/>
          <w:szCs w:val="28"/>
        </w:rPr>
        <w:t xml:space="preserve"> </w:t>
      </w:r>
      <w:r w:rsidRPr="00702862">
        <w:rPr>
          <w:rFonts w:ascii="Times New Roman" w:eastAsia="Calibri" w:hAnsi="Times New Roman"/>
          <w:sz w:val="28"/>
          <w:szCs w:val="28"/>
        </w:rPr>
        <w:t>Jha</w:t>
      </w:r>
      <w:r w:rsidRPr="00702862">
        <w:rPr>
          <w:rFonts w:ascii="Times New Roman" w:eastAsia="Calibri" w:hAnsi="Times New Roman"/>
          <w:sz w:val="28"/>
          <w:szCs w:val="28"/>
          <w:lang w:val="uk-UA"/>
        </w:rPr>
        <w:t xml:space="preserve"> </w:t>
      </w:r>
      <w:r w:rsidRPr="00702862">
        <w:rPr>
          <w:rFonts w:ascii="Times New Roman" w:eastAsia="Calibri" w:hAnsi="Times New Roman"/>
          <w:sz w:val="28"/>
          <w:szCs w:val="28"/>
        </w:rPr>
        <w:t>M</w:t>
      </w:r>
      <w:r w:rsidRPr="00702862">
        <w:rPr>
          <w:rFonts w:ascii="Times New Roman" w:eastAsia="Calibri" w:hAnsi="Times New Roman"/>
          <w:sz w:val="28"/>
          <w:szCs w:val="28"/>
          <w:lang w:val="uk-UA"/>
        </w:rPr>
        <w:t>.</w:t>
      </w:r>
      <w:r w:rsidRPr="00702862">
        <w:rPr>
          <w:rFonts w:ascii="Times New Roman" w:eastAsia="Calibri" w:hAnsi="Times New Roman"/>
          <w:sz w:val="28"/>
          <w:szCs w:val="28"/>
        </w:rPr>
        <w:t>K</w:t>
      </w:r>
      <w:r w:rsidRPr="00702862">
        <w:rPr>
          <w:rFonts w:ascii="Times New Roman" w:eastAsia="Calibri" w:hAnsi="Times New Roman"/>
          <w:sz w:val="28"/>
          <w:szCs w:val="28"/>
          <w:lang w:val="uk-UA"/>
        </w:rPr>
        <w:t xml:space="preserve">. </w:t>
      </w:r>
      <w:r w:rsidRPr="00702862">
        <w:rPr>
          <w:rFonts w:ascii="Times New Roman" w:eastAsia="Calibri" w:hAnsi="Times New Roman"/>
          <w:sz w:val="28"/>
          <w:szCs w:val="28"/>
        </w:rPr>
        <w:t>et</w:t>
      </w:r>
      <w:r w:rsidRPr="00702862">
        <w:rPr>
          <w:rFonts w:ascii="Times New Roman" w:eastAsia="Calibri" w:hAnsi="Times New Roman"/>
          <w:sz w:val="28"/>
          <w:szCs w:val="28"/>
          <w:lang w:val="uk-UA"/>
        </w:rPr>
        <w:t xml:space="preserve"> </w:t>
      </w:r>
      <w:r w:rsidRPr="00702862">
        <w:rPr>
          <w:rFonts w:ascii="Times New Roman" w:eastAsia="Calibri" w:hAnsi="Times New Roman"/>
          <w:sz w:val="28"/>
          <w:szCs w:val="28"/>
        </w:rPr>
        <w:t>al</w:t>
      </w:r>
      <w:r w:rsidRPr="00702862">
        <w:rPr>
          <w:rFonts w:ascii="Times New Roman" w:eastAsia="Calibri" w:hAnsi="Times New Roman"/>
          <w:sz w:val="28"/>
          <w:szCs w:val="28"/>
          <w:lang w:val="uk-UA"/>
        </w:rPr>
        <w:t>., тіохром виконує ключову функцію у стимулюванні активності ПДГК, забезпечуючи можливість зв'язування пірувату та його подальшого окислення.</w:t>
      </w:r>
      <w:r w:rsidRPr="00A0672D">
        <w:rPr>
          <w:rFonts w:ascii="Times New Roman" w:eastAsia="Calibri" w:hAnsi="Times New Roman"/>
          <w:sz w:val="28"/>
          <w:szCs w:val="28"/>
          <w:lang w:val="uk-UA"/>
        </w:rPr>
        <w:t xml:space="preserve"> </w:t>
      </w:r>
      <w:r w:rsidRPr="00702862">
        <w:rPr>
          <w:rFonts w:ascii="Times New Roman" w:eastAsia="Calibri" w:hAnsi="Times New Roman"/>
          <w:sz w:val="28"/>
          <w:szCs w:val="28"/>
          <w:lang w:val="uk-UA"/>
        </w:rPr>
        <w:t xml:space="preserve">Цей процес </w:t>
      </w:r>
      <w:r w:rsidRPr="00A0672D">
        <w:rPr>
          <w:rFonts w:ascii="Times New Roman" w:eastAsia="Calibri" w:hAnsi="Times New Roman"/>
          <w:sz w:val="28"/>
          <w:szCs w:val="28"/>
          <w:lang w:val="uk-UA"/>
        </w:rPr>
        <w:t>регулюється через регуляторні білки, такі як піруватдегідрогеназна кіназа (ПДК) та піруватдегідрогеназна фосфатаза (ПДФ). Тобто на наш погляд</w:t>
      </w:r>
      <w:r>
        <w:rPr>
          <w:rFonts w:ascii="Times New Roman" w:eastAsia="Calibri" w:hAnsi="Times New Roman"/>
          <w:sz w:val="28"/>
          <w:szCs w:val="28"/>
          <w:lang w:val="uk-UA"/>
        </w:rPr>
        <w:t xml:space="preserve"> можливо тіазал і тіохром мають різну динаміку у дії і тому ми не побачили регуляцію ПДГК </w:t>
      </w:r>
      <w:r>
        <w:rPr>
          <w:rFonts w:ascii="Times New Roman" w:eastAsia="Calibri" w:hAnsi="Times New Roman"/>
          <w:sz w:val="28"/>
          <w:szCs w:val="28"/>
          <w:lang w:val="uk-UA"/>
        </w:rPr>
        <w:lastRenderedPageBreak/>
        <w:t>тіохромом у повному обсягу. Треба зробити додаткові досліди в розгорнутої динамиці.</w:t>
      </w:r>
    </w:p>
    <w:p w:rsidR="00016035" w:rsidRDefault="00A0672D" w:rsidP="00016035">
      <w:pPr>
        <w:spacing w:after="0" w:line="360" w:lineRule="auto"/>
        <w:ind w:firstLine="709"/>
        <w:jc w:val="both"/>
        <w:rPr>
          <w:rFonts w:ascii="Times New Roman" w:hAnsi="Times New Roman" w:cs="Times New Roman"/>
          <w:sz w:val="28"/>
          <w:szCs w:val="28"/>
          <w:lang w:val="uk-UA"/>
        </w:rPr>
      </w:pPr>
      <w:r>
        <w:rPr>
          <w:rFonts w:ascii="Times New Roman" w:eastAsia="Calibri" w:hAnsi="Times New Roman"/>
          <w:sz w:val="28"/>
          <w:szCs w:val="28"/>
          <w:lang w:val="uk-UA"/>
        </w:rPr>
        <w:t xml:space="preserve">Дослідами </w:t>
      </w:r>
      <w:r w:rsidRPr="00A0672D">
        <w:rPr>
          <w:rStyle w:val="15"/>
          <w:rFonts w:ascii="Times New Roman" w:hAnsi="Times New Roman" w:cs="Times New Roman"/>
          <w:sz w:val="28"/>
          <w:szCs w:val="28"/>
          <w:highlight w:val="yellow"/>
          <w:lang w:val="en-US"/>
        </w:rPr>
        <w:t>Wang</w:t>
      </w:r>
      <w:r w:rsidRPr="00A0672D">
        <w:rPr>
          <w:rStyle w:val="15"/>
          <w:rFonts w:ascii="Times New Roman" w:hAnsi="Times New Roman" w:cs="Times New Roman"/>
          <w:sz w:val="28"/>
          <w:szCs w:val="28"/>
          <w:highlight w:val="yellow"/>
          <w:lang w:val="uk-UA"/>
        </w:rPr>
        <w:t xml:space="preserve"> </w:t>
      </w:r>
      <w:r w:rsidRPr="00A0672D">
        <w:rPr>
          <w:rStyle w:val="15"/>
          <w:rFonts w:ascii="Times New Roman" w:hAnsi="Times New Roman" w:cs="Times New Roman"/>
          <w:sz w:val="28"/>
          <w:szCs w:val="28"/>
          <w:highlight w:val="yellow"/>
          <w:lang w:val="en-US"/>
        </w:rPr>
        <w:t>P</w:t>
      </w:r>
      <w:r w:rsidRPr="00A0672D">
        <w:rPr>
          <w:rStyle w:val="15"/>
          <w:rFonts w:ascii="Times New Roman" w:hAnsi="Times New Roman" w:cs="Times New Roman"/>
          <w:sz w:val="28"/>
          <w:szCs w:val="28"/>
          <w:highlight w:val="yellow"/>
          <w:lang w:val="uk-UA"/>
        </w:rPr>
        <w:t xml:space="preserve">. </w:t>
      </w:r>
      <w:r w:rsidRPr="00A0672D">
        <w:rPr>
          <w:rStyle w:val="15"/>
          <w:rFonts w:ascii="Times New Roman" w:hAnsi="Times New Roman" w:cs="Times New Roman"/>
          <w:sz w:val="28"/>
          <w:szCs w:val="28"/>
          <w:highlight w:val="yellow"/>
          <w:lang w:val="en-US"/>
        </w:rPr>
        <w:t>et</w:t>
      </w:r>
      <w:r w:rsidRPr="00A0672D">
        <w:rPr>
          <w:rStyle w:val="15"/>
          <w:rFonts w:ascii="Times New Roman" w:hAnsi="Times New Roman" w:cs="Times New Roman"/>
          <w:sz w:val="28"/>
          <w:szCs w:val="28"/>
          <w:highlight w:val="yellow"/>
          <w:lang w:val="uk-UA"/>
        </w:rPr>
        <w:t xml:space="preserve"> </w:t>
      </w:r>
      <w:r w:rsidRPr="00A0672D">
        <w:rPr>
          <w:rStyle w:val="15"/>
          <w:rFonts w:ascii="Times New Roman" w:hAnsi="Times New Roman" w:cs="Times New Roman"/>
          <w:sz w:val="28"/>
          <w:szCs w:val="28"/>
          <w:highlight w:val="yellow"/>
          <w:lang w:val="en-US"/>
        </w:rPr>
        <w:t>al</w:t>
      </w:r>
      <w:r w:rsidRPr="00A0672D">
        <w:rPr>
          <w:rStyle w:val="15"/>
          <w:rFonts w:ascii="Times New Roman" w:hAnsi="Times New Roman" w:cs="Times New Roman"/>
          <w:sz w:val="28"/>
          <w:szCs w:val="28"/>
          <w:highlight w:val="yellow"/>
          <w:lang w:val="uk-UA"/>
        </w:rPr>
        <w:t>.,</w:t>
      </w:r>
      <w:r w:rsidRPr="00AF6513">
        <w:rPr>
          <w:rStyle w:val="15"/>
          <w:rFonts w:ascii="Times New Roman" w:hAnsi="Times New Roman" w:cs="Times New Roman"/>
          <w:sz w:val="28"/>
          <w:szCs w:val="28"/>
          <w:lang w:val="uk-UA"/>
        </w:rPr>
        <w:t xml:space="preserve"> </w:t>
      </w:r>
      <w:r w:rsidR="00016035" w:rsidRPr="00AF6513">
        <w:rPr>
          <w:rFonts w:ascii="Times New Roman" w:eastAsia="Calibri" w:hAnsi="Times New Roman"/>
          <w:sz w:val="28"/>
          <w:szCs w:val="28"/>
          <w:lang w:val="uk-UA"/>
        </w:rPr>
        <w:t xml:space="preserve">доведено, що </w:t>
      </w:r>
      <w:r w:rsidR="00016035" w:rsidRPr="00AF6513">
        <w:rPr>
          <w:rFonts w:ascii="Times New Roman" w:hAnsi="Times New Roman" w:cs="Times New Roman"/>
          <w:sz w:val="28"/>
          <w:szCs w:val="28"/>
          <w:lang w:val="uk-UA"/>
        </w:rPr>
        <w:t xml:space="preserve">АХ </w:t>
      </w:r>
      <w:r w:rsidR="00AD6261">
        <w:rPr>
          <w:rFonts w:ascii="Times New Roman" w:hAnsi="Times New Roman" w:cs="Times New Roman"/>
          <w:sz w:val="28"/>
          <w:szCs w:val="28"/>
          <w:lang w:val="uk-UA"/>
        </w:rPr>
        <w:t>може модулювати функцію ПДГК та</w:t>
      </w:r>
      <w:r w:rsidR="00016035" w:rsidRPr="00AF6513">
        <w:rPr>
          <w:rFonts w:ascii="Times New Roman" w:hAnsi="Times New Roman" w:cs="Times New Roman"/>
          <w:sz w:val="28"/>
          <w:szCs w:val="28"/>
          <w:lang w:val="uk-UA"/>
        </w:rPr>
        <w:t xml:space="preserve"> нейронів шляхом впливу на їхню синаптичну активність і енергетичний метаболізм </w:t>
      </w:r>
      <w:r w:rsidR="00016035" w:rsidRPr="00A0672D">
        <w:rPr>
          <w:rFonts w:ascii="Times New Roman" w:hAnsi="Times New Roman" w:cs="Times New Roman"/>
          <w:sz w:val="28"/>
          <w:szCs w:val="28"/>
          <w:highlight w:val="yellow"/>
          <w:lang w:val="uk-UA"/>
        </w:rPr>
        <w:t>[</w:t>
      </w:r>
      <w:r w:rsidR="00016035" w:rsidRPr="00A0672D">
        <w:rPr>
          <w:rStyle w:val="15"/>
          <w:rFonts w:ascii="Times New Roman" w:hAnsi="Times New Roman" w:cs="Times New Roman"/>
          <w:sz w:val="28"/>
          <w:szCs w:val="28"/>
          <w:highlight w:val="yellow"/>
          <w:lang w:val="en-US"/>
        </w:rPr>
        <w:t>Wang</w:t>
      </w:r>
      <w:r w:rsidR="00016035" w:rsidRPr="00A0672D">
        <w:rPr>
          <w:rStyle w:val="15"/>
          <w:rFonts w:ascii="Times New Roman" w:hAnsi="Times New Roman" w:cs="Times New Roman"/>
          <w:sz w:val="28"/>
          <w:szCs w:val="28"/>
          <w:highlight w:val="yellow"/>
          <w:lang w:val="uk-UA"/>
        </w:rPr>
        <w:t xml:space="preserve"> </w:t>
      </w:r>
      <w:r w:rsidR="00016035" w:rsidRPr="00A0672D">
        <w:rPr>
          <w:rStyle w:val="15"/>
          <w:rFonts w:ascii="Times New Roman" w:hAnsi="Times New Roman" w:cs="Times New Roman"/>
          <w:sz w:val="28"/>
          <w:szCs w:val="28"/>
          <w:highlight w:val="yellow"/>
          <w:lang w:val="en-US"/>
        </w:rPr>
        <w:t>P</w:t>
      </w:r>
      <w:r w:rsidR="00016035" w:rsidRPr="00A0672D">
        <w:rPr>
          <w:rStyle w:val="15"/>
          <w:rFonts w:ascii="Times New Roman" w:hAnsi="Times New Roman" w:cs="Times New Roman"/>
          <w:sz w:val="28"/>
          <w:szCs w:val="28"/>
          <w:highlight w:val="yellow"/>
          <w:lang w:val="uk-UA"/>
        </w:rPr>
        <w:t xml:space="preserve">. </w:t>
      </w:r>
      <w:r w:rsidR="00016035" w:rsidRPr="00A0672D">
        <w:rPr>
          <w:rStyle w:val="15"/>
          <w:rFonts w:ascii="Times New Roman" w:hAnsi="Times New Roman" w:cs="Times New Roman"/>
          <w:sz w:val="28"/>
          <w:szCs w:val="28"/>
          <w:highlight w:val="yellow"/>
          <w:lang w:val="en-US"/>
        </w:rPr>
        <w:t>et</w:t>
      </w:r>
      <w:r w:rsidR="00016035" w:rsidRPr="00A0672D">
        <w:rPr>
          <w:rStyle w:val="15"/>
          <w:rFonts w:ascii="Times New Roman" w:hAnsi="Times New Roman" w:cs="Times New Roman"/>
          <w:sz w:val="28"/>
          <w:szCs w:val="28"/>
          <w:highlight w:val="yellow"/>
          <w:lang w:val="uk-UA"/>
        </w:rPr>
        <w:t xml:space="preserve"> </w:t>
      </w:r>
      <w:r w:rsidR="00016035" w:rsidRPr="00A0672D">
        <w:rPr>
          <w:rStyle w:val="15"/>
          <w:rFonts w:ascii="Times New Roman" w:hAnsi="Times New Roman" w:cs="Times New Roman"/>
          <w:sz w:val="28"/>
          <w:szCs w:val="28"/>
          <w:highlight w:val="yellow"/>
          <w:lang w:val="en-US"/>
        </w:rPr>
        <w:t>al</w:t>
      </w:r>
      <w:r w:rsidR="00016035" w:rsidRPr="00A0672D">
        <w:rPr>
          <w:rStyle w:val="15"/>
          <w:rFonts w:ascii="Times New Roman" w:hAnsi="Times New Roman" w:cs="Times New Roman"/>
          <w:sz w:val="28"/>
          <w:szCs w:val="28"/>
          <w:highlight w:val="yellow"/>
          <w:lang w:val="uk-UA"/>
        </w:rPr>
        <w:t>., 2019</w:t>
      </w:r>
      <w:r w:rsidR="00016035" w:rsidRPr="00A0672D">
        <w:rPr>
          <w:rFonts w:ascii="Times New Roman" w:hAnsi="Times New Roman" w:cs="Times New Roman"/>
          <w:sz w:val="28"/>
          <w:szCs w:val="28"/>
          <w:highlight w:val="yellow"/>
          <w:lang w:val="uk-UA"/>
        </w:rPr>
        <w:t>].</w:t>
      </w:r>
      <w:r w:rsidR="00016035" w:rsidRPr="00AF6513">
        <w:rPr>
          <w:rFonts w:ascii="Times New Roman" w:hAnsi="Times New Roman" w:cs="Times New Roman"/>
          <w:sz w:val="28"/>
          <w:szCs w:val="28"/>
          <w:lang w:val="uk-UA"/>
        </w:rPr>
        <w:t xml:space="preserve"> Участь ПДГК в енергетичному обміні – не визиває сумніву.</w:t>
      </w:r>
    </w:p>
    <w:p w:rsidR="00A0672D" w:rsidRDefault="00AD6261" w:rsidP="00A0672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Слід відзначити, що</w:t>
      </w:r>
      <w:r w:rsidR="00A0672D" w:rsidRPr="00B67ED0">
        <w:rPr>
          <w:rFonts w:ascii="Times New Roman" w:hAnsi="Times New Roman" w:cs="Times New Roman"/>
          <w:sz w:val="28"/>
          <w:szCs w:val="28"/>
          <w:lang w:val="uk-UA"/>
        </w:rPr>
        <w:t xml:space="preserve"> синергізм функціонування АХЕ та ПДГК</w:t>
      </w:r>
      <w:r w:rsidRPr="00AD6261">
        <w:rPr>
          <w:rFonts w:ascii="Times New Roman" w:hAnsi="Times New Roman" w:cs="Times New Roman"/>
          <w:sz w:val="28"/>
          <w:szCs w:val="28"/>
          <w:lang w:val="uk-UA"/>
        </w:rPr>
        <w:t xml:space="preserve"> </w:t>
      </w:r>
      <w:r w:rsidRPr="00B67ED0">
        <w:rPr>
          <w:rFonts w:ascii="Times New Roman" w:hAnsi="Times New Roman" w:cs="Times New Roman"/>
          <w:sz w:val="28"/>
          <w:szCs w:val="28"/>
          <w:lang w:val="uk-UA"/>
        </w:rPr>
        <w:t xml:space="preserve">у різних груп тварин </w:t>
      </w:r>
      <w:r>
        <w:rPr>
          <w:rFonts w:ascii="Times New Roman" w:hAnsi="Times New Roman" w:cs="Times New Roman"/>
          <w:sz w:val="28"/>
          <w:szCs w:val="28"/>
          <w:lang w:val="uk-UA"/>
        </w:rPr>
        <w:t>відмічено у різних</w:t>
      </w:r>
      <w:r w:rsidRPr="00B67ED0">
        <w:rPr>
          <w:rFonts w:ascii="Times New Roman" w:hAnsi="Times New Roman" w:cs="Times New Roman"/>
          <w:sz w:val="28"/>
          <w:szCs w:val="28"/>
          <w:lang w:val="uk-UA"/>
        </w:rPr>
        <w:t xml:space="preserve"> структур</w:t>
      </w:r>
      <w:r>
        <w:rPr>
          <w:rFonts w:ascii="Times New Roman" w:hAnsi="Times New Roman" w:cs="Times New Roman"/>
          <w:sz w:val="28"/>
          <w:szCs w:val="28"/>
          <w:lang w:val="uk-UA"/>
        </w:rPr>
        <w:t>ах</w:t>
      </w:r>
      <w:r w:rsidRPr="00B67ED0">
        <w:rPr>
          <w:rFonts w:ascii="Times New Roman" w:hAnsi="Times New Roman" w:cs="Times New Roman"/>
          <w:sz w:val="28"/>
          <w:szCs w:val="28"/>
          <w:lang w:val="uk-UA"/>
        </w:rPr>
        <w:t xml:space="preserve"> мозку</w:t>
      </w:r>
      <w:r>
        <w:rPr>
          <w:rFonts w:ascii="Times New Roman" w:hAnsi="Times New Roman" w:cs="Times New Roman"/>
          <w:sz w:val="28"/>
          <w:szCs w:val="28"/>
          <w:lang w:val="uk-UA"/>
        </w:rPr>
        <w:t>.</w:t>
      </w:r>
      <w:r w:rsidRPr="00B67ED0">
        <w:rPr>
          <w:rFonts w:ascii="Times New Roman" w:hAnsi="Times New Roman" w:cs="Times New Roman"/>
          <w:sz w:val="28"/>
          <w:szCs w:val="28"/>
          <w:lang w:val="uk-UA"/>
        </w:rPr>
        <w:t xml:space="preserve"> </w:t>
      </w:r>
      <w:r>
        <w:rPr>
          <w:rFonts w:ascii="Times New Roman" w:hAnsi="Times New Roman" w:cs="Times New Roman"/>
          <w:sz w:val="28"/>
          <w:szCs w:val="28"/>
          <w:lang w:val="uk-UA"/>
        </w:rPr>
        <w:t>Так, у</w:t>
      </w:r>
      <w:r w:rsidR="00A0672D" w:rsidRPr="00B67ED0">
        <w:rPr>
          <w:rFonts w:ascii="Times New Roman" w:hAnsi="Times New Roman" w:cs="Times New Roman"/>
          <w:sz w:val="28"/>
          <w:szCs w:val="28"/>
          <w:lang w:val="uk-UA"/>
        </w:rPr>
        <w:t xml:space="preserve"> статевоз</w:t>
      </w:r>
      <w:r>
        <w:rPr>
          <w:rFonts w:ascii="Times New Roman" w:hAnsi="Times New Roman" w:cs="Times New Roman"/>
          <w:sz w:val="28"/>
          <w:szCs w:val="28"/>
          <w:lang w:val="uk-UA"/>
        </w:rPr>
        <w:t>рілих щурів – це гіпокамп, а у</w:t>
      </w:r>
      <w:r w:rsidR="00A0672D" w:rsidRPr="00B67ED0">
        <w:rPr>
          <w:rFonts w:ascii="Times New Roman" w:hAnsi="Times New Roman" w:cs="Times New Roman"/>
          <w:sz w:val="28"/>
          <w:szCs w:val="28"/>
          <w:lang w:val="uk-UA"/>
        </w:rPr>
        <w:t xml:space="preserve"> старих щурів – сіра кора.</w:t>
      </w:r>
      <w:r w:rsidR="00A0672D">
        <w:rPr>
          <w:rFonts w:ascii="Times New Roman" w:hAnsi="Times New Roman" w:cs="Times New Roman"/>
          <w:sz w:val="28"/>
          <w:szCs w:val="28"/>
          <w:lang w:val="uk-UA"/>
        </w:rPr>
        <w:t xml:space="preserve"> </w:t>
      </w:r>
    </w:p>
    <w:p w:rsidR="00BC053D" w:rsidRPr="00AD6261" w:rsidRDefault="00A0672D" w:rsidP="00AD62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отримані дані вказують на зміну метаболічного навантаження в окремих структурах мозку в процесі старіння </w:t>
      </w:r>
      <w:r w:rsidR="00AD6261">
        <w:rPr>
          <w:rFonts w:ascii="Times New Roman" w:hAnsi="Times New Roman" w:cs="Times New Roman"/>
          <w:sz w:val="28"/>
          <w:szCs w:val="28"/>
          <w:lang w:val="uk-UA"/>
        </w:rPr>
        <w:t xml:space="preserve">за умов дії тіаміну та його метаболітів </w:t>
      </w:r>
      <w:r>
        <w:rPr>
          <w:rFonts w:ascii="Times New Roman" w:hAnsi="Times New Roman" w:cs="Times New Roman"/>
          <w:sz w:val="28"/>
          <w:szCs w:val="28"/>
          <w:lang w:val="uk-UA"/>
        </w:rPr>
        <w:t>та</w:t>
      </w:r>
      <w:r w:rsidR="00AD6261">
        <w:rPr>
          <w:rFonts w:ascii="Times New Roman" w:hAnsi="Times New Roman" w:cs="Times New Roman"/>
          <w:sz w:val="28"/>
          <w:szCs w:val="28"/>
          <w:lang w:val="uk-UA"/>
        </w:rPr>
        <w:t xml:space="preserve"> на </w:t>
      </w:r>
      <w:r>
        <w:rPr>
          <w:rFonts w:ascii="Times New Roman" w:hAnsi="Times New Roman" w:cs="Times New Roman"/>
          <w:sz w:val="28"/>
          <w:szCs w:val="28"/>
          <w:lang w:val="uk-UA"/>
        </w:rPr>
        <w:t xml:space="preserve"> їх здатність до регуляції активності АХЕ та енергетичного обміну.</w:t>
      </w:r>
    </w:p>
    <w:p w:rsidR="009109E0" w:rsidRPr="00AD6261" w:rsidRDefault="00BC053D" w:rsidP="00E50655">
      <w:pPr>
        <w:spacing w:after="0" w:line="360" w:lineRule="auto"/>
        <w:ind w:firstLine="709"/>
        <w:jc w:val="both"/>
        <w:rPr>
          <w:rFonts w:ascii="Times New Roman" w:hAnsi="Times New Roman" w:cs="Times New Roman"/>
          <w:sz w:val="28"/>
          <w:szCs w:val="28"/>
          <w:lang w:val="uk-UA"/>
        </w:rPr>
      </w:pPr>
      <w:r w:rsidRPr="00AD6261">
        <w:rPr>
          <w:rFonts w:ascii="Times New Roman" w:hAnsi="Times New Roman" w:cs="Times New Roman"/>
          <w:sz w:val="28"/>
          <w:szCs w:val="28"/>
          <w:lang w:val="uk-UA"/>
        </w:rPr>
        <w:t>Загалом, питання про зв’язок біологічних функцій тіаміну та його метаболітів з активністю ацетилхолінестерази та піруватдегідрогеназного комплексу залишається відкритим і достеменно не підтвердженим, але подальше дослідження і підтвердження отриманих результатів, можливо, запропонує дієву гіпотезу з'ясування механізмів дії тіаміну та його метаболітів на активність АХЕ та ПДГК.</w:t>
      </w:r>
    </w:p>
    <w:p w:rsidR="006C3A6B" w:rsidRPr="00AD6261" w:rsidRDefault="006C3A6B" w:rsidP="00E50655">
      <w:pPr>
        <w:spacing w:after="0" w:line="360" w:lineRule="auto"/>
        <w:ind w:firstLine="709"/>
        <w:jc w:val="both"/>
        <w:rPr>
          <w:rFonts w:ascii="Times New Roman" w:hAnsi="Times New Roman" w:cs="Times New Roman"/>
          <w:sz w:val="28"/>
          <w:szCs w:val="28"/>
          <w:lang w:val="uk-UA"/>
        </w:rPr>
      </w:pPr>
    </w:p>
    <w:p w:rsidR="006C3A6B" w:rsidRPr="00AF6513" w:rsidRDefault="006C3A6B" w:rsidP="00E50655">
      <w:pPr>
        <w:spacing w:after="0" w:line="360" w:lineRule="auto"/>
        <w:ind w:firstLine="709"/>
        <w:jc w:val="both"/>
        <w:rPr>
          <w:rFonts w:ascii="Times New Roman" w:eastAsia="Calibri" w:hAnsi="Times New Roman"/>
          <w:b/>
          <w:sz w:val="28"/>
          <w:szCs w:val="28"/>
          <w:lang w:val="uk-UA"/>
        </w:rPr>
      </w:pPr>
    </w:p>
    <w:p w:rsidR="00E35779" w:rsidRDefault="00E35779" w:rsidP="00E35779">
      <w:pPr>
        <w:spacing w:line="240" w:lineRule="auto"/>
        <w:jc w:val="center"/>
        <w:rPr>
          <w:rFonts w:ascii="Times New Roman" w:hAnsi="Times New Roman" w:cs="Times New Roman"/>
          <w:b/>
          <w:sz w:val="28"/>
          <w:szCs w:val="28"/>
          <w:lang w:val="uk-UA"/>
        </w:rPr>
      </w:pPr>
      <w:r w:rsidRPr="00E35779">
        <w:rPr>
          <w:rFonts w:ascii="Times New Roman" w:hAnsi="Times New Roman" w:cs="Times New Roman"/>
          <w:b/>
          <w:sz w:val="28"/>
          <w:szCs w:val="28"/>
          <w:lang w:val="uk-UA"/>
        </w:rPr>
        <w:t>ВИСНОВКИ</w:t>
      </w:r>
    </w:p>
    <w:p w:rsidR="00073BB1" w:rsidRDefault="00073BB1" w:rsidP="00073BB1">
      <w:pPr>
        <w:numPr>
          <w:ilvl w:val="0"/>
          <w:numId w:val="22"/>
        </w:numPr>
        <w:spacing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У статевозрілих щурів, за умов введення фізіологічного розчину, найбільша активність АХЕ відзначена в гіпокампі, а у старих щурів – у сірій та білій корі.</w:t>
      </w:r>
    </w:p>
    <w:p w:rsidR="00073BB1" w:rsidRDefault="00073BB1" w:rsidP="00073BB1">
      <w:pPr>
        <w:numPr>
          <w:ilvl w:val="0"/>
          <w:numId w:val="22"/>
        </w:numPr>
        <w:spacing w:line="360" w:lineRule="auto"/>
        <w:ind w:left="284" w:hanging="284"/>
        <w:jc w:val="both"/>
        <w:rPr>
          <w:rFonts w:ascii="Times New Roman" w:hAnsi="Times New Roman" w:cs="Times New Roman"/>
          <w:sz w:val="28"/>
          <w:szCs w:val="28"/>
          <w:lang w:val="uk-UA"/>
        </w:rPr>
      </w:pPr>
      <w:r w:rsidRPr="007062D2">
        <w:rPr>
          <w:rFonts w:ascii="Times New Roman" w:hAnsi="Times New Roman" w:cs="Times New Roman"/>
          <w:sz w:val="28"/>
          <w:szCs w:val="28"/>
          <w:lang w:val="uk-UA"/>
        </w:rPr>
        <w:t xml:space="preserve">Тіамін пригнічував активність АХЕ статевозрілих щурів лише у гіпокампі на 34%, а у старих щурів – у білій  та сірій сполуках кори головного мозку на 52% та на 22% відповідно. </w:t>
      </w:r>
    </w:p>
    <w:p w:rsidR="00073BB1" w:rsidRPr="00073BB1" w:rsidRDefault="00073BB1" w:rsidP="00073BB1">
      <w:pPr>
        <w:numPr>
          <w:ilvl w:val="0"/>
          <w:numId w:val="22"/>
        </w:numPr>
        <w:spacing w:line="360" w:lineRule="auto"/>
        <w:ind w:left="284" w:hanging="284"/>
        <w:jc w:val="both"/>
        <w:rPr>
          <w:rFonts w:ascii="Times New Roman" w:hAnsi="Times New Roman" w:cs="Times New Roman"/>
          <w:sz w:val="28"/>
          <w:szCs w:val="28"/>
          <w:lang w:val="uk-UA"/>
        </w:rPr>
      </w:pPr>
      <w:r w:rsidRPr="007062D2">
        <w:rPr>
          <w:rFonts w:ascii="Times New Roman" w:hAnsi="Times New Roman"/>
          <w:sz w:val="28"/>
          <w:szCs w:val="28"/>
          <w:lang w:val="uk-UA"/>
        </w:rPr>
        <w:lastRenderedPageBreak/>
        <w:t xml:space="preserve">Тіазол </w:t>
      </w:r>
      <w:r w:rsidR="00FB7462">
        <w:rPr>
          <w:rFonts w:ascii="Times New Roman" w:hAnsi="Times New Roman"/>
          <w:sz w:val="28"/>
          <w:szCs w:val="28"/>
          <w:highlight w:val="yellow"/>
          <w:lang w:val="uk-UA"/>
        </w:rPr>
        <w:t>оказ</w:t>
      </w:r>
      <w:r w:rsidR="006C3A6B" w:rsidRPr="006C3A6B">
        <w:rPr>
          <w:rFonts w:ascii="Times New Roman" w:hAnsi="Times New Roman"/>
          <w:sz w:val="28"/>
          <w:szCs w:val="28"/>
          <w:highlight w:val="yellow"/>
          <w:lang w:val="uk-UA"/>
        </w:rPr>
        <w:t>ал</w:t>
      </w:r>
      <w:r w:rsidR="006C3A6B">
        <w:rPr>
          <w:rFonts w:ascii="Times New Roman" w:hAnsi="Times New Roman"/>
          <w:sz w:val="28"/>
          <w:szCs w:val="28"/>
          <w:lang w:val="uk-UA"/>
        </w:rPr>
        <w:t xml:space="preserve"> позитивний результат на </w:t>
      </w:r>
      <w:r w:rsidRPr="007062D2">
        <w:rPr>
          <w:rFonts w:ascii="Times New Roman" w:hAnsi="Times New Roman"/>
          <w:sz w:val="28"/>
          <w:szCs w:val="28"/>
          <w:lang w:val="uk-UA"/>
        </w:rPr>
        <w:t>активн</w:t>
      </w:r>
      <w:r w:rsidR="006C3A6B">
        <w:rPr>
          <w:rFonts w:ascii="Times New Roman" w:hAnsi="Times New Roman"/>
          <w:sz w:val="28"/>
          <w:szCs w:val="28"/>
          <w:lang w:val="uk-UA"/>
        </w:rPr>
        <w:t>ість</w:t>
      </w:r>
      <w:r w:rsidRPr="007062D2">
        <w:rPr>
          <w:rFonts w:ascii="Times New Roman" w:hAnsi="Times New Roman"/>
          <w:sz w:val="28"/>
          <w:szCs w:val="28"/>
          <w:lang w:val="uk-UA"/>
        </w:rPr>
        <w:t xml:space="preserve"> АХЕ у статевозрілих щурів тільки у гіпокампі</w:t>
      </w:r>
      <w:r w:rsidR="006C3A6B">
        <w:rPr>
          <w:rFonts w:ascii="Times New Roman" w:hAnsi="Times New Roman"/>
          <w:sz w:val="28"/>
          <w:szCs w:val="28"/>
          <w:lang w:val="uk-UA"/>
        </w:rPr>
        <w:t xml:space="preserve">, </w:t>
      </w:r>
      <w:r>
        <w:rPr>
          <w:rFonts w:ascii="Times New Roman" w:hAnsi="Times New Roman"/>
          <w:sz w:val="28"/>
          <w:szCs w:val="28"/>
          <w:lang w:val="uk-UA"/>
        </w:rPr>
        <w:t xml:space="preserve">а у старих щурів -  у білій та сірій структурах </w:t>
      </w:r>
      <w:r w:rsidR="006C3A6B">
        <w:rPr>
          <w:rFonts w:ascii="Times New Roman" w:hAnsi="Times New Roman"/>
          <w:sz w:val="28"/>
          <w:szCs w:val="28"/>
          <w:lang w:val="uk-UA"/>
        </w:rPr>
        <w:t xml:space="preserve">кори </w:t>
      </w:r>
      <w:r>
        <w:rPr>
          <w:rFonts w:ascii="Times New Roman" w:hAnsi="Times New Roman"/>
          <w:sz w:val="28"/>
          <w:szCs w:val="28"/>
          <w:lang w:val="uk-UA"/>
        </w:rPr>
        <w:t>головного мозку</w:t>
      </w:r>
      <w:r w:rsidRPr="007062D2">
        <w:rPr>
          <w:rFonts w:ascii="Times New Roman" w:hAnsi="Times New Roman"/>
          <w:sz w:val="28"/>
          <w:szCs w:val="28"/>
          <w:lang w:val="uk-UA"/>
        </w:rPr>
        <w:t>.</w:t>
      </w:r>
    </w:p>
    <w:p w:rsidR="00073BB1" w:rsidRDefault="006C3A6B" w:rsidP="00073BB1">
      <w:pPr>
        <w:numPr>
          <w:ilvl w:val="0"/>
          <w:numId w:val="22"/>
        </w:numPr>
        <w:spacing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w:t>
      </w:r>
      <w:r w:rsidR="00073BB1">
        <w:rPr>
          <w:rFonts w:ascii="Times New Roman" w:hAnsi="Times New Roman" w:cs="Times New Roman"/>
          <w:sz w:val="28"/>
          <w:szCs w:val="28"/>
          <w:lang w:val="uk-UA"/>
        </w:rPr>
        <w:t xml:space="preserve">айменша активність ПДГК </w:t>
      </w:r>
      <w:r>
        <w:rPr>
          <w:rFonts w:ascii="Times New Roman" w:hAnsi="Times New Roman" w:cs="Times New Roman"/>
          <w:sz w:val="28"/>
          <w:szCs w:val="28"/>
          <w:lang w:val="uk-UA"/>
        </w:rPr>
        <w:t xml:space="preserve">у щурів обох груп </w:t>
      </w:r>
      <w:r w:rsidR="00073BB1">
        <w:rPr>
          <w:rFonts w:ascii="Times New Roman" w:hAnsi="Times New Roman" w:cs="Times New Roman"/>
          <w:sz w:val="28"/>
          <w:szCs w:val="28"/>
          <w:lang w:val="uk-UA"/>
        </w:rPr>
        <w:t xml:space="preserve">відзначена в сірій корі та гіпокампі. </w:t>
      </w:r>
    </w:p>
    <w:p w:rsidR="00073BB1" w:rsidRDefault="00875F87" w:rsidP="00A31D6E">
      <w:pPr>
        <w:numPr>
          <w:ilvl w:val="0"/>
          <w:numId w:val="22"/>
        </w:numPr>
        <w:spacing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w:t>
      </w:r>
      <w:r w:rsidR="00073BB1" w:rsidRPr="004105A1">
        <w:rPr>
          <w:rFonts w:ascii="Times New Roman" w:hAnsi="Times New Roman" w:cs="Times New Roman"/>
          <w:sz w:val="28"/>
          <w:szCs w:val="28"/>
          <w:lang w:val="uk-UA"/>
        </w:rPr>
        <w:t>іамін сприяв підвищенню активності ПДГК в сірій</w:t>
      </w:r>
      <w:r w:rsidR="004105A1" w:rsidRPr="004105A1">
        <w:rPr>
          <w:rFonts w:ascii="Times New Roman" w:hAnsi="Times New Roman" w:cs="Times New Roman"/>
          <w:sz w:val="28"/>
          <w:szCs w:val="28"/>
          <w:lang w:val="uk-UA"/>
        </w:rPr>
        <w:t xml:space="preserve"> та в білій структурі </w:t>
      </w:r>
      <w:r>
        <w:rPr>
          <w:rFonts w:ascii="Times New Roman" w:hAnsi="Times New Roman" w:cs="Times New Roman"/>
          <w:sz w:val="28"/>
          <w:szCs w:val="28"/>
          <w:lang w:val="uk-UA"/>
        </w:rPr>
        <w:t xml:space="preserve">кори </w:t>
      </w:r>
      <w:r w:rsidR="004105A1" w:rsidRPr="004105A1">
        <w:rPr>
          <w:rFonts w:ascii="Times New Roman" w:hAnsi="Times New Roman" w:cs="Times New Roman"/>
          <w:sz w:val="28"/>
          <w:szCs w:val="28"/>
          <w:lang w:val="uk-UA"/>
        </w:rPr>
        <w:t>головного мозку</w:t>
      </w:r>
      <w:r>
        <w:rPr>
          <w:rFonts w:ascii="Times New Roman" w:hAnsi="Times New Roman" w:cs="Times New Roman"/>
          <w:sz w:val="28"/>
          <w:szCs w:val="28"/>
          <w:lang w:val="uk-UA"/>
        </w:rPr>
        <w:t xml:space="preserve"> у обох вікових групах щурів</w:t>
      </w:r>
      <w:r w:rsidR="004105A1" w:rsidRPr="004105A1">
        <w:rPr>
          <w:rFonts w:ascii="Times New Roman" w:hAnsi="Times New Roman" w:cs="Times New Roman"/>
          <w:sz w:val="28"/>
          <w:szCs w:val="28"/>
          <w:lang w:val="uk-UA"/>
        </w:rPr>
        <w:t>.</w:t>
      </w:r>
      <w:r w:rsidR="00073BB1" w:rsidRPr="004105A1">
        <w:rPr>
          <w:rFonts w:ascii="Times New Roman" w:hAnsi="Times New Roman" w:cs="Times New Roman"/>
          <w:sz w:val="28"/>
          <w:szCs w:val="28"/>
          <w:lang w:val="uk-UA"/>
        </w:rPr>
        <w:t xml:space="preserve"> </w:t>
      </w:r>
    </w:p>
    <w:p w:rsidR="00875F87" w:rsidRDefault="004105A1" w:rsidP="00875F87">
      <w:pPr>
        <w:numPr>
          <w:ilvl w:val="0"/>
          <w:numId w:val="22"/>
        </w:numPr>
        <w:spacing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Тіазол сприяв підвищенню активності ПДГК</w:t>
      </w:r>
      <w:r w:rsidR="005C7044">
        <w:rPr>
          <w:rFonts w:ascii="Times New Roman" w:hAnsi="Times New Roman" w:cs="Times New Roman"/>
          <w:sz w:val="28"/>
          <w:szCs w:val="28"/>
          <w:lang w:val="uk-UA"/>
        </w:rPr>
        <w:t xml:space="preserve"> </w:t>
      </w:r>
      <w:r w:rsidR="00875F87">
        <w:rPr>
          <w:rFonts w:ascii="Times New Roman" w:hAnsi="Times New Roman" w:cs="Times New Roman"/>
          <w:sz w:val="28"/>
          <w:szCs w:val="28"/>
          <w:lang w:val="uk-UA"/>
        </w:rPr>
        <w:t>найбільше у гіпокампі та сірої кори у обох вікових групах щурів</w:t>
      </w:r>
      <w:r w:rsidR="00875F87" w:rsidRPr="004105A1">
        <w:rPr>
          <w:rFonts w:ascii="Times New Roman" w:hAnsi="Times New Roman" w:cs="Times New Roman"/>
          <w:sz w:val="28"/>
          <w:szCs w:val="28"/>
          <w:lang w:val="uk-UA"/>
        </w:rPr>
        <w:t>.</w:t>
      </w:r>
    </w:p>
    <w:p w:rsidR="004105A1" w:rsidRDefault="00875F87" w:rsidP="00875F87">
      <w:pPr>
        <w:numPr>
          <w:ilvl w:val="0"/>
          <w:numId w:val="22"/>
        </w:numPr>
        <w:spacing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Тіохром </w:t>
      </w:r>
      <w:r w:rsidRPr="00875F87">
        <w:rPr>
          <w:rFonts w:ascii="Times New Roman" w:hAnsi="Times New Roman" w:cs="Times New Roman"/>
          <w:sz w:val="28"/>
          <w:szCs w:val="28"/>
          <w:highlight w:val="yellow"/>
          <w:lang w:val="uk-UA"/>
        </w:rPr>
        <w:t>оказал</w:t>
      </w:r>
      <w:r>
        <w:rPr>
          <w:rFonts w:ascii="Times New Roman" w:hAnsi="Times New Roman" w:cs="Times New Roman"/>
          <w:sz w:val="28"/>
          <w:szCs w:val="28"/>
          <w:lang w:val="uk-UA"/>
        </w:rPr>
        <w:t xml:space="preserve"> позитивний результат на активність АХЕ тілька в гіпокампі </w:t>
      </w:r>
      <w:r w:rsidRPr="00875F87">
        <w:rPr>
          <w:rFonts w:ascii="Times New Roman" w:hAnsi="Times New Roman" w:cs="Times New Roman"/>
          <w:sz w:val="28"/>
          <w:szCs w:val="28"/>
          <w:lang w:val="uk-UA"/>
        </w:rPr>
        <w:t>статевозрілих щурів</w:t>
      </w:r>
      <w:r>
        <w:rPr>
          <w:rFonts w:ascii="Times New Roman" w:hAnsi="Times New Roman" w:cs="Times New Roman"/>
          <w:sz w:val="28"/>
          <w:szCs w:val="28"/>
          <w:lang w:val="uk-UA"/>
        </w:rPr>
        <w:t>.</w:t>
      </w:r>
      <w:r w:rsidRPr="00875F87">
        <w:rPr>
          <w:rFonts w:ascii="Times New Roman" w:hAnsi="Times New Roman" w:cs="Times New Roman"/>
          <w:b/>
          <w:sz w:val="28"/>
          <w:szCs w:val="28"/>
          <w:lang w:val="uk-UA"/>
        </w:rPr>
        <w:t xml:space="preserve">  </w:t>
      </w:r>
    </w:p>
    <w:p w:rsidR="001D4858" w:rsidRPr="001D4858" w:rsidRDefault="001D4858" w:rsidP="001D4858">
      <w:pPr>
        <w:numPr>
          <w:ilvl w:val="0"/>
          <w:numId w:val="22"/>
        </w:numPr>
        <w:spacing w:line="360" w:lineRule="auto"/>
        <w:ind w:left="284" w:hanging="284"/>
        <w:jc w:val="both"/>
        <w:rPr>
          <w:rFonts w:ascii="Times New Roman" w:hAnsi="Times New Roman" w:cs="Times New Roman"/>
          <w:sz w:val="28"/>
          <w:szCs w:val="28"/>
          <w:lang w:val="uk-UA"/>
        </w:rPr>
      </w:pPr>
      <w:r w:rsidRPr="001D4858">
        <w:rPr>
          <w:rFonts w:ascii="Times New Roman" w:hAnsi="Times New Roman" w:cs="Times New Roman"/>
          <w:sz w:val="28"/>
          <w:szCs w:val="28"/>
          <w:lang w:val="uk-UA"/>
        </w:rPr>
        <w:t>Відзначено синергізм функціонування АХЕ та ПДГК: для статев</w:t>
      </w:r>
      <w:r w:rsidR="00FB7462">
        <w:rPr>
          <w:rFonts w:ascii="Times New Roman" w:hAnsi="Times New Roman" w:cs="Times New Roman"/>
          <w:sz w:val="28"/>
          <w:szCs w:val="28"/>
          <w:lang w:val="uk-UA"/>
        </w:rPr>
        <w:t>озрілих щурів – в</w:t>
      </w:r>
      <w:r w:rsidRPr="001D4858">
        <w:rPr>
          <w:rFonts w:ascii="Times New Roman" w:hAnsi="Times New Roman" w:cs="Times New Roman"/>
          <w:sz w:val="28"/>
          <w:szCs w:val="28"/>
          <w:lang w:val="uk-UA"/>
        </w:rPr>
        <w:t xml:space="preserve"> гіпокамп</w:t>
      </w:r>
      <w:r w:rsidR="00FB7462">
        <w:rPr>
          <w:rFonts w:ascii="Times New Roman" w:hAnsi="Times New Roman" w:cs="Times New Roman"/>
          <w:sz w:val="28"/>
          <w:szCs w:val="28"/>
          <w:lang w:val="uk-UA"/>
        </w:rPr>
        <w:t>і</w:t>
      </w:r>
      <w:r w:rsidRPr="001D4858">
        <w:rPr>
          <w:rFonts w:ascii="Times New Roman" w:hAnsi="Times New Roman" w:cs="Times New Roman"/>
          <w:sz w:val="28"/>
          <w:szCs w:val="28"/>
          <w:lang w:val="uk-UA"/>
        </w:rPr>
        <w:t xml:space="preserve">, а для старих щурів – </w:t>
      </w:r>
      <w:r w:rsidR="00FB7462">
        <w:rPr>
          <w:rFonts w:ascii="Times New Roman" w:hAnsi="Times New Roman" w:cs="Times New Roman"/>
          <w:sz w:val="28"/>
          <w:szCs w:val="28"/>
          <w:lang w:val="uk-UA"/>
        </w:rPr>
        <w:t>в сірої корі</w:t>
      </w:r>
      <w:r w:rsidRPr="001D4858">
        <w:rPr>
          <w:rFonts w:ascii="Times New Roman" w:hAnsi="Times New Roman" w:cs="Times New Roman"/>
          <w:sz w:val="28"/>
          <w:szCs w:val="28"/>
          <w:lang w:val="uk-UA"/>
        </w:rPr>
        <w:t>.</w:t>
      </w:r>
    </w:p>
    <w:p w:rsidR="00936D4F" w:rsidRDefault="00936D4F" w:rsidP="00F95AEF">
      <w:pPr>
        <w:pStyle w:val="a3"/>
        <w:spacing w:line="360" w:lineRule="auto"/>
        <w:jc w:val="center"/>
        <w:rPr>
          <w:rStyle w:val="15"/>
          <w:rFonts w:ascii="Times New Roman" w:hAnsi="Times New Roman" w:cs="Times New Roman"/>
          <w:b/>
          <w:sz w:val="28"/>
          <w:szCs w:val="28"/>
        </w:rPr>
      </w:pPr>
    </w:p>
    <w:p w:rsidR="00936D4F" w:rsidRDefault="00936D4F" w:rsidP="00F95AEF">
      <w:pPr>
        <w:pStyle w:val="a3"/>
        <w:spacing w:line="360" w:lineRule="auto"/>
        <w:jc w:val="center"/>
        <w:rPr>
          <w:rStyle w:val="15"/>
          <w:rFonts w:ascii="Times New Roman" w:hAnsi="Times New Roman" w:cs="Times New Roman"/>
          <w:b/>
          <w:sz w:val="28"/>
          <w:szCs w:val="28"/>
        </w:rPr>
      </w:pPr>
    </w:p>
    <w:p w:rsidR="00936D4F" w:rsidRDefault="00936D4F" w:rsidP="00F95AEF">
      <w:pPr>
        <w:pStyle w:val="a3"/>
        <w:spacing w:line="360" w:lineRule="auto"/>
        <w:jc w:val="center"/>
        <w:rPr>
          <w:rStyle w:val="15"/>
          <w:rFonts w:ascii="Times New Roman" w:hAnsi="Times New Roman" w:cs="Times New Roman"/>
          <w:b/>
          <w:sz w:val="28"/>
          <w:szCs w:val="28"/>
        </w:rPr>
      </w:pPr>
    </w:p>
    <w:p w:rsidR="00936D4F" w:rsidRDefault="00936D4F" w:rsidP="001D4858">
      <w:pPr>
        <w:spacing w:line="360" w:lineRule="auto"/>
        <w:rPr>
          <w:rStyle w:val="15"/>
          <w:rFonts w:ascii="Times New Roman" w:hAnsi="Times New Roman" w:cs="Times New Roman"/>
          <w:b/>
          <w:sz w:val="28"/>
          <w:szCs w:val="28"/>
        </w:rPr>
      </w:pPr>
    </w:p>
    <w:p w:rsidR="001D4858" w:rsidRPr="001D4858" w:rsidRDefault="001D4858" w:rsidP="001D4858">
      <w:pPr>
        <w:spacing w:line="360" w:lineRule="auto"/>
        <w:rPr>
          <w:rStyle w:val="15"/>
          <w:rFonts w:ascii="Times New Roman" w:hAnsi="Times New Roman" w:cs="Times New Roman"/>
          <w:b/>
          <w:sz w:val="28"/>
          <w:szCs w:val="28"/>
        </w:rPr>
      </w:pPr>
    </w:p>
    <w:p w:rsidR="00505BEB" w:rsidRPr="00F95AEF" w:rsidRDefault="00F95AEF" w:rsidP="00F95AEF">
      <w:pPr>
        <w:pStyle w:val="a3"/>
        <w:spacing w:line="360" w:lineRule="auto"/>
        <w:jc w:val="center"/>
        <w:rPr>
          <w:rFonts w:ascii="Times New Roman" w:hAnsi="Times New Roman" w:cs="Times New Roman"/>
          <w:b/>
          <w:sz w:val="28"/>
          <w:szCs w:val="28"/>
        </w:rPr>
      </w:pPr>
      <w:r w:rsidRPr="00F95AEF">
        <w:rPr>
          <w:rStyle w:val="15"/>
          <w:rFonts w:ascii="Times New Roman" w:hAnsi="Times New Roman" w:cs="Times New Roman"/>
          <w:b/>
          <w:sz w:val="28"/>
          <w:szCs w:val="28"/>
        </w:rPr>
        <w:t>СПИСОК ЛІТЕРАТУРИ</w:t>
      </w:r>
    </w:p>
    <w:p w:rsidR="00B94C28" w:rsidRPr="000E758F" w:rsidRDefault="00B94C28" w:rsidP="00F95AEF">
      <w:pPr>
        <w:pStyle w:val="a3"/>
        <w:numPr>
          <w:ilvl w:val="0"/>
          <w:numId w:val="21"/>
        </w:numPr>
        <w:spacing w:line="360" w:lineRule="auto"/>
        <w:jc w:val="both"/>
        <w:rPr>
          <w:rStyle w:val="15"/>
          <w:rFonts w:ascii="Times New Roman" w:hAnsi="Times New Roman" w:cs="Times New Roman"/>
          <w:sz w:val="28"/>
          <w:szCs w:val="28"/>
        </w:rPr>
      </w:pPr>
      <w:r w:rsidRPr="000E758F">
        <w:rPr>
          <w:rStyle w:val="15"/>
          <w:rFonts w:ascii="Times New Roman" w:hAnsi="Times New Roman" w:cs="Times New Roman"/>
          <w:sz w:val="28"/>
          <w:szCs w:val="28"/>
        </w:rPr>
        <w:t xml:space="preserve">Біохімія. Практикум/ Л. І. Остапченко, І. В. Компанець, О. В. Скопенко та ін. – К.: Видавничо – поліграфічний центр «Київський університет», 2018. – </w:t>
      </w:r>
      <w:r>
        <w:rPr>
          <w:rStyle w:val="15"/>
          <w:rFonts w:ascii="Times New Roman" w:hAnsi="Times New Roman" w:cs="Times New Roman"/>
          <w:sz w:val="28"/>
          <w:szCs w:val="28"/>
          <w:lang w:val="en-US"/>
        </w:rPr>
        <w:t>C</w:t>
      </w:r>
      <w:r w:rsidRPr="00545614">
        <w:rPr>
          <w:rStyle w:val="15"/>
          <w:rFonts w:ascii="Times New Roman" w:hAnsi="Times New Roman" w:cs="Times New Roman"/>
          <w:sz w:val="28"/>
          <w:szCs w:val="28"/>
        </w:rPr>
        <w:t xml:space="preserve">. </w:t>
      </w:r>
      <w:r>
        <w:rPr>
          <w:rStyle w:val="15"/>
          <w:rFonts w:ascii="Times New Roman" w:hAnsi="Times New Roman" w:cs="Times New Roman"/>
          <w:sz w:val="28"/>
          <w:szCs w:val="28"/>
        </w:rPr>
        <w:t>185.</w:t>
      </w:r>
    </w:p>
    <w:p w:rsidR="00B94C28" w:rsidRPr="00FE7B6D" w:rsidRDefault="00B94C28" w:rsidP="00F83C74">
      <w:pPr>
        <w:pStyle w:val="a3"/>
        <w:numPr>
          <w:ilvl w:val="0"/>
          <w:numId w:val="21"/>
        </w:numPr>
        <w:spacing w:line="360" w:lineRule="auto"/>
        <w:jc w:val="both"/>
        <w:rPr>
          <w:rFonts w:ascii="Times New Roman" w:hAnsi="Times New Roman" w:cs="Times New Roman"/>
          <w:sz w:val="28"/>
          <w:szCs w:val="28"/>
          <w:lang w:val="uk-UA"/>
        </w:rPr>
      </w:pPr>
      <w:r w:rsidRPr="004B3768">
        <w:rPr>
          <w:rFonts w:ascii="Times New Roman" w:hAnsi="Times New Roman" w:cs="Times New Roman"/>
          <w:sz w:val="28"/>
          <w:szCs w:val="28"/>
        </w:rPr>
        <w:t>Волошин П.  В., Міщенко Т.  С., Дмитрієва О.  В. Судинна д</w:t>
      </w:r>
      <w:r>
        <w:rPr>
          <w:rFonts w:ascii="Times New Roman" w:hAnsi="Times New Roman" w:cs="Times New Roman"/>
          <w:sz w:val="28"/>
          <w:szCs w:val="28"/>
        </w:rPr>
        <w:t xml:space="preserve">еменція // Мистецтво лікування. </w:t>
      </w:r>
      <w:r>
        <w:rPr>
          <w:rFonts w:ascii="Times New Roman" w:hAnsi="Times New Roman" w:cs="Times New Roman"/>
          <w:sz w:val="28"/>
          <w:szCs w:val="28"/>
          <w:lang w:val="uk-UA"/>
        </w:rPr>
        <w:t>– 2004</w:t>
      </w:r>
      <w:r>
        <w:rPr>
          <w:rFonts w:ascii="Times New Roman" w:hAnsi="Times New Roman" w:cs="Times New Roman"/>
          <w:sz w:val="28"/>
          <w:szCs w:val="28"/>
        </w:rPr>
        <w:t>.</w:t>
      </w:r>
      <w:r>
        <w:rPr>
          <w:rFonts w:ascii="Times New Roman" w:hAnsi="Times New Roman" w:cs="Times New Roman"/>
          <w:sz w:val="28"/>
          <w:szCs w:val="28"/>
          <w:lang w:val="uk-UA"/>
        </w:rPr>
        <w:t xml:space="preserve"> - №</w:t>
      </w:r>
      <w:r w:rsidRPr="004B3768">
        <w:rPr>
          <w:rFonts w:ascii="Times New Roman" w:hAnsi="Times New Roman" w:cs="Times New Roman"/>
          <w:sz w:val="28"/>
          <w:szCs w:val="28"/>
        </w:rPr>
        <w:t>5. С. 36—40.</w:t>
      </w:r>
    </w:p>
    <w:p w:rsidR="00B94C28" w:rsidRPr="00FE7B6D" w:rsidRDefault="00B94C28" w:rsidP="00FE7B6D">
      <w:pPr>
        <w:pStyle w:val="a3"/>
        <w:numPr>
          <w:ilvl w:val="0"/>
          <w:numId w:val="21"/>
        </w:numPr>
        <w:spacing w:after="0" w:line="360" w:lineRule="auto"/>
        <w:jc w:val="both"/>
        <w:rPr>
          <w:rStyle w:val="15"/>
          <w:rFonts w:ascii="Times New Roman" w:hAnsi="Times New Roman" w:cs="Times New Roman"/>
          <w:sz w:val="28"/>
          <w:szCs w:val="28"/>
          <w:lang w:val="en-US"/>
        </w:rPr>
      </w:pPr>
      <w:r w:rsidRPr="00FE7B6D">
        <w:rPr>
          <w:rFonts w:ascii="Times New Roman" w:hAnsi="Times New Roman" w:cs="Times New Roman"/>
          <w:sz w:val="28"/>
          <w:szCs w:val="28"/>
          <w:lang w:val="uk-UA"/>
        </w:rPr>
        <w:t xml:space="preserve">Галан С., Мазур Г., Мерлавський В., Манько Б.О., Манько В.В. Вплив етанолу </w:t>
      </w:r>
      <w:r w:rsidRPr="00FE7B6D">
        <w:rPr>
          <w:rFonts w:ascii="Times New Roman" w:hAnsi="Times New Roman" w:cs="Times New Roman"/>
          <w:sz w:val="28"/>
          <w:szCs w:val="28"/>
        </w:rPr>
        <w:t>in</w:t>
      </w:r>
      <w:r w:rsidRPr="00FE7B6D">
        <w:rPr>
          <w:rFonts w:ascii="Times New Roman" w:hAnsi="Times New Roman" w:cs="Times New Roman"/>
          <w:sz w:val="28"/>
          <w:szCs w:val="28"/>
          <w:lang w:val="uk-UA"/>
        </w:rPr>
        <w:t xml:space="preserve"> </w:t>
      </w:r>
      <w:r w:rsidRPr="00FE7B6D">
        <w:rPr>
          <w:rFonts w:ascii="Times New Roman" w:hAnsi="Times New Roman" w:cs="Times New Roman"/>
          <w:sz w:val="28"/>
          <w:szCs w:val="28"/>
        </w:rPr>
        <w:t>vitro</w:t>
      </w:r>
      <w:r w:rsidRPr="00FE7B6D">
        <w:rPr>
          <w:rFonts w:ascii="Times New Roman" w:hAnsi="Times New Roman" w:cs="Times New Roman"/>
          <w:sz w:val="28"/>
          <w:szCs w:val="28"/>
          <w:lang w:val="uk-UA"/>
        </w:rPr>
        <w:t xml:space="preserve"> на дихання гепатоцитів за окиснення глюкози, пірувату </w:t>
      </w:r>
      <w:r w:rsidRPr="00FE7B6D">
        <w:rPr>
          <w:rFonts w:ascii="Times New Roman" w:hAnsi="Times New Roman" w:cs="Times New Roman"/>
          <w:sz w:val="28"/>
          <w:szCs w:val="28"/>
          <w:lang w:val="uk-UA"/>
        </w:rPr>
        <w:lastRenderedPageBreak/>
        <w:t xml:space="preserve">або монометилсукцинату. </w:t>
      </w:r>
      <w:r w:rsidRPr="00316F42">
        <w:rPr>
          <w:rFonts w:ascii="Times New Roman" w:hAnsi="Times New Roman" w:cs="Times New Roman"/>
          <w:sz w:val="28"/>
          <w:szCs w:val="28"/>
          <w:lang w:val="uk-UA"/>
        </w:rPr>
        <w:t xml:space="preserve">Молодь і поступ біології : збірник тез </w:t>
      </w:r>
      <w:r w:rsidRPr="00FE7B6D">
        <w:rPr>
          <w:rFonts w:ascii="Times New Roman" w:hAnsi="Times New Roman" w:cs="Times New Roman"/>
          <w:sz w:val="28"/>
          <w:szCs w:val="28"/>
        </w:rPr>
        <w:t>XVI</w:t>
      </w:r>
      <w:r w:rsidRPr="00316F42">
        <w:rPr>
          <w:rFonts w:ascii="Times New Roman" w:hAnsi="Times New Roman" w:cs="Times New Roman"/>
          <w:sz w:val="28"/>
          <w:szCs w:val="28"/>
          <w:lang w:val="uk-UA"/>
        </w:rPr>
        <w:t xml:space="preserve"> Міжнародної наукової конференції студентів і аспірантів, присвяченої 75 річниці створення біологічного факультету та 90 річниці від дня народження М. Деркача. </w:t>
      </w:r>
      <w:r w:rsidRPr="00FE7B6D">
        <w:rPr>
          <w:rFonts w:ascii="Times New Roman" w:hAnsi="Times New Roman" w:cs="Times New Roman"/>
          <w:sz w:val="28"/>
          <w:szCs w:val="28"/>
        </w:rPr>
        <w:t>Львів</w:t>
      </w:r>
      <w:r w:rsidRPr="00FE7B6D">
        <w:rPr>
          <w:rFonts w:ascii="Times New Roman" w:hAnsi="Times New Roman" w:cs="Times New Roman"/>
          <w:sz w:val="28"/>
          <w:szCs w:val="28"/>
          <w:lang w:val="en-US"/>
        </w:rPr>
        <w:t>. – 2020.</w:t>
      </w:r>
      <w:r w:rsidRPr="00FE7B6D">
        <w:rPr>
          <w:rFonts w:ascii="Times New Roman" w:hAnsi="Times New Roman" w:cs="Times New Roman"/>
          <w:sz w:val="28"/>
          <w:szCs w:val="28"/>
          <w:lang w:val="uk-UA"/>
        </w:rPr>
        <w:t xml:space="preserve"> - С.</w:t>
      </w:r>
      <w:r w:rsidRPr="00FE7B6D">
        <w:rPr>
          <w:rFonts w:ascii="Times New Roman" w:hAnsi="Times New Roman" w:cs="Times New Roman"/>
          <w:sz w:val="28"/>
          <w:szCs w:val="28"/>
          <w:lang w:val="en-US"/>
        </w:rPr>
        <w:t xml:space="preserve"> 172–173.</w:t>
      </w:r>
    </w:p>
    <w:p w:rsidR="00B94C28" w:rsidRPr="00FE7B6D" w:rsidRDefault="00B94C28" w:rsidP="00F95AEF">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rPr>
        <w:t>Європейська</w:t>
      </w:r>
      <w:r w:rsidRPr="00FE7B6D">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rPr>
        <w:t>конвенція</w:t>
      </w:r>
      <w:r w:rsidRPr="00FE7B6D">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rPr>
        <w:t>про</w:t>
      </w:r>
      <w:r w:rsidRPr="00FE7B6D">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rPr>
        <w:t>захист</w:t>
      </w:r>
      <w:r w:rsidRPr="00FE7B6D">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rPr>
        <w:t>хребетних</w:t>
      </w:r>
      <w:r w:rsidRPr="00FE7B6D">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rPr>
        <w:t>тварин</w:t>
      </w:r>
      <w:r w:rsidRPr="00FE7B6D">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rPr>
        <w:t>що</w:t>
      </w:r>
      <w:r w:rsidRPr="00FE7B6D">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rPr>
        <w:t>використовуються</w:t>
      </w:r>
      <w:r w:rsidRPr="00FE7B6D">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rPr>
        <w:t>для</w:t>
      </w:r>
      <w:r w:rsidRPr="00FE7B6D">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rPr>
        <w:t>дослідних</w:t>
      </w:r>
      <w:r w:rsidRPr="00FE7B6D">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rPr>
        <w:t>та</w:t>
      </w:r>
      <w:r w:rsidRPr="00FE7B6D">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rPr>
        <w:t>інших</w:t>
      </w:r>
      <w:r w:rsidRPr="00FE7B6D">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rPr>
        <w:t>наукових</w:t>
      </w:r>
      <w:r w:rsidRPr="00FE7B6D">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rPr>
        <w:t>цілей</w:t>
      </w:r>
      <w:r w:rsidRPr="00FE7B6D">
        <w:rPr>
          <w:rStyle w:val="15"/>
          <w:rFonts w:ascii="Times New Roman" w:hAnsi="Times New Roman" w:cs="Times New Roman"/>
          <w:sz w:val="28"/>
          <w:szCs w:val="28"/>
          <w:lang w:val="en-US"/>
        </w:rPr>
        <w:t xml:space="preserve"> / </w:t>
      </w:r>
      <w:r w:rsidRPr="000E758F">
        <w:rPr>
          <w:rStyle w:val="15"/>
          <w:rFonts w:ascii="Times New Roman" w:hAnsi="Times New Roman" w:cs="Times New Roman"/>
          <w:sz w:val="28"/>
          <w:szCs w:val="28"/>
        </w:rPr>
        <w:t>Страсбург</w:t>
      </w:r>
      <w:r w:rsidRPr="00FE7B6D">
        <w:rPr>
          <w:rStyle w:val="15"/>
          <w:rFonts w:ascii="Times New Roman" w:hAnsi="Times New Roman" w:cs="Times New Roman"/>
          <w:sz w:val="28"/>
          <w:szCs w:val="28"/>
          <w:lang w:val="en-US"/>
        </w:rPr>
        <w:t xml:space="preserve">, 18 </w:t>
      </w:r>
      <w:r w:rsidRPr="000E758F">
        <w:rPr>
          <w:rStyle w:val="15"/>
          <w:rFonts w:ascii="Times New Roman" w:hAnsi="Times New Roman" w:cs="Times New Roman"/>
          <w:sz w:val="28"/>
          <w:szCs w:val="28"/>
        </w:rPr>
        <w:t>березня</w:t>
      </w:r>
      <w:r w:rsidRPr="00FE7B6D">
        <w:rPr>
          <w:rStyle w:val="15"/>
          <w:rFonts w:ascii="Times New Roman" w:hAnsi="Times New Roman" w:cs="Times New Roman"/>
          <w:sz w:val="28"/>
          <w:szCs w:val="28"/>
          <w:lang w:val="en-US"/>
        </w:rPr>
        <w:t xml:space="preserve"> 1986 </w:t>
      </w:r>
      <w:r w:rsidRPr="000E758F">
        <w:rPr>
          <w:rStyle w:val="15"/>
          <w:rFonts w:ascii="Times New Roman" w:hAnsi="Times New Roman" w:cs="Times New Roman"/>
          <w:sz w:val="28"/>
          <w:szCs w:val="28"/>
        </w:rPr>
        <w:t>року</w:t>
      </w:r>
      <w:r w:rsidRPr="00FE7B6D">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rPr>
        <w:t>Збірка</w:t>
      </w:r>
      <w:r w:rsidRPr="00FE7B6D">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rPr>
        <w:t>договорів</w:t>
      </w:r>
      <w:r w:rsidRPr="00FE7B6D">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rPr>
        <w:t>Ради</w:t>
      </w:r>
      <w:r w:rsidRPr="00FE7B6D">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rPr>
        <w:t>Європи</w:t>
      </w:r>
      <w:r w:rsidRPr="00FE7B6D">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rPr>
        <w:t>Українська</w:t>
      </w:r>
      <w:r w:rsidRPr="00FE7B6D">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rPr>
        <w:t>версія</w:t>
      </w:r>
      <w:r w:rsidRPr="00FE7B6D">
        <w:rPr>
          <w:rStyle w:val="15"/>
          <w:rFonts w:ascii="Times New Roman" w:hAnsi="Times New Roman" w:cs="Times New Roman"/>
          <w:sz w:val="28"/>
          <w:szCs w:val="28"/>
          <w:lang w:val="en-US"/>
        </w:rPr>
        <w:t xml:space="preserve"> // </w:t>
      </w:r>
      <w:r w:rsidRPr="000E758F">
        <w:rPr>
          <w:rStyle w:val="15"/>
          <w:rFonts w:ascii="Times New Roman" w:hAnsi="Times New Roman" w:cs="Times New Roman"/>
          <w:sz w:val="28"/>
          <w:szCs w:val="28"/>
        </w:rPr>
        <w:t>Є</w:t>
      </w:r>
      <w:r w:rsidRPr="00FE7B6D">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rPr>
        <w:t>М</w:t>
      </w:r>
      <w:r w:rsidRPr="00FE7B6D">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rPr>
        <w:t>Вишневський</w:t>
      </w:r>
      <w:r w:rsidRPr="00FE7B6D">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rPr>
        <w:t>пер</w:t>
      </w:r>
      <w:r w:rsidRPr="00FE7B6D">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rPr>
        <w:t>та</w:t>
      </w:r>
      <w:r w:rsidRPr="00FE7B6D">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rPr>
        <w:t>ред</w:t>
      </w:r>
      <w:r w:rsidRPr="00FE7B6D">
        <w:rPr>
          <w:rStyle w:val="15"/>
          <w:rFonts w:ascii="Times New Roman" w:hAnsi="Times New Roman" w:cs="Times New Roman"/>
          <w:sz w:val="28"/>
          <w:szCs w:val="28"/>
          <w:lang w:val="en-US"/>
        </w:rPr>
        <w:t xml:space="preserve">.). – </w:t>
      </w:r>
      <w:r>
        <w:rPr>
          <w:rStyle w:val="15"/>
          <w:rFonts w:ascii="Times New Roman" w:hAnsi="Times New Roman" w:cs="Times New Roman"/>
          <w:sz w:val="28"/>
          <w:szCs w:val="28"/>
        </w:rPr>
        <w:t>К</w:t>
      </w:r>
      <w:r w:rsidRPr="00FE7B6D">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rPr>
        <w:t>Парламентське</w:t>
      </w:r>
      <w:r w:rsidRPr="00FE7B6D">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rPr>
        <w:t>видавництво</w:t>
      </w:r>
      <w:r w:rsidRPr="00FE7B6D">
        <w:rPr>
          <w:rStyle w:val="15"/>
          <w:rFonts w:ascii="Times New Roman" w:hAnsi="Times New Roman" w:cs="Times New Roman"/>
          <w:sz w:val="28"/>
          <w:szCs w:val="28"/>
          <w:lang w:val="en-US"/>
        </w:rPr>
        <w:t xml:space="preserve">. - 2000. – </w:t>
      </w:r>
      <w:r>
        <w:rPr>
          <w:rStyle w:val="15"/>
          <w:rFonts w:ascii="Times New Roman" w:hAnsi="Times New Roman" w:cs="Times New Roman"/>
          <w:sz w:val="28"/>
          <w:szCs w:val="28"/>
          <w:lang w:val="en-US"/>
        </w:rPr>
        <w:t>C</w:t>
      </w:r>
      <w:r w:rsidRPr="00FE7B6D">
        <w:rPr>
          <w:rStyle w:val="15"/>
          <w:rFonts w:ascii="Times New Roman" w:hAnsi="Times New Roman" w:cs="Times New Roman"/>
          <w:sz w:val="28"/>
          <w:szCs w:val="28"/>
          <w:lang w:val="en-US"/>
        </w:rPr>
        <w:t>. 654.</w:t>
      </w:r>
    </w:p>
    <w:p w:rsidR="00B94C28" w:rsidRPr="00FE7B6D" w:rsidRDefault="00B94C28" w:rsidP="00FE7B6D">
      <w:pPr>
        <w:pStyle w:val="a3"/>
        <w:numPr>
          <w:ilvl w:val="0"/>
          <w:numId w:val="21"/>
        </w:numPr>
        <w:spacing w:after="0" w:line="360" w:lineRule="auto"/>
        <w:jc w:val="both"/>
        <w:rPr>
          <w:rFonts w:ascii="Times New Roman" w:hAnsi="Times New Roman" w:cs="Times New Roman"/>
          <w:sz w:val="28"/>
          <w:szCs w:val="28"/>
          <w:lang w:val="uk-UA"/>
        </w:rPr>
      </w:pPr>
      <w:r w:rsidRPr="00FE7B6D">
        <w:rPr>
          <w:rFonts w:ascii="Times New Roman" w:hAnsi="Times New Roman" w:cs="Times New Roman"/>
          <w:sz w:val="28"/>
          <w:szCs w:val="28"/>
          <w:lang w:val="uk-UA"/>
        </w:rPr>
        <w:t xml:space="preserve">Меженська О., Ребрієв А., Пархоменко Ю. Нові протеїнові мішені дії тіаміну і його похідних в нервовій тканині/ Актуальні проблеми сучасної біохімії, клітинної біології та фізіології: матеріали </w:t>
      </w:r>
      <w:r w:rsidRPr="00FE7B6D">
        <w:rPr>
          <w:rFonts w:ascii="Times New Roman" w:hAnsi="Times New Roman" w:cs="Times New Roman"/>
          <w:sz w:val="28"/>
          <w:szCs w:val="28"/>
          <w:lang w:val="en-US"/>
        </w:rPr>
        <w:t>V</w:t>
      </w:r>
      <w:r w:rsidRPr="00FE7B6D">
        <w:rPr>
          <w:rFonts w:ascii="Times New Roman" w:hAnsi="Times New Roman" w:cs="Times New Roman"/>
          <w:sz w:val="28"/>
          <w:szCs w:val="28"/>
          <w:lang w:val="uk-UA"/>
        </w:rPr>
        <w:t xml:space="preserve"> Міжнародної наукової конференції (за заг. ред. Ушакової Г.О.) Дніпро, Ліра. – 2020.</w:t>
      </w:r>
      <w:r>
        <w:rPr>
          <w:rFonts w:ascii="Times New Roman" w:hAnsi="Times New Roman" w:cs="Times New Roman"/>
          <w:sz w:val="28"/>
          <w:szCs w:val="28"/>
          <w:lang w:val="uk-UA"/>
        </w:rPr>
        <w:t>-</w:t>
      </w:r>
      <w:r w:rsidRPr="00FE7B6D">
        <w:rPr>
          <w:rFonts w:ascii="Times New Roman" w:hAnsi="Times New Roman" w:cs="Times New Roman"/>
          <w:sz w:val="28"/>
          <w:szCs w:val="28"/>
          <w:lang w:val="uk-UA"/>
        </w:rPr>
        <w:t xml:space="preserve">С. 174. </w:t>
      </w:r>
    </w:p>
    <w:p w:rsidR="00B94C28" w:rsidRDefault="00B94C28" w:rsidP="00D625E3">
      <w:pPr>
        <w:pStyle w:val="a3"/>
        <w:numPr>
          <w:ilvl w:val="0"/>
          <w:numId w:val="21"/>
        </w:numPr>
        <w:spacing w:line="360" w:lineRule="auto"/>
        <w:jc w:val="both"/>
        <w:rPr>
          <w:rFonts w:ascii="Times New Roman" w:hAnsi="Times New Roman" w:cs="Times New Roman"/>
          <w:sz w:val="28"/>
          <w:szCs w:val="28"/>
          <w:lang w:val="uk-UA"/>
        </w:rPr>
      </w:pPr>
      <w:r w:rsidRPr="009D74FB">
        <w:rPr>
          <w:rFonts w:ascii="Times New Roman" w:hAnsi="Times New Roman" w:cs="Times New Roman"/>
          <w:sz w:val="28"/>
          <w:szCs w:val="28"/>
          <w:lang w:val="uk-UA"/>
        </w:rPr>
        <w:t>Павлова О. С. Залежність показників метаболізму  вітаміну В</w:t>
      </w:r>
      <w:r w:rsidRPr="00710376">
        <w:rPr>
          <w:rFonts w:ascii="Times New Roman" w:hAnsi="Times New Roman" w:cs="Times New Roman"/>
          <w:sz w:val="28"/>
          <w:szCs w:val="28"/>
          <w:vertAlign w:val="subscript"/>
          <w:lang w:val="uk-UA"/>
        </w:rPr>
        <w:t>1</w:t>
      </w:r>
      <w:r w:rsidRPr="009D74FB">
        <w:rPr>
          <w:rFonts w:ascii="Times New Roman" w:hAnsi="Times New Roman" w:cs="Times New Roman"/>
          <w:sz w:val="28"/>
          <w:szCs w:val="28"/>
          <w:lang w:val="uk-UA"/>
        </w:rPr>
        <w:t xml:space="preserve"> і стану астроглії в мозку щурів від надходження данного вітаміну в організм / О. С. Павлова, С. П. Степаненко, Л. І. Чехівська, А. О. Тихомиров, Ю. М. Пархоменко // Нейрофізіологія. </w:t>
      </w:r>
      <w:r w:rsidRPr="00D625E3">
        <w:rPr>
          <w:rFonts w:ascii="Times New Roman" w:hAnsi="Times New Roman" w:cs="Times New Roman"/>
          <w:color w:val="000000"/>
          <w:sz w:val="28"/>
          <w:szCs w:val="28"/>
          <w:lang w:val="uk-UA"/>
        </w:rPr>
        <w:t>–</w:t>
      </w:r>
      <w:r w:rsidRPr="009D74FB">
        <w:rPr>
          <w:rFonts w:ascii="Times New Roman" w:hAnsi="Times New Roman" w:cs="Times New Roman"/>
          <w:color w:val="000000"/>
          <w:sz w:val="28"/>
          <w:szCs w:val="28"/>
          <w:lang w:val="uk-UA"/>
        </w:rPr>
        <w:t xml:space="preserve"> </w:t>
      </w:r>
      <w:r w:rsidRPr="009D74FB">
        <w:rPr>
          <w:rFonts w:ascii="Times New Roman" w:hAnsi="Times New Roman" w:cs="Times New Roman"/>
          <w:sz w:val="28"/>
          <w:szCs w:val="28"/>
          <w:lang w:val="uk-UA"/>
        </w:rPr>
        <w:t xml:space="preserve">2016. </w:t>
      </w:r>
      <w:r w:rsidRPr="00D625E3">
        <w:rPr>
          <w:rFonts w:ascii="Times New Roman" w:hAnsi="Times New Roman" w:cs="Times New Roman"/>
          <w:color w:val="000000"/>
          <w:sz w:val="28"/>
          <w:szCs w:val="28"/>
          <w:lang w:val="uk-UA"/>
        </w:rPr>
        <w:t>–</w:t>
      </w:r>
      <w:r w:rsidRPr="009D74FB">
        <w:rPr>
          <w:rFonts w:ascii="Times New Roman" w:hAnsi="Times New Roman" w:cs="Times New Roman"/>
          <w:color w:val="000000"/>
          <w:sz w:val="28"/>
          <w:szCs w:val="28"/>
          <w:lang w:val="uk-UA"/>
        </w:rPr>
        <w:t xml:space="preserve"> </w:t>
      </w:r>
      <w:r w:rsidRPr="009D74FB">
        <w:rPr>
          <w:rFonts w:ascii="Times New Roman" w:hAnsi="Times New Roman" w:cs="Times New Roman"/>
          <w:sz w:val="28"/>
          <w:szCs w:val="28"/>
          <w:lang w:val="en-US"/>
        </w:rPr>
        <w:t>T</w:t>
      </w:r>
      <w:r w:rsidRPr="009D74FB">
        <w:rPr>
          <w:rFonts w:ascii="Times New Roman" w:hAnsi="Times New Roman" w:cs="Times New Roman"/>
          <w:sz w:val="28"/>
          <w:szCs w:val="28"/>
          <w:lang w:val="uk-UA"/>
        </w:rPr>
        <w:t xml:space="preserve">. 48, № 5. С. 374 </w:t>
      </w:r>
      <w:r w:rsidRPr="00F83C74">
        <w:rPr>
          <w:rFonts w:ascii="Times New Roman" w:hAnsi="Times New Roman" w:cs="Times New Roman"/>
          <w:color w:val="000000"/>
          <w:sz w:val="28"/>
          <w:szCs w:val="28"/>
        </w:rPr>
        <w:t>–</w:t>
      </w:r>
      <w:r w:rsidRPr="009D74FB">
        <w:rPr>
          <w:rFonts w:ascii="Times New Roman" w:hAnsi="Times New Roman" w:cs="Times New Roman"/>
          <w:sz w:val="28"/>
          <w:szCs w:val="28"/>
          <w:lang w:val="uk-UA"/>
        </w:rPr>
        <w:t xml:space="preserve"> 383.</w:t>
      </w:r>
    </w:p>
    <w:p w:rsidR="00B94C28" w:rsidRPr="00DC4096" w:rsidRDefault="00B94C28" w:rsidP="00E35779">
      <w:pPr>
        <w:pStyle w:val="a3"/>
        <w:numPr>
          <w:ilvl w:val="0"/>
          <w:numId w:val="21"/>
        </w:numPr>
        <w:spacing w:line="360" w:lineRule="auto"/>
        <w:jc w:val="both"/>
        <w:rPr>
          <w:rStyle w:val="15"/>
          <w:rFonts w:ascii="Times New Roman" w:hAnsi="Times New Roman" w:cs="Times New Roman"/>
          <w:sz w:val="28"/>
          <w:szCs w:val="28"/>
          <w:lang w:val="uk-UA"/>
        </w:rPr>
      </w:pPr>
      <w:r w:rsidRPr="00DC4096">
        <w:rPr>
          <w:rStyle w:val="15"/>
          <w:rFonts w:ascii="Times New Roman" w:hAnsi="Times New Roman" w:cs="Times New Roman"/>
          <w:sz w:val="28"/>
          <w:szCs w:val="28"/>
          <w:lang w:val="uk-UA"/>
        </w:rPr>
        <w:t>Пархоменко Ю. М. Механізми, що зумовлюють високу чутливість нервових клітин до дефіциту вітаміну В</w:t>
      </w:r>
      <w:r w:rsidRPr="00710376">
        <w:rPr>
          <w:rStyle w:val="15"/>
          <w:rFonts w:ascii="Times New Roman" w:hAnsi="Times New Roman" w:cs="Times New Roman"/>
          <w:sz w:val="28"/>
          <w:szCs w:val="28"/>
          <w:vertAlign w:val="subscript"/>
          <w:lang w:val="uk-UA"/>
        </w:rPr>
        <w:t>1</w:t>
      </w:r>
      <w:r w:rsidRPr="00DC4096">
        <w:rPr>
          <w:rStyle w:val="15"/>
          <w:rFonts w:ascii="Times New Roman" w:hAnsi="Times New Roman" w:cs="Times New Roman"/>
          <w:sz w:val="28"/>
          <w:szCs w:val="28"/>
          <w:lang w:val="uk-UA"/>
        </w:rPr>
        <w:t xml:space="preserve"> /Ю. М. Пархоменко, А. С. Павлова , О. А. Меженська // Нейрофізіологія. – 2016. – </w:t>
      </w:r>
      <w:r w:rsidRPr="00DC4096">
        <w:rPr>
          <w:rStyle w:val="15"/>
          <w:rFonts w:ascii="Times New Roman" w:hAnsi="Times New Roman" w:cs="Times New Roman"/>
          <w:sz w:val="28"/>
          <w:szCs w:val="28"/>
        </w:rPr>
        <w:t>T</w:t>
      </w:r>
      <w:r w:rsidRPr="00DC4096">
        <w:rPr>
          <w:rStyle w:val="15"/>
          <w:rFonts w:ascii="Times New Roman" w:hAnsi="Times New Roman" w:cs="Times New Roman"/>
          <w:sz w:val="28"/>
          <w:szCs w:val="28"/>
          <w:lang w:val="uk-UA"/>
        </w:rPr>
        <w:t>. 48, № 6. – С. 477-492.</w:t>
      </w:r>
    </w:p>
    <w:p w:rsidR="00B94C28" w:rsidRPr="006B79C9" w:rsidRDefault="00B94C28" w:rsidP="006B79C9">
      <w:pPr>
        <w:pStyle w:val="a3"/>
        <w:numPr>
          <w:ilvl w:val="0"/>
          <w:numId w:val="21"/>
        </w:numPr>
        <w:spacing w:line="360" w:lineRule="auto"/>
        <w:jc w:val="both"/>
        <w:rPr>
          <w:rFonts w:ascii="Times New Roman" w:hAnsi="Times New Roman" w:cs="Times New Roman"/>
          <w:sz w:val="28"/>
          <w:szCs w:val="28"/>
        </w:rPr>
      </w:pPr>
      <w:r w:rsidRPr="009D74FB">
        <w:rPr>
          <w:rFonts w:ascii="Times New Roman" w:hAnsi="Times New Roman" w:cs="Times New Roman"/>
          <w:sz w:val="28"/>
          <w:szCs w:val="28"/>
        </w:rPr>
        <w:t>Пархоменко Ю</w:t>
      </w:r>
      <w:r w:rsidRPr="009D74FB">
        <w:rPr>
          <w:rFonts w:ascii="Times New Roman" w:hAnsi="Times New Roman" w:cs="Times New Roman"/>
          <w:sz w:val="28"/>
          <w:szCs w:val="28"/>
          <w:lang w:val="uk-UA"/>
        </w:rPr>
        <w:t xml:space="preserve">. </w:t>
      </w:r>
      <w:r w:rsidRPr="009D74FB">
        <w:rPr>
          <w:rFonts w:ascii="Times New Roman" w:hAnsi="Times New Roman" w:cs="Times New Roman"/>
          <w:sz w:val="28"/>
          <w:szCs w:val="28"/>
        </w:rPr>
        <w:t>М</w:t>
      </w:r>
      <w:r w:rsidRPr="009D74FB">
        <w:rPr>
          <w:rFonts w:ascii="Times New Roman" w:hAnsi="Times New Roman" w:cs="Times New Roman"/>
          <w:sz w:val="28"/>
          <w:szCs w:val="28"/>
          <w:lang w:val="uk-UA"/>
        </w:rPr>
        <w:t xml:space="preserve">. </w:t>
      </w:r>
      <w:r>
        <w:rPr>
          <w:rFonts w:ascii="Times New Roman" w:hAnsi="Times New Roman" w:cs="Times New Roman"/>
          <w:sz w:val="28"/>
          <w:szCs w:val="28"/>
        </w:rPr>
        <w:t>Окис</w:t>
      </w:r>
      <w:r>
        <w:rPr>
          <w:rFonts w:ascii="Times New Roman" w:hAnsi="Times New Roman" w:cs="Times New Roman"/>
          <w:sz w:val="28"/>
          <w:szCs w:val="28"/>
          <w:lang w:val="uk-UA"/>
        </w:rPr>
        <w:t>лені</w:t>
      </w:r>
      <w:r>
        <w:rPr>
          <w:rFonts w:ascii="Times New Roman" w:hAnsi="Times New Roman" w:cs="Times New Roman"/>
          <w:sz w:val="28"/>
          <w:szCs w:val="28"/>
        </w:rPr>
        <w:t xml:space="preserve"> похідні тіаміну: ут</w:t>
      </w:r>
      <w:r>
        <w:rPr>
          <w:rFonts w:ascii="Times New Roman" w:hAnsi="Times New Roman" w:cs="Times New Roman"/>
          <w:sz w:val="28"/>
          <w:szCs w:val="28"/>
          <w:lang w:val="uk-UA"/>
        </w:rPr>
        <w:t>ворення</w:t>
      </w:r>
      <w:r>
        <w:rPr>
          <w:rFonts w:ascii="Times New Roman" w:hAnsi="Times New Roman" w:cs="Times New Roman"/>
          <w:sz w:val="28"/>
          <w:szCs w:val="28"/>
        </w:rPr>
        <w:t>, властивості, біологічна</w:t>
      </w:r>
      <w:r w:rsidRPr="009D74FB">
        <w:rPr>
          <w:rFonts w:ascii="Times New Roman" w:hAnsi="Times New Roman" w:cs="Times New Roman"/>
          <w:sz w:val="28"/>
          <w:szCs w:val="28"/>
        </w:rPr>
        <w:t xml:space="preserve"> роль</w:t>
      </w:r>
      <w:r w:rsidRPr="009D74FB">
        <w:rPr>
          <w:rFonts w:ascii="Times New Roman" w:hAnsi="Times New Roman" w:cs="Times New Roman"/>
          <w:sz w:val="28"/>
          <w:szCs w:val="28"/>
          <w:lang w:val="uk-UA"/>
        </w:rPr>
        <w:t xml:space="preserve"> / Ю. М. </w:t>
      </w:r>
      <w:r w:rsidRPr="009D74FB">
        <w:rPr>
          <w:rFonts w:ascii="Times New Roman" w:hAnsi="Times New Roman" w:cs="Times New Roman"/>
          <w:sz w:val="28"/>
          <w:szCs w:val="28"/>
        </w:rPr>
        <w:t xml:space="preserve">Пархоменко, </w:t>
      </w:r>
      <w:r>
        <w:rPr>
          <w:rFonts w:ascii="Times New Roman" w:hAnsi="Times New Roman" w:cs="Times New Roman"/>
          <w:sz w:val="28"/>
          <w:szCs w:val="28"/>
          <w:lang w:val="uk-UA"/>
        </w:rPr>
        <w:t>І. І</w:t>
      </w:r>
      <w:r w:rsidRPr="009D74FB">
        <w:rPr>
          <w:rFonts w:ascii="Times New Roman" w:hAnsi="Times New Roman" w:cs="Times New Roman"/>
          <w:sz w:val="28"/>
          <w:szCs w:val="28"/>
          <w:lang w:val="uk-UA"/>
        </w:rPr>
        <w:t xml:space="preserve">. </w:t>
      </w:r>
      <w:r w:rsidRPr="009D74FB">
        <w:rPr>
          <w:rFonts w:ascii="Times New Roman" w:hAnsi="Times New Roman" w:cs="Times New Roman"/>
          <w:sz w:val="28"/>
          <w:szCs w:val="28"/>
        </w:rPr>
        <w:t>Степуро</w:t>
      </w:r>
      <w:r w:rsidRPr="009D74FB">
        <w:rPr>
          <w:rFonts w:ascii="Times New Roman" w:hAnsi="Times New Roman" w:cs="Times New Roman"/>
          <w:sz w:val="28"/>
          <w:szCs w:val="28"/>
          <w:lang w:val="uk-UA"/>
        </w:rPr>
        <w:t xml:space="preserve">, Г. В. </w:t>
      </w:r>
      <w:r w:rsidRPr="009D74FB">
        <w:rPr>
          <w:rFonts w:ascii="Times New Roman" w:hAnsi="Times New Roman" w:cs="Times New Roman"/>
          <w:sz w:val="28"/>
          <w:szCs w:val="28"/>
        </w:rPr>
        <w:t>Донченко</w:t>
      </w:r>
      <w:r>
        <w:rPr>
          <w:rFonts w:ascii="Times New Roman" w:hAnsi="Times New Roman" w:cs="Times New Roman"/>
          <w:sz w:val="28"/>
          <w:szCs w:val="28"/>
          <w:lang w:val="uk-UA"/>
        </w:rPr>
        <w:t>, В. І</w:t>
      </w:r>
      <w:r w:rsidRPr="009D74FB">
        <w:rPr>
          <w:rFonts w:ascii="Times New Roman" w:hAnsi="Times New Roman" w:cs="Times New Roman"/>
          <w:sz w:val="28"/>
          <w:szCs w:val="28"/>
          <w:lang w:val="uk-UA"/>
        </w:rPr>
        <w:t>.</w:t>
      </w:r>
      <w:r w:rsidRPr="009D74FB">
        <w:rPr>
          <w:rFonts w:ascii="Times New Roman" w:hAnsi="Times New Roman" w:cs="Times New Roman"/>
          <w:sz w:val="28"/>
          <w:szCs w:val="28"/>
        </w:rPr>
        <w:t xml:space="preserve"> Степуро </w:t>
      </w:r>
      <w:r w:rsidRPr="009D74FB">
        <w:rPr>
          <w:rFonts w:ascii="Times New Roman" w:hAnsi="Times New Roman" w:cs="Times New Roman"/>
          <w:sz w:val="28"/>
          <w:szCs w:val="28"/>
          <w:lang w:val="uk-UA"/>
        </w:rPr>
        <w:t xml:space="preserve">// </w:t>
      </w:r>
      <w:r w:rsidRPr="009D74FB">
        <w:rPr>
          <w:rFonts w:ascii="Times New Roman" w:hAnsi="Times New Roman" w:cs="Times New Roman"/>
          <w:sz w:val="28"/>
          <w:szCs w:val="28"/>
        </w:rPr>
        <w:t xml:space="preserve">Укр біохім журн. </w:t>
      </w:r>
      <w:r w:rsidRPr="009D74FB">
        <w:rPr>
          <w:rFonts w:ascii="Times New Roman" w:hAnsi="Times New Roman" w:cs="Times New Roman"/>
          <w:color w:val="000000"/>
          <w:sz w:val="28"/>
          <w:szCs w:val="28"/>
        </w:rPr>
        <w:t>–</w:t>
      </w:r>
      <w:r w:rsidRPr="009D74FB">
        <w:rPr>
          <w:rFonts w:ascii="Times New Roman" w:hAnsi="Times New Roman" w:cs="Times New Roman"/>
          <w:color w:val="000000"/>
          <w:sz w:val="28"/>
          <w:szCs w:val="28"/>
          <w:lang w:val="uk-UA"/>
        </w:rPr>
        <w:t xml:space="preserve"> </w:t>
      </w:r>
      <w:r w:rsidRPr="009D74FB">
        <w:rPr>
          <w:rFonts w:ascii="Times New Roman" w:hAnsi="Times New Roman" w:cs="Times New Roman"/>
          <w:sz w:val="28"/>
          <w:szCs w:val="28"/>
          <w:lang w:val="uk-UA"/>
        </w:rPr>
        <w:t xml:space="preserve">2012. Т. </w:t>
      </w:r>
      <w:r w:rsidRPr="009D74FB">
        <w:rPr>
          <w:rFonts w:ascii="Times New Roman" w:hAnsi="Times New Roman" w:cs="Times New Roman"/>
          <w:sz w:val="28"/>
          <w:szCs w:val="28"/>
        </w:rPr>
        <w:t xml:space="preserve">84, </w:t>
      </w:r>
      <w:r w:rsidRPr="009D74FB">
        <w:rPr>
          <w:rFonts w:ascii="Times New Roman" w:hAnsi="Times New Roman" w:cs="Times New Roman"/>
          <w:sz w:val="28"/>
          <w:szCs w:val="28"/>
          <w:lang w:val="en-US"/>
        </w:rPr>
        <w:t>No</w:t>
      </w:r>
      <w:r w:rsidRPr="009D74FB">
        <w:rPr>
          <w:rFonts w:ascii="Times New Roman" w:hAnsi="Times New Roman" w:cs="Times New Roman"/>
          <w:sz w:val="28"/>
          <w:szCs w:val="28"/>
        </w:rPr>
        <w:t xml:space="preserve"> 6</w:t>
      </w:r>
      <w:r w:rsidRPr="009D74FB">
        <w:rPr>
          <w:rFonts w:ascii="Times New Roman" w:hAnsi="Times New Roman" w:cs="Times New Roman"/>
          <w:sz w:val="28"/>
          <w:szCs w:val="28"/>
          <w:lang w:val="uk-UA"/>
        </w:rPr>
        <w:t xml:space="preserve">. </w:t>
      </w:r>
      <w:r w:rsidRPr="009D74FB">
        <w:rPr>
          <w:rFonts w:ascii="Times New Roman" w:hAnsi="Times New Roman" w:cs="Times New Roman"/>
          <w:sz w:val="28"/>
          <w:szCs w:val="28"/>
        </w:rPr>
        <w:t xml:space="preserve">– </w:t>
      </w:r>
      <w:r w:rsidRPr="009D74FB">
        <w:rPr>
          <w:rFonts w:ascii="Times New Roman" w:hAnsi="Times New Roman" w:cs="Times New Roman"/>
          <w:sz w:val="28"/>
          <w:szCs w:val="28"/>
          <w:lang w:val="uk-UA"/>
        </w:rPr>
        <w:t xml:space="preserve">С. </w:t>
      </w:r>
      <w:r w:rsidRPr="009D74FB">
        <w:rPr>
          <w:rFonts w:ascii="Times New Roman" w:hAnsi="Times New Roman" w:cs="Times New Roman"/>
          <w:sz w:val="28"/>
          <w:szCs w:val="28"/>
        </w:rPr>
        <w:t>5</w:t>
      </w:r>
      <w:r w:rsidRPr="009D74FB">
        <w:rPr>
          <w:rFonts w:ascii="Times New Roman" w:hAnsi="Times New Roman" w:cs="Times New Roman"/>
          <w:sz w:val="28"/>
          <w:szCs w:val="28"/>
          <w:lang w:val="uk-UA"/>
        </w:rPr>
        <w:t xml:space="preserve"> </w:t>
      </w:r>
      <w:r w:rsidRPr="009D74FB">
        <w:rPr>
          <w:rFonts w:ascii="Times New Roman" w:hAnsi="Times New Roman" w:cs="Times New Roman"/>
          <w:color w:val="000000"/>
          <w:sz w:val="28"/>
          <w:szCs w:val="28"/>
        </w:rPr>
        <w:t>–</w:t>
      </w:r>
      <w:r w:rsidRPr="009D74FB">
        <w:rPr>
          <w:rFonts w:ascii="Times New Roman" w:hAnsi="Times New Roman" w:cs="Times New Roman"/>
          <w:color w:val="000000"/>
          <w:sz w:val="28"/>
          <w:szCs w:val="28"/>
          <w:lang w:val="uk-UA"/>
        </w:rPr>
        <w:t xml:space="preserve"> </w:t>
      </w:r>
      <w:r w:rsidRPr="009D74FB">
        <w:rPr>
          <w:rFonts w:ascii="Times New Roman" w:hAnsi="Times New Roman" w:cs="Times New Roman"/>
          <w:sz w:val="28"/>
          <w:szCs w:val="28"/>
        </w:rPr>
        <w:t>24</w:t>
      </w:r>
      <w:r w:rsidRPr="009D74FB">
        <w:rPr>
          <w:rFonts w:ascii="Times New Roman" w:hAnsi="Times New Roman" w:cs="Times New Roman"/>
          <w:sz w:val="28"/>
          <w:szCs w:val="28"/>
          <w:lang w:val="uk-UA"/>
        </w:rPr>
        <w:t>.</w:t>
      </w:r>
    </w:p>
    <w:p w:rsidR="00B94C28" w:rsidRPr="00B94C28" w:rsidRDefault="00B94C28" w:rsidP="00B94C28">
      <w:pPr>
        <w:pStyle w:val="a3"/>
        <w:numPr>
          <w:ilvl w:val="0"/>
          <w:numId w:val="21"/>
        </w:numPr>
        <w:spacing w:after="0" w:line="360" w:lineRule="auto"/>
        <w:jc w:val="both"/>
        <w:rPr>
          <w:rStyle w:val="15"/>
          <w:rFonts w:ascii="Times New Roman" w:hAnsi="Times New Roman" w:cs="Times New Roman"/>
          <w:sz w:val="28"/>
          <w:szCs w:val="28"/>
          <w:lang w:val="uk-UA"/>
        </w:rPr>
      </w:pPr>
      <w:r w:rsidRPr="00FE7B6D">
        <w:rPr>
          <w:rFonts w:ascii="Times New Roman" w:hAnsi="Times New Roman" w:cs="Times New Roman"/>
          <w:sz w:val="28"/>
          <w:szCs w:val="28"/>
          <w:lang w:val="uk-UA"/>
        </w:rPr>
        <w:t xml:space="preserve">Протасова З.С., Меженська О.О., Степаненко С.П., Чехівська Л.І., Пархоменко Ю.М. Зв’язування міченого тіаміну синаптосомами як показник обміну тіаміну в нервових клітинах при певних патологіях (Мат Укр біохім конгресу) </w:t>
      </w:r>
      <w:r w:rsidRPr="00FE7B6D">
        <w:rPr>
          <w:rFonts w:ascii="Times New Roman" w:hAnsi="Times New Roman" w:cs="Times New Roman"/>
          <w:sz w:val="28"/>
          <w:szCs w:val="28"/>
        </w:rPr>
        <w:t>Ukr</w:t>
      </w:r>
      <w:r w:rsidRPr="00FE7B6D">
        <w:rPr>
          <w:rFonts w:ascii="Times New Roman" w:hAnsi="Times New Roman" w:cs="Times New Roman"/>
          <w:sz w:val="28"/>
          <w:szCs w:val="28"/>
          <w:lang w:val="uk-UA"/>
        </w:rPr>
        <w:t xml:space="preserve"> </w:t>
      </w:r>
      <w:r w:rsidRPr="00FE7B6D">
        <w:rPr>
          <w:rFonts w:ascii="Times New Roman" w:hAnsi="Times New Roman" w:cs="Times New Roman"/>
          <w:sz w:val="28"/>
          <w:szCs w:val="28"/>
        </w:rPr>
        <w:t>Biochem</w:t>
      </w:r>
      <w:r w:rsidRPr="00FE7B6D">
        <w:rPr>
          <w:rFonts w:ascii="Times New Roman" w:hAnsi="Times New Roman" w:cs="Times New Roman"/>
          <w:sz w:val="28"/>
          <w:szCs w:val="28"/>
          <w:lang w:val="uk-UA"/>
        </w:rPr>
        <w:t xml:space="preserve"> </w:t>
      </w:r>
      <w:r w:rsidRPr="00FE7B6D">
        <w:rPr>
          <w:rFonts w:ascii="Times New Roman" w:hAnsi="Times New Roman" w:cs="Times New Roman"/>
          <w:sz w:val="28"/>
          <w:szCs w:val="28"/>
        </w:rPr>
        <w:t>J</w:t>
      </w:r>
      <w:r w:rsidRPr="00FE7B6D">
        <w:rPr>
          <w:rFonts w:ascii="Times New Roman" w:hAnsi="Times New Roman" w:cs="Times New Roman"/>
          <w:sz w:val="28"/>
          <w:szCs w:val="28"/>
          <w:lang w:val="uk-UA"/>
        </w:rPr>
        <w:t>. – 2014. - №86(5,</w:t>
      </w:r>
      <w:r w:rsidRPr="00FE7B6D">
        <w:rPr>
          <w:rFonts w:ascii="Times New Roman" w:hAnsi="Times New Roman" w:cs="Times New Roman"/>
          <w:sz w:val="28"/>
          <w:szCs w:val="28"/>
        </w:rPr>
        <w:t>Supplement</w:t>
      </w:r>
      <w:r w:rsidRPr="00FE7B6D">
        <w:rPr>
          <w:rFonts w:ascii="Times New Roman" w:hAnsi="Times New Roman" w:cs="Times New Roman"/>
          <w:sz w:val="28"/>
          <w:szCs w:val="28"/>
          <w:lang w:val="uk-UA"/>
        </w:rPr>
        <w:t xml:space="preserve"> 2). С. 25-26</w:t>
      </w:r>
      <w:r>
        <w:rPr>
          <w:rFonts w:ascii="Times New Roman" w:hAnsi="Times New Roman" w:cs="Times New Roman"/>
          <w:sz w:val="28"/>
          <w:szCs w:val="28"/>
          <w:lang w:val="uk-UA"/>
        </w:rPr>
        <w:t>.</w:t>
      </w:r>
      <w:r w:rsidRPr="00FE7B6D">
        <w:rPr>
          <w:rFonts w:ascii="Times New Roman" w:hAnsi="Times New Roman" w:cs="Times New Roman"/>
          <w:sz w:val="28"/>
          <w:szCs w:val="28"/>
          <w:lang w:val="uk-UA"/>
        </w:rPr>
        <w:t xml:space="preserve"> </w:t>
      </w:r>
    </w:p>
    <w:p w:rsidR="00B94C28" w:rsidRPr="00B94C28" w:rsidRDefault="00B94C28" w:rsidP="00B94C28">
      <w:pPr>
        <w:pStyle w:val="a3"/>
        <w:numPr>
          <w:ilvl w:val="0"/>
          <w:numId w:val="21"/>
        </w:numPr>
        <w:spacing w:line="360" w:lineRule="auto"/>
        <w:jc w:val="both"/>
        <w:rPr>
          <w:rFonts w:ascii="Times New Roman" w:hAnsi="Times New Roman" w:cs="Times New Roman"/>
          <w:sz w:val="28"/>
          <w:szCs w:val="28"/>
          <w:lang w:val="en-US"/>
        </w:rPr>
      </w:pPr>
      <w:r w:rsidRPr="00B94C28">
        <w:rPr>
          <w:rFonts w:ascii="Times New Roman" w:hAnsi="Times New Roman" w:cs="Times New Roman"/>
          <w:sz w:val="28"/>
          <w:szCs w:val="28"/>
          <w:lang w:val="en-US"/>
        </w:rPr>
        <w:lastRenderedPageBreak/>
        <w:t xml:space="preserve">Alspach J. D. Inhibition of acetylcholinesterase by thiamine. A structure- function study / J. D. Alspach, L. L. Ingraham // Med Chem. </w:t>
      </w:r>
      <w:r w:rsidRPr="00B94C28">
        <w:rPr>
          <w:rFonts w:ascii="Times New Roman" w:hAnsi="Times New Roman" w:cs="Times New Roman"/>
          <w:sz w:val="28"/>
          <w:szCs w:val="28"/>
          <w:lang w:val="uk-UA"/>
        </w:rPr>
        <w:t>–</w:t>
      </w:r>
      <w:r w:rsidRPr="00B94C28">
        <w:rPr>
          <w:rFonts w:ascii="Times New Roman" w:hAnsi="Times New Roman" w:cs="Times New Roman"/>
          <w:sz w:val="28"/>
          <w:szCs w:val="28"/>
          <w:lang w:val="en-US"/>
        </w:rPr>
        <w:t xml:space="preserve"> 1977. </w:t>
      </w:r>
      <w:r w:rsidRPr="00B94C28">
        <w:rPr>
          <w:rFonts w:ascii="Times New Roman" w:hAnsi="Times New Roman" w:cs="Times New Roman"/>
          <w:sz w:val="28"/>
          <w:szCs w:val="28"/>
          <w:lang w:val="uk-UA"/>
        </w:rPr>
        <w:t>–</w:t>
      </w:r>
      <w:r w:rsidRPr="00B94C28">
        <w:rPr>
          <w:rFonts w:ascii="Times New Roman" w:hAnsi="Times New Roman" w:cs="Times New Roman"/>
          <w:sz w:val="28"/>
          <w:szCs w:val="28"/>
          <w:lang w:val="en-US"/>
        </w:rPr>
        <w:t xml:space="preserve"> V. 20, No 1. </w:t>
      </w:r>
      <w:r w:rsidRPr="00B94C28">
        <w:rPr>
          <w:rFonts w:ascii="Times New Roman" w:hAnsi="Times New Roman" w:cs="Times New Roman"/>
          <w:sz w:val="28"/>
          <w:szCs w:val="28"/>
          <w:lang w:val="uk-UA"/>
        </w:rPr>
        <w:t>–</w:t>
      </w:r>
      <w:r w:rsidRPr="00B94C28">
        <w:rPr>
          <w:rFonts w:ascii="Times New Roman" w:hAnsi="Times New Roman" w:cs="Times New Roman"/>
          <w:sz w:val="28"/>
          <w:szCs w:val="28"/>
          <w:lang w:val="en-US"/>
        </w:rPr>
        <w:t xml:space="preserve"> P. 161 – 164.</w:t>
      </w:r>
    </w:p>
    <w:p w:rsidR="00B94C28"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486D1A">
        <w:rPr>
          <w:rStyle w:val="15"/>
          <w:rFonts w:ascii="Times New Roman" w:hAnsi="Times New Roman" w:cs="Times New Roman"/>
          <w:sz w:val="28"/>
          <w:szCs w:val="28"/>
          <w:lang w:val="en-US"/>
        </w:rPr>
        <w:t>Asencio</w:t>
      </w:r>
      <w:r w:rsidRPr="00FE7B6D">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C</w:t>
      </w:r>
      <w:r w:rsidRPr="00FE7B6D">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Rodriguez</w:t>
      </w:r>
      <w:r w:rsidRPr="00FE7B6D">
        <w:rPr>
          <w:rStyle w:val="15"/>
          <w:rFonts w:ascii="Times New Roman" w:hAnsi="Times New Roman" w:cs="Times New Roman"/>
          <w:sz w:val="28"/>
          <w:szCs w:val="28"/>
          <w:lang w:val="en-US"/>
        </w:rPr>
        <w:t>-</w:t>
      </w:r>
      <w:r w:rsidRPr="00486D1A">
        <w:rPr>
          <w:rStyle w:val="15"/>
          <w:rFonts w:ascii="Times New Roman" w:hAnsi="Times New Roman" w:cs="Times New Roman"/>
          <w:sz w:val="28"/>
          <w:szCs w:val="28"/>
          <w:lang w:val="en-US"/>
        </w:rPr>
        <w:t>Hernandez</w:t>
      </w:r>
      <w:r w:rsidRPr="00FE7B6D">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M</w:t>
      </w:r>
      <w:r w:rsidRPr="00FE7B6D">
        <w:rPr>
          <w:rStyle w:val="15"/>
          <w:rFonts w:ascii="Times New Roman" w:hAnsi="Times New Roman" w:cs="Times New Roman"/>
          <w:sz w:val="28"/>
          <w:szCs w:val="28"/>
          <w:lang w:val="en-US"/>
        </w:rPr>
        <w:t>.</w:t>
      </w:r>
      <w:r w:rsidRPr="00486D1A">
        <w:rPr>
          <w:rStyle w:val="15"/>
          <w:rFonts w:ascii="Times New Roman" w:hAnsi="Times New Roman" w:cs="Times New Roman"/>
          <w:sz w:val="28"/>
          <w:szCs w:val="28"/>
          <w:lang w:val="en-US"/>
        </w:rPr>
        <w:t>A</w:t>
      </w:r>
      <w:r w:rsidRPr="00FE7B6D">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Briones</w:t>
      </w:r>
      <w:r w:rsidRPr="00FE7B6D">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P</w:t>
      </w:r>
      <w:r w:rsidRPr="00FE7B6D">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Montoya</w:t>
      </w:r>
      <w:r w:rsidRPr="00FE7B6D">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J</w:t>
      </w:r>
      <w:r w:rsidRPr="00FE7B6D">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Cortes</w:t>
      </w:r>
      <w:r w:rsidRPr="00FE7B6D">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A</w:t>
      </w:r>
      <w:r w:rsidRPr="00FE7B6D">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Emperador</w:t>
      </w:r>
      <w:r w:rsidRPr="00FE7B6D">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S</w:t>
      </w:r>
      <w:r w:rsidRPr="00FE7B6D">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Gavilan</w:t>
      </w:r>
      <w:r w:rsidRPr="00FE7B6D">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A</w:t>
      </w:r>
      <w:r w:rsidRPr="00FE7B6D">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Ruiz</w:t>
      </w:r>
      <w:r w:rsidRPr="00FE7B6D">
        <w:rPr>
          <w:rStyle w:val="15"/>
          <w:rFonts w:ascii="Times New Roman" w:hAnsi="Times New Roman" w:cs="Times New Roman"/>
          <w:sz w:val="28"/>
          <w:szCs w:val="28"/>
          <w:lang w:val="en-US"/>
        </w:rPr>
        <w:t>-</w:t>
      </w:r>
      <w:r w:rsidRPr="00486D1A">
        <w:rPr>
          <w:rStyle w:val="15"/>
          <w:rFonts w:ascii="Times New Roman" w:hAnsi="Times New Roman" w:cs="Times New Roman"/>
          <w:sz w:val="28"/>
          <w:szCs w:val="28"/>
          <w:lang w:val="en-US"/>
        </w:rPr>
        <w:t>Pesini</w:t>
      </w:r>
      <w:r w:rsidRPr="00FE7B6D">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E</w:t>
      </w:r>
      <w:r w:rsidRPr="00FE7B6D">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Yubero</w:t>
      </w:r>
      <w:r w:rsidRPr="00FE7B6D">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D</w:t>
      </w:r>
      <w:r w:rsidRPr="00FE7B6D">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Montero R</w:t>
      </w:r>
      <w:r>
        <w:rPr>
          <w:rStyle w:val="15"/>
          <w:rFonts w:ascii="Times New Roman" w:hAnsi="Times New Roman" w:cs="Times New Roman"/>
          <w:sz w:val="28"/>
          <w:szCs w:val="28"/>
          <w:lang w:val="en-US"/>
        </w:rPr>
        <w:t>.</w:t>
      </w:r>
      <w:r w:rsidRPr="00486D1A">
        <w:rPr>
          <w:rStyle w:val="15"/>
          <w:rFonts w:ascii="Times New Roman" w:hAnsi="Times New Roman" w:cs="Times New Roman"/>
          <w:sz w:val="28"/>
          <w:szCs w:val="28"/>
          <w:lang w:val="en-US"/>
        </w:rPr>
        <w:t>, Pineda M</w:t>
      </w:r>
      <w:r>
        <w:rPr>
          <w:rStyle w:val="15"/>
          <w:rFonts w:ascii="Times New Roman" w:hAnsi="Times New Roman" w:cs="Times New Roman"/>
          <w:sz w:val="28"/>
          <w:szCs w:val="28"/>
          <w:lang w:val="en-US"/>
        </w:rPr>
        <w:t>.</w:t>
      </w:r>
      <w:r w:rsidRPr="00486D1A">
        <w:rPr>
          <w:rStyle w:val="15"/>
          <w:rFonts w:ascii="Times New Roman" w:hAnsi="Times New Roman" w:cs="Times New Roman"/>
          <w:sz w:val="28"/>
          <w:szCs w:val="28"/>
          <w:lang w:val="en-US"/>
        </w:rPr>
        <w:t>, O’Callaghan MM</w:t>
      </w:r>
      <w:r>
        <w:rPr>
          <w:rStyle w:val="15"/>
          <w:rFonts w:ascii="Times New Roman" w:hAnsi="Times New Roman" w:cs="Times New Roman"/>
          <w:sz w:val="28"/>
          <w:szCs w:val="28"/>
          <w:lang w:val="en-US"/>
        </w:rPr>
        <w:t>.</w:t>
      </w:r>
      <w:r w:rsidRPr="00486D1A">
        <w:rPr>
          <w:rStyle w:val="15"/>
          <w:rFonts w:ascii="Times New Roman" w:hAnsi="Times New Roman" w:cs="Times New Roman"/>
          <w:sz w:val="28"/>
          <w:szCs w:val="28"/>
          <w:lang w:val="en-US"/>
        </w:rPr>
        <w:t>, Alcazar-Fabra M</w:t>
      </w:r>
      <w:r>
        <w:rPr>
          <w:rStyle w:val="15"/>
          <w:rFonts w:ascii="Times New Roman" w:hAnsi="Times New Roman" w:cs="Times New Roman"/>
          <w:sz w:val="28"/>
          <w:szCs w:val="28"/>
          <w:lang w:val="en-US"/>
        </w:rPr>
        <w:t>.</w:t>
      </w:r>
      <w:r w:rsidRPr="00486D1A">
        <w:rPr>
          <w:rStyle w:val="15"/>
          <w:rFonts w:ascii="Times New Roman" w:hAnsi="Times New Roman" w:cs="Times New Roman"/>
          <w:sz w:val="28"/>
          <w:szCs w:val="28"/>
          <w:lang w:val="en-US"/>
        </w:rPr>
        <w:t>, Salviati L</w:t>
      </w:r>
      <w:r>
        <w:rPr>
          <w:rStyle w:val="15"/>
          <w:rFonts w:ascii="Times New Roman" w:hAnsi="Times New Roman" w:cs="Times New Roman"/>
          <w:sz w:val="28"/>
          <w:szCs w:val="28"/>
          <w:lang w:val="en-US"/>
        </w:rPr>
        <w:t>.</w:t>
      </w:r>
      <w:r w:rsidRPr="00486D1A">
        <w:rPr>
          <w:rStyle w:val="15"/>
          <w:rFonts w:ascii="Times New Roman" w:hAnsi="Times New Roman" w:cs="Times New Roman"/>
          <w:sz w:val="28"/>
          <w:szCs w:val="28"/>
          <w:lang w:val="en-US"/>
        </w:rPr>
        <w:t>, Artuch R</w:t>
      </w:r>
      <w:r>
        <w:rPr>
          <w:rStyle w:val="15"/>
          <w:rFonts w:ascii="Times New Roman" w:hAnsi="Times New Roman" w:cs="Times New Roman"/>
          <w:sz w:val="28"/>
          <w:szCs w:val="28"/>
          <w:lang w:val="en-US"/>
        </w:rPr>
        <w:t>.</w:t>
      </w:r>
      <w:r w:rsidRPr="00486D1A">
        <w:rPr>
          <w:rStyle w:val="15"/>
          <w:rFonts w:ascii="Times New Roman" w:hAnsi="Times New Roman" w:cs="Times New Roman"/>
          <w:sz w:val="28"/>
          <w:szCs w:val="28"/>
          <w:lang w:val="en-US"/>
        </w:rPr>
        <w:t>, Navas P. Severe encephalopathy associated to pyruvate dehydrogenase mutations and u</w:t>
      </w:r>
      <w:r>
        <w:rPr>
          <w:rStyle w:val="15"/>
          <w:rFonts w:ascii="Times New Roman" w:hAnsi="Times New Roman" w:cs="Times New Roman"/>
          <w:sz w:val="28"/>
          <w:szCs w:val="28"/>
          <w:lang w:val="en-US"/>
        </w:rPr>
        <w:t xml:space="preserve">nbalanced coenzyme Q10 content / </w:t>
      </w:r>
      <w:r w:rsidRPr="00486D1A">
        <w:rPr>
          <w:rStyle w:val="15"/>
          <w:rFonts w:ascii="Times New Roman" w:hAnsi="Times New Roman" w:cs="Times New Roman"/>
          <w:sz w:val="28"/>
          <w:szCs w:val="28"/>
          <w:lang w:val="en-US"/>
        </w:rPr>
        <w:t>Eur J</w:t>
      </w:r>
      <w:r>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 xml:space="preserve"> Hum Genet</w:t>
      </w:r>
      <w:r>
        <w:rPr>
          <w:rStyle w:val="15"/>
          <w:rFonts w:ascii="Times New Roman" w:hAnsi="Times New Roman" w:cs="Times New Roman"/>
          <w:sz w:val="28"/>
          <w:szCs w:val="28"/>
          <w:lang w:val="en-US"/>
        </w:rPr>
        <w:t xml:space="preserve">. -  2016. – V.24. – P. </w:t>
      </w:r>
      <w:r w:rsidRPr="00486D1A">
        <w:rPr>
          <w:rStyle w:val="15"/>
          <w:rFonts w:ascii="Times New Roman" w:hAnsi="Times New Roman" w:cs="Times New Roman"/>
          <w:sz w:val="28"/>
          <w:szCs w:val="28"/>
          <w:lang w:val="en-US"/>
        </w:rPr>
        <w:t>367-72.</w:t>
      </w:r>
    </w:p>
    <w:p w:rsidR="00B94C28" w:rsidRPr="00486D1A"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486D1A">
        <w:rPr>
          <w:rStyle w:val="15"/>
          <w:rFonts w:ascii="Times New Roman" w:hAnsi="Times New Roman" w:cs="Times New Roman"/>
          <w:sz w:val="28"/>
          <w:szCs w:val="28"/>
          <w:lang w:val="en-US"/>
        </w:rPr>
        <w:t>Atilho R.M., Mirihana Arachchilage G., Greenlee E.B., Knecht K.M., Breaker R.R. A bacterial riboswitch class for the thiamin precursor HMP-PP employ</w:t>
      </w:r>
      <w:r>
        <w:rPr>
          <w:rStyle w:val="15"/>
          <w:rFonts w:ascii="Times New Roman" w:hAnsi="Times New Roman" w:cs="Times New Roman"/>
          <w:sz w:val="28"/>
          <w:szCs w:val="28"/>
          <w:lang w:val="en-US"/>
        </w:rPr>
        <w:t xml:space="preserve">s a terminatorembedded aptamer / eLife. – 2019. - Vol. 8. – P. </w:t>
      </w:r>
      <w:r w:rsidRPr="00486D1A">
        <w:rPr>
          <w:rStyle w:val="15"/>
          <w:rFonts w:ascii="Times New Roman" w:hAnsi="Times New Roman" w:cs="Times New Roman"/>
          <w:sz w:val="28"/>
          <w:szCs w:val="28"/>
          <w:lang w:val="en-US"/>
        </w:rPr>
        <w:t>45210.</w:t>
      </w:r>
    </w:p>
    <w:p w:rsidR="00B94C28" w:rsidRPr="00486D1A" w:rsidRDefault="00B94C28" w:rsidP="00FF6392">
      <w:pPr>
        <w:pStyle w:val="a3"/>
        <w:numPr>
          <w:ilvl w:val="0"/>
          <w:numId w:val="21"/>
        </w:numPr>
        <w:spacing w:before="150" w:line="360" w:lineRule="auto"/>
        <w:jc w:val="both"/>
        <w:textAlignment w:val="baseline"/>
        <w:rPr>
          <w:rStyle w:val="15"/>
          <w:rFonts w:ascii="Times New Roman" w:hAnsi="Times New Roman" w:cs="Times New Roman"/>
          <w:sz w:val="28"/>
          <w:szCs w:val="28"/>
        </w:rPr>
      </w:pPr>
      <w:r w:rsidRPr="00486D1A">
        <w:rPr>
          <w:rStyle w:val="15"/>
          <w:rFonts w:ascii="Times New Roman" w:hAnsi="Times New Roman" w:cs="Times New Roman"/>
          <w:sz w:val="28"/>
          <w:szCs w:val="28"/>
          <w:lang w:val="en-US"/>
        </w:rPr>
        <w:t xml:space="preserve">Audrey Miang Ying Tan. Postoperative cognitive dysfunction after cardiac surgery / Audrey Miang Ying Tan, Derek Amoako // Contin. </w:t>
      </w:r>
      <w:r w:rsidRPr="00486D1A">
        <w:rPr>
          <w:rStyle w:val="15"/>
          <w:rFonts w:ascii="Times New Roman" w:hAnsi="Times New Roman" w:cs="Times New Roman"/>
          <w:sz w:val="28"/>
          <w:szCs w:val="28"/>
        </w:rPr>
        <w:t>Educ. Anaesth. Crit. Care Pain. — 2013. — Vol. 13, Iss. 6. — P. 218-223.</w:t>
      </w:r>
    </w:p>
    <w:p w:rsidR="00B94C28" w:rsidRPr="00486D1A" w:rsidRDefault="00B94C28" w:rsidP="00FF6392">
      <w:pPr>
        <w:pStyle w:val="a5"/>
        <w:numPr>
          <w:ilvl w:val="0"/>
          <w:numId w:val="21"/>
        </w:numPr>
        <w:spacing w:after="200" w:line="360" w:lineRule="auto"/>
        <w:jc w:val="both"/>
        <w:rPr>
          <w:rStyle w:val="15"/>
          <w:rFonts w:ascii="Times New Roman" w:hAnsi="Times New Roman" w:cs="Times New Roman"/>
          <w:sz w:val="28"/>
          <w:szCs w:val="28"/>
          <w:lang w:val="en-US"/>
        </w:rPr>
      </w:pPr>
      <w:r w:rsidRPr="00486D1A">
        <w:rPr>
          <w:rStyle w:val="15"/>
          <w:rFonts w:ascii="Times New Roman" w:hAnsi="Times New Roman" w:cs="Times New Roman"/>
          <w:sz w:val="28"/>
          <w:szCs w:val="28"/>
          <w:lang w:val="en-US"/>
        </w:rPr>
        <w:t>Bajgar J, Kassa J, Kucera T, Musilek K, Jun D, Kuca K. Some Possibilities to Study New Prophylactics against Nerve Agents// Mini Rev. Med. Chem. -2019.-</w:t>
      </w:r>
      <w:r>
        <w:rPr>
          <w:rStyle w:val="15"/>
          <w:rFonts w:ascii="Times New Roman" w:hAnsi="Times New Roman" w:cs="Times New Roman"/>
          <w:sz w:val="28"/>
          <w:szCs w:val="28"/>
          <w:lang w:val="en-US"/>
        </w:rPr>
        <w:t xml:space="preserve"> V. </w:t>
      </w:r>
      <w:r w:rsidRPr="00486D1A">
        <w:rPr>
          <w:rStyle w:val="15"/>
          <w:rFonts w:ascii="Times New Roman" w:hAnsi="Times New Roman" w:cs="Times New Roman"/>
          <w:sz w:val="28"/>
          <w:szCs w:val="28"/>
          <w:lang w:val="en-US"/>
        </w:rPr>
        <w:t>19</w:t>
      </w:r>
      <w:r>
        <w:rPr>
          <w:rStyle w:val="15"/>
          <w:rFonts w:ascii="Times New Roman" w:hAnsi="Times New Roman" w:cs="Times New Roman"/>
          <w:sz w:val="28"/>
          <w:szCs w:val="28"/>
          <w:lang w:val="en-US"/>
        </w:rPr>
        <w:t>, No 12</w:t>
      </w:r>
      <w:r w:rsidRPr="00486D1A">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rPr>
        <w:t>Р</w:t>
      </w:r>
      <w:r w:rsidRPr="00486D1A">
        <w:rPr>
          <w:rStyle w:val="15"/>
          <w:rFonts w:ascii="Times New Roman" w:hAnsi="Times New Roman" w:cs="Times New Roman"/>
          <w:sz w:val="28"/>
          <w:szCs w:val="28"/>
          <w:lang w:val="en-US"/>
        </w:rPr>
        <w:t xml:space="preserve">. 970-979.  </w:t>
      </w:r>
    </w:p>
    <w:p w:rsidR="00B94C28" w:rsidRPr="00AB213E"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486D1A">
        <w:rPr>
          <w:rStyle w:val="15"/>
          <w:rFonts w:ascii="Times New Roman" w:hAnsi="Times New Roman" w:cs="Times New Roman"/>
          <w:sz w:val="28"/>
          <w:szCs w:val="28"/>
          <w:lang w:val="en-US"/>
        </w:rPr>
        <w:t>Bedoyan, J. K., Hage, R., Shin, H. K., Linard, S., Ferren, E., Ducich, N., Wilson, K., Lehman, A., Schillaci, L. A., Manickam, K., Mori, M., Bartholomew, D., DeBrosse, S., Cohen, B.,</w:t>
      </w:r>
      <w:r>
        <w:rPr>
          <w:rStyle w:val="15"/>
          <w:rFonts w:ascii="Times New Roman" w:hAnsi="Times New Roman" w:cs="Times New Roman"/>
          <w:sz w:val="28"/>
          <w:szCs w:val="28"/>
          <w:lang w:val="en-US"/>
        </w:rPr>
        <w:t xml:space="preserve"> Parikh, S., &amp; Kerr, D. </w:t>
      </w:r>
      <w:r w:rsidRPr="00486D1A">
        <w:rPr>
          <w:rStyle w:val="15"/>
          <w:rFonts w:ascii="Times New Roman" w:hAnsi="Times New Roman" w:cs="Times New Roman"/>
          <w:sz w:val="28"/>
          <w:szCs w:val="28"/>
          <w:lang w:val="en-US"/>
        </w:rPr>
        <w:t>Utility of specific amino acid ratios in screening for pyruvate dehydrogenase complex deficiencies and other mitochondrial disorders associated with congenital lactic acidosis a</w:t>
      </w:r>
      <w:r>
        <w:rPr>
          <w:rStyle w:val="15"/>
          <w:rFonts w:ascii="Times New Roman" w:hAnsi="Times New Roman" w:cs="Times New Roman"/>
          <w:sz w:val="28"/>
          <w:szCs w:val="28"/>
          <w:lang w:val="en-US"/>
        </w:rPr>
        <w:t xml:space="preserve">nd newborn screening prospects / </w:t>
      </w:r>
      <w:r w:rsidRPr="00AB213E">
        <w:rPr>
          <w:rStyle w:val="15"/>
          <w:rFonts w:ascii="Times New Roman" w:hAnsi="Times New Roman" w:cs="Times New Roman"/>
          <w:sz w:val="28"/>
          <w:szCs w:val="28"/>
          <w:lang w:val="en-US"/>
        </w:rPr>
        <w:t>JI</w:t>
      </w:r>
      <w:r>
        <w:rPr>
          <w:rStyle w:val="15"/>
          <w:rFonts w:ascii="Times New Roman" w:hAnsi="Times New Roman" w:cs="Times New Roman"/>
          <w:sz w:val="28"/>
          <w:szCs w:val="28"/>
          <w:lang w:val="en-US"/>
        </w:rPr>
        <w:t xml:space="preserve"> </w:t>
      </w:r>
      <w:r w:rsidRPr="00AB213E">
        <w:rPr>
          <w:rStyle w:val="15"/>
          <w:rFonts w:ascii="Times New Roman" w:hAnsi="Times New Roman" w:cs="Times New Roman"/>
          <w:sz w:val="28"/>
          <w:szCs w:val="28"/>
          <w:lang w:val="en-US"/>
        </w:rPr>
        <w:t>MD reports</w:t>
      </w:r>
      <w:r>
        <w:rPr>
          <w:rStyle w:val="15"/>
          <w:rFonts w:ascii="Times New Roman" w:hAnsi="Times New Roman" w:cs="Times New Roman"/>
          <w:sz w:val="28"/>
          <w:szCs w:val="28"/>
          <w:lang w:val="en-US"/>
        </w:rPr>
        <w:t xml:space="preserve">. – 2020. – V. </w:t>
      </w:r>
      <w:r w:rsidRPr="00AB213E">
        <w:rPr>
          <w:rStyle w:val="15"/>
          <w:rFonts w:ascii="Times New Roman" w:hAnsi="Times New Roman" w:cs="Times New Roman"/>
          <w:sz w:val="28"/>
          <w:szCs w:val="28"/>
          <w:lang w:val="en-US"/>
        </w:rPr>
        <w:t>56</w:t>
      </w:r>
      <w:r>
        <w:rPr>
          <w:rStyle w:val="15"/>
          <w:rFonts w:ascii="Times New Roman" w:hAnsi="Times New Roman" w:cs="Times New Roman"/>
          <w:sz w:val="28"/>
          <w:szCs w:val="28"/>
          <w:lang w:val="en-US"/>
        </w:rPr>
        <w:t xml:space="preserve">, No 1. – P. </w:t>
      </w:r>
      <w:r w:rsidRPr="00AB213E">
        <w:rPr>
          <w:rStyle w:val="15"/>
          <w:rFonts w:ascii="Times New Roman" w:hAnsi="Times New Roman" w:cs="Times New Roman"/>
          <w:sz w:val="28"/>
          <w:szCs w:val="28"/>
          <w:lang w:val="en-US"/>
        </w:rPr>
        <w:t xml:space="preserve">70–81. </w:t>
      </w:r>
    </w:p>
    <w:p w:rsidR="00B94C28" w:rsidRPr="00F547D8"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Pr>
          <w:rStyle w:val="15"/>
          <w:rFonts w:ascii="Times New Roman" w:hAnsi="Times New Roman" w:cs="Times New Roman"/>
          <w:sz w:val="28"/>
          <w:szCs w:val="28"/>
          <w:lang w:val="en-US"/>
        </w:rPr>
        <w:t>Berg J. M., Tymoczko J. L.,  Stryer L.</w:t>
      </w:r>
      <w:r w:rsidRPr="00F547D8">
        <w:rPr>
          <w:rStyle w:val="15"/>
          <w:rFonts w:ascii="Times New Roman" w:hAnsi="Times New Roman" w:cs="Times New Roman"/>
          <w:sz w:val="28"/>
          <w:szCs w:val="28"/>
          <w:lang w:val="en-US"/>
        </w:rPr>
        <w:t xml:space="preserve"> Biochemistry. W.H. Freeman</w:t>
      </w:r>
      <w:r>
        <w:rPr>
          <w:rStyle w:val="15"/>
          <w:rFonts w:ascii="Times New Roman" w:hAnsi="Times New Roman" w:cs="Times New Roman"/>
          <w:sz w:val="28"/>
          <w:szCs w:val="28"/>
          <w:lang w:val="uk-UA"/>
        </w:rPr>
        <w:t>. – 2006.</w:t>
      </w:r>
    </w:p>
    <w:p w:rsidR="00B94C28" w:rsidRPr="00486D1A"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486D1A">
        <w:rPr>
          <w:rStyle w:val="15"/>
          <w:rFonts w:ascii="Times New Roman" w:hAnsi="Times New Roman" w:cs="Times New Roman"/>
          <w:sz w:val="28"/>
          <w:szCs w:val="28"/>
          <w:lang w:val="en-US"/>
        </w:rPr>
        <w:t>Bettendorff L</w:t>
      </w:r>
      <w:r>
        <w:rPr>
          <w:rStyle w:val="15"/>
          <w:rFonts w:ascii="Times New Roman" w:hAnsi="Times New Roman" w:cs="Times New Roman"/>
          <w:sz w:val="28"/>
          <w:szCs w:val="28"/>
          <w:lang w:val="en-US"/>
        </w:rPr>
        <w:t>.</w:t>
      </w:r>
      <w:r w:rsidRPr="00486D1A">
        <w:rPr>
          <w:rStyle w:val="15"/>
          <w:rFonts w:ascii="Times New Roman" w:hAnsi="Times New Roman" w:cs="Times New Roman"/>
          <w:sz w:val="28"/>
          <w:szCs w:val="28"/>
          <w:lang w:val="en-US"/>
        </w:rPr>
        <w:t>, Wins P</w:t>
      </w:r>
      <w:r>
        <w:rPr>
          <w:rStyle w:val="15"/>
          <w:rFonts w:ascii="Times New Roman" w:hAnsi="Times New Roman" w:cs="Times New Roman"/>
          <w:sz w:val="28"/>
          <w:szCs w:val="28"/>
          <w:lang w:val="en-US"/>
        </w:rPr>
        <w:t>.</w:t>
      </w:r>
      <w:r w:rsidRPr="00486D1A">
        <w:rPr>
          <w:rStyle w:val="15"/>
          <w:rFonts w:ascii="Times New Roman" w:hAnsi="Times New Roman" w:cs="Times New Roman"/>
          <w:sz w:val="28"/>
          <w:szCs w:val="28"/>
          <w:lang w:val="en-US"/>
        </w:rPr>
        <w:t xml:space="preserve"> Thiamine triphosphatase a</w:t>
      </w:r>
      <w:r>
        <w:rPr>
          <w:rStyle w:val="15"/>
          <w:rFonts w:ascii="Times New Roman" w:hAnsi="Times New Roman" w:cs="Times New Roman"/>
          <w:sz w:val="28"/>
          <w:szCs w:val="28"/>
          <w:lang w:val="en-US"/>
        </w:rPr>
        <w:t xml:space="preserve">nd the CYTH family of proteins / </w:t>
      </w:r>
      <w:r w:rsidRPr="00486D1A">
        <w:rPr>
          <w:rStyle w:val="15"/>
          <w:rFonts w:ascii="Times New Roman" w:hAnsi="Times New Roman" w:cs="Times New Roman"/>
          <w:sz w:val="28"/>
          <w:szCs w:val="28"/>
          <w:lang w:val="en-US"/>
        </w:rPr>
        <w:t>FEBS J</w:t>
      </w:r>
      <w:r>
        <w:rPr>
          <w:rStyle w:val="15"/>
          <w:rFonts w:ascii="Times New Roman" w:hAnsi="Times New Roman" w:cs="Times New Roman"/>
          <w:sz w:val="28"/>
          <w:szCs w:val="28"/>
          <w:lang w:val="en-US"/>
        </w:rPr>
        <w:t>. – 2013. – V. 280. – P.</w:t>
      </w:r>
      <w:r w:rsidRPr="00486D1A">
        <w:rPr>
          <w:rStyle w:val="15"/>
          <w:rFonts w:ascii="Times New Roman" w:hAnsi="Times New Roman" w:cs="Times New Roman"/>
          <w:sz w:val="28"/>
          <w:szCs w:val="28"/>
          <w:lang w:val="en-US"/>
        </w:rPr>
        <w:t>6443–6455</w:t>
      </w:r>
      <w:r>
        <w:rPr>
          <w:rStyle w:val="15"/>
          <w:rFonts w:ascii="Times New Roman" w:hAnsi="Times New Roman" w:cs="Times New Roman"/>
          <w:sz w:val="28"/>
          <w:szCs w:val="28"/>
          <w:lang w:val="en-US"/>
        </w:rPr>
        <w:t>.</w:t>
      </w:r>
    </w:p>
    <w:p w:rsidR="00B94C28" w:rsidRPr="00486D1A" w:rsidRDefault="0071730B" w:rsidP="00FF6392">
      <w:pPr>
        <w:pStyle w:val="a3"/>
        <w:numPr>
          <w:ilvl w:val="0"/>
          <w:numId w:val="21"/>
        </w:numPr>
        <w:spacing w:line="360" w:lineRule="auto"/>
        <w:jc w:val="both"/>
        <w:rPr>
          <w:rStyle w:val="15"/>
          <w:rFonts w:ascii="Times New Roman" w:hAnsi="Times New Roman" w:cs="Times New Roman"/>
          <w:sz w:val="28"/>
          <w:szCs w:val="28"/>
          <w:lang w:val="en-US"/>
        </w:rPr>
      </w:pPr>
      <w:hyperlink r:id="rId22" w:anchor="auth-Lucien-Bettendorff-Aff1" w:history="1">
        <w:r w:rsidR="00B94C28" w:rsidRPr="00486D1A">
          <w:rPr>
            <w:rStyle w:val="15"/>
            <w:rFonts w:ascii="Times New Roman" w:hAnsi="Times New Roman" w:cs="Times New Roman"/>
            <w:sz w:val="28"/>
            <w:szCs w:val="28"/>
            <w:lang w:val="en-US"/>
          </w:rPr>
          <w:t xml:space="preserve"> Bettendorff</w:t>
        </w:r>
      </w:hyperlink>
      <w:r w:rsidR="00B94C28" w:rsidRPr="00486D1A">
        <w:rPr>
          <w:rStyle w:val="15"/>
          <w:rFonts w:ascii="Times New Roman" w:hAnsi="Times New Roman" w:cs="Times New Roman"/>
          <w:sz w:val="28"/>
          <w:szCs w:val="28"/>
          <w:lang w:val="en-US"/>
        </w:rPr>
        <w:t xml:space="preserve"> L.., Lakaye B., Kohn G., Wi</w:t>
      </w:r>
      <w:r w:rsidR="00B94C28">
        <w:rPr>
          <w:rStyle w:val="15"/>
          <w:rFonts w:ascii="Times New Roman" w:hAnsi="Times New Roman" w:cs="Times New Roman"/>
          <w:sz w:val="28"/>
          <w:szCs w:val="28"/>
          <w:lang w:val="en-US"/>
        </w:rPr>
        <w:t>ns P. Metabolic Brain Disease.</w:t>
      </w:r>
      <w:r w:rsidR="00B94C28">
        <w:rPr>
          <w:rStyle w:val="15"/>
          <w:rFonts w:ascii="Times New Roman" w:hAnsi="Times New Roman" w:cs="Times New Roman"/>
          <w:sz w:val="28"/>
          <w:szCs w:val="28"/>
          <w:lang w:val="uk-UA"/>
        </w:rPr>
        <w:t xml:space="preserve"> – 2014. – </w:t>
      </w:r>
      <w:r w:rsidR="00B94C28">
        <w:rPr>
          <w:rStyle w:val="15"/>
          <w:rFonts w:ascii="Times New Roman" w:hAnsi="Times New Roman" w:cs="Times New Roman"/>
          <w:sz w:val="28"/>
          <w:szCs w:val="28"/>
          <w:lang w:val="en-US"/>
        </w:rPr>
        <w:t>V.29. – P.</w:t>
      </w:r>
      <w:r w:rsidR="00B94C28" w:rsidRPr="00486D1A">
        <w:rPr>
          <w:rStyle w:val="15"/>
          <w:rFonts w:ascii="Times New Roman" w:hAnsi="Times New Roman" w:cs="Times New Roman"/>
          <w:sz w:val="28"/>
          <w:szCs w:val="28"/>
          <w:lang w:val="en-US"/>
        </w:rPr>
        <w:t>1069–1082</w:t>
      </w:r>
      <w:r w:rsidR="00B94C28">
        <w:rPr>
          <w:rStyle w:val="15"/>
          <w:rFonts w:ascii="Times New Roman" w:hAnsi="Times New Roman" w:cs="Times New Roman"/>
          <w:sz w:val="28"/>
          <w:szCs w:val="28"/>
          <w:lang w:val="uk-UA"/>
        </w:rPr>
        <w:t>.</w:t>
      </w:r>
    </w:p>
    <w:p w:rsidR="00B94C28" w:rsidRPr="00486D1A"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486D1A">
        <w:rPr>
          <w:rStyle w:val="15"/>
          <w:rFonts w:ascii="Times New Roman" w:hAnsi="Times New Roman" w:cs="Times New Roman"/>
          <w:sz w:val="28"/>
          <w:szCs w:val="28"/>
          <w:lang w:val="en-US"/>
        </w:rPr>
        <w:t>Bubko, B. M.</w:t>
      </w:r>
      <w:r>
        <w:rPr>
          <w:rStyle w:val="15"/>
          <w:rFonts w:ascii="Times New Roman" w:hAnsi="Times New Roman" w:cs="Times New Roman"/>
          <w:sz w:val="28"/>
          <w:szCs w:val="28"/>
          <w:lang w:val="en-US"/>
        </w:rPr>
        <w:t xml:space="preserve"> Gruber, and E. L. Anuszewska. </w:t>
      </w:r>
      <w:r w:rsidRPr="00486D1A">
        <w:rPr>
          <w:rStyle w:val="15"/>
          <w:rFonts w:ascii="Times New Roman" w:hAnsi="Times New Roman" w:cs="Times New Roman"/>
          <w:sz w:val="28"/>
          <w:szCs w:val="28"/>
          <w:lang w:val="en-US"/>
        </w:rPr>
        <w:t xml:space="preserve">The role of thiamine </w:t>
      </w:r>
      <w:r>
        <w:rPr>
          <w:rStyle w:val="15"/>
          <w:rFonts w:ascii="Times New Roman" w:hAnsi="Times New Roman" w:cs="Times New Roman"/>
          <w:sz w:val="28"/>
          <w:szCs w:val="28"/>
          <w:lang w:val="en-US"/>
        </w:rPr>
        <w:t>in neurodegenerative diseases /Postepy Hig. Med. Dosw.</w:t>
      </w:r>
      <w:r w:rsidRPr="00486D1A">
        <w:rPr>
          <w:rStyle w:val="15"/>
          <w:rFonts w:ascii="Times New Roman" w:hAnsi="Times New Roman" w:cs="Times New Roman"/>
          <w:sz w:val="28"/>
          <w:szCs w:val="28"/>
          <w:lang w:val="en-US"/>
        </w:rPr>
        <w:t xml:space="preserve"> [in Polish]</w:t>
      </w:r>
      <w:r>
        <w:rPr>
          <w:rStyle w:val="15"/>
          <w:rFonts w:ascii="Times New Roman" w:hAnsi="Times New Roman" w:cs="Times New Roman"/>
          <w:sz w:val="28"/>
          <w:szCs w:val="28"/>
          <w:lang w:val="en-US"/>
        </w:rPr>
        <w:t>. – 2015. – V. 21, No. 69. – P. 1096-1106</w:t>
      </w:r>
      <w:r w:rsidRPr="00486D1A">
        <w:rPr>
          <w:rStyle w:val="15"/>
          <w:rFonts w:ascii="Times New Roman" w:hAnsi="Times New Roman" w:cs="Times New Roman"/>
          <w:sz w:val="28"/>
          <w:szCs w:val="28"/>
          <w:lang w:val="en-US"/>
        </w:rPr>
        <w:t>.</w:t>
      </w:r>
    </w:p>
    <w:p w:rsidR="00B94C28" w:rsidRPr="00486D1A"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Pr>
          <w:rStyle w:val="15"/>
          <w:rFonts w:ascii="Times New Roman" w:hAnsi="Times New Roman" w:cs="Times New Roman"/>
          <w:sz w:val="28"/>
          <w:szCs w:val="28"/>
          <w:lang w:val="en-US"/>
        </w:rPr>
        <w:t xml:space="preserve">Bunik V.I., and Aleshin V.A. </w:t>
      </w:r>
      <w:r w:rsidRPr="00486D1A">
        <w:rPr>
          <w:rStyle w:val="15"/>
          <w:rFonts w:ascii="Times New Roman" w:hAnsi="Times New Roman" w:cs="Times New Roman"/>
          <w:sz w:val="28"/>
          <w:szCs w:val="28"/>
          <w:lang w:val="en-US"/>
        </w:rPr>
        <w:t xml:space="preserve">Analysis of the protein binding sites for thiamin and its derivatives to elucidate the molecular mechanisms of the noncoenzyme </w:t>
      </w:r>
      <w:r>
        <w:rPr>
          <w:rStyle w:val="15"/>
          <w:rFonts w:ascii="Times New Roman" w:hAnsi="Times New Roman" w:cs="Times New Roman"/>
          <w:sz w:val="28"/>
          <w:szCs w:val="28"/>
          <w:lang w:val="en-US"/>
        </w:rPr>
        <w:t>action of thiamin (vitamin B</w:t>
      </w:r>
      <w:r w:rsidRPr="00710376">
        <w:rPr>
          <w:rStyle w:val="15"/>
          <w:rFonts w:ascii="Times New Roman" w:hAnsi="Times New Roman" w:cs="Times New Roman"/>
          <w:sz w:val="28"/>
          <w:szCs w:val="28"/>
          <w:vertAlign w:val="subscript"/>
          <w:lang w:val="en-US"/>
        </w:rPr>
        <w:t>1</w:t>
      </w:r>
      <w:r>
        <w:rPr>
          <w:rStyle w:val="15"/>
          <w:rFonts w:ascii="Times New Roman" w:hAnsi="Times New Roman" w:cs="Times New Roman"/>
          <w:sz w:val="28"/>
          <w:szCs w:val="28"/>
          <w:lang w:val="en-US"/>
        </w:rPr>
        <w:t xml:space="preserve">) / </w:t>
      </w:r>
      <w:r w:rsidRPr="00486D1A">
        <w:rPr>
          <w:rStyle w:val="15"/>
          <w:rFonts w:ascii="Times New Roman" w:hAnsi="Times New Roman" w:cs="Times New Roman"/>
          <w:sz w:val="28"/>
          <w:szCs w:val="28"/>
          <w:lang w:val="en-US"/>
        </w:rPr>
        <w:t>Studies in Natural Products Chemistry</w:t>
      </w:r>
      <w:r>
        <w:rPr>
          <w:rStyle w:val="15"/>
          <w:rFonts w:ascii="Times New Roman" w:hAnsi="Times New Roman" w:cs="Times New Roman"/>
          <w:sz w:val="28"/>
          <w:szCs w:val="28"/>
          <w:lang w:val="en-US"/>
        </w:rPr>
        <w:t xml:space="preserve">. – 2017. – V.53. – P. </w:t>
      </w:r>
      <w:r w:rsidRPr="00486D1A">
        <w:rPr>
          <w:rStyle w:val="15"/>
          <w:rFonts w:ascii="Times New Roman" w:hAnsi="Times New Roman" w:cs="Times New Roman"/>
          <w:sz w:val="28"/>
          <w:szCs w:val="28"/>
          <w:lang w:val="en-US"/>
        </w:rPr>
        <w:t>375–429.</w:t>
      </w:r>
    </w:p>
    <w:p w:rsidR="00B94C28" w:rsidRPr="00486D1A"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Pr>
          <w:rStyle w:val="15"/>
          <w:rFonts w:ascii="Times New Roman" w:hAnsi="Times New Roman" w:cs="Times New Roman"/>
          <w:sz w:val="28"/>
          <w:szCs w:val="28"/>
          <w:lang w:val="en-US"/>
        </w:rPr>
        <w:t xml:space="preserve">Bunik </w:t>
      </w:r>
      <w:r w:rsidRPr="00486D1A">
        <w:rPr>
          <w:rStyle w:val="15"/>
          <w:rFonts w:ascii="Times New Roman" w:hAnsi="Times New Roman" w:cs="Times New Roman"/>
          <w:sz w:val="28"/>
          <w:szCs w:val="28"/>
          <w:lang w:val="en-US"/>
        </w:rPr>
        <w:t>V.I., Tylicki</w:t>
      </w:r>
      <w:r>
        <w:rPr>
          <w:rStyle w:val="15"/>
          <w:rFonts w:ascii="Times New Roman" w:hAnsi="Times New Roman" w:cs="Times New Roman"/>
          <w:sz w:val="28"/>
          <w:szCs w:val="28"/>
          <w:lang w:val="en-US"/>
        </w:rPr>
        <w:t xml:space="preserve"> A., and Lukashev, N.V. </w:t>
      </w:r>
      <w:r w:rsidRPr="00486D1A">
        <w:rPr>
          <w:rStyle w:val="15"/>
          <w:rFonts w:ascii="Times New Roman" w:hAnsi="Times New Roman" w:cs="Times New Roman"/>
          <w:sz w:val="28"/>
          <w:szCs w:val="28"/>
          <w:lang w:val="en-US"/>
        </w:rPr>
        <w:t xml:space="preserve">Thiamin diphosphate-dependent enzymes: from enzymology to metabolic roulation, </w:t>
      </w:r>
      <w:r>
        <w:rPr>
          <w:rStyle w:val="15"/>
          <w:rFonts w:ascii="Times New Roman" w:hAnsi="Times New Roman" w:cs="Times New Roman"/>
          <w:sz w:val="28"/>
          <w:szCs w:val="28"/>
          <w:lang w:val="en-US"/>
        </w:rPr>
        <w:t xml:space="preserve">drug design and disease models / FEBS J. – 2013. – V. 280. - P. </w:t>
      </w:r>
      <w:r w:rsidRPr="00486D1A">
        <w:rPr>
          <w:rStyle w:val="15"/>
          <w:rFonts w:ascii="Times New Roman" w:hAnsi="Times New Roman" w:cs="Times New Roman"/>
          <w:sz w:val="28"/>
          <w:szCs w:val="28"/>
          <w:lang w:val="en-US"/>
        </w:rPr>
        <w:t>6412–6442.</w:t>
      </w:r>
    </w:p>
    <w:p w:rsidR="00B94C28" w:rsidRPr="00486D1A"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Pr>
          <w:rStyle w:val="15"/>
          <w:rFonts w:ascii="Times New Roman" w:hAnsi="Times New Roman" w:cs="Times New Roman"/>
          <w:sz w:val="28"/>
          <w:szCs w:val="28"/>
          <w:lang w:val="en-US"/>
        </w:rPr>
        <w:t xml:space="preserve">Bunik, V.I. </w:t>
      </w:r>
      <w:r w:rsidRPr="00486D1A">
        <w:rPr>
          <w:rStyle w:val="15"/>
          <w:rFonts w:ascii="Times New Roman" w:hAnsi="Times New Roman" w:cs="Times New Roman"/>
          <w:sz w:val="28"/>
          <w:szCs w:val="28"/>
          <w:lang w:val="en-US"/>
        </w:rPr>
        <w:t>Benefits of thiamin (vitamin B</w:t>
      </w:r>
      <w:r w:rsidRPr="00710376">
        <w:rPr>
          <w:rStyle w:val="15"/>
          <w:rFonts w:ascii="Times New Roman" w:hAnsi="Times New Roman" w:cs="Times New Roman"/>
          <w:sz w:val="28"/>
          <w:szCs w:val="28"/>
          <w:vertAlign w:val="subscript"/>
          <w:lang w:val="en-US"/>
        </w:rPr>
        <w:t>1</w:t>
      </w:r>
      <w:r w:rsidRPr="00486D1A">
        <w:rPr>
          <w:rStyle w:val="15"/>
          <w:rFonts w:ascii="Times New Roman" w:hAnsi="Times New Roman" w:cs="Times New Roman"/>
          <w:sz w:val="28"/>
          <w:szCs w:val="28"/>
          <w:lang w:val="en-US"/>
        </w:rPr>
        <w:t>) administration in neurodegenerative diseases may be due to both the coenzyme and non-coenzyme roles of thiamin, J. Alzheimer’s Dis. Parkinsonism</w:t>
      </w:r>
      <w:r>
        <w:rPr>
          <w:rStyle w:val="15"/>
          <w:rFonts w:ascii="Times New Roman" w:hAnsi="Times New Roman" w:cs="Times New Roman"/>
          <w:sz w:val="28"/>
          <w:szCs w:val="28"/>
          <w:lang w:val="en-US"/>
        </w:rPr>
        <w:t>. – 2014. – V. 4. – P.</w:t>
      </w:r>
      <w:r w:rsidRPr="00486D1A">
        <w:rPr>
          <w:rStyle w:val="15"/>
          <w:rFonts w:ascii="Times New Roman" w:hAnsi="Times New Roman" w:cs="Times New Roman"/>
          <w:sz w:val="28"/>
          <w:szCs w:val="28"/>
          <w:lang w:val="en-US"/>
        </w:rPr>
        <w:t>173.</w:t>
      </w:r>
    </w:p>
    <w:p w:rsidR="00B94C28" w:rsidRPr="00F25AAA"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Pr>
          <w:rStyle w:val="15"/>
          <w:rFonts w:ascii="Times New Roman" w:hAnsi="Times New Roman" w:cs="Times New Roman"/>
          <w:sz w:val="28"/>
          <w:szCs w:val="28"/>
          <w:lang w:val="en-US"/>
        </w:rPr>
        <w:t>Clarke</w:t>
      </w:r>
      <w:r w:rsidRPr="00E35779">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C</w:t>
      </w:r>
      <w:r w:rsidRPr="00E35779">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Xiao</w:t>
      </w:r>
      <w:r w:rsidRPr="00E35779">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R</w:t>
      </w:r>
      <w:r w:rsidRPr="00E35779">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Place</w:t>
      </w:r>
      <w:r w:rsidRPr="00E35779">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E</w:t>
      </w:r>
      <w:r w:rsidRPr="00E35779">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Zhang</w:t>
      </w:r>
      <w:r w:rsidRPr="00E35779">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Z</w:t>
      </w:r>
      <w:r w:rsidRPr="00E35779">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Son</w:t>
      </w:r>
      <w:r>
        <w:rPr>
          <w:rStyle w:val="15"/>
          <w:rFonts w:ascii="Times New Roman" w:hAnsi="Times New Roman" w:cs="Times New Roman"/>
          <w:sz w:val="28"/>
          <w:szCs w:val="28"/>
          <w:lang w:val="en-US"/>
        </w:rPr>
        <w:t>dheimer</w:t>
      </w:r>
      <w:r w:rsidRPr="00E35779">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N</w:t>
      </w:r>
      <w:r w:rsidRPr="00E35779">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Bennett</w:t>
      </w:r>
      <w:r w:rsidRPr="00E35779">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M</w:t>
      </w:r>
      <w:r w:rsidRPr="00E35779">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Yudkoff</w:t>
      </w:r>
      <w:r w:rsidRPr="00E35779">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M</w:t>
      </w:r>
      <w:r w:rsidRPr="00E35779">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Falk</w:t>
      </w:r>
      <w:r w:rsidRPr="00E35779">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M</w:t>
      </w:r>
      <w:r w:rsidRPr="00E35779">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J</w:t>
      </w:r>
      <w:r w:rsidRPr="00E35779">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Mitochondrial</w:t>
      </w:r>
      <w:r w:rsidRPr="001C14D6">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respiratory</w:t>
      </w:r>
      <w:r w:rsidRPr="001C14D6">
        <w:rPr>
          <w:rStyle w:val="15"/>
          <w:rFonts w:ascii="Times New Roman" w:hAnsi="Times New Roman" w:cs="Times New Roman"/>
          <w:sz w:val="28"/>
          <w:szCs w:val="28"/>
          <w:lang w:val="en-US"/>
        </w:rPr>
        <w:t xml:space="preserve"> </w:t>
      </w:r>
      <w:r w:rsidRPr="00486D1A">
        <w:rPr>
          <w:rStyle w:val="15"/>
          <w:rFonts w:ascii="Times New Roman" w:hAnsi="Times New Roman" w:cs="Times New Roman"/>
          <w:sz w:val="28"/>
          <w:szCs w:val="28"/>
          <w:lang w:val="en-US"/>
        </w:rPr>
        <w:t>chain disease discrimination by retrospective cohort</w:t>
      </w:r>
      <w:r>
        <w:rPr>
          <w:rStyle w:val="15"/>
          <w:rFonts w:ascii="Times New Roman" w:hAnsi="Times New Roman" w:cs="Times New Roman"/>
          <w:sz w:val="28"/>
          <w:szCs w:val="28"/>
          <w:lang w:val="en-US"/>
        </w:rPr>
        <w:t xml:space="preserve"> analysis of blood metabolites / </w:t>
      </w:r>
      <w:r w:rsidRPr="00F25AAA">
        <w:rPr>
          <w:rStyle w:val="15"/>
          <w:rFonts w:ascii="Times New Roman" w:hAnsi="Times New Roman" w:cs="Times New Roman"/>
          <w:sz w:val="28"/>
          <w:szCs w:val="28"/>
          <w:lang w:val="en-US"/>
        </w:rPr>
        <w:t>Mo</w:t>
      </w:r>
      <w:r>
        <w:rPr>
          <w:rStyle w:val="15"/>
          <w:rFonts w:ascii="Times New Roman" w:hAnsi="Times New Roman" w:cs="Times New Roman"/>
          <w:sz w:val="28"/>
          <w:szCs w:val="28"/>
          <w:lang w:val="en-US"/>
        </w:rPr>
        <w:t>lecular genetics and metabolism. – 2013. – V.110, No 1-2. – P.</w:t>
      </w:r>
      <w:r w:rsidRPr="00F25AAA">
        <w:rPr>
          <w:rStyle w:val="15"/>
          <w:rFonts w:ascii="Times New Roman" w:hAnsi="Times New Roman" w:cs="Times New Roman"/>
          <w:sz w:val="28"/>
          <w:szCs w:val="28"/>
          <w:lang w:val="en-US"/>
        </w:rPr>
        <w:t xml:space="preserve"> 145–152. </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Pr>
          <w:rStyle w:val="15"/>
          <w:rFonts w:ascii="Times New Roman" w:hAnsi="Times New Roman" w:cs="Times New Roman"/>
          <w:sz w:val="28"/>
          <w:szCs w:val="28"/>
          <w:lang w:val="en-US"/>
        </w:rPr>
        <w:t xml:space="preserve">Costantini and R. Fancellu. </w:t>
      </w:r>
      <w:r w:rsidRPr="000E758F">
        <w:rPr>
          <w:rStyle w:val="15"/>
          <w:rFonts w:ascii="Times New Roman" w:hAnsi="Times New Roman" w:cs="Times New Roman"/>
          <w:sz w:val="28"/>
          <w:szCs w:val="28"/>
          <w:lang w:val="en-US"/>
        </w:rPr>
        <w:t>An open-label pilot study with high-dose th</w:t>
      </w:r>
      <w:r>
        <w:rPr>
          <w:rStyle w:val="15"/>
          <w:rFonts w:ascii="Times New Roman" w:hAnsi="Times New Roman" w:cs="Times New Roman"/>
          <w:sz w:val="28"/>
          <w:szCs w:val="28"/>
          <w:lang w:val="en-US"/>
        </w:rPr>
        <w:t>iamine in Parkinson’s disease / Neural Regen. Res. – 2016. – V.11, No. 3. – P. 406-407</w:t>
      </w:r>
      <w:r w:rsidRPr="000E758F">
        <w:rPr>
          <w:rStyle w:val="15"/>
          <w:rFonts w:ascii="Times New Roman" w:hAnsi="Times New Roman" w:cs="Times New Roman"/>
          <w:sz w:val="28"/>
          <w:szCs w:val="28"/>
          <w:lang w:val="en-US"/>
        </w:rPr>
        <w:t>.</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 xml:space="preserve">Costantini, </w:t>
      </w:r>
      <w:r>
        <w:rPr>
          <w:rStyle w:val="15"/>
          <w:rFonts w:ascii="Times New Roman" w:hAnsi="Times New Roman" w:cs="Times New Roman"/>
          <w:sz w:val="28"/>
          <w:szCs w:val="28"/>
          <w:lang w:val="en-US"/>
        </w:rPr>
        <w:t xml:space="preserve">M. I. Pala, E. Grossi, et al. </w:t>
      </w:r>
      <w:r w:rsidRPr="000E758F">
        <w:rPr>
          <w:rStyle w:val="15"/>
          <w:rFonts w:ascii="Times New Roman" w:hAnsi="Times New Roman" w:cs="Times New Roman"/>
          <w:sz w:val="28"/>
          <w:szCs w:val="28"/>
          <w:lang w:val="en-US"/>
        </w:rPr>
        <w:t>Long-term treatment with high-dose thiamine in Parkinson disea</w:t>
      </w:r>
      <w:r>
        <w:rPr>
          <w:rStyle w:val="15"/>
          <w:rFonts w:ascii="Times New Roman" w:hAnsi="Times New Roman" w:cs="Times New Roman"/>
          <w:sz w:val="28"/>
          <w:szCs w:val="28"/>
          <w:lang w:val="en-US"/>
        </w:rPr>
        <w:t>se: an open-label pilot study / J. Altern // Complement. Med. – 2015. – V.21, No. 12. – P. 740-747</w:t>
      </w:r>
      <w:r w:rsidRPr="000E758F">
        <w:rPr>
          <w:rStyle w:val="15"/>
          <w:rFonts w:ascii="Times New Roman" w:hAnsi="Times New Roman" w:cs="Times New Roman"/>
          <w:sz w:val="28"/>
          <w:szCs w:val="28"/>
          <w:lang w:val="en-US"/>
        </w:rPr>
        <w:t>.</w:t>
      </w:r>
    </w:p>
    <w:p w:rsidR="00B94C28" w:rsidRDefault="00B94C28" w:rsidP="007D5013">
      <w:pPr>
        <w:pStyle w:val="a3"/>
        <w:numPr>
          <w:ilvl w:val="0"/>
          <w:numId w:val="21"/>
        </w:numPr>
        <w:spacing w:line="360" w:lineRule="auto"/>
        <w:jc w:val="both"/>
        <w:rPr>
          <w:rStyle w:val="15"/>
          <w:rFonts w:ascii="Times New Roman" w:hAnsi="Times New Roman" w:cs="Times New Roman"/>
          <w:sz w:val="28"/>
          <w:szCs w:val="28"/>
          <w:lang w:val="en-US"/>
        </w:rPr>
      </w:pPr>
      <w:r w:rsidRPr="00FE75F1">
        <w:rPr>
          <w:rStyle w:val="15"/>
          <w:rFonts w:ascii="Times New Roman" w:hAnsi="Times New Roman" w:cs="Times New Roman"/>
          <w:sz w:val="28"/>
          <w:szCs w:val="28"/>
          <w:lang w:val="en-US"/>
        </w:rPr>
        <w:t xml:space="preserve">Costantini, M. I. Pala, S. Tundo, et al. High-dose thiamine improves the symptoms of fibromyalgia /BMJ Case Rep. – 2013. – P. 1-4. </w:t>
      </w:r>
    </w:p>
    <w:p w:rsidR="00B94C28" w:rsidRPr="00FE75F1" w:rsidRDefault="00B94C28" w:rsidP="007D5013">
      <w:pPr>
        <w:pStyle w:val="a3"/>
        <w:numPr>
          <w:ilvl w:val="0"/>
          <w:numId w:val="21"/>
        </w:numPr>
        <w:spacing w:line="360" w:lineRule="auto"/>
        <w:jc w:val="both"/>
        <w:rPr>
          <w:rStyle w:val="15"/>
          <w:rFonts w:ascii="Times New Roman" w:hAnsi="Times New Roman" w:cs="Times New Roman"/>
          <w:sz w:val="28"/>
          <w:szCs w:val="28"/>
          <w:lang w:val="en-US"/>
        </w:rPr>
      </w:pPr>
      <w:r w:rsidRPr="00FE75F1">
        <w:rPr>
          <w:rStyle w:val="15"/>
          <w:rFonts w:ascii="Times New Roman" w:hAnsi="Times New Roman" w:cs="Times New Roman"/>
          <w:sz w:val="28"/>
          <w:szCs w:val="28"/>
          <w:lang w:val="en-US"/>
        </w:rPr>
        <w:t xml:space="preserve">Delvaux D., Kerff F., Murty M.R., Lakaye B., Czerniecki J., Kohn G., Wins P., Herman R., Gabelica V., Heuze F., Tordoir X., Maree R., Matagne A., </w:t>
      </w:r>
      <w:r w:rsidRPr="00FE75F1">
        <w:rPr>
          <w:rStyle w:val="15"/>
          <w:rFonts w:ascii="Times New Roman" w:hAnsi="Times New Roman" w:cs="Times New Roman"/>
          <w:sz w:val="28"/>
          <w:szCs w:val="28"/>
          <w:lang w:val="en-US"/>
        </w:rPr>
        <w:lastRenderedPageBreak/>
        <w:t>Charlier P., De Pauw E., Bettendorff L. Structural determinants of specificity and catalytic mechanism in mammalian 25-kDa thiamine triphosphatase / Biochim Biophys Acta. – 2013. – V. 1830. – P. 4513–4523.</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 xml:space="preserve">F. Mouton-Liger, A. S. </w:t>
      </w:r>
      <w:r>
        <w:rPr>
          <w:rStyle w:val="15"/>
          <w:rFonts w:ascii="Times New Roman" w:hAnsi="Times New Roman" w:cs="Times New Roman"/>
          <w:sz w:val="28"/>
          <w:szCs w:val="28"/>
          <w:lang w:val="en-US"/>
        </w:rPr>
        <w:t xml:space="preserve">Rebillat, S. Gourmaud, et al. </w:t>
      </w:r>
      <w:r w:rsidRPr="000E758F">
        <w:rPr>
          <w:rStyle w:val="15"/>
          <w:rFonts w:ascii="Times New Roman" w:hAnsi="Times New Roman" w:cs="Times New Roman"/>
          <w:sz w:val="28"/>
          <w:szCs w:val="28"/>
          <w:lang w:val="en-US"/>
        </w:rPr>
        <w:t xml:space="preserve">PKR downregulation prevents neurodegeneration and </w:t>
      </w:r>
      <w:r w:rsidRPr="000E758F">
        <w:rPr>
          <w:rStyle w:val="15"/>
          <w:rFonts w:ascii="Times New Roman" w:hAnsi="Times New Roman" w:cs="Times New Roman"/>
          <w:sz w:val="28"/>
          <w:szCs w:val="28"/>
        </w:rPr>
        <w:t>β</w:t>
      </w:r>
      <w:r w:rsidRPr="000E758F">
        <w:rPr>
          <w:rStyle w:val="15"/>
          <w:rFonts w:ascii="Times New Roman" w:hAnsi="Times New Roman" w:cs="Times New Roman"/>
          <w:sz w:val="28"/>
          <w:szCs w:val="28"/>
          <w:lang w:val="en-US"/>
        </w:rPr>
        <w:t xml:space="preserve">-amyloid production </w:t>
      </w:r>
      <w:r>
        <w:rPr>
          <w:rStyle w:val="15"/>
          <w:rFonts w:ascii="Times New Roman" w:hAnsi="Times New Roman" w:cs="Times New Roman"/>
          <w:sz w:val="28"/>
          <w:szCs w:val="28"/>
          <w:lang w:val="en-US"/>
        </w:rPr>
        <w:t>in a thiamine-deficient model /</w:t>
      </w:r>
      <w:r w:rsidRPr="000E758F">
        <w:rPr>
          <w:rStyle w:val="15"/>
          <w:rFonts w:ascii="Times New Roman" w:hAnsi="Times New Roman" w:cs="Times New Roman"/>
          <w:sz w:val="28"/>
          <w:szCs w:val="28"/>
          <w:lang w:val="en-US"/>
        </w:rPr>
        <w:t>Cell Dea</w:t>
      </w:r>
      <w:r>
        <w:rPr>
          <w:rStyle w:val="15"/>
          <w:rFonts w:ascii="Times New Roman" w:hAnsi="Times New Roman" w:cs="Times New Roman"/>
          <w:sz w:val="28"/>
          <w:szCs w:val="28"/>
          <w:lang w:val="en-US"/>
        </w:rPr>
        <w:t>th Dis. – 2015. – V.6, No. 1. – P. 1-8</w:t>
      </w:r>
      <w:r w:rsidRPr="000E758F">
        <w:rPr>
          <w:rStyle w:val="15"/>
          <w:rFonts w:ascii="Times New Roman" w:hAnsi="Times New Roman" w:cs="Times New Roman"/>
          <w:sz w:val="28"/>
          <w:szCs w:val="28"/>
          <w:lang w:val="en-US"/>
        </w:rPr>
        <w:t>.</w:t>
      </w:r>
    </w:p>
    <w:p w:rsidR="00B94C28" w:rsidRPr="00FE75F1"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Fluge O</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Mella O</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Bruland O</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Risa K</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Dyrstad S</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E</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Alme K</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Rekeland I</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G</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Sapkota D</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Rosland G</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V</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Fossa A</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Ktoridou-Valen I</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Lunde S</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Sorland K</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Lien K</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Herder I</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Thurmer H</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Gotaas ME</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Baranowska KA</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Bohnen L</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M</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Schafer C</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McCann A</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Sommerfelt K</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Helgeland L</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Ueland P</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M</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Dahl O</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Tronstad K</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xml:space="preserve">J. </w:t>
      </w:r>
      <w:r w:rsidRPr="005757AB">
        <w:rPr>
          <w:rStyle w:val="15"/>
          <w:rFonts w:ascii="Times New Roman" w:hAnsi="Times New Roman" w:cs="Times New Roman"/>
          <w:sz w:val="28"/>
          <w:szCs w:val="28"/>
          <w:lang w:val="en-US"/>
        </w:rPr>
        <w:t>Metabolic profiling indicates impaired pyruvate dehydrogenase function in myalgic encepha</w:t>
      </w:r>
      <w:r>
        <w:rPr>
          <w:rStyle w:val="15"/>
          <w:rFonts w:ascii="Times New Roman" w:hAnsi="Times New Roman" w:cs="Times New Roman"/>
          <w:sz w:val="28"/>
          <w:szCs w:val="28"/>
          <w:lang w:val="en-US"/>
        </w:rPr>
        <w:t>lopathy/chronic fatigue syndrome/</w:t>
      </w:r>
      <w:r w:rsidRPr="005757AB">
        <w:rPr>
          <w:rStyle w:val="15"/>
          <w:rFonts w:ascii="Times New Roman" w:hAnsi="Times New Roman" w:cs="Times New Roman"/>
          <w:sz w:val="28"/>
          <w:szCs w:val="28"/>
          <w:lang w:val="en-US"/>
        </w:rPr>
        <w:t xml:space="preserve"> </w:t>
      </w:r>
      <w:r w:rsidRPr="00FE75F1">
        <w:rPr>
          <w:rStyle w:val="15"/>
          <w:rFonts w:ascii="Times New Roman" w:hAnsi="Times New Roman" w:cs="Times New Roman"/>
          <w:sz w:val="28"/>
          <w:szCs w:val="28"/>
          <w:lang w:val="en-US"/>
        </w:rPr>
        <w:t>JCI Insight</w:t>
      </w:r>
      <w:r>
        <w:rPr>
          <w:rStyle w:val="15"/>
          <w:rFonts w:ascii="Times New Roman" w:hAnsi="Times New Roman" w:cs="Times New Roman"/>
          <w:sz w:val="28"/>
          <w:szCs w:val="28"/>
          <w:lang w:val="en-US"/>
        </w:rPr>
        <w:t xml:space="preserve">. – 2016. – V.1. – P. </w:t>
      </w:r>
      <w:r w:rsidRPr="00FE75F1">
        <w:rPr>
          <w:rStyle w:val="15"/>
          <w:rFonts w:ascii="Times New Roman" w:hAnsi="Times New Roman" w:cs="Times New Roman"/>
          <w:sz w:val="28"/>
          <w:szCs w:val="28"/>
          <w:lang w:val="en-US"/>
        </w:rPr>
        <w:t>89376.</w:t>
      </w:r>
    </w:p>
    <w:p w:rsidR="00B94C28" w:rsidRPr="001C14D6"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Pr>
          <w:rStyle w:val="15"/>
          <w:rFonts w:ascii="Times New Roman" w:hAnsi="Times New Roman" w:cs="Times New Roman"/>
          <w:sz w:val="28"/>
          <w:szCs w:val="28"/>
          <w:lang w:val="en-US"/>
        </w:rPr>
        <w:t>Frye</w:t>
      </w:r>
      <w:r w:rsidRPr="00FE75F1">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R</w:t>
      </w:r>
      <w:r w:rsidRPr="00FE75F1">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E</w:t>
      </w:r>
      <w:r w:rsidRPr="00FE75F1">
        <w:rPr>
          <w:rStyle w:val="15"/>
          <w:rFonts w:ascii="Times New Roman" w:hAnsi="Times New Roman" w:cs="Times New Roman"/>
          <w:sz w:val="28"/>
          <w:szCs w:val="28"/>
          <w:lang w:val="en-US"/>
        </w:rPr>
        <w:t xml:space="preserve">. </w:t>
      </w:r>
      <w:r w:rsidRPr="005757AB">
        <w:rPr>
          <w:rStyle w:val="15"/>
          <w:rFonts w:ascii="Times New Roman" w:hAnsi="Times New Roman" w:cs="Times New Roman"/>
          <w:sz w:val="28"/>
          <w:szCs w:val="28"/>
          <w:lang w:val="en-US"/>
        </w:rPr>
        <w:t>Pyruvate</w:t>
      </w:r>
      <w:r w:rsidRPr="00FE75F1">
        <w:rPr>
          <w:rStyle w:val="15"/>
          <w:rFonts w:ascii="Times New Roman" w:hAnsi="Times New Roman" w:cs="Times New Roman"/>
          <w:sz w:val="28"/>
          <w:szCs w:val="28"/>
          <w:lang w:val="en-US"/>
        </w:rPr>
        <w:t xml:space="preserve"> </w:t>
      </w:r>
      <w:r w:rsidRPr="005757AB">
        <w:rPr>
          <w:rStyle w:val="15"/>
          <w:rFonts w:ascii="Times New Roman" w:hAnsi="Times New Roman" w:cs="Times New Roman"/>
          <w:sz w:val="28"/>
          <w:szCs w:val="28"/>
          <w:lang w:val="en-US"/>
        </w:rPr>
        <w:t>Dehydrogenase</w:t>
      </w:r>
      <w:r w:rsidRPr="00FE75F1">
        <w:rPr>
          <w:rStyle w:val="15"/>
          <w:rFonts w:ascii="Times New Roman" w:hAnsi="Times New Roman" w:cs="Times New Roman"/>
          <w:sz w:val="28"/>
          <w:szCs w:val="28"/>
          <w:lang w:val="en-US"/>
        </w:rPr>
        <w:t xml:space="preserve"> </w:t>
      </w:r>
      <w:r w:rsidRPr="005757AB">
        <w:rPr>
          <w:rStyle w:val="15"/>
          <w:rFonts w:ascii="Times New Roman" w:hAnsi="Times New Roman" w:cs="Times New Roman"/>
          <w:sz w:val="28"/>
          <w:szCs w:val="28"/>
          <w:lang w:val="en-US"/>
        </w:rPr>
        <w:t>Deficiency</w:t>
      </w:r>
      <w:r w:rsidRPr="00FE75F1">
        <w:rPr>
          <w:rStyle w:val="15"/>
          <w:rFonts w:ascii="Times New Roman" w:hAnsi="Times New Roman" w:cs="Times New Roman"/>
          <w:sz w:val="28"/>
          <w:szCs w:val="28"/>
          <w:lang w:val="en-US"/>
        </w:rPr>
        <w:t xml:space="preserve"> (</w:t>
      </w:r>
      <w:r w:rsidRPr="005757AB">
        <w:rPr>
          <w:rStyle w:val="15"/>
          <w:rFonts w:ascii="Times New Roman" w:hAnsi="Times New Roman" w:cs="Times New Roman"/>
          <w:sz w:val="28"/>
          <w:szCs w:val="28"/>
          <w:lang w:val="en-US"/>
        </w:rPr>
        <w:t>PDCD</w:t>
      </w:r>
      <w:r w:rsidRPr="00FE75F1">
        <w:rPr>
          <w:rStyle w:val="15"/>
          <w:rFonts w:ascii="Times New Roman" w:hAnsi="Times New Roman" w:cs="Times New Roman"/>
          <w:sz w:val="28"/>
          <w:szCs w:val="28"/>
          <w:lang w:val="en-US"/>
        </w:rPr>
        <w:t xml:space="preserve">): </w:t>
      </w:r>
      <w:r w:rsidRPr="005757AB">
        <w:rPr>
          <w:rStyle w:val="15"/>
          <w:rFonts w:ascii="Times New Roman" w:hAnsi="Times New Roman" w:cs="Times New Roman"/>
          <w:sz w:val="28"/>
          <w:szCs w:val="28"/>
          <w:lang w:val="en-US"/>
        </w:rPr>
        <w:t>Background</w:t>
      </w:r>
      <w:r w:rsidRPr="00FE75F1">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Pathophysiology</w:t>
      </w:r>
      <w:r w:rsidRPr="00FE75F1">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Epidemiology</w:t>
      </w:r>
      <w:r w:rsidRPr="00FE75F1">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Medscape</w:t>
      </w:r>
      <w:r w:rsidRPr="00FE75F1">
        <w:rPr>
          <w:rStyle w:val="15"/>
          <w:rFonts w:ascii="Times New Roman" w:hAnsi="Times New Roman" w:cs="Times New Roman"/>
          <w:sz w:val="28"/>
          <w:szCs w:val="28"/>
          <w:lang w:val="en-US"/>
        </w:rPr>
        <w:t>//</w:t>
      </w:r>
      <w:r w:rsidRPr="00DC290B">
        <w:rPr>
          <w:rStyle w:val="15"/>
          <w:rFonts w:ascii="Times New Roman" w:hAnsi="Times New Roman" w:cs="Times New Roman"/>
          <w:sz w:val="28"/>
          <w:szCs w:val="28"/>
          <w:lang w:val="en-US"/>
        </w:rPr>
        <w:t>Retrieved</w:t>
      </w:r>
      <w:r w:rsidRPr="00FE75F1">
        <w:rPr>
          <w:rStyle w:val="15"/>
          <w:rFonts w:ascii="Times New Roman" w:hAnsi="Times New Roman" w:cs="Times New Roman"/>
          <w:sz w:val="28"/>
          <w:szCs w:val="28"/>
          <w:lang w:val="en-US"/>
        </w:rPr>
        <w:t xml:space="preserve">. - </w:t>
      </w:r>
      <w:r>
        <w:rPr>
          <w:rStyle w:val="15"/>
          <w:rFonts w:ascii="Times New Roman" w:hAnsi="Times New Roman" w:cs="Times New Roman"/>
          <w:sz w:val="28"/>
          <w:szCs w:val="28"/>
          <w:lang w:val="en-US"/>
        </w:rPr>
        <w:t>December</w:t>
      </w:r>
      <w:r w:rsidRPr="001C14D6">
        <w:rPr>
          <w:rStyle w:val="15"/>
          <w:rFonts w:ascii="Times New Roman" w:hAnsi="Times New Roman" w:cs="Times New Roman"/>
          <w:sz w:val="28"/>
          <w:szCs w:val="28"/>
          <w:lang w:val="en-US"/>
        </w:rPr>
        <w:t xml:space="preserve"> 20, 2021. –</w:t>
      </w:r>
      <w:r>
        <w:rPr>
          <w:rStyle w:val="15"/>
          <w:rFonts w:ascii="Times New Roman" w:hAnsi="Times New Roman" w:cs="Times New Roman"/>
          <w:sz w:val="28"/>
          <w:szCs w:val="28"/>
          <w:lang w:val="uk-UA"/>
        </w:rPr>
        <w:t>Електр. дан. – Режим доступу:</w:t>
      </w:r>
      <w:r w:rsidRPr="001C14D6">
        <w:rPr>
          <w:rStyle w:val="15"/>
          <w:rFonts w:ascii="Times New Roman" w:hAnsi="Times New Roman" w:cs="Times New Roman"/>
          <w:sz w:val="28"/>
          <w:szCs w:val="28"/>
          <w:lang w:val="en-US"/>
        </w:rPr>
        <w:t xml:space="preserve"> </w:t>
      </w:r>
      <w:hyperlink r:id="rId23" w:history="1">
        <w:r w:rsidRPr="007F7FD0">
          <w:rPr>
            <w:rStyle w:val="a7"/>
            <w:rFonts w:ascii="Times New Roman" w:hAnsi="Times New Roman" w:cs="Times New Roman"/>
            <w:sz w:val="28"/>
            <w:szCs w:val="28"/>
            <w:lang w:val="en-US"/>
          </w:rPr>
          <w:t>https</w:t>
        </w:r>
        <w:r w:rsidRPr="001C14D6">
          <w:rPr>
            <w:rStyle w:val="a7"/>
            <w:rFonts w:ascii="Times New Roman" w:hAnsi="Times New Roman" w:cs="Times New Roman"/>
            <w:sz w:val="28"/>
            <w:szCs w:val="28"/>
            <w:lang w:val="en-US"/>
          </w:rPr>
          <w:t>://</w:t>
        </w:r>
        <w:r w:rsidRPr="007F7FD0">
          <w:rPr>
            <w:rStyle w:val="a7"/>
            <w:rFonts w:ascii="Times New Roman" w:hAnsi="Times New Roman" w:cs="Times New Roman"/>
            <w:sz w:val="28"/>
            <w:szCs w:val="28"/>
            <w:lang w:val="en-US"/>
          </w:rPr>
          <w:t>emedicine</w:t>
        </w:r>
        <w:r w:rsidRPr="001C14D6">
          <w:rPr>
            <w:rStyle w:val="a7"/>
            <w:rFonts w:ascii="Times New Roman" w:hAnsi="Times New Roman" w:cs="Times New Roman"/>
            <w:sz w:val="28"/>
            <w:szCs w:val="28"/>
            <w:lang w:val="en-US"/>
          </w:rPr>
          <w:t>.</w:t>
        </w:r>
        <w:r w:rsidRPr="007F7FD0">
          <w:rPr>
            <w:rStyle w:val="a7"/>
            <w:rFonts w:ascii="Times New Roman" w:hAnsi="Times New Roman" w:cs="Times New Roman"/>
            <w:sz w:val="28"/>
            <w:szCs w:val="28"/>
            <w:lang w:val="en-US"/>
          </w:rPr>
          <w:t>medscape</w:t>
        </w:r>
        <w:r w:rsidRPr="001C14D6">
          <w:rPr>
            <w:rStyle w:val="a7"/>
            <w:rFonts w:ascii="Times New Roman" w:hAnsi="Times New Roman" w:cs="Times New Roman"/>
            <w:sz w:val="28"/>
            <w:szCs w:val="28"/>
            <w:lang w:val="en-US"/>
          </w:rPr>
          <w:t>.</w:t>
        </w:r>
        <w:r w:rsidRPr="007F7FD0">
          <w:rPr>
            <w:rStyle w:val="a7"/>
            <w:rFonts w:ascii="Times New Roman" w:hAnsi="Times New Roman" w:cs="Times New Roman"/>
            <w:sz w:val="28"/>
            <w:szCs w:val="28"/>
            <w:lang w:val="en-US"/>
          </w:rPr>
          <w:t>com</w:t>
        </w:r>
        <w:r w:rsidRPr="001C14D6">
          <w:rPr>
            <w:rStyle w:val="a7"/>
            <w:rFonts w:ascii="Times New Roman" w:hAnsi="Times New Roman" w:cs="Times New Roman"/>
            <w:sz w:val="28"/>
            <w:szCs w:val="28"/>
            <w:lang w:val="en-US"/>
          </w:rPr>
          <w:t>/</w:t>
        </w:r>
        <w:r w:rsidRPr="007F7FD0">
          <w:rPr>
            <w:rStyle w:val="a7"/>
            <w:rFonts w:ascii="Times New Roman" w:hAnsi="Times New Roman" w:cs="Times New Roman"/>
            <w:sz w:val="28"/>
            <w:szCs w:val="28"/>
            <w:lang w:val="en-US"/>
          </w:rPr>
          <w:t>article</w:t>
        </w:r>
        <w:r w:rsidRPr="001C14D6">
          <w:rPr>
            <w:rStyle w:val="a7"/>
            <w:rFonts w:ascii="Times New Roman" w:hAnsi="Times New Roman" w:cs="Times New Roman"/>
            <w:sz w:val="28"/>
            <w:szCs w:val="28"/>
            <w:lang w:val="en-US"/>
          </w:rPr>
          <w:t>/948360</w:t>
        </w:r>
      </w:hyperlink>
      <w:r w:rsidRPr="001C14D6">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uk-UA"/>
        </w:rPr>
        <w:t>(дата звернення: 22.03.2023). – Загол. з екрана.</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G. E. Gibson, J. A.</w:t>
      </w:r>
      <w:r>
        <w:rPr>
          <w:rStyle w:val="15"/>
          <w:rFonts w:ascii="Times New Roman" w:hAnsi="Times New Roman" w:cs="Times New Roman"/>
          <w:sz w:val="28"/>
          <w:szCs w:val="28"/>
          <w:lang w:val="en-US"/>
        </w:rPr>
        <w:t xml:space="preserve"> Hirsch, R. T. Cirio1, et al. </w:t>
      </w:r>
      <w:r w:rsidRPr="000E758F">
        <w:rPr>
          <w:rStyle w:val="15"/>
          <w:rFonts w:ascii="Times New Roman" w:hAnsi="Times New Roman" w:cs="Times New Roman"/>
          <w:sz w:val="28"/>
          <w:szCs w:val="28"/>
          <w:lang w:val="en-US"/>
        </w:rPr>
        <w:t>Abnormal thiamine-dependent processes in Alzheimer’s d</w:t>
      </w:r>
      <w:r>
        <w:rPr>
          <w:rStyle w:val="15"/>
          <w:rFonts w:ascii="Times New Roman" w:hAnsi="Times New Roman" w:cs="Times New Roman"/>
          <w:sz w:val="28"/>
          <w:szCs w:val="28"/>
          <w:lang w:val="en-US"/>
        </w:rPr>
        <w:t>isease. Lessons from diabetes / Mol. Cell. Neurosci. – 2013. – V.55, No. 1. – P. 17-25</w:t>
      </w:r>
      <w:r w:rsidRPr="000E758F">
        <w:rPr>
          <w:rStyle w:val="15"/>
          <w:rFonts w:ascii="Times New Roman" w:hAnsi="Times New Roman" w:cs="Times New Roman"/>
          <w:sz w:val="28"/>
          <w:szCs w:val="28"/>
          <w:lang w:val="en-US"/>
        </w:rPr>
        <w:t>.</w:t>
      </w:r>
    </w:p>
    <w:p w:rsidR="00B94C28" w:rsidRPr="00165111"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A173C1">
        <w:rPr>
          <w:rFonts w:ascii="Times New Roman" w:hAnsi="Times New Roman" w:cs="Times New Roman"/>
          <w:sz w:val="28"/>
          <w:szCs w:val="28"/>
          <w:lang w:val="en-US"/>
        </w:rPr>
        <w:t>Ganetzky R</w:t>
      </w:r>
      <w:r>
        <w:rPr>
          <w:rFonts w:ascii="Times New Roman" w:hAnsi="Times New Roman" w:cs="Times New Roman"/>
          <w:sz w:val="28"/>
          <w:szCs w:val="28"/>
          <w:lang w:val="en-US"/>
        </w:rPr>
        <w:t>.</w:t>
      </w:r>
      <w:r w:rsidRPr="00A173C1">
        <w:rPr>
          <w:rFonts w:ascii="Times New Roman" w:hAnsi="Times New Roman" w:cs="Times New Roman"/>
          <w:sz w:val="28"/>
          <w:szCs w:val="28"/>
          <w:lang w:val="en-US"/>
        </w:rPr>
        <w:t>, McCormick E</w:t>
      </w:r>
      <w:r>
        <w:rPr>
          <w:rFonts w:ascii="Times New Roman" w:hAnsi="Times New Roman" w:cs="Times New Roman"/>
          <w:sz w:val="28"/>
          <w:szCs w:val="28"/>
          <w:lang w:val="en-US"/>
        </w:rPr>
        <w:t>.</w:t>
      </w:r>
      <w:r w:rsidRPr="00A173C1">
        <w:rPr>
          <w:rFonts w:ascii="Times New Roman" w:hAnsi="Times New Roman" w:cs="Times New Roman"/>
          <w:sz w:val="28"/>
          <w:szCs w:val="28"/>
          <w:lang w:val="en-US"/>
        </w:rPr>
        <w:t>M</w:t>
      </w:r>
      <w:r>
        <w:rPr>
          <w:rFonts w:ascii="Times New Roman" w:hAnsi="Times New Roman" w:cs="Times New Roman"/>
          <w:sz w:val="28"/>
          <w:szCs w:val="28"/>
          <w:lang w:val="en-US"/>
        </w:rPr>
        <w:t>.</w:t>
      </w:r>
      <w:r w:rsidRPr="00A173C1">
        <w:rPr>
          <w:rFonts w:ascii="Times New Roman" w:hAnsi="Times New Roman" w:cs="Times New Roman"/>
          <w:sz w:val="28"/>
          <w:szCs w:val="28"/>
          <w:lang w:val="en-US"/>
        </w:rPr>
        <w:t>, Falk M</w:t>
      </w:r>
      <w:r>
        <w:rPr>
          <w:rFonts w:ascii="Times New Roman" w:hAnsi="Times New Roman" w:cs="Times New Roman"/>
          <w:sz w:val="28"/>
          <w:szCs w:val="28"/>
          <w:lang w:val="en-US"/>
        </w:rPr>
        <w:t>.</w:t>
      </w:r>
      <w:r w:rsidRPr="00A173C1">
        <w:rPr>
          <w:rFonts w:ascii="Times New Roman" w:hAnsi="Times New Roman" w:cs="Times New Roman"/>
          <w:sz w:val="28"/>
          <w:szCs w:val="28"/>
          <w:lang w:val="en-US"/>
        </w:rPr>
        <w:t>J. Primary pyruvate dehydrogena</w:t>
      </w:r>
      <w:r>
        <w:rPr>
          <w:rFonts w:ascii="Times New Roman" w:hAnsi="Times New Roman" w:cs="Times New Roman"/>
          <w:sz w:val="28"/>
          <w:szCs w:val="28"/>
          <w:lang w:val="en-US"/>
        </w:rPr>
        <w:t xml:space="preserve">se complex deficiency overview / </w:t>
      </w:r>
      <w:r w:rsidRPr="00A173C1">
        <w:rPr>
          <w:rFonts w:ascii="Times New Roman" w:hAnsi="Times New Roman" w:cs="Times New Roman"/>
          <w:sz w:val="28"/>
          <w:szCs w:val="28"/>
          <w:lang w:val="en-US"/>
        </w:rPr>
        <w:t>In: Adam MP, Eve</w:t>
      </w:r>
      <w:r>
        <w:rPr>
          <w:rFonts w:ascii="Times New Roman" w:hAnsi="Times New Roman" w:cs="Times New Roman"/>
          <w:sz w:val="28"/>
          <w:szCs w:val="28"/>
          <w:lang w:val="en-US"/>
        </w:rPr>
        <w:t xml:space="preserve">rman DB, Mirzaa GM, et al, eds. // </w:t>
      </w:r>
      <w:r w:rsidRPr="00165111">
        <w:rPr>
          <w:rFonts w:ascii="Times New Roman" w:hAnsi="Times New Roman" w:cs="Times New Roman"/>
          <w:sz w:val="28"/>
          <w:szCs w:val="28"/>
          <w:lang w:val="en-US"/>
        </w:rPr>
        <w:t>GeneReviews®[Internet]. Universit</w:t>
      </w:r>
      <w:r>
        <w:rPr>
          <w:rFonts w:ascii="Times New Roman" w:hAnsi="Times New Roman" w:cs="Times New Roman"/>
          <w:sz w:val="28"/>
          <w:szCs w:val="28"/>
          <w:lang w:val="en-US"/>
        </w:rPr>
        <w:t xml:space="preserve">y of Washington, Seattle. - </w:t>
      </w:r>
      <w:r w:rsidRPr="00165111">
        <w:rPr>
          <w:rFonts w:ascii="Times New Roman" w:hAnsi="Times New Roman" w:cs="Times New Roman"/>
          <w:sz w:val="28"/>
          <w:szCs w:val="28"/>
          <w:lang w:val="en-US"/>
        </w:rPr>
        <w:t>2021.</w:t>
      </w:r>
      <w:r>
        <w:rPr>
          <w:rFonts w:ascii="Times New Roman" w:hAnsi="Times New Roman" w:cs="Times New Roman"/>
          <w:sz w:val="28"/>
          <w:szCs w:val="28"/>
          <w:lang w:val="en-US"/>
        </w:rPr>
        <w:t xml:space="preserve"> – P.</w:t>
      </w:r>
      <w:r w:rsidRPr="00165111">
        <w:rPr>
          <w:rFonts w:ascii="Times New Roman" w:hAnsi="Times New Roman" w:cs="Times New Roman"/>
          <w:sz w:val="28"/>
          <w:szCs w:val="28"/>
          <w:lang w:val="en-US"/>
        </w:rPr>
        <w:t xml:space="preserve"> 1993–2022. </w:t>
      </w:r>
      <w:r>
        <w:rPr>
          <w:rFonts w:ascii="Times New Roman" w:hAnsi="Times New Roman" w:cs="Times New Roman"/>
          <w:sz w:val="28"/>
          <w:szCs w:val="28"/>
          <w:lang w:val="en-US"/>
        </w:rPr>
        <w:t xml:space="preserve">– PMID </w:t>
      </w:r>
      <w:r w:rsidRPr="00165111">
        <w:rPr>
          <w:rFonts w:ascii="Times New Roman" w:hAnsi="Times New Roman" w:cs="Times New Roman"/>
          <w:sz w:val="28"/>
          <w:szCs w:val="28"/>
          <w:lang w:val="en-US"/>
        </w:rPr>
        <w:t>34138529</w:t>
      </w:r>
      <w:r>
        <w:rPr>
          <w:rFonts w:ascii="Times New Roman" w:hAnsi="Times New Roman" w:cs="Times New Roman"/>
          <w:sz w:val="28"/>
          <w:szCs w:val="28"/>
          <w:lang w:val="en-US"/>
        </w:rPr>
        <w:t>.</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Geng X</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Elmadhoun O</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Peng C</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Ji X</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Hafeez A</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Liu Z</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Du H</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Rafols J</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A</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Ding Y. Ethanol and normobaric oxygen: novel approach in modulating pyruvate dehydrogenase complex after severe transient</w:t>
      </w:r>
      <w:r>
        <w:rPr>
          <w:rStyle w:val="15"/>
          <w:rFonts w:ascii="Times New Roman" w:hAnsi="Times New Roman" w:cs="Times New Roman"/>
          <w:sz w:val="28"/>
          <w:szCs w:val="28"/>
          <w:lang w:val="en-US"/>
        </w:rPr>
        <w:t xml:space="preserve"> and permanent ischemic stroke /</w:t>
      </w:r>
      <w:r w:rsidRPr="000E758F">
        <w:rPr>
          <w:rStyle w:val="15"/>
          <w:rFonts w:ascii="Times New Roman" w:hAnsi="Times New Roman" w:cs="Times New Roman"/>
          <w:sz w:val="28"/>
          <w:szCs w:val="28"/>
          <w:lang w:val="en-US"/>
        </w:rPr>
        <w:t>Stroke</w:t>
      </w:r>
      <w:r>
        <w:rPr>
          <w:rStyle w:val="15"/>
          <w:rFonts w:ascii="Times New Roman" w:hAnsi="Times New Roman" w:cs="Times New Roman"/>
          <w:sz w:val="28"/>
          <w:szCs w:val="28"/>
          <w:lang w:val="en-US"/>
        </w:rPr>
        <w:t xml:space="preserve">. – 2015. - V.46, No 492. – P. </w:t>
      </w:r>
      <w:r w:rsidRPr="000E758F">
        <w:rPr>
          <w:rStyle w:val="15"/>
          <w:rFonts w:ascii="Times New Roman" w:hAnsi="Times New Roman" w:cs="Times New Roman"/>
          <w:sz w:val="28"/>
          <w:szCs w:val="28"/>
          <w:lang w:val="en-US"/>
        </w:rPr>
        <w:t>9</w:t>
      </w:r>
      <w:r>
        <w:rPr>
          <w:rStyle w:val="15"/>
          <w:rFonts w:ascii="Times New Roman" w:hAnsi="Times New Roman" w:cs="Times New Roman"/>
          <w:sz w:val="28"/>
          <w:szCs w:val="28"/>
          <w:lang w:val="en-US"/>
        </w:rPr>
        <w:t>.</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lastRenderedPageBreak/>
        <w:t>Gigliobianco T</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Gangolf M</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Lakaye B</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Pirson B</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von Ballmoos</w:t>
      </w:r>
      <w:r>
        <w:rPr>
          <w:rStyle w:val="15"/>
          <w:rFonts w:ascii="Times New Roman" w:hAnsi="Times New Roman" w:cs="Times New Roman"/>
          <w:sz w:val="28"/>
          <w:szCs w:val="28"/>
          <w:lang w:val="en-US"/>
        </w:rPr>
        <w:t xml:space="preserve"> C., Wins P., Bettendorff L.</w:t>
      </w:r>
      <w:r w:rsidRPr="000E758F">
        <w:rPr>
          <w:rStyle w:val="15"/>
          <w:rFonts w:ascii="Times New Roman" w:hAnsi="Times New Roman" w:cs="Times New Roman"/>
          <w:sz w:val="28"/>
          <w:szCs w:val="28"/>
          <w:lang w:val="en-US"/>
        </w:rPr>
        <w:t xml:space="preserve"> An alternative role of FoF1-ATP synthase in Escherichia coli: synthesis</w:t>
      </w:r>
      <w:r>
        <w:rPr>
          <w:rStyle w:val="15"/>
          <w:rFonts w:ascii="Times New Roman" w:hAnsi="Times New Roman" w:cs="Times New Roman"/>
          <w:sz w:val="28"/>
          <w:szCs w:val="28"/>
          <w:lang w:val="en-US"/>
        </w:rPr>
        <w:t xml:space="preserve"> of thiamine triphosphate /</w:t>
      </w:r>
      <w:r w:rsidRPr="000E758F">
        <w:rPr>
          <w:rStyle w:val="15"/>
          <w:rFonts w:ascii="Times New Roman" w:hAnsi="Times New Roman" w:cs="Times New Roman"/>
          <w:sz w:val="28"/>
          <w:szCs w:val="28"/>
          <w:lang w:val="en-US"/>
        </w:rPr>
        <w:t xml:space="preserve"> Sci Rep</w:t>
      </w:r>
      <w:r>
        <w:rPr>
          <w:rStyle w:val="15"/>
          <w:rFonts w:ascii="Times New Roman" w:hAnsi="Times New Roman" w:cs="Times New Roman"/>
          <w:sz w:val="28"/>
          <w:szCs w:val="28"/>
          <w:lang w:val="en-US"/>
        </w:rPr>
        <w:t xml:space="preserve">. – 2013. – V. 3. – P. </w:t>
      </w:r>
      <w:r w:rsidRPr="000E758F">
        <w:rPr>
          <w:rStyle w:val="15"/>
          <w:rFonts w:ascii="Times New Roman" w:hAnsi="Times New Roman" w:cs="Times New Roman"/>
          <w:sz w:val="28"/>
          <w:szCs w:val="28"/>
          <w:lang w:val="en-US"/>
        </w:rPr>
        <w:t>1071</w:t>
      </w:r>
      <w:r>
        <w:rPr>
          <w:rStyle w:val="15"/>
          <w:rFonts w:ascii="Times New Roman" w:hAnsi="Times New Roman" w:cs="Times New Roman"/>
          <w:sz w:val="28"/>
          <w:szCs w:val="28"/>
          <w:lang w:val="en-US"/>
        </w:rPr>
        <w:t>.</w:t>
      </w:r>
    </w:p>
    <w:p w:rsidR="00B94C28" w:rsidRPr="009D74FB" w:rsidRDefault="00B94C28" w:rsidP="003A69AE">
      <w:pPr>
        <w:numPr>
          <w:ilvl w:val="0"/>
          <w:numId w:val="21"/>
        </w:numPr>
        <w:spacing w:line="360" w:lineRule="auto"/>
        <w:jc w:val="both"/>
        <w:rPr>
          <w:rFonts w:ascii="Times New Roman" w:hAnsi="Times New Roman" w:cs="Times New Roman"/>
          <w:sz w:val="28"/>
          <w:szCs w:val="28"/>
          <w:lang w:val="en-US"/>
        </w:rPr>
      </w:pPr>
      <w:r w:rsidRPr="009D74FB">
        <w:rPr>
          <w:rFonts w:ascii="Times New Roman" w:hAnsi="Times New Roman" w:cs="Times New Roman"/>
          <w:sz w:val="28"/>
          <w:szCs w:val="28"/>
          <w:lang w:val="en-US"/>
        </w:rPr>
        <w:t xml:space="preserve">Hyde C. Evolution of the evidence on the effectiveness and cost-effectiveness of acetylcholinesterase inhibitors and memantine for Alzheimer’s disease: systematic review and economic model / C. Hyde, J. Peters, M. Bond, G. Rogers, M. Hoyle, R. Anderson, M. Jeffrey, S. Davis, P. Thokala, T. Moxham // Age Ageing. – 2013. – V. 42. P. 14 – 20. </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Jha M</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K</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Jeon S</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Suk K. Pyruvate dehydrogenase kinases in the nervous system: their principal functions in neuronal-glial metabolic interaction</w:t>
      </w:r>
      <w:r>
        <w:rPr>
          <w:rStyle w:val="15"/>
          <w:rFonts w:ascii="Times New Roman" w:hAnsi="Times New Roman" w:cs="Times New Roman"/>
          <w:sz w:val="28"/>
          <w:szCs w:val="28"/>
          <w:lang w:val="en-US"/>
        </w:rPr>
        <w:t xml:space="preserve"> and neuro-metabolic disorders /Curr Neuropharmacol. – 2012. – V.10. – P. </w:t>
      </w:r>
      <w:r w:rsidRPr="000E758F">
        <w:rPr>
          <w:rStyle w:val="15"/>
          <w:rFonts w:ascii="Times New Roman" w:hAnsi="Times New Roman" w:cs="Times New Roman"/>
          <w:sz w:val="28"/>
          <w:szCs w:val="28"/>
          <w:lang w:val="en-US"/>
        </w:rPr>
        <w:t>393-403</w:t>
      </w:r>
      <w:r>
        <w:rPr>
          <w:rStyle w:val="15"/>
          <w:rFonts w:ascii="Times New Roman" w:hAnsi="Times New Roman" w:cs="Times New Roman"/>
          <w:sz w:val="28"/>
          <w:szCs w:val="28"/>
          <w:lang w:val="en-US"/>
        </w:rPr>
        <w:t>.</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Jha M</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K</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Lee I</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K</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xml:space="preserve">, Suk K. Metabolic reprogramming by the pyruvate dehydrogenase kinase-lactic acid axis: linking metabolism and </w:t>
      </w:r>
      <w:r>
        <w:rPr>
          <w:rStyle w:val="15"/>
          <w:rFonts w:ascii="Times New Roman" w:hAnsi="Times New Roman" w:cs="Times New Roman"/>
          <w:sz w:val="28"/>
          <w:szCs w:val="28"/>
          <w:lang w:val="en-US"/>
        </w:rPr>
        <w:t>diverse neuropathophysiologies /</w:t>
      </w:r>
      <w:r w:rsidRPr="000E758F">
        <w:rPr>
          <w:rStyle w:val="15"/>
          <w:rFonts w:ascii="Times New Roman" w:hAnsi="Times New Roman" w:cs="Times New Roman"/>
          <w:sz w:val="28"/>
          <w:szCs w:val="28"/>
          <w:lang w:val="en-US"/>
        </w:rPr>
        <w:t>Neurosci Biobehav Rev</w:t>
      </w:r>
      <w:r>
        <w:rPr>
          <w:rStyle w:val="15"/>
          <w:rFonts w:ascii="Times New Roman" w:hAnsi="Times New Roman" w:cs="Times New Roman"/>
          <w:sz w:val="28"/>
          <w:szCs w:val="28"/>
          <w:lang w:val="en-US"/>
        </w:rPr>
        <w:t xml:space="preserve">. – 2016. - V. 68. – P. </w:t>
      </w:r>
      <w:r w:rsidRPr="000E758F">
        <w:rPr>
          <w:rStyle w:val="15"/>
          <w:rFonts w:ascii="Times New Roman" w:hAnsi="Times New Roman" w:cs="Times New Roman"/>
          <w:sz w:val="28"/>
          <w:szCs w:val="28"/>
          <w:lang w:val="en-US"/>
        </w:rPr>
        <w:t>1-19</w:t>
      </w:r>
      <w:r>
        <w:rPr>
          <w:rStyle w:val="15"/>
          <w:rFonts w:ascii="Times New Roman" w:hAnsi="Times New Roman" w:cs="Times New Roman"/>
          <w:sz w:val="28"/>
          <w:szCs w:val="28"/>
          <w:lang w:val="en-US"/>
        </w:rPr>
        <w:t>.</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K. O. Bueno, L. de Souza R</w:t>
      </w:r>
      <w:r>
        <w:rPr>
          <w:rStyle w:val="15"/>
          <w:rFonts w:ascii="Times New Roman" w:hAnsi="Times New Roman" w:cs="Times New Roman"/>
          <w:sz w:val="28"/>
          <w:szCs w:val="28"/>
          <w:lang w:val="en-US"/>
        </w:rPr>
        <w:t xml:space="preserve">esende, A. F. Ribeiro, et al. </w:t>
      </w:r>
      <w:r w:rsidRPr="000E758F">
        <w:rPr>
          <w:rStyle w:val="15"/>
          <w:rFonts w:ascii="Times New Roman" w:hAnsi="Times New Roman" w:cs="Times New Roman"/>
          <w:sz w:val="28"/>
          <w:szCs w:val="28"/>
          <w:lang w:val="en-US"/>
        </w:rPr>
        <w:t>Spatial cognitive deficits in an animal model of WernickeKorsakoff syndrome are related to changes in thalami</w:t>
      </w:r>
      <w:r>
        <w:rPr>
          <w:rStyle w:val="15"/>
          <w:rFonts w:ascii="Times New Roman" w:hAnsi="Times New Roman" w:cs="Times New Roman"/>
          <w:sz w:val="28"/>
          <w:szCs w:val="28"/>
          <w:lang w:val="en-US"/>
        </w:rPr>
        <w:t>c VDAC protein concentrations /</w:t>
      </w:r>
      <w:r w:rsidRPr="000E758F">
        <w:rPr>
          <w:rStyle w:val="15"/>
          <w:rFonts w:ascii="Times New Roman" w:hAnsi="Times New Roman" w:cs="Times New Roman"/>
          <w:sz w:val="28"/>
          <w:szCs w:val="28"/>
          <w:lang w:val="en-US"/>
        </w:rPr>
        <w:t>Neuroscience</w:t>
      </w:r>
      <w:r>
        <w:rPr>
          <w:rStyle w:val="15"/>
          <w:rFonts w:ascii="Times New Roman" w:hAnsi="Times New Roman" w:cs="Times New Roman"/>
          <w:sz w:val="28"/>
          <w:szCs w:val="28"/>
          <w:lang w:val="en-US"/>
        </w:rPr>
        <w:t>. – 2015. –V. 294, No. 1. – P. 29-37</w:t>
      </w:r>
      <w:r w:rsidRPr="000E758F">
        <w:rPr>
          <w:rStyle w:val="15"/>
          <w:rFonts w:ascii="Times New Roman" w:hAnsi="Times New Roman" w:cs="Times New Roman"/>
          <w:sz w:val="28"/>
          <w:szCs w:val="28"/>
          <w:lang w:val="en-US"/>
        </w:rPr>
        <w:t>.</w:t>
      </w:r>
    </w:p>
    <w:p w:rsidR="00B94C28" w:rsidRPr="005757AB"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5757AB">
        <w:rPr>
          <w:rStyle w:val="15"/>
          <w:rFonts w:ascii="Times New Roman" w:hAnsi="Times New Roman" w:cs="Times New Roman"/>
          <w:sz w:val="28"/>
          <w:szCs w:val="28"/>
          <w:lang w:val="en-US"/>
        </w:rPr>
        <w:t>Kaltsatou A. et al. Cognitive impairment as a central choli-nergic deficit in patients with Myasthenia Gravis // BBA clinical. — 2015. — Vol. 3. — P. 299-303.</w:t>
      </w:r>
    </w:p>
    <w:p w:rsidR="00B94C28" w:rsidRPr="004C1481" w:rsidRDefault="00B94C28" w:rsidP="00FF6392">
      <w:pPr>
        <w:numPr>
          <w:ilvl w:val="0"/>
          <w:numId w:val="21"/>
        </w:numPr>
        <w:shd w:val="clear" w:color="auto" w:fill="FFFFFF"/>
        <w:spacing w:before="100" w:beforeAutospacing="1" w:line="360" w:lineRule="auto"/>
        <w:jc w:val="both"/>
        <w:rPr>
          <w:rStyle w:val="15"/>
          <w:rFonts w:ascii="Times New Roman" w:hAnsi="Times New Roman" w:cs="Times New Roman"/>
          <w:sz w:val="28"/>
          <w:szCs w:val="28"/>
          <w:lang w:val="en-US"/>
        </w:rPr>
      </w:pPr>
      <w:r w:rsidRPr="0081594D">
        <w:rPr>
          <w:rStyle w:val="15"/>
          <w:rFonts w:ascii="Times New Roman" w:hAnsi="Times New Roman" w:cs="Times New Roman"/>
          <w:sz w:val="28"/>
          <w:szCs w:val="28"/>
          <w:lang w:val="en-US"/>
        </w:rPr>
        <w:t>Kumar A., Singh A., Ekavali. (2015). </w:t>
      </w:r>
      <w:r w:rsidRPr="004C1481">
        <w:rPr>
          <w:rStyle w:val="15"/>
          <w:rFonts w:ascii="Times New Roman" w:hAnsi="Times New Roman" w:cs="Times New Roman"/>
          <w:sz w:val="28"/>
          <w:szCs w:val="28"/>
          <w:lang w:val="en-US"/>
        </w:rPr>
        <w:t>A review on Alzheimer’s disease pathophysiology and its management: an update</w:t>
      </w:r>
      <w:r w:rsidRPr="0081594D">
        <w:rPr>
          <w:rStyle w:val="15"/>
          <w:rFonts w:ascii="Times New Roman" w:hAnsi="Times New Roman" w:cs="Times New Roman"/>
          <w:sz w:val="28"/>
          <w:szCs w:val="28"/>
          <w:lang w:val="en-US"/>
        </w:rPr>
        <w:t>.</w:t>
      </w:r>
      <w:r w:rsidRPr="004A30CC">
        <w:rPr>
          <w:rStyle w:val="15"/>
          <w:rFonts w:ascii="Times New Roman" w:hAnsi="Times New Roman" w:cs="Times New Roman"/>
          <w:sz w:val="28"/>
          <w:szCs w:val="28"/>
          <w:lang w:val="en-US"/>
        </w:rPr>
        <w:t>/</w:t>
      </w:r>
      <w:r w:rsidRPr="0081594D">
        <w:rPr>
          <w:rStyle w:val="15"/>
          <w:rFonts w:ascii="Times New Roman" w:hAnsi="Times New Roman" w:cs="Times New Roman"/>
          <w:sz w:val="28"/>
          <w:szCs w:val="28"/>
          <w:lang w:val="en-US"/>
        </w:rPr>
        <w:t> </w:t>
      </w:r>
      <w:r w:rsidRPr="004C1481">
        <w:rPr>
          <w:rStyle w:val="15"/>
          <w:rFonts w:ascii="Times New Roman" w:hAnsi="Times New Roman" w:cs="Times New Roman"/>
          <w:sz w:val="28"/>
          <w:szCs w:val="28"/>
          <w:lang w:val="en-US"/>
        </w:rPr>
        <w:t>Pharmacol. Rep.</w:t>
      </w:r>
      <w:r>
        <w:rPr>
          <w:rStyle w:val="15"/>
          <w:rFonts w:ascii="Times New Roman" w:hAnsi="Times New Roman" w:cs="Times New Roman"/>
          <w:sz w:val="28"/>
          <w:szCs w:val="28"/>
          <w:lang w:val="en-US"/>
        </w:rPr>
        <w:t xml:space="preserve"> – 2015. – V.</w:t>
      </w:r>
      <w:r w:rsidRPr="004C1481">
        <w:rPr>
          <w:rStyle w:val="15"/>
          <w:rFonts w:ascii="Times New Roman" w:hAnsi="Times New Roman" w:cs="Times New Roman"/>
          <w:sz w:val="28"/>
          <w:szCs w:val="28"/>
          <w:lang w:val="en-US"/>
        </w:rPr>
        <w:t> 67</w:t>
      </w:r>
      <w:r>
        <w:rPr>
          <w:rStyle w:val="15"/>
          <w:rFonts w:ascii="Times New Roman" w:hAnsi="Times New Roman" w:cs="Times New Roman"/>
          <w:sz w:val="28"/>
          <w:szCs w:val="28"/>
          <w:lang w:val="en-US"/>
        </w:rPr>
        <w:t>, No 2. – P. 195–203.</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L. Bettendorff, B. Lakaye, G. K</w:t>
      </w:r>
      <w:r>
        <w:rPr>
          <w:rStyle w:val="15"/>
          <w:rFonts w:ascii="Times New Roman" w:hAnsi="Times New Roman" w:cs="Times New Roman"/>
          <w:sz w:val="28"/>
          <w:szCs w:val="28"/>
          <w:lang w:val="en-US"/>
        </w:rPr>
        <w:t xml:space="preserve">ohn, et al. </w:t>
      </w:r>
      <w:r w:rsidRPr="000E758F">
        <w:rPr>
          <w:rStyle w:val="15"/>
          <w:rFonts w:ascii="Times New Roman" w:hAnsi="Times New Roman" w:cs="Times New Roman"/>
          <w:sz w:val="28"/>
          <w:szCs w:val="28"/>
          <w:lang w:val="en-US"/>
        </w:rPr>
        <w:t>Thiamine triphosphate: a ubiquitous molecule in s</w:t>
      </w:r>
      <w:r>
        <w:rPr>
          <w:rStyle w:val="15"/>
          <w:rFonts w:ascii="Times New Roman" w:hAnsi="Times New Roman" w:cs="Times New Roman"/>
          <w:sz w:val="28"/>
          <w:szCs w:val="28"/>
          <w:lang w:val="en-US"/>
        </w:rPr>
        <w:t>earch of a physiological role /Metab. Brain Dis. – 2014. – V.29, No. 4. – P. 1069-1082</w:t>
      </w:r>
      <w:r w:rsidRPr="000E758F">
        <w:rPr>
          <w:rStyle w:val="15"/>
          <w:rFonts w:ascii="Times New Roman" w:hAnsi="Times New Roman" w:cs="Times New Roman"/>
          <w:sz w:val="28"/>
          <w:szCs w:val="28"/>
          <w:lang w:val="en-US"/>
        </w:rPr>
        <w:t>.</w:t>
      </w:r>
    </w:p>
    <w:p w:rsidR="00B94C28" w:rsidRPr="0036623D" w:rsidRDefault="00B94C28" w:rsidP="00FF6392">
      <w:pPr>
        <w:pStyle w:val="a5"/>
        <w:numPr>
          <w:ilvl w:val="0"/>
          <w:numId w:val="21"/>
        </w:numPr>
        <w:spacing w:after="200" w:line="360" w:lineRule="auto"/>
        <w:jc w:val="both"/>
        <w:rPr>
          <w:rStyle w:val="15"/>
          <w:rFonts w:ascii="Times New Roman" w:hAnsi="Times New Roman" w:cs="Times New Roman"/>
          <w:sz w:val="28"/>
          <w:szCs w:val="28"/>
          <w:lang w:val="en-US"/>
        </w:rPr>
      </w:pPr>
      <w:r w:rsidRPr="0081594D">
        <w:rPr>
          <w:rStyle w:val="15"/>
          <w:rFonts w:ascii="Times New Roman" w:hAnsi="Times New Roman" w:cs="Times New Roman"/>
          <w:sz w:val="28"/>
          <w:szCs w:val="28"/>
          <w:lang w:val="en-US"/>
        </w:rPr>
        <w:lastRenderedPageBreak/>
        <w:t>Lin YW, Truong D. Diffuse Lewy body disease. </w:t>
      </w:r>
      <w:r w:rsidRPr="004A30CC">
        <w:rPr>
          <w:rStyle w:val="15"/>
          <w:rFonts w:ascii="Times New Roman" w:hAnsi="Times New Roman" w:cs="Times New Roman"/>
          <w:sz w:val="28"/>
          <w:szCs w:val="28"/>
          <w:lang w:val="en-US"/>
        </w:rPr>
        <w:t>/</w:t>
      </w:r>
      <w:r w:rsidRPr="0036623D">
        <w:rPr>
          <w:rStyle w:val="15"/>
          <w:rFonts w:ascii="Times New Roman" w:hAnsi="Times New Roman" w:cs="Times New Roman"/>
          <w:sz w:val="28"/>
          <w:szCs w:val="28"/>
          <w:lang w:val="en-US"/>
        </w:rPr>
        <w:t xml:space="preserve">J Neurol </w:t>
      </w:r>
      <w:r w:rsidRPr="004A30CC">
        <w:rPr>
          <w:rStyle w:val="15"/>
          <w:rFonts w:ascii="Times New Roman" w:hAnsi="Times New Roman" w:cs="Times New Roman"/>
          <w:sz w:val="28"/>
          <w:szCs w:val="28"/>
          <w:lang w:val="en-US"/>
        </w:rPr>
        <w:t>//</w:t>
      </w:r>
      <w:r>
        <w:rPr>
          <w:rStyle w:val="15"/>
          <w:rFonts w:ascii="Times New Roman" w:hAnsi="Times New Roman" w:cs="Times New Roman"/>
          <w:sz w:val="28"/>
          <w:szCs w:val="28"/>
          <w:lang w:val="en-US"/>
        </w:rPr>
        <w:t xml:space="preserve">Sci. - 2019 Apr 15. – V.399. – P. </w:t>
      </w:r>
      <w:r w:rsidRPr="0036623D">
        <w:rPr>
          <w:rStyle w:val="15"/>
          <w:rFonts w:ascii="Times New Roman" w:hAnsi="Times New Roman" w:cs="Times New Roman"/>
          <w:sz w:val="28"/>
          <w:szCs w:val="28"/>
          <w:lang w:val="en-US"/>
        </w:rPr>
        <w:t>144-150. </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Pr>
          <w:rStyle w:val="15"/>
          <w:rFonts w:ascii="Times New Roman" w:hAnsi="Times New Roman" w:cs="Times New Roman"/>
          <w:sz w:val="28"/>
          <w:szCs w:val="28"/>
          <w:lang w:val="en-US"/>
        </w:rPr>
        <w:t>Liu D., Ke Z., and Luo</w:t>
      </w:r>
      <w:r w:rsidRPr="000E758F">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 xml:space="preserve">J. </w:t>
      </w:r>
      <w:r w:rsidRPr="000E758F">
        <w:rPr>
          <w:rStyle w:val="15"/>
          <w:rFonts w:ascii="Times New Roman" w:hAnsi="Times New Roman" w:cs="Times New Roman"/>
          <w:sz w:val="28"/>
          <w:szCs w:val="28"/>
          <w:lang w:val="en-US"/>
        </w:rPr>
        <w:t>Thiamine deficiency and neurodegeneration: the interplay among oxidative stress, endoplasmic r</w:t>
      </w:r>
      <w:r>
        <w:rPr>
          <w:rStyle w:val="15"/>
          <w:rFonts w:ascii="Times New Roman" w:hAnsi="Times New Roman" w:cs="Times New Roman"/>
          <w:sz w:val="28"/>
          <w:szCs w:val="28"/>
          <w:lang w:val="en-US"/>
        </w:rPr>
        <w:t xml:space="preserve">eticulum stress, and autophagy /Mol. Neurobiol. – 2017. – V.54. – P. </w:t>
      </w:r>
      <w:r w:rsidRPr="000E758F">
        <w:rPr>
          <w:rStyle w:val="15"/>
          <w:rFonts w:ascii="Times New Roman" w:hAnsi="Times New Roman" w:cs="Times New Roman"/>
          <w:sz w:val="28"/>
          <w:szCs w:val="28"/>
          <w:lang w:val="en-US"/>
        </w:rPr>
        <w:t>5440–5448.</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M. Favier,</w:t>
      </w:r>
      <w:r>
        <w:rPr>
          <w:rStyle w:val="15"/>
          <w:rFonts w:ascii="Times New Roman" w:hAnsi="Times New Roman" w:cs="Times New Roman"/>
          <w:sz w:val="28"/>
          <w:szCs w:val="28"/>
          <w:lang w:val="en-US"/>
        </w:rPr>
        <w:t xml:space="preserve"> C. Carcenac, G. Drui, et al. </w:t>
      </w:r>
      <w:r w:rsidRPr="000E758F">
        <w:rPr>
          <w:rStyle w:val="15"/>
          <w:rFonts w:ascii="Times New Roman" w:hAnsi="Times New Roman" w:cs="Times New Roman"/>
          <w:sz w:val="28"/>
          <w:szCs w:val="28"/>
          <w:lang w:val="en-US"/>
        </w:rPr>
        <w:t>High-frequency stimulation of the subthalamic nucleus modifies the expression of vesicular glutamate transporters in basal ganglia in a rat</w:t>
      </w:r>
      <w:r>
        <w:rPr>
          <w:rStyle w:val="15"/>
          <w:rFonts w:ascii="Times New Roman" w:hAnsi="Times New Roman" w:cs="Times New Roman"/>
          <w:sz w:val="28"/>
          <w:szCs w:val="28"/>
          <w:lang w:val="en-US"/>
        </w:rPr>
        <w:t xml:space="preserve"> model of Parkinson’s disease /BMC Neurosci. – 2013. – V. 14, No. 152. – P. 1-13</w:t>
      </w:r>
      <w:r w:rsidRPr="000E758F">
        <w:rPr>
          <w:rStyle w:val="15"/>
          <w:rFonts w:ascii="Times New Roman" w:hAnsi="Times New Roman" w:cs="Times New Roman"/>
          <w:sz w:val="28"/>
          <w:szCs w:val="28"/>
          <w:lang w:val="en-US"/>
        </w:rPr>
        <w:t>.</w:t>
      </w:r>
    </w:p>
    <w:p w:rsidR="00B94C28" w:rsidRPr="0081594D" w:rsidRDefault="00B94C28" w:rsidP="00FF6392">
      <w:pPr>
        <w:pStyle w:val="a5"/>
        <w:numPr>
          <w:ilvl w:val="0"/>
          <w:numId w:val="21"/>
        </w:numPr>
        <w:spacing w:after="200" w:line="360" w:lineRule="auto"/>
        <w:jc w:val="both"/>
        <w:rPr>
          <w:rStyle w:val="15"/>
          <w:rFonts w:ascii="Times New Roman" w:hAnsi="Times New Roman" w:cs="Times New Roman"/>
          <w:sz w:val="28"/>
          <w:szCs w:val="28"/>
          <w:lang w:val="en-US"/>
        </w:rPr>
      </w:pPr>
      <w:r w:rsidRPr="0081594D">
        <w:rPr>
          <w:rStyle w:val="15"/>
          <w:rFonts w:ascii="Times New Roman" w:hAnsi="Times New Roman" w:cs="Times New Roman"/>
          <w:sz w:val="28"/>
          <w:szCs w:val="28"/>
          <w:lang w:val="en-US"/>
        </w:rPr>
        <w:t>Martijn L. T.</w:t>
      </w:r>
      <w:r>
        <w:rPr>
          <w:rStyle w:val="15"/>
          <w:rFonts w:ascii="Times New Roman" w:hAnsi="Times New Roman" w:cs="Times New Roman"/>
          <w:sz w:val="28"/>
          <w:szCs w:val="28"/>
          <w:lang w:val="en-US"/>
        </w:rPr>
        <w:t xml:space="preserve"> M. Müller, Nicolaas I. Bohnen. </w:t>
      </w:r>
      <w:r w:rsidRPr="0081594D">
        <w:rPr>
          <w:rStyle w:val="15"/>
          <w:rFonts w:ascii="Times New Roman" w:hAnsi="Times New Roman" w:cs="Times New Roman"/>
          <w:sz w:val="28"/>
          <w:szCs w:val="28"/>
          <w:lang w:val="en-US"/>
        </w:rPr>
        <w:t xml:space="preserve">In Vivo Positron Emission Tomography of Extrastriatal Non-Dopaminergic </w:t>
      </w:r>
      <w:r>
        <w:rPr>
          <w:rStyle w:val="15"/>
          <w:rFonts w:ascii="Times New Roman" w:hAnsi="Times New Roman" w:cs="Times New Roman"/>
          <w:sz w:val="28"/>
          <w:szCs w:val="28"/>
          <w:lang w:val="en-US"/>
        </w:rPr>
        <w:t>Pathology in Parkinson Disease /</w:t>
      </w:r>
      <w:r w:rsidRPr="0081594D">
        <w:rPr>
          <w:rStyle w:val="15"/>
          <w:rFonts w:ascii="Times New Roman" w:hAnsi="Times New Roman" w:cs="Times New Roman"/>
          <w:sz w:val="28"/>
          <w:szCs w:val="28"/>
          <w:lang w:val="en-US"/>
        </w:rPr>
        <w:t>The Neuroimaging of Brain Diseases</w:t>
      </w:r>
      <w:r>
        <w:rPr>
          <w:rStyle w:val="15"/>
          <w:rFonts w:ascii="Times New Roman" w:hAnsi="Times New Roman" w:cs="Times New Roman"/>
          <w:sz w:val="28"/>
          <w:szCs w:val="28"/>
          <w:lang w:val="en-US"/>
        </w:rPr>
        <w:t xml:space="preserve">. – 2018. – P. </w:t>
      </w:r>
      <w:r w:rsidRPr="0081594D">
        <w:rPr>
          <w:rStyle w:val="15"/>
          <w:rFonts w:ascii="Times New Roman" w:hAnsi="Times New Roman" w:cs="Times New Roman"/>
          <w:sz w:val="28"/>
          <w:szCs w:val="28"/>
          <w:lang w:val="en-US"/>
        </w:rPr>
        <w:t>1</w:t>
      </w:r>
      <w:r>
        <w:rPr>
          <w:rStyle w:val="15"/>
          <w:rFonts w:ascii="Times New Roman" w:hAnsi="Times New Roman" w:cs="Times New Roman"/>
          <w:sz w:val="28"/>
          <w:szCs w:val="28"/>
          <w:lang w:val="en-US"/>
        </w:rPr>
        <w:t>43-170</w:t>
      </w:r>
      <w:r w:rsidRPr="0081594D">
        <w:rPr>
          <w:rStyle w:val="15"/>
          <w:rFonts w:ascii="Times New Roman" w:hAnsi="Times New Roman" w:cs="Times New Roman"/>
          <w:sz w:val="28"/>
          <w:szCs w:val="28"/>
          <w:lang w:val="en-US"/>
        </w:rPr>
        <w:t>.</w:t>
      </w:r>
    </w:p>
    <w:p w:rsidR="00B94C28" w:rsidRPr="009D74FB" w:rsidRDefault="00B94C28" w:rsidP="003A69AE">
      <w:pPr>
        <w:numPr>
          <w:ilvl w:val="0"/>
          <w:numId w:val="21"/>
        </w:numPr>
        <w:spacing w:line="360" w:lineRule="auto"/>
        <w:jc w:val="both"/>
        <w:rPr>
          <w:rFonts w:ascii="Times New Roman" w:hAnsi="Times New Roman" w:cs="Times New Roman"/>
          <w:sz w:val="28"/>
          <w:szCs w:val="28"/>
          <w:lang w:val="en-US"/>
        </w:rPr>
      </w:pPr>
      <w:r w:rsidRPr="009D74FB">
        <w:rPr>
          <w:rFonts w:ascii="Times New Roman" w:hAnsi="Times New Roman" w:cs="Times New Roman"/>
          <w:sz w:val="28"/>
          <w:szCs w:val="28"/>
          <w:lang w:val="en-US"/>
        </w:rPr>
        <w:t>McHardy SF. Recent advances in acetylcholinesterase Inhibitors and Reactivators: an update on the patent literature (2012-2015) / SF McHardy, HL Wang, SV McCowen, MC Valdez // Expert Opin Ther Pat. – 2017. –  V. 27, No 4. – P. 455 – 476.</w:t>
      </w:r>
    </w:p>
    <w:p w:rsidR="00B94C28" w:rsidRDefault="00B94C28" w:rsidP="007D5013">
      <w:pPr>
        <w:pStyle w:val="a3"/>
        <w:numPr>
          <w:ilvl w:val="0"/>
          <w:numId w:val="21"/>
        </w:numPr>
        <w:spacing w:line="360" w:lineRule="auto"/>
        <w:jc w:val="both"/>
        <w:rPr>
          <w:rStyle w:val="15"/>
          <w:rFonts w:ascii="Times New Roman" w:hAnsi="Times New Roman" w:cs="Times New Roman"/>
          <w:sz w:val="28"/>
          <w:szCs w:val="28"/>
          <w:lang w:val="en-US"/>
        </w:rPr>
      </w:pPr>
      <w:r w:rsidRPr="00CF2EA9">
        <w:rPr>
          <w:rStyle w:val="15"/>
          <w:rFonts w:ascii="Times New Roman" w:hAnsi="Times New Roman" w:cs="Times New Roman"/>
          <w:sz w:val="28"/>
          <w:szCs w:val="28"/>
          <w:lang w:val="en-US"/>
        </w:rPr>
        <w:t xml:space="preserve">Mkrtchyan G., V. Aleshin, Yu. Parkhomenko, et al. Molecular mechanisms of the non-coenzyme action of thiamine in brain: biochemical, structural and pathway analysis /Sci. Rep. – 2015. – V. 5, No 1258. – P. 1-26. </w:t>
      </w:r>
    </w:p>
    <w:p w:rsidR="00B94C28" w:rsidRPr="00147C4F" w:rsidRDefault="00B94C28" w:rsidP="00147C4F">
      <w:pPr>
        <w:pStyle w:val="a3"/>
        <w:numPr>
          <w:ilvl w:val="0"/>
          <w:numId w:val="21"/>
        </w:numPr>
        <w:spacing w:after="0" w:line="360" w:lineRule="auto"/>
        <w:rPr>
          <w:rStyle w:val="15"/>
          <w:rFonts w:ascii="Times New Roman" w:eastAsia="Times New Roman" w:hAnsi="Times New Roman" w:cs="Times New Roman"/>
          <w:sz w:val="24"/>
          <w:szCs w:val="24"/>
          <w:lang w:val="en-US" w:eastAsia="ru-RU"/>
        </w:rPr>
      </w:pPr>
      <w:r w:rsidRPr="00147C4F">
        <w:rPr>
          <w:rFonts w:ascii="Times New Roman" w:eastAsia="Times New Roman" w:hAnsi="Times New Roman" w:cs="Times New Roman"/>
          <w:color w:val="000000"/>
          <w:sz w:val="28"/>
          <w:szCs w:val="28"/>
          <w:lang w:val="en-US" w:eastAsia="ru-RU"/>
        </w:rPr>
        <w:t>Mulchand S. Patel, Natalia S. Nemeria, William Furey and Frank Jordan</w:t>
      </w:r>
      <w:r w:rsidRPr="00147C4F">
        <w:rPr>
          <w:rFonts w:ascii="Times New Roman" w:eastAsia="Times New Roman" w:hAnsi="Times New Roman" w:cs="Times New Roman"/>
          <w:color w:val="000000"/>
          <w:sz w:val="28"/>
          <w:szCs w:val="28"/>
          <w:lang w:val="uk-UA" w:eastAsia="ru-RU"/>
        </w:rPr>
        <w:t>.</w:t>
      </w:r>
      <w:r w:rsidRPr="00147C4F">
        <w:rPr>
          <w:rFonts w:ascii="Times New Roman" w:eastAsia="Times New Roman" w:hAnsi="Times New Roman" w:cs="Times New Roman"/>
          <w:color w:val="000000"/>
          <w:sz w:val="28"/>
          <w:szCs w:val="28"/>
          <w:lang w:val="en-US" w:eastAsia="ru-RU"/>
        </w:rPr>
        <w:t xml:space="preserve"> </w:t>
      </w:r>
      <w:r w:rsidRPr="00147C4F">
        <w:rPr>
          <w:rFonts w:ascii="Times New Roman" w:eastAsia="Times New Roman" w:hAnsi="Times New Roman" w:cs="Times New Roman"/>
          <w:bCs/>
          <w:color w:val="000000"/>
          <w:sz w:val="28"/>
          <w:szCs w:val="28"/>
          <w:lang w:val="en-US" w:eastAsia="ru-RU"/>
        </w:rPr>
        <w:t>The Pyruvate Dehydrogenase Complexes: Structure-based Function and Regulation</w:t>
      </w:r>
      <w:r w:rsidRPr="00147C4F">
        <w:rPr>
          <w:rFonts w:ascii="Times New Roman" w:eastAsia="Times New Roman" w:hAnsi="Times New Roman" w:cs="Times New Roman"/>
          <w:b/>
          <w:bCs/>
          <w:color w:val="000000"/>
          <w:sz w:val="28"/>
          <w:szCs w:val="28"/>
          <w:lang w:val="en-US" w:eastAsia="ru-RU"/>
        </w:rPr>
        <w:t xml:space="preserve"> </w:t>
      </w:r>
      <w:r w:rsidRPr="00147C4F">
        <w:rPr>
          <w:rFonts w:ascii="Times New Roman" w:eastAsia="Times New Roman" w:hAnsi="Times New Roman" w:cs="Times New Roman"/>
          <w:sz w:val="28"/>
          <w:szCs w:val="28"/>
          <w:lang w:val="uk-UA" w:eastAsia="ru-RU"/>
        </w:rPr>
        <w:t xml:space="preserve">/ </w:t>
      </w:r>
      <w:r w:rsidRPr="00147C4F">
        <w:rPr>
          <w:rStyle w:val="15"/>
          <w:rFonts w:ascii="Times New Roman" w:hAnsi="Times New Roman" w:cs="Times New Roman"/>
          <w:sz w:val="28"/>
          <w:lang w:val="en-US"/>
        </w:rPr>
        <w:t>Journal of biological chemistry</w:t>
      </w:r>
      <w:r w:rsidRPr="00147C4F">
        <w:rPr>
          <w:rFonts w:ascii="Times New Roman" w:eastAsia="Times New Roman" w:hAnsi="Times New Roman" w:cs="Times New Roman"/>
          <w:iCs/>
          <w:color w:val="000000"/>
          <w:sz w:val="28"/>
          <w:szCs w:val="28"/>
          <w:lang w:val="uk-UA" w:eastAsia="ru-RU"/>
        </w:rPr>
        <w:t xml:space="preserve">. </w:t>
      </w:r>
      <w:r w:rsidRPr="00147C4F">
        <w:rPr>
          <w:rFonts w:ascii="Times New Roman" w:eastAsia="Times New Roman" w:hAnsi="Times New Roman" w:cs="Times New Roman"/>
          <w:iCs/>
          <w:color w:val="000000"/>
          <w:sz w:val="28"/>
          <w:szCs w:val="28"/>
          <w:lang w:val="en-US" w:eastAsia="ru-RU"/>
        </w:rPr>
        <w:t>– 2014. – V. 289, No. 24. – P. 16616.</w:t>
      </w:r>
    </w:p>
    <w:p w:rsidR="00B94C28" w:rsidRPr="00CF2EA9" w:rsidRDefault="00B94C28" w:rsidP="007D5013">
      <w:pPr>
        <w:pStyle w:val="a3"/>
        <w:numPr>
          <w:ilvl w:val="0"/>
          <w:numId w:val="21"/>
        </w:numPr>
        <w:spacing w:line="360" w:lineRule="auto"/>
        <w:jc w:val="both"/>
        <w:rPr>
          <w:rStyle w:val="15"/>
          <w:rFonts w:ascii="Times New Roman" w:hAnsi="Times New Roman" w:cs="Times New Roman"/>
          <w:sz w:val="28"/>
          <w:szCs w:val="28"/>
          <w:lang w:val="en-US"/>
        </w:rPr>
      </w:pPr>
      <w:r w:rsidRPr="00CF2EA9">
        <w:rPr>
          <w:rStyle w:val="15"/>
          <w:rFonts w:ascii="Times New Roman" w:hAnsi="Times New Roman" w:cs="Times New Roman"/>
          <w:sz w:val="28"/>
          <w:szCs w:val="28"/>
          <w:lang w:val="en-US"/>
        </w:rPr>
        <w:t>N. Latt and G. Dore. Thiamine in the treatment of Wernicke encephalopathy in patients with alcohol use disorders/ Int. Med. J. – 2014. – V.44, No. 9. – P. 911-915.</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N. S. Pagadala, T. C</w:t>
      </w:r>
      <w:r>
        <w:rPr>
          <w:rStyle w:val="15"/>
          <w:rFonts w:ascii="Times New Roman" w:hAnsi="Times New Roman" w:cs="Times New Roman"/>
          <w:sz w:val="28"/>
          <w:szCs w:val="28"/>
          <w:lang w:val="en-US"/>
        </w:rPr>
        <w:t xml:space="preserve">. Bjorndah, N. Blinov, et al. </w:t>
      </w:r>
      <w:r w:rsidRPr="000E758F">
        <w:rPr>
          <w:rStyle w:val="15"/>
          <w:rFonts w:ascii="Times New Roman" w:hAnsi="Times New Roman" w:cs="Times New Roman"/>
          <w:sz w:val="28"/>
          <w:szCs w:val="28"/>
          <w:lang w:val="en-US"/>
        </w:rPr>
        <w:t xml:space="preserve">Molecular docking of thiamine reveals similarity in binding properties between the prion protein and </w:t>
      </w:r>
      <w:r w:rsidRPr="000E758F">
        <w:rPr>
          <w:rStyle w:val="15"/>
          <w:rFonts w:ascii="Times New Roman" w:hAnsi="Times New Roman" w:cs="Times New Roman"/>
          <w:sz w:val="28"/>
          <w:szCs w:val="28"/>
          <w:lang w:val="en-US"/>
        </w:rPr>
        <w:lastRenderedPageBreak/>
        <w:t>o</w:t>
      </w:r>
      <w:r>
        <w:rPr>
          <w:rStyle w:val="15"/>
          <w:rFonts w:ascii="Times New Roman" w:hAnsi="Times New Roman" w:cs="Times New Roman"/>
          <w:sz w:val="28"/>
          <w:szCs w:val="28"/>
          <w:lang w:val="en-US"/>
        </w:rPr>
        <w:t>ther thiamine-binding proteins / J. Mol. Model. -2013. –V. 19, No. 2. – P. 5225-5235.</w:t>
      </w:r>
    </w:p>
    <w:p w:rsidR="00B94C28" w:rsidRPr="00F25AAA"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Pr>
          <w:rStyle w:val="15"/>
          <w:rFonts w:ascii="Times New Roman" w:hAnsi="Times New Roman" w:cs="Times New Roman"/>
          <w:sz w:val="28"/>
          <w:szCs w:val="28"/>
          <w:lang w:val="en-US"/>
        </w:rPr>
        <w:t xml:space="preserve">Natarajan N., Tully H. M.,  Chapman, T. </w:t>
      </w:r>
      <w:r w:rsidRPr="00486D1A">
        <w:rPr>
          <w:rStyle w:val="15"/>
          <w:rFonts w:ascii="Times New Roman" w:hAnsi="Times New Roman" w:cs="Times New Roman"/>
          <w:sz w:val="28"/>
          <w:szCs w:val="28"/>
          <w:lang w:val="en-US"/>
        </w:rPr>
        <w:t>Prenatal presentation of pyruvate dehydrogenase com</w:t>
      </w:r>
      <w:r>
        <w:rPr>
          <w:rStyle w:val="15"/>
          <w:rFonts w:ascii="Times New Roman" w:hAnsi="Times New Roman" w:cs="Times New Roman"/>
          <w:sz w:val="28"/>
          <w:szCs w:val="28"/>
          <w:lang w:val="en-US"/>
        </w:rPr>
        <w:t xml:space="preserve">plex deficiency / </w:t>
      </w:r>
      <w:r w:rsidRPr="00F25AAA">
        <w:rPr>
          <w:rStyle w:val="15"/>
          <w:rFonts w:ascii="Times New Roman" w:hAnsi="Times New Roman" w:cs="Times New Roman"/>
          <w:sz w:val="28"/>
          <w:szCs w:val="28"/>
          <w:lang w:val="en-US"/>
        </w:rPr>
        <w:t>Pediatric radiology</w:t>
      </w:r>
      <w:r>
        <w:rPr>
          <w:rStyle w:val="15"/>
          <w:rFonts w:ascii="Times New Roman" w:hAnsi="Times New Roman" w:cs="Times New Roman"/>
          <w:sz w:val="28"/>
          <w:szCs w:val="28"/>
          <w:lang w:val="en-US"/>
        </w:rPr>
        <w:t xml:space="preserve">. – 2016. – V. </w:t>
      </w:r>
      <w:r w:rsidRPr="00F25AAA">
        <w:rPr>
          <w:rStyle w:val="15"/>
          <w:rFonts w:ascii="Times New Roman" w:hAnsi="Times New Roman" w:cs="Times New Roman"/>
          <w:sz w:val="28"/>
          <w:szCs w:val="28"/>
          <w:lang w:val="en-US"/>
        </w:rPr>
        <w:t>46</w:t>
      </w:r>
      <w:r>
        <w:rPr>
          <w:rStyle w:val="15"/>
          <w:rFonts w:ascii="Times New Roman" w:hAnsi="Times New Roman" w:cs="Times New Roman"/>
          <w:sz w:val="28"/>
          <w:szCs w:val="28"/>
          <w:lang w:val="en-US"/>
        </w:rPr>
        <w:t xml:space="preserve">, No 9. – P. </w:t>
      </w:r>
      <w:r w:rsidRPr="00F25AAA">
        <w:rPr>
          <w:rStyle w:val="15"/>
          <w:rFonts w:ascii="Times New Roman" w:hAnsi="Times New Roman" w:cs="Times New Roman"/>
          <w:sz w:val="28"/>
          <w:szCs w:val="28"/>
          <w:lang w:val="en-US"/>
        </w:rPr>
        <w:t xml:space="preserve">1354–1357. </w:t>
      </w:r>
    </w:p>
    <w:p w:rsidR="00B94C28" w:rsidRPr="009D74FB" w:rsidRDefault="00B94C28" w:rsidP="00B94C28">
      <w:pPr>
        <w:pStyle w:val="a3"/>
        <w:numPr>
          <w:ilvl w:val="0"/>
          <w:numId w:val="21"/>
        </w:numPr>
        <w:spacing w:line="360" w:lineRule="auto"/>
        <w:jc w:val="both"/>
        <w:rPr>
          <w:rFonts w:ascii="Times New Roman" w:hAnsi="Times New Roman" w:cs="Times New Roman"/>
          <w:sz w:val="28"/>
          <w:szCs w:val="28"/>
          <w:lang w:val="en-US"/>
        </w:rPr>
      </w:pPr>
      <w:r w:rsidRPr="009D74FB">
        <w:rPr>
          <w:rFonts w:ascii="Times New Roman" w:hAnsi="Times New Roman" w:cs="Times New Roman"/>
          <w:sz w:val="28"/>
          <w:szCs w:val="28"/>
          <w:lang w:val="en-US"/>
        </w:rPr>
        <w:t>Parkhomenko Y. Vitamin B</w:t>
      </w:r>
      <w:r w:rsidRPr="00710376">
        <w:rPr>
          <w:rFonts w:ascii="Times New Roman" w:hAnsi="Times New Roman" w:cs="Times New Roman"/>
          <w:sz w:val="28"/>
          <w:szCs w:val="28"/>
          <w:vertAlign w:val="subscript"/>
          <w:lang w:val="en-US"/>
        </w:rPr>
        <w:t>1</w:t>
      </w:r>
      <w:r w:rsidRPr="009D74FB">
        <w:rPr>
          <w:rFonts w:ascii="Times New Roman" w:hAnsi="Times New Roman" w:cs="Times New Roman"/>
          <w:sz w:val="28"/>
          <w:szCs w:val="28"/>
          <w:lang w:val="en-US"/>
        </w:rPr>
        <w:t xml:space="preserve"> and the pyruvate dehydrogenase complex / Y. Parkhomenko, A. Vovk, Z. Protasova // Molecular Nutrition. – Academic Press. – 2020. – P. 185 – 206.</w:t>
      </w:r>
    </w:p>
    <w:p w:rsidR="00B94C28"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Parkhomenko</w:t>
      </w:r>
      <w:r>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lang w:val="en-US"/>
        </w:rPr>
        <w:t xml:space="preserve">Yu., </w:t>
      </w:r>
      <w:r>
        <w:rPr>
          <w:rStyle w:val="15"/>
          <w:rFonts w:ascii="Times New Roman" w:hAnsi="Times New Roman" w:cs="Times New Roman"/>
          <w:sz w:val="28"/>
          <w:szCs w:val="28"/>
          <w:lang w:val="en-US"/>
        </w:rPr>
        <w:t xml:space="preserve">A. Vovk, Z. Protasova, et al. </w:t>
      </w:r>
      <w:r w:rsidRPr="000E758F">
        <w:rPr>
          <w:rStyle w:val="15"/>
          <w:rFonts w:ascii="Times New Roman" w:hAnsi="Times New Roman" w:cs="Times New Roman"/>
          <w:sz w:val="28"/>
          <w:szCs w:val="28"/>
          <w:lang w:val="en-US"/>
        </w:rPr>
        <w:t xml:space="preserve">Thiamine derivatives use to investigate the modulator role of thiamine in the biosynthesis </w:t>
      </w:r>
      <w:r>
        <w:rPr>
          <w:rStyle w:val="15"/>
          <w:rFonts w:ascii="Times New Roman" w:hAnsi="Times New Roman" w:cs="Times New Roman"/>
          <w:sz w:val="28"/>
          <w:szCs w:val="28"/>
          <w:lang w:val="en-US"/>
        </w:rPr>
        <w:t>of acetylcholine from pyruvate/</w:t>
      </w:r>
      <w:r w:rsidRPr="000E758F">
        <w:rPr>
          <w:rStyle w:val="15"/>
          <w:rFonts w:ascii="Times New Roman" w:hAnsi="Times New Roman" w:cs="Times New Roman"/>
          <w:sz w:val="28"/>
          <w:szCs w:val="28"/>
          <w:lang w:val="en-US"/>
        </w:rPr>
        <w:t xml:space="preserve"> in: The 8th International Conference on Thiamine: From Catalise to Patology (Liege, May 23–26), Liege</w:t>
      </w:r>
      <w:r>
        <w:rPr>
          <w:rStyle w:val="15"/>
          <w:rFonts w:ascii="Times New Roman" w:hAnsi="Times New Roman" w:cs="Times New Roman"/>
          <w:sz w:val="28"/>
          <w:szCs w:val="28"/>
          <w:lang w:val="en-US"/>
        </w:rPr>
        <w:t xml:space="preserve">. – 2014. – P. 30. </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Parkhomenko, Y.M., Donchenko, G.V., Chehovskaya, L.I., Stepanenko, S.P., Mejenskaya, O.A., and G</w:t>
      </w:r>
      <w:r>
        <w:rPr>
          <w:rStyle w:val="15"/>
          <w:rFonts w:ascii="Times New Roman" w:hAnsi="Times New Roman" w:cs="Times New Roman"/>
          <w:sz w:val="28"/>
          <w:szCs w:val="28"/>
          <w:lang w:val="en-US"/>
        </w:rPr>
        <w:t>orban, E.N.</w:t>
      </w:r>
      <w:r w:rsidRPr="000E758F">
        <w:rPr>
          <w:rStyle w:val="15"/>
          <w:rFonts w:ascii="Times New Roman" w:hAnsi="Times New Roman" w:cs="Times New Roman"/>
          <w:sz w:val="28"/>
          <w:szCs w:val="28"/>
          <w:lang w:val="en-US"/>
        </w:rPr>
        <w:t xml:space="preserve"> Metovitan prevents accumulation of thiamin diphosphate oxygenized form in</w:t>
      </w:r>
      <w:r>
        <w:rPr>
          <w:rStyle w:val="15"/>
          <w:rFonts w:ascii="Times New Roman" w:hAnsi="Times New Roman" w:cs="Times New Roman"/>
          <w:sz w:val="28"/>
          <w:szCs w:val="28"/>
          <w:lang w:val="en-US"/>
        </w:rPr>
        <w:t xml:space="preserve"> rat tissues under irradiation/ </w:t>
      </w:r>
      <w:r w:rsidRPr="000E758F">
        <w:rPr>
          <w:rStyle w:val="15"/>
          <w:rFonts w:ascii="Times New Roman" w:hAnsi="Times New Roman" w:cs="Times New Roman"/>
          <w:sz w:val="28"/>
          <w:szCs w:val="28"/>
          <w:lang w:val="en-US"/>
        </w:rPr>
        <w:t>Biotechnologia Acta</w:t>
      </w:r>
      <w:r>
        <w:rPr>
          <w:rStyle w:val="15"/>
          <w:rFonts w:ascii="Times New Roman" w:hAnsi="Times New Roman" w:cs="Times New Roman"/>
          <w:sz w:val="28"/>
          <w:szCs w:val="28"/>
          <w:lang w:val="en-US"/>
        </w:rPr>
        <w:t>. - 2015. – V.8. – P.</w:t>
      </w:r>
      <w:r w:rsidRPr="000E758F">
        <w:rPr>
          <w:rStyle w:val="15"/>
          <w:rFonts w:ascii="Times New Roman" w:hAnsi="Times New Roman" w:cs="Times New Roman"/>
          <w:sz w:val="28"/>
          <w:szCs w:val="28"/>
          <w:lang w:val="en-US"/>
        </w:rPr>
        <w:t xml:space="preserve"> 63–70.</w:t>
      </w:r>
    </w:p>
    <w:p w:rsidR="00B94C28" w:rsidRPr="00F047A9" w:rsidRDefault="00B94C28" w:rsidP="00FF6392">
      <w:pPr>
        <w:pStyle w:val="a3"/>
        <w:numPr>
          <w:ilvl w:val="0"/>
          <w:numId w:val="21"/>
        </w:numPr>
        <w:spacing w:line="360" w:lineRule="auto"/>
        <w:jc w:val="both"/>
        <w:rPr>
          <w:rFonts w:ascii="Times New Roman" w:hAnsi="Times New Roman" w:cs="Times New Roman"/>
          <w:sz w:val="28"/>
          <w:szCs w:val="28"/>
          <w:lang w:val="en-US"/>
        </w:rPr>
      </w:pPr>
      <w:r w:rsidRPr="00F047A9">
        <w:rPr>
          <w:rFonts w:ascii="Times New Roman" w:hAnsi="Times New Roman" w:cs="Times New Roman"/>
          <w:sz w:val="28"/>
          <w:szCs w:val="28"/>
          <w:lang w:val="en-US"/>
        </w:rPr>
        <w:t>Petrov K.A. Regulation of acetylcholinesterase activity by nitric oxide in rat neuromuscular junction via N-methyl-D-aspartate receptor activation / K.A. Petrov, A.I. Malomouzh, I.V. Kovyazina et al. // Eur. J. Neurosci. – 2013. – V. 37(2). –</w:t>
      </w:r>
      <w:r w:rsidRPr="00F047A9">
        <w:rPr>
          <w:rFonts w:ascii="Times New Roman" w:hAnsi="Times New Roman" w:cs="Times New Roman"/>
          <w:sz w:val="28"/>
          <w:szCs w:val="28"/>
        </w:rPr>
        <w:t>Р</w:t>
      </w:r>
      <w:r w:rsidRPr="00F047A9">
        <w:rPr>
          <w:rFonts w:ascii="Times New Roman" w:hAnsi="Times New Roman" w:cs="Times New Roman"/>
          <w:sz w:val="28"/>
          <w:szCs w:val="28"/>
          <w:lang w:val="en-US"/>
        </w:rPr>
        <w:t xml:space="preserve">.181-9. </w:t>
      </w:r>
    </w:p>
    <w:p w:rsidR="00B94C28" w:rsidRPr="00540C91" w:rsidRDefault="00B94C28" w:rsidP="00540C91">
      <w:pPr>
        <w:pStyle w:val="a3"/>
        <w:numPr>
          <w:ilvl w:val="0"/>
          <w:numId w:val="21"/>
        </w:numPr>
        <w:spacing w:after="0" w:line="360" w:lineRule="auto"/>
        <w:jc w:val="both"/>
        <w:rPr>
          <w:rFonts w:ascii="Times New Roman" w:hAnsi="Times New Roman" w:cs="Times New Roman"/>
          <w:sz w:val="28"/>
          <w:szCs w:val="28"/>
          <w:lang w:val="en-US"/>
        </w:rPr>
      </w:pPr>
      <w:r w:rsidRPr="00540C91">
        <w:rPr>
          <w:rFonts w:ascii="Times New Roman" w:hAnsi="Times New Roman" w:cs="Times New Roman"/>
          <w:sz w:val="28"/>
          <w:szCs w:val="28"/>
          <w:lang w:val="en-US"/>
        </w:rPr>
        <w:t xml:space="preserve">Petrov S.A. Vitabolonica. New Direction In The Vitaminology / S.A. Petrov, N.L. Fedorko, A.K. Budnyak, V.E. Yakimenko, S.S. Chernadchuk, A.V. Sorokin, A.M. Andrievskyi, A.V. Zakharov, K.V. Nikolaienko, A.V. Baydan, I.I. Zarovnaya, I.S. Gorbenko, S.O. Cherepneva-Khlyustova // Journal of Integrated OMICS. – 2019. – V.9, №1.– </w:t>
      </w:r>
      <w:r w:rsidRPr="00540C91">
        <w:rPr>
          <w:rFonts w:ascii="Times New Roman" w:hAnsi="Times New Roman" w:cs="Times New Roman"/>
          <w:sz w:val="28"/>
          <w:szCs w:val="28"/>
        </w:rPr>
        <w:t>Р</w:t>
      </w:r>
      <w:r w:rsidRPr="00540C91">
        <w:rPr>
          <w:rFonts w:ascii="Times New Roman" w:hAnsi="Times New Roman" w:cs="Times New Roman"/>
          <w:sz w:val="28"/>
          <w:szCs w:val="28"/>
          <w:lang w:val="en-US"/>
        </w:rPr>
        <w:t>.17 - 22.</w:t>
      </w:r>
    </w:p>
    <w:p w:rsidR="00B94C28" w:rsidRPr="00CF2EA9"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 xml:space="preserve">Pliss L, Jatania U, Patel MS. </w:t>
      </w:r>
      <w:r w:rsidRPr="005757AB">
        <w:rPr>
          <w:rStyle w:val="15"/>
          <w:rFonts w:ascii="Times New Roman" w:hAnsi="Times New Roman" w:cs="Times New Roman"/>
          <w:sz w:val="28"/>
          <w:szCs w:val="28"/>
          <w:lang w:val="en-US"/>
        </w:rPr>
        <w:t>Beneficial effect of feeding a ketogenic diet to mothers on brain development in their progeny with a murine model of pyruvate d</w:t>
      </w:r>
      <w:r>
        <w:rPr>
          <w:rStyle w:val="15"/>
          <w:rFonts w:ascii="Times New Roman" w:hAnsi="Times New Roman" w:cs="Times New Roman"/>
          <w:sz w:val="28"/>
          <w:szCs w:val="28"/>
          <w:lang w:val="en-US"/>
        </w:rPr>
        <w:t>ehydrogenase complex deficiency/</w:t>
      </w:r>
      <w:r w:rsidRPr="005757AB">
        <w:rPr>
          <w:rStyle w:val="15"/>
          <w:rFonts w:ascii="Times New Roman" w:hAnsi="Times New Roman" w:cs="Times New Roman"/>
          <w:sz w:val="28"/>
          <w:szCs w:val="28"/>
          <w:lang w:val="en-US"/>
        </w:rPr>
        <w:t xml:space="preserve"> </w:t>
      </w:r>
      <w:r w:rsidRPr="00CF2EA9">
        <w:rPr>
          <w:rStyle w:val="15"/>
          <w:rFonts w:ascii="Times New Roman" w:hAnsi="Times New Roman" w:cs="Times New Roman"/>
          <w:sz w:val="28"/>
          <w:szCs w:val="28"/>
          <w:lang w:val="en-US"/>
        </w:rPr>
        <w:t>Mol</w:t>
      </w:r>
      <w:r>
        <w:rPr>
          <w:rStyle w:val="15"/>
          <w:rFonts w:ascii="Times New Roman" w:hAnsi="Times New Roman" w:cs="Times New Roman"/>
          <w:sz w:val="28"/>
          <w:szCs w:val="28"/>
          <w:lang w:val="en-US"/>
        </w:rPr>
        <w:t>.</w:t>
      </w:r>
      <w:r w:rsidRPr="00CF2EA9">
        <w:rPr>
          <w:rStyle w:val="15"/>
          <w:rFonts w:ascii="Times New Roman" w:hAnsi="Times New Roman" w:cs="Times New Roman"/>
          <w:sz w:val="28"/>
          <w:szCs w:val="28"/>
          <w:lang w:val="en-US"/>
        </w:rPr>
        <w:t xml:space="preserve"> Genet</w:t>
      </w:r>
      <w:r>
        <w:rPr>
          <w:rStyle w:val="15"/>
          <w:rFonts w:ascii="Times New Roman" w:hAnsi="Times New Roman" w:cs="Times New Roman"/>
          <w:sz w:val="28"/>
          <w:szCs w:val="28"/>
          <w:lang w:val="en-US"/>
        </w:rPr>
        <w:t>.</w:t>
      </w:r>
      <w:r w:rsidRPr="00CF2EA9">
        <w:rPr>
          <w:rStyle w:val="15"/>
          <w:rFonts w:ascii="Times New Roman" w:hAnsi="Times New Roman" w:cs="Times New Roman"/>
          <w:sz w:val="28"/>
          <w:szCs w:val="28"/>
          <w:lang w:val="en-US"/>
        </w:rPr>
        <w:t xml:space="preserve"> Metab</w:t>
      </w:r>
      <w:r>
        <w:rPr>
          <w:rStyle w:val="15"/>
          <w:rFonts w:ascii="Times New Roman" w:hAnsi="Times New Roman" w:cs="Times New Roman"/>
          <w:sz w:val="28"/>
          <w:szCs w:val="28"/>
          <w:lang w:val="en-US"/>
        </w:rPr>
        <w:t>.</w:t>
      </w:r>
      <w:r w:rsidRPr="00CF2EA9">
        <w:rPr>
          <w:rStyle w:val="15"/>
          <w:rFonts w:ascii="Times New Roman" w:hAnsi="Times New Roman" w:cs="Times New Roman"/>
          <w:sz w:val="28"/>
          <w:szCs w:val="28"/>
          <w:lang w:val="en-US"/>
        </w:rPr>
        <w:t xml:space="preserve"> Rep</w:t>
      </w:r>
      <w:r>
        <w:rPr>
          <w:rStyle w:val="15"/>
          <w:rFonts w:ascii="Times New Roman" w:hAnsi="Times New Roman" w:cs="Times New Roman"/>
          <w:sz w:val="28"/>
          <w:szCs w:val="28"/>
          <w:lang w:val="en-US"/>
        </w:rPr>
        <w:t xml:space="preserve">. – 2016. – V.7. – P. </w:t>
      </w:r>
      <w:r w:rsidRPr="00CF2EA9">
        <w:rPr>
          <w:rStyle w:val="15"/>
          <w:rFonts w:ascii="Times New Roman" w:hAnsi="Times New Roman" w:cs="Times New Roman"/>
          <w:sz w:val="28"/>
          <w:szCs w:val="28"/>
          <w:lang w:val="en-US"/>
        </w:rPr>
        <w:t>78-86.</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lastRenderedPageBreak/>
        <w:t>Qin</w:t>
      </w:r>
      <w:r w:rsidRPr="008D5587">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 xml:space="preserve">L.  and F. T. Crews. </w:t>
      </w:r>
      <w:r w:rsidRPr="000E758F">
        <w:rPr>
          <w:rStyle w:val="15"/>
          <w:rFonts w:ascii="Times New Roman" w:hAnsi="Times New Roman" w:cs="Times New Roman"/>
          <w:sz w:val="28"/>
          <w:szCs w:val="28"/>
          <w:lang w:val="en-US"/>
        </w:rPr>
        <w:t>Focal thalamic degeneration from ethanol and thiamine deficiency is associated with neuroimmune gene induction, microglial activation, and lack of mon</w:t>
      </w:r>
      <w:r>
        <w:rPr>
          <w:rStyle w:val="15"/>
          <w:rFonts w:ascii="Times New Roman" w:hAnsi="Times New Roman" w:cs="Times New Roman"/>
          <w:sz w:val="28"/>
          <w:szCs w:val="28"/>
          <w:lang w:val="en-US"/>
        </w:rPr>
        <w:t>ocarboxylic acid transporters /Alcoholism: Clin. Exp. Res. – 2014. – V.38, No. 3. – P. 657-671</w:t>
      </w:r>
      <w:r w:rsidRPr="000E758F">
        <w:rPr>
          <w:rStyle w:val="15"/>
          <w:rFonts w:ascii="Times New Roman" w:hAnsi="Times New Roman" w:cs="Times New Roman"/>
          <w:sz w:val="28"/>
          <w:szCs w:val="28"/>
          <w:lang w:val="en-US"/>
        </w:rPr>
        <w:t>.</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 xml:space="preserve">R. K. Sheean, </w:t>
      </w:r>
      <w:r>
        <w:rPr>
          <w:rStyle w:val="15"/>
          <w:rFonts w:ascii="Times New Roman" w:hAnsi="Times New Roman" w:cs="Times New Roman"/>
          <w:sz w:val="28"/>
          <w:szCs w:val="28"/>
          <w:lang w:val="en-US"/>
        </w:rPr>
        <w:t xml:space="preserve">C. L. Lau, Y. S. Shin, et al. </w:t>
      </w:r>
      <w:r w:rsidRPr="000E758F">
        <w:rPr>
          <w:rStyle w:val="15"/>
          <w:rFonts w:ascii="Times New Roman" w:hAnsi="Times New Roman" w:cs="Times New Roman"/>
          <w:sz w:val="28"/>
          <w:szCs w:val="28"/>
          <w:lang w:val="en-US"/>
        </w:rPr>
        <w:t>Links between L-glutamate transporters, Na+/K+-ATPase and cytoskeleton in astrocytes: evidence follow</w:t>
      </w:r>
      <w:r>
        <w:rPr>
          <w:rStyle w:val="15"/>
          <w:rFonts w:ascii="Times New Roman" w:hAnsi="Times New Roman" w:cs="Times New Roman"/>
          <w:sz w:val="28"/>
          <w:szCs w:val="28"/>
          <w:lang w:val="en-US"/>
        </w:rPr>
        <w:t>ing inhibition with rottlerin /</w:t>
      </w:r>
      <w:r w:rsidRPr="000E758F">
        <w:rPr>
          <w:rStyle w:val="15"/>
          <w:rFonts w:ascii="Times New Roman" w:hAnsi="Times New Roman" w:cs="Times New Roman"/>
          <w:sz w:val="28"/>
          <w:szCs w:val="28"/>
          <w:lang w:val="en-US"/>
        </w:rPr>
        <w:t>Neuroscience</w:t>
      </w:r>
      <w:r>
        <w:rPr>
          <w:rStyle w:val="15"/>
          <w:rFonts w:ascii="Times New Roman" w:hAnsi="Times New Roman" w:cs="Times New Roman"/>
          <w:sz w:val="28"/>
          <w:szCs w:val="28"/>
          <w:lang w:val="en-US"/>
        </w:rPr>
        <w:t>. – 2013. – V.254. – P. 335-346</w:t>
      </w:r>
      <w:r w:rsidRPr="000E758F">
        <w:rPr>
          <w:rStyle w:val="15"/>
          <w:rFonts w:ascii="Times New Roman" w:hAnsi="Times New Roman" w:cs="Times New Roman"/>
          <w:sz w:val="28"/>
          <w:szCs w:val="28"/>
          <w:lang w:val="en-US"/>
        </w:rPr>
        <w:t>.</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R. Mendoza, A</w:t>
      </w:r>
      <w:r>
        <w:rPr>
          <w:rStyle w:val="15"/>
          <w:rFonts w:ascii="Times New Roman" w:hAnsi="Times New Roman" w:cs="Times New Roman"/>
          <w:sz w:val="28"/>
          <w:szCs w:val="28"/>
          <w:lang w:val="en-US"/>
        </w:rPr>
        <w:t xml:space="preserve">. D. Miller, and J. Overbaugh. </w:t>
      </w:r>
      <w:r w:rsidRPr="000E758F">
        <w:rPr>
          <w:rStyle w:val="15"/>
          <w:rFonts w:ascii="Times New Roman" w:hAnsi="Times New Roman" w:cs="Times New Roman"/>
          <w:sz w:val="28"/>
          <w:szCs w:val="28"/>
          <w:lang w:val="en-US"/>
        </w:rPr>
        <w:t>Disruption of thiamine uptake and growth of cells by fel</w:t>
      </w:r>
      <w:r>
        <w:rPr>
          <w:rStyle w:val="15"/>
          <w:rFonts w:ascii="Times New Roman" w:hAnsi="Times New Roman" w:cs="Times New Roman"/>
          <w:sz w:val="28"/>
          <w:szCs w:val="28"/>
          <w:lang w:val="en-US"/>
        </w:rPr>
        <w:t xml:space="preserve">ine leukemia virus subgroup A </w:t>
      </w:r>
      <w:r>
        <w:rPr>
          <w:rStyle w:val="15"/>
          <w:rFonts w:ascii="Times New Roman" w:hAnsi="Times New Roman" w:cs="Times New Roman"/>
          <w:sz w:val="28"/>
          <w:szCs w:val="28"/>
          <w:lang w:val="uk-UA"/>
        </w:rPr>
        <w:t>/</w:t>
      </w:r>
      <w:r w:rsidRPr="000E758F">
        <w:rPr>
          <w:rStyle w:val="15"/>
          <w:rFonts w:ascii="Times New Roman" w:hAnsi="Times New Roman" w:cs="Times New Roman"/>
          <w:sz w:val="28"/>
          <w:szCs w:val="28"/>
          <w:lang w:val="en-US"/>
        </w:rPr>
        <w:t>J. Virol.</w:t>
      </w:r>
      <w:r>
        <w:rPr>
          <w:rStyle w:val="15"/>
          <w:rFonts w:ascii="Times New Roman" w:hAnsi="Times New Roman" w:cs="Times New Roman"/>
          <w:sz w:val="28"/>
          <w:szCs w:val="28"/>
          <w:lang w:val="uk-UA"/>
        </w:rPr>
        <w:t xml:space="preserve"> – 2013. – </w:t>
      </w:r>
      <w:r>
        <w:rPr>
          <w:rStyle w:val="15"/>
          <w:rFonts w:ascii="Times New Roman" w:hAnsi="Times New Roman" w:cs="Times New Roman"/>
          <w:sz w:val="28"/>
          <w:szCs w:val="28"/>
          <w:lang w:val="en-US"/>
        </w:rPr>
        <w:t>V. 87, No. 5. – P. 2412-2419</w:t>
      </w:r>
      <w:r w:rsidRPr="000E758F">
        <w:rPr>
          <w:rStyle w:val="15"/>
          <w:rFonts w:ascii="Times New Roman" w:hAnsi="Times New Roman" w:cs="Times New Roman"/>
          <w:sz w:val="28"/>
          <w:szCs w:val="28"/>
          <w:lang w:val="en-US"/>
        </w:rPr>
        <w:t>.</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R. Nardone,</w:t>
      </w:r>
      <w:r>
        <w:rPr>
          <w:rStyle w:val="15"/>
          <w:rFonts w:ascii="Times New Roman" w:hAnsi="Times New Roman" w:cs="Times New Roman"/>
          <w:sz w:val="28"/>
          <w:szCs w:val="28"/>
          <w:lang w:val="en-US"/>
        </w:rPr>
        <w:t xml:space="preserve"> Y. Höller, M. Storti, et al. </w:t>
      </w:r>
      <w:r w:rsidRPr="000E758F">
        <w:rPr>
          <w:rStyle w:val="15"/>
          <w:rFonts w:ascii="Times New Roman" w:hAnsi="Times New Roman" w:cs="Times New Roman"/>
          <w:sz w:val="28"/>
          <w:szCs w:val="28"/>
          <w:lang w:val="en-US"/>
        </w:rPr>
        <w:t>Thiamine deficiency induced neurochemical, neuroanatomical, and neuropsychologic</w:t>
      </w:r>
      <w:r>
        <w:rPr>
          <w:rStyle w:val="15"/>
          <w:rFonts w:ascii="Times New Roman" w:hAnsi="Times New Roman" w:cs="Times New Roman"/>
          <w:sz w:val="28"/>
          <w:szCs w:val="28"/>
          <w:lang w:val="en-US"/>
        </w:rPr>
        <w:t xml:space="preserve">al alterations: a reappraisal </w:t>
      </w:r>
      <w:r>
        <w:rPr>
          <w:rStyle w:val="15"/>
          <w:rFonts w:ascii="Times New Roman" w:hAnsi="Times New Roman" w:cs="Times New Roman"/>
          <w:sz w:val="28"/>
          <w:szCs w:val="28"/>
          <w:lang w:val="uk-UA"/>
        </w:rPr>
        <w:t>/</w:t>
      </w:r>
      <w:r>
        <w:rPr>
          <w:rStyle w:val="15"/>
          <w:rFonts w:ascii="Times New Roman" w:hAnsi="Times New Roman" w:cs="Times New Roman"/>
          <w:sz w:val="28"/>
          <w:szCs w:val="28"/>
          <w:lang w:val="en-US"/>
        </w:rPr>
        <w:t>Sci. World J. – 2013. - P.</w:t>
      </w:r>
      <w:r>
        <w:rPr>
          <w:rStyle w:val="15"/>
          <w:rFonts w:ascii="Times New Roman" w:hAnsi="Times New Roman" w:cs="Times New Roman"/>
          <w:sz w:val="28"/>
          <w:szCs w:val="28"/>
          <w:lang w:val="uk-UA"/>
        </w:rPr>
        <w:t xml:space="preserve"> </w:t>
      </w:r>
      <w:r>
        <w:rPr>
          <w:rStyle w:val="15"/>
          <w:rFonts w:ascii="Times New Roman" w:hAnsi="Times New Roman" w:cs="Times New Roman"/>
          <w:sz w:val="28"/>
          <w:szCs w:val="28"/>
          <w:lang w:val="en-US"/>
        </w:rPr>
        <w:t>309143</w:t>
      </w:r>
      <w:r w:rsidRPr="000E758F">
        <w:rPr>
          <w:rStyle w:val="15"/>
          <w:rFonts w:ascii="Times New Roman" w:hAnsi="Times New Roman" w:cs="Times New Roman"/>
          <w:sz w:val="28"/>
          <w:szCs w:val="28"/>
          <w:lang w:val="en-US"/>
        </w:rPr>
        <w:t>.</w:t>
      </w:r>
    </w:p>
    <w:p w:rsidR="00B94C28" w:rsidRPr="0036623D"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81594D">
        <w:rPr>
          <w:rStyle w:val="15"/>
          <w:rFonts w:ascii="Times New Roman" w:hAnsi="Times New Roman" w:cs="Times New Roman"/>
          <w:sz w:val="28"/>
          <w:szCs w:val="28"/>
          <w:lang w:val="en-US"/>
        </w:rPr>
        <w:t>Radjavi A</w:t>
      </w:r>
      <w:r>
        <w:rPr>
          <w:rStyle w:val="15"/>
          <w:rFonts w:ascii="Times New Roman" w:hAnsi="Times New Roman" w:cs="Times New Roman"/>
          <w:sz w:val="28"/>
          <w:szCs w:val="28"/>
          <w:lang w:val="uk-UA"/>
        </w:rPr>
        <w:t>.</w:t>
      </w:r>
      <w:r w:rsidRPr="0081594D">
        <w:rPr>
          <w:rStyle w:val="15"/>
          <w:rFonts w:ascii="Times New Roman" w:hAnsi="Times New Roman" w:cs="Times New Roman"/>
          <w:sz w:val="28"/>
          <w:szCs w:val="28"/>
          <w:lang w:val="en-US"/>
        </w:rPr>
        <w:t>, Smirnov I</w:t>
      </w:r>
      <w:r>
        <w:rPr>
          <w:rStyle w:val="15"/>
          <w:rFonts w:ascii="Times New Roman" w:hAnsi="Times New Roman" w:cs="Times New Roman"/>
          <w:sz w:val="28"/>
          <w:szCs w:val="28"/>
          <w:lang w:val="uk-UA"/>
        </w:rPr>
        <w:t>.</w:t>
      </w:r>
      <w:r w:rsidRPr="0081594D">
        <w:rPr>
          <w:rStyle w:val="15"/>
          <w:rFonts w:ascii="Times New Roman" w:hAnsi="Times New Roman" w:cs="Times New Roman"/>
          <w:sz w:val="28"/>
          <w:szCs w:val="28"/>
          <w:lang w:val="en-US"/>
        </w:rPr>
        <w:t>, Kipnis J. Brain antigen-reactive CD4+ T cells are sufficient to support learning behavior in mice</w:t>
      </w:r>
      <w:r>
        <w:rPr>
          <w:rStyle w:val="15"/>
          <w:rFonts w:ascii="Times New Roman" w:hAnsi="Times New Roman" w:cs="Times New Roman"/>
          <w:sz w:val="28"/>
          <w:szCs w:val="28"/>
          <w:lang w:val="en-US"/>
        </w:rPr>
        <w:t xml:space="preserve"> with limited T cell repertoire</w:t>
      </w:r>
      <w:r>
        <w:rPr>
          <w:rStyle w:val="15"/>
          <w:rFonts w:ascii="Times New Roman" w:hAnsi="Times New Roman" w:cs="Times New Roman"/>
          <w:sz w:val="28"/>
          <w:szCs w:val="28"/>
          <w:lang w:val="uk-UA"/>
        </w:rPr>
        <w:t>/</w:t>
      </w:r>
      <w:r w:rsidRPr="0081594D">
        <w:rPr>
          <w:rStyle w:val="15"/>
          <w:rFonts w:ascii="Times New Roman" w:hAnsi="Times New Roman" w:cs="Times New Roman"/>
          <w:sz w:val="28"/>
          <w:szCs w:val="28"/>
          <w:lang w:val="en-US"/>
        </w:rPr>
        <w:t> </w:t>
      </w:r>
      <w:r>
        <w:rPr>
          <w:rStyle w:val="15"/>
          <w:rFonts w:ascii="Times New Roman" w:hAnsi="Times New Roman" w:cs="Times New Roman"/>
          <w:sz w:val="28"/>
          <w:szCs w:val="28"/>
          <w:lang w:val="en-US"/>
        </w:rPr>
        <w:t>Brain Behav Immun. -2014.</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Rees</w:t>
      </w:r>
      <w:r>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lang w:val="en-US"/>
        </w:rPr>
        <w:t>E.  and Gowing</w:t>
      </w:r>
      <w:r>
        <w:rPr>
          <w:rStyle w:val="15"/>
          <w:rFonts w:ascii="Times New Roman" w:hAnsi="Times New Roman" w:cs="Times New Roman"/>
          <w:sz w:val="28"/>
          <w:szCs w:val="28"/>
          <w:lang w:val="en-US"/>
        </w:rPr>
        <w:t xml:space="preserve"> L. R. </w:t>
      </w:r>
      <w:r w:rsidRPr="000E758F">
        <w:rPr>
          <w:rStyle w:val="15"/>
          <w:rFonts w:ascii="Times New Roman" w:hAnsi="Times New Roman" w:cs="Times New Roman"/>
          <w:sz w:val="28"/>
          <w:szCs w:val="28"/>
          <w:lang w:val="en-US"/>
        </w:rPr>
        <w:t>Supplementary thiamine is still im</w:t>
      </w:r>
      <w:r>
        <w:rPr>
          <w:rStyle w:val="15"/>
          <w:rFonts w:ascii="Times New Roman" w:hAnsi="Times New Roman" w:cs="Times New Roman"/>
          <w:sz w:val="28"/>
          <w:szCs w:val="28"/>
          <w:lang w:val="en-US"/>
        </w:rPr>
        <w:t xml:space="preserve">portant in Alcohol dependence  </w:t>
      </w:r>
      <w:r w:rsidRPr="008E5ADE">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Alcoh</w:t>
      </w:r>
      <w:r>
        <w:rPr>
          <w:rStyle w:val="15"/>
          <w:rFonts w:ascii="Times New Roman" w:hAnsi="Times New Roman" w:cs="Times New Roman"/>
          <w:sz w:val="28"/>
          <w:szCs w:val="28"/>
          <w:lang w:val="en-US"/>
        </w:rPr>
        <w:t xml:space="preserve">ol Alcohol. </w:t>
      </w:r>
      <w:r w:rsidRPr="008E5ADE">
        <w:rPr>
          <w:rStyle w:val="15"/>
          <w:rFonts w:ascii="Times New Roman" w:hAnsi="Times New Roman" w:cs="Times New Roman"/>
          <w:sz w:val="28"/>
          <w:szCs w:val="28"/>
          <w:lang w:val="en-US"/>
        </w:rPr>
        <w:t xml:space="preserve">– 2013. </w:t>
      </w:r>
      <w:r>
        <w:rPr>
          <w:rStyle w:val="15"/>
          <w:rFonts w:ascii="Times New Roman" w:hAnsi="Times New Roman" w:cs="Times New Roman"/>
          <w:sz w:val="28"/>
          <w:szCs w:val="28"/>
          <w:lang w:val="en-US"/>
        </w:rPr>
        <w:t>- V</w:t>
      </w:r>
      <w:r w:rsidRPr="008E5ADE">
        <w:rPr>
          <w:rStyle w:val="15"/>
          <w:rFonts w:ascii="Times New Roman" w:hAnsi="Times New Roman" w:cs="Times New Roman"/>
          <w:sz w:val="28"/>
          <w:szCs w:val="28"/>
          <w:lang w:val="en-US"/>
        </w:rPr>
        <w:t>.</w:t>
      </w:r>
      <w:r>
        <w:rPr>
          <w:rStyle w:val="15"/>
          <w:rFonts w:ascii="Times New Roman" w:hAnsi="Times New Roman" w:cs="Times New Roman"/>
          <w:sz w:val="28"/>
          <w:szCs w:val="28"/>
          <w:lang w:val="en-US"/>
        </w:rPr>
        <w:t xml:space="preserve">48, No </w:t>
      </w:r>
      <w:r>
        <w:rPr>
          <w:rStyle w:val="15"/>
          <w:rFonts w:ascii="Times New Roman" w:hAnsi="Times New Roman" w:cs="Times New Roman"/>
          <w:sz w:val="28"/>
          <w:szCs w:val="28"/>
          <w:lang w:val="uk-UA"/>
        </w:rPr>
        <w:t>1</w:t>
      </w:r>
      <w:r>
        <w:rPr>
          <w:rStyle w:val="15"/>
          <w:rFonts w:ascii="Times New Roman" w:hAnsi="Times New Roman" w:cs="Times New Roman"/>
          <w:sz w:val="28"/>
          <w:szCs w:val="28"/>
          <w:lang w:val="en-US"/>
        </w:rPr>
        <w:t xml:space="preserve">. – </w:t>
      </w:r>
      <w:r>
        <w:rPr>
          <w:rStyle w:val="15"/>
          <w:rFonts w:ascii="Times New Roman" w:hAnsi="Times New Roman" w:cs="Times New Roman"/>
          <w:sz w:val="28"/>
          <w:szCs w:val="28"/>
          <w:lang w:val="uk-UA"/>
        </w:rPr>
        <w:t xml:space="preserve">Р. </w:t>
      </w:r>
      <w:r>
        <w:rPr>
          <w:rStyle w:val="15"/>
          <w:rFonts w:ascii="Times New Roman" w:hAnsi="Times New Roman" w:cs="Times New Roman"/>
          <w:sz w:val="28"/>
          <w:szCs w:val="28"/>
          <w:lang w:val="en-US"/>
        </w:rPr>
        <w:t>88-92</w:t>
      </w:r>
      <w:r w:rsidRPr="000E758F">
        <w:rPr>
          <w:rStyle w:val="15"/>
          <w:rFonts w:ascii="Times New Roman" w:hAnsi="Times New Roman" w:cs="Times New Roman"/>
          <w:sz w:val="28"/>
          <w:szCs w:val="28"/>
          <w:lang w:val="en-US"/>
        </w:rPr>
        <w:t>.</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Rodionov D.A., Leyn S.A., Li X., Rodionova I.A. A novel transcriptional regulator related to thiamine phosphate synthase controls thiamine metabolism g</w:t>
      </w:r>
      <w:r>
        <w:rPr>
          <w:rStyle w:val="15"/>
          <w:rFonts w:ascii="Times New Roman" w:hAnsi="Times New Roman" w:cs="Times New Roman"/>
          <w:sz w:val="28"/>
          <w:szCs w:val="28"/>
          <w:lang w:val="en-US"/>
        </w:rPr>
        <w:t>enes in Archaea. J. Bacteriol. – 2017. -V</w:t>
      </w:r>
      <w:r w:rsidRPr="000E758F">
        <w:rPr>
          <w:rStyle w:val="15"/>
          <w:rFonts w:ascii="Times New Roman" w:hAnsi="Times New Roman" w:cs="Times New Roman"/>
          <w:sz w:val="28"/>
          <w:szCs w:val="28"/>
          <w:lang w:val="en-US"/>
        </w:rPr>
        <w:t>ol. 199(4): e00743-16.</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S. Afadlal, R.</w:t>
      </w:r>
      <w:r>
        <w:rPr>
          <w:rStyle w:val="15"/>
          <w:rFonts w:ascii="Times New Roman" w:hAnsi="Times New Roman" w:cs="Times New Roman"/>
          <w:sz w:val="28"/>
          <w:szCs w:val="28"/>
          <w:lang w:val="en-US"/>
        </w:rPr>
        <w:t xml:space="preserve"> Labetoulle, and A. S. Hazell. </w:t>
      </w:r>
      <w:r w:rsidRPr="000E758F">
        <w:rPr>
          <w:rStyle w:val="15"/>
          <w:rFonts w:ascii="Times New Roman" w:hAnsi="Times New Roman" w:cs="Times New Roman"/>
          <w:sz w:val="28"/>
          <w:szCs w:val="28"/>
          <w:lang w:val="en-US"/>
        </w:rPr>
        <w:t>Role of astr</w:t>
      </w:r>
      <w:r>
        <w:rPr>
          <w:rStyle w:val="15"/>
          <w:rFonts w:ascii="Times New Roman" w:hAnsi="Times New Roman" w:cs="Times New Roman"/>
          <w:sz w:val="28"/>
          <w:szCs w:val="28"/>
          <w:lang w:val="en-US"/>
        </w:rPr>
        <w:t>ocytes in thiamine deficiency</w:t>
      </w:r>
      <w:r w:rsidRPr="008E5ADE">
        <w:rPr>
          <w:rStyle w:val="15"/>
          <w:rFonts w:ascii="Times New Roman" w:hAnsi="Times New Roman" w:cs="Times New Roman"/>
          <w:sz w:val="28"/>
          <w:szCs w:val="28"/>
          <w:lang w:val="en-US"/>
        </w:rPr>
        <w:t>/</w:t>
      </w:r>
      <w:r>
        <w:rPr>
          <w:rStyle w:val="15"/>
          <w:rFonts w:ascii="Times New Roman" w:hAnsi="Times New Roman" w:cs="Times New Roman"/>
          <w:sz w:val="28"/>
          <w:szCs w:val="28"/>
          <w:lang w:val="en-US"/>
        </w:rPr>
        <w:t>Metab. Brain Dis. – 2014. -</w:t>
      </w:r>
      <w:r w:rsidRPr="008E5ADE">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V</w:t>
      </w:r>
      <w:r w:rsidRPr="008E5ADE">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 xml:space="preserve">29, No </w:t>
      </w:r>
      <w:r w:rsidRPr="000E758F">
        <w:rPr>
          <w:rStyle w:val="15"/>
          <w:rFonts w:ascii="Times New Roman" w:hAnsi="Times New Roman" w:cs="Times New Roman"/>
          <w:sz w:val="28"/>
          <w:szCs w:val="28"/>
          <w:lang w:val="en-US"/>
        </w:rPr>
        <w:t>4</w:t>
      </w:r>
      <w:r>
        <w:rPr>
          <w:rStyle w:val="15"/>
          <w:rFonts w:ascii="Times New Roman" w:hAnsi="Times New Roman" w:cs="Times New Roman"/>
          <w:sz w:val="28"/>
          <w:szCs w:val="28"/>
          <w:lang w:val="en-US"/>
        </w:rPr>
        <w:t>. 10611068</w:t>
      </w:r>
      <w:r w:rsidRPr="000E758F">
        <w:rPr>
          <w:rStyle w:val="15"/>
          <w:rFonts w:ascii="Times New Roman" w:hAnsi="Times New Roman" w:cs="Times New Roman"/>
          <w:sz w:val="28"/>
          <w:szCs w:val="28"/>
          <w:lang w:val="en-US"/>
        </w:rPr>
        <w:t>.</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S. Manzetti, J</w:t>
      </w:r>
      <w:r>
        <w:rPr>
          <w:rStyle w:val="15"/>
          <w:rFonts w:ascii="Times New Roman" w:hAnsi="Times New Roman" w:cs="Times New Roman"/>
          <w:sz w:val="28"/>
          <w:szCs w:val="28"/>
          <w:lang w:val="en-US"/>
        </w:rPr>
        <w:t xml:space="preserve">. Zhang, and D. van der Spoel. </w:t>
      </w:r>
      <w:r w:rsidRPr="000E758F">
        <w:rPr>
          <w:rStyle w:val="15"/>
          <w:rFonts w:ascii="Times New Roman" w:hAnsi="Times New Roman" w:cs="Times New Roman"/>
          <w:sz w:val="28"/>
          <w:szCs w:val="28"/>
          <w:lang w:val="en-US"/>
        </w:rPr>
        <w:t>Thiamin function, met</w:t>
      </w:r>
      <w:r>
        <w:rPr>
          <w:rStyle w:val="15"/>
          <w:rFonts w:ascii="Times New Roman" w:hAnsi="Times New Roman" w:cs="Times New Roman"/>
          <w:sz w:val="28"/>
          <w:szCs w:val="28"/>
          <w:lang w:val="en-US"/>
        </w:rPr>
        <w:t>abolism, uptake, and transport</w:t>
      </w:r>
      <w:r w:rsidRPr="008E5ADE">
        <w:rPr>
          <w:rStyle w:val="15"/>
          <w:rFonts w:ascii="Times New Roman" w:hAnsi="Times New Roman" w:cs="Times New Roman"/>
          <w:sz w:val="28"/>
          <w:szCs w:val="28"/>
          <w:lang w:val="en-US"/>
        </w:rPr>
        <w:t>/</w:t>
      </w:r>
      <w:r>
        <w:rPr>
          <w:rStyle w:val="15"/>
          <w:rFonts w:ascii="Times New Roman" w:hAnsi="Times New Roman" w:cs="Times New Roman"/>
          <w:sz w:val="28"/>
          <w:szCs w:val="28"/>
          <w:lang w:val="en-US"/>
        </w:rPr>
        <w:t xml:space="preserve"> Biochemistry – 2014.</w:t>
      </w:r>
      <w:r w:rsidRPr="008E5ADE">
        <w:rPr>
          <w:rStyle w:val="15"/>
          <w:rFonts w:ascii="Times New Roman" w:hAnsi="Times New Roman" w:cs="Times New Roman"/>
          <w:sz w:val="28"/>
          <w:szCs w:val="28"/>
          <w:lang w:val="en-US"/>
        </w:rPr>
        <w:t xml:space="preserve"> – </w:t>
      </w:r>
      <w:r>
        <w:rPr>
          <w:rStyle w:val="15"/>
          <w:rFonts w:ascii="Times New Roman" w:hAnsi="Times New Roman" w:cs="Times New Roman"/>
          <w:sz w:val="28"/>
          <w:szCs w:val="28"/>
          <w:lang w:val="en-US"/>
        </w:rPr>
        <w:t>V</w:t>
      </w:r>
      <w:r w:rsidRPr="008E5ADE">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 xml:space="preserve">53, No </w:t>
      </w:r>
      <w:r w:rsidRPr="000E758F">
        <w:rPr>
          <w:rStyle w:val="15"/>
          <w:rFonts w:ascii="Times New Roman" w:hAnsi="Times New Roman" w:cs="Times New Roman"/>
          <w:sz w:val="28"/>
          <w:szCs w:val="28"/>
          <w:lang w:val="en-US"/>
        </w:rPr>
        <w:t>5</w:t>
      </w:r>
      <w:r>
        <w:rPr>
          <w:rStyle w:val="15"/>
          <w:rFonts w:ascii="Times New Roman" w:hAnsi="Times New Roman" w:cs="Times New Roman"/>
          <w:sz w:val="28"/>
          <w:szCs w:val="28"/>
          <w:lang w:val="en-US"/>
        </w:rPr>
        <w:t xml:space="preserve">. - </w:t>
      </w:r>
      <w:r>
        <w:rPr>
          <w:rStyle w:val="15"/>
          <w:rFonts w:ascii="Times New Roman" w:hAnsi="Times New Roman" w:cs="Times New Roman"/>
          <w:sz w:val="28"/>
          <w:szCs w:val="28"/>
        </w:rPr>
        <w:t>Р</w:t>
      </w:r>
      <w:r w:rsidRPr="008E7613">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821-835.</w:t>
      </w:r>
    </w:p>
    <w:p w:rsidR="00B94C28" w:rsidRPr="009D74FB" w:rsidRDefault="00B94C28" w:rsidP="00B94C28">
      <w:pPr>
        <w:pStyle w:val="a3"/>
        <w:numPr>
          <w:ilvl w:val="0"/>
          <w:numId w:val="21"/>
        </w:numPr>
        <w:spacing w:line="360" w:lineRule="auto"/>
        <w:jc w:val="both"/>
        <w:rPr>
          <w:rFonts w:ascii="Times New Roman" w:hAnsi="Times New Roman" w:cs="Times New Roman"/>
          <w:sz w:val="28"/>
          <w:szCs w:val="28"/>
          <w:lang w:val="en-US"/>
        </w:rPr>
      </w:pPr>
      <w:r w:rsidRPr="009D74FB">
        <w:rPr>
          <w:rFonts w:ascii="Times New Roman" w:hAnsi="Times New Roman" w:cs="Times New Roman"/>
          <w:sz w:val="28"/>
          <w:szCs w:val="28"/>
          <w:lang w:val="en-US"/>
        </w:rPr>
        <w:t xml:space="preserve">Sang S. Thiamine diphosphate reduction strongly correlates with brain glucose hypometabolism in Alzheimer’s disease, whereas amyloid deposition does not / S. Sang, X. Pan, Z. Chen, F. Zeng, S. Pan, H. Liu et al // Alzheimers Res. Ther. – 2018. – V. 10, No 1. – P. 1 – 13. </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lastRenderedPageBreak/>
        <w:t xml:space="preserve">Scapicchio P.L. // Int. J. Neurosci. — 2013. — </w:t>
      </w:r>
      <w:r>
        <w:rPr>
          <w:rStyle w:val="15"/>
          <w:rFonts w:ascii="Times New Roman" w:hAnsi="Times New Roman" w:cs="Times New Roman"/>
          <w:sz w:val="28"/>
          <w:szCs w:val="28"/>
          <w:lang w:val="en-US"/>
        </w:rPr>
        <w:t>V.</w:t>
      </w:r>
      <w:r w:rsidRPr="000E758F">
        <w:rPr>
          <w:rStyle w:val="15"/>
          <w:rFonts w:ascii="Times New Roman" w:hAnsi="Times New Roman" w:cs="Times New Roman"/>
          <w:sz w:val="28"/>
          <w:szCs w:val="28"/>
          <w:lang w:val="en-US"/>
        </w:rPr>
        <w:t>123</w:t>
      </w:r>
      <w:r>
        <w:rPr>
          <w:rStyle w:val="15"/>
          <w:rFonts w:ascii="Times New Roman" w:hAnsi="Times New Roman" w:cs="Times New Roman"/>
          <w:sz w:val="28"/>
          <w:szCs w:val="28"/>
          <w:lang w:val="en-US"/>
        </w:rPr>
        <w:t>, No 7</w:t>
      </w:r>
      <w:r w:rsidRPr="000E758F">
        <w:rPr>
          <w:rStyle w:val="15"/>
          <w:rFonts w:ascii="Times New Roman" w:hAnsi="Times New Roman" w:cs="Times New Roman"/>
          <w:sz w:val="28"/>
          <w:szCs w:val="28"/>
          <w:lang w:val="en-US"/>
        </w:rPr>
        <w:t>. —</w:t>
      </w:r>
      <w:r w:rsidRPr="008E5ADE">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rPr>
        <w:t>Р</w:t>
      </w:r>
      <w:r w:rsidRPr="008E5ADE">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xml:space="preserve"> 444.</w:t>
      </w:r>
    </w:p>
    <w:p w:rsidR="00B94C28" w:rsidRPr="008E5ADE"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Pr>
          <w:rStyle w:val="15"/>
          <w:rFonts w:ascii="Times New Roman" w:hAnsi="Times New Roman" w:cs="Times New Roman"/>
          <w:sz w:val="28"/>
          <w:szCs w:val="28"/>
          <w:lang w:val="en-US"/>
        </w:rPr>
        <w:t>Shin</w:t>
      </w:r>
      <w:r w:rsidRPr="000E758F">
        <w:rPr>
          <w:rStyle w:val="15"/>
          <w:rFonts w:ascii="Times New Roman" w:hAnsi="Times New Roman" w:cs="Times New Roman"/>
          <w:sz w:val="28"/>
          <w:szCs w:val="28"/>
          <w:lang w:val="en-US"/>
        </w:rPr>
        <w:t xml:space="preserve"> H. K., Grahame, G., McCandless, S. E., Kerr</w:t>
      </w:r>
      <w:r>
        <w:rPr>
          <w:rStyle w:val="15"/>
          <w:rFonts w:ascii="Times New Roman" w:hAnsi="Times New Roman" w:cs="Times New Roman"/>
          <w:sz w:val="28"/>
          <w:szCs w:val="28"/>
          <w:lang w:val="en-US"/>
        </w:rPr>
        <w:t>, D. S., &amp; Bedoyan, J. K</w:t>
      </w:r>
      <w:r w:rsidRPr="000E758F">
        <w:rPr>
          <w:rStyle w:val="15"/>
          <w:rFonts w:ascii="Times New Roman" w:hAnsi="Times New Roman" w:cs="Times New Roman"/>
          <w:sz w:val="28"/>
          <w:szCs w:val="28"/>
          <w:lang w:val="en-US"/>
        </w:rPr>
        <w:t xml:space="preserve">. </w:t>
      </w:r>
      <w:r w:rsidRPr="005757AB">
        <w:rPr>
          <w:rStyle w:val="15"/>
          <w:rFonts w:ascii="Times New Roman" w:hAnsi="Times New Roman" w:cs="Times New Roman"/>
          <w:sz w:val="28"/>
          <w:szCs w:val="28"/>
          <w:lang w:val="en-US"/>
        </w:rPr>
        <w:t>Enzymatic testing sensitivity, variability and practical diagnostic algorithm for pyruvate dehydro</w:t>
      </w:r>
      <w:r>
        <w:rPr>
          <w:rStyle w:val="15"/>
          <w:rFonts w:ascii="Times New Roman" w:hAnsi="Times New Roman" w:cs="Times New Roman"/>
          <w:sz w:val="28"/>
          <w:szCs w:val="28"/>
          <w:lang w:val="en-US"/>
        </w:rPr>
        <w:t>genase complex (PDC) deficiency</w:t>
      </w:r>
      <w:r w:rsidRPr="008E5ADE">
        <w:rPr>
          <w:rStyle w:val="15"/>
          <w:rFonts w:ascii="Times New Roman" w:hAnsi="Times New Roman" w:cs="Times New Roman"/>
          <w:sz w:val="28"/>
          <w:szCs w:val="28"/>
          <w:lang w:val="en-US"/>
        </w:rPr>
        <w:t>/</w:t>
      </w:r>
      <w:r w:rsidRPr="005757AB">
        <w:rPr>
          <w:rStyle w:val="15"/>
          <w:rFonts w:ascii="Times New Roman" w:hAnsi="Times New Roman" w:cs="Times New Roman"/>
          <w:sz w:val="28"/>
          <w:szCs w:val="28"/>
          <w:lang w:val="en-US"/>
        </w:rPr>
        <w:t xml:space="preserve"> </w:t>
      </w:r>
      <w:r w:rsidRPr="008E5ADE">
        <w:rPr>
          <w:rStyle w:val="15"/>
          <w:rFonts w:ascii="Times New Roman" w:hAnsi="Times New Roman" w:cs="Times New Roman"/>
          <w:sz w:val="28"/>
          <w:szCs w:val="28"/>
          <w:lang w:val="en-US"/>
        </w:rPr>
        <w:t>Molecular genetics and metabolism –</w:t>
      </w:r>
      <w:r>
        <w:rPr>
          <w:rStyle w:val="15"/>
          <w:rFonts w:ascii="Times New Roman" w:hAnsi="Times New Roman" w:cs="Times New Roman"/>
          <w:sz w:val="28"/>
          <w:szCs w:val="28"/>
          <w:lang w:val="en-US"/>
        </w:rPr>
        <w:t xml:space="preserve"> </w:t>
      </w:r>
      <w:r w:rsidRPr="008E5ADE">
        <w:rPr>
          <w:rStyle w:val="15"/>
          <w:rFonts w:ascii="Times New Roman" w:hAnsi="Times New Roman" w:cs="Times New Roman"/>
          <w:sz w:val="28"/>
          <w:szCs w:val="28"/>
          <w:lang w:val="en-US"/>
        </w:rPr>
        <w:t>2017.</w:t>
      </w:r>
      <w:r>
        <w:rPr>
          <w:rStyle w:val="15"/>
          <w:rFonts w:ascii="Times New Roman" w:hAnsi="Times New Roman" w:cs="Times New Roman"/>
          <w:sz w:val="28"/>
          <w:szCs w:val="28"/>
          <w:lang w:val="en-US"/>
        </w:rPr>
        <w:t>–V</w:t>
      </w:r>
      <w:r w:rsidRPr="008E5ADE">
        <w:rPr>
          <w:rStyle w:val="15"/>
          <w:rFonts w:ascii="Times New Roman" w:hAnsi="Times New Roman" w:cs="Times New Roman"/>
          <w:sz w:val="28"/>
          <w:szCs w:val="28"/>
          <w:lang w:val="en-US"/>
        </w:rPr>
        <w:t>.</w:t>
      </w:r>
      <w:r>
        <w:rPr>
          <w:rStyle w:val="15"/>
          <w:rFonts w:ascii="Times New Roman" w:hAnsi="Times New Roman" w:cs="Times New Roman"/>
          <w:sz w:val="28"/>
          <w:szCs w:val="28"/>
          <w:lang w:val="en-US"/>
        </w:rPr>
        <w:t>122, No 3.</w:t>
      </w:r>
      <w:r w:rsidRPr="008E5ADE">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w:t>
      </w:r>
      <w:r w:rsidRPr="008E5ADE">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rPr>
        <w:t>Р</w:t>
      </w:r>
      <w:r w:rsidRPr="008E5ADE">
        <w:rPr>
          <w:rStyle w:val="15"/>
          <w:rFonts w:ascii="Times New Roman" w:hAnsi="Times New Roman" w:cs="Times New Roman"/>
          <w:sz w:val="28"/>
          <w:szCs w:val="28"/>
          <w:lang w:val="en-US"/>
        </w:rPr>
        <w:t>.</w:t>
      </w:r>
      <w:r>
        <w:rPr>
          <w:rStyle w:val="15"/>
          <w:rFonts w:ascii="Times New Roman" w:hAnsi="Times New Roman" w:cs="Times New Roman"/>
          <w:sz w:val="28"/>
          <w:szCs w:val="28"/>
          <w:lang w:val="en-US"/>
        </w:rPr>
        <w:t xml:space="preserve"> </w:t>
      </w:r>
      <w:r w:rsidRPr="008E5ADE">
        <w:rPr>
          <w:rStyle w:val="15"/>
          <w:rFonts w:ascii="Times New Roman" w:hAnsi="Times New Roman" w:cs="Times New Roman"/>
          <w:sz w:val="28"/>
          <w:szCs w:val="28"/>
          <w:lang w:val="en-US"/>
        </w:rPr>
        <w:t xml:space="preserve">61–66. </w:t>
      </w:r>
    </w:p>
    <w:p w:rsidR="00B94C28" w:rsidRPr="00B32782"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Pr>
          <w:rStyle w:val="15"/>
          <w:rFonts w:ascii="Times New Roman" w:hAnsi="Times New Roman" w:cs="Times New Roman"/>
          <w:sz w:val="28"/>
          <w:szCs w:val="28"/>
          <w:lang w:val="en-US"/>
        </w:rPr>
        <w:t>Sofou K., Dahlin M., Hallböök T., Lindefeldt M., Viggedal G., Darin N</w:t>
      </w:r>
      <w:r w:rsidRPr="00486D1A">
        <w:rPr>
          <w:rStyle w:val="15"/>
          <w:rFonts w:ascii="Times New Roman" w:hAnsi="Times New Roman" w:cs="Times New Roman"/>
          <w:sz w:val="28"/>
          <w:szCs w:val="28"/>
          <w:lang w:val="en-US"/>
        </w:rPr>
        <w:t>. Ketogenic diet in pyruvate dehydrogenase complex deficiency: short- a</w:t>
      </w:r>
      <w:r>
        <w:rPr>
          <w:rStyle w:val="15"/>
          <w:rFonts w:ascii="Times New Roman" w:hAnsi="Times New Roman" w:cs="Times New Roman"/>
          <w:sz w:val="28"/>
          <w:szCs w:val="28"/>
          <w:lang w:val="en-US"/>
        </w:rPr>
        <w:t xml:space="preserve">nd long-term outcomes / </w:t>
      </w:r>
      <w:r w:rsidRPr="00B32782">
        <w:rPr>
          <w:rStyle w:val="15"/>
          <w:rFonts w:ascii="Times New Roman" w:hAnsi="Times New Roman" w:cs="Times New Roman"/>
          <w:sz w:val="28"/>
          <w:szCs w:val="28"/>
          <w:lang w:val="en-US"/>
        </w:rPr>
        <w:t>Journal of inherited metabolic disease</w:t>
      </w:r>
      <w:r>
        <w:rPr>
          <w:rStyle w:val="15"/>
          <w:rFonts w:ascii="Times New Roman" w:hAnsi="Times New Roman" w:cs="Times New Roman"/>
          <w:sz w:val="28"/>
          <w:szCs w:val="28"/>
          <w:lang w:val="en-US"/>
        </w:rPr>
        <w:t xml:space="preserve">. – 2017. – V. </w:t>
      </w:r>
      <w:r w:rsidRPr="00B32782">
        <w:rPr>
          <w:rStyle w:val="15"/>
          <w:rFonts w:ascii="Times New Roman" w:hAnsi="Times New Roman" w:cs="Times New Roman"/>
          <w:sz w:val="28"/>
          <w:szCs w:val="28"/>
          <w:lang w:val="en-US"/>
        </w:rPr>
        <w:t>40</w:t>
      </w:r>
      <w:r>
        <w:rPr>
          <w:rStyle w:val="15"/>
          <w:rFonts w:ascii="Times New Roman" w:hAnsi="Times New Roman" w:cs="Times New Roman"/>
          <w:sz w:val="28"/>
          <w:szCs w:val="28"/>
          <w:lang w:val="en-US"/>
        </w:rPr>
        <w:t xml:space="preserve">, No 2. – P. </w:t>
      </w:r>
      <w:r w:rsidRPr="00B32782">
        <w:rPr>
          <w:rStyle w:val="15"/>
          <w:rFonts w:ascii="Times New Roman" w:hAnsi="Times New Roman" w:cs="Times New Roman"/>
          <w:sz w:val="28"/>
          <w:szCs w:val="28"/>
          <w:lang w:val="en-US"/>
        </w:rPr>
        <w:t xml:space="preserve">237–245. </w:t>
      </w:r>
    </w:p>
    <w:p w:rsidR="00B94C28" w:rsidRPr="009D74FB" w:rsidRDefault="00B94C28" w:rsidP="003A69AE">
      <w:pPr>
        <w:numPr>
          <w:ilvl w:val="0"/>
          <w:numId w:val="21"/>
        </w:numPr>
        <w:spacing w:line="360" w:lineRule="auto"/>
        <w:jc w:val="both"/>
        <w:rPr>
          <w:rFonts w:ascii="Times New Roman" w:hAnsi="Times New Roman" w:cs="Times New Roman"/>
          <w:sz w:val="28"/>
          <w:szCs w:val="28"/>
          <w:lang w:val="en-US"/>
        </w:rPr>
      </w:pPr>
      <w:r w:rsidRPr="009D74FB">
        <w:rPr>
          <w:rFonts w:ascii="Times New Roman" w:hAnsi="Times New Roman" w:cs="Times New Roman"/>
          <w:sz w:val="28"/>
          <w:szCs w:val="28"/>
          <w:lang w:val="en-US"/>
        </w:rPr>
        <w:t>Taylor P. The cholinesterases: from genes to proteins / P. Taylor, Z. Radic //Annu. Rev. Pharmacol. – 1994. – V. 34. – P. 281 – 320.</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V. Bunik, Y. P</w:t>
      </w:r>
      <w:r>
        <w:rPr>
          <w:rStyle w:val="15"/>
          <w:rFonts w:ascii="Times New Roman" w:hAnsi="Times New Roman" w:cs="Times New Roman"/>
          <w:sz w:val="28"/>
          <w:szCs w:val="28"/>
          <w:lang w:val="en-US"/>
        </w:rPr>
        <w:t xml:space="preserve">arkhomenko, T. Kaehne, et al. </w:t>
      </w:r>
      <w:r w:rsidRPr="000E758F">
        <w:rPr>
          <w:rStyle w:val="15"/>
          <w:rFonts w:ascii="Times New Roman" w:hAnsi="Times New Roman" w:cs="Times New Roman"/>
          <w:sz w:val="28"/>
          <w:szCs w:val="28"/>
          <w:lang w:val="en-US"/>
        </w:rPr>
        <w:t>Thiamine and thiazole binding proteome includes DJ-1, amyloid beta</w:t>
      </w:r>
      <w:r>
        <w:rPr>
          <w:rStyle w:val="15"/>
          <w:rFonts w:ascii="Times New Roman" w:hAnsi="Times New Roman" w:cs="Times New Roman"/>
          <w:sz w:val="28"/>
          <w:szCs w:val="28"/>
          <w:lang w:val="en-US"/>
        </w:rPr>
        <w:t xml:space="preserve"> and several membrane proteins,</w:t>
      </w:r>
      <w:r w:rsidRPr="000E758F">
        <w:rPr>
          <w:rStyle w:val="15"/>
          <w:rFonts w:ascii="Times New Roman" w:hAnsi="Times New Roman" w:cs="Times New Roman"/>
          <w:sz w:val="28"/>
          <w:szCs w:val="28"/>
          <w:lang w:val="en-US"/>
        </w:rPr>
        <w:t xml:space="preserve"> in: Proceeding of the 11th International Conference on Alzheimer’s and Parkinson’s Diseases (Florence, Italy,</w:t>
      </w:r>
      <w:r>
        <w:rPr>
          <w:rStyle w:val="15"/>
          <w:rFonts w:ascii="Times New Roman" w:hAnsi="Times New Roman" w:cs="Times New Roman"/>
          <w:sz w:val="28"/>
          <w:szCs w:val="28"/>
          <w:lang w:val="en-US"/>
        </w:rPr>
        <w:t xml:space="preserve"> March 6-10), Florence (2013), а</w:t>
      </w:r>
      <w:r w:rsidRPr="000E758F">
        <w:rPr>
          <w:rStyle w:val="15"/>
          <w:rFonts w:ascii="Times New Roman" w:hAnsi="Times New Roman" w:cs="Times New Roman"/>
          <w:sz w:val="28"/>
          <w:szCs w:val="28"/>
          <w:lang w:val="en-US"/>
        </w:rPr>
        <w:t>bstract-No: A-459-0001-00462.</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V. Maltsev, N. V. Dav</w:t>
      </w:r>
      <w:r>
        <w:rPr>
          <w:rStyle w:val="15"/>
          <w:rFonts w:ascii="Times New Roman" w:hAnsi="Times New Roman" w:cs="Times New Roman"/>
          <w:sz w:val="28"/>
          <w:szCs w:val="28"/>
          <w:lang w:val="en-US"/>
        </w:rPr>
        <w:t xml:space="preserve">idenko, V. K. Uteshev, et al. </w:t>
      </w:r>
      <w:r w:rsidRPr="000E758F">
        <w:rPr>
          <w:rStyle w:val="15"/>
          <w:rFonts w:ascii="Times New Roman" w:hAnsi="Times New Roman" w:cs="Times New Roman"/>
          <w:sz w:val="28"/>
          <w:szCs w:val="28"/>
          <w:lang w:val="en-US"/>
        </w:rPr>
        <w:t>Intensive protein synthesis in neurons and phosphorylation of precursor protein and beta-amyloid and tau protein factors are the triggers amyloidosis an</w:t>
      </w:r>
      <w:r>
        <w:rPr>
          <w:rStyle w:val="15"/>
          <w:rFonts w:ascii="Times New Roman" w:hAnsi="Times New Roman" w:cs="Times New Roman"/>
          <w:sz w:val="28"/>
          <w:szCs w:val="28"/>
          <w:lang w:val="en-US"/>
        </w:rPr>
        <w:t>d Alzheimer’s disease neurons</w:t>
      </w:r>
      <w:r w:rsidRPr="008E5ADE">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Biochemistry, Suppl. Ser. B, Biomed. Chem.</w:t>
      </w:r>
      <w:r w:rsidRPr="008E5ADE">
        <w:rPr>
          <w:rStyle w:val="15"/>
          <w:rFonts w:ascii="Times New Roman" w:hAnsi="Times New Roman" w:cs="Times New Roman"/>
          <w:sz w:val="28"/>
          <w:szCs w:val="28"/>
          <w:lang w:val="en-US"/>
        </w:rPr>
        <w:t xml:space="preserve"> -2013</w:t>
      </w:r>
      <w:r>
        <w:rPr>
          <w:rStyle w:val="15"/>
          <w:rFonts w:ascii="Times New Roman" w:hAnsi="Times New Roman" w:cs="Times New Roman"/>
          <w:sz w:val="28"/>
          <w:szCs w:val="28"/>
          <w:lang w:val="en-US"/>
        </w:rPr>
        <w:t>.</w:t>
      </w:r>
      <w:r w:rsidRPr="008E7613">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 V. 59, No. 2. –P. 144170</w:t>
      </w:r>
      <w:r w:rsidRPr="000E758F">
        <w:rPr>
          <w:rStyle w:val="15"/>
          <w:rFonts w:ascii="Times New Roman" w:hAnsi="Times New Roman" w:cs="Times New Roman"/>
          <w:sz w:val="28"/>
          <w:szCs w:val="28"/>
          <w:lang w:val="en-US"/>
        </w:rPr>
        <w:t>.</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Vedder</w:t>
      </w:r>
      <w:r w:rsidRPr="008D5587">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lang w:val="en-US"/>
        </w:rPr>
        <w:t>L. C., J. M.</w:t>
      </w:r>
      <w:r>
        <w:rPr>
          <w:rStyle w:val="15"/>
          <w:rFonts w:ascii="Times New Roman" w:hAnsi="Times New Roman" w:cs="Times New Roman"/>
          <w:sz w:val="28"/>
          <w:szCs w:val="28"/>
          <w:lang w:val="en-US"/>
        </w:rPr>
        <w:t xml:space="preserve"> Hall, K. R. Jabrouin, et al. </w:t>
      </w:r>
      <w:r w:rsidRPr="000E758F">
        <w:rPr>
          <w:rStyle w:val="15"/>
          <w:rFonts w:ascii="Times New Roman" w:hAnsi="Times New Roman" w:cs="Times New Roman"/>
          <w:sz w:val="28"/>
          <w:szCs w:val="28"/>
          <w:lang w:val="en-US"/>
        </w:rPr>
        <w:t>Interactions between chronic ethanol consumption and thiamine deficiency on neural plasticity, spatial memo</w:t>
      </w:r>
      <w:r>
        <w:rPr>
          <w:rStyle w:val="15"/>
          <w:rFonts w:ascii="Times New Roman" w:hAnsi="Times New Roman" w:cs="Times New Roman"/>
          <w:sz w:val="28"/>
          <w:szCs w:val="28"/>
          <w:lang w:val="en-US"/>
        </w:rPr>
        <w:t xml:space="preserve">ry, and cognitive flexibility  </w:t>
      </w:r>
      <w:r w:rsidRPr="00565A3E">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Alcohol Clin. Exp. Res.</w:t>
      </w:r>
      <w:r w:rsidRPr="00565A3E">
        <w:rPr>
          <w:rStyle w:val="15"/>
          <w:rFonts w:ascii="Times New Roman" w:hAnsi="Times New Roman" w:cs="Times New Roman"/>
          <w:sz w:val="28"/>
          <w:szCs w:val="28"/>
          <w:lang w:val="en-US"/>
        </w:rPr>
        <w:t>-2015</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w:t>
      </w:r>
      <w:r w:rsidRPr="00565A3E">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 xml:space="preserve">V. 39, No. 11. </w:t>
      </w:r>
      <w:r w:rsidRPr="00565A3E">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rPr>
        <w:t>Р</w:t>
      </w:r>
      <w:r w:rsidRPr="00565A3E">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2143-2153</w:t>
      </w:r>
      <w:r w:rsidRPr="000E758F">
        <w:rPr>
          <w:rStyle w:val="15"/>
          <w:rFonts w:ascii="Times New Roman" w:hAnsi="Times New Roman" w:cs="Times New Roman"/>
          <w:sz w:val="28"/>
          <w:szCs w:val="28"/>
          <w:lang w:val="en-US"/>
        </w:rPr>
        <w:t>.</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Wang P, Li H, Hassan MM, Guo Z, Zhang ZZ, Chen Q. Fabricating an Acetylcholinesterase Modulated UCNPs-Cu2+ Fluorescence Biosensor for Ultrasensitive Detection of Organophosphorus Pesticides-Diazinon in Food/ J Agric Food Chem.</w:t>
      </w:r>
      <w:r w:rsidRPr="00565A3E">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 2019 Apr 10. – V.</w:t>
      </w:r>
      <w:r w:rsidRPr="000E758F">
        <w:rPr>
          <w:rStyle w:val="15"/>
          <w:rFonts w:ascii="Times New Roman" w:hAnsi="Times New Roman" w:cs="Times New Roman"/>
          <w:sz w:val="28"/>
          <w:szCs w:val="28"/>
          <w:lang w:val="en-US"/>
        </w:rPr>
        <w:t>67</w:t>
      </w:r>
      <w:r>
        <w:rPr>
          <w:rStyle w:val="15"/>
          <w:rFonts w:ascii="Times New Roman" w:hAnsi="Times New Roman" w:cs="Times New Roman"/>
          <w:sz w:val="28"/>
          <w:szCs w:val="28"/>
          <w:lang w:val="en-US"/>
        </w:rPr>
        <w:t>, No 14</w:t>
      </w:r>
      <w:r w:rsidRPr="000E758F">
        <w:rPr>
          <w:rStyle w:val="15"/>
          <w:rFonts w:ascii="Times New Roman" w:hAnsi="Times New Roman" w:cs="Times New Roman"/>
          <w:sz w:val="28"/>
          <w:szCs w:val="28"/>
          <w:lang w:val="en-US"/>
        </w:rPr>
        <w:t xml:space="preserve">. – </w:t>
      </w:r>
      <w:r w:rsidRPr="000E758F">
        <w:rPr>
          <w:rStyle w:val="15"/>
          <w:rFonts w:ascii="Times New Roman" w:hAnsi="Times New Roman" w:cs="Times New Roman"/>
          <w:sz w:val="28"/>
          <w:szCs w:val="28"/>
        </w:rPr>
        <w:t>Р</w:t>
      </w:r>
      <w:r w:rsidRPr="000E758F">
        <w:rPr>
          <w:rStyle w:val="15"/>
          <w:rFonts w:ascii="Times New Roman" w:hAnsi="Times New Roman" w:cs="Times New Roman"/>
          <w:sz w:val="28"/>
          <w:szCs w:val="28"/>
          <w:lang w:val="en-US"/>
        </w:rPr>
        <w:t xml:space="preserve">. 4071-4079.  </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Pr>
          <w:rStyle w:val="15"/>
          <w:rFonts w:ascii="Times New Roman" w:hAnsi="Times New Roman" w:cs="Times New Roman"/>
          <w:sz w:val="28"/>
          <w:szCs w:val="28"/>
          <w:lang w:val="en-US"/>
        </w:rPr>
        <w:lastRenderedPageBreak/>
        <w:t>X. Pan, G. Fei, J. Lu, et al.</w:t>
      </w:r>
      <w:r w:rsidRPr="00565A3E">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lang w:val="en-US"/>
        </w:rPr>
        <w:t>Measurement of blood thiamine metabolites for</w:t>
      </w:r>
      <w:r>
        <w:rPr>
          <w:rStyle w:val="15"/>
          <w:rFonts w:ascii="Times New Roman" w:hAnsi="Times New Roman" w:cs="Times New Roman"/>
          <w:sz w:val="28"/>
          <w:szCs w:val="28"/>
          <w:lang w:val="en-US"/>
        </w:rPr>
        <w:t xml:space="preserve"> Alzheimer’s disease diagnosis</w:t>
      </w:r>
      <w:r w:rsidRPr="00565A3E">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xml:space="preserve"> EBioMedicine</w:t>
      </w:r>
      <w:r w:rsidRPr="00565A3E">
        <w:rPr>
          <w:rStyle w:val="15"/>
          <w:rFonts w:ascii="Times New Roman" w:hAnsi="Times New Roman" w:cs="Times New Roman"/>
          <w:sz w:val="28"/>
          <w:szCs w:val="28"/>
          <w:lang w:val="en-US"/>
        </w:rPr>
        <w:t xml:space="preserve"> – 2015.-</w:t>
      </w:r>
      <w:r>
        <w:rPr>
          <w:rStyle w:val="15"/>
          <w:rFonts w:ascii="Times New Roman" w:hAnsi="Times New Roman" w:cs="Times New Roman"/>
          <w:sz w:val="28"/>
          <w:szCs w:val="28"/>
          <w:lang w:val="en-US"/>
        </w:rPr>
        <w:t xml:space="preserve">V.26, No. 3. </w:t>
      </w:r>
      <w:r w:rsidRPr="00565A3E">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rPr>
        <w:t>Р</w:t>
      </w:r>
      <w:r w:rsidRPr="00565A3E">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lang w:val="en-US"/>
        </w:rPr>
        <w:t>155-162</w:t>
      </w:r>
      <w:r w:rsidRPr="00565A3E">
        <w:rPr>
          <w:rStyle w:val="15"/>
          <w:rFonts w:ascii="Times New Roman" w:hAnsi="Times New Roman" w:cs="Times New Roman"/>
          <w:sz w:val="28"/>
          <w:szCs w:val="28"/>
          <w:lang w:val="en-US"/>
        </w:rPr>
        <w:t>.</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X. Zhang</w:t>
      </w:r>
      <w:r>
        <w:rPr>
          <w:rStyle w:val="15"/>
          <w:rFonts w:ascii="Times New Roman" w:hAnsi="Times New Roman" w:cs="Times New Roman"/>
          <w:sz w:val="28"/>
          <w:szCs w:val="28"/>
          <w:lang w:val="en-US"/>
        </w:rPr>
        <w:t xml:space="preserve">, I. Hernandez, D. Rei, et al. </w:t>
      </w:r>
      <w:r w:rsidRPr="000E758F">
        <w:rPr>
          <w:rStyle w:val="15"/>
          <w:rFonts w:ascii="Times New Roman" w:hAnsi="Times New Roman" w:cs="Times New Roman"/>
          <w:sz w:val="28"/>
          <w:szCs w:val="28"/>
          <w:lang w:val="en-US"/>
        </w:rPr>
        <w:t>Diaminothiazoles modify Tau phosphorylation and improve</w:t>
      </w:r>
      <w:r>
        <w:rPr>
          <w:rStyle w:val="15"/>
          <w:rFonts w:ascii="Times New Roman" w:hAnsi="Times New Roman" w:cs="Times New Roman"/>
          <w:sz w:val="28"/>
          <w:szCs w:val="28"/>
          <w:lang w:val="en-US"/>
        </w:rPr>
        <w:t xml:space="preserve"> the tauopathy in mouse models/</w:t>
      </w:r>
      <w:r w:rsidRPr="000E758F">
        <w:rPr>
          <w:rStyle w:val="15"/>
          <w:rFonts w:ascii="Times New Roman" w:hAnsi="Times New Roman" w:cs="Times New Roman"/>
          <w:sz w:val="28"/>
          <w:szCs w:val="28"/>
          <w:lang w:val="en-US"/>
        </w:rPr>
        <w:t xml:space="preserve"> J. Biol. Chem.</w:t>
      </w:r>
      <w:r w:rsidRPr="00565A3E">
        <w:rPr>
          <w:rStyle w:val="15"/>
          <w:rFonts w:ascii="Times New Roman" w:hAnsi="Times New Roman" w:cs="Times New Roman"/>
          <w:sz w:val="28"/>
          <w:szCs w:val="28"/>
          <w:lang w:val="en-US"/>
        </w:rPr>
        <w:t>-2013</w:t>
      </w:r>
      <w:r>
        <w:rPr>
          <w:rStyle w:val="15"/>
          <w:rFonts w:ascii="Times New Roman" w:hAnsi="Times New Roman" w:cs="Times New Roman"/>
          <w:sz w:val="28"/>
          <w:szCs w:val="28"/>
          <w:lang w:val="en-US"/>
        </w:rPr>
        <w:t>.</w:t>
      </w:r>
      <w:r w:rsidRPr="000E758F">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lang w:val="en-US"/>
        </w:rPr>
        <w:t>–V. 288, No. 3.-</w:t>
      </w:r>
      <w:r w:rsidRPr="00565A3E">
        <w:rPr>
          <w:rStyle w:val="15"/>
          <w:rFonts w:ascii="Times New Roman" w:hAnsi="Times New Roman" w:cs="Times New Roman"/>
          <w:sz w:val="28"/>
          <w:szCs w:val="28"/>
          <w:lang w:val="en-US"/>
        </w:rPr>
        <w:t xml:space="preserve"> </w:t>
      </w:r>
      <w:r>
        <w:rPr>
          <w:rStyle w:val="15"/>
          <w:rFonts w:ascii="Times New Roman" w:hAnsi="Times New Roman" w:cs="Times New Roman"/>
          <w:sz w:val="28"/>
          <w:szCs w:val="28"/>
        </w:rPr>
        <w:t>Р</w:t>
      </w:r>
      <w:r w:rsidRPr="00565A3E">
        <w:rPr>
          <w:rStyle w:val="15"/>
          <w:rFonts w:ascii="Times New Roman" w:hAnsi="Times New Roman" w:cs="Times New Roman"/>
          <w:sz w:val="28"/>
          <w:szCs w:val="28"/>
          <w:lang w:val="en-US"/>
        </w:rPr>
        <w:t xml:space="preserve">. </w:t>
      </w:r>
      <w:r w:rsidRPr="000E758F">
        <w:rPr>
          <w:rStyle w:val="15"/>
          <w:rFonts w:ascii="Times New Roman" w:hAnsi="Times New Roman" w:cs="Times New Roman"/>
          <w:sz w:val="28"/>
          <w:szCs w:val="28"/>
          <w:lang w:val="en-US"/>
        </w:rPr>
        <w:t>2204</w:t>
      </w:r>
      <w:r>
        <w:rPr>
          <w:rStyle w:val="15"/>
          <w:rFonts w:ascii="Times New Roman" w:hAnsi="Times New Roman" w:cs="Times New Roman"/>
          <w:sz w:val="28"/>
          <w:szCs w:val="28"/>
          <w:lang w:val="en-US"/>
        </w:rPr>
        <w:t>2-22056</w:t>
      </w:r>
      <w:r w:rsidRPr="000E758F">
        <w:rPr>
          <w:rStyle w:val="15"/>
          <w:rFonts w:ascii="Times New Roman" w:hAnsi="Times New Roman" w:cs="Times New Roman"/>
          <w:sz w:val="28"/>
          <w:szCs w:val="28"/>
          <w:lang w:val="en-US"/>
        </w:rPr>
        <w:t>.</w:t>
      </w:r>
    </w:p>
    <w:p w:rsidR="00B94C28" w:rsidRPr="000E758F" w:rsidRDefault="00B94C28" w:rsidP="00FF6392">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Xi H.-J. Role of acetylc</w:t>
      </w:r>
      <w:r>
        <w:rPr>
          <w:rStyle w:val="15"/>
          <w:rFonts w:ascii="Times New Roman" w:hAnsi="Times New Roman" w:cs="Times New Roman"/>
          <w:sz w:val="28"/>
          <w:szCs w:val="28"/>
          <w:lang w:val="en-US"/>
        </w:rPr>
        <w:t>holinesterase in lung cancer /</w:t>
      </w:r>
      <w:r w:rsidRPr="000E758F">
        <w:rPr>
          <w:rStyle w:val="15"/>
          <w:rFonts w:ascii="Times New Roman" w:hAnsi="Times New Roman" w:cs="Times New Roman"/>
          <w:sz w:val="28"/>
          <w:szCs w:val="28"/>
          <w:lang w:val="en-US"/>
        </w:rPr>
        <w:t>Thoracic Cancer – 2015. – Vol. 6. – P. 390–398.</w:t>
      </w:r>
    </w:p>
    <w:p w:rsidR="00B94C28" w:rsidRDefault="00B94C28" w:rsidP="00147C4F">
      <w:pPr>
        <w:pStyle w:val="a3"/>
        <w:numPr>
          <w:ilvl w:val="0"/>
          <w:numId w:val="21"/>
        </w:numPr>
        <w:spacing w:line="360" w:lineRule="auto"/>
        <w:jc w:val="both"/>
        <w:rPr>
          <w:rStyle w:val="15"/>
          <w:rFonts w:ascii="Times New Roman" w:hAnsi="Times New Roman" w:cs="Times New Roman"/>
          <w:sz w:val="28"/>
          <w:szCs w:val="28"/>
          <w:lang w:val="en-US"/>
        </w:rPr>
      </w:pPr>
      <w:r w:rsidRPr="000E758F">
        <w:rPr>
          <w:rStyle w:val="15"/>
          <w:rFonts w:ascii="Times New Roman" w:hAnsi="Times New Roman" w:cs="Times New Roman"/>
          <w:sz w:val="28"/>
          <w:szCs w:val="28"/>
          <w:lang w:val="en-US"/>
        </w:rPr>
        <w:t>Yu. M. Parkhomenko., G. V. Don</w:t>
      </w:r>
      <w:r>
        <w:rPr>
          <w:rStyle w:val="15"/>
          <w:rFonts w:ascii="Times New Roman" w:hAnsi="Times New Roman" w:cs="Times New Roman"/>
          <w:sz w:val="28"/>
          <w:szCs w:val="28"/>
          <w:lang w:val="en-US"/>
        </w:rPr>
        <w:t xml:space="preserve">chenko, S. A. Chornyi, et al. </w:t>
      </w:r>
      <w:r w:rsidRPr="000E758F">
        <w:rPr>
          <w:rStyle w:val="15"/>
          <w:rFonts w:ascii="Times New Roman" w:hAnsi="Times New Roman" w:cs="Times New Roman"/>
          <w:sz w:val="28"/>
          <w:szCs w:val="28"/>
          <w:lang w:val="en-US"/>
        </w:rPr>
        <w:t>Thiamine metabolism in neurons and their vital capacity upon the action of</w:t>
      </w:r>
      <w:r>
        <w:rPr>
          <w:rStyle w:val="15"/>
          <w:rFonts w:ascii="Times New Roman" w:hAnsi="Times New Roman" w:cs="Times New Roman"/>
          <w:sz w:val="28"/>
          <w:szCs w:val="28"/>
          <w:lang w:val="en-US"/>
        </w:rPr>
        <w:t xml:space="preserve"> ethanol and acetaldehyde /</w:t>
      </w:r>
      <w:r>
        <w:rPr>
          <w:rStyle w:val="15"/>
          <w:rFonts w:ascii="Times New Roman" w:hAnsi="Times New Roman" w:cs="Times New Roman"/>
          <w:sz w:val="28"/>
          <w:szCs w:val="28"/>
          <w:lang w:val="uk-UA"/>
        </w:rPr>
        <w:t xml:space="preserve"> </w:t>
      </w:r>
      <w:r>
        <w:rPr>
          <w:rStyle w:val="15"/>
          <w:rFonts w:ascii="Times New Roman" w:hAnsi="Times New Roman" w:cs="Times New Roman"/>
          <w:sz w:val="28"/>
          <w:szCs w:val="28"/>
          <w:lang w:val="en-US"/>
        </w:rPr>
        <w:t>Neurophysiology.– 2014.</w:t>
      </w:r>
      <w:r>
        <w:rPr>
          <w:rStyle w:val="15"/>
          <w:rFonts w:ascii="Times New Roman" w:hAnsi="Times New Roman" w:cs="Times New Roman"/>
          <w:sz w:val="28"/>
          <w:szCs w:val="28"/>
          <w:lang w:val="uk-UA"/>
        </w:rPr>
        <w:t xml:space="preserve"> –</w:t>
      </w:r>
      <w:r>
        <w:rPr>
          <w:rStyle w:val="15"/>
          <w:rFonts w:ascii="Times New Roman" w:hAnsi="Times New Roman" w:cs="Times New Roman"/>
          <w:sz w:val="28"/>
          <w:szCs w:val="28"/>
          <w:lang w:val="en-US"/>
        </w:rPr>
        <w:t>V.</w:t>
      </w:r>
      <w:r>
        <w:rPr>
          <w:rStyle w:val="15"/>
          <w:rFonts w:ascii="Times New Roman" w:hAnsi="Times New Roman" w:cs="Times New Roman"/>
          <w:sz w:val="28"/>
          <w:szCs w:val="28"/>
          <w:lang w:val="uk-UA"/>
        </w:rPr>
        <w:t xml:space="preserve"> </w:t>
      </w:r>
      <w:r>
        <w:rPr>
          <w:rStyle w:val="15"/>
          <w:rFonts w:ascii="Times New Roman" w:hAnsi="Times New Roman" w:cs="Times New Roman"/>
          <w:sz w:val="28"/>
          <w:szCs w:val="28"/>
          <w:lang w:val="en-US"/>
        </w:rPr>
        <w:t>46</w:t>
      </w:r>
      <w:r>
        <w:rPr>
          <w:rStyle w:val="15"/>
          <w:rFonts w:ascii="Times New Roman" w:hAnsi="Times New Roman" w:cs="Times New Roman"/>
          <w:sz w:val="28"/>
          <w:szCs w:val="28"/>
          <w:lang w:val="uk-UA"/>
        </w:rPr>
        <w:t>,</w:t>
      </w:r>
      <w:r>
        <w:rPr>
          <w:rStyle w:val="15"/>
          <w:rFonts w:ascii="Times New Roman" w:hAnsi="Times New Roman" w:cs="Times New Roman"/>
          <w:sz w:val="28"/>
          <w:szCs w:val="28"/>
          <w:lang w:val="en-US"/>
        </w:rPr>
        <w:t xml:space="preserve"> No. 1</w:t>
      </w:r>
      <w:r>
        <w:rPr>
          <w:rStyle w:val="15"/>
          <w:rFonts w:ascii="Times New Roman" w:hAnsi="Times New Roman" w:cs="Times New Roman"/>
          <w:sz w:val="28"/>
          <w:szCs w:val="28"/>
          <w:lang w:val="uk-UA"/>
        </w:rPr>
        <w:t xml:space="preserve">.- Р. </w:t>
      </w:r>
      <w:r>
        <w:rPr>
          <w:rStyle w:val="15"/>
          <w:rFonts w:ascii="Times New Roman" w:hAnsi="Times New Roman" w:cs="Times New Roman"/>
          <w:sz w:val="28"/>
          <w:szCs w:val="28"/>
          <w:lang w:val="en-US"/>
        </w:rPr>
        <w:t>1-9.</w:t>
      </w:r>
    </w:p>
    <w:p w:rsidR="00B94C28" w:rsidRDefault="00B94C28" w:rsidP="00B94C28">
      <w:pPr>
        <w:pStyle w:val="a3"/>
        <w:spacing w:line="360" w:lineRule="auto"/>
        <w:jc w:val="both"/>
        <w:rPr>
          <w:rStyle w:val="15"/>
          <w:rFonts w:ascii="Times New Roman" w:hAnsi="Times New Roman" w:cs="Times New Roman"/>
          <w:sz w:val="28"/>
          <w:szCs w:val="28"/>
          <w:lang w:val="en-US"/>
        </w:rPr>
      </w:pPr>
    </w:p>
    <w:p w:rsidR="00147C4F" w:rsidRDefault="00147C4F" w:rsidP="00147C4F">
      <w:pPr>
        <w:pStyle w:val="a3"/>
        <w:spacing w:line="360" w:lineRule="auto"/>
        <w:jc w:val="both"/>
        <w:rPr>
          <w:rStyle w:val="15"/>
          <w:rFonts w:ascii="Times New Roman" w:hAnsi="Times New Roman" w:cs="Times New Roman"/>
          <w:sz w:val="28"/>
          <w:szCs w:val="28"/>
          <w:lang w:val="en-US"/>
        </w:rPr>
      </w:pPr>
    </w:p>
    <w:p w:rsidR="00147C4F" w:rsidRDefault="00147C4F" w:rsidP="00147C4F">
      <w:pPr>
        <w:spacing w:line="360" w:lineRule="auto"/>
        <w:jc w:val="both"/>
        <w:rPr>
          <w:rStyle w:val="15"/>
          <w:rFonts w:ascii="Times New Roman" w:hAnsi="Times New Roman" w:cs="Times New Roman"/>
          <w:sz w:val="28"/>
          <w:szCs w:val="28"/>
          <w:lang w:val="en-US"/>
        </w:rPr>
      </w:pPr>
    </w:p>
    <w:sectPr w:rsidR="00147C4F" w:rsidSect="002528BE">
      <w:headerReference w:type="default" r:id="rId24"/>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1730B" w:rsidRDefault="0071730B" w:rsidP="009C75F3">
      <w:pPr>
        <w:spacing w:after="0" w:line="240" w:lineRule="auto"/>
      </w:pPr>
      <w:r>
        <w:separator/>
      </w:r>
    </w:p>
  </w:endnote>
  <w:endnote w:type="continuationSeparator" w:id="0">
    <w:p w:rsidR="0071730B" w:rsidRDefault="0071730B" w:rsidP="009C75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ourier New">
    <w:panose1 w:val="02070309020205020404"/>
    <w:charset w:val="CC"/>
    <w:family w:val="modern"/>
    <w:pitch w:val="fixed"/>
    <w:sig w:usb0="E0002AFF" w:usb1="C0007843" w:usb2="00000009" w:usb3="00000000" w:csb0="000001FF" w:csb1="00000000"/>
  </w:font>
  <w:font w:name="inheri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1730B" w:rsidRDefault="0071730B" w:rsidP="009C75F3">
      <w:pPr>
        <w:spacing w:after="0" w:line="240" w:lineRule="auto"/>
      </w:pPr>
      <w:r>
        <w:separator/>
      </w:r>
    </w:p>
  </w:footnote>
  <w:footnote w:type="continuationSeparator" w:id="0">
    <w:p w:rsidR="0071730B" w:rsidRDefault="0071730B" w:rsidP="009C75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43164168"/>
      <w:docPartObj>
        <w:docPartGallery w:val="Page Numbers (Top of Page)"/>
        <w:docPartUnique/>
      </w:docPartObj>
    </w:sdtPr>
    <w:sdtEndPr/>
    <w:sdtContent>
      <w:p w:rsidR="00AF6513" w:rsidRDefault="00AF6513">
        <w:pPr>
          <w:pStyle w:val="aa"/>
          <w:jc w:val="right"/>
        </w:pPr>
        <w:r>
          <w:fldChar w:fldCharType="begin"/>
        </w:r>
        <w:r>
          <w:instrText>PAGE   \* MERGEFORMAT</w:instrText>
        </w:r>
        <w:r>
          <w:fldChar w:fldCharType="separate"/>
        </w:r>
        <w:r w:rsidR="00661ED1">
          <w:rPr>
            <w:noProof/>
          </w:rPr>
          <w:t>1</w:t>
        </w:r>
        <w:r>
          <w:fldChar w:fldCharType="end"/>
        </w:r>
      </w:p>
    </w:sdtContent>
  </w:sdt>
  <w:p w:rsidR="00AF6513" w:rsidRDefault="00AF6513">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D077C0A"/>
    <w:multiLevelType w:val="singleLevel"/>
    <w:tmpl w:val="BD077C0A"/>
    <w:lvl w:ilvl="0">
      <w:start w:val="1"/>
      <w:numFmt w:val="decimal"/>
      <w:lvlText w:val="%1."/>
      <w:lvlJc w:val="left"/>
      <w:pPr>
        <w:tabs>
          <w:tab w:val="left" w:pos="425"/>
        </w:tabs>
        <w:ind w:left="425" w:hanging="425"/>
      </w:pPr>
      <w:rPr>
        <w:rFonts w:hint="default"/>
      </w:rPr>
    </w:lvl>
  </w:abstractNum>
  <w:abstractNum w:abstractNumId="1" w15:restartNumberingAfterBreak="0">
    <w:nsid w:val="01E029F7"/>
    <w:multiLevelType w:val="hybridMultilevel"/>
    <w:tmpl w:val="E084C09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12EC54F0">
      <w:start w:val="1"/>
      <w:numFmt w:val="upperRoman"/>
      <w:lvlText w:val="%3."/>
      <w:lvlJc w:val="left"/>
      <w:pPr>
        <w:ind w:left="2700" w:hanging="720"/>
      </w:pPr>
      <w:rPr>
        <w:rFonts w:hint="default"/>
      </w:rPr>
    </w:lvl>
    <w:lvl w:ilvl="3" w:tplc="FAC890BC">
      <w:start w:val="1"/>
      <w:numFmt w:val="upperLetter"/>
      <w:lvlText w:val="%4."/>
      <w:lvlJc w:val="left"/>
      <w:pPr>
        <w:ind w:left="2880" w:hanging="360"/>
      </w:pPr>
      <w:rPr>
        <w:rFonts w:hint="default"/>
      </w:r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68E1E93"/>
    <w:multiLevelType w:val="hybridMultilevel"/>
    <w:tmpl w:val="2FBA544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BBE289F"/>
    <w:multiLevelType w:val="multilevel"/>
    <w:tmpl w:val="35E4C9F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D37346E"/>
    <w:multiLevelType w:val="hybridMultilevel"/>
    <w:tmpl w:val="417A32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E3118FA"/>
    <w:multiLevelType w:val="hybridMultilevel"/>
    <w:tmpl w:val="BC0EE1F0"/>
    <w:lvl w:ilvl="0" w:tplc="0419000F">
      <w:start w:val="1"/>
      <w:numFmt w:val="decimal"/>
      <w:lvlText w:val="%1."/>
      <w:lvlJc w:val="left"/>
      <w:pPr>
        <w:ind w:left="1068" w:hanging="360"/>
      </w:p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15:restartNumberingAfterBreak="0">
    <w:nsid w:val="10ED0911"/>
    <w:multiLevelType w:val="multilevel"/>
    <w:tmpl w:val="ED5695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18A163F"/>
    <w:multiLevelType w:val="hybridMultilevel"/>
    <w:tmpl w:val="3E129B48"/>
    <w:lvl w:ilvl="0" w:tplc="030676A0">
      <w:start w:val="1"/>
      <w:numFmt w:val="upp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15:restartNumberingAfterBreak="0">
    <w:nsid w:val="16904701"/>
    <w:multiLevelType w:val="multilevel"/>
    <w:tmpl w:val="16904701"/>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F611035"/>
    <w:multiLevelType w:val="hybridMultilevel"/>
    <w:tmpl w:val="FEE405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3703F9D"/>
    <w:multiLevelType w:val="hybridMultilevel"/>
    <w:tmpl w:val="E3C6B9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BEA5DF8"/>
    <w:multiLevelType w:val="multilevel"/>
    <w:tmpl w:val="FEE8CBB2"/>
    <w:lvl w:ilvl="0">
      <w:start w:val="1"/>
      <w:numFmt w:val="decimal"/>
      <w:lvlText w:val="%1."/>
      <w:lvlJc w:val="left"/>
      <w:pPr>
        <w:ind w:left="1068" w:hanging="360"/>
      </w:pPr>
      <w:rPr>
        <w:rFonts w:hint="default"/>
        <w:b/>
      </w:rPr>
    </w:lvl>
    <w:lvl w:ilvl="1">
      <w:start w:val="5"/>
      <w:numFmt w:val="decimal"/>
      <w:isLgl/>
      <w:lvlText w:val="%1.%2."/>
      <w:lvlJc w:val="left"/>
      <w:pPr>
        <w:ind w:left="1428" w:hanging="720"/>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12" w15:restartNumberingAfterBreak="0">
    <w:nsid w:val="3D7C0CDE"/>
    <w:multiLevelType w:val="multilevel"/>
    <w:tmpl w:val="A0DA52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27961EC"/>
    <w:multiLevelType w:val="multilevel"/>
    <w:tmpl w:val="DBBC7B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4217BA7"/>
    <w:multiLevelType w:val="multilevel"/>
    <w:tmpl w:val="EC2629F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A753D81"/>
    <w:multiLevelType w:val="hybridMultilevel"/>
    <w:tmpl w:val="227417E4"/>
    <w:lvl w:ilvl="0" w:tplc="25163F6A">
      <w:start w:val="1"/>
      <w:numFmt w:val="upp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15:restartNumberingAfterBreak="0">
    <w:nsid w:val="52B8165C"/>
    <w:multiLevelType w:val="multilevel"/>
    <w:tmpl w:val="E7E4AED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8FC0B93"/>
    <w:multiLevelType w:val="hybridMultilevel"/>
    <w:tmpl w:val="19EA88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5C68463F"/>
    <w:multiLevelType w:val="multilevel"/>
    <w:tmpl w:val="264ED8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D9E4EB5"/>
    <w:multiLevelType w:val="hybridMultilevel"/>
    <w:tmpl w:val="FE8497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6C570D4D"/>
    <w:multiLevelType w:val="multilevel"/>
    <w:tmpl w:val="044637E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030387A"/>
    <w:multiLevelType w:val="multilevel"/>
    <w:tmpl w:val="7030387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1"/>
  </w:num>
  <w:num w:numId="2">
    <w:abstractNumId w:val="2"/>
  </w:num>
  <w:num w:numId="3">
    <w:abstractNumId w:val="0"/>
  </w:num>
  <w:num w:numId="4">
    <w:abstractNumId w:val="1"/>
  </w:num>
  <w:num w:numId="5">
    <w:abstractNumId w:val="7"/>
  </w:num>
  <w:num w:numId="6">
    <w:abstractNumId w:val="15"/>
  </w:num>
  <w:num w:numId="7">
    <w:abstractNumId w:val="5"/>
  </w:num>
  <w:num w:numId="8">
    <w:abstractNumId w:val="10"/>
  </w:num>
  <w:num w:numId="9">
    <w:abstractNumId w:val="19"/>
  </w:num>
  <w:num w:numId="10">
    <w:abstractNumId w:val="17"/>
  </w:num>
  <w:num w:numId="11">
    <w:abstractNumId w:val="18"/>
  </w:num>
  <w:num w:numId="12">
    <w:abstractNumId w:val="4"/>
  </w:num>
  <w:num w:numId="13">
    <w:abstractNumId w:val="8"/>
  </w:num>
  <w:num w:numId="14">
    <w:abstractNumId w:val="6"/>
  </w:num>
  <w:num w:numId="15">
    <w:abstractNumId w:val="13"/>
  </w:num>
  <w:num w:numId="16">
    <w:abstractNumId w:val="12"/>
  </w:num>
  <w:num w:numId="17">
    <w:abstractNumId w:val="16"/>
  </w:num>
  <w:num w:numId="18">
    <w:abstractNumId w:val="14"/>
  </w:num>
  <w:num w:numId="19">
    <w:abstractNumId w:val="3"/>
  </w:num>
  <w:num w:numId="20">
    <w:abstractNumId w:val="20"/>
  </w:num>
  <w:num w:numId="21">
    <w:abstractNumId w:val="9"/>
  </w:num>
  <w:num w:numId="2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09B5"/>
    <w:rsid w:val="00001E67"/>
    <w:rsid w:val="00006439"/>
    <w:rsid w:val="00007A08"/>
    <w:rsid w:val="00010B4A"/>
    <w:rsid w:val="00016035"/>
    <w:rsid w:val="000233D5"/>
    <w:rsid w:val="00023687"/>
    <w:rsid w:val="000340DA"/>
    <w:rsid w:val="00040277"/>
    <w:rsid w:val="00041218"/>
    <w:rsid w:val="000509B5"/>
    <w:rsid w:val="00053530"/>
    <w:rsid w:val="00056C40"/>
    <w:rsid w:val="000641A5"/>
    <w:rsid w:val="0006438C"/>
    <w:rsid w:val="00073BB1"/>
    <w:rsid w:val="00076971"/>
    <w:rsid w:val="000851CC"/>
    <w:rsid w:val="000865EB"/>
    <w:rsid w:val="00086EE2"/>
    <w:rsid w:val="000A21B1"/>
    <w:rsid w:val="000A2CF1"/>
    <w:rsid w:val="000A31FE"/>
    <w:rsid w:val="000A5348"/>
    <w:rsid w:val="000A5E2A"/>
    <w:rsid w:val="000B254A"/>
    <w:rsid w:val="000B34DC"/>
    <w:rsid w:val="000C3104"/>
    <w:rsid w:val="000C3A92"/>
    <w:rsid w:val="000C5CF7"/>
    <w:rsid w:val="000D3FA4"/>
    <w:rsid w:val="000E0FB2"/>
    <w:rsid w:val="000E2AF8"/>
    <w:rsid w:val="000E50BD"/>
    <w:rsid w:val="000E758F"/>
    <w:rsid w:val="000F417D"/>
    <w:rsid w:val="0010042B"/>
    <w:rsid w:val="00101423"/>
    <w:rsid w:val="00103659"/>
    <w:rsid w:val="00107994"/>
    <w:rsid w:val="00107E2A"/>
    <w:rsid w:val="00111688"/>
    <w:rsid w:val="00115872"/>
    <w:rsid w:val="00122B5C"/>
    <w:rsid w:val="001234CA"/>
    <w:rsid w:val="0013568F"/>
    <w:rsid w:val="00135694"/>
    <w:rsid w:val="00136E97"/>
    <w:rsid w:val="00144C80"/>
    <w:rsid w:val="0014503B"/>
    <w:rsid w:val="00147399"/>
    <w:rsid w:val="00147609"/>
    <w:rsid w:val="00147C4F"/>
    <w:rsid w:val="00154230"/>
    <w:rsid w:val="00165111"/>
    <w:rsid w:val="00176C28"/>
    <w:rsid w:val="001906A8"/>
    <w:rsid w:val="00191C63"/>
    <w:rsid w:val="001A1AAF"/>
    <w:rsid w:val="001A6949"/>
    <w:rsid w:val="001B4150"/>
    <w:rsid w:val="001B6091"/>
    <w:rsid w:val="001C14D6"/>
    <w:rsid w:val="001C2B29"/>
    <w:rsid w:val="001D0EA9"/>
    <w:rsid w:val="001D30E7"/>
    <w:rsid w:val="001D4858"/>
    <w:rsid w:val="001E591C"/>
    <w:rsid w:val="001E761F"/>
    <w:rsid w:val="001F0348"/>
    <w:rsid w:val="001F0A75"/>
    <w:rsid w:val="001F1558"/>
    <w:rsid w:val="00206660"/>
    <w:rsid w:val="0020724B"/>
    <w:rsid w:val="002076E4"/>
    <w:rsid w:val="0021479A"/>
    <w:rsid w:val="002268F4"/>
    <w:rsid w:val="002340D6"/>
    <w:rsid w:val="00235A2D"/>
    <w:rsid w:val="0025261D"/>
    <w:rsid w:val="002528BE"/>
    <w:rsid w:val="00256136"/>
    <w:rsid w:val="0025714E"/>
    <w:rsid w:val="00257217"/>
    <w:rsid w:val="0026697B"/>
    <w:rsid w:val="002676EF"/>
    <w:rsid w:val="00267E5F"/>
    <w:rsid w:val="00276CE2"/>
    <w:rsid w:val="00284B00"/>
    <w:rsid w:val="00285418"/>
    <w:rsid w:val="00293994"/>
    <w:rsid w:val="00297325"/>
    <w:rsid w:val="00297D97"/>
    <w:rsid w:val="002A502F"/>
    <w:rsid w:val="002B0138"/>
    <w:rsid w:val="002C1450"/>
    <w:rsid w:val="002C3C25"/>
    <w:rsid w:val="002D073D"/>
    <w:rsid w:val="002D6FB6"/>
    <w:rsid w:val="002F311C"/>
    <w:rsid w:val="002F3211"/>
    <w:rsid w:val="002F4EEC"/>
    <w:rsid w:val="003143F1"/>
    <w:rsid w:val="0031591A"/>
    <w:rsid w:val="00316F42"/>
    <w:rsid w:val="00325C1E"/>
    <w:rsid w:val="003277EB"/>
    <w:rsid w:val="003304DE"/>
    <w:rsid w:val="0033168D"/>
    <w:rsid w:val="00332CB4"/>
    <w:rsid w:val="003353E2"/>
    <w:rsid w:val="00356DAA"/>
    <w:rsid w:val="00367225"/>
    <w:rsid w:val="003710CB"/>
    <w:rsid w:val="003723CB"/>
    <w:rsid w:val="00375307"/>
    <w:rsid w:val="00375EFE"/>
    <w:rsid w:val="00380326"/>
    <w:rsid w:val="0039752D"/>
    <w:rsid w:val="00397DC0"/>
    <w:rsid w:val="003A69AE"/>
    <w:rsid w:val="003C3275"/>
    <w:rsid w:val="003C400E"/>
    <w:rsid w:val="003D561D"/>
    <w:rsid w:val="003E05FF"/>
    <w:rsid w:val="003E5482"/>
    <w:rsid w:val="003E740C"/>
    <w:rsid w:val="003F133A"/>
    <w:rsid w:val="003F3BC2"/>
    <w:rsid w:val="003F75D6"/>
    <w:rsid w:val="004105A1"/>
    <w:rsid w:val="00411EAA"/>
    <w:rsid w:val="00414675"/>
    <w:rsid w:val="00420566"/>
    <w:rsid w:val="00420802"/>
    <w:rsid w:val="00421345"/>
    <w:rsid w:val="00425155"/>
    <w:rsid w:val="004252D5"/>
    <w:rsid w:val="004269A3"/>
    <w:rsid w:val="00432DEE"/>
    <w:rsid w:val="0044172C"/>
    <w:rsid w:val="004555D8"/>
    <w:rsid w:val="00456BA9"/>
    <w:rsid w:val="0046148F"/>
    <w:rsid w:val="00464006"/>
    <w:rsid w:val="0047404F"/>
    <w:rsid w:val="004804B8"/>
    <w:rsid w:val="004862B0"/>
    <w:rsid w:val="00486D1A"/>
    <w:rsid w:val="00494A26"/>
    <w:rsid w:val="004A55D9"/>
    <w:rsid w:val="004B7830"/>
    <w:rsid w:val="004B7D19"/>
    <w:rsid w:val="004C2467"/>
    <w:rsid w:val="004C293B"/>
    <w:rsid w:val="004C7093"/>
    <w:rsid w:val="004C7397"/>
    <w:rsid w:val="004D4E4C"/>
    <w:rsid w:val="004D7A86"/>
    <w:rsid w:val="00501EFF"/>
    <w:rsid w:val="00502887"/>
    <w:rsid w:val="00505BEB"/>
    <w:rsid w:val="00506F3B"/>
    <w:rsid w:val="00513C63"/>
    <w:rsid w:val="00513FA1"/>
    <w:rsid w:val="00514729"/>
    <w:rsid w:val="00517822"/>
    <w:rsid w:val="00524A28"/>
    <w:rsid w:val="00527528"/>
    <w:rsid w:val="005301D8"/>
    <w:rsid w:val="00531309"/>
    <w:rsid w:val="00534154"/>
    <w:rsid w:val="0053718B"/>
    <w:rsid w:val="00540C91"/>
    <w:rsid w:val="00540DB1"/>
    <w:rsid w:val="00545614"/>
    <w:rsid w:val="00551578"/>
    <w:rsid w:val="00554870"/>
    <w:rsid w:val="00554A05"/>
    <w:rsid w:val="00560646"/>
    <w:rsid w:val="00565A3E"/>
    <w:rsid w:val="00571163"/>
    <w:rsid w:val="005757AB"/>
    <w:rsid w:val="005815F0"/>
    <w:rsid w:val="0058474F"/>
    <w:rsid w:val="005876BB"/>
    <w:rsid w:val="00593561"/>
    <w:rsid w:val="005976FB"/>
    <w:rsid w:val="005A17DF"/>
    <w:rsid w:val="005B31D1"/>
    <w:rsid w:val="005C0546"/>
    <w:rsid w:val="005C7044"/>
    <w:rsid w:val="005D2D17"/>
    <w:rsid w:val="005E5359"/>
    <w:rsid w:val="005E76F0"/>
    <w:rsid w:val="005F029A"/>
    <w:rsid w:val="005F2CB1"/>
    <w:rsid w:val="005F3629"/>
    <w:rsid w:val="005F3664"/>
    <w:rsid w:val="00601CDA"/>
    <w:rsid w:val="00601D0B"/>
    <w:rsid w:val="00601D43"/>
    <w:rsid w:val="00602CA3"/>
    <w:rsid w:val="00603A0B"/>
    <w:rsid w:val="006040C1"/>
    <w:rsid w:val="0060664F"/>
    <w:rsid w:val="00606854"/>
    <w:rsid w:val="006079D1"/>
    <w:rsid w:val="006104E8"/>
    <w:rsid w:val="00630DD8"/>
    <w:rsid w:val="00632C0A"/>
    <w:rsid w:val="00635758"/>
    <w:rsid w:val="00636AE1"/>
    <w:rsid w:val="006564F7"/>
    <w:rsid w:val="00661ED1"/>
    <w:rsid w:val="00662A6E"/>
    <w:rsid w:val="00664827"/>
    <w:rsid w:val="0066683D"/>
    <w:rsid w:val="0068463B"/>
    <w:rsid w:val="00694598"/>
    <w:rsid w:val="00697164"/>
    <w:rsid w:val="006B3DCE"/>
    <w:rsid w:val="006B400D"/>
    <w:rsid w:val="006B50BB"/>
    <w:rsid w:val="006B59A0"/>
    <w:rsid w:val="006B5BF9"/>
    <w:rsid w:val="006B6083"/>
    <w:rsid w:val="006B79C9"/>
    <w:rsid w:val="006C3A6B"/>
    <w:rsid w:val="006D0664"/>
    <w:rsid w:val="006D14BD"/>
    <w:rsid w:val="006D1714"/>
    <w:rsid w:val="006D49EC"/>
    <w:rsid w:val="006E0ACA"/>
    <w:rsid w:val="006E37EB"/>
    <w:rsid w:val="006F643D"/>
    <w:rsid w:val="007015AC"/>
    <w:rsid w:val="0070173B"/>
    <w:rsid w:val="0070236A"/>
    <w:rsid w:val="00702862"/>
    <w:rsid w:val="0070479E"/>
    <w:rsid w:val="007062D2"/>
    <w:rsid w:val="00710376"/>
    <w:rsid w:val="007160BA"/>
    <w:rsid w:val="0071730B"/>
    <w:rsid w:val="0072564C"/>
    <w:rsid w:val="00725BC7"/>
    <w:rsid w:val="00727CA8"/>
    <w:rsid w:val="00735A5A"/>
    <w:rsid w:val="00752EEE"/>
    <w:rsid w:val="0075603F"/>
    <w:rsid w:val="007619F2"/>
    <w:rsid w:val="007662BF"/>
    <w:rsid w:val="00770A78"/>
    <w:rsid w:val="007721F6"/>
    <w:rsid w:val="00773345"/>
    <w:rsid w:val="00775F26"/>
    <w:rsid w:val="00775FCB"/>
    <w:rsid w:val="00776B13"/>
    <w:rsid w:val="00777497"/>
    <w:rsid w:val="00780990"/>
    <w:rsid w:val="00786AF4"/>
    <w:rsid w:val="00793D98"/>
    <w:rsid w:val="007A1E00"/>
    <w:rsid w:val="007A3883"/>
    <w:rsid w:val="007A43DF"/>
    <w:rsid w:val="007B0711"/>
    <w:rsid w:val="007B1FD1"/>
    <w:rsid w:val="007C3DB8"/>
    <w:rsid w:val="007C40D3"/>
    <w:rsid w:val="007C53FC"/>
    <w:rsid w:val="007D0F3A"/>
    <w:rsid w:val="007D3BC2"/>
    <w:rsid w:val="007D5013"/>
    <w:rsid w:val="007D5D5B"/>
    <w:rsid w:val="007E6999"/>
    <w:rsid w:val="007F38C1"/>
    <w:rsid w:val="007F584D"/>
    <w:rsid w:val="007F62DA"/>
    <w:rsid w:val="00802549"/>
    <w:rsid w:val="0080708B"/>
    <w:rsid w:val="00816873"/>
    <w:rsid w:val="008175DE"/>
    <w:rsid w:val="00825136"/>
    <w:rsid w:val="00827124"/>
    <w:rsid w:val="008462FF"/>
    <w:rsid w:val="00852497"/>
    <w:rsid w:val="008533FE"/>
    <w:rsid w:val="00864648"/>
    <w:rsid w:val="008647F2"/>
    <w:rsid w:val="00865580"/>
    <w:rsid w:val="0087104C"/>
    <w:rsid w:val="00872535"/>
    <w:rsid w:val="00874B9E"/>
    <w:rsid w:val="0087517B"/>
    <w:rsid w:val="00875F87"/>
    <w:rsid w:val="0087729A"/>
    <w:rsid w:val="00877872"/>
    <w:rsid w:val="00884C46"/>
    <w:rsid w:val="00884E8D"/>
    <w:rsid w:val="0089434C"/>
    <w:rsid w:val="00896969"/>
    <w:rsid w:val="008A0449"/>
    <w:rsid w:val="008B5128"/>
    <w:rsid w:val="008B60AC"/>
    <w:rsid w:val="008C0659"/>
    <w:rsid w:val="008C3E21"/>
    <w:rsid w:val="008D191B"/>
    <w:rsid w:val="008D5587"/>
    <w:rsid w:val="008D59EA"/>
    <w:rsid w:val="008E00BB"/>
    <w:rsid w:val="008E2BC2"/>
    <w:rsid w:val="008E3EAC"/>
    <w:rsid w:val="008E5ADE"/>
    <w:rsid w:val="008E5EB2"/>
    <w:rsid w:val="008E7613"/>
    <w:rsid w:val="00902755"/>
    <w:rsid w:val="00905C27"/>
    <w:rsid w:val="009109E0"/>
    <w:rsid w:val="00910C9F"/>
    <w:rsid w:val="0091341D"/>
    <w:rsid w:val="009139F7"/>
    <w:rsid w:val="00916EB2"/>
    <w:rsid w:val="0092455C"/>
    <w:rsid w:val="009246B2"/>
    <w:rsid w:val="009271B5"/>
    <w:rsid w:val="00931606"/>
    <w:rsid w:val="009322A5"/>
    <w:rsid w:val="00936D4F"/>
    <w:rsid w:val="00936E57"/>
    <w:rsid w:val="00941B00"/>
    <w:rsid w:val="00946DBD"/>
    <w:rsid w:val="00952A8F"/>
    <w:rsid w:val="00964D12"/>
    <w:rsid w:val="00965587"/>
    <w:rsid w:val="00970079"/>
    <w:rsid w:val="00971E21"/>
    <w:rsid w:val="00983D05"/>
    <w:rsid w:val="0099696B"/>
    <w:rsid w:val="009A51BA"/>
    <w:rsid w:val="009A6517"/>
    <w:rsid w:val="009A765E"/>
    <w:rsid w:val="009B1D80"/>
    <w:rsid w:val="009B2719"/>
    <w:rsid w:val="009B5CF2"/>
    <w:rsid w:val="009C75F3"/>
    <w:rsid w:val="009D4DD0"/>
    <w:rsid w:val="009D7EED"/>
    <w:rsid w:val="009E2FF3"/>
    <w:rsid w:val="009F56D2"/>
    <w:rsid w:val="00A00EB1"/>
    <w:rsid w:val="00A017ED"/>
    <w:rsid w:val="00A0672D"/>
    <w:rsid w:val="00A100A8"/>
    <w:rsid w:val="00A13A51"/>
    <w:rsid w:val="00A16083"/>
    <w:rsid w:val="00A173C1"/>
    <w:rsid w:val="00A239A8"/>
    <w:rsid w:val="00A31D6E"/>
    <w:rsid w:val="00A33439"/>
    <w:rsid w:val="00A42C45"/>
    <w:rsid w:val="00A479AB"/>
    <w:rsid w:val="00A51C9B"/>
    <w:rsid w:val="00A53C83"/>
    <w:rsid w:val="00A60D56"/>
    <w:rsid w:val="00A615F3"/>
    <w:rsid w:val="00A6215F"/>
    <w:rsid w:val="00A73818"/>
    <w:rsid w:val="00A83967"/>
    <w:rsid w:val="00AA282D"/>
    <w:rsid w:val="00AB213E"/>
    <w:rsid w:val="00AD0A4A"/>
    <w:rsid w:val="00AD32A6"/>
    <w:rsid w:val="00AD6261"/>
    <w:rsid w:val="00AD711B"/>
    <w:rsid w:val="00AD7A66"/>
    <w:rsid w:val="00AD7CB2"/>
    <w:rsid w:val="00AE2DDB"/>
    <w:rsid w:val="00AE6851"/>
    <w:rsid w:val="00AF2F6F"/>
    <w:rsid w:val="00AF6513"/>
    <w:rsid w:val="00B00DE3"/>
    <w:rsid w:val="00B061A4"/>
    <w:rsid w:val="00B07538"/>
    <w:rsid w:val="00B148F5"/>
    <w:rsid w:val="00B2074A"/>
    <w:rsid w:val="00B264A5"/>
    <w:rsid w:val="00B32782"/>
    <w:rsid w:val="00B37014"/>
    <w:rsid w:val="00B40B08"/>
    <w:rsid w:val="00B67ED0"/>
    <w:rsid w:val="00B71B61"/>
    <w:rsid w:val="00B82361"/>
    <w:rsid w:val="00B828F8"/>
    <w:rsid w:val="00B94C28"/>
    <w:rsid w:val="00B94F57"/>
    <w:rsid w:val="00BA77A7"/>
    <w:rsid w:val="00BC053D"/>
    <w:rsid w:val="00BC0806"/>
    <w:rsid w:val="00BC1AF4"/>
    <w:rsid w:val="00BD34EC"/>
    <w:rsid w:val="00BD70D1"/>
    <w:rsid w:val="00BE54FE"/>
    <w:rsid w:val="00BF0A9F"/>
    <w:rsid w:val="00BF553A"/>
    <w:rsid w:val="00C05EE9"/>
    <w:rsid w:val="00C11415"/>
    <w:rsid w:val="00C2062B"/>
    <w:rsid w:val="00C226D3"/>
    <w:rsid w:val="00C330D5"/>
    <w:rsid w:val="00C40DCF"/>
    <w:rsid w:val="00C4322F"/>
    <w:rsid w:val="00C44633"/>
    <w:rsid w:val="00C5149A"/>
    <w:rsid w:val="00C5450D"/>
    <w:rsid w:val="00C639DC"/>
    <w:rsid w:val="00C75B32"/>
    <w:rsid w:val="00C80744"/>
    <w:rsid w:val="00C829A3"/>
    <w:rsid w:val="00C852F0"/>
    <w:rsid w:val="00C85598"/>
    <w:rsid w:val="00C86695"/>
    <w:rsid w:val="00C96EB2"/>
    <w:rsid w:val="00CA7BD2"/>
    <w:rsid w:val="00CB1611"/>
    <w:rsid w:val="00CB166E"/>
    <w:rsid w:val="00CB6858"/>
    <w:rsid w:val="00CC0394"/>
    <w:rsid w:val="00CC4698"/>
    <w:rsid w:val="00CC5143"/>
    <w:rsid w:val="00CC60CD"/>
    <w:rsid w:val="00CC6AF6"/>
    <w:rsid w:val="00CD2932"/>
    <w:rsid w:val="00CF0A1A"/>
    <w:rsid w:val="00CF28BF"/>
    <w:rsid w:val="00CF2EA9"/>
    <w:rsid w:val="00CF39A7"/>
    <w:rsid w:val="00CF598D"/>
    <w:rsid w:val="00D13F5E"/>
    <w:rsid w:val="00D14F8E"/>
    <w:rsid w:val="00D151B9"/>
    <w:rsid w:val="00D15AC3"/>
    <w:rsid w:val="00D234A7"/>
    <w:rsid w:val="00D25F4F"/>
    <w:rsid w:val="00D271DC"/>
    <w:rsid w:val="00D30F2A"/>
    <w:rsid w:val="00D43B48"/>
    <w:rsid w:val="00D51BE4"/>
    <w:rsid w:val="00D55B14"/>
    <w:rsid w:val="00D6233A"/>
    <w:rsid w:val="00D625E3"/>
    <w:rsid w:val="00D73725"/>
    <w:rsid w:val="00D73E0B"/>
    <w:rsid w:val="00D80115"/>
    <w:rsid w:val="00D838C0"/>
    <w:rsid w:val="00D96776"/>
    <w:rsid w:val="00D97340"/>
    <w:rsid w:val="00DA12B7"/>
    <w:rsid w:val="00DA2E90"/>
    <w:rsid w:val="00DA6983"/>
    <w:rsid w:val="00DB2C06"/>
    <w:rsid w:val="00DB6C13"/>
    <w:rsid w:val="00DC290B"/>
    <w:rsid w:val="00DC2C9E"/>
    <w:rsid w:val="00DC4096"/>
    <w:rsid w:val="00DC62BA"/>
    <w:rsid w:val="00DE1473"/>
    <w:rsid w:val="00DE2725"/>
    <w:rsid w:val="00DE4193"/>
    <w:rsid w:val="00DE7D7C"/>
    <w:rsid w:val="00DF5E05"/>
    <w:rsid w:val="00DF73A8"/>
    <w:rsid w:val="00E057D8"/>
    <w:rsid w:val="00E154C9"/>
    <w:rsid w:val="00E158AF"/>
    <w:rsid w:val="00E16217"/>
    <w:rsid w:val="00E201C2"/>
    <w:rsid w:val="00E218CE"/>
    <w:rsid w:val="00E301CD"/>
    <w:rsid w:val="00E30203"/>
    <w:rsid w:val="00E35779"/>
    <w:rsid w:val="00E365DA"/>
    <w:rsid w:val="00E402E9"/>
    <w:rsid w:val="00E40328"/>
    <w:rsid w:val="00E40A11"/>
    <w:rsid w:val="00E4212E"/>
    <w:rsid w:val="00E50655"/>
    <w:rsid w:val="00E50898"/>
    <w:rsid w:val="00E57581"/>
    <w:rsid w:val="00E74732"/>
    <w:rsid w:val="00E766A3"/>
    <w:rsid w:val="00E840F5"/>
    <w:rsid w:val="00E8516B"/>
    <w:rsid w:val="00E862F5"/>
    <w:rsid w:val="00E869FA"/>
    <w:rsid w:val="00E90CFD"/>
    <w:rsid w:val="00EB1257"/>
    <w:rsid w:val="00EB6AD7"/>
    <w:rsid w:val="00EC37F1"/>
    <w:rsid w:val="00ED6B29"/>
    <w:rsid w:val="00EE32B7"/>
    <w:rsid w:val="00EE6488"/>
    <w:rsid w:val="00F0063C"/>
    <w:rsid w:val="00F0119C"/>
    <w:rsid w:val="00F11928"/>
    <w:rsid w:val="00F1193F"/>
    <w:rsid w:val="00F14D0F"/>
    <w:rsid w:val="00F214B9"/>
    <w:rsid w:val="00F21FE7"/>
    <w:rsid w:val="00F24C97"/>
    <w:rsid w:val="00F25AAA"/>
    <w:rsid w:val="00F3472F"/>
    <w:rsid w:val="00F51C2C"/>
    <w:rsid w:val="00F547D8"/>
    <w:rsid w:val="00F62819"/>
    <w:rsid w:val="00F65149"/>
    <w:rsid w:val="00F7637F"/>
    <w:rsid w:val="00F777DA"/>
    <w:rsid w:val="00F81EE2"/>
    <w:rsid w:val="00F83C74"/>
    <w:rsid w:val="00F93386"/>
    <w:rsid w:val="00F94410"/>
    <w:rsid w:val="00F959BD"/>
    <w:rsid w:val="00F95AEF"/>
    <w:rsid w:val="00FA4B41"/>
    <w:rsid w:val="00FA51C1"/>
    <w:rsid w:val="00FB5145"/>
    <w:rsid w:val="00FB6090"/>
    <w:rsid w:val="00FB7462"/>
    <w:rsid w:val="00FD5D0A"/>
    <w:rsid w:val="00FD5EE3"/>
    <w:rsid w:val="00FD6C00"/>
    <w:rsid w:val="00FE409B"/>
    <w:rsid w:val="00FE5C7E"/>
    <w:rsid w:val="00FE75F1"/>
    <w:rsid w:val="00FE7B6D"/>
    <w:rsid w:val="00FF0959"/>
    <w:rsid w:val="00FF63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208B3D"/>
  <w15:chartTrackingRefBased/>
  <w15:docId w15:val="{6D87FDE3-FE53-44A7-9D33-A3E6B0EBA5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A1AAF"/>
    <w:pPr>
      <w:spacing w:after="200" w:line="276" w:lineRule="auto"/>
    </w:pPr>
  </w:style>
  <w:style w:type="paragraph" w:styleId="1">
    <w:name w:val="heading 1"/>
    <w:basedOn w:val="a"/>
    <w:next w:val="a"/>
    <w:link w:val="10"/>
    <w:uiPriority w:val="9"/>
    <w:qFormat/>
    <w:rsid w:val="001A1AA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2F321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7F62D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A1AAF"/>
    <w:rPr>
      <w:rFonts w:asciiTheme="majorHAnsi" w:eastAsiaTheme="majorEastAsia" w:hAnsiTheme="majorHAnsi" w:cstheme="majorBidi"/>
      <w:color w:val="2E74B5" w:themeColor="accent1" w:themeShade="BF"/>
      <w:sz w:val="32"/>
      <w:szCs w:val="32"/>
    </w:rPr>
  </w:style>
  <w:style w:type="paragraph" w:styleId="a3">
    <w:name w:val="List Paragraph"/>
    <w:basedOn w:val="a"/>
    <w:uiPriority w:val="99"/>
    <w:unhideWhenUsed/>
    <w:qFormat/>
    <w:rsid w:val="00A51C9B"/>
    <w:pPr>
      <w:ind w:left="720"/>
      <w:contextualSpacing/>
    </w:pPr>
  </w:style>
  <w:style w:type="paragraph" w:styleId="a4">
    <w:name w:val="Normal (Web)"/>
    <w:basedOn w:val="a"/>
    <w:uiPriority w:val="99"/>
    <w:unhideWhenUsed/>
    <w:rsid w:val="007D0F3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No Spacing"/>
    <w:uiPriority w:val="1"/>
    <w:qFormat/>
    <w:rsid w:val="007D0F3A"/>
    <w:pPr>
      <w:spacing w:after="0" w:line="240" w:lineRule="auto"/>
    </w:pPr>
  </w:style>
  <w:style w:type="character" w:customStyle="1" w:styleId="30">
    <w:name w:val="Заголовок 3 Знак"/>
    <w:basedOn w:val="a0"/>
    <w:link w:val="3"/>
    <w:uiPriority w:val="9"/>
    <w:semiHidden/>
    <w:rsid w:val="007F62DA"/>
    <w:rPr>
      <w:rFonts w:asciiTheme="majorHAnsi" w:eastAsiaTheme="majorEastAsia" w:hAnsiTheme="majorHAnsi" w:cstheme="majorBidi"/>
      <w:color w:val="1F4D78" w:themeColor="accent1" w:themeShade="7F"/>
      <w:sz w:val="24"/>
      <w:szCs w:val="24"/>
    </w:rPr>
  </w:style>
  <w:style w:type="character" w:customStyle="1" w:styleId="20">
    <w:name w:val="Заголовок 2 Знак"/>
    <w:basedOn w:val="a0"/>
    <w:link w:val="2"/>
    <w:uiPriority w:val="9"/>
    <w:semiHidden/>
    <w:rsid w:val="002F3211"/>
    <w:rPr>
      <w:rFonts w:asciiTheme="majorHAnsi" w:eastAsiaTheme="majorEastAsia" w:hAnsiTheme="majorHAnsi" w:cstheme="majorBidi"/>
      <w:color w:val="2E74B5" w:themeColor="accent1" w:themeShade="BF"/>
      <w:sz w:val="26"/>
      <w:szCs w:val="26"/>
    </w:rPr>
  </w:style>
  <w:style w:type="character" w:styleId="a6">
    <w:name w:val="Strong"/>
    <w:basedOn w:val="a0"/>
    <w:uiPriority w:val="22"/>
    <w:qFormat/>
    <w:rsid w:val="002F3211"/>
    <w:rPr>
      <w:b/>
      <w:bCs/>
    </w:rPr>
  </w:style>
  <w:style w:type="character" w:styleId="a7">
    <w:name w:val="Hyperlink"/>
    <w:basedOn w:val="a0"/>
    <w:uiPriority w:val="99"/>
    <w:unhideWhenUsed/>
    <w:qFormat/>
    <w:rsid w:val="002F3211"/>
    <w:rPr>
      <w:color w:val="0000FF"/>
      <w:u w:val="single"/>
    </w:rPr>
  </w:style>
  <w:style w:type="character" w:styleId="a8">
    <w:name w:val="Subtle Emphasis"/>
    <w:basedOn w:val="a0"/>
    <w:uiPriority w:val="19"/>
    <w:qFormat/>
    <w:rsid w:val="00C226D3"/>
    <w:rPr>
      <w:i/>
      <w:iCs/>
      <w:color w:val="404040" w:themeColor="text1" w:themeTint="BF"/>
    </w:rPr>
  </w:style>
  <w:style w:type="table" w:styleId="a9">
    <w:name w:val="Table Grid"/>
    <w:basedOn w:val="a1"/>
    <w:uiPriority w:val="39"/>
    <w:rsid w:val="007733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unhideWhenUsed/>
    <w:rsid w:val="009C75F3"/>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9C75F3"/>
  </w:style>
  <w:style w:type="paragraph" w:styleId="ac">
    <w:name w:val="footer"/>
    <w:basedOn w:val="a"/>
    <w:link w:val="ad"/>
    <w:uiPriority w:val="99"/>
    <w:unhideWhenUsed/>
    <w:rsid w:val="009C75F3"/>
    <w:pPr>
      <w:tabs>
        <w:tab w:val="center" w:pos="4677"/>
        <w:tab w:val="right" w:pos="9355"/>
      </w:tabs>
      <w:spacing w:after="0" w:line="240" w:lineRule="auto"/>
    </w:pPr>
  </w:style>
  <w:style w:type="character" w:customStyle="1" w:styleId="ad">
    <w:name w:val="Нижний колонтитул Знак"/>
    <w:basedOn w:val="a0"/>
    <w:link w:val="ac"/>
    <w:uiPriority w:val="99"/>
    <w:rsid w:val="009C75F3"/>
  </w:style>
  <w:style w:type="character" w:customStyle="1" w:styleId="15">
    <w:name w:val="15"/>
    <w:basedOn w:val="a0"/>
    <w:qFormat/>
    <w:rsid w:val="00F51C2C"/>
    <w:rPr>
      <w:rFonts w:ascii="Calibri" w:hAnsi="Calibri" w:cs="Calibri" w:hint="default"/>
    </w:rPr>
  </w:style>
  <w:style w:type="paragraph" w:customStyle="1" w:styleId="ae">
    <w:name w:val="мой О"/>
    <w:basedOn w:val="a"/>
    <w:semiHidden/>
    <w:rsid w:val="00285418"/>
    <w:pPr>
      <w:widowControl w:val="0"/>
      <w:spacing w:before="100" w:beforeAutospacing="1" w:after="100" w:afterAutospacing="1" w:line="360" w:lineRule="auto"/>
      <w:jc w:val="both"/>
    </w:pPr>
    <w:rPr>
      <w:rFonts w:ascii="Times New Roman" w:eastAsia="Times New Roman" w:hAnsi="Times New Roman" w:cs="Times New Roman"/>
      <w:sz w:val="24"/>
      <w:szCs w:val="24"/>
      <w:lang w:eastAsia="ru-RU"/>
    </w:rPr>
  </w:style>
  <w:style w:type="character" w:customStyle="1" w:styleId="u-visually-hidden">
    <w:name w:val="u-visually-hidden"/>
    <w:basedOn w:val="a0"/>
    <w:rsid w:val="000E0FB2"/>
  </w:style>
  <w:style w:type="character" w:customStyle="1" w:styleId="apple-converted-space">
    <w:name w:val="apple-converted-space"/>
    <w:basedOn w:val="a0"/>
    <w:rsid w:val="006B79C9"/>
  </w:style>
  <w:style w:type="paragraph" w:styleId="HTML">
    <w:name w:val="HTML Preformatted"/>
    <w:basedOn w:val="a"/>
    <w:link w:val="HTML0"/>
    <w:uiPriority w:val="99"/>
    <w:unhideWhenUsed/>
    <w:rsid w:val="00D43B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D43B48"/>
    <w:rPr>
      <w:rFonts w:ascii="Courier New" w:eastAsia="Times New Roman" w:hAnsi="Courier New" w:cs="Courier New"/>
      <w:sz w:val="20"/>
      <w:szCs w:val="20"/>
      <w:lang w:eastAsia="ru-RU"/>
    </w:rPr>
  </w:style>
  <w:style w:type="character" w:customStyle="1" w:styleId="y2iqfc">
    <w:name w:val="y2iqfc"/>
    <w:basedOn w:val="a0"/>
    <w:rsid w:val="00D43B48"/>
  </w:style>
  <w:style w:type="character" w:customStyle="1" w:styleId="ft15">
    <w:name w:val="ft15"/>
    <w:basedOn w:val="a0"/>
    <w:rsid w:val="00BE54FE"/>
  </w:style>
  <w:style w:type="paragraph" w:styleId="af">
    <w:name w:val="TOC Heading"/>
    <w:basedOn w:val="1"/>
    <w:next w:val="a"/>
    <w:uiPriority w:val="39"/>
    <w:unhideWhenUsed/>
    <w:qFormat/>
    <w:rsid w:val="00983D05"/>
    <w:pPr>
      <w:spacing w:line="259" w:lineRule="auto"/>
      <w:outlineLvl w:val="9"/>
    </w:pPr>
    <w:rPr>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079409">
      <w:bodyDiv w:val="1"/>
      <w:marLeft w:val="0"/>
      <w:marRight w:val="0"/>
      <w:marTop w:val="0"/>
      <w:marBottom w:val="0"/>
      <w:divBdr>
        <w:top w:val="none" w:sz="0" w:space="0" w:color="auto"/>
        <w:left w:val="none" w:sz="0" w:space="0" w:color="auto"/>
        <w:bottom w:val="none" w:sz="0" w:space="0" w:color="auto"/>
        <w:right w:val="none" w:sz="0" w:space="0" w:color="auto"/>
      </w:divBdr>
    </w:div>
    <w:div w:id="209733675">
      <w:bodyDiv w:val="1"/>
      <w:marLeft w:val="0"/>
      <w:marRight w:val="0"/>
      <w:marTop w:val="0"/>
      <w:marBottom w:val="0"/>
      <w:divBdr>
        <w:top w:val="none" w:sz="0" w:space="0" w:color="auto"/>
        <w:left w:val="none" w:sz="0" w:space="0" w:color="auto"/>
        <w:bottom w:val="none" w:sz="0" w:space="0" w:color="auto"/>
        <w:right w:val="none" w:sz="0" w:space="0" w:color="auto"/>
      </w:divBdr>
    </w:div>
    <w:div w:id="249196387">
      <w:bodyDiv w:val="1"/>
      <w:marLeft w:val="0"/>
      <w:marRight w:val="0"/>
      <w:marTop w:val="0"/>
      <w:marBottom w:val="0"/>
      <w:divBdr>
        <w:top w:val="none" w:sz="0" w:space="0" w:color="auto"/>
        <w:left w:val="none" w:sz="0" w:space="0" w:color="auto"/>
        <w:bottom w:val="none" w:sz="0" w:space="0" w:color="auto"/>
        <w:right w:val="none" w:sz="0" w:space="0" w:color="auto"/>
      </w:divBdr>
    </w:div>
    <w:div w:id="261693370">
      <w:bodyDiv w:val="1"/>
      <w:marLeft w:val="0"/>
      <w:marRight w:val="0"/>
      <w:marTop w:val="0"/>
      <w:marBottom w:val="0"/>
      <w:divBdr>
        <w:top w:val="none" w:sz="0" w:space="0" w:color="auto"/>
        <w:left w:val="none" w:sz="0" w:space="0" w:color="auto"/>
        <w:bottom w:val="none" w:sz="0" w:space="0" w:color="auto"/>
        <w:right w:val="none" w:sz="0" w:space="0" w:color="auto"/>
      </w:divBdr>
    </w:div>
    <w:div w:id="332686456">
      <w:bodyDiv w:val="1"/>
      <w:marLeft w:val="0"/>
      <w:marRight w:val="0"/>
      <w:marTop w:val="0"/>
      <w:marBottom w:val="0"/>
      <w:divBdr>
        <w:top w:val="none" w:sz="0" w:space="0" w:color="auto"/>
        <w:left w:val="none" w:sz="0" w:space="0" w:color="auto"/>
        <w:bottom w:val="none" w:sz="0" w:space="0" w:color="auto"/>
        <w:right w:val="none" w:sz="0" w:space="0" w:color="auto"/>
      </w:divBdr>
    </w:div>
    <w:div w:id="420177336">
      <w:bodyDiv w:val="1"/>
      <w:marLeft w:val="0"/>
      <w:marRight w:val="0"/>
      <w:marTop w:val="0"/>
      <w:marBottom w:val="0"/>
      <w:divBdr>
        <w:top w:val="none" w:sz="0" w:space="0" w:color="auto"/>
        <w:left w:val="none" w:sz="0" w:space="0" w:color="auto"/>
        <w:bottom w:val="none" w:sz="0" w:space="0" w:color="auto"/>
        <w:right w:val="none" w:sz="0" w:space="0" w:color="auto"/>
      </w:divBdr>
      <w:divsChild>
        <w:div w:id="492575803">
          <w:marLeft w:val="0"/>
          <w:marRight w:val="0"/>
          <w:marTop w:val="0"/>
          <w:marBottom w:val="0"/>
          <w:divBdr>
            <w:top w:val="none" w:sz="0" w:space="0" w:color="auto"/>
            <w:left w:val="none" w:sz="0" w:space="0" w:color="auto"/>
            <w:bottom w:val="none" w:sz="0" w:space="0" w:color="auto"/>
            <w:right w:val="none" w:sz="0" w:space="0" w:color="auto"/>
          </w:divBdr>
        </w:div>
      </w:divsChild>
    </w:div>
    <w:div w:id="438572713">
      <w:bodyDiv w:val="1"/>
      <w:marLeft w:val="0"/>
      <w:marRight w:val="0"/>
      <w:marTop w:val="0"/>
      <w:marBottom w:val="0"/>
      <w:divBdr>
        <w:top w:val="none" w:sz="0" w:space="0" w:color="auto"/>
        <w:left w:val="none" w:sz="0" w:space="0" w:color="auto"/>
        <w:bottom w:val="none" w:sz="0" w:space="0" w:color="auto"/>
        <w:right w:val="none" w:sz="0" w:space="0" w:color="auto"/>
      </w:divBdr>
    </w:div>
    <w:div w:id="457114951">
      <w:bodyDiv w:val="1"/>
      <w:marLeft w:val="0"/>
      <w:marRight w:val="0"/>
      <w:marTop w:val="0"/>
      <w:marBottom w:val="0"/>
      <w:divBdr>
        <w:top w:val="none" w:sz="0" w:space="0" w:color="auto"/>
        <w:left w:val="none" w:sz="0" w:space="0" w:color="auto"/>
        <w:bottom w:val="none" w:sz="0" w:space="0" w:color="auto"/>
        <w:right w:val="none" w:sz="0" w:space="0" w:color="auto"/>
      </w:divBdr>
      <w:divsChild>
        <w:div w:id="2002931047">
          <w:marLeft w:val="0"/>
          <w:marRight w:val="0"/>
          <w:marTop w:val="0"/>
          <w:marBottom w:val="0"/>
          <w:divBdr>
            <w:top w:val="none" w:sz="0" w:space="0" w:color="auto"/>
            <w:left w:val="none" w:sz="0" w:space="0" w:color="auto"/>
            <w:bottom w:val="none" w:sz="0" w:space="0" w:color="auto"/>
            <w:right w:val="none" w:sz="0" w:space="0" w:color="auto"/>
          </w:divBdr>
        </w:div>
        <w:div w:id="2042199251">
          <w:marLeft w:val="0"/>
          <w:marRight w:val="0"/>
          <w:marTop w:val="0"/>
          <w:marBottom w:val="0"/>
          <w:divBdr>
            <w:top w:val="none" w:sz="0" w:space="0" w:color="auto"/>
            <w:left w:val="none" w:sz="0" w:space="0" w:color="auto"/>
            <w:bottom w:val="none" w:sz="0" w:space="0" w:color="auto"/>
            <w:right w:val="none" w:sz="0" w:space="0" w:color="auto"/>
          </w:divBdr>
        </w:div>
        <w:div w:id="1266688021">
          <w:marLeft w:val="0"/>
          <w:marRight w:val="0"/>
          <w:marTop w:val="0"/>
          <w:marBottom w:val="0"/>
          <w:divBdr>
            <w:top w:val="none" w:sz="0" w:space="0" w:color="auto"/>
            <w:left w:val="none" w:sz="0" w:space="0" w:color="auto"/>
            <w:bottom w:val="none" w:sz="0" w:space="0" w:color="auto"/>
            <w:right w:val="none" w:sz="0" w:space="0" w:color="auto"/>
          </w:divBdr>
        </w:div>
        <w:div w:id="1736125149">
          <w:marLeft w:val="0"/>
          <w:marRight w:val="0"/>
          <w:marTop w:val="0"/>
          <w:marBottom w:val="0"/>
          <w:divBdr>
            <w:top w:val="none" w:sz="0" w:space="0" w:color="auto"/>
            <w:left w:val="none" w:sz="0" w:space="0" w:color="auto"/>
            <w:bottom w:val="none" w:sz="0" w:space="0" w:color="auto"/>
            <w:right w:val="none" w:sz="0" w:space="0" w:color="auto"/>
          </w:divBdr>
        </w:div>
        <w:div w:id="1647541044">
          <w:marLeft w:val="0"/>
          <w:marRight w:val="0"/>
          <w:marTop w:val="0"/>
          <w:marBottom w:val="0"/>
          <w:divBdr>
            <w:top w:val="none" w:sz="0" w:space="0" w:color="auto"/>
            <w:left w:val="none" w:sz="0" w:space="0" w:color="auto"/>
            <w:bottom w:val="none" w:sz="0" w:space="0" w:color="auto"/>
            <w:right w:val="none" w:sz="0" w:space="0" w:color="auto"/>
          </w:divBdr>
        </w:div>
        <w:div w:id="837115237">
          <w:marLeft w:val="0"/>
          <w:marRight w:val="0"/>
          <w:marTop w:val="0"/>
          <w:marBottom w:val="0"/>
          <w:divBdr>
            <w:top w:val="none" w:sz="0" w:space="0" w:color="auto"/>
            <w:left w:val="none" w:sz="0" w:space="0" w:color="auto"/>
            <w:bottom w:val="none" w:sz="0" w:space="0" w:color="auto"/>
            <w:right w:val="none" w:sz="0" w:space="0" w:color="auto"/>
          </w:divBdr>
        </w:div>
      </w:divsChild>
    </w:div>
    <w:div w:id="531771657">
      <w:bodyDiv w:val="1"/>
      <w:marLeft w:val="0"/>
      <w:marRight w:val="0"/>
      <w:marTop w:val="0"/>
      <w:marBottom w:val="0"/>
      <w:divBdr>
        <w:top w:val="none" w:sz="0" w:space="0" w:color="auto"/>
        <w:left w:val="none" w:sz="0" w:space="0" w:color="auto"/>
        <w:bottom w:val="none" w:sz="0" w:space="0" w:color="auto"/>
        <w:right w:val="none" w:sz="0" w:space="0" w:color="auto"/>
      </w:divBdr>
    </w:div>
    <w:div w:id="648487268">
      <w:bodyDiv w:val="1"/>
      <w:marLeft w:val="0"/>
      <w:marRight w:val="0"/>
      <w:marTop w:val="0"/>
      <w:marBottom w:val="0"/>
      <w:divBdr>
        <w:top w:val="none" w:sz="0" w:space="0" w:color="auto"/>
        <w:left w:val="none" w:sz="0" w:space="0" w:color="auto"/>
        <w:bottom w:val="none" w:sz="0" w:space="0" w:color="auto"/>
        <w:right w:val="none" w:sz="0" w:space="0" w:color="auto"/>
      </w:divBdr>
    </w:div>
    <w:div w:id="695429222">
      <w:bodyDiv w:val="1"/>
      <w:marLeft w:val="0"/>
      <w:marRight w:val="0"/>
      <w:marTop w:val="0"/>
      <w:marBottom w:val="0"/>
      <w:divBdr>
        <w:top w:val="none" w:sz="0" w:space="0" w:color="auto"/>
        <w:left w:val="none" w:sz="0" w:space="0" w:color="auto"/>
        <w:bottom w:val="none" w:sz="0" w:space="0" w:color="auto"/>
        <w:right w:val="none" w:sz="0" w:space="0" w:color="auto"/>
      </w:divBdr>
      <w:divsChild>
        <w:div w:id="315064171">
          <w:marLeft w:val="0"/>
          <w:marRight w:val="0"/>
          <w:marTop w:val="0"/>
          <w:marBottom w:val="0"/>
          <w:divBdr>
            <w:top w:val="none" w:sz="0" w:space="0" w:color="auto"/>
            <w:left w:val="none" w:sz="0" w:space="0" w:color="auto"/>
            <w:bottom w:val="none" w:sz="0" w:space="0" w:color="auto"/>
            <w:right w:val="none" w:sz="0" w:space="0" w:color="auto"/>
          </w:divBdr>
        </w:div>
        <w:div w:id="1733457683">
          <w:marLeft w:val="0"/>
          <w:marRight w:val="0"/>
          <w:marTop w:val="0"/>
          <w:marBottom w:val="0"/>
          <w:divBdr>
            <w:top w:val="none" w:sz="0" w:space="0" w:color="auto"/>
            <w:left w:val="none" w:sz="0" w:space="0" w:color="auto"/>
            <w:bottom w:val="none" w:sz="0" w:space="0" w:color="auto"/>
            <w:right w:val="none" w:sz="0" w:space="0" w:color="auto"/>
          </w:divBdr>
        </w:div>
        <w:div w:id="1153328202">
          <w:marLeft w:val="0"/>
          <w:marRight w:val="0"/>
          <w:marTop w:val="0"/>
          <w:marBottom w:val="0"/>
          <w:divBdr>
            <w:top w:val="none" w:sz="0" w:space="0" w:color="auto"/>
            <w:left w:val="none" w:sz="0" w:space="0" w:color="auto"/>
            <w:bottom w:val="none" w:sz="0" w:space="0" w:color="auto"/>
            <w:right w:val="none" w:sz="0" w:space="0" w:color="auto"/>
          </w:divBdr>
        </w:div>
        <w:div w:id="335810586">
          <w:marLeft w:val="0"/>
          <w:marRight w:val="0"/>
          <w:marTop w:val="0"/>
          <w:marBottom w:val="0"/>
          <w:divBdr>
            <w:top w:val="none" w:sz="0" w:space="0" w:color="auto"/>
            <w:left w:val="none" w:sz="0" w:space="0" w:color="auto"/>
            <w:bottom w:val="none" w:sz="0" w:space="0" w:color="auto"/>
            <w:right w:val="none" w:sz="0" w:space="0" w:color="auto"/>
          </w:divBdr>
        </w:div>
        <w:div w:id="1004939764">
          <w:marLeft w:val="0"/>
          <w:marRight w:val="0"/>
          <w:marTop w:val="0"/>
          <w:marBottom w:val="0"/>
          <w:divBdr>
            <w:top w:val="none" w:sz="0" w:space="0" w:color="auto"/>
            <w:left w:val="none" w:sz="0" w:space="0" w:color="auto"/>
            <w:bottom w:val="none" w:sz="0" w:space="0" w:color="auto"/>
            <w:right w:val="none" w:sz="0" w:space="0" w:color="auto"/>
          </w:divBdr>
        </w:div>
        <w:div w:id="180828292">
          <w:marLeft w:val="0"/>
          <w:marRight w:val="0"/>
          <w:marTop w:val="0"/>
          <w:marBottom w:val="0"/>
          <w:divBdr>
            <w:top w:val="none" w:sz="0" w:space="0" w:color="auto"/>
            <w:left w:val="none" w:sz="0" w:space="0" w:color="auto"/>
            <w:bottom w:val="none" w:sz="0" w:space="0" w:color="auto"/>
            <w:right w:val="none" w:sz="0" w:space="0" w:color="auto"/>
          </w:divBdr>
        </w:div>
      </w:divsChild>
    </w:div>
    <w:div w:id="718476402">
      <w:bodyDiv w:val="1"/>
      <w:marLeft w:val="0"/>
      <w:marRight w:val="0"/>
      <w:marTop w:val="0"/>
      <w:marBottom w:val="0"/>
      <w:divBdr>
        <w:top w:val="none" w:sz="0" w:space="0" w:color="auto"/>
        <w:left w:val="none" w:sz="0" w:space="0" w:color="auto"/>
        <w:bottom w:val="none" w:sz="0" w:space="0" w:color="auto"/>
        <w:right w:val="none" w:sz="0" w:space="0" w:color="auto"/>
      </w:divBdr>
    </w:div>
    <w:div w:id="748959904">
      <w:bodyDiv w:val="1"/>
      <w:marLeft w:val="0"/>
      <w:marRight w:val="0"/>
      <w:marTop w:val="0"/>
      <w:marBottom w:val="0"/>
      <w:divBdr>
        <w:top w:val="none" w:sz="0" w:space="0" w:color="auto"/>
        <w:left w:val="none" w:sz="0" w:space="0" w:color="auto"/>
        <w:bottom w:val="none" w:sz="0" w:space="0" w:color="auto"/>
        <w:right w:val="none" w:sz="0" w:space="0" w:color="auto"/>
      </w:divBdr>
      <w:divsChild>
        <w:div w:id="1247690955">
          <w:marLeft w:val="0"/>
          <w:marRight w:val="0"/>
          <w:marTop w:val="0"/>
          <w:marBottom w:val="0"/>
          <w:divBdr>
            <w:top w:val="none" w:sz="0" w:space="0" w:color="auto"/>
            <w:left w:val="none" w:sz="0" w:space="0" w:color="auto"/>
            <w:bottom w:val="none" w:sz="0" w:space="0" w:color="auto"/>
            <w:right w:val="none" w:sz="0" w:space="0" w:color="auto"/>
          </w:divBdr>
        </w:div>
        <w:div w:id="1129205892">
          <w:marLeft w:val="0"/>
          <w:marRight w:val="0"/>
          <w:marTop w:val="0"/>
          <w:marBottom w:val="0"/>
          <w:divBdr>
            <w:top w:val="none" w:sz="0" w:space="0" w:color="auto"/>
            <w:left w:val="none" w:sz="0" w:space="0" w:color="auto"/>
            <w:bottom w:val="none" w:sz="0" w:space="0" w:color="auto"/>
            <w:right w:val="none" w:sz="0" w:space="0" w:color="auto"/>
          </w:divBdr>
        </w:div>
        <w:div w:id="73015548">
          <w:marLeft w:val="0"/>
          <w:marRight w:val="0"/>
          <w:marTop w:val="0"/>
          <w:marBottom w:val="0"/>
          <w:divBdr>
            <w:top w:val="none" w:sz="0" w:space="0" w:color="auto"/>
            <w:left w:val="none" w:sz="0" w:space="0" w:color="auto"/>
            <w:bottom w:val="none" w:sz="0" w:space="0" w:color="auto"/>
            <w:right w:val="none" w:sz="0" w:space="0" w:color="auto"/>
          </w:divBdr>
        </w:div>
        <w:div w:id="64693693">
          <w:marLeft w:val="0"/>
          <w:marRight w:val="0"/>
          <w:marTop w:val="0"/>
          <w:marBottom w:val="0"/>
          <w:divBdr>
            <w:top w:val="none" w:sz="0" w:space="0" w:color="auto"/>
            <w:left w:val="none" w:sz="0" w:space="0" w:color="auto"/>
            <w:bottom w:val="none" w:sz="0" w:space="0" w:color="auto"/>
            <w:right w:val="none" w:sz="0" w:space="0" w:color="auto"/>
          </w:divBdr>
        </w:div>
      </w:divsChild>
    </w:div>
    <w:div w:id="771247272">
      <w:bodyDiv w:val="1"/>
      <w:marLeft w:val="0"/>
      <w:marRight w:val="0"/>
      <w:marTop w:val="0"/>
      <w:marBottom w:val="0"/>
      <w:divBdr>
        <w:top w:val="none" w:sz="0" w:space="0" w:color="auto"/>
        <w:left w:val="none" w:sz="0" w:space="0" w:color="auto"/>
        <w:bottom w:val="none" w:sz="0" w:space="0" w:color="auto"/>
        <w:right w:val="none" w:sz="0" w:space="0" w:color="auto"/>
      </w:divBdr>
    </w:div>
    <w:div w:id="803237649">
      <w:bodyDiv w:val="1"/>
      <w:marLeft w:val="0"/>
      <w:marRight w:val="0"/>
      <w:marTop w:val="0"/>
      <w:marBottom w:val="0"/>
      <w:divBdr>
        <w:top w:val="none" w:sz="0" w:space="0" w:color="auto"/>
        <w:left w:val="none" w:sz="0" w:space="0" w:color="auto"/>
        <w:bottom w:val="none" w:sz="0" w:space="0" w:color="auto"/>
        <w:right w:val="none" w:sz="0" w:space="0" w:color="auto"/>
      </w:divBdr>
    </w:div>
    <w:div w:id="864900180">
      <w:bodyDiv w:val="1"/>
      <w:marLeft w:val="0"/>
      <w:marRight w:val="0"/>
      <w:marTop w:val="0"/>
      <w:marBottom w:val="0"/>
      <w:divBdr>
        <w:top w:val="none" w:sz="0" w:space="0" w:color="auto"/>
        <w:left w:val="none" w:sz="0" w:space="0" w:color="auto"/>
        <w:bottom w:val="none" w:sz="0" w:space="0" w:color="auto"/>
        <w:right w:val="none" w:sz="0" w:space="0" w:color="auto"/>
      </w:divBdr>
    </w:div>
    <w:div w:id="911545850">
      <w:bodyDiv w:val="1"/>
      <w:marLeft w:val="0"/>
      <w:marRight w:val="0"/>
      <w:marTop w:val="0"/>
      <w:marBottom w:val="0"/>
      <w:divBdr>
        <w:top w:val="none" w:sz="0" w:space="0" w:color="auto"/>
        <w:left w:val="none" w:sz="0" w:space="0" w:color="auto"/>
        <w:bottom w:val="none" w:sz="0" w:space="0" w:color="auto"/>
        <w:right w:val="none" w:sz="0" w:space="0" w:color="auto"/>
      </w:divBdr>
      <w:divsChild>
        <w:div w:id="1308391754">
          <w:marLeft w:val="0"/>
          <w:marRight w:val="0"/>
          <w:marTop w:val="0"/>
          <w:marBottom w:val="0"/>
          <w:divBdr>
            <w:top w:val="none" w:sz="0" w:space="0" w:color="auto"/>
            <w:left w:val="none" w:sz="0" w:space="0" w:color="auto"/>
            <w:bottom w:val="none" w:sz="0" w:space="0" w:color="auto"/>
            <w:right w:val="none" w:sz="0" w:space="0" w:color="auto"/>
          </w:divBdr>
        </w:div>
      </w:divsChild>
    </w:div>
    <w:div w:id="928541140">
      <w:bodyDiv w:val="1"/>
      <w:marLeft w:val="0"/>
      <w:marRight w:val="0"/>
      <w:marTop w:val="0"/>
      <w:marBottom w:val="0"/>
      <w:divBdr>
        <w:top w:val="none" w:sz="0" w:space="0" w:color="auto"/>
        <w:left w:val="none" w:sz="0" w:space="0" w:color="auto"/>
        <w:bottom w:val="none" w:sz="0" w:space="0" w:color="auto"/>
        <w:right w:val="none" w:sz="0" w:space="0" w:color="auto"/>
      </w:divBdr>
    </w:div>
    <w:div w:id="988634646">
      <w:bodyDiv w:val="1"/>
      <w:marLeft w:val="0"/>
      <w:marRight w:val="0"/>
      <w:marTop w:val="0"/>
      <w:marBottom w:val="0"/>
      <w:divBdr>
        <w:top w:val="none" w:sz="0" w:space="0" w:color="auto"/>
        <w:left w:val="none" w:sz="0" w:space="0" w:color="auto"/>
        <w:bottom w:val="none" w:sz="0" w:space="0" w:color="auto"/>
        <w:right w:val="none" w:sz="0" w:space="0" w:color="auto"/>
      </w:divBdr>
    </w:div>
    <w:div w:id="1092892265">
      <w:bodyDiv w:val="1"/>
      <w:marLeft w:val="0"/>
      <w:marRight w:val="0"/>
      <w:marTop w:val="0"/>
      <w:marBottom w:val="0"/>
      <w:divBdr>
        <w:top w:val="none" w:sz="0" w:space="0" w:color="auto"/>
        <w:left w:val="none" w:sz="0" w:space="0" w:color="auto"/>
        <w:bottom w:val="none" w:sz="0" w:space="0" w:color="auto"/>
        <w:right w:val="none" w:sz="0" w:space="0" w:color="auto"/>
      </w:divBdr>
    </w:div>
    <w:div w:id="1109618253">
      <w:bodyDiv w:val="1"/>
      <w:marLeft w:val="0"/>
      <w:marRight w:val="0"/>
      <w:marTop w:val="0"/>
      <w:marBottom w:val="0"/>
      <w:divBdr>
        <w:top w:val="none" w:sz="0" w:space="0" w:color="auto"/>
        <w:left w:val="none" w:sz="0" w:space="0" w:color="auto"/>
        <w:bottom w:val="none" w:sz="0" w:space="0" w:color="auto"/>
        <w:right w:val="none" w:sz="0" w:space="0" w:color="auto"/>
      </w:divBdr>
    </w:div>
    <w:div w:id="1140927837">
      <w:bodyDiv w:val="1"/>
      <w:marLeft w:val="0"/>
      <w:marRight w:val="0"/>
      <w:marTop w:val="0"/>
      <w:marBottom w:val="0"/>
      <w:divBdr>
        <w:top w:val="none" w:sz="0" w:space="0" w:color="auto"/>
        <w:left w:val="none" w:sz="0" w:space="0" w:color="auto"/>
        <w:bottom w:val="none" w:sz="0" w:space="0" w:color="auto"/>
        <w:right w:val="none" w:sz="0" w:space="0" w:color="auto"/>
      </w:divBdr>
    </w:div>
    <w:div w:id="1203372343">
      <w:bodyDiv w:val="1"/>
      <w:marLeft w:val="0"/>
      <w:marRight w:val="0"/>
      <w:marTop w:val="0"/>
      <w:marBottom w:val="0"/>
      <w:divBdr>
        <w:top w:val="none" w:sz="0" w:space="0" w:color="auto"/>
        <w:left w:val="none" w:sz="0" w:space="0" w:color="auto"/>
        <w:bottom w:val="none" w:sz="0" w:space="0" w:color="auto"/>
        <w:right w:val="none" w:sz="0" w:space="0" w:color="auto"/>
      </w:divBdr>
    </w:div>
    <w:div w:id="1221748698">
      <w:bodyDiv w:val="1"/>
      <w:marLeft w:val="0"/>
      <w:marRight w:val="0"/>
      <w:marTop w:val="0"/>
      <w:marBottom w:val="0"/>
      <w:divBdr>
        <w:top w:val="none" w:sz="0" w:space="0" w:color="auto"/>
        <w:left w:val="none" w:sz="0" w:space="0" w:color="auto"/>
        <w:bottom w:val="none" w:sz="0" w:space="0" w:color="auto"/>
        <w:right w:val="none" w:sz="0" w:space="0" w:color="auto"/>
      </w:divBdr>
    </w:div>
    <w:div w:id="1244876050">
      <w:bodyDiv w:val="1"/>
      <w:marLeft w:val="0"/>
      <w:marRight w:val="0"/>
      <w:marTop w:val="0"/>
      <w:marBottom w:val="0"/>
      <w:divBdr>
        <w:top w:val="none" w:sz="0" w:space="0" w:color="auto"/>
        <w:left w:val="none" w:sz="0" w:space="0" w:color="auto"/>
        <w:bottom w:val="none" w:sz="0" w:space="0" w:color="auto"/>
        <w:right w:val="none" w:sz="0" w:space="0" w:color="auto"/>
      </w:divBdr>
    </w:div>
    <w:div w:id="1250968743">
      <w:bodyDiv w:val="1"/>
      <w:marLeft w:val="0"/>
      <w:marRight w:val="0"/>
      <w:marTop w:val="0"/>
      <w:marBottom w:val="0"/>
      <w:divBdr>
        <w:top w:val="none" w:sz="0" w:space="0" w:color="auto"/>
        <w:left w:val="none" w:sz="0" w:space="0" w:color="auto"/>
        <w:bottom w:val="none" w:sz="0" w:space="0" w:color="auto"/>
        <w:right w:val="none" w:sz="0" w:space="0" w:color="auto"/>
      </w:divBdr>
    </w:div>
    <w:div w:id="1320764892">
      <w:bodyDiv w:val="1"/>
      <w:marLeft w:val="0"/>
      <w:marRight w:val="0"/>
      <w:marTop w:val="0"/>
      <w:marBottom w:val="0"/>
      <w:divBdr>
        <w:top w:val="none" w:sz="0" w:space="0" w:color="auto"/>
        <w:left w:val="none" w:sz="0" w:space="0" w:color="auto"/>
        <w:bottom w:val="none" w:sz="0" w:space="0" w:color="auto"/>
        <w:right w:val="none" w:sz="0" w:space="0" w:color="auto"/>
      </w:divBdr>
    </w:div>
    <w:div w:id="1375622961">
      <w:bodyDiv w:val="1"/>
      <w:marLeft w:val="0"/>
      <w:marRight w:val="0"/>
      <w:marTop w:val="0"/>
      <w:marBottom w:val="0"/>
      <w:divBdr>
        <w:top w:val="none" w:sz="0" w:space="0" w:color="auto"/>
        <w:left w:val="none" w:sz="0" w:space="0" w:color="auto"/>
        <w:bottom w:val="none" w:sz="0" w:space="0" w:color="auto"/>
        <w:right w:val="none" w:sz="0" w:space="0" w:color="auto"/>
      </w:divBdr>
    </w:div>
    <w:div w:id="1389646153">
      <w:bodyDiv w:val="1"/>
      <w:marLeft w:val="0"/>
      <w:marRight w:val="0"/>
      <w:marTop w:val="0"/>
      <w:marBottom w:val="0"/>
      <w:divBdr>
        <w:top w:val="none" w:sz="0" w:space="0" w:color="auto"/>
        <w:left w:val="none" w:sz="0" w:space="0" w:color="auto"/>
        <w:bottom w:val="none" w:sz="0" w:space="0" w:color="auto"/>
        <w:right w:val="none" w:sz="0" w:space="0" w:color="auto"/>
      </w:divBdr>
    </w:div>
    <w:div w:id="1449199518">
      <w:bodyDiv w:val="1"/>
      <w:marLeft w:val="0"/>
      <w:marRight w:val="0"/>
      <w:marTop w:val="0"/>
      <w:marBottom w:val="0"/>
      <w:divBdr>
        <w:top w:val="none" w:sz="0" w:space="0" w:color="auto"/>
        <w:left w:val="none" w:sz="0" w:space="0" w:color="auto"/>
        <w:bottom w:val="none" w:sz="0" w:space="0" w:color="auto"/>
        <w:right w:val="none" w:sz="0" w:space="0" w:color="auto"/>
      </w:divBdr>
    </w:div>
    <w:div w:id="1476944737">
      <w:bodyDiv w:val="1"/>
      <w:marLeft w:val="0"/>
      <w:marRight w:val="0"/>
      <w:marTop w:val="0"/>
      <w:marBottom w:val="0"/>
      <w:divBdr>
        <w:top w:val="none" w:sz="0" w:space="0" w:color="auto"/>
        <w:left w:val="none" w:sz="0" w:space="0" w:color="auto"/>
        <w:bottom w:val="none" w:sz="0" w:space="0" w:color="auto"/>
        <w:right w:val="none" w:sz="0" w:space="0" w:color="auto"/>
      </w:divBdr>
      <w:divsChild>
        <w:div w:id="2068412533">
          <w:marLeft w:val="0"/>
          <w:marRight w:val="0"/>
          <w:marTop w:val="0"/>
          <w:marBottom w:val="0"/>
          <w:divBdr>
            <w:top w:val="none" w:sz="0" w:space="0" w:color="auto"/>
            <w:left w:val="none" w:sz="0" w:space="0" w:color="auto"/>
            <w:bottom w:val="none" w:sz="0" w:space="0" w:color="auto"/>
            <w:right w:val="none" w:sz="0" w:space="0" w:color="auto"/>
          </w:divBdr>
        </w:div>
        <w:div w:id="1088113538">
          <w:marLeft w:val="0"/>
          <w:marRight w:val="0"/>
          <w:marTop w:val="0"/>
          <w:marBottom w:val="0"/>
          <w:divBdr>
            <w:top w:val="none" w:sz="0" w:space="0" w:color="auto"/>
            <w:left w:val="none" w:sz="0" w:space="0" w:color="auto"/>
            <w:bottom w:val="none" w:sz="0" w:space="0" w:color="auto"/>
            <w:right w:val="none" w:sz="0" w:space="0" w:color="auto"/>
          </w:divBdr>
        </w:div>
        <w:div w:id="1782914104">
          <w:marLeft w:val="0"/>
          <w:marRight w:val="0"/>
          <w:marTop w:val="0"/>
          <w:marBottom w:val="0"/>
          <w:divBdr>
            <w:top w:val="none" w:sz="0" w:space="0" w:color="auto"/>
            <w:left w:val="none" w:sz="0" w:space="0" w:color="auto"/>
            <w:bottom w:val="none" w:sz="0" w:space="0" w:color="auto"/>
            <w:right w:val="none" w:sz="0" w:space="0" w:color="auto"/>
          </w:divBdr>
        </w:div>
        <w:div w:id="686097375">
          <w:marLeft w:val="0"/>
          <w:marRight w:val="0"/>
          <w:marTop w:val="0"/>
          <w:marBottom w:val="0"/>
          <w:divBdr>
            <w:top w:val="none" w:sz="0" w:space="0" w:color="auto"/>
            <w:left w:val="none" w:sz="0" w:space="0" w:color="auto"/>
            <w:bottom w:val="none" w:sz="0" w:space="0" w:color="auto"/>
            <w:right w:val="none" w:sz="0" w:space="0" w:color="auto"/>
          </w:divBdr>
        </w:div>
        <w:div w:id="437215550">
          <w:marLeft w:val="0"/>
          <w:marRight w:val="0"/>
          <w:marTop w:val="0"/>
          <w:marBottom w:val="0"/>
          <w:divBdr>
            <w:top w:val="none" w:sz="0" w:space="0" w:color="auto"/>
            <w:left w:val="none" w:sz="0" w:space="0" w:color="auto"/>
            <w:bottom w:val="none" w:sz="0" w:space="0" w:color="auto"/>
            <w:right w:val="none" w:sz="0" w:space="0" w:color="auto"/>
          </w:divBdr>
        </w:div>
        <w:div w:id="641230555">
          <w:marLeft w:val="0"/>
          <w:marRight w:val="0"/>
          <w:marTop w:val="0"/>
          <w:marBottom w:val="0"/>
          <w:divBdr>
            <w:top w:val="none" w:sz="0" w:space="0" w:color="auto"/>
            <w:left w:val="none" w:sz="0" w:space="0" w:color="auto"/>
            <w:bottom w:val="none" w:sz="0" w:space="0" w:color="auto"/>
            <w:right w:val="none" w:sz="0" w:space="0" w:color="auto"/>
          </w:divBdr>
        </w:div>
        <w:div w:id="2049720888">
          <w:marLeft w:val="0"/>
          <w:marRight w:val="0"/>
          <w:marTop w:val="0"/>
          <w:marBottom w:val="0"/>
          <w:divBdr>
            <w:top w:val="none" w:sz="0" w:space="0" w:color="auto"/>
            <w:left w:val="none" w:sz="0" w:space="0" w:color="auto"/>
            <w:bottom w:val="none" w:sz="0" w:space="0" w:color="auto"/>
            <w:right w:val="none" w:sz="0" w:space="0" w:color="auto"/>
          </w:divBdr>
        </w:div>
        <w:div w:id="1905721475">
          <w:marLeft w:val="0"/>
          <w:marRight w:val="0"/>
          <w:marTop w:val="0"/>
          <w:marBottom w:val="0"/>
          <w:divBdr>
            <w:top w:val="none" w:sz="0" w:space="0" w:color="auto"/>
            <w:left w:val="none" w:sz="0" w:space="0" w:color="auto"/>
            <w:bottom w:val="none" w:sz="0" w:space="0" w:color="auto"/>
            <w:right w:val="none" w:sz="0" w:space="0" w:color="auto"/>
          </w:divBdr>
        </w:div>
        <w:div w:id="952830379">
          <w:marLeft w:val="0"/>
          <w:marRight w:val="0"/>
          <w:marTop w:val="0"/>
          <w:marBottom w:val="0"/>
          <w:divBdr>
            <w:top w:val="none" w:sz="0" w:space="0" w:color="auto"/>
            <w:left w:val="none" w:sz="0" w:space="0" w:color="auto"/>
            <w:bottom w:val="none" w:sz="0" w:space="0" w:color="auto"/>
            <w:right w:val="none" w:sz="0" w:space="0" w:color="auto"/>
          </w:divBdr>
        </w:div>
        <w:div w:id="2014800967">
          <w:marLeft w:val="0"/>
          <w:marRight w:val="0"/>
          <w:marTop w:val="0"/>
          <w:marBottom w:val="0"/>
          <w:divBdr>
            <w:top w:val="none" w:sz="0" w:space="0" w:color="auto"/>
            <w:left w:val="none" w:sz="0" w:space="0" w:color="auto"/>
            <w:bottom w:val="none" w:sz="0" w:space="0" w:color="auto"/>
            <w:right w:val="none" w:sz="0" w:space="0" w:color="auto"/>
          </w:divBdr>
        </w:div>
        <w:div w:id="2146924408">
          <w:marLeft w:val="0"/>
          <w:marRight w:val="0"/>
          <w:marTop w:val="0"/>
          <w:marBottom w:val="0"/>
          <w:divBdr>
            <w:top w:val="none" w:sz="0" w:space="0" w:color="auto"/>
            <w:left w:val="none" w:sz="0" w:space="0" w:color="auto"/>
            <w:bottom w:val="none" w:sz="0" w:space="0" w:color="auto"/>
            <w:right w:val="none" w:sz="0" w:space="0" w:color="auto"/>
          </w:divBdr>
        </w:div>
      </w:divsChild>
    </w:div>
    <w:div w:id="1559583463">
      <w:bodyDiv w:val="1"/>
      <w:marLeft w:val="0"/>
      <w:marRight w:val="0"/>
      <w:marTop w:val="0"/>
      <w:marBottom w:val="0"/>
      <w:divBdr>
        <w:top w:val="none" w:sz="0" w:space="0" w:color="auto"/>
        <w:left w:val="none" w:sz="0" w:space="0" w:color="auto"/>
        <w:bottom w:val="none" w:sz="0" w:space="0" w:color="auto"/>
        <w:right w:val="none" w:sz="0" w:space="0" w:color="auto"/>
      </w:divBdr>
    </w:div>
    <w:div w:id="1636447537">
      <w:bodyDiv w:val="1"/>
      <w:marLeft w:val="0"/>
      <w:marRight w:val="0"/>
      <w:marTop w:val="0"/>
      <w:marBottom w:val="0"/>
      <w:divBdr>
        <w:top w:val="none" w:sz="0" w:space="0" w:color="auto"/>
        <w:left w:val="none" w:sz="0" w:space="0" w:color="auto"/>
        <w:bottom w:val="none" w:sz="0" w:space="0" w:color="auto"/>
        <w:right w:val="none" w:sz="0" w:space="0" w:color="auto"/>
      </w:divBdr>
    </w:div>
    <w:div w:id="1648977913">
      <w:bodyDiv w:val="1"/>
      <w:marLeft w:val="0"/>
      <w:marRight w:val="0"/>
      <w:marTop w:val="0"/>
      <w:marBottom w:val="0"/>
      <w:divBdr>
        <w:top w:val="none" w:sz="0" w:space="0" w:color="auto"/>
        <w:left w:val="none" w:sz="0" w:space="0" w:color="auto"/>
        <w:bottom w:val="none" w:sz="0" w:space="0" w:color="auto"/>
        <w:right w:val="none" w:sz="0" w:space="0" w:color="auto"/>
      </w:divBdr>
    </w:div>
    <w:div w:id="1673878352">
      <w:bodyDiv w:val="1"/>
      <w:marLeft w:val="0"/>
      <w:marRight w:val="0"/>
      <w:marTop w:val="0"/>
      <w:marBottom w:val="0"/>
      <w:divBdr>
        <w:top w:val="none" w:sz="0" w:space="0" w:color="auto"/>
        <w:left w:val="none" w:sz="0" w:space="0" w:color="auto"/>
        <w:bottom w:val="none" w:sz="0" w:space="0" w:color="auto"/>
        <w:right w:val="none" w:sz="0" w:space="0" w:color="auto"/>
      </w:divBdr>
      <w:divsChild>
        <w:div w:id="1354189349">
          <w:marLeft w:val="0"/>
          <w:marRight w:val="0"/>
          <w:marTop w:val="0"/>
          <w:marBottom w:val="0"/>
          <w:divBdr>
            <w:top w:val="none" w:sz="0" w:space="0" w:color="auto"/>
            <w:left w:val="none" w:sz="0" w:space="0" w:color="auto"/>
            <w:bottom w:val="none" w:sz="0" w:space="0" w:color="auto"/>
            <w:right w:val="none" w:sz="0" w:space="0" w:color="auto"/>
          </w:divBdr>
        </w:div>
        <w:div w:id="500196606">
          <w:marLeft w:val="0"/>
          <w:marRight w:val="0"/>
          <w:marTop w:val="0"/>
          <w:marBottom w:val="0"/>
          <w:divBdr>
            <w:top w:val="none" w:sz="0" w:space="0" w:color="auto"/>
            <w:left w:val="none" w:sz="0" w:space="0" w:color="auto"/>
            <w:bottom w:val="none" w:sz="0" w:space="0" w:color="auto"/>
            <w:right w:val="none" w:sz="0" w:space="0" w:color="auto"/>
          </w:divBdr>
        </w:div>
        <w:div w:id="2083678356">
          <w:marLeft w:val="0"/>
          <w:marRight w:val="0"/>
          <w:marTop w:val="0"/>
          <w:marBottom w:val="0"/>
          <w:divBdr>
            <w:top w:val="none" w:sz="0" w:space="0" w:color="auto"/>
            <w:left w:val="none" w:sz="0" w:space="0" w:color="auto"/>
            <w:bottom w:val="none" w:sz="0" w:space="0" w:color="auto"/>
            <w:right w:val="none" w:sz="0" w:space="0" w:color="auto"/>
          </w:divBdr>
        </w:div>
        <w:div w:id="671031156">
          <w:marLeft w:val="0"/>
          <w:marRight w:val="0"/>
          <w:marTop w:val="0"/>
          <w:marBottom w:val="0"/>
          <w:divBdr>
            <w:top w:val="none" w:sz="0" w:space="0" w:color="auto"/>
            <w:left w:val="none" w:sz="0" w:space="0" w:color="auto"/>
            <w:bottom w:val="none" w:sz="0" w:space="0" w:color="auto"/>
            <w:right w:val="none" w:sz="0" w:space="0" w:color="auto"/>
          </w:divBdr>
        </w:div>
        <w:div w:id="1072119349">
          <w:marLeft w:val="0"/>
          <w:marRight w:val="0"/>
          <w:marTop w:val="0"/>
          <w:marBottom w:val="0"/>
          <w:divBdr>
            <w:top w:val="none" w:sz="0" w:space="0" w:color="auto"/>
            <w:left w:val="none" w:sz="0" w:space="0" w:color="auto"/>
            <w:bottom w:val="none" w:sz="0" w:space="0" w:color="auto"/>
            <w:right w:val="none" w:sz="0" w:space="0" w:color="auto"/>
          </w:divBdr>
        </w:div>
        <w:div w:id="15039600">
          <w:marLeft w:val="0"/>
          <w:marRight w:val="0"/>
          <w:marTop w:val="0"/>
          <w:marBottom w:val="0"/>
          <w:divBdr>
            <w:top w:val="none" w:sz="0" w:space="0" w:color="auto"/>
            <w:left w:val="none" w:sz="0" w:space="0" w:color="auto"/>
            <w:bottom w:val="none" w:sz="0" w:space="0" w:color="auto"/>
            <w:right w:val="none" w:sz="0" w:space="0" w:color="auto"/>
          </w:divBdr>
        </w:div>
        <w:div w:id="1968123058">
          <w:marLeft w:val="0"/>
          <w:marRight w:val="0"/>
          <w:marTop w:val="0"/>
          <w:marBottom w:val="0"/>
          <w:divBdr>
            <w:top w:val="none" w:sz="0" w:space="0" w:color="auto"/>
            <w:left w:val="none" w:sz="0" w:space="0" w:color="auto"/>
            <w:bottom w:val="none" w:sz="0" w:space="0" w:color="auto"/>
            <w:right w:val="none" w:sz="0" w:space="0" w:color="auto"/>
          </w:divBdr>
        </w:div>
        <w:div w:id="1156603629">
          <w:marLeft w:val="0"/>
          <w:marRight w:val="0"/>
          <w:marTop w:val="0"/>
          <w:marBottom w:val="0"/>
          <w:divBdr>
            <w:top w:val="none" w:sz="0" w:space="0" w:color="auto"/>
            <w:left w:val="none" w:sz="0" w:space="0" w:color="auto"/>
            <w:bottom w:val="none" w:sz="0" w:space="0" w:color="auto"/>
            <w:right w:val="none" w:sz="0" w:space="0" w:color="auto"/>
          </w:divBdr>
        </w:div>
        <w:div w:id="1330988046">
          <w:marLeft w:val="0"/>
          <w:marRight w:val="0"/>
          <w:marTop w:val="0"/>
          <w:marBottom w:val="0"/>
          <w:divBdr>
            <w:top w:val="none" w:sz="0" w:space="0" w:color="auto"/>
            <w:left w:val="none" w:sz="0" w:space="0" w:color="auto"/>
            <w:bottom w:val="none" w:sz="0" w:space="0" w:color="auto"/>
            <w:right w:val="none" w:sz="0" w:space="0" w:color="auto"/>
          </w:divBdr>
        </w:div>
        <w:div w:id="1826169270">
          <w:marLeft w:val="0"/>
          <w:marRight w:val="0"/>
          <w:marTop w:val="0"/>
          <w:marBottom w:val="0"/>
          <w:divBdr>
            <w:top w:val="none" w:sz="0" w:space="0" w:color="auto"/>
            <w:left w:val="none" w:sz="0" w:space="0" w:color="auto"/>
            <w:bottom w:val="none" w:sz="0" w:space="0" w:color="auto"/>
            <w:right w:val="none" w:sz="0" w:space="0" w:color="auto"/>
          </w:divBdr>
        </w:div>
        <w:div w:id="1207179041">
          <w:marLeft w:val="0"/>
          <w:marRight w:val="0"/>
          <w:marTop w:val="0"/>
          <w:marBottom w:val="0"/>
          <w:divBdr>
            <w:top w:val="none" w:sz="0" w:space="0" w:color="auto"/>
            <w:left w:val="none" w:sz="0" w:space="0" w:color="auto"/>
            <w:bottom w:val="none" w:sz="0" w:space="0" w:color="auto"/>
            <w:right w:val="none" w:sz="0" w:space="0" w:color="auto"/>
          </w:divBdr>
        </w:div>
      </w:divsChild>
    </w:div>
    <w:div w:id="1756438471">
      <w:bodyDiv w:val="1"/>
      <w:marLeft w:val="0"/>
      <w:marRight w:val="0"/>
      <w:marTop w:val="0"/>
      <w:marBottom w:val="0"/>
      <w:divBdr>
        <w:top w:val="none" w:sz="0" w:space="0" w:color="auto"/>
        <w:left w:val="none" w:sz="0" w:space="0" w:color="auto"/>
        <w:bottom w:val="none" w:sz="0" w:space="0" w:color="auto"/>
        <w:right w:val="none" w:sz="0" w:space="0" w:color="auto"/>
      </w:divBdr>
      <w:divsChild>
        <w:div w:id="1684358395">
          <w:marLeft w:val="0"/>
          <w:marRight w:val="0"/>
          <w:marTop w:val="0"/>
          <w:marBottom w:val="0"/>
          <w:divBdr>
            <w:top w:val="none" w:sz="0" w:space="0" w:color="auto"/>
            <w:left w:val="none" w:sz="0" w:space="0" w:color="auto"/>
            <w:bottom w:val="none" w:sz="0" w:space="0" w:color="auto"/>
            <w:right w:val="none" w:sz="0" w:space="0" w:color="auto"/>
          </w:divBdr>
        </w:div>
        <w:div w:id="1752853174">
          <w:marLeft w:val="0"/>
          <w:marRight w:val="0"/>
          <w:marTop w:val="0"/>
          <w:marBottom w:val="0"/>
          <w:divBdr>
            <w:top w:val="none" w:sz="0" w:space="0" w:color="auto"/>
            <w:left w:val="none" w:sz="0" w:space="0" w:color="auto"/>
            <w:bottom w:val="none" w:sz="0" w:space="0" w:color="auto"/>
            <w:right w:val="none" w:sz="0" w:space="0" w:color="auto"/>
          </w:divBdr>
        </w:div>
        <w:div w:id="2014869545">
          <w:marLeft w:val="0"/>
          <w:marRight w:val="0"/>
          <w:marTop w:val="0"/>
          <w:marBottom w:val="0"/>
          <w:divBdr>
            <w:top w:val="none" w:sz="0" w:space="0" w:color="auto"/>
            <w:left w:val="none" w:sz="0" w:space="0" w:color="auto"/>
            <w:bottom w:val="none" w:sz="0" w:space="0" w:color="auto"/>
            <w:right w:val="none" w:sz="0" w:space="0" w:color="auto"/>
          </w:divBdr>
        </w:div>
        <w:div w:id="1851067657">
          <w:marLeft w:val="0"/>
          <w:marRight w:val="0"/>
          <w:marTop w:val="0"/>
          <w:marBottom w:val="0"/>
          <w:divBdr>
            <w:top w:val="none" w:sz="0" w:space="0" w:color="auto"/>
            <w:left w:val="none" w:sz="0" w:space="0" w:color="auto"/>
            <w:bottom w:val="none" w:sz="0" w:space="0" w:color="auto"/>
            <w:right w:val="none" w:sz="0" w:space="0" w:color="auto"/>
          </w:divBdr>
        </w:div>
      </w:divsChild>
    </w:div>
    <w:div w:id="1808816296">
      <w:bodyDiv w:val="1"/>
      <w:marLeft w:val="0"/>
      <w:marRight w:val="0"/>
      <w:marTop w:val="0"/>
      <w:marBottom w:val="0"/>
      <w:divBdr>
        <w:top w:val="none" w:sz="0" w:space="0" w:color="auto"/>
        <w:left w:val="none" w:sz="0" w:space="0" w:color="auto"/>
        <w:bottom w:val="none" w:sz="0" w:space="0" w:color="auto"/>
        <w:right w:val="none" w:sz="0" w:space="0" w:color="auto"/>
      </w:divBdr>
      <w:divsChild>
        <w:div w:id="1835414389">
          <w:marLeft w:val="0"/>
          <w:marRight w:val="0"/>
          <w:marTop w:val="0"/>
          <w:marBottom w:val="0"/>
          <w:divBdr>
            <w:top w:val="none" w:sz="0" w:space="0" w:color="auto"/>
            <w:left w:val="none" w:sz="0" w:space="0" w:color="auto"/>
            <w:bottom w:val="none" w:sz="0" w:space="0" w:color="auto"/>
            <w:right w:val="none" w:sz="0" w:space="0" w:color="auto"/>
          </w:divBdr>
        </w:div>
        <w:div w:id="935360860">
          <w:marLeft w:val="0"/>
          <w:marRight w:val="0"/>
          <w:marTop w:val="0"/>
          <w:marBottom w:val="0"/>
          <w:divBdr>
            <w:top w:val="none" w:sz="0" w:space="0" w:color="auto"/>
            <w:left w:val="none" w:sz="0" w:space="0" w:color="auto"/>
            <w:bottom w:val="none" w:sz="0" w:space="0" w:color="auto"/>
            <w:right w:val="none" w:sz="0" w:space="0" w:color="auto"/>
          </w:divBdr>
        </w:div>
        <w:div w:id="1900553334">
          <w:marLeft w:val="0"/>
          <w:marRight w:val="0"/>
          <w:marTop w:val="0"/>
          <w:marBottom w:val="0"/>
          <w:divBdr>
            <w:top w:val="none" w:sz="0" w:space="0" w:color="auto"/>
            <w:left w:val="none" w:sz="0" w:space="0" w:color="auto"/>
            <w:bottom w:val="none" w:sz="0" w:space="0" w:color="auto"/>
            <w:right w:val="none" w:sz="0" w:space="0" w:color="auto"/>
          </w:divBdr>
        </w:div>
        <w:div w:id="1518227187">
          <w:marLeft w:val="0"/>
          <w:marRight w:val="0"/>
          <w:marTop w:val="0"/>
          <w:marBottom w:val="0"/>
          <w:divBdr>
            <w:top w:val="none" w:sz="0" w:space="0" w:color="auto"/>
            <w:left w:val="none" w:sz="0" w:space="0" w:color="auto"/>
            <w:bottom w:val="none" w:sz="0" w:space="0" w:color="auto"/>
            <w:right w:val="none" w:sz="0" w:space="0" w:color="auto"/>
          </w:divBdr>
        </w:div>
      </w:divsChild>
    </w:div>
    <w:div w:id="1894584573">
      <w:bodyDiv w:val="1"/>
      <w:marLeft w:val="0"/>
      <w:marRight w:val="0"/>
      <w:marTop w:val="0"/>
      <w:marBottom w:val="0"/>
      <w:divBdr>
        <w:top w:val="none" w:sz="0" w:space="0" w:color="auto"/>
        <w:left w:val="none" w:sz="0" w:space="0" w:color="auto"/>
        <w:bottom w:val="none" w:sz="0" w:space="0" w:color="auto"/>
        <w:right w:val="none" w:sz="0" w:space="0" w:color="auto"/>
      </w:divBdr>
    </w:div>
    <w:div w:id="1931498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12.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hyperlink" Target="https://emedicine.medscape.com/article/948360" TargetMode="External"/><Relationship Id="rId10" Type="http://schemas.openxmlformats.org/officeDocument/2006/relationships/chart" Target="charts/chart1.xml"/><Relationship Id="rId19" Type="http://schemas.openxmlformats.org/officeDocument/2006/relationships/chart" Target="charts/chart10.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5.xml"/><Relationship Id="rId22" Type="http://schemas.openxmlformats.org/officeDocument/2006/relationships/hyperlink" Target="https://link.springer.com/article/10.1007/s11011-014-9509-4"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1040;&#1076;&#1084;&#1080;&#1085;\Desktop\&#1084;&#1072;&#1075;&#1110;&#1089;&#1090;&#1088;&#1072;&#1090;&#1091;&#1088;&#1072;\&#1044;&#1080;&#1087;&#1083;&#1086;&#1084;&#1085;&#1072;%20&#1088;&#1086;&#1073;&#1086;&#1090;&#1072;\&#1040;&#1061;&#1045;.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1040;&#1076;&#1084;&#1080;&#1085;\Desktop\&#1084;&#1072;&#1075;&#1110;&#1089;&#1090;&#1088;&#1072;&#1090;&#1091;&#1088;&#1072;\&#1044;&#1080;&#1087;&#1083;&#1086;&#1084;&#1085;&#1072;%20&#1088;&#1086;&#1073;&#1086;&#1090;&#1072;\&#1075;&#1088;&#1072;&#1092;&#1110;&#1082;&#1080;.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1040;&#1076;&#1084;&#1080;&#1085;\Desktop\&#1084;&#1072;&#1075;&#1110;&#1089;&#1090;&#1088;&#1072;&#1090;&#1091;&#1088;&#1072;\&#1044;&#1080;&#1087;&#1083;&#1086;&#1084;&#1085;&#1072;%20&#1088;&#1086;&#1073;&#1086;&#1090;&#1072;\&#1087;&#1086;&#1088;&#1110;&#1074;&#1085;&#1103;&#1083;&#1100;&#1085;&#1080;&#1081;%20&#1072;&#1085;&#1072;&#1083;&#1110;&#1079;%20&#1055;&#1044;&#1043;&#1050;%20&#1090;&#1072;%20&#1040;&#1061;&#1045;.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1040;&#1076;&#1084;&#1080;&#1085;\Desktop\&#1084;&#1072;&#1075;&#1110;&#1089;&#1090;&#1088;&#1072;&#1090;&#1091;&#1088;&#1072;\&#1044;&#1080;&#1087;&#1083;&#1086;&#1084;&#1085;&#1072;%20&#1088;&#1086;&#1073;&#1086;&#1090;&#1072;\&#1087;&#1086;&#1088;&#1110;&#1074;&#1085;&#1103;&#1083;&#1100;&#1085;&#1080;&#1081;%20&#1072;&#1085;&#1072;&#1083;&#1110;&#1079;%20&#1055;&#1044;&#1043;&#1050;%20&#1090;&#1072;%20&#1040;&#1061;&#1045;.xlsx" TargetMode="External"/><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1040;&#1076;&#1084;&#1080;&#1085;\Desktop\&#1084;&#1072;&#1075;&#1110;&#1089;&#1090;&#1088;&#1072;&#1090;&#1091;&#1088;&#1072;\&#1044;&#1080;&#1087;&#1083;&#1086;&#1084;&#1085;&#1072;%20&#1088;&#1086;&#1073;&#1086;&#1090;&#1072;\&#1040;&#1061;&#1045;%20&#1090;&#1110;&#1072;&#1079;&#1086;&#1083;.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1040;&#1076;&#1084;&#1080;&#1085;\Desktop\&#1084;&#1072;&#1075;&#1110;&#1089;&#1090;&#1088;&#1072;&#1090;&#1091;&#1088;&#1072;\&#1044;&#1080;&#1087;&#1083;&#1086;&#1084;&#1085;&#1072;%20&#1088;&#1086;&#1073;&#1086;&#1090;&#1072;\&#1040;&#1061;&#1045;%20&#1090;&#1110;&#1072;&#1079;&#1086;&#1083;.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1040;&#1076;&#1084;&#1080;&#1085;\Desktop\&#1084;&#1072;&#1075;&#1110;&#1089;&#1090;&#1088;&#1072;&#1090;&#1091;&#1088;&#1072;\&#1044;&#1080;&#1087;&#1083;&#1086;&#1084;&#1085;&#1072;%20&#1088;&#1086;&#1073;&#1086;&#1090;&#1072;\&#1040;&#1061;&#1045;+&#1084;&#1077;&#1090;&#1072;&#1073;&#1086;&#1083;&#1110;&#1090;&#1080;.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1040;&#1076;&#1084;&#1080;&#1085;\Desktop\&#1084;&#1072;&#1075;&#1110;&#1089;&#1090;&#1088;&#1072;&#1090;&#1091;&#1088;&#1072;\&#1044;&#1080;&#1087;&#1083;&#1086;&#1084;&#1085;&#1072;%20&#1088;&#1086;&#1073;&#1086;&#1090;&#1072;\&#1040;&#1061;&#1045;+&#1084;&#1077;&#1090;&#1072;&#1073;&#1086;&#1083;&#1110;&#1090;&#1080;.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1040;&#1076;&#1084;&#1080;&#1085;\Desktop\&#1084;&#1072;&#1075;&#1110;&#1089;&#1090;&#1088;&#1072;&#1090;&#1091;&#1088;&#1072;\&#1044;&#1080;&#1087;&#1083;&#1086;&#1084;&#1085;&#1072;%20&#1088;&#1086;&#1073;&#1086;&#1090;&#1072;\&#1075;&#1088;&#1072;&#1092;&#1110;&#1082;&#1080;.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1040;&#1076;&#1084;&#1080;&#1085;\Desktop\&#1084;&#1072;&#1075;&#1110;&#1089;&#1090;&#1088;&#1072;&#1090;&#1091;&#1088;&#1072;\&#1044;&#1080;&#1087;&#1083;&#1086;&#1084;&#1085;&#1072;%20&#1088;&#1086;&#1073;&#1086;&#1090;&#1072;\&#1075;&#1088;&#1072;&#1092;&#1110;&#1082;&#1080;.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1040;&#1076;&#1084;&#1080;&#1085;\Desktop\&#1084;&#1072;&#1075;&#1110;&#1089;&#1090;&#1088;&#1072;&#1090;&#1091;&#1088;&#1072;\&#1044;&#1080;&#1087;&#1083;&#1086;&#1084;&#1085;&#1072;%20&#1088;&#1086;&#1073;&#1086;&#1090;&#1072;\&#1075;&#1088;&#1072;&#1092;&#1110;&#1082;&#1080;.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1040;&#1076;&#1084;&#1080;&#1085;\Desktop\&#1084;&#1072;&#1075;&#1110;&#1089;&#1090;&#1088;&#1072;&#1090;&#1091;&#1088;&#1072;\&#1044;&#1080;&#1087;&#1083;&#1086;&#1084;&#1085;&#1072;%20&#1088;&#1086;&#1073;&#1086;&#1090;&#1072;\&#1075;&#1088;&#1072;&#1092;&#1110;&#1082;&#1080;.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Лист1!$B$30</c:f>
              <c:strCache>
                <c:ptCount val="1"/>
                <c:pt idx="0">
                  <c:v>статевозрілі</c:v>
                </c:pt>
              </c:strCache>
            </c:strRef>
          </c:tx>
          <c:spPr>
            <a:solidFill>
              <a:srgbClr val="00B050"/>
            </a:solidFill>
            <a:ln>
              <a:noFill/>
            </a:ln>
            <a:effectLst/>
          </c:spPr>
          <c:invertIfNegative val="0"/>
          <c:dLbls>
            <c:dLbl>
              <c:idx val="0"/>
              <c:layout>
                <c:manualLayout>
                  <c:x val="-1.9536997766475034E-3"/>
                  <c:y val="-4.3365263996715218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6EB-47B9-97D5-39A62524B080}"/>
                </c:ext>
              </c:extLst>
            </c:dLbl>
            <c:dLbl>
              <c:idx val="1"/>
              <c:layout>
                <c:manualLayout>
                  <c:x val="-1.9536997766475034E-3"/>
                  <c:y val="-4.878592199630456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6EB-47B9-97D5-39A62524B080}"/>
                </c:ext>
              </c:extLst>
            </c:dLbl>
            <c:dLbl>
              <c:idx val="2"/>
              <c:layout>
                <c:manualLayout>
                  <c:x val="1.9536997766475034E-3"/>
                  <c:y val="-5.691690899568870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6EB-47B9-97D5-39A62524B080}"/>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no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Лист1!$A$31:$A$33</c:f>
              <c:strCache>
                <c:ptCount val="3"/>
                <c:pt idx="0">
                  <c:v>біла кора</c:v>
                </c:pt>
                <c:pt idx="1">
                  <c:v>сіра кора</c:v>
                </c:pt>
                <c:pt idx="2">
                  <c:v>гіпокамп</c:v>
                </c:pt>
              </c:strCache>
            </c:strRef>
          </c:cat>
          <c:val>
            <c:numRef>
              <c:f>Лист1!$B$31:$B$33</c:f>
              <c:numCache>
                <c:formatCode>General</c:formatCode>
                <c:ptCount val="3"/>
                <c:pt idx="0">
                  <c:v>2.2599999999999998</c:v>
                </c:pt>
                <c:pt idx="1">
                  <c:v>2.93</c:v>
                </c:pt>
                <c:pt idx="2">
                  <c:v>3.51</c:v>
                </c:pt>
              </c:numCache>
            </c:numRef>
          </c:val>
          <c:extLst>
            <c:ext xmlns:c16="http://schemas.microsoft.com/office/drawing/2014/chart" uri="{C3380CC4-5D6E-409C-BE32-E72D297353CC}">
              <c16:uniqueId val="{00000003-36EB-47B9-97D5-39A62524B080}"/>
            </c:ext>
          </c:extLst>
        </c:ser>
        <c:ser>
          <c:idx val="1"/>
          <c:order val="1"/>
          <c:tx>
            <c:strRef>
              <c:f>Лист1!$C$30</c:f>
              <c:strCache>
                <c:ptCount val="1"/>
                <c:pt idx="0">
                  <c:v>старі</c:v>
                </c:pt>
              </c:strCache>
            </c:strRef>
          </c:tx>
          <c:spPr>
            <a:solidFill>
              <a:schemeClr val="accent5"/>
            </a:solidFill>
            <a:ln>
              <a:noFill/>
            </a:ln>
            <a:effectLst/>
          </c:spPr>
          <c:invertIfNegative val="0"/>
          <c:dLbls>
            <c:dLbl>
              <c:idx val="0"/>
              <c:layout>
                <c:manualLayout>
                  <c:x val="-1.9536997766475034E-3"/>
                  <c:y val="-0.1057028309919932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6EB-47B9-97D5-39A62524B080}"/>
                </c:ext>
              </c:extLst>
            </c:dLbl>
            <c:dLbl>
              <c:idx val="1"/>
              <c:layout>
                <c:manualLayout>
                  <c:x val="-7.1634830945395214E-17"/>
                  <c:y val="-0.10570283099199325"/>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6EB-47B9-97D5-39A62524B080}"/>
                </c:ext>
              </c:extLst>
            </c:dLbl>
            <c:dLbl>
              <c:idx val="2"/>
              <c:layout>
                <c:manualLayout>
                  <c:x val="-1.9536997766475034E-3"/>
                  <c:y val="-0.1029925019921985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6EB-47B9-97D5-39A62524B080}"/>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no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Лист1!$A$31:$A$33</c:f>
              <c:strCache>
                <c:ptCount val="3"/>
                <c:pt idx="0">
                  <c:v>біла кора</c:v>
                </c:pt>
                <c:pt idx="1">
                  <c:v>сіра кора</c:v>
                </c:pt>
                <c:pt idx="2">
                  <c:v>гіпокамп</c:v>
                </c:pt>
              </c:strCache>
            </c:strRef>
          </c:cat>
          <c:val>
            <c:numRef>
              <c:f>Лист1!$C$31:$C$33</c:f>
              <c:numCache>
                <c:formatCode>General</c:formatCode>
                <c:ptCount val="3"/>
                <c:pt idx="0">
                  <c:v>4.26</c:v>
                </c:pt>
                <c:pt idx="1">
                  <c:v>4.46</c:v>
                </c:pt>
                <c:pt idx="2">
                  <c:v>1.94</c:v>
                </c:pt>
              </c:numCache>
            </c:numRef>
          </c:val>
          <c:extLst>
            <c:ext xmlns:c16="http://schemas.microsoft.com/office/drawing/2014/chart" uri="{C3380CC4-5D6E-409C-BE32-E72D297353CC}">
              <c16:uniqueId val="{00000007-36EB-47B9-97D5-39A62524B080}"/>
            </c:ext>
          </c:extLst>
        </c:ser>
        <c:dLbls>
          <c:dLblPos val="outEnd"/>
          <c:showLegendKey val="0"/>
          <c:showVal val="1"/>
          <c:showCatName val="0"/>
          <c:showSerName val="0"/>
          <c:showPercent val="0"/>
          <c:showBubbleSize val="0"/>
        </c:dLbls>
        <c:gapWidth val="219"/>
        <c:overlap val="-27"/>
        <c:axId val="334364032"/>
        <c:axId val="334366000"/>
      </c:barChart>
      <c:catAx>
        <c:axId val="334364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34366000"/>
        <c:crosses val="autoZero"/>
        <c:auto val="1"/>
        <c:lblAlgn val="ctr"/>
        <c:lblOffset val="100"/>
        <c:noMultiLvlLbl val="0"/>
      </c:catAx>
      <c:valAx>
        <c:axId val="3343660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Активність АХЕ, мкмоль/хв/г тканини</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0.0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343640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СТАРІ!$B$1</c:f>
              <c:strCache>
                <c:ptCount val="1"/>
                <c:pt idx="0">
                  <c:v>контроль</c:v>
                </c:pt>
              </c:strCache>
            </c:strRef>
          </c:tx>
          <c:spPr>
            <a:solidFill>
              <a:schemeClr val="accent5"/>
            </a:solidFill>
            <a:ln>
              <a:noFill/>
            </a:ln>
            <a:effectLst/>
          </c:spPr>
          <c:invertIfNegative val="0"/>
          <c:dLbls>
            <c:dLbl>
              <c:idx val="0"/>
              <c:layout>
                <c:manualLayout>
                  <c:x val="-2.635046113306983E-3"/>
                  <c:y val="-7.9651835689213579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F0D-4B3E-A77A-488A7A8497F3}"/>
                </c:ext>
              </c:extLst>
            </c:dLbl>
            <c:dLbl>
              <c:idx val="2"/>
              <c:layout>
                <c:manualLayout>
                  <c:x val="-8.3333333333332829E-3"/>
                  <c:y val="-4.166666666666666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F0D-4B3E-A77A-488A7A8497F3}"/>
                </c:ext>
              </c:extLst>
            </c:dLbl>
            <c:dLbl>
              <c:idx val="4"/>
              <c:layout>
                <c:manualLayout>
                  <c:x val="-1.1111111111111112E-2"/>
                  <c:y val="-4.166666666666666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F0D-4B3E-A77A-488A7A8497F3}"/>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spPr>
              <a:noFill/>
              <a:ln w="9525" cap="flat" cmpd="sng" algn="ctr">
                <a:solidFill>
                  <a:schemeClr val="tx1">
                    <a:lumMod val="65000"/>
                    <a:lumOff val="35000"/>
                  </a:schemeClr>
                </a:solidFill>
                <a:round/>
              </a:ln>
              <a:effectLst/>
            </c:spPr>
          </c:errBars>
          <c:cat>
            <c:strRef>
              <c:f>СТАРІ!$A$2:$A$7</c:f>
              <c:strCache>
                <c:ptCount val="5"/>
                <c:pt idx="0">
                  <c:v>біла кора</c:v>
                </c:pt>
                <c:pt idx="2">
                  <c:v>сіра кора</c:v>
                </c:pt>
                <c:pt idx="4">
                  <c:v>гіпокамп</c:v>
                </c:pt>
              </c:strCache>
            </c:strRef>
          </c:cat>
          <c:val>
            <c:numRef>
              <c:f>СТАРІ!$B$2:$B$7</c:f>
              <c:numCache>
                <c:formatCode>General</c:formatCode>
                <c:ptCount val="6"/>
                <c:pt idx="0" formatCode="0.00">
                  <c:v>0.52</c:v>
                </c:pt>
                <c:pt idx="2" formatCode="0.00">
                  <c:v>0.33</c:v>
                </c:pt>
                <c:pt idx="4" formatCode="0.00">
                  <c:v>0.2</c:v>
                </c:pt>
              </c:numCache>
            </c:numRef>
          </c:val>
          <c:extLst>
            <c:ext xmlns:c16="http://schemas.microsoft.com/office/drawing/2014/chart" uri="{C3380CC4-5D6E-409C-BE32-E72D297353CC}">
              <c16:uniqueId val="{00000003-BF0D-4B3E-A77A-488A7A8497F3}"/>
            </c:ext>
          </c:extLst>
        </c:ser>
        <c:ser>
          <c:idx val="1"/>
          <c:order val="1"/>
          <c:tx>
            <c:strRef>
              <c:f>СТАРІ!$C$1</c:f>
              <c:strCache>
                <c:ptCount val="1"/>
                <c:pt idx="0">
                  <c:v>тіазол</c:v>
                </c:pt>
              </c:strCache>
            </c:strRef>
          </c:tx>
          <c:spPr>
            <a:solidFill>
              <a:srgbClr val="E23C58"/>
            </a:solidFill>
            <a:ln>
              <a:noFill/>
            </a:ln>
            <a:effectLst/>
          </c:spPr>
          <c:invertIfNegative val="0"/>
          <c:dLbls>
            <c:dLbl>
              <c:idx val="0"/>
              <c:layout>
                <c:manualLayout>
                  <c:x val="1.3888888888888888E-2"/>
                  <c:y val="-8.33333333333333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F0D-4B3E-A77A-488A7A8497F3}"/>
                </c:ext>
              </c:extLst>
            </c:dLbl>
            <c:dLbl>
              <c:idx val="2"/>
              <c:layout>
                <c:manualLayout>
                  <c:x val="0"/>
                  <c:y val="-7.87037037037037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F0D-4B3E-A77A-488A7A8497F3}"/>
                </c:ext>
              </c:extLst>
            </c:dLbl>
            <c:dLbl>
              <c:idx val="4"/>
              <c:layout>
                <c:manualLayout>
                  <c:x val="5.5555555555554534E-3"/>
                  <c:y val="-8.7962962962962965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F0D-4B3E-A77A-488A7A8497F3}"/>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spPr>
              <a:noFill/>
              <a:ln w="9525" cap="flat" cmpd="sng" algn="ctr">
                <a:solidFill>
                  <a:schemeClr val="tx1">
                    <a:lumMod val="65000"/>
                    <a:lumOff val="35000"/>
                  </a:schemeClr>
                </a:solidFill>
                <a:round/>
              </a:ln>
              <a:effectLst/>
            </c:spPr>
          </c:errBars>
          <c:cat>
            <c:strRef>
              <c:f>СТАРІ!$A$2:$A$7</c:f>
              <c:strCache>
                <c:ptCount val="5"/>
                <c:pt idx="0">
                  <c:v>біла кора</c:v>
                </c:pt>
                <c:pt idx="2">
                  <c:v>сіра кора</c:v>
                </c:pt>
                <c:pt idx="4">
                  <c:v>гіпокамп</c:v>
                </c:pt>
              </c:strCache>
            </c:strRef>
          </c:cat>
          <c:val>
            <c:numRef>
              <c:f>СТАРІ!$C$2:$C$7</c:f>
              <c:numCache>
                <c:formatCode>General</c:formatCode>
                <c:ptCount val="6"/>
                <c:pt idx="0" formatCode="0.00">
                  <c:v>0.43</c:v>
                </c:pt>
                <c:pt idx="2" formatCode="0.00">
                  <c:v>0.72</c:v>
                </c:pt>
                <c:pt idx="4" formatCode="0.00">
                  <c:v>0.91</c:v>
                </c:pt>
              </c:numCache>
            </c:numRef>
          </c:val>
          <c:extLst>
            <c:ext xmlns:c16="http://schemas.microsoft.com/office/drawing/2014/chart" uri="{C3380CC4-5D6E-409C-BE32-E72D297353CC}">
              <c16:uniqueId val="{00000007-BF0D-4B3E-A77A-488A7A8497F3}"/>
            </c:ext>
          </c:extLst>
        </c:ser>
        <c:ser>
          <c:idx val="2"/>
          <c:order val="2"/>
          <c:tx>
            <c:strRef>
              <c:f>СТАРІ!$D$1</c:f>
              <c:strCache>
                <c:ptCount val="1"/>
                <c:pt idx="0">
                  <c:v>тіохром</c:v>
                </c:pt>
              </c:strCache>
            </c:strRef>
          </c:tx>
          <c:spPr>
            <a:solidFill>
              <a:schemeClr val="accent3"/>
            </a:solidFill>
            <a:ln>
              <a:noFill/>
            </a:ln>
            <a:effectLst/>
          </c:spPr>
          <c:invertIfNegative val="0"/>
          <c:dLbls>
            <c:dLbl>
              <c:idx val="0"/>
              <c:layout>
                <c:manualLayout>
                  <c:x val="1.8588071747948503E-2"/>
                  <c:y val="-3.240742497549252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BF0D-4B3E-A77A-488A7A8497F3}"/>
                </c:ext>
              </c:extLst>
            </c:dLbl>
            <c:dLbl>
              <c:idx val="2"/>
              <c:layout>
                <c:manualLayout>
                  <c:x val="1.1111111111111112E-2"/>
                  <c:y val="-2.777777777777786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BF0D-4B3E-A77A-488A7A8497F3}"/>
                </c:ext>
              </c:extLst>
            </c:dLbl>
            <c:dLbl>
              <c:idx val="4"/>
              <c:layout>
                <c:manualLayout>
                  <c:x val="8.3333333333332309E-3"/>
                  <c:y val="-2.7777777777777776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BF0D-4B3E-A77A-488A7A8497F3}"/>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spPr>
              <a:noFill/>
              <a:ln w="9525" cap="flat" cmpd="sng" algn="ctr">
                <a:solidFill>
                  <a:schemeClr val="tx1">
                    <a:lumMod val="65000"/>
                    <a:lumOff val="35000"/>
                  </a:schemeClr>
                </a:solidFill>
                <a:round/>
              </a:ln>
              <a:effectLst/>
            </c:spPr>
          </c:errBars>
          <c:cat>
            <c:strRef>
              <c:f>СТАРІ!$A$2:$A$7</c:f>
              <c:strCache>
                <c:ptCount val="5"/>
                <c:pt idx="0">
                  <c:v>біла кора</c:v>
                </c:pt>
                <c:pt idx="2">
                  <c:v>сіра кора</c:v>
                </c:pt>
                <c:pt idx="4">
                  <c:v>гіпокамп</c:v>
                </c:pt>
              </c:strCache>
            </c:strRef>
          </c:cat>
          <c:val>
            <c:numRef>
              <c:f>СТАРІ!$D$2:$D$7</c:f>
              <c:numCache>
                <c:formatCode>General</c:formatCode>
                <c:ptCount val="6"/>
                <c:pt idx="0" formatCode="0.00">
                  <c:v>0.31</c:v>
                </c:pt>
                <c:pt idx="2" formatCode="0.00">
                  <c:v>0.41</c:v>
                </c:pt>
                <c:pt idx="4" formatCode="0.00">
                  <c:v>0.2</c:v>
                </c:pt>
              </c:numCache>
            </c:numRef>
          </c:val>
          <c:extLst>
            <c:ext xmlns:c16="http://schemas.microsoft.com/office/drawing/2014/chart" uri="{C3380CC4-5D6E-409C-BE32-E72D297353CC}">
              <c16:uniqueId val="{0000000B-BF0D-4B3E-A77A-488A7A8497F3}"/>
            </c:ext>
          </c:extLst>
        </c:ser>
        <c:dLbls>
          <c:dLblPos val="outEnd"/>
          <c:showLegendKey val="0"/>
          <c:showVal val="1"/>
          <c:showCatName val="0"/>
          <c:showSerName val="0"/>
          <c:showPercent val="0"/>
          <c:showBubbleSize val="0"/>
        </c:dLbls>
        <c:gapWidth val="219"/>
        <c:overlap val="-27"/>
        <c:axId val="580071544"/>
        <c:axId val="580074168"/>
      </c:barChart>
      <c:catAx>
        <c:axId val="5800715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80074168"/>
        <c:crosses val="autoZero"/>
        <c:auto val="1"/>
        <c:lblAlgn val="ctr"/>
        <c:lblOffset val="100"/>
        <c:noMultiLvlLbl val="0"/>
      </c:catAx>
      <c:valAx>
        <c:axId val="5800741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Активність ПДГК, мкмоль/г тканини</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80071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Лист1!$A$3</c:f>
              <c:strCache>
                <c:ptCount val="1"/>
                <c:pt idx="0">
                  <c:v>біла кора</c:v>
                </c:pt>
              </c:strCache>
            </c:strRef>
          </c:tx>
          <c:spPr>
            <a:solidFill>
              <a:schemeClr val="accent5"/>
            </a:soli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Лист1!$B$1:$G$2</c:f>
              <c:multiLvlStrCache>
                <c:ptCount val="6"/>
                <c:lvl>
                  <c:pt idx="0">
                    <c:v>АХЕ</c:v>
                  </c:pt>
                  <c:pt idx="1">
                    <c:v>ПДГК</c:v>
                  </c:pt>
                  <c:pt idx="2">
                    <c:v>АХЕ</c:v>
                  </c:pt>
                  <c:pt idx="3">
                    <c:v>ПДГК</c:v>
                  </c:pt>
                  <c:pt idx="4">
                    <c:v>АХЕ</c:v>
                  </c:pt>
                  <c:pt idx="5">
                    <c:v>ПДГК</c:v>
                  </c:pt>
                </c:lvl>
                <c:lvl>
                  <c:pt idx="0">
                    <c:v>контроль</c:v>
                  </c:pt>
                  <c:pt idx="2">
                    <c:v>тіамін</c:v>
                  </c:pt>
                  <c:pt idx="4">
                    <c:v>тіазол</c:v>
                  </c:pt>
                </c:lvl>
              </c:multiLvlStrCache>
            </c:multiLvlStrRef>
          </c:cat>
          <c:val>
            <c:numRef>
              <c:f>Лист1!$B$3:$G$3</c:f>
              <c:numCache>
                <c:formatCode>General</c:formatCode>
                <c:ptCount val="6"/>
                <c:pt idx="0">
                  <c:v>2.2599999999999998</c:v>
                </c:pt>
                <c:pt idx="1">
                  <c:v>1.21</c:v>
                </c:pt>
                <c:pt idx="2">
                  <c:v>2.84</c:v>
                </c:pt>
                <c:pt idx="3">
                  <c:v>1.43</c:v>
                </c:pt>
                <c:pt idx="4">
                  <c:v>2.5</c:v>
                </c:pt>
                <c:pt idx="5">
                  <c:v>1</c:v>
                </c:pt>
              </c:numCache>
            </c:numRef>
          </c:val>
          <c:extLst>
            <c:ext xmlns:c16="http://schemas.microsoft.com/office/drawing/2014/chart" uri="{C3380CC4-5D6E-409C-BE32-E72D297353CC}">
              <c16:uniqueId val="{00000000-76BD-4529-B050-B52DF8E9FD8C}"/>
            </c:ext>
          </c:extLst>
        </c:ser>
        <c:ser>
          <c:idx val="1"/>
          <c:order val="1"/>
          <c:tx>
            <c:strRef>
              <c:f>Лист1!$A$4</c:f>
              <c:strCache>
                <c:ptCount val="1"/>
                <c:pt idx="0">
                  <c:v>сіра кора</c:v>
                </c:pt>
              </c:strCache>
            </c:strRef>
          </c:tx>
          <c:spPr>
            <a:solidFill>
              <a:schemeClr val="accent3"/>
            </a:solidFill>
            <a:ln>
              <a:noFill/>
            </a:ln>
            <a:effectLst>
              <a:outerShdw blurRad="57150" dist="19050" dir="5400000" algn="ctr" rotWithShape="0">
                <a:srgbClr val="000000">
                  <a:alpha val="63000"/>
                </a:srgbClr>
              </a:outerShdw>
            </a:effectLst>
            <a:sp3d/>
          </c:spPr>
          <c:invertIfNegative val="0"/>
          <c:dLbls>
            <c:dLbl>
              <c:idx val="5"/>
              <c:layout>
                <c:manualLayout>
                  <c:x val="8.3333333333331303E-3"/>
                  <c:y val="-1.85185185185185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6BD-4529-B050-B52DF8E9FD8C}"/>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Лист1!$B$1:$G$2</c:f>
              <c:multiLvlStrCache>
                <c:ptCount val="6"/>
                <c:lvl>
                  <c:pt idx="0">
                    <c:v>АХЕ</c:v>
                  </c:pt>
                  <c:pt idx="1">
                    <c:v>ПДГК</c:v>
                  </c:pt>
                  <c:pt idx="2">
                    <c:v>АХЕ</c:v>
                  </c:pt>
                  <c:pt idx="3">
                    <c:v>ПДГК</c:v>
                  </c:pt>
                  <c:pt idx="4">
                    <c:v>АХЕ</c:v>
                  </c:pt>
                  <c:pt idx="5">
                    <c:v>ПДГК</c:v>
                  </c:pt>
                </c:lvl>
                <c:lvl>
                  <c:pt idx="0">
                    <c:v>контроль</c:v>
                  </c:pt>
                  <c:pt idx="2">
                    <c:v>тіамін</c:v>
                  </c:pt>
                  <c:pt idx="4">
                    <c:v>тіазол</c:v>
                  </c:pt>
                </c:lvl>
              </c:multiLvlStrCache>
            </c:multiLvlStrRef>
          </c:cat>
          <c:val>
            <c:numRef>
              <c:f>Лист1!$B$4:$G$4</c:f>
              <c:numCache>
                <c:formatCode>General</c:formatCode>
                <c:ptCount val="6"/>
                <c:pt idx="0">
                  <c:v>2.93</c:v>
                </c:pt>
                <c:pt idx="1">
                  <c:v>0.34</c:v>
                </c:pt>
                <c:pt idx="2">
                  <c:v>3.41</c:v>
                </c:pt>
                <c:pt idx="3">
                  <c:v>0.44</c:v>
                </c:pt>
                <c:pt idx="4">
                  <c:v>3.76</c:v>
                </c:pt>
                <c:pt idx="5">
                  <c:v>1.1200000000000001</c:v>
                </c:pt>
              </c:numCache>
            </c:numRef>
          </c:val>
          <c:extLst>
            <c:ext xmlns:c16="http://schemas.microsoft.com/office/drawing/2014/chart" uri="{C3380CC4-5D6E-409C-BE32-E72D297353CC}">
              <c16:uniqueId val="{00000002-76BD-4529-B050-B52DF8E9FD8C}"/>
            </c:ext>
          </c:extLst>
        </c:ser>
        <c:ser>
          <c:idx val="2"/>
          <c:order val="2"/>
          <c:tx>
            <c:strRef>
              <c:f>Лист1!$A$5</c:f>
              <c:strCache>
                <c:ptCount val="1"/>
                <c:pt idx="0">
                  <c:v>гіпокамп</c:v>
                </c:pt>
              </c:strCache>
            </c:strRef>
          </c:tx>
          <c:spPr>
            <a:solidFill>
              <a:schemeClr val="accent6"/>
            </a:solidFill>
            <a:ln>
              <a:noFill/>
            </a:ln>
            <a:effectLst>
              <a:outerShdw blurRad="57150" dist="19050" dir="5400000" algn="ctr" rotWithShape="0">
                <a:srgbClr val="000000">
                  <a:alpha val="63000"/>
                </a:srgbClr>
              </a:outerShdw>
            </a:effectLst>
            <a:sp3d/>
          </c:spPr>
          <c:invertIfNegative val="0"/>
          <c:dLbls>
            <c:dLbl>
              <c:idx val="1"/>
              <c:layout>
                <c:manualLayout>
                  <c:x val="1.6666666666666666E-2"/>
                  <c:y val="1.38888888888888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6BD-4529-B050-B52DF8E9FD8C}"/>
                </c:ext>
              </c:extLst>
            </c:dLbl>
            <c:dLbl>
              <c:idx val="3"/>
              <c:layout>
                <c:manualLayout>
                  <c:x val="1.6666666666666566E-2"/>
                  <c:y val="9.259259259259258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6BD-4529-B050-B52DF8E9FD8C}"/>
                </c:ext>
              </c:extLst>
            </c:dLbl>
            <c:dLbl>
              <c:idx val="4"/>
              <c:layout>
                <c:manualLayout>
                  <c:x val="2.7777777777777776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6BD-4529-B050-B52DF8E9FD8C}"/>
                </c:ext>
              </c:extLst>
            </c:dLbl>
            <c:dLbl>
              <c:idx val="5"/>
              <c:layout>
                <c:manualLayout>
                  <c:x val="1.6666666666666666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76BD-4529-B050-B52DF8E9FD8C}"/>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Лист1!$B$1:$G$2</c:f>
              <c:multiLvlStrCache>
                <c:ptCount val="6"/>
                <c:lvl>
                  <c:pt idx="0">
                    <c:v>АХЕ</c:v>
                  </c:pt>
                  <c:pt idx="1">
                    <c:v>ПДГК</c:v>
                  </c:pt>
                  <c:pt idx="2">
                    <c:v>АХЕ</c:v>
                  </c:pt>
                  <c:pt idx="3">
                    <c:v>ПДГК</c:v>
                  </c:pt>
                  <c:pt idx="4">
                    <c:v>АХЕ</c:v>
                  </c:pt>
                  <c:pt idx="5">
                    <c:v>ПДГК</c:v>
                  </c:pt>
                </c:lvl>
                <c:lvl>
                  <c:pt idx="0">
                    <c:v>контроль</c:v>
                  </c:pt>
                  <c:pt idx="2">
                    <c:v>тіамін</c:v>
                  </c:pt>
                  <c:pt idx="4">
                    <c:v>тіазол</c:v>
                  </c:pt>
                </c:lvl>
              </c:multiLvlStrCache>
            </c:multiLvlStrRef>
          </c:cat>
          <c:val>
            <c:numRef>
              <c:f>Лист1!$B$5:$G$5</c:f>
              <c:numCache>
                <c:formatCode>General</c:formatCode>
                <c:ptCount val="6"/>
                <c:pt idx="0">
                  <c:v>3.51</c:v>
                </c:pt>
                <c:pt idx="1">
                  <c:v>0.2</c:v>
                </c:pt>
                <c:pt idx="2">
                  <c:v>2.21</c:v>
                </c:pt>
                <c:pt idx="3">
                  <c:v>0.2</c:v>
                </c:pt>
                <c:pt idx="4">
                  <c:v>2.21</c:v>
                </c:pt>
                <c:pt idx="5">
                  <c:v>1</c:v>
                </c:pt>
              </c:numCache>
            </c:numRef>
          </c:val>
          <c:extLst>
            <c:ext xmlns:c16="http://schemas.microsoft.com/office/drawing/2014/chart" uri="{C3380CC4-5D6E-409C-BE32-E72D297353CC}">
              <c16:uniqueId val="{00000007-76BD-4529-B050-B52DF8E9FD8C}"/>
            </c:ext>
          </c:extLst>
        </c:ser>
        <c:dLbls>
          <c:showLegendKey val="0"/>
          <c:showVal val="1"/>
          <c:showCatName val="0"/>
          <c:showSerName val="0"/>
          <c:showPercent val="0"/>
          <c:showBubbleSize val="0"/>
        </c:dLbls>
        <c:gapWidth val="150"/>
        <c:shape val="box"/>
        <c:axId val="343178984"/>
        <c:axId val="343177016"/>
        <c:axId val="0"/>
      </c:bar3DChart>
      <c:catAx>
        <c:axId val="34317898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43177016"/>
        <c:crosses val="autoZero"/>
        <c:auto val="1"/>
        <c:lblAlgn val="ctr"/>
        <c:lblOffset val="100"/>
        <c:noMultiLvlLbl val="0"/>
      </c:catAx>
      <c:valAx>
        <c:axId val="3431770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000" b="1" i="0" baseline="0">
                    <a:effectLst/>
                  </a:rPr>
                  <a:t>Активність АХЕ та ПДГК мкмоль/г тканини</a:t>
                </a:r>
                <a:endParaRPr lang="ru-RU" sz="1000">
                  <a:effectLst/>
                </a:endParaRPr>
              </a:p>
              <a:p>
                <a:pPr marL="0" marR="0" indent="0" algn="ctr" defTabSz="914400" rtl="0" eaLnBrk="1" fontAlgn="auto" latinLnBrk="0" hangingPunct="1">
                  <a:lnSpc>
                    <a:spcPct val="100000"/>
                  </a:lnSpc>
                  <a:spcBef>
                    <a:spcPts val="0"/>
                  </a:spcBef>
                  <a:spcAft>
                    <a:spcPts val="0"/>
                  </a:spcAft>
                  <a:buClrTx/>
                  <a:buSzTx/>
                  <a:buFontTx/>
                  <a:buNone/>
                  <a:tabLst/>
                  <a:defRPr sz="1000"/>
                </a:pPr>
                <a:endParaRPr lang="ru-RU" sz="1000"/>
              </a:p>
            </c:rich>
          </c:tx>
          <c:overlay val="0"/>
          <c:spPr>
            <a:noFill/>
            <a:ln>
              <a:noFill/>
            </a:ln>
            <a:effectLst/>
          </c:spPr>
          <c:txPr>
            <a:bodyPr rot="-540000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0.0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431789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Лист2!$A$3</c:f>
              <c:strCache>
                <c:ptCount val="1"/>
                <c:pt idx="0">
                  <c:v>біла кора</c:v>
                </c:pt>
              </c:strCache>
            </c:strRef>
          </c:tx>
          <c:spPr>
            <a:solidFill>
              <a:schemeClr val="accent5">
                <a:lumMod val="75000"/>
              </a:schemeClr>
            </a:solidFill>
            <a:ln>
              <a:noFill/>
            </a:ln>
            <a:effectLst>
              <a:outerShdw blurRad="57150" dist="19050" dir="5400000" algn="ctr" rotWithShape="0">
                <a:srgbClr val="000000">
                  <a:alpha val="63000"/>
                </a:srgbClr>
              </a:outerShdw>
            </a:effectLst>
            <a:sp3d/>
          </c:spPr>
          <c:invertIfNegative val="0"/>
          <c:dLbls>
            <c:dLbl>
              <c:idx val="0"/>
              <c:layout>
                <c:manualLayout>
                  <c:x val="-8.3333333333333332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555-48BA-A5CC-683BA7C2D5E9}"/>
                </c:ext>
              </c:extLst>
            </c:dLbl>
            <c:dLbl>
              <c:idx val="1"/>
              <c:layout>
                <c:manualLayout>
                  <c:x val="2.2111663902709086E-3"/>
                  <c:y val="-1.729874417255923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555-48BA-A5CC-683BA7C2D5E9}"/>
                </c:ext>
              </c:extLst>
            </c:dLbl>
            <c:dLbl>
              <c:idx val="2"/>
              <c:layout>
                <c:manualLayout>
                  <c:x val="-1.1111111111111112E-2"/>
                  <c:y val="-4.2437781360066642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555-48BA-A5CC-683BA7C2D5E9}"/>
                </c:ext>
              </c:extLst>
            </c:dLbl>
            <c:dLbl>
              <c:idx val="3"/>
              <c:layout>
                <c:manualLayout>
                  <c:x val="6.6334991708126038E-3"/>
                  <c:y val="-1.474128765065846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555-48BA-A5CC-683BA7C2D5E9}"/>
                </c:ext>
              </c:extLst>
            </c:dLbl>
            <c:dLbl>
              <c:idx val="4"/>
              <c:layout>
                <c:manualLayout>
                  <c:x val="-1.1111111111111112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555-48BA-A5CC-683BA7C2D5E9}"/>
                </c:ext>
              </c:extLst>
            </c:dLbl>
            <c:dLbl>
              <c:idx val="5"/>
              <c:layout>
                <c:manualLayout>
                  <c:x val="-1.6666666666666666E-2"/>
                  <c:y val="9.259259259259173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555-48BA-A5CC-683BA7C2D5E9}"/>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Лист2!$B$1:$G$2</c:f>
              <c:multiLvlStrCache>
                <c:ptCount val="6"/>
                <c:lvl>
                  <c:pt idx="0">
                    <c:v>АХЕ</c:v>
                  </c:pt>
                  <c:pt idx="1">
                    <c:v>ПДГК</c:v>
                  </c:pt>
                  <c:pt idx="2">
                    <c:v>АХЕ</c:v>
                  </c:pt>
                  <c:pt idx="3">
                    <c:v>ПДГК</c:v>
                  </c:pt>
                  <c:pt idx="4">
                    <c:v>АХЕ</c:v>
                  </c:pt>
                  <c:pt idx="5">
                    <c:v>ПДГК</c:v>
                  </c:pt>
                </c:lvl>
                <c:lvl>
                  <c:pt idx="0">
                    <c:v>контроль</c:v>
                  </c:pt>
                  <c:pt idx="2">
                    <c:v>тіамін</c:v>
                  </c:pt>
                  <c:pt idx="4">
                    <c:v>тіазол</c:v>
                  </c:pt>
                </c:lvl>
              </c:multiLvlStrCache>
            </c:multiLvlStrRef>
          </c:cat>
          <c:val>
            <c:numRef>
              <c:f>Лист2!$B$3:$G$3</c:f>
              <c:numCache>
                <c:formatCode>General</c:formatCode>
                <c:ptCount val="6"/>
                <c:pt idx="0">
                  <c:v>4.26</c:v>
                </c:pt>
                <c:pt idx="1">
                  <c:v>0.52</c:v>
                </c:pt>
                <c:pt idx="2">
                  <c:v>2.0099999999999998</c:v>
                </c:pt>
                <c:pt idx="3">
                  <c:v>0.62</c:v>
                </c:pt>
                <c:pt idx="4">
                  <c:v>3.41</c:v>
                </c:pt>
                <c:pt idx="5">
                  <c:v>0.43</c:v>
                </c:pt>
              </c:numCache>
            </c:numRef>
          </c:val>
          <c:extLst>
            <c:ext xmlns:c16="http://schemas.microsoft.com/office/drawing/2014/chart" uri="{C3380CC4-5D6E-409C-BE32-E72D297353CC}">
              <c16:uniqueId val="{00000006-D555-48BA-A5CC-683BA7C2D5E9}"/>
            </c:ext>
          </c:extLst>
        </c:ser>
        <c:ser>
          <c:idx val="1"/>
          <c:order val="1"/>
          <c:tx>
            <c:strRef>
              <c:f>Лист2!$A$4</c:f>
              <c:strCache>
                <c:ptCount val="1"/>
                <c:pt idx="0">
                  <c:v>сіра кора</c:v>
                </c:pt>
              </c:strCache>
            </c:strRef>
          </c:tx>
          <c:spPr>
            <a:solidFill>
              <a:schemeClr val="accent3">
                <a:lumMod val="75000"/>
              </a:schemeClr>
            </a:solidFill>
            <a:ln>
              <a:noFill/>
            </a:ln>
            <a:effectLst>
              <a:outerShdw blurRad="57150" dist="19050" dir="5400000" algn="ctr" rotWithShape="0">
                <a:srgbClr val="000000">
                  <a:alpha val="63000"/>
                </a:srgbClr>
              </a:outerShdw>
            </a:effectLst>
            <a:sp3d/>
          </c:spPr>
          <c:invertIfNegative val="0"/>
          <c:dLbls>
            <c:dLbl>
              <c:idx val="0"/>
              <c:layout>
                <c:manualLayout>
                  <c:x val="2.7777777777777776E-2"/>
                  <c:y val="4.629629629629629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D555-48BA-A5CC-683BA7C2D5E9}"/>
                </c:ext>
              </c:extLst>
            </c:dLbl>
            <c:dLbl>
              <c:idx val="1"/>
              <c:layout>
                <c:manualLayout>
                  <c:x val="2.2222222222222223E-2"/>
                  <c:y val="-7.186991144520602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D555-48BA-A5CC-683BA7C2D5E9}"/>
                </c:ext>
              </c:extLst>
            </c:dLbl>
            <c:dLbl>
              <c:idx val="3"/>
              <c:layout>
                <c:manualLayout>
                  <c:x val="1.774452322812874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D555-48BA-A5CC-683BA7C2D5E9}"/>
                </c:ext>
              </c:extLst>
            </c:dLbl>
            <c:dLbl>
              <c:idx val="4"/>
              <c:layout>
                <c:manualLayout>
                  <c:x val="1.6721989353320886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D555-48BA-A5CC-683BA7C2D5E9}"/>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Лист2!$B$1:$G$2</c:f>
              <c:multiLvlStrCache>
                <c:ptCount val="6"/>
                <c:lvl>
                  <c:pt idx="0">
                    <c:v>АХЕ</c:v>
                  </c:pt>
                  <c:pt idx="1">
                    <c:v>ПДГК</c:v>
                  </c:pt>
                  <c:pt idx="2">
                    <c:v>АХЕ</c:v>
                  </c:pt>
                  <c:pt idx="3">
                    <c:v>ПДГК</c:v>
                  </c:pt>
                  <c:pt idx="4">
                    <c:v>АХЕ</c:v>
                  </c:pt>
                  <c:pt idx="5">
                    <c:v>ПДГК</c:v>
                  </c:pt>
                </c:lvl>
                <c:lvl>
                  <c:pt idx="0">
                    <c:v>контроль</c:v>
                  </c:pt>
                  <c:pt idx="2">
                    <c:v>тіамін</c:v>
                  </c:pt>
                  <c:pt idx="4">
                    <c:v>тіазол</c:v>
                  </c:pt>
                </c:lvl>
              </c:multiLvlStrCache>
            </c:multiLvlStrRef>
          </c:cat>
          <c:val>
            <c:numRef>
              <c:f>Лист2!$B$4:$G$4</c:f>
              <c:numCache>
                <c:formatCode>General</c:formatCode>
                <c:ptCount val="6"/>
                <c:pt idx="0">
                  <c:v>4.46</c:v>
                </c:pt>
                <c:pt idx="1">
                  <c:v>0.33</c:v>
                </c:pt>
                <c:pt idx="2">
                  <c:v>3.48</c:v>
                </c:pt>
                <c:pt idx="3">
                  <c:v>0.42</c:v>
                </c:pt>
                <c:pt idx="4">
                  <c:v>3.58</c:v>
                </c:pt>
                <c:pt idx="5">
                  <c:v>0.72</c:v>
                </c:pt>
              </c:numCache>
            </c:numRef>
          </c:val>
          <c:extLst>
            <c:ext xmlns:c16="http://schemas.microsoft.com/office/drawing/2014/chart" uri="{C3380CC4-5D6E-409C-BE32-E72D297353CC}">
              <c16:uniqueId val="{0000000B-D555-48BA-A5CC-683BA7C2D5E9}"/>
            </c:ext>
          </c:extLst>
        </c:ser>
        <c:ser>
          <c:idx val="2"/>
          <c:order val="2"/>
          <c:tx>
            <c:strRef>
              <c:f>Лист2!$A$5</c:f>
              <c:strCache>
                <c:ptCount val="1"/>
                <c:pt idx="0">
                  <c:v>гіпокамп</c:v>
                </c:pt>
              </c:strCache>
            </c:strRef>
          </c:tx>
          <c:spPr>
            <a:solidFill>
              <a:srgbClr val="00B050"/>
            </a:solidFill>
            <a:ln>
              <a:noFill/>
            </a:ln>
            <a:effectLst>
              <a:outerShdw blurRad="57150" dist="19050" dir="5400000" algn="ctr" rotWithShape="0">
                <a:srgbClr val="000000">
                  <a:alpha val="63000"/>
                </a:srgbClr>
              </a:outerShdw>
            </a:effectLst>
            <a:sp3d/>
          </c:spPr>
          <c:invertIfNegative val="0"/>
          <c:dLbls>
            <c:dLbl>
              <c:idx val="0"/>
              <c:layout>
                <c:manualLayout>
                  <c:x val="2.2222222222222171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D555-48BA-A5CC-683BA7C2D5E9}"/>
                </c:ext>
              </c:extLst>
            </c:dLbl>
            <c:dLbl>
              <c:idx val="1"/>
              <c:layout>
                <c:manualLayout>
                  <c:x val="2.0522409823150217E-2"/>
                  <c:y val="1.303651491155659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D555-48BA-A5CC-683BA7C2D5E9}"/>
                </c:ext>
              </c:extLst>
            </c:dLbl>
            <c:dLbl>
              <c:idx val="2"/>
              <c:layout>
                <c:manualLayout>
                  <c:x val="2.5000000000000001E-2"/>
                  <c:y val="4.629629629629586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D555-48BA-A5CC-683BA7C2D5E9}"/>
                </c:ext>
              </c:extLst>
            </c:dLbl>
            <c:dLbl>
              <c:idx val="3"/>
              <c:layout>
                <c:manualLayout>
                  <c:x val="1.6666666666666566E-2"/>
                  <c:y val="1.38888888888888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D555-48BA-A5CC-683BA7C2D5E9}"/>
                </c:ext>
              </c:extLst>
            </c:dLbl>
            <c:dLbl>
              <c:idx val="4"/>
              <c:layout>
                <c:manualLayout>
                  <c:x val="2.5000000000000001E-2"/>
                  <c:y val="4.629629629629586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D555-48BA-A5CC-683BA7C2D5E9}"/>
                </c:ext>
              </c:extLst>
            </c:dLbl>
            <c:dLbl>
              <c:idx val="5"/>
              <c:layout>
                <c:manualLayout>
                  <c:x val="2.222222222222206E-2"/>
                  <c:y val="-1.09641393975895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D555-48BA-A5CC-683BA7C2D5E9}"/>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Лист2!$B$1:$G$2</c:f>
              <c:multiLvlStrCache>
                <c:ptCount val="6"/>
                <c:lvl>
                  <c:pt idx="0">
                    <c:v>АХЕ</c:v>
                  </c:pt>
                  <c:pt idx="1">
                    <c:v>ПДГК</c:v>
                  </c:pt>
                  <c:pt idx="2">
                    <c:v>АХЕ</c:v>
                  </c:pt>
                  <c:pt idx="3">
                    <c:v>ПДГК</c:v>
                  </c:pt>
                  <c:pt idx="4">
                    <c:v>АХЕ</c:v>
                  </c:pt>
                  <c:pt idx="5">
                    <c:v>ПДГК</c:v>
                  </c:pt>
                </c:lvl>
                <c:lvl>
                  <c:pt idx="0">
                    <c:v>контроль</c:v>
                  </c:pt>
                  <c:pt idx="2">
                    <c:v>тіамін</c:v>
                  </c:pt>
                  <c:pt idx="4">
                    <c:v>тіазол</c:v>
                  </c:pt>
                </c:lvl>
              </c:multiLvlStrCache>
            </c:multiLvlStrRef>
          </c:cat>
          <c:val>
            <c:numRef>
              <c:f>Лист2!$B$5:$G$5</c:f>
              <c:numCache>
                <c:formatCode>General</c:formatCode>
                <c:ptCount val="6"/>
                <c:pt idx="0">
                  <c:v>1.94</c:v>
                </c:pt>
                <c:pt idx="1">
                  <c:v>0.2</c:v>
                </c:pt>
                <c:pt idx="2">
                  <c:v>2.74</c:v>
                </c:pt>
                <c:pt idx="3">
                  <c:v>0.2</c:v>
                </c:pt>
                <c:pt idx="4">
                  <c:v>2.21</c:v>
                </c:pt>
                <c:pt idx="5">
                  <c:v>0.91</c:v>
                </c:pt>
              </c:numCache>
            </c:numRef>
          </c:val>
          <c:extLst>
            <c:ext xmlns:c16="http://schemas.microsoft.com/office/drawing/2014/chart" uri="{C3380CC4-5D6E-409C-BE32-E72D297353CC}">
              <c16:uniqueId val="{00000012-D555-48BA-A5CC-683BA7C2D5E9}"/>
            </c:ext>
          </c:extLst>
        </c:ser>
        <c:dLbls>
          <c:showLegendKey val="0"/>
          <c:showVal val="1"/>
          <c:showCatName val="0"/>
          <c:showSerName val="0"/>
          <c:showPercent val="0"/>
          <c:showBubbleSize val="0"/>
        </c:dLbls>
        <c:gapWidth val="150"/>
        <c:shape val="box"/>
        <c:axId val="437683624"/>
        <c:axId val="437684280"/>
        <c:axId val="0"/>
      </c:bar3DChart>
      <c:catAx>
        <c:axId val="43768362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37684280"/>
        <c:crosses val="autoZero"/>
        <c:auto val="1"/>
        <c:lblAlgn val="ctr"/>
        <c:lblOffset val="100"/>
        <c:noMultiLvlLbl val="0"/>
      </c:catAx>
      <c:valAx>
        <c:axId val="4376842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000" b="1" i="0" baseline="0">
                    <a:effectLst/>
                  </a:rPr>
                  <a:t>Активність АХЕ та ПДГК мкмоль/г тканини</a:t>
                </a:r>
                <a:endParaRPr lang="ru-RU" sz="1000">
                  <a:effectLst/>
                </a:endParaRPr>
              </a:p>
              <a:p>
                <a:pPr marL="0" marR="0" indent="0" algn="ctr" defTabSz="914400" rtl="0" eaLnBrk="1" fontAlgn="auto" latinLnBrk="0" hangingPunct="1">
                  <a:lnSpc>
                    <a:spcPct val="100000"/>
                  </a:lnSpc>
                  <a:spcBef>
                    <a:spcPts val="0"/>
                  </a:spcBef>
                  <a:spcAft>
                    <a:spcPts val="0"/>
                  </a:spcAft>
                  <a:buClrTx/>
                  <a:buSzTx/>
                  <a:buFontTx/>
                  <a:buNone/>
                  <a:tabLst/>
                  <a:defRPr sz="1000"/>
                </a:pPr>
                <a:endParaRPr lang="ru-RU" sz="1000"/>
              </a:p>
            </c:rich>
          </c:tx>
          <c:overlay val="0"/>
          <c:spPr>
            <a:noFill/>
            <a:ln>
              <a:noFill/>
            </a:ln>
            <a:effectLst/>
          </c:spPr>
          <c:txPr>
            <a:bodyPr rot="-540000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0.0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376836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контроль</c:v>
                </c:pt>
              </c:strCache>
            </c:strRef>
          </c:tx>
          <c:spPr>
            <a:solidFill>
              <a:srgbClr val="00B050"/>
            </a:solidFill>
            <a:ln>
              <a:noFill/>
            </a:ln>
            <a:effectLst/>
          </c:spPr>
          <c:invertIfNegative val="0"/>
          <c:dLbls>
            <c:dLbl>
              <c:idx val="0"/>
              <c:layout>
                <c:manualLayout>
                  <c:x val="-2.5462668816039986E-17"/>
                  <c:y val="-5.555555555555555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B14-403D-B3E2-35F934EAA72F}"/>
                </c:ext>
              </c:extLst>
            </c:dLbl>
            <c:dLbl>
              <c:idx val="1"/>
              <c:layout>
                <c:manualLayout>
                  <c:x val="0"/>
                  <c:y val="-5.555555555555558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B14-403D-B3E2-35F934EAA72F}"/>
                </c:ext>
              </c:extLst>
            </c:dLbl>
            <c:dLbl>
              <c:idx val="2"/>
              <c:layout>
                <c:manualLayout>
                  <c:x val="0"/>
                  <c:y val="-6.9444444444444461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B14-403D-B3E2-35F934EAA72F}"/>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spPr>
              <a:noFill/>
              <a:ln w="9525" cap="flat" cmpd="sng" algn="ctr">
                <a:solidFill>
                  <a:schemeClr val="tx1">
                    <a:lumMod val="65000"/>
                    <a:lumOff val="35000"/>
                  </a:schemeClr>
                </a:solidFill>
                <a:round/>
              </a:ln>
              <a:effectLst/>
            </c:spPr>
          </c:errBars>
          <c:cat>
            <c:strRef>
              <c:f>Лист1!$A$2:$A$4</c:f>
              <c:strCache>
                <c:ptCount val="3"/>
                <c:pt idx="0">
                  <c:v>біла кора</c:v>
                </c:pt>
                <c:pt idx="1">
                  <c:v>сіра кора</c:v>
                </c:pt>
                <c:pt idx="2">
                  <c:v>гіпокамп</c:v>
                </c:pt>
              </c:strCache>
            </c:strRef>
          </c:cat>
          <c:val>
            <c:numRef>
              <c:f>Лист1!$B$2:$B$4</c:f>
              <c:numCache>
                <c:formatCode>General</c:formatCode>
                <c:ptCount val="3"/>
                <c:pt idx="0">
                  <c:v>2.2599999999999998</c:v>
                </c:pt>
                <c:pt idx="1">
                  <c:v>2.93</c:v>
                </c:pt>
                <c:pt idx="2">
                  <c:v>3.51</c:v>
                </c:pt>
              </c:numCache>
            </c:numRef>
          </c:val>
          <c:extLst>
            <c:ext xmlns:c16="http://schemas.microsoft.com/office/drawing/2014/chart" uri="{C3380CC4-5D6E-409C-BE32-E72D297353CC}">
              <c16:uniqueId val="{00000003-9B14-403D-B3E2-35F934EAA72F}"/>
            </c:ext>
          </c:extLst>
        </c:ser>
        <c:ser>
          <c:idx val="1"/>
          <c:order val="1"/>
          <c:tx>
            <c:strRef>
              <c:f>Лист1!$C$1</c:f>
              <c:strCache>
                <c:ptCount val="1"/>
                <c:pt idx="0">
                  <c:v>тіамін</c:v>
                </c:pt>
              </c:strCache>
            </c:strRef>
          </c:tx>
          <c:spPr>
            <a:solidFill>
              <a:srgbClr val="FCF739"/>
            </a:solidFill>
            <a:ln>
              <a:noFill/>
            </a:ln>
            <a:effectLst/>
          </c:spPr>
          <c:invertIfNegative val="0"/>
          <c:dLbls>
            <c:dLbl>
              <c:idx val="0"/>
              <c:layout>
                <c:manualLayout>
                  <c:x val="-5.0925337632079971E-17"/>
                  <c:y val="-5.555555555555558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B14-403D-B3E2-35F934EAA72F}"/>
                </c:ext>
              </c:extLst>
            </c:dLbl>
            <c:dLbl>
              <c:idx val="1"/>
              <c:layout>
                <c:manualLayout>
                  <c:x val="3.8888888888888785E-2"/>
                  <c:y val="-3.2407407407407419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B14-403D-B3E2-35F934EAA72F}"/>
                </c:ext>
              </c:extLst>
            </c:dLbl>
            <c:dLbl>
              <c:idx val="2"/>
              <c:layout>
                <c:manualLayout>
                  <c:x val="8.3333333333334356E-3"/>
                  <c:y val="-6.018518518518518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B14-403D-B3E2-35F934EAA72F}"/>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spPr>
              <a:noFill/>
              <a:ln w="9525" cap="flat" cmpd="sng" algn="ctr">
                <a:solidFill>
                  <a:schemeClr val="tx1">
                    <a:lumMod val="65000"/>
                    <a:lumOff val="35000"/>
                  </a:schemeClr>
                </a:solidFill>
                <a:round/>
              </a:ln>
              <a:effectLst/>
            </c:spPr>
          </c:errBars>
          <c:cat>
            <c:strRef>
              <c:f>Лист1!$A$2:$A$4</c:f>
              <c:strCache>
                <c:ptCount val="3"/>
                <c:pt idx="0">
                  <c:v>біла кора</c:v>
                </c:pt>
                <c:pt idx="1">
                  <c:v>сіра кора</c:v>
                </c:pt>
                <c:pt idx="2">
                  <c:v>гіпокамп</c:v>
                </c:pt>
              </c:strCache>
            </c:strRef>
          </c:cat>
          <c:val>
            <c:numRef>
              <c:f>Лист1!$C$2:$C$4</c:f>
              <c:numCache>
                <c:formatCode>General</c:formatCode>
                <c:ptCount val="3"/>
                <c:pt idx="0">
                  <c:v>2.84</c:v>
                </c:pt>
                <c:pt idx="1">
                  <c:v>3.41</c:v>
                </c:pt>
                <c:pt idx="2">
                  <c:v>2.21</c:v>
                </c:pt>
              </c:numCache>
            </c:numRef>
          </c:val>
          <c:extLst>
            <c:ext xmlns:c16="http://schemas.microsoft.com/office/drawing/2014/chart" uri="{C3380CC4-5D6E-409C-BE32-E72D297353CC}">
              <c16:uniqueId val="{00000007-9B14-403D-B3E2-35F934EAA72F}"/>
            </c:ext>
          </c:extLst>
        </c:ser>
        <c:dLbls>
          <c:dLblPos val="outEnd"/>
          <c:showLegendKey val="0"/>
          <c:showVal val="1"/>
          <c:showCatName val="0"/>
          <c:showSerName val="0"/>
          <c:showPercent val="0"/>
          <c:showBubbleSize val="0"/>
        </c:dLbls>
        <c:gapWidth val="219"/>
        <c:overlap val="-27"/>
        <c:axId val="335798696"/>
        <c:axId val="335799024"/>
      </c:barChart>
      <c:catAx>
        <c:axId val="335798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35799024"/>
        <c:crosses val="autoZero"/>
        <c:auto val="1"/>
        <c:lblAlgn val="ctr"/>
        <c:lblOffset val="100"/>
        <c:noMultiLvlLbl val="0"/>
      </c:catAx>
      <c:valAx>
        <c:axId val="3357990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Активність АХЕ, мкмоль/хв/г тканини</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0.0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35798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Лист1!$B$8</c:f>
              <c:strCache>
                <c:ptCount val="1"/>
                <c:pt idx="0">
                  <c:v>контроль</c:v>
                </c:pt>
              </c:strCache>
            </c:strRef>
          </c:tx>
          <c:spPr>
            <a:solidFill>
              <a:schemeClr val="accent5"/>
            </a:solidFill>
            <a:ln>
              <a:noFill/>
            </a:ln>
            <a:effectLst/>
          </c:spPr>
          <c:invertIfNegative val="0"/>
          <c:dLbls>
            <c:dLbl>
              <c:idx val="0"/>
              <c:layout>
                <c:manualLayout>
                  <c:x val="-2.4968789013733064E-3"/>
                  <c:y val="-8.9456869009584661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D79-481D-8F37-A8E9776F10B7}"/>
                </c:ext>
              </c:extLst>
            </c:dLbl>
            <c:dLbl>
              <c:idx val="1"/>
              <c:layout>
                <c:manualLayout>
                  <c:x val="0"/>
                  <c:y val="-9.7976570820021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D79-481D-8F37-A8E9776F10B7}"/>
                </c:ext>
              </c:extLst>
            </c:dLbl>
            <c:dLbl>
              <c:idx val="2"/>
              <c:layout>
                <c:manualLayout>
                  <c:x val="0"/>
                  <c:y val="-9.371671991480298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D79-481D-8F37-A8E9776F10B7}"/>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spPr>
              <a:noFill/>
              <a:ln w="9525" cap="flat" cmpd="sng" algn="ctr">
                <a:solidFill>
                  <a:schemeClr val="tx1">
                    <a:lumMod val="65000"/>
                    <a:lumOff val="35000"/>
                  </a:schemeClr>
                </a:solidFill>
                <a:round/>
              </a:ln>
              <a:effectLst/>
            </c:spPr>
          </c:errBars>
          <c:cat>
            <c:strRef>
              <c:f>Лист1!$A$9:$A$11</c:f>
              <c:strCache>
                <c:ptCount val="3"/>
                <c:pt idx="0">
                  <c:v>біла кора</c:v>
                </c:pt>
                <c:pt idx="1">
                  <c:v>сіра кора</c:v>
                </c:pt>
                <c:pt idx="2">
                  <c:v>гіпокамп</c:v>
                </c:pt>
              </c:strCache>
            </c:strRef>
          </c:cat>
          <c:val>
            <c:numRef>
              <c:f>Лист1!$B$9:$B$11</c:f>
              <c:numCache>
                <c:formatCode>General</c:formatCode>
                <c:ptCount val="3"/>
                <c:pt idx="0">
                  <c:v>4.26</c:v>
                </c:pt>
                <c:pt idx="1">
                  <c:v>4.46</c:v>
                </c:pt>
                <c:pt idx="2">
                  <c:v>1.94</c:v>
                </c:pt>
              </c:numCache>
            </c:numRef>
          </c:val>
          <c:extLst>
            <c:ext xmlns:c16="http://schemas.microsoft.com/office/drawing/2014/chart" uri="{C3380CC4-5D6E-409C-BE32-E72D297353CC}">
              <c16:uniqueId val="{00000003-1D79-481D-8F37-A8E9776F10B7}"/>
            </c:ext>
          </c:extLst>
        </c:ser>
        <c:ser>
          <c:idx val="1"/>
          <c:order val="1"/>
          <c:tx>
            <c:strRef>
              <c:f>Лист1!$C$8</c:f>
              <c:strCache>
                <c:ptCount val="1"/>
                <c:pt idx="0">
                  <c:v>тіамін</c:v>
                </c:pt>
              </c:strCache>
            </c:strRef>
          </c:tx>
          <c:spPr>
            <a:solidFill>
              <a:srgbClr val="FCF739"/>
            </a:solidFill>
            <a:ln>
              <a:noFill/>
            </a:ln>
            <a:effectLst/>
          </c:spPr>
          <c:invertIfNegative val="0"/>
          <c:dLbls>
            <c:dLbl>
              <c:idx val="0"/>
              <c:layout>
                <c:manualLayout>
                  <c:x val="0"/>
                  <c:y val="-5.9637912673056445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D79-481D-8F37-A8E9776F10B7}"/>
                </c:ext>
              </c:extLst>
            </c:dLbl>
            <c:dLbl>
              <c:idx val="1"/>
              <c:layout>
                <c:manualLayout>
                  <c:x val="0"/>
                  <c:y val="-6.3897763578274799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D79-481D-8F37-A8E9776F10B7}"/>
                </c:ext>
              </c:extLst>
            </c:dLbl>
            <c:dLbl>
              <c:idx val="2"/>
              <c:layout>
                <c:manualLayout>
                  <c:x val="0"/>
                  <c:y val="-5.1118210862619806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D79-481D-8F37-A8E9776F10B7}"/>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spPr>
              <a:noFill/>
              <a:ln w="9525" cap="flat" cmpd="sng" algn="ctr">
                <a:solidFill>
                  <a:schemeClr val="tx1">
                    <a:lumMod val="65000"/>
                    <a:lumOff val="35000"/>
                  </a:schemeClr>
                </a:solidFill>
                <a:round/>
              </a:ln>
              <a:effectLst/>
            </c:spPr>
          </c:errBars>
          <c:cat>
            <c:strRef>
              <c:f>Лист1!$A$9:$A$11</c:f>
              <c:strCache>
                <c:ptCount val="3"/>
                <c:pt idx="0">
                  <c:v>біла кора</c:v>
                </c:pt>
                <c:pt idx="1">
                  <c:v>сіра кора</c:v>
                </c:pt>
                <c:pt idx="2">
                  <c:v>гіпокамп</c:v>
                </c:pt>
              </c:strCache>
            </c:strRef>
          </c:cat>
          <c:val>
            <c:numRef>
              <c:f>Лист1!$C$9:$C$11</c:f>
              <c:numCache>
                <c:formatCode>General</c:formatCode>
                <c:ptCount val="3"/>
                <c:pt idx="0">
                  <c:v>2.0099999999999998</c:v>
                </c:pt>
                <c:pt idx="1">
                  <c:v>3.48</c:v>
                </c:pt>
                <c:pt idx="2">
                  <c:v>2.74</c:v>
                </c:pt>
              </c:numCache>
            </c:numRef>
          </c:val>
          <c:extLst>
            <c:ext xmlns:c16="http://schemas.microsoft.com/office/drawing/2014/chart" uri="{C3380CC4-5D6E-409C-BE32-E72D297353CC}">
              <c16:uniqueId val="{00000007-1D79-481D-8F37-A8E9776F10B7}"/>
            </c:ext>
          </c:extLst>
        </c:ser>
        <c:dLbls>
          <c:dLblPos val="outEnd"/>
          <c:showLegendKey val="0"/>
          <c:showVal val="1"/>
          <c:showCatName val="0"/>
          <c:showSerName val="0"/>
          <c:showPercent val="0"/>
          <c:showBubbleSize val="0"/>
        </c:dLbls>
        <c:gapWidth val="219"/>
        <c:overlap val="-27"/>
        <c:axId val="333287680"/>
        <c:axId val="333288664"/>
      </c:barChart>
      <c:catAx>
        <c:axId val="333287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33288664"/>
        <c:crosses val="autoZero"/>
        <c:auto val="1"/>
        <c:lblAlgn val="ctr"/>
        <c:lblOffset val="100"/>
        <c:noMultiLvlLbl val="0"/>
      </c:catAx>
      <c:valAx>
        <c:axId val="3332886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Активність АХЕ, мкмоль/хв/г тканини</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0.0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33287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Лист1!$A$2</c:f>
              <c:strCache>
                <c:ptCount val="1"/>
                <c:pt idx="0">
                  <c:v>контроль</c:v>
                </c:pt>
              </c:strCache>
            </c:strRef>
          </c:tx>
          <c:spPr>
            <a:solidFill>
              <a:srgbClr val="00B050"/>
            </a:solidFill>
            <a:ln>
              <a:noFill/>
            </a:ln>
            <a:effectLst/>
          </c:spPr>
          <c:invertIfNegative val="0"/>
          <c:dLbls>
            <c:dLbl>
              <c:idx val="0"/>
              <c:layout>
                <c:manualLayout>
                  <c:x val="-8.3333333333333592E-3"/>
                  <c:y val="-5.092592592592597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7E8-415A-9019-D91B12E426F3}"/>
                </c:ext>
              </c:extLst>
            </c:dLbl>
            <c:dLbl>
              <c:idx val="1"/>
              <c:layout>
                <c:manualLayout>
                  <c:x val="-5.5555555555555558E-3"/>
                  <c:y val="-3.703703703703707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7E8-415A-9019-D91B12E426F3}"/>
                </c:ext>
              </c:extLst>
            </c:dLbl>
            <c:dLbl>
              <c:idx val="2"/>
              <c:layout>
                <c:manualLayout>
                  <c:x val="0"/>
                  <c:y val="-4.629629629629627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7E8-415A-9019-D91B12E426F3}"/>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spPr>
              <a:noFill/>
              <a:ln w="9525" cap="flat" cmpd="sng" algn="ctr">
                <a:solidFill>
                  <a:schemeClr val="tx1">
                    <a:lumMod val="65000"/>
                    <a:lumOff val="35000"/>
                  </a:schemeClr>
                </a:solidFill>
                <a:round/>
              </a:ln>
              <a:effectLst/>
            </c:spPr>
          </c:errBars>
          <c:cat>
            <c:strRef>
              <c:f>Лист1!$B$1:$D$1</c:f>
              <c:strCache>
                <c:ptCount val="3"/>
                <c:pt idx="0">
                  <c:v>біла кора</c:v>
                </c:pt>
                <c:pt idx="1">
                  <c:v>сіра кора</c:v>
                </c:pt>
                <c:pt idx="2">
                  <c:v>гіпокамп</c:v>
                </c:pt>
              </c:strCache>
            </c:strRef>
          </c:cat>
          <c:val>
            <c:numRef>
              <c:f>Лист1!$B$2:$D$2</c:f>
              <c:numCache>
                <c:formatCode>0.00</c:formatCode>
                <c:ptCount val="3"/>
                <c:pt idx="0">
                  <c:v>2.2599999999999998</c:v>
                </c:pt>
                <c:pt idx="1">
                  <c:v>2.93</c:v>
                </c:pt>
                <c:pt idx="2">
                  <c:v>3.51</c:v>
                </c:pt>
              </c:numCache>
            </c:numRef>
          </c:val>
          <c:extLst>
            <c:ext xmlns:c16="http://schemas.microsoft.com/office/drawing/2014/chart" uri="{C3380CC4-5D6E-409C-BE32-E72D297353CC}">
              <c16:uniqueId val="{00000003-57E8-415A-9019-D91B12E426F3}"/>
            </c:ext>
          </c:extLst>
        </c:ser>
        <c:ser>
          <c:idx val="1"/>
          <c:order val="1"/>
          <c:tx>
            <c:strRef>
              <c:f>Лист1!$A$3</c:f>
              <c:strCache>
                <c:ptCount val="1"/>
                <c:pt idx="0">
                  <c:v>тіазол</c:v>
                </c:pt>
              </c:strCache>
            </c:strRef>
          </c:tx>
          <c:spPr>
            <a:solidFill>
              <a:srgbClr val="E23C58"/>
            </a:solidFill>
            <a:ln>
              <a:noFill/>
            </a:ln>
            <a:effectLst/>
          </c:spPr>
          <c:invertIfNegative val="0"/>
          <c:dLbls>
            <c:dLbl>
              <c:idx val="0"/>
              <c:layout>
                <c:manualLayout>
                  <c:x val="-5.0925337632079971E-17"/>
                  <c:y val="-5.555555555555555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7E8-415A-9019-D91B12E426F3}"/>
                </c:ext>
              </c:extLst>
            </c:dLbl>
            <c:dLbl>
              <c:idx val="1"/>
              <c:layout>
                <c:manualLayout>
                  <c:x val="2.777777777777676E-3"/>
                  <c:y val="-6.0185185185185196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7E8-415A-9019-D91B12E426F3}"/>
                </c:ext>
              </c:extLst>
            </c:dLbl>
            <c:dLbl>
              <c:idx val="2"/>
              <c:layout>
                <c:manualLayout>
                  <c:x val="0"/>
                  <c:y val="-5.555555555555555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57E8-415A-9019-D91B12E426F3}"/>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spPr>
              <a:noFill/>
              <a:ln w="9525" cap="flat" cmpd="sng" algn="ctr">
                <a:solidFill>
                  <a:schemeClr val="tx1">
                    <a:lumMod val="65000"/>
                    <a:lumOff val="35000"/>
                  </a:schemeClr>
                </a:solidFill>
                <a:round/>
              </a:ln>
              <a:effectLst/>
            </c:spPr>
          </c:errBars>
          <c:cat>
            <c:strRef>
              <c:f>Лист1!$B$1:$D$1</c:f>
              <c:strCache>
                <c:ptCount val="3"/>
                <c:pt idx="0">
                  <c:v>біла кора</c:v>
                </c:pt>
                <c:pt idx="1">
                  <c:v>сіра кора</c:v>
                </c:pt>
                <c:pt idx="2">
                  <c:v>гіпокамп</c:v>
                </c:pt>
              </c:strCache>
            </c:strRef>
          </c:cat>
          <c:val>
            <c:numRef>
              <c:f>Лист1!$B$3:$D$3</c:f>
              <c:numCache>
                <c:formatCode>0.00</c:formatCode>
                <c:ptCount val="3"/>
                <c:pt idx="0">
                  <c:v>2.5</c:v>
                </c:pt>
                <c:pt idx="1">
                  <c:v>3.76</c:v>
                </c:pt>
                <c:pt idx="2">
                  <c:v>2.21</c:v>
                </c:pt>
              </c:numCache>
            </c:numRef>
          </c:val>
          <c:extLst>
            <c:ext xmlns:c16="http://schemas.microsoft.com/office/drawing/2014/chart" uri="{C3380CC4-5D6E-409C-BE32-E72D297353CC}">
              <c16:uniqueId val="{00000007-57E8-415A-9019-D91B12E426F3}"/>
            </c:ext>
          </c:extLst>
        </c:ser>
        <c:ser>
          <c:idx val="2"/>
          <c:order val="2"/>
          <c:tx>
            <c:strRef>
              <c:f>Лист1!$A$4</c:f>
              <c:strCache>
                <c:ptCount val="1"/>
                <c:pt idx="0">
                  <c:v>тіохром</c:v>
                </c:pt>
              </c:strCache>
            </c:strRef>
          </c:tx>
          <c:spPr>
            <a:solidFill>
              <a:schemeClr val="accent3"/>
            </a:solidFill>
            <a:ln>
              <a:noFill/>
            </a:ln>
            <a:effectLst/>
          </c:spPr>
          <c:invertIfNegative val="0"/>
          <c:dLbls>
            <c:dLbl>
              <c:idx val="0"/>
              <c:layout>
                <c:manualLayout>
                  <c:x val="0"/>
                  <c:y val="-3.7037037037037035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57E8-415A-9019-D91B12E426F3}"/>
                </c:ext>
              </c:extLst>
            </c:dLbl>
            <c:dLbl>
              <c:idx val="1"/>
              <c:layout>
                <c:manualLayout>
                  <c:x val="0"/>
                  <c:y val="-4.166666666666666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57E8-415A-9019-D91B12E426F3}"/>
                </c:ext>
              </c:extLst>
            </c:dLbl>
            <c:dLbl>
              <c:idx val="2"/>
              <c:layout>
                <c:manualLayout>
                  <c:x val="1.0185067526415994E-16"/>
                  <c:y val="-2.7777777777777821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57E8-415A-9019-D91B12E426F3}"/>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spPr>
              <a:noFill/>
              <a:ln w="9525" cap="flat" cmpd="sng" algn="ctr">
                <a:solidFill>
                  <a:schemeClr val="tx1">
                    <a:lumMod val="65000"/>
                    <a:lumOff val="35000"/>
                  </a:schemeClr>
                </a:solidFill>
                <a:round/>
              </a:ln>
              <a:effectLst/>
            </c:spPr>
          </c:errBars>
          <c:cat>
            <c:strRef>
              <c:f>Лист1!$B$1:$D$1</c:f>
              <c:strCache>
                <c:ptCount val="3"/>
                <c:pt idx="0">
                  <c:v>біла кора</c:v>
                </c:pt>
                <c:pt idx="1">
                  <c:v>сіра кора</c:v>
                </c:pt>
                <c:pt idx="2">
                  <c:v>гіпокамп</c:v>
                </c:pt>
              </c:strCache>
            </c:strRef>
          </c:cat>
          <c:val>
            <c:numRef>
              <c:f>Лист1!$B$4:$D$4</c:f>
              <c:numCache>
                <c:formatCode>0.00</c:formatCode>
                <c:ptCount val="3"/>
                <c:pt idx="0">
                  <c:v>1.99</c:v>
                </c:pt>
                <c:pt idx="1">
                  <c:v>2.73</c:v>
                </c:pt>
                <c:pt idx="2">
                  <c:v>2.88</c:v>
                </c:pt>
              </c:numCache>
            </c:numRef>
          </c:val>
          <c:extLst>
            <c:ext xmlns:c16="http://schemas.microsoft.com/office/drawing/2014/chart" uri="{C3380CC4-5D6E-409C-BE32-E72D297353CC}">
              <c16:uniqueId val="{0000000B-57E8-415A-9019-D91B12E426F3}"/>
            </c:ext>
          </c:extLst>
        </c:ser>
        <c:dLbls>
          <c:dLblPos val="outEnd"/>
          <c:showLegendKey val="0"/>
          <c:showVal val="1"/>
          <c:showCatName val="0"/>
          <c:showSerName val="0"/>
          <c:showPercent val="0"/>
          <c:showBubbleSize val="0"/>
        </c:dLbls>
        <c:gapWidth val="219"/>
        <c:overlap val="-27"/>
        <c:axId val="468905896"/>
        <c:axId val="468902944"/>
      </c:barChart>
      <c:catAx>
        <c:axId val="468905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68902944"/>
        <c:crosses val="autoZero"/>
        <c:auto val="1"/>
        <c:lblAlgn val="ctr"/>
        <c:lblOffset val="100"/>
        <c:noMultiLvlLbl val="0"/>
      </c:catAx>
      <c:valAx>
        <c:axId val="4689029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Активність АХЕ, мкмоль/хв/г тканини</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0.0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689058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Лист1!$A$19</c:f>
              <c:strCache>
                <c:ptCount val="1"/>
                <c:pt idx="0">
                  <c:v>контроль</c:v>
                </c:pt>
              </c:strCache>
            </c:strRef>
          </c:tx>
          <c:spPr>
            <a:solidFill>
              <a:schemeClr val="accent5"/>
            </a:solidFill>
            <a:ln>
              <a:noFill/>
            </a:ln>
            <a:effectLst/>
          </c:spPr>
          <c:invertIfNegative val="0"/>
          <c:dLbls>
            <c:dLbl>
              <c:idx val="0"/>
              <c:layout>
                <c:manualLayout>
                  <c:x val="-5.5555555555555558E-3"/>
                  <c:y val="-7.87037037037037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C58-42E8-8B3B-D9FABD763765}"/>
                </c:ext>
              </c:extLst>
            </c:dLbl>
            <c:dLbl>
              <c:idx val="1"/>
              <c:layout>
                <c:manualLayout>
                  <c:x val="0"/>
                  <c:y val="-8.333333333333334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C58-42E8-8B3B-D9FABD763765}"/>
                </c:ext>
              </c:extLst>
            </c:dLbl>
            <c:dLbl>
              <c:idx val="2"/>
              <c:layout>
                <c:manualLayout>
                  <c:x val="-8.3333333333334356E-3"/>
                  <c:y val="-7.407407407407415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C58-42E8-8B3B-D9FABD763765}"/>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spPr>
              <a:noFill/>
              <a:ln w="9525" cap="flat" cmpd="sng" algn="ctr">
                <a:solidFill>
                  <a:schemeClr val="tx1">
                    <a:lumMod val="65000"/>
                    <a:lumOff val="35000"/>
                  </a:schemeClr>
                </a:solidFill>
                <a:round/>
              </a:ln>
              <a:effectLst/>
            </c:spPr>
          </c:errBars>
          <c:cat>
            <c:strRef>
              <c:f>Лист1!$B$18:$D$18</c:f>
              <c:strCache>
                <c:ptCount val="3"/>
                <c:pt idx="0">
                  <c:v>біла кора</c:v>
                </c:pt>
                <c:pt idx="1">
                  <c:v>сіра кора</c:v>
                </c:pt>
                <c:pt idx="2">
                  <c:v>гіпокамп</c:v>
                </c:pt>
              </c:strCache>
            </c:strRef>
          </c:cat>
          <c:val>
            <c:numRef>
              <c:f>Лист1!$B$19:$D$19</c:f>
              <c:numCache>
                <c:formatCode>0.00</c:formatCode>
                <c:ptCount val="3"/>
                <c:pt idx="0">
                  <c:v>4.26</c:v>
                </c:pt>
                <c:pt idx="1">
                  <c:v>4.46</c:v>
                </c:pt>
                <c:pt idx="2">
                  <c:v>1.94</c:v>
                </c:pt>
              </c:numCache>
            </c:numRef>
          </c:val>
          <c:extLst>
            <c:ext xmlns:c16="http://schemas.microsoft.com/office/drawing/2014/chart" uri="{C3380CC4-5D6E-409C-BE32-E72D297353CC}">
              <c16:uniqueId val="{00000003-FC58-42E8-8B3B-D9FABD763765}"/>
            </c:ext>
          </c:extLst>
        </c:ser>
        <c:ser>
          <c:idx val="1"/>
          <c:order val="1"/>
          <c:tx>
            <c:strRef>
              <c:f>Лист1!$A$20</c:f>
              <c:strCache>
                <c:ptCount val="1"/>
                <c:pt idx="0">
                  <c:v>тіазол</c:v>
                </c:pt>
              </c:strCache>
            </c:strRef>
          </c:tx>
          <c:spPr>
            <a:solidFill>
              <a:srgbClr val="E23C58"/>
            </a:solidFill>
            <a:ln>
              <a:noFill/>
            </a:ln>
            <a:effectLst/>
          </c:spPr>
          <c:invertIfNegative val="0"/>
          <c:dLbls>
            <c:dLbl>
              <c:idx val="0"/>
              <c:layout>
                <c:manualLayout>
                  <c:x val="0"/>
                  <c:y val="-4.166666666666666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C58-42E8-8B3B-D9FABD763765}"/>
                </c:ext>
              </c:extLst>
            </c:dLbl>
            <c:dLbl>
              <c:idx val="1"/>
              <c:layout>
                <c:manualLayout>
                  <c:x val="-1.0185067526415994E-16"/>
                  <c:y val="-4.629629629629629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C58-42E8-8B3B-D9FABD763765}"/>
                </c:ext>
              </c:extLst>
            </c:dLbl>
            <c:dLbl>
              <c:idx val="2"/>
              <c:layout>
                <c:manualLayout>
                  <c:x val="0"/>
                  <c:y val="-4.166666666666662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C58-42E8-8B3B-D9FABD763765}"/>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spPr>
              <a:noFill/>
              <a:ln w="9525" cap="flat" cmpd="sng" algn="ctr">
                <a:solidFill>
                  <a:schemeClr val="tx1">
                    <a:lumMod val="65000"/>
                    <a:lumOff val="35000"/>
                  </a:schemeClr>
                </a:solidFill>
                <a:round/>
              </a:ln>
              <a:effectLst/>
            </c:spPr>
          </c:errBars>
          <c:cat>
            <c:strRef>
              <c:f>Лист1!$B$18:$D$18</c:f>
              <c:strCache>
                <c:ptCount val="3"/>
                <c:pt idx="0">
                  <c:v>біла кора</c:v>
                </c:pt>
                <c:pt idx="1">
                  <c:v>сіра кора</c:v>
                </c:pt>
                <c:pt idx="2">
                  <c:v>гіпокамп</c:v>
                </c:pt>
              </c:strCache>
            </c:strRef>
          </c:cat>
          <c:val>
            <c:numRef>
              <c:f>Лист1!$B$20:$D$20</c:f>
              <c:numCache>
                <c:formatCode>0.00</c:formatCode>
                <c:ptCount val="3"/>
                <c:pt idx="0">
                  <c:v>3.41</c:v>
                </c:pt>
                <c:pt idx="1">
                  <c:v>3.58</c:v>
                </c:pt>
                <c:pt idx="2">
                  <c:v>2.21</c:v>
                </c:pt>
              </c:numCache>
            </c:numRef>
          </c:val>
          <c:extLst>
            <c:ext xmlns:c16="http://schemas.microsoft.com/office/drawing/2014/chart" uri="{C3380CC4-5D6E-409C-BE32-E72D297353CC}">
              <c16:uniqueId val="{00000007-FC58-42E8-8B3B-D9FABD763765}"/>
            </c:ext>
          </c:extLst>
        </c:ser>
        <c:ser>
          <c:idx val="2"/>
          <c:order val="2"/>
          <c:tx>
            <c:strRef>
              <c:f>Лист1!$A$21</c:f>
              <c:strCache>
                <c:ptCount val="1"/>
                <c:pt idx="0">
                  <c:v>тіохром</c:v>
                </c:pt>
              </c:strCache>
            </c:strRef>
          </c:tx>
          <c:spPr>
            <a:solidFill>
              <a:schemeClr val="accent3"/>
            </a:solidFill>
            <a:ln>
              <a:noFill/>
            </a:ln>
            <a:effectLst/>
          </c:spPr>
          <c:invertIfNegative val="0"/>
          <c:dLbls>
            <c:dLbl>
              <c:idx val="0"/>
              <c:layout>
                <c:manualLayout>
                  <c:x val="-5.0925337632079971E-17"/>
                  <c:y val="-6.4814814814814839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FC58-42E8-8B3B-D9FABD763765}"/>
                </c:ext>
              </c:extLst>
            </c:dLbl>
            <c:dLbl>
              <c:idx val="1"/>
              <c:layout>
                <c:manualLayout>
                  <c:x val="-1.0185067526415994E-16"/>
                  <c:y val="-7.40740740740740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FC58-42E8-8B3B-D9FABD763765}"/>
                </c:ext>
              </c:extLst>
            </c:dLbl>
            <c:dLbl>
              <c:idx val="2"/>
              <c:layout>
                <c:manualLayout>
                  <c:x val="1.3888888888888888E-2"/>
                  <c:y val="-7.8703703703703706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FC58-42E8-8B3B-D9FABD763765}"/>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spPr>
              <a:noFill/>
              <a:ln w="9525" cap="flat" cmpd="sng" algn="ctr">
                <a:solidFill>
                  <a:schemeClr val="tx1">
                    <a:lumMod val="65000"/>
                    <a:lumOff val="35000"/>
                  </a:schemeClr>
                </a:solidFill>
                <a:round/>
              </a:ln>
              <a:effectLst/>
            </c:spPr>
          </c:errBars>
          <c:cat>
            <c:strRef>
              <c:f>Лист1!$B$18:$D$18</c:f>
              <c:strCache>
                <c:ptCount val="3"/>
                <c:pt idx="0">
                  <c:v>біла кора</c:v>
                </c:pt>
                <c:pt idx="1">
                  <c:v>сіра кора</c:v>
                </c:pt>
                <c:pt idx="2">
                  <c:v>гіпокамп</c:v>
                </c:pt>
              </c:strCache>
            </c:strRef>
          </c:cat>
          <c:val>
            <c:numRef>
              <c:f>Лист1!$B$21:$D$21</c:f>
              <c:numCache>
                <c:formatCode>0.00</c:formatCode>
                <c:ptCount val="3"/>
                <c:pt idx="0">
                  <c:v>3.92</c:v>
                </c:pt>
                <c:pt idx="1">
                  <c:v>4.0999999999999996</c:v>
                </c:pt>
                <c:pt idx="2">
                  <c:v>1.84</c:v>
                </c:pt>
              </c:numCache>
            </c:numRef>
          </c:val>
          <c:extLst>
            <c:ext xmlns:c16="http://schemas.microsoft.com/office/drawing/2014/chart" uri="{C3380CC4-5D6E-409C-BE32-E72D297353CC}">
              <c16:uniqueId val="{0000000B-FC58-42E8-8B3B-D9FABD763765}"/>
            </c:ext>
          </c:extLst>
        </c:ser>
        <c:dLbls>
          <c:dLblPos val="outEnd"/>
          <c:showLegendKey val="0"/>
          <c:showVal val="1"/>
          <c:showCatName val="0"/>
          <c:showSerName val="0"/>
          <c:showPercent val="0"/>
          <c:showBubbleSize val="0"/>
        </c:dLbls>
        <c:gapWidth val="219"/>
        <c:overlap val="-27"/>
        <c:axId val="468906552"/>
        <c:axId val="468903272"/>
      </c:barChart>
      <c:catAx>
        <c:axId val="468906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68903272"/>
        <c:crosses val="autoZero"/>
        <c:auto val="1"/>
        <c:lblAlgn val="ctr"/>
        <c:lblOffset val="100"/>
        <c:noMultiLvlLbl val="0"/>
      </c:catAx>
      <c:valAx>
        <c:axId val="4689032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Активність АХЕ, мкмоль/хв/г тканини</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0.0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689065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КОНТРОЛЬ!$B$1</c:f>
              <c:strCache>
                <c:ptCount val="1"/>
                <c:pt idx="0">
                  <c:v>статевозрілі</c:v>
                </c:pt>
              </c:strCache>
            </c:strRef>
          </c:tx>
          <c:spPr>
            <a:solidFill>
              <a:srgbClr val="00B050"/>
            </a:solidFill>
            <a:ln>
              <a:noFill/>
            </a:ln>
            <a:effectLst/>
          </c:spPr>
          <c:invertIfNegative val="0"/>
          <c:dLbls>
            <c:dLbl>
              <c:idx val="0"/>
              <c:layout>
                <c:manualLayout>
                  <c:x val="2.4464831804281123E-3"/>
                  <c:y val="-0.12790697674418605"/>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E7D-48AE-9D09-9B6FEEF77735}"/>
                </c:ext>
              </c:extLst>
            </c:dLbl>
            <c:dLbl>
              <c:idx val="2"/>
              <c:layout>
                <c:manualLayout>
                  <c:x val="0"/>
                  <c:y val="-0.12403100775193805"/>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E7D-48AE-9D09-9B6FEEF77735}"/>
                </c:ext>
              </c:extLst>
            </c:dLbl>
            <c:dLbl>
              <c:idx val="4"/>
              <c:layout>
                <c:manualLayout>
                  <c:x val="-8.9703347021645455E-17"/>
                  <c:y val="-0.12790697674418605"/>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E7D-48AE-9D09-9B6FEEF77735}"/>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spPr>
              <a:noFill/>
              <a:ln w="9525" cap="flat" cmpd="sng" algn="ctr">
                <a:solidFill>
                  <a:schemeClr val="tx1">
                    <a:lumMod val="65000"/>
                    <a:lumOff val="35000"/>
                  </a:schemeClr>
                </a:solidFill>
                <a:round/>
              </a:ln>
              <a:effectLst/>
            </c:spPr>
          </c:errBars>
          <c:cat>
            <c:strRef>
              <c:f>КОНТРОЛЬ!$A$2:$A$7</c:f>
              <c:strCache>
                <c:ptCount val="5"/>
                <c:pt idx="0">
                  <c:v>біла кора</c:v>
                </c:pt>
                <c:pt idx="2">
                  <c:v>сіра кора</c:v>
                </c:pt>
                <c:pt idx="4">
                  <c:v>гіпокамп</c:v>
                </c:pt>
              </c:strCache>
            </c:strRef>
          </c:cat>
          <c:val>
            <c:numRef>
              <c:f>КОНТРОЛЬ!$B$2:$B$7</c:f>
              <c:numCache>
                <c:formatCode>General</c:formatCode>
                <c:ptCount val="6"/>
                <c:pt idx="0" formatCode="0.00">
                  <c:v>1.23</c:v>
                </c:pt>
                <c:pt idx="2" formatCode="0.00">
                  <c:v>0.31</c:v>
                </c:pt>
                <c:pt idx="4" formatCode="0.00">
                  <c:v>0.2</c:v>
                </c:pt>
              </c:numCache>
            </c:numRef>
          </c:val>
          <c:extLst>
            <c:ext xmlns:c16="http://schemas.microsoft.com/office/drawing/2014/chart" uri="{C3380CC4-5D6E-409C-BE32-E72D297353CC}">
              <c16:uniqueId val="{00000003-AE7D-48AE-9D09-9B6FEEF77735}"/>
            </c:ext>
          </c:extLst>
        </c:ser>
        <c:ser>
          <c:idx val="1"/>
          <c:order val="1"/>
          <c:tx>
            <c:strRef>
              <c:f>КОНТРОЛЬ!$C$1</c:f>
              <c:strCache>
                <c:ptCount val="1"/>
                <c:pt idx="0">
                  <c:v>старі</c:v>
                </c:pt>
              </c:strCache>
            </c:strRef>
          </c:tx>
          <c:spPr>
            <a:solidFill>
              <a:schemeClr val="accent5"/>
            </a:solidFill>
            <a:ln>
              <a:noFill/>
            </a:ln>
            <a:effectLst/>
          </c:spPr>
          <c:invertIfNegative val="0"/>
          <c:dLbls>
            <c:dLbl>
              <c:idx val="0"/>
              <c:layout>
                <c:manualLayout>
                  <c:x val="0"/>
                  <c:y val="-3.4883720930232558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E7D-48AE-9D09-9B6FEEF77735}"/>
                </c:ext>
              </c:extLst>
            </c:dLbl>
            <c:dLbl>
              <c:idx val="2"/>
              <c:layout>
                <c:manualLayout>
                  <c:x val="-8.9703347021645455E-17"/>
                  <c:y val="-3.488372093023262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E7D-48AE-9D09-9B6FEEF77735}"/>
                </c:ext>
              </c:extLst>
            </c:dLbl>
            <c:dLbl>
              <c:idx val="4"/>
              <c:layout>
                <c:manualLayout>
                  <c:x val="0"/>
                  <c:y val="-2.325581395348837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AE7D-48AE-9D09-9B6FEEF77735}"/>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spPr>
              <a:noFill/>
              <a:ln w="9525" cap="flat" cmpd="sng" algn="ctr">
                <a:solidFill>
                  <a:schemeClr val="tx1">
                    <a:lumMod val="65000"/>
                    <a:lumOff val="35000"/>
                  </a:schemeClr>
                </a:solidFill>
                <a:round/>
              </a:ln>
              <a:effectLst/>
            </c:spPr>
          </c:errBars>
          <c:cat>
            <c:strRef>
              <c:f>КОНТРОЛЬ!$A$2:$A$7</c:f>
              <c:strCache>
                <c:ptCount val="5"/>
                <c:pt idx="0">
                  <c:v>біла кора</c:v>
                </c:pt>
                <c:pt idx="2">
                  <c:v>сіра кора</c:v>
                </c:pt>
                <c:pt idx="4">
                  <c:v>гіпокамп</c:v>
                </c:pt>
              </c:strCache>
            </c:strRef>
          </c:cat>
          <c:val>
            <c:numRef>
              <c:f>КОНТРОЛЬ!$C$2:$C$7</c:f>
              <c:numCache>
                <c:formatCode>General</c:formatCode>
                <c:ptCount val="6"/>
                <c:pt idx="0" formatCode="0.00">
                  <c:v>0.52</c:v>
                </c:pt>
                <c:pt idx="2" formatCode="0.00">
                  <c:v>0.33</c:v>
                </c:pt>
                <c:pt idx="4" formatCode="0.00">
                  <c:v>0.2</c:v>
                </c:pt>
              </c:numCache>
            </c:numRef>
          </c:val>
          <c:extLst>
            <c:ext xmlns:c16="http://schemas.microsoft.com/office/drawing/2014/chart" uri="{C3380CC4-5D6E-409C-BE32-E72D297353CC}">
              <c16:uniqueId val="{00000007-AE7D-48AE-9D09-9B6FEEF77735}"/>
            </c:ext>
          </c:extLst>
        </c:ser>
        <c:dLbls>
          <c:dLblPos val="outEnd"/>
          <c:showLegendKey val="0"/>
          <c:showVal val="1"/>
          <c:showCatName val="0"/>
          <c:showSerName val="0"/>
          <c:showPercent val="0"/>
          <c:showBubbleSize val="0"/>
        </c:dLbls>
        <c:gapWidth val="219"/>
        <c:overlap val="-27"/>
        <c:axId val="338928632"/>
        <c:axId val="338934864"/>
      </c:barChart>
      <c:catAx>
        <c:axId val="3389286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38934864"/>
        <c:crosses val="autoZero"/>
        <c:auto val="1"/>
        <c:lblAlgn val="ctr"/>
        <c:lblOffset val="100"/>
        <c:noMultiLvlLbl val="0"/>
      </c:catAx>
      <c:valAx>
        <c:axId val="338934864"/>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200">
                    <a:solidFill>
                      <a:sysClr val="windowText" lastClr="000000"/>
                    </a:solidFill>
                    <a:latin typeface="Times New Roman" panose="02020603050405020304" pitchFamily="18" charset="0"/>
                    <a:cs typeface="Times New Roman" panose="02020603050405020304" pitchFamily="18" charset="0"/>
                  </a:rPr>
                  <a:t>Активність</a:t>
                </a:r>
                <a:r>
                  <a:rPr lang="ru-RU" sz="1200" baseline="0">
                    <a:solidFill>
                      <a:sysClr val="windowText" lastClr="000000"/>
                    </a:solidFill>
                    <a:latin typeface="Times New Roman" panose="02020603050405020304" pitchFamily="18" charset="0"/>
                    <a:cs typeface="Times New Roman" panose="02020603050405020304" pitchFamily="18" charset="0"/>
                  </a:rPr>
                  <a:t> ПДГК, мкмоль/г тканини</a:t>
                </a:r>
                <a:endParaRPr lang="ru-RU" sz="12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389286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СТАТЕВОЗРІЛІ!$I$1</c:f>
              <c:strCache>
                <c:ptCount val="1"/>
                <c:pt idx="0">
                  <c:v>контроль</c:v>
                </c:pt>
              </c:strCache>
            </c:strRef>
          </c:tx>
          <c:spPr>
            <a:solidFill>
              <a:srgbClr val="00B050"/>
            </a:solidFill>
            <a:ln>
              <a:noFill/>
            </a:ln>
            <a:effectLst/>
          </c:spPr>
          <c:invertIfNegative val="0"/>
          <c:dLbls>
            <c:dLbl>
              <c:idx val="0"/>
              <c:layout>
                <c:manualLayout>
                  <c:x val="-2.5462668816039986E-17"/>
                  <c:y val="-0.10185185185185185"/>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132-4BBE-9D8E-04999C96E234}"/>
                </c:ext>
              </c:extLst>
            </c:dLbl>
            <c:dLbl>
              <c:idx val="2"/>
              <c:layout>
                <c:manualLayout>
                  <c:x val="-5.0925337632079971E-17"/>
                  <c:y val="-9.722222222222230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132-4BBE-9D8E-04999C96E234}"/>
                </c:ext>
              </c:extLst>
            </c:dLbl>
            <c:dLbl>
              <c:idx val="4"/>
              <c:layout>
                <c:manualLayout>
                  <c:x val="-5.5555555555555558E-3"/>
                  <c:y val="-9.722222222222222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132-4BBE-9D8E-04999C96E234}"/>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spPr>
              <a:noFill/>
              <a:ln w="9525" cap="flat" cmpd="sng" algn="ctr">
                <a:solidFill>
                  <a:schemeClr val="tx1">
                    <a:lumMod val="65000"/>
                    <a:lumOff val="35000"/>
                  </a:schemeClr>
                </a:solidFill>
                <a:round/>
              </a:ln>
              <a:effectLst/>
            </c:spPr>
          </c:errBars>
          <c:cat>
            <c:strRef>
              <c:f>СТАТЕВОЗРІЛІ!$H$2:$H$7</c:f>
              <c:strCache>
                <c:ptCount val="5"/>
                <c:pt idx="0">
                  <c:v>біла кора</c:v>
                </c:pt>
                <c:pt idx="2">
                  <c:v>сіра кора</c:v>
                </c:pt>
                <c:pt idx="4">
                  <c:v>гіпокамп</c:v>
                </c:pt>
              </c:strCache>
            </c:strRef>
          </c:cat>
          <c:val>
            <c:numRef>
              <c:f>СТАТЕВОЗРІЛІ!$I$2:$I$7</c:f>
              <c:numCache>
                <c:formatCode>General</c:formatCode>
                <c:ptCount val="6"/>
                <c:pt idx="0" formatCode="0.00">
                  <c:v>1.23</c:v>
                </c:pt>
                <c:pt idx="2" formatCode="0.00">
                  <c:v>0.31</c:v>
                </c:pt>
                <c:pt idx="4" formatCode="0.00">
                  <c:v>0.2</c:v>
                </c:pt>
              </c:numCache>
            </c:numRef>
          </c:val>
          <c:extLst>
            <c:ext xmlns:c16="http://schemas.microsoft.com/office/drawing/2014/chart" uri="{C3380CC4-5D6E-409C-BE32-E72D297353CC}">
              <c16:uniqueId val="{00000003-4132-4BBE-9D8E-04999C96E234}"/>
            </c:ext>
          </c:extLst>
        </c:ser>
        <c:ser>
          <c:idx val="1"/>
          <c:order val="1"/>
          <c:tx>
            <c:strRef>
              <c:f>СТАТЕВОЗРІЛІ!$J$1</c:f>
              <c:strCache>
                <c:ptCount val="1"/>
                <c:pt idx="0">
                  <c:v>тіамін</c:v>
                </c:pt>
              </c:strCache>
            </c:strRef>
          </c:tx>
          <c:spPr>
            <a:solidFill>
              <a:srgbClr val="FCF739"/>
            </a:solidFill>
            <a:ln>
              <a:noFill/>
            </a:ln>
            <a:effectLst/>
          </c:spPr>
          <c:invertIfNegative val="0"/>
          <c:dLbls>
            <c:dLbl>
              <c:idx val="0"/>
              <c:layout>
                <c:manualLayout>
                  <c:x val="-2.5462668816039986E-17"/>
                  <c:y val="-0.12037037037037036"/>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132-4BBE-9D8E-04999C96E234}"/>
                </c:ext>
              </c:extLst>
            </c:dLbl>
            <c:dLbl>
              <c:idx val="2"/>
              <c:layout>
                <c:manualLayout>
                  <c:x val="0"/>
                  <c:y val="-0.12962962962962971"/>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132-4BBE-9D8E-04999C96E234}"/>
                </c:ext>
              </c:extLst>
            </c:dLbl>
            <c:dLbl>
              <c:idx val="4"/>
              <c:layout>
                <c:manualLayout>
                  <c:x val="8.3333333333332309E-3"/>
                  <c:y val="-0.125"/>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4132-4BBE-9D8E-04999C96E234}"/>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spPr>
              <a:noFill/>
              <a:ln w="9525" cap="flat" cmpd="sng" algn="ctr">
                <a:solidFill>
                  <a:schemeClr val="tx1">
                    <a:lumMod val="65000"/>
                    <a:lumOff val="35000"/>
                  </a:schemeClr>
                </a:solidFill>
                <a:round/>
              </a:ln>
              <a:effectLst/>
            </c:spPr>
          </c:errBars>
          <c:cat>
            <c:strRef>
              <c:f>СТАТЕВОЗРІЛІ!$H$2:$H$7</c:f>
              <c:strCache>
                <c:ptCount val="5"/>
                <c:pt idx="0">
                  <c:v>біла кора</c:v>
                </c:pt>
                <c:pt idx="2">
                  <c:v>сіра кора</c:v>
                </c:pt>
                <c:pt idx="4">
                  <c:v>гіпокамп</c:v>
                </c:pt>
              </c:strCache>
            </c:strRef>
          </c:cat>
          <c:val>
            <c:numRef>
              <c:f>СТАТЕВОЗРІЛІ!$J$2:$J$7</c:f>
              <c:numCache>
                <c:formatCode>General</c:formatCode>
                <c:ptCount val="6"/>
                <c:pt idx="0" formatCode="0.00">
                  <c:v>1.43</c:v>
                </c:pt>
                <c:pt idx="2" formatCode="0.00">
                  <c:v>0.44</c:v>
                </c:pt>
                <c:pt idx="4" formatCode="0.00">
                  <c:v>0.2</c:v>
                </c:pt>
              </c:numCache>
            </c:numRef>
          </c:val>
          <c:extLst>
            <c:ext xmlns:c16="http://schemas.microsoft.com/office/drawing/2014/chart" uri="{C3380CC4-5D6E-409C-BE32-E72D297353CC}">
              <c16:uniqueId val="{00000007-4132-4BBE-9D8E-04999C96E234}"/>
            </c:ext>
          </c:extLst>
        </c:ser>
        <c:dLbls>
          <c:dLblPos val="outEnd"/>
          <c:showLegendKey val="0"/>
          <c:showVal val="1"/>
          <c:showCatName val="0"/>
          <c:showSerName val="0"/>
          <c:showPercent val="0"/>
          <c:showBubbleSize val="0"/>
        </c:dLbls>
        <c:gapWidth val="219"/>
        <c:overlap val="-27"/>
        <c:axId val="500820304"/>
        <c:axId val="500820632"/>
      </c:barChart>
      <c:catAx>
        <c:axId val="500820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00820632"/>
        <c:crosses val="autoZero"/>
        <c:auto val="1"/>
        <c:lblAlgn val="ctr"/>
        <c:lblOffset val="100"/>
        <c:noMultiLvlLbl val="0"/>
      </c:catAx>
      <c:valAx>
        <c:axId val="500820632"/>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Активність ПДГК, мкмоль/г тканини</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008203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СТАРІ!$J$1</c:f>
              <c:strCache>
                <c:ptCount val="1"/>
                <c:pt idx="0">
                  <c:v>контроль</c:v>
                </c:pt>
              </c:strCache>
            </c:strRef>
          </c:tx>
          <c:spPr>
            <a:solidFill>
              <a:schemeClr val="accent5"/>
            </a:solidFill>
            <a:ln>
              <a:noFill/>
            </a:ln>
            <a:effectLst/>
          </c:spPr>
          <c:invertIfNegative val="0"/>
          <c:dLbls>
            <c:dLbl>
              <c:idx val="0"/>
              <c:layout>
                <c:manualLayout>
                  <c:x val="-2.777777777777803E-3"/>
                  <c:y val="-6.4814814814814811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BCD-44DA-AFFD-FFB36992A636}"/>
                </c:ext>
              </c:extLst>
            </c:dLbl>
            <c:dLbl>
              <c:idx val="2"/>
              <c:layout>
                <c:manualLayout>
                  <c:x val="-5.5555555555555558E-3"/>
                  <c:y val="-8.3333333333333329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BCD-44DA-AFFD-FFB36992A636}"/>
                </c:ext>
              </c:extLst>
            </c:dLbl>
            <c:dLbl>
              <c:idx val="4"/>
              <c:layout>
                <c:manualLayout>
                  <c:x val="-1.3481287811996473E-2"/>
                  <c:y val="-7.6935973912351865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BCD-44DA-AFFD-FFB36992A636}"/>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spPr>
              <a:noFill/>
              <a:ln w="9525" cap="flat" cmpd="sng" algn="ctr">
                <a:solidFill>
                  <a:schemeClr val="tx1">
                    <a:lumMod val="65000"/>
                    <a:lumOff val="35000"/>
                  </a:schemeClr>
                </a:solidFill>
                <a:round/>
              </a:ln>
              <a:effectLst/>
            </c:spPr>
          </c:errBars>
          <c:cat>
            <c:strRef>
              <c:f>СТАРІ!$I$2:$I$7</c:f>
              <c:strCache>
                <c:ptCount val="5"/>
                <c:pt idx="0">
                  <c:v>біла кора</c:v>
                </c:pt>
                <c:pt idx="2">
                  <c:v>сіра кора</c:v>
                </c:pt>
                <c:pt idx="4">
                  <c:v>гіпокамп</c:v>
                </c:pt>
              </c:strCache>
            </c:strRef>
          </c:cat>
          <c:val>
            <c:numRef>
              <c:f>СТАРІ!$J$2:$J$7</c:f>
              <c:numCache>
                <c:formatCode>General</c:formatCode>
                <c:ptCount val="6"/>
                <c:pt idx="0" formatCode="0.00">
                  <c:v>0.52</c:v>
                </c:pt>
                <c:pt idx="2" formatCode="0.00">
                  <c:v>0.33</c:v>
                </c:pt>
                <c:pt idx="4" formatCode="0.00">
                  <c:v>0.2</c:v>
                </c:pt>
              </c:numCache>
            </c:numRef>
          </c:val>
          <c:extLst>
            <c:ext xmlns:c16="http://schemas.microsoft.com/office/drawing/2014/chart" uri="{C3380CC4-5D6E-409C-BE32-E72D297353CC}">
              <c16:uniqueId val="{00000003-2BCD-44DA-AFFD-FFB36992A636}"/>
            </c:ext>
          </c:extLst>
        </c:ser>
        <c:ser>
          <c:idx val="1"/>
          <c:order val="1"/>
          <c:tx>
            <c:strRef>
              <c:f>СТАРІ!$K$1</c:f>
              <c:strCache>
                <c:ptCount val="1"/>
                <c:pt idx="0">
                  <c:v>тіамін</c:v>
                </c:pt>
              </c:strCache>
            </c:strRef>
          </c:tx>
          <c:spPr>
            <a:solidFill>
              <a:srgbClr val="FCF739"/>
            </a:solidFill>
            <a:ln>
              <a:noFill/>
            </a:ln>
            <a:effectLst/>
          </c:spPr>
          <c:invertIfNegative val="0"/>
          <c:dLbls>
            <c:dLbl>
              <c:idx val="0"/>
              <c:layout>
                <c:manualLayout>
                  <c:x val="-2.5462668816039986E-17"/>
                  <c:y val="-8.7962962962962965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BCD-44DA-AFFD-FFB36992A636}"/>
                </c:ext>
              </c:extLst>
            </c:dLbl>
            <c:dLbl>
              <c:idx val="2"/>
              <c:layout>
                <c:manualLayout>
                  <c:x val="0"/>
                  <c:y val="-8.3333333333333329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BCD-44DA-AFFD-FFB36992A636}"/>
                </c:ext>
              </c:extLst>
            </c:dLbl>
            <c:dLbl>
              <c:idx val="4"/>
              <c:layout>
                <c:manualLayout>
                  <c:x val="0"/>
                  <c:y val="-0.1127947188419629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BCD-44DA-AFFD-FFB36992A636}"/>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СТАРІ!$I$2:$I$7</c:f>
              <c:strCache>
                <c:ptCount val="5"/>
                <c:pt idx="0">
                  <c:v>біла кора</c:v>
                </c:pt>
                <c:pt idx="2">
                  <c:v>сіра кора</c:v>
                </c:pt>
                <c:pt idx="4">
                  <c:v>гіпокамп</c:v>
                </c:pt>
              </c:strCache>
            </c:strRef>
          </c:cat>
          <c:val>
            <c:numRef>
              <c:f>СТАРІ!$K$2:$K$7</c:f>
              <c:numCache>
                <c:formatCode>General</c:formatCode>
                <c:ptCount val="6"/>
                <c:pt idx="0" formatCode="0.00">
                  <c:v>0.62</c:v>
                </c:pt>
                <c:pt idx="2" formatCode="0.00">
                  <c:v>0.42</c:v>
                </c:pt>
                <c:pt idx="4" formatCode="0.00">
                  <c:v>0.2</c:v>
                </c:pt>
              </c:numCache>
            </c:numRef>
          </c:val>
          <c:extLst>
            <c:ext xmlns:c16="http://schemas.microsoft.com/office/drawing/2014/chart" uri="{C3380CC4-5D6E-409C-BE32-E72D297353CC}">
              <c16:uniqueId val="{00000007-2BCD-44DA-AFFD-FFB36992A636}"/>
            </c:ext>
          </c:extLst>
        </c:ser>
        <c:dLbls>
          <c:dLblPos val="outEnd"/>
          <c:showLegendKey val="0"/>
          <c:showVal val="1"/>
          <c:showCatName val="0"/>
          <c:showSerName val="0"/>
          <c:showPercent val="0"/>
          <c:showBubbleSize val="0"/>
        </c:dLbls>
        <c:gapWidth val="219"/>
        <c:overlap val="-27"/>
        <c:axId val="500831456"/>
        <c:axId val="500828832"/>
      </c:barChart>
      <c:catAx>
        <c:axId val="500831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00828832"/>
        <c:crosses val="autoZero"/>
        <c:auto val="1"/>
        <c:lblAlgn val="ctr"/>
        <c:lblOffset val="100"/>
        <c:noMultiLvlLbl val="0"/>
      </c:catAx>
      <c:valAx>
        <c:axId val="5008288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Активність ПДГК, мкмоль/г тканини</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00831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СТАТЕВОЗРІЛІ!$B$1</c:f>
              <c:strCache>
                <c:ptCount val="1"/>
                <c:pt idx="0">
                  <c:v>контроль</c:v>
                </c:pt>
              </c:strCache>
            </c:strRef>
          </c:tx>
          <c:spPr>
            <a:solidFill>
              <a:srgbClr val="00B050"/>
            </a:solidFill>
            <a:ln>
              <a:noFill/>
            </a:ln>
            <a:effectLst/>
          </c:spPr>
          <c:invertIfNegative val="0"/>
          <c:dLbls>
            <c:dLbl>
              <c:idx val="0"/>
              <c:layout>
                <c:manualLayout>
                  <c:x val="-2.3188405797101661E-3"/>
                  <c:y val="-9.545470452557067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D00-4A1A-B866-0FAC466F5F91}"/>
                </c:ext>
              </c:extLst>
            </c:dLbl>
            <c:dLbl>
              <c:idx val="2"/>
              <c:layout>
                <c:manualLayout>
                  <c:x val="-1.3888942143101678E-2"/>
                  <c:y val="-9.2592698639942739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D00-4A1A-B866-0FAC466F5F91}"/>
                </c:ext>
              </c:extLst>
            </c:dLbl>
            <c:dLbl>
              <c:idx val="4"/>
              <c:layout>
                <c:manualLayout>
                  <c:x val="-1.2120415382859837E-2"/>
                  <c:y val="-8.796309552215071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D00-4A1A-B866-0FAC466F5F91}"/>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spPr>
              <a:noFill/>
              <a:ln w="9525" cap="flat" cmpd="sng" algn="ctr">
                <a:solidFill>
                  <a:schemeClr val="tx1">
                    <a:lumMod val="65000"/>
                    <a:lumOff val="35000"/>
                  </a:schemeClr>
                </a:solidFill>
                <a:round/>
              </a:ln>
              <a:effectLst/>
            </c:spPr>
          </c:errBars>
          <c:cat>
            <c:strRef>
              <c:f>СТАТЕВОЗРІЛІ!$A$2:$A$7</c:f>
              <c:strCache>
                <c:ptCount val="5"/>
                <c:pt idx="0">
                  <c:v>біла кора</c:v>
                </c:pt>
                <c:pt idx="2">
                  <c:v>сіра кора</c:v>
                </c:pt>
                <c:pt idx="4">
                  <c:v>гіпокамп</c:v>
                </c:pt>
              </c:strCache>
            </c:strRef>
          </c:cat>
          <c:val>
            <c:numRef>
              <c:f>СТАТЕВОЗРІЛІ!$B$2:$B$7</c:f>
              <c:numCache>
                <c:formatCode>General</c:formatCode>
                <c:ptCount val="6"/>
                <c:pt idx="0" formatCode="0.00">
                  <c:v>1.23</c:v>
                </c:pt>
                <c:pt idx="2" formatCode="0.00">
                  <c:v>0.31</c:v>
                </c:pt>
                <c:pt idx="4" formatCode="0.00">
                  <c:v>0.2</c:v>
                </c:pt>
              </c:numCache>
            </c:numRef>
          </c:val>
          <c:extLst>
            <c:ext xmlns:c16="http://schemas.microsoft.com/office/drawing/2014/chart" uri="{C3380CC4-5D6E-409C-BE32-E72D297353CC}">
              <c16:uniqueId val="{00000003-AD00-4A1A-B866-0FAC466F5F91}"/>
            </c:ext>
          </c:extLst>
        </c:ser>
        <c:ser>
          <c:idx val="1"/>
          <c:order val="1"/>
          <c:tx>
            <c:strRef>
              <c:f>СТАТЕВОЗРІЛІ!$C$1</c:f>
              <c:strCache>
                <c:ptCount val="1"/>
                <c:pt idx="0">
                  <c:v>тіазол</c:v>
                </c:pt>
              </c:strCache>
            </c:strRef>
          </c:tx>
          <c:spPr>
            <a:solidFill>
              <a:srgbClr val="E23C58"/>
            </a:solidFill>
            <a:ln>
              <a:noFill/>
            </a:ln>
            <a:effectLst/>
          </c:spPr>
          <c:invertIfNegative val="0"/>
          <c:dLbls>
            <c:dLbl>
              <c:idx val="0"/>
              <c:layout>
                <c:manualLayout>
                  <c:x val="0"/>
                  <c:y val="-3.636363636363636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AD00-4A1A-B866-0FAC466F5F91}"/>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spPr>
              <a:noFill/>
              <a:ln w="9525" cap="flat" cmpd="sng" algn="ctr">
                <a:solidFill>
                  <a:schemeClr val="tx1">
                    <a:lumMod val="65000"/>
                    <a:lumOff val="35000"/>
                  </a:schemeClr>
                </a:solidFill>
                <a:round/>
              </a:ln>
              <a:effectLst/>
            </c:spPr>
          </c:errBars>
          <c:cat>
            <c:strRef>
              <c:f>СТАТЕВОЗРІЛІ!$A$2:$A$7</c:f>
              <c:strCache>
                <c:ptCount val="5"/>
                <c:pt idx="0">
                  <c:v>біла кора</c:v>
                </c:pt>
                <c:pt idx="2">
                  <c:v>сіра кора</c:v>
                </c:pt>
                <c:pt idx="4">
                  <c:v>гіпокамп</c:v>
                </c:pt>
              </c:strCache>
            </c:strRef>
          </c:cat>
          <c:val>
            <c:numRef>
              <c:f>СТАТЕВОЗРІЛІ!$C$2:$C$7</c:f>
              <c:numCache>
                <c:formatCode>General</c:formatCode>
                <c:ptCount val="6"/>
                <c:pt idx="0" formatCode="0.00">
                  <c:v>1</c:v>
                </c:pt>
                <c:pt idx="2" formatCode="0.00">
                  <c:v>1.1200000000000001</c:v>
                </c:pt>
                <c:pt idx="4" formatCode="0.00">
                  <c:v>1</c:v>
                </c:pt>
              </c:numCache>
            </c:numRef>
          </c:val>
          <c:extLst>
            <c:ext xmlns:c16="http://schemas.microsoft.com/office/drawing/2014/chart" uri="{C3380CC4-5D6E-409C-BE32-E72D297353CC}">
              <c16:uniqueId val="{00000004-AD00-4A1A-B866-0FAC466F5F91}"/>
            </c:ext>
          </c:extLst>
        </c:ser>
        <c:ser>
          <c:idx val="2"/>
          <c:order val="2"/>
          <c:tx>
            <c:strRef>
              <c:f>СТАТЕВОЗРІЛІ!$D$1</c:f>
              <c:strCache>
                <c:ptCount val="1"/>
                <c:pt idx="0">
                  <c:v>тіохром</c:v>
                </c:pt>
              </c:strCache>
            </c:strRef>
          </c:tx>
          <c:spPr>
            <a:solidFill>
              <a:schemeClr val="accent3"/>
            </a:solidFill>
            <a:ln>
              <a:noFill/>
            </a:ln>
            <a:effectLst/>
          </c:spPr>
          <c:invertIfNegative val="0"/>
          <c:dLbls>
            <c:dLbl>
              <c:idx val="0"/>
              <c:layout>
                <c:manualLayout>
                  <c:x val="4.6376811594202897E-3"/>
                  <c:y val="-0.1111111111111111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D00-4A1A-B866-0FAC466F5F91}"/>
                </c:ext>
              </c:extLst>
            </c:dLbl>
            <c:dLbl>
              <c:idx val="2"/>
              <c:layout>
                <c:manualLayout>
                  <c:x val="7.7821750542051808E-3"/>
                  <c:y val="-0.1070707070707070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AD00-4A1A-B866-0FAC466F5F91}"/>
                </c:ext>
              </c:extLst>
            </c:dLbl>
            <c:dLbl>
              <c:idx val="4"/>
              <c:layout>
                <c:manualLayout>
                  <c:x val="1.3888942143101678E-2"/>
                  <c:y val="-0.11111111111111119"/>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AD00-4A1A-B866-0FAC466F5F91}"/>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spPr>
              <a:noFill/>
              <a:ln w="9525" cap="flat" cmpd="sng" algn="ctr">
                <a:solidFill>
                  <a:schemeClr val="tx1">
                    <a:lumMod val="65000"/>
                    <a:lumOff val="35000"/>
                  </a:schemeClr>
                </a:solidFill>
                <a:round/>
              </a:ln>
              <a:effectLst/>
            </c:spPr>
          </c:errBars>
          <c:cat>
            <c:strRef>
              <c:f>СТАТЕВОЗРІЛІ!$A$2:$A$7</c:f>
              <c:strCache>
                <c:ptCount val="5"/>
                <c:pt idx="0">
                  <c:v>біла кора</c:v>
                </c:pt>
                <c:pt idx="2">
                  <c:v>сіра кора</c:v>
                </c:pt>
                <c:pt idx="4">
                  <c:v>гіпокамп</c:v>
                </c:pt>
              </c:strCache>
            </c:strRef>
          </c:cat>
          <c:val>
            <c:numRef>
              <c:f>СТАТЕВОЗРІЛІ!$D$2:$D$7</c:f>
              <c:numCache>
                <c:formatCode>General</c:formatCode>
                <c:ptCount val="6"/>
                <c:pt idx="0" formatCode="0.00">
                  <c:v>1.52</c:v>
                </c:pt>
                <c:pt idx="2" formatCode="0.00">
                  <c:v>0.32</c:v>
                </c:pt>
                <c:pt idx="4" formatCode="0.00">
                  <c:v>0.4</c:v>
                </c:pt>
              </c:numCache>
            </c:numRef>
          </c:val>
          <c:extLst>
            <c:ext xmlns:c16="http://schemas.microsoft.com/office/drawing/2014/chart" uri="{C3380CC4-5D6E-409C-BE32-E72D297353CC}">
              <c16:uniqueId val="{00000008-AD00-4A1A-B866-0FAC466F5F91}"/>
            </c:ext>
          </c:extLst>
        </c:ser>
        <c:dLbls>
          <c:dLblPos val="outEnd"/>
          <c:showLegendKey val="0"/>
          <c:showVal val="1"/>
          <c:showCatName val="0"/>
          <c:showSerName val="0"/>
          <c:showPercent val="0"/>
          <c:showBubbleSize val="0"/>
        </c:dLbls>
        <c:gapWidth val="219"/>
        <c:overlap val="-27"/>
        <c:axId val="495001024"/>
        <c:axId val="495002008"/>
      </c:barChart>
      <c:catAx>
        <c:axId val="495001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95002008"/>
        <c:crosses val="autoZero"/>
        <c:auto val="1"/>
        <c:lblAlgn val="ctr"/>
        <c:lblOffset val="100"/>
        <c:noMultiLvlLbl val="0"/>
      </c:catAx>
      <c:valAx>
        <c:axId val="495002008"/>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Активність ПДГК, мкмоль/г тканини</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950010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2.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378942-B324-4082-877D-1D3DE53495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12173</TotalTime>
  <Pages>1</Pages>
  <Words>13365</Words>
  <Characters>76186</Characters>
  <Application>Microsoft Office Word</Application>
  <DocSecurity>0</DocSecurity>
  <Lines>634</Lines>
  <Paragraphs>178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89373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RePack by Diakov</cp:lastModifiedBy>
  <cp:revision>257</cp:revision>
  <dcterms:created xsi:type="dcterms:W3CDTF">2023-05-25T11:46:00Z</dcterms:created>
  <dcterms:modified xsi:type="dcterms:W3CDTF">2024-01-08T07:45:00Z</dcterms:modified>
</cp:coreProperties>
</file>