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108" w:rsidRPr="00036108" w:rsidRDefault="00036108" w:rsidP="0003610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A905B9" wp14:editId="054D4EC5">
                <wp:simplePos x="0" y="0"/>
                <wp:positionH relativeFrom="column">
                  <wp:posOffset>5600700</wp:posOffset>
                </wp:positionH>
                <wp:positionV relativeFrom="paragraph">
                  <wp:posOffset>-495300</wp:posOffset>
                </wp:positionV>
                <wp:extent cx="571500" cy="4572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108" w:rsidRDefault="00036108" w:rsidP="000361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41pt;margin-top:-39pt;width: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" stroked="f">
                <v:textbox>
                  <w:txbxContent>
                    <w:p w:rsidR="00036108" w:rsidRDefault="00036108" w:rsidP="00036108"/>
                  </w:txbxContent>
                </v:textbox>
              </v:shape>
            </w:pict>
          </mc:Fallback>
        </mc:AlternateContent>
      </w:r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ОДЕСЬКИЙ НАЦІОНАЛЬНИЙ УНІВЕРСИТЕТ імені І. І. МЕЧНИКОВА</w:t>
      </w:r>
    </w:p>
    <w:p w:rsidR="00036108" w:rsidRPr="00036108" w:rsidRDefault="00036108" w:rsidP="0003610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Біологічний факультет</w:t>
      </w:r>
    </w:p>
    <w:p w:rsidR="00036108" w:rsidRPr="00036108" w:rsidRDefault="00036108" w:rsidP="0003610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Кафедра біохімії</w:t>
      </w:r>
    </w:p>
    <w:p w:rsidR="00036108" w:rsidRPr="00036108" w:rsidRDefault="00036108" w:rsidP="000361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108" w:rsidRPr="00036108" w:rsidRDefault="00036108" w:rsidP="000361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kern w:val="28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b/>
          <w:w w:val="150"/>
          <w:kern w:val="28"/>
          <w:sz w:val="28"/>
          <w:szCs w:val="28"/>
          <w:lang w:eastAsia="ru-RU"/>
        </w:rPr>
        <w:t>Дипломна робота</w:t>
      </w:r>
    </w:p>
    <w:p w:rsidR="00036108" w:rsidRPr="00036108" w:rsidRDefault="00036108" w:rsidP="0003610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на здобуття ступеня вищої освіти «магістр»</w:t>
      </w:r>
    </w:p>
    <w:p w:rsidR="00036108" w:rsidRPr="00036108" w:rsidRDefault="00036108" w:rsidP="00036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6108" w:rsidRPr="00036108" w:rsidRDefault="00036108" w:rsidP="00036108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тему</w:t>
      </w:r>
      <w:r w:rsidRPr="00036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« Сезонні коливання </w:t>
      </w:r>
      <w:r w:rsidRPr="00036108">
        <w:rPr>
          <w:rFonts w:ascii="Times New Roman" w:eastAsia="Times New Roman" w:hAnsi="Times New Roman" w:cs="Times New Roman"/>
          <w:b/>
          <w:kern w:val="28"/>
          <w:sz w:val="28"/>
          <w:szCs w:val="20"/>
          <w:lang w:eastAsia="ru-RU"/>
        </w:rPr>
        <w:t xml:space="preserve">активності </w:t>
      </w:r>
      <w:proofErr w:type="spellStart"/>
      <w:r w:rsidRPr="00036108">
        <w:rPr>
          <w:rFonts w:ascii="Times New Roman" w:eastAsia="Times New Roman" w:hAnsi="Times New Roman" w:cs="Times New Roman"/>
          <w:b/>
          <w:kern w:val="28"/>
          <w:sz w:val="28"/>
          <w:szCs w:val="20"/>
          <w:lang w:eastAsia="ru-RU"/>
        </w:rPr>
        <w:t>сукцинатдегідрогенази</w:t>
      </w:r>
      <w:proofErr w:type="spellEnd"/>
      <w:r w:rsidRPr="00036108">
        <w:rPr>
          <w:rFonts w:ascii="Times New Roman" w:eastAsia="Times New Roman" w:hAnsi="Times New Roman" w:cs="Times New Roman"/>
          <w:b/>
          <w:kern w:val="28"/>
          <w:sz w:val="28"/>
          <w:szCs w:val="20"/>
          <w:lang w:eastAsia="ru-RU"/>
        </w:rPr>
        <w:t xml:space="preserve"> в органах чорноморських  мідій (</w:t>
      </w:r>
      <w:proofErr w:type="spellStart"/>
      <w:r w:rsidRPr="00036108">
        <w:rPr>
          <w:rFonts w:ascii="Times New Roman" w:eastAsia="Times New Roman" w:hAnsi="Times New Roman" w:cs="Times New Roman"/>
          <w:b/>
          <w:i/>
          <w:caps/>
          <w:sz w:val="28"/>
          <w:szCs w:val="20"/>
          <w:lang w:val="en-US" w:eastAsia="ru-RU"/>
        </w:rPr>
        <w:t>m</w:t>
      </w:r>
      <w:r w:rsidRPr="00036108">
        <w:rPr>
          <w:rFonts w:ascii="Times New Roman" w:eastAsia="Times New Roman" w:hAnsi="Times New Roman" w:cs="Times New Roman"/>
          <w:b/>
          <w:i/>
          <w:sz w:val="28"/>
          <w:szCs w:val="20"/>
          <w:lang w:val="en-US" w:eastAsia="ru-RU"/>
        </w:rPr>
        <w:t>ytilus</w:t>
      </w:r>
      <w:proofErr w:type="spellEnd"/>
      <w:r w:rsidRPr="00036108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b/>
          <w:i/>
          <w:sz w:val="28"/>
          <w:szCs w:val="20"/>
          <w:lang w:val="en-US" w:eastAsia="ru-RU"/>
        </w:rPr>
        <w:t>galloprovincialis</w:t>
      </w:r>
      <w:proofErr w:type="spellEnd"/>
      <w:r w:rsidRPr="00036108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b/>
          <w:i/>
          <w:sz w:val="28"/>
          <w:szCs w:val="20"/>
          <w:lang w:val="en-US" w:eastAsia="ru-RU"/>
        </w:rPr>
        <w:t>Lam</w:t>
      </w:r>
      <w:r w:rsidRPr="00036108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) </w:t>
      </w:r>
      <w:r w:rsidRPr="00036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36108" w:rsidRPr="00036108" w:rsidRDefault="00036108" w:rsidP="00036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6108" w:rsidRPr="00036108" w:rsidRDefault="00036108" w:rsidP="0003610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361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Activity of succinate dehydrogenase in the organs of the </w:t>
      </w:r>
      <w:proofErr w:type="spellStart"/>
      <w:r w:rsidRPr="0003610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Mytilus</w:t>
      </w:r>
      <w:proofErr w:type="spellEnd"/>
      <w:r w:rsidRPr="0003610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galloprovincialis</w:t>
      </w:r>
      <w:proofErr w:type="spellEnd"/>
      <w:r w:rsidRPr="0003610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Lam</w:t>
      </w:r>
      <w:r w:rsidRPr="000361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 different seasons of the year</w:t>
      </w:r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36108" w:rsidRPr="00036108" w:rsidRDefault="00036108" w:rsidP="00036108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036108" w:rsidRPr="00036108" w:rsidRDefault="00036108" w:rsidP="00036108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Виконала: студентка </w:t>
      </w:r>
    </w:p>
    <w:p w:rsidR="00036108" w:rsidRPr="00036108" w:rsidRDefault="00036108" w:rsidP="00036108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заочної форми навчання</w:t>
      </w:r>
    </w:p>
    <w:p w:rsidR="00036108" w:rsidRPr="00036108" w:rsidRDefault="00036108" w:rsidP="00036108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спеціальність</w:t>
      </w:r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091 Біологія</w:t>
      </w:r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</w:p>
    <w:p w:rsidR="00036108" w:rsidRPr="00036108" w:rsidRDefault="00036108" w:rsidP="0003610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Courier New"/>
          <w:color w:val="000000"/>
          <w:kern w:val="28"/>
          <w:sz w:val="28"/>
          <w:szCs w:val="28"/>
          <w:lang w:eastAsia="ar-SA"/>
        </w:rPr>
      </w:pPr>
      <w:proofErr w:type="spellStart"/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Кучерова</w:t>
      </w:r>
      <w:proofErr w:type="spellEnd"/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Ганна Анатоліївна</w:t>
      </w:r>
    </w:p>
    <w:p w:rsidR="00036108" w:rsidRPr="00036108" w:rsidRDefault="00036108" w:rsidP="00036108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36108" w:rsidRPr="00036108" w:rsidRDefault="00036108" w:rsidP="00036108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</w:p>
    <w:p w:rsidR="00036108" w:rsidRPr="00036108" w:rsidRDefault="00036108" w:rsidP="00036108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 xml:space="preserve">Науковий керівник </w:t>
      </w:r>
    </w:p>
    <w:p w:rsidR="00036108" w:rsidRPr="00036108" w:rsidRDefault="00036108" w:rsidP="00036108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кандидат біологічних наук, доцент</w:t>
      </w:r>
    </w:p>
    <w:p w:rsidR="00036108" w:rsidRPr="00036108" w:rsidRDefault="00036108" w:rsidP="00036108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Сорокін Андрій Вікторович</w:t>
      </w:r>
    </w:p>
    <w:p w:rsidR="00036108" w:rsidRPr="00036108" w:rsidRDefault="00036108" w:rsidP="00036108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036108" w:rsidRPr="00036108" w:rsidRDefault="00036108" w:rsidP="00036108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Рецензен</w:t>
      </w:r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т:</w:t>
      </w:r>
    </w:p>
    <w:p w:rsidR="00036108" w:rsidRPr="00036108" w:rsidRDefault="00036108" w:rsidP="00036108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кандидат біологічних наук, доцент</w:t>
      </w:r>
    </w:p>
    <w:p w:rsidR="00036108" w:rsidRPr="00036108" w:rsidRDefault="00036108" w:rsidP="00036108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Ружицька Ольга Миколаївна</w:t>
      </w:r>
    </w:p>
    <w:p w:rsidR="00036108" w:rsidRPr="00036108" w:rsidRDefault="00036108" w:rsidP="0003610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036108" w:rsidRPr="00036108" w:rsidRDefault="00036108" w:rsidP="0003610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036108" w:rsidRPr="00036108" w:rsidRDefault="00036108" w:rsidP="0003610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Рекомендовано до захисту:</w:t>
      </w:r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Захищено на засіданні ЕК № 1</w:t>
      </w:r>
    </w:p>
    <w:p w:rsidR="00036108" w:rsidRPr="00036108" w:rsidRDefault="00036108" w:rsidP="0003610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Протокол засідання кафедри</w:t>
      </w:r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Протокол №_____від «___» _______р.</w:t>
      </w:r>
    </w:p>
    <w:p w:rsidR="00036108" w:rsidRPr="00036108" w:rsidRDefault="00036108" w:rsidP="0003610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№_____від «___» _______р.</w:t>
      </w:r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Оцінка _____/ ________/__________</w:t>
      </w:r>
    </w:p>
    <w:p w:rsidR="00036108" w:rsidRPr="00036108" w:rsidRDefault="00036108" w:rsidP="0003610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 xml:space="preserve">             </w:t>
      </w:r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 xml:space="preserve">(за національною шкалою, шкалою </w:t>
      </w:r>
      <w:proofErr w:type="spellStart"/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>ЕСТS,бал</w:t>
      </w:r>
      <w:proofErr w:type="spellEnd"/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>)</w:t>
      </w:r>
    </w:p>
    <w:p w:rsidR="00036108" w:rsidRPr="00036108" w:rsidRDefault="00036108" w:rsidP="0003610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Завідувач  кафедри</w:t>
      </w:r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 xml:space="preserve">Голова ЕК </w:t>
      </w:r>
    </w:p>
    <w:p w:rsidR="00036108" w:rsidRPr="00036108" w:rsidRDefault="00036108" w:rsidP="0003610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_______            Петров С. А.</w:t>
      </w:r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 xml:space="preserve">_______              </w:t>
      </w:r>
      <w:proofErr w:type="spellStart"/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Чеботар</w:t>
      </w:r>
      <w:proofErr w:type="spellEnd"/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С. В.</w:t>
      </w:r>
    </w:p>
    <w:p w:rsidR="00036108" w:rsidRPr="00036108" w:rsidRDefault="00036108" w:rsidP="000361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</w:pPr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 xml:space="preserve">     (підпис)                        </w:t>
      </w:r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ab/>
      </w:r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ab/>
      </w:r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ab/>
        <w:t xml:space="preserve">                              (підпис)                        </w:t>
      </w:r>
    </w:p>
    <w:p w:rsidR="00036108" w:rsidRPr="00036108" w:rsidRDefault="00036108" w:rsidP="00036108">
      <w:pPr>
        <w:spacing w:after="0" w:line="36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036108" w:rsidRPr="00036108" w:rsidRDefault="00036108" w:rsidP="00036108">
      <w:pPr>
        <w:spacing w:after="0" w:line="36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036108" w:rsidRPr="00036108" w:rsidRDefault="00036108" w:rsidP="000361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Одеса – 2018</w:t>
      </w:r>
    </w:p>
    <w:p w:rsidR="00036108" w:rsidRDefault="00036108" w:rsidP="0003610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6108" w:rsidRDefault="00036108" w:rsidP="0003610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6108" w:rsidRDefault="00036108" w:rsidP="0003610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6108" w:rsidRPr="00036108" w:rsidRDefault="00036108" w:rsidP="0003610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noProof/>
          <w:sz w:val="20"/>
          <w:szCs w:val="20"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1D396C4" wp14:editId="2D4B7D59">
                <wp:simplePos x="0" y="0"/>
                <wp:positionH relativeFrom="column">
                  <wp:posOffset>5686425</wp:posOffset>
                </wp:positionH>
                <wp:positionV relativeFrom="paragraph">
                  <wp:posOffset>-534670</wp:posOffset>
                </wp:positionV>
                <wp:extent cx="640080" cy="274320"/>
                <wp:effectExtent l="0" t="0" r="0" b="317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47.75pt;margin-top:-42.1pt;width:50.4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" o:allowincell="f" stroked="f"/>
            </w:pict>
          </mc:Fallback>
        </mc:AlternateContent>
      </w:r>
      <w:r w:rsidRPr="00036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АНОТАЦІЯ</w:t>
      </w:r>
    </w:p>
    <w:p w:rsidR="00036108" w:rsidRPr="00036108" w:rsidRDefault="00036108" w:rsidP="000361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</w:p>
    <w:p w:rsidR="00036108" w:rsidRPr="00036108" w:rsidRDefault="00036108" w:rsidP="000361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комплексне дослідження</w:t>
      </w:r>
      <w:r w:rsidRPr="0003610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щодо </w:t>
      </w:r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визначення </w:t>
      </w:r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сезонних відмінностей в активності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сукцинатдегідрогенази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(СДГ) в органах чорноморських мідій. </w:t>
      </w:r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6108" w:rsidRPr="00036108" w:rsidRDefault="00036108" w:rsidP="000361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Найбільша активність СДГ у жовтні 2017 та у лютому 2018 серед органів </w:t>
      </w:r>
      <w:proofErr w:type="spellStart"/>
      <w:r w:rsidRPr="0003610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Mytilus</w:t>
      </w:r>
      <w:proofErr w:type="spellEnd"/>
      <w:r w:rsidRPr="00036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Galloprovincialis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</w:t>
      </w:r>
      <w:r w:rsidRPr="00036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була визначена у  зябрах, далі за зменшенням показника йшли нога,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гепатопанкреас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мантія. У квітні 2018 найбільша активність ферменту була визначена у нозі. Активність СДГ в органах </w:t>
      </w:r>
      <w:proofErr w:type="spellStart"/>
      <w:r w:rsidRPr="0003610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Mytilus</w:t>
      </w:r>
      <w:proofErr w:type="spellEnd"/>
      <w:r w:rsidRPr="00036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Galloprovincialis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</w:t>
      </w:r>
      <w:r w:rsidRPr="00036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25-30 відсотків була вище у осінній період досліджень у порівнянні із зимовим та весняним періодами. Приріст активності СДГ після додання у проби </w:t>
      </w:r>
      <w:r w:rsidRPr="0003610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in</w:t>
      </w:r>
      <w:r w:rsidRPr="00036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vitro</w:t>
      </w:r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ФАД (ФАД-ефект) був найбільшим в органах </w:t>
      </w:r>
      <w:proofErr w:type="spellStart"/>
      <w:r w:rsidRPr="0003610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Mytilus</w:t>
      </w:r>
      <w:proofErr w:type="spellEnd"/>
      <w:r w:rsidRPr="00036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Galloprovincialis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</w:t>
      </w:r>
      <w:r w:rsidRPr="00036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лютому, що свідчить про можливу недостатність ФАД у органах чорноморських мідій у цей період досліджень. Величини ФАД-ефектів можуть слугувати критерієм насиченості, або недостатності, флавінів в органах </w:t>
      </w:r>
      <w:proofErr w:type="spellStart"/>
      <w:r w:rsidRPr="0003610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Mytilus</w:t>
      </w:r>
      <w:proofErr w:type="spellEnd"/>
      <w:r w:rsidRPr="00036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Galloprovincialis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</w:t>
      </w:r>
      <w:r w:rsidRPr="00036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036108" w:rsidRPr="00036108" w:rsidRDefault="00036108" w:rsidP="0003610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108" w:rsidRPr="00036108" w:rsidRDefault="00036108" w:rsidP="000361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6108">
        <w:rPr>
          <w:rFonts w:ascii="Times New Roman" w:eastAsia="Times New Roman" w:hAnsi="Times New Roman" w:cs="Times New Roman"/>
          <w:sz w:val="28"/>
          <w:szCs w:val="28"/>
        </w:rPr>
        <w:t xml:space="preserve">Роботу викладено на 57 сторінках, вона містить 10 рисунків. Наведено посилання на 66 джерел літератури (56 кирилицею та 10 латиницею). </w:t>
      </w:r>
    </w:p>
    <w:p w:rsidR="00036108" w:rsidRPr="00036108" w:rsidRDefault="00036108" w:rsidP="000361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6108" w:rsidRPr="00036108" w:rsidRDefault="00036108" w:rsidP="000361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361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Ключові слова: </w:t>
      </w:r>
      <w:proofErr w:type="spellStart"/>
      <w:r w:rsidRPr="00036108">
        <w:rPr>
          <w:rFonts w:ascii="Times New Roman" w:eastAsia="Times New Roman" w:hAnsi="Times New Roman" w:cs="Times New Roman"/>
          <w:i/>
          <w:snapToGrid w:val="0"/>
          <w:sz w:val="28"/>
        </w:rPr>
        <w:t>сукцинатдегідрогеназа</w:t>
      </w:r>
      <w:proofErr w:type="spellEnd"/>
      <w:r w:rsidRPr="00036108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03610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ФАД-ефект, </w:t>
      </w:r>
      <w:proofErr w:type="spellStart"/>
      <w:r w:rsidRPr="0003610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Mytilus</w:t>
      </w:r>
      <w:proofErr w:type="spellEnd"/>
      <w:r w:rsidRPr="0003610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Galloprovincialis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61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Lam</w:t>
      </w:r>
    </w:p>
    <w:p w:rsidR="00036108" w:rsidRPr="00036108" w:rsidRDefault="00036108" w:rsidP="000361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036108" w:rsidRPr="00036108" w:rsidRDefault="00036108" w:rsidP="00036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 comprehensive study was conducted to determine the seasonal differences in the activity of succinate dehydrogenase (SDG) in the organs of the Black Sea mussels.</w:t>
      </w:r>
    </w:p>
    <w:p w:rsidR="00036108" w:rsidRPr="00036108" w:rsidRDefault="00036108" w:rsidP="00036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The largest activity of SDG in October 2017 and in February 2018 among </w:t>
      </w:r>
      <w:proofErr w:type="spellStart"/>
      <w:r w:rsidRPr="000361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Mytilus</w:t>
      </w:r>
      <w:proofErr w:type="spellEnd"/>
      <w:r w:rsidRPr="000361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Galloprovincialis</w:t>
      </w:r>
      <w:proofErr w:type="spellEnd"/>
      <w:r w:rsidRPr="000361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Lam.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organs was determined in gills, followed by a decrease in legs, </w:t>
      </w:r>
      <w:proofErr w:type="spellStart"/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hepatopancreas</w:t>
      </w:r>
      <w:proofErr w:type="spellEnd"/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and mantle. In April 2018, the highest activity of the enzyme was determined in the leg. The activity of SDG in the organs of </w:t>
      </w:r>
      <w:proofErr w:type="spellStart"/>
      <w:r w:rsidRPr="000361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Mytilus</w:t>
      </w:r>
      <w:proofErr w:type="spellEnd"/>
      <w:r w:rsidRPr="000361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Galloprovincialis</w:t>
      </w:r>
      <w:proofErr w:type="spellEnd"/>
      <w:r w:rsidRPr="000361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Lam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was 25-30 percent higher in the autumn period of studies compared with the winter and spring periods. Increasing the activity of SDG after adding </w:t>
      </w:r>
      <w:r w:rsidRPr="000361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in vitro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FAD (FAD-effect) was the largest in </w:t>
      </w:r>
      <w:proofErr w:type="spellStart"/>
      <w:r w:rsidRPr="000361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Mytilus</w:t>
      </w:r>
      <w:proofErr w:type="spellEnd"/>
      <w:r w:rsidRPr="000361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Galloprovincialis</w:t>
      </w:r>
      <w:proofErr w:type="spellEnd"/>
      <w:r w:rsidRPr="000361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Lam.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organs in February, suggesting a possible lack of FAD in the bodies of the Black Sea mussels during this period of research. The magnitudes of FAD-effects can serve as a criterion for the saturation or insufficiency of the </w:t>
      </w:r>
      <w:proofErr w:type="spellStart"/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flavin</w:t>
      </w:r>
      <w:proofErr w:type="spellEnd"/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the organs of </w:t>
      </w:r>
      <w:proofErr w:type="spellStart"/>
      <w:r w:rsidRPr="000361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Mytilus</w:t>
      </w:r>
      <w:proofErr w:type="spellEnd"/>
      <w:r w:rsidRPr="000361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Galloprovincialis</w:t>
      </w:r>
      <w:proofErr w:type="spellEnd"/>
      <w:r w:rsidRPr="000361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Lam.</w:t>
      </w:r>
    </w:p>
    <w:p w:rsidR="00036108" w:rsidRPr="00036108" w:rsidRDefault="00036108" w:rsidP="00036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36108" w:rsidRPr="00036108" w:rsidRDefault="00036108" w:rsidP="00036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Diploma thesis is expounded on 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pages, it contains 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figures. It provides links to 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66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references (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cyrillic</w:t>
      </w:r>
      <w:proofErr w:type="spellEnd"/>
      <w:proofErr w:type="gramEnd"/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and 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latinic</w:t>
      </w:r>
      <w:proofErr w:type="spellEnd"/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).</w:t>
      </w:r>
    </w:p>
    <w:p w:rsidR="00036108" w:rsidRPr="00036108" w:rsidRDefault="00036108" w:rsidP="00036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036108" w:rsidRPr="00036108" w:rsidRDefault="00036108" w:rsidP="00036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0361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Key words: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succinate dehydrogenase, FAD-effect, </w:t>
      </w:r>
      <w:proofErr w:type="spellStart"/>
      <w:r w:rsidRPr="000361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Mytilus</w:t>
      </w:r>
      <w:proofErr w:type="spellEnd"/>
      <w:r w:rsidRPr="000361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Galloprovincialis</w:t>
      </w:r>
      <w:proofErr w:type="spellEnd"/>
      <w:r w:rsidRPr="000361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Lam.</w:t>
      </w:r>
    </w:p>
    <w:p w:rsidR="00036108" w:rsidRPr="00036108" w:rsidRDefault="00036108" w:rsidP="00036108">
      <w:pPr>
        <w:keepNext/>
        <w:tabs>
          <w:tab w:val="left" w:pos="6663"/>
          <w:tab w:val="left" w:pos="8789"/>
        </w:tabs>
        <w:spacing w:after="0" w:line="360" w:lineRule="auto"/>
        <w:ind w:right="-105"/>
        <w:jc w:val="center"/>
        <w:outlineLvl w:val="0"/>
        <w:rPr>
          <w:rFonts w:ascii="Times New Roman" w:eastAsia="Times New Roman" w:hAnsi="Times New Roman" w:cs="Times New Roman"/>
          <w:b/>
          <w:spacing w:val="-20"/>
          <w:kern w:val="2"/>
          <w:sz w:val="28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spacing w:val="-20"/>
          <w:kern w:val="2"/>
          <w:sz w:val="28"/>
          <w:szCs w:val="20"/>
          <w:lang w:eastAsia="ru-RU"/>
        </w:rPr>
        <w:br w:type="page"/>
      </w:r>
      <w:r w:rsidRPr="00036108">
        <w:rPr>
          <w:rFonts w:ascii="Times New Roman" w:eastAsia="Times New Roman" w:hAnsi="Times New Roman" w:cs="Times New Roman"/>
          <w:b/>
          <w:spacing w:val="-20"/>
          <w:kern w:val="2"/>
          <w:sz w:val="28"/>
          <w:szCs w:val="20"/>
          <w:lang w:eastAsia="ru-RU"/>
        </w:rPr>
        <w:lastRenderedPageBreak/>
        <w:t>ЗМІСТ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330"/>
        <w:gridCol w:w="1524"/>
      </w:tblGrid>
      <w:tr w:rsidR="00036108" w:rsidRPr="00036108" w:rsidTr="00036108">
        <w:tc>
          <w:tcPr>
            <w:tcW w:w="8330" w:type="dxa"/>
            <w:hideMark/>
          </w:tcPr>
          <w:p w:rsidR="00036108" w:rsidRPr="00036108" w:rsidRDefault="00036108" w:rsidP="00036108">
            <w:pPr>
              <w:keepNext/>
              <w:tabs>
                <w:tab w:val="left" w:pos="6663"/>
                <w:tab w:val="left" w:pos="8789"/>
              </w:tabs>
              <w:spacing w:after="0" w:line="360" w:lineRule="auto"/>
              <w:ind w:right="-105"/>
              <w:jc w:val="both"/>
              <w:outlineLvl w:val="0"/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</w:pPr>
            <w:r w:rsidRPr="00036108">
              <w:rPr>
                <w:rFonts w:ascii="Times New Roman" w:eastAsia="Times New Roman" w:hAnsi="Times New Roman" w:cs="Times New Roman"/>
                <w:noProof/>
                <w:spacing w:val="-20"/>
                <w:sz w:val="28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4F535DFC" wp14:editId="4C496E7A">
                      <wp:simplePos x="0" y="0"/>
                      <wp:positionH relativeFrom="column">
                        <wp:posOffset>5625465</wp:posOffset>
                      </wp:positionH>
                      <wp:positionV relativeFrom="paragraph">
                        <wp:posOffset>-852170</wp:posOffset>
                      </wp:positionV>
                      <wp:extent cx="640080" cy="274320"/>
                      <wp:effectExtent l="0" t="0" r="1905" b="0"/>
                      <wp:wrapNone/>
                      <wp:docPr id="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08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442.95pt;margin-top:-67.1pt;width:50.4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" o:allowincell="f" stroked="f"/>
                  </w:pict>
                </mc:Fallback>
              </mc:AlternateContent>
            </w:r>
            <w:r w:rsidRPr="00036108">
              <w:rPr>
                <w:rFonts w:ascii="Times New Roman" w:eastAsia="Times New Roman" w:hAnsi="Times New Roman" w:cs="Times New Roman"/>
                <w:spacing w:val="-20"/>
                <w:kern w:val="28"/>
                <w:sz w:val="28"/>
                <w:szCs w:val="28"/>
                <w:lang w:eastAsia="ru-RU"/>
              </w:rPr>
              <w:t>Прийняті скорочення та абревіатури…………………………………………</w:t>
            </w:r>
          </w:p>
        </w:tc>
        <w:tc>
          <w:tcPr>
            <w:tcW w:w="1524" w:type="dxa"/>
            <w:hideMark/>
          </w:tcPr>
          <w:p w:rsidR="00036108" w:rsidRPr="00036108" w:rsidRDefault="00036108" w:rsidP="00036108">
            <w:pPr>
              <w:keepNext/>
              <w:tabs>
                <w:tab w:val="left" w:pos="6663"/>
                <w:tab w:val="left" w:pos="8789"/>
              </w:tabs>
              <w:spacing w:after="0" w:line="360" w:lineRule="auto"/>
              <w:ind w:right="-105"/>
              <w:jc w:val="center"/>
              <w:outlineLvl w:val="0"/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</w:pPr>
            <w:r w:rsidRPr="00036108"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  <w:t>4</w:t>
            </w:r>
          </w:p>
        </w:tc>
      </w:tr>
      <w:tr w:rsidR="00036108" w:rsidRPr="00036108" w:rsidTr="00036108">
        <w:tc>
          <w:tcPr>
            <w:tcW w:w="8330" w:type="dxa"/>
            <w:hideMark/>
          </w:tcPr>
          <w:p w:rsidR="00036108" w:rsidRPr="00036108" w:rsidRDefault="00036108" w:rsidP="00036108">
            <w:pPr>
              <w:keepNext/>
              <w:tabs>
                <w:tab w:val="left" w:pos="6663"/>
                <w:tab w:val="left" w:pos="8789"/>
              </w:tabs>
              <w:spacing w:after="0" w:line="360" w:lineRule="auto"/>
              <w:ind w:right="-105"/>
              <w:jc w:val="both"/>
              <w:outlineLvl w:val="0"/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</w:pPr>
            <w:r w:rsidRPr="00036108"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  <w:t>ВСТУП………………………………………………………………………..</w:t>
            </w:r>
          </w:p>
        </w:tc>
        <w:tc>
          <w:tcPr>
            <w:tcW w:w="1524" w:type="dxa"/>
            <w:hideMark/>
          </w:tcPr>
          <w:p w:rsidR="00036108" w:rsidRPr="00036108" w:rsidRDefault="00036108" w:rsidP="00036108">
            <w:pPr>
              <w:keepNext/>
              <w:tabs>
                <w:tab w:val="left" w:pos="6663"/>
                <w:tab w:val="left" w:pos="8789"/>
              </w:tabs>
              <w:spacing w:after="0" w:line="360" w:lineRule="auto"/>
              <w:ind w:right="-105"/>
              <w:jc w:val="center"/>
              <w:outlineLvl w:val="0"/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</w:pPr>
            <w:r w:rsidRPr="00036108"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  <w:t>5</w:t>
            </w:r>
          </w:p>
        </w:tc>
      </w:tr>
      <w:tr w:rsidR="00036108" w:rsidRPr="00036108" w:rsidTr="00036108">
        <w:tc>
          <w:tcPr>
            <w:tcW w:w="8330" w:type="dxa"/>
            <w:hideMark/>
          </w:tcPr>
          <w:p w:rsidR="00036108" w:rsidRPr="00036108" w:rsidRDefault="00036108" w:rsidP="00036108">
            <w:pPr>
              <w:keepNext/>
              <w:tabs>
                <w:tab w:val="left" w:pos="6663"/>
                <w:tab w:val="left" w:pos="8789"/>
              </w:tabs>
              <w:spacing w:after="0" w:line="360" w:lineRule="auto"/>
              <w:ind w:right="-105"/>
              <w:jc w:val="both"/>
              <w:outlineLvl w:val="0"/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</w:pPr>
            <w:r w:rsidRPr="00036108"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  <w:t>1. ОГЛЯД  ЛІТЕРАТУРИ………………………………………………………</w:t>
            </w:r>
          </w:p>
        </w:tc>
        <w:tc>
          <w:tcPr>
            <w:tcW w:w="1524" w:type="dxa"/>
            <w:hideMark/>
          </w:tcPr>
          <w:p w:rsidR="00036108" w:rsidRPr="00036108" w:rsidRDefault="00036108" w:rsidP="00036108">
            <w:pPr>
              <w:keepNext/>
              <w:tabs>
                <w:tab w:val="left" w:pos="6663"/>
                <w:tab w:val="left" w:pos="8789"/>
              </w:tabs>
              <w:spacing w:after="0" w:line="360" w:lineRule="auto"/>
              <w:ind w:right="-105"/>
              <w:jc w:val="center"/>
              <w:outlineLvl w:val="0"/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</w:pPr>
            <w:r w:rsidRPr="00036108"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  <w:t>8</w:t>
            </w:r>
          </w:p>
        </w:tc>
      </w:tr>
      <w:tr w:rsidR="00036108" w:rsidRPr="00036108" w:rsidTr="00036108">
        <w:tc>
          <w:tcPr>
            <w:tcW w:w="8330" w:type="dxa"/>
            <w:hideMark/>
          </w:tcPr>
          <w:p w:rsidR="00036108" w:rsidRPr="00036108" w:rsidRDefault="00036108" w:rsidP="00036108">
            <w:pPr>
              <w:keepNext/>
              <w:widowControl w:val="0"/>
              <w:spacing w:after="0" w:line="360" w:lineRule="auto"/>
              <w:ind w:left="709" w:right="-105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036108"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  <w:t>1.1.</w:t>
            </w:r>
            <w:r w:rsidRPr="0003610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r w:rsidRPr="00036108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Обмін рибофлавіну і його метаболітів в організмі…….</w:t>
            </w:r>
            <w:r w:rsidRPr="0003610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..</w:t>
            </w:r>
          </w:p>
        </w:tc>
        <w:tc>
          <w:tcPr>
            <w:tcW w:w="1524" w:type="dxa"/>
            <w:hideMark/>
          </w:tcPr>
          <w:p w:rsidR="00036108" w:rsidRPr="00036108" w:rsidRDefault="00036108" w:rsidP="00036108">
            <w:pPr>
              <w:keepNext/>
              <w:tabs>
                <w:tab w:val="left" w:pos="6663"/>
                <w:tab w:val="left" w:pos="8789"/>
              </w:tabs>
              <w:spacing w:after="0" w:line="360" w:lineRule="auto"/>
              <w:ind w:right="-105"/>
              <w:jc w:val="center"/>
              <w:outlineLvl w:val="0"/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</w:pPr>
            <w:r w:rsidRPr="00036108"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  <w:t>8</w:t>
            </w:r>
          </w:p>
        </w:tc>
      </w:tr>
      <w:tr w:rsidR="00036108" w:rsidRPr="00036108" w:rsidTr="00036108">
        <w:tc>
          <w:tcPr>
            <w:tcW w:w="8330" w:type="dxa"/>
            <w:hideMark/>
          </w:tcPr>
          <w:p w:rsidR="00036108" w:rsidRPr="00036108" w:rsidRDefault="00036108" w:rsidP="00036108">
            <w:pPr>
              <w:keepNext/>
              <w:tabs>
                <w:tab w:val="left" w:pos="6663"/>
                <w:tab w:val="left" w:pos="8789"/>
              </w:tabs>
              <w:spacing w:after="0" w:line="360" w:lineRule="auto"/>
              <w:ind w:left="709" w:right="-105"/>
              <w:jc w:val="both"/>
              <w:outlineLvl w:val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03610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1.2. Дія вітаміну В</w:t>
            </w:r>
            <w:r w:rsidRPr="0003610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bscript"/>
                <w:lang w:eastAsia="ru-RU"/>
              </w:rPr>
              <w:t>2</w:t>
            </w:r>
            <w:r w:rsidRPr="0003610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на обмін речовин……………………….…</w:t>
            </w:r>
          </w:p>
        </w:tc>
        <w:tc>
          <w:tcPr>
            <w:tcW w:w="1524" w:type="dxa"/>
            <w:hideMark/>
          </w:tcPr>
          <w:p w:rsidR="00036108" w:rsidRPr="00036108" w:rsidRDefault="00036108" w:rsidP="00036108">
            <w:pPr>
              <w:keepNext/>
              <w:tabs>
                <w:tab w:val="left" w:pos="6663"/>
                <w:tab w:val="left" w:pos="8789"/>
              </w:tabs>
              <w:spacing w:after="0" w:line="360" w:lineRule="auto"/>
              <w:ind w:right="-105"/>
              <w:jc w:val="center"/>
              <w:outlineLvl w:val="0"/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</w:pPr>
            <w:r w:rsidRPr="00036108"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  <w:t>9</w:t>
            </w:r>
          </w:p>
        </w:tc>
      </w:tr>
      <w:tr w:rsidR="00036108" w:rsidRPr="00036108" w:rsidTr="00036108">
        <w:tc>
          <w:tcPr>
            <w:tcW w:w="8330" w:type="dxa"/>
            <w:hideMark/>
          </w:tcPr>
          <w:p w:rsidR="00036108" w:rsidRPr="00036108" w:rsidRDefault="00036108" w:rsidP="00036108">
            <w:pPr>
              <w:shd w:val="clear" w:color="auto" w:fill="FFFFFF"/>
              <w:spacing w:after="0" w:line="360" w:lineRule="auto"/>
              <w:ind w:left="709" w:right="-105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036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1.3. Загальна характеристика </w:t>
            </w:r>
            <w:proofErr w:type="spellStart"/>
            <w:r w:rsidRPr="00036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сукцинатдегідрогенази</w:t>
            </w:r>
            <w:proofErr w:type="spellEnd"/>
            <w:r w:rsidRPr="00036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……….....</w:t>
            </w:r>
          </w:p>
        </w:tc>
        <w:tc>
          <w:tcPr>
            <w:tcW w:w="1524" w:type="dxa"/>
            <w:hideMark/>
          </w:tcPr>
          <w:p w:rsidR="00036108" w:rsidRPr="00036108" w:rsidRDefault="00036108" w:rsidP="00036108">
            <w:pPr>
              <w:keepNext/>
              <w:tabs>
                <w:tab w:val="left" w:pos="6663"/>
                <w:tab w:val="left" w:pos="8789"/>
              </w:tabs>
              <w:spacing w:after="0" w:line="360" w:lineRule="auto"/>
              <w:ind w:right="-105"/>
              <w:jc w:val="center"/>
              <w:outlineLvl w:val="0"/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</w:pPr>
            <w:r w:rsidRPr="00036108"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  <w:t>11</w:t>
            </w:r>
          </w:p>
        </w:tc>
      </w:tr>
      <w:tr w:rsidR="00036108" w:rsidRPr="00036108" w:rsidTr="00036108">
        <w:tc>
          <w:tcPr>
            <w:tcW w:w="8330" w:type="dxa"/>
            <w:hideMark/>
          </w:tcPr>
          <w:p w:rsidR="00036108" w:rsidRPr="00036108" w:rsidRDefault="00036108" w:rsidP="00036108">
            <w:pPr>
              <w:spacing w:after="0" w:line="360" w:lineRule="auto"/>
              <w:ind w:left="709" w:right="-105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036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 Загальні особливості метаболізму мідій……………………</w:t>
            </w:r>
          </w:p>
        </w:tc>
        <w:tc>
          <w:tcPr>
            <w:tcW w:w="1524" w:type="dxa"/>
            <w:hideMark/>
          </w:tcPr>
          <w:p w:rsidR="00036108" w:rsidRPr="00036108" w:rsidRDefault="00036108" w:rsidP="00036108">
            <w:pPr>
              <w:keepNext/>
              <w:tabs>
                <w:tab w:val="left" w:pos="6663"/>
                <w:tab w:val="left" w:pos="8789"/>
              </w:tabs>
              <w:spacing w:after="0" w:line="360" w:lineRule="auto"/>
              <w:ind w:right="-105"/>
              <w:jc w:val="center"/>
              <w:outlineLvl w:val="0"/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</w:pPr>
            <w:r w:rsidRPr="00036108"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  <w:t>13</w:t>
            </w:r>
          </w:p>
        </w:tc>
      </w:tr>
      <w:tr w:rsidR="00036108" w:rsidRPr="00036108" w:rsidTr="00036108">
        <w:tc>
          <w:tcPr>
            <w:tcW w:w="8330" w:type="dxa"/>
            <w:hideMark/>
          </w:tcPr>
          <w:p w:rsidR="00036108" w:rsidRPr="00036108" w:rsidRDefault="00036108" w:rsidP="0003610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105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0"/>
                <w:lang w:eastAsia="ru-RU"/>
              </w:rPr>
            </w:pPr>
            <w:r w:rsidRPr="00036108">
              <w:rPr>
                <w:rFonts w:ascii="Times New Roman" w:eastAsia="Times New Roman" w:hAnsi="Times New Roman" w:cs="Times New Roman"/>
                <w:kern w:val="28"/>
                <w:sz w:val="28"/>
                <w:szCs w:val="20"/>
                <w:lang w:eastAsia="ru-RU"/>
              </w:rPr>
              <w:t>МАТЕРІАЛИ І МЕТОДИ ДОСЛІДЖЕННЯ………………………..</w:t>
            </w:r>
          </w:p>
        </w:tc>
        <w:tc>
          <w:tcPr>
            <w:tcW w:w="1524" w:type="dxa"/>
            <w:hideMark/>
          </w:tcPr>
          <w:p w:rsidR="00036108" w:rsidRPr="00036108" w:rsidRDefault="00036108" w:rsidP="00036108">
            <w:pPr>
              <w:keepNext/>
              <w:tabs>
                <w:tab w:val="left" w:pos="6663"/>
                <w:tab w:val="left" w:pos="8789"/>
              </w:tabs>
              <w:spacing w:after="0" w:line="360" w:lineRule="auto"/>
              <w:ind w:right="-105"/>
              <w:jc w:val="center"/>
              <w:outlineLvl w:val="0"/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</w:pPr>
            <w:r w:rsidRPr="00036108"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  <w:t>28</w:t>
            </w:r>
          </w:p>
        </w:tc>
      </w:tr>
      <w:tr w:rsidR="00036108" w:rsidRPr="00036108" w:rsidTr="00036108">
        <w:tc>
          <w:tcPr>
            <w:tcW w:w="8330" w:type="dxa"/>
            <w:hideMark/>
          </w:tcPr>
          <w:p w:rsidR="00036108" w:rsidRPr="00036108" w:rsidRDefault="00036108" w:rsidP="00036108">
            <w:pPr>
              <w:widowControl w:val="0"/>
              <w:shd w:val="clear" w:color="auto" w:fill="FFFFFF"/>
              <w:spacing w:after="0" w:line="360" w:lineRule="auto"/>
              <w:ind w:left="709" w:right="-105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0"/>
                <w:lang w:eastAsia="ru-RU"/>
              </w:rPr>
            </w:pPr>
            <w:r w:rsidRPr="00036108"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  <w:t>2.1. Постановка досліду…………………………………………..</w:t>
            </w:r>
          </w:p>
        </w:tc>
        <w:tc>
          <w:tcPr>
            <w:tcW w:w="1524" w:type="dxa"/>
            <w:hideMark/>
          </w:tcPr>
          <w:p w:rsidR="00036108" w:rsidRPr="00036108" w:rsidRDefault="00036108" w:rsidP="00036108">
            <w:pPr>
              <w:keepNext/>
              <w:tabs>
                <w:tab w:val="left" w:pos="6663"/>
                <w:tab w:val="left" w:pos="8789"/>
              </w:tabs>
              <w:spacing w:after="0" w:line="360" w:lineRule="auto"/>
              <w:ind w:right="-105"/>
              <w:jc w:val="center"/>
              <w:outlineLvl w:val="0"/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</w:pPr>
            <w:r w:rsidRPr="00036108"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  <w:t>28</w:t>
            </w:r>
          </w:p>
        </w:tc>
      </w:tr>
      <w:tr w:rsidR="00036108" w:rsidRPr="00036108" w:rsidTr="00036108">
        <w:tc>
          <w:tcPr>
            <w:tcW w:w="8330" w:type="dxa"/>
            <w:hideMark/>
          </w:tcPr>
          <w:p w:rsidR="00036108" w:rsidRPr="00036108" w:rsidRDefault="00036108" w:rsidP="00036108">
            <w:pPr>
              <w:spacing w:after="0" w:line="360" w:lineRule="auto"/>
              <w:ind w:left="709" w:right="-105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0"/>
                <w:lang w:eastAsia="ru-RU"/>
              </w:rPr>
            </w:pPr>
            <w:r w:rsidRPr="0003610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2.2. Визначення активності </w:t>
            </w:r>
            <w:proofErr w:type="spellStart"/>
            <w:r w:rsidRPr="00036108"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>сукцинатдег</w:t>
            </w:r>
            <w:proofErr w:type="spellEnd"/>
            <w:r w:rsidRPr="0003610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і</w:t>
            </w:r>
            <w:proofErr w:type="spellStart"/>
            <w:r w:rsidRPr="00036108"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>дрогенази</w:t>
            </w:r>
            <w:proofErr w:type="spellEnd"/>
            <w:r w:rsidRPr="0003610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……………</w:t>
            </w:r>
          </w:p>
        </w:tc>
        <w:tc>
          <w:tcPr>
            <w:tcW w:w="1524" w:type="dxa"/>
            <w:hideMark/>
          </w:tcPr>
          <w:p w:rsidR="00036108" w:rsidRPr="00036108" w:rsidRDefault="00036108" w:rsidP="00036108">
            <w:pPr>
              <w:keepNext/>
              <w:tabs>
                <w:tab w:val="left" w:pos="6663"/>
                <w:tab w:val="left" w:pos="8789"/>
              </w:tabs>
              <w:spacing w:after="0" w:line="360" w:lineRule="auto"/>
              <w:ind w:right="-105"/>
              <w:jc w:val="center"/>
              <w:outlineLvl w:val="0"/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</w:pPr>
            <w:r w:rsidRPr="00036108"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  <w:t>28</w:t>
            </w:r>
          </w:p>
        </w:tc>
      </w:tr>
      <w:tr w:rsidR="00036108" w:rsidRPr="00036108" w:rsidTr="00036108">
        <w:tc>
          <w:tcPr>
            <w:tcW w:w="8330" w:type="dxa"/>
            <w:hideMark/>
          </w:tcPr>
          <w:p w:rsidR="00036108" w:rsidRPr="00036108" w:rsidRDefault="00036108" w:rsidP="00036108">
            <w:pPr>
              <w:spacing w:after="0" w:line="360" w:lineRule="auto"/>
              <w:ind w:left="709" w:right="-105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3610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2.3. Статистична обробка результатів………………………….</w:t>
            </w:r>
          </w:p>
        </w:tc>
        <w:tc>
          <w:tcPr>
            <w:tcW w:w="1524" w:type="dxa"/>
            <w:hideMark/>
          </w:tcPr>
          <w:p w:rsidR="00036108" w:rsidRPr="00036108" w:rsidRDefault="00036108" w:rsidP="00036108">
            <w:pPr>
              <w:keepNext/>
              <w:tabs>
                <w:tab w:val="left" w:pos="6663"/>
                <w:tab w:val="left" w:pos="8789"/>
              </w:tabs>
              <w:spacing w:after="0" w:line="360" w:lineRule="auto"/>
              <w:ind w:right="-105"/>
              <w:jc w:val="center"/>
              <w:outlineLvl w:val="0"/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</w:pPr>
            <w:r w:rsidRPr="00036108"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  <w:t>29</w:t>
            </w:r>
          </w:p>
        </w:tc>
      </w:tr>
      <w:tr w:rsidR="00036108" w:rsidRPr="00036108" w:rsidTr="00036108">
        <w:tc>
          <w:tcPr>
            <w:tcW w:w="8330" w:type="dxa"/>
            <w:hideMark/>
          </w:tcPr>
          <w:p w:rsidR="00036108" w:rsidRPr="00036108" w:rsidRDefault="00036108" w:rsidP="00036108">
            <w:pPr>
              <w:widowControl w:val="0"/>
              <w:tabs>
                <w:tab w:val="right" w:leader="dot" w:pos="9356"/>
              </w:tabs>
              <w:spacing w:after="0" w:line="240" w:lineRule="auto"/>
              <w:ind w:right="-105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36108">
              <w:rPr>
                <w:rFonts w:ascii="Times New Roman" w:eastAsia="Times New Roman" w:hAnsi="Times New Roman" w:cs="Times New Roman"/>
                <w:kern w:val="28"/>
                <w:sz w:val="28"/>
                <w:szCs w:val="20"/>
                <w:lang w:eastAsia="ru-RU"/>
              </w:rPr>
              <w:t>3.РЕЗУЛЬТАТИ ДОСЛІДЖЕННЯ ТА ЇХ ОБГОВОРЕННЯ………….</w:t>
            </w:r>
          </w:p>
        </w:tc>
        <w:tc>
          <w:tcPr>
            <w:tcW w:w="1524" w:type="dxa"/>
            <w:hideMark/>
          </w:tcPr>
          <w:p w:rsidR="00036108" w:rsidRPr="00036108" w:rsidRDefault="00036108" w:rsidP="00036108">
            <w:pPr>
              <w:keepNext/>
              <w:tabs>
                <w:tab w:val="left" w:pos="6663"/>
                <w:tab w:val="left" w:pos="8789"/>
              </w:tabs>
              <w:spacing w:after="0" w:line="360" w:lineRule="auto"/>
              <w:ind w:right="-105"/>
              <w:jc w:val="center"/>
              <w:outlineLvl w:val="0"/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</w:pPr>
            <w:r w:rsidRPr="00036108"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  <w:t>31</w:t>
            </w:r>
          </w:p>
        </w:tc>
      </w:tr>
      <w:tr w:rsidR="00036108" w:rsidRPr="00036108" w:rsidTr="00036108">
        <w:tc>
          <w:tcPr>
            <w:tcW w:w="8330" w:type="dxa"/>
            <w:hideMark/>
          </w:tcPr>
          <w:p w:rsidR="00036108" w:rsidRPr="00036108" w:rsidRDefault="00036108" w:rsidP="00036108">
            <w:pPr>
              <w:spacing w:after="0" w:line="360" w:lineRule="auto"/>
              <w:ind w:right="-105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36108"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>УЗАГАЛЬНЕННЯ</w:t>
            </w:r>
            <w:r w:rsidRPr="0003610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………………………………………………………</w:t>
            </w:r>
          </w:p>
        </w:tc>
        <w:tc>
          <w:tcPr>
            <w:tcW w:w="1524" w:type="dxa"/>
            <w:hideMark/>
          </w:tcPr>
          <w:p w:rsidR="00036108" w:rsidRPr="00036108" w:rsidRDefault="00036108" w:rsidP="00036108">
            <w:pPr>
              <w:keepNext/>
              <w:tabs>
                <w:tab w:val="left" w:pos="6663"/>
                <w:tab w:val="left" w:pos="8789"/>
              </w:tabs>
              <w:spacing w:after="0" w:line="360" w:lineRule="auto"/>
              <w:ind w:right="-105"/>
              <w:jc w:val="center"/>
              <w:outlineLvl w:val="0"/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</w:pPr>
            <w:r w:rsidRPr="00036108"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  <w:t>46</w:t>
            </w:r>
          </w:p>
        </w:tc>
      </w:tr>
      <w:tr w:rsidR="00036108" w:rsidRPr="00036108" w:rsidTr="00036108">
        <w:tc>
          <w:tcPr>
            <w:tcW w:w="8330" w:type="dxa"/>
            <w:hideMark/>
          </w:tcPr>
          <w:p w:rsidR="00036108" w:rsidRPr="00036108" w:rsidRDefault="00036108" w:rsidP="00036108">
            <w:pPr>
              <w:spacing w:after="0" w:line="360" w:lineRule="auto"/>
              <w:ind w:right="-105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36108"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>ВИСНОВКИ</w:t>
            </w:r>
            <w:r w:rsidRPr="0003610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…………………………………………………………….</w:t>
            </w:r>
          </w:p>
        </w:tc>
        <w:tc>
          <w:tcPr>
            <w:tcW w:w="1524" w:type="dxa"/>
            <w:hideMark/>
          </w:tcPr>
          <w:p w:rsidR="00036108" w:rsidRPr="00036108" w:rsidRDefault="00036108" w:rsidP="00036108">
            <w:pPr>
              <w:keepNext/>
              <w:tabs>
                <w:tab w:val="left" w:pos="6663"/>
                <w:tab w:val="left" w:pos="8789"/>
              </w:tabs>
              <w:spacing w:after="0" w:line="360" w:lineRule="auto"/>
              <w:ind w:right="-105"/>
              <w:jc w:val="center"/>
              <w:outlineLvl w:val="0"/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</w:pPr>
            <w:r w:rsidRPr="00036108"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  <w:t>49</w:t>
            </w:r>
          </w:p>
        </w:tc>
      </w:tr>
      <w:tr w:rsidR="00036108" w:rsidRPr="00036108" w:rsidTr="00036108">
        <w:tc>
          <w:tcPr>
            <w:tcW w:w="8330" w:type="dxa"/>
            <w:hideMark/>
          </w:tcPr>
          <w:p w:rsidR="00036108" w:rsidRPr="00036108" w:rsidRDefault="00036108" w:rsidP="00036108">
            <w:pPr>
              <w:keepNext/>
              <w:widowControl w:val="0"/>
              <w:tabs>
                <w:tab w:val="right" w:leader="dot" w:pos="9356"/>
              </w:tabs>
              <w:autoSpaceDE w:val="0"/>
              <w:autoSpaceDN w:val="0"/>
              <w:adjustRightInd w:val="0"/>
              <w:spacing w:after="0" w:line="360" w:lineRule="auto"/>
              <w:ind w:right="-105"/>
              <w:jc w:val="both"/>
              <w:outlineLvl w:val="1"/>
              <w:rPr>
                <w:rFonts w:ascii="Times New Roman" w:eastAsia="Times New Roman" w:hAnsi="Times New Roman" w:cs="Times New Roman"/>
                <w:kern w:val="28"/>
                <w:sz w:val="28"/>
                <w:szCs w:val="20"/>
                <w:lang w:val="ru-RU" w:eastAsia="ru-RU"/>
              </w:rPr>
            </w:pPr>
            <w:r w:rsidRPr="00036108">
              <w:rPr>
                <w:rFonts w:ascii="Times New Roman" w:eastAsia="Times New Roman" w:hAnsi="Times New Roman" w:cs="Times New Roman"/>
                <w:kern w:val="28"/>
                <w:sz w:val="28"/>
                <w:szCs w:val="20"/>
                <w:lang w:val="ru-RU" w:eastAsia="ru-RU"/>
              </w:rPr>
              <w:t>СПИСОК ЦИТОВАНОЇ ЛІТЕРАТУРИ………………………………..</w:t>
            </w:r>
          </w:p>
        </w:tc>
        <w:tc>
          <w:tcPr>
            <w:tcW w:w="1524" w:type="dxa"/>
            <w:hideMark/>
          </w:tcPr>
          <w:p w:rsidR="00036108" w:rsidRPr="00036108" w:rsidRDefault="00036108" w:rsidP="00036108">
            <w:pPr>
              <w:keepNext/>
              <w:tabs>
                <w:tab w:val="left" w:pos="6663"/>
                <w:tab w:val="left" w:pos="8789"/>
              </w:tabs>
              <w:spacing w:after="0" w:line="360" w:lineRule="auto"/>
              <w:ind w:right="-105"/>
              <w:jc w:val="center"/>
              <w:outlineLvl w:val="0"/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</w:pPr>
            <w:r w:rsidRPr="00036108">
              <w:rPr>
                <w:rFonts w:ascii="Times New Roman" w:eastAsia="Times New Roman" w:hAnsi="Times New Roman" w:cs="Times New Roman"/>
                <w:spacing w:val="-20"/>
                <w:kern w:val="2"/>
                <w:sz w:val="28"/>
                <w:szCs w:val="20"/>
                <w:lang w:eastAsia="ru-RU"/>
              </w:rPr>
              <w:t>50</w:t>
            </w:r>
          </w:p>
        </w:tc>
      </w:tr>
    </w:tbl>
    <w:p w:rsidR="00036108" w:rsidRPr="00036108" w:rsidRDefault="00036108" w:rsidP="00036108">
      <w:pPr>
        <w:keepNext/>
        <w:tabs>
          <w:tab w:val="left" w:pos="6663"/>
          <w:tab w:val="left" w:pos="8789"/>
        </w:tabs>
        <w:spacing w:after="0" w:line="360" w:lineRule="auto"/>
        <w:ind w:right="-105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spacing w:val="-20"/>
          <w:kern w:val="2"/>
          <w:sz w:val="28"/>
          <w:szCs w:val="20"/>
          <w:lang w:eastAsia="ru-RU"/>
        </w:rPr>
        <w:br w:type="page"/>
      </w:r>
      <w:r w:rsidRPr="00036108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lastRenderedPageBreak/>
        <w:t>ПРИЙНЯТІ СКОРОЧЕННЯ ТА АБРЕВІАТУРИ</w:t>
      </w:r>
      <w:r w:rsidRPr="0003610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 </w:t>
      </w:r>
    </w:p>
    <w:p w:rsidR="00036108" w:rsidRPr="00036108" w:rsidRDefault="00036108" w:rsidP="00036108">
      <w:pPr>
        <w:keepNext/>
        <w:tabs>
          <w:tab w:val="left" w:pos="6663"/>
          <w:tab w:val="left" w:pos="8789"/>
        </w:tabs>
        <w:spacing w:after="0" w:line="360" w:lineRule="auto"/>
        <w:ind w:right="-105"/>
        <w:jc w:val="center"/>
        <w:outlineLvl w:val="0"/>
        <w:rPr>
          <w:rFonts w:ascii="Times New Roman" w:eastAsia="Times New Roman" w:hAnsi="Times New Roman" w:cs="Times New Roman"/>
          <w:spacing w:val="-20"/>
          <w:kern w:val="2"/>
          <w:sz w:val="28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noProof/>
          <w:spacing w:val="-20"/>
          <w:sz w:val="28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64D05E2" wp14:editId="73E7663F">
                <wp:simplePos x="0" y="0"/>
                <wp:positionH relativeFrom="column">
                  <wp:posOffset>5749925</wp:posOffset>
                </wp:positionH>
                <wp:positionV relativeFrom="paragraph">
                  <wp:posOffset>-803275</wp:posOffset>
                </wp:positionV>
                <wp:extent cx="640080" cy="274320"/>
                <wp:effectExtent l="0" t="0" r="127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52.75pt;margin-top:-63.25pt;width:50.4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" o:allowincell="f" stroked="f"/>
            </w:pict>
          </mc:Fallback>
        </mc:AlternateContent>
      </w:r>
    </w:p>
    <w:p w:rsidR="00036108" w:rsidRPr="00036108" w:rsidRDefault="00036108" w:rsidP="00036108">
      <w:pPr>
        <w:keepNext/>
        <w:spacing w:after="0" w:line="36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АО - </w:t>
      </w:r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антиоксидантний</w:t>
      </w:r>
    </w:p>
    <w:p w:rsidR="00036108" w:rsidRPr="00036108" w:rsidRDefault="00036108" w:rsidP="00036108">
      <w:pPr>
        <w:keepNext/>
        <w:spacing w:after="0" w:line="36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АФА</w:t>
      </w:r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- активні форми азоту</w:t>
      </w:r>
    </w:p>
    <w:p w:rsidR="00036108" w:rsidRPr="00036108" w:rsidRDefault="00036108" w:rsidP="00036108">
      <w:pPr>
        <w:keepNext/>
        <w:spacing w:after="0" w:line="36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АФК</w:t>
      </w:r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- активні форми кисню </w:t>
      </w:r>
    </w:p>
    <w:p w:rsidR="00036108" w:rsidRPr="00036108" w:rsidRDefault="00036108" w:rsidP="000361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ЛДГ</w:t>
      </w:r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- лактатдегідрогеназа</w:t>
      </w:r>
    </w:p>
    <w:p w:rsidR="00036108" w:rsidRPr="00036108" w:rsidRDefault="00036108" w:rsidP="00036108">
      <w:pPr>
        <w:spacing w:after="0" w:line="360" w:lineRule="auto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МДГ- </w:t>
      </w:r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малатдегідрогеназа</w:t>
      </w:r>
      <w:proofErr w:type="spellEnd"/>
    </w:p>
    <w:p w:rsidR="00036108" w:rsidRPr="00036108" w:rsidRDefault="00036108" w:rsidP="000361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ПОЛ – перекисне окиснення ліпідів</w:t>
      </w:r>
    </w:p>
    <w:p w:rsidR="00036108" w:rsidRPr="00036108" w:rsidRDefault="00036108" w:rsidP="00036108">
      <w:pPr>
        <w:keepNext/>
        <w:spacing w:after="0" w:line="36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РФ - рибофлавін</w:t>
      </w:r>
    </w:p>
    <w:p w:rsidR="00036108" w:rsidRPr="00036108" w:rsidRDefault="00036108" w:rsidP="00036108">
      <w:pPr>
        <w:keepNext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СДГ –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сукцінатдегідрогеназа</w:t>
      </w:r>
      <w:proofErr w:type="spellEnd"/>
    </w:p>
    <w:p w:rsidR="00036108" w:rsidRPr="00036108" w:rsidRDefault="00036108" w:rsidP="0003610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СОАР -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супероксіданіонрадікал</w:t>
      </w:r>
      <w:proofErr w:type="spellEnd"/>
    </w:p>
    <w:p w:rsidR="00036108" w:rsidRPr="00036108" w:rsidRDefault="00036108" w:rsidP="00036108">
      <w:pPr>
        <w:keepNext/>
        <w:tabs>
          <w:tab w:val="left" w:pos="6663"/>
          <w:tab w:val="left" w:pos="8789"/>
        </w:tabs>
        <w:spacing w:after="0" w:line="360" w:lineRule="auto"/>
        <w:ind w:right="-105"/>
        <w:jc w:val="both"/>
        <w:outlineLvl w:val="0"/>
        <w:rPr>
          <w:rFonts w:ascii="Times New Roman" w:eastAsia="Times New Roman" w:hAnsi="Times New Roman" w:cs="Times New Roman"/>
          <w:spacing w:val="-20"/>
          <w:kern w:val="2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spacing w:val="-20"/>
          <w:kern w:val="2"/>
          <w:sz w:val="28"/>
          <w:szCs w:val="28"/>
          <w:lang w:eastAsia="ru-RU"/>
        </w:rPr>
        <w:t xml:space="preserve">СОД -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pacing w:val="-20"/>
          <w:sz w:val="28"/>
          <w:szCs w:val="20"/>
          <w:lang w:eastAsia="ru-RU"/>
        </w:rPr>
        <w:t>супероксиддисмутаза</w:t>
      </w:r>
      <w:proofErr w:type="spellEnd"/>
    </w:p>
    <w:p w:rsidR="00036108" w:rsidRPr="00036108" w:rsidRDefault="00036108" w:rsidP="00036108">
      <w:pPr>
        <w:keepNext/>
        <w:tabs>
          <w:tab w:val="left" w:pos="6663"/>
          <w:tab w:val="left" w:pos="8789"/>
        </w:tabs>
        <w:spacing w:after="0" w:line="360" w:lineRule="auto"/>
        <w:ind w:right="-105"/>
        <w:jc w:val="both"/>
        <w:outlineLvl w:val="0"/>
        <w:rPr>
          <w:rFonts w:ascii="Times New Roman" w:eastAsia="Times New Roman" w:hAnsi="Times New Roman" w:cs="Times New Roman"/>
          <w:spacing w:val="-20"/>
          <w:kern w:val="2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spacing w:val="-20"/>
          <w:kern w:val="2"/>
          <w:sz w:val="28"/>
          <w:szCs w:val="28"/>
          <w:lang w:eastAsia="ru-RU"/>
        </w:rPr>
        <w:t xml:space="preserve">ВРО - </w:t>
      </w:r>
      <w:r w:rsidRPr="00036108">
        <w:rPr>
          <w:rFonts w:ascii="Times New Roman" w:eastAsia="Times New Roman" w:hAnsi="Times New Roman" w:cs="Times New Roman"/>
          <w:snapToGrid w:val="0"/>
          <w:spacing w:val="-20"/>
          <w:sz w:val="28"/>
          <w:szCs w:val="20"/>
          <w:lang w:eastAsia="ru-RU"/>
        </w:rPr>
        <w:t>вільно-радикальне окислення</w:t>
      </w:r>
    </w:p>
    <w:p w:rsidR="00036108" w:rsidRPr="00036108" w:rsidRDefault="00036108" w:rsidP="00036108">
      <w:pPr>
        <w:keepNext/>
        <w:tabs>
          <w:tab w:val="left" w:pos="6663"/>
          <w:tab w:val="left" w:pos="8789"/>
        </w:tabs>
        <w:spacing w:after="0" w:line="360" w:lineRule="auto"/>
        <w:ind w:right="-105"/>
        <w:jc w:val="both"/>
        <w:outlineLvl w:val="0"/>
        <w:rPr>
          <w:rFonts w:ascii="Times New Roman" w:eastAsia="Times New Roman" w:hAnsi="Times New Roman" w:cs="Times New Roman"/>
          <w:spacing w:val="-20"/>
          <w:kern w:val="2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spacing w:val="-20"/>
          <w:kern w:val="2"/>
          <w:sz w:val="28"/>
          <w:szCs w:val="28"/>
          <w:lang w:eastAsia="ru-RU"/>
        </w:rPr>
        <w:t xml:space="preserve">ФАД – </w:t>
      </w:r>
      <w:proofErr w:type="spellStart"/>
      <w:r w:rsidRPr="00036108">
        <w:rPr>
          <w:rFonts w:ascii="Times New Roman" w:eastAsia="Times New Roman" w:hAnsi="Times New Roman" w:cs="Times New Roman"/>
          <w:spacing w:val="-20"/>
          <w:kern w:val="2"/>
          <w:sz w:val="28"/>
          <w:szCs w:val="28"/>
          <w:lang w:eastAsia="ru-RU"/>
        </w:rPr>
        <w:t>флавінаденіндинуклеотид</w:t>
      </w:r>
      <w:proofErr w:type="spellEnd"/>
    </w:p>
    <w:p w:rsidR="00036108" w:rsidRPr="00036108" w:rsidRDefault="00036108" w:rsidP="00036108">
      <w:pPr>
        <w:keepNext/>
        <w:tabs>
          <w:tab w:val="left" w:pos="6663"/>
          <w:tab w:val="left" w:pos="8789"/>
        </w:tabs>
        <w:spacing w:after="0" w:line="360" w:lineRule="auto"/>
        <w:ind w:right="-105"/>
        <w:jc w:val="both"/>
        <w:outlineLvl w:val="0"/>
        <w:rPr>
          <w:rFonts w:ascii="Times New Roman" w:eastAsia="Times New Roman" w:hAnsi="Times New Roman" w:cs="Times New Roman"/>
          <w:spacing w:val="-20"/>
          <w:kern w:val="2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spacing w:val="-20"/>
          <w:kern w:val="2"/>
          <w:sz w:val="28"/>
          <w:szCs w:val="28"/>
          <w:lang w:eastAsia="ru-RU"/>
        </w:rPr>
        <w:t xml:space="preserve">ФМН – </w:t>
      </w:r>
      <w:proofErr w:type="spellStart"/>
      <w:r w:rsidRPr="00036108">
        <w:rPr>
          <w:rFonts w:ascii="Times New Roman" w:eastAsia="Times New Roman" w:hAnsi="Times New Roman" w:cs="Times New Roman"/>
          <w:spacing w:val="-20"/>
          <w:kern w:val="2"/>
          <w:sz w:val="28"/>
          <w:szCs w:val="28"/>
          <w:lang w:eastAsia="ru-RU"/>
        </w:rPr>
        <w:t>флавінмононуклеотид</w:t>
      </w:r>
      <w:proofErr w:type="spellEnd"/>
    </w:p>
    <w:p w:rsidR="00036108" w:rsidRPr="00036108" w:rsidRDefault="00036108" w:rsidP="00036108">
      <w:pPr>
        <w:keepNext/>
        <w:tabs>
          <w:tab w:val="left" w:pos="6663"/>
          <w:tab w:val="left" w:pos="8789"/>
        </w:tabs>
        <w:spacing w:after="0" w:line="360" w:lineRule="auto"/>
        <w:ind w:right="-105"/>
        <w:jc w:val="center"/>
        <w:outlineLvl w:val="0"/>
        <w:rPr>
          <w:rFonts w:ascii="Times New Roman" w:eastAsia="Times New Roman" w:hAnsi="Times New Roman" w:cs="Times New Roman"/>
          <w:b/>
          <w:spacing w:val="-20"/>
          <w:kern w:val="2"/>
          <w:sz w:val="28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spacing w:val="-20"/>
          <w:kern w:val="2"/>
          <w:sz w:val="28"/>
          <w:szCs w:val="20"/>
          <w:lang w:eastAsia="ru-RU"/>
        </w:rPr>
        <w:br w:type="page"/>
      </w:r>
      <w:r w:rsidRPr="00036108">
        <w:rPr>
          <w:rFonts w:ascii="Times New Roman" w:eastAsia="Times New Roman" w:hAnsi="Times New Roman" w:cs="Times New Roman"/>
          <w:b/>
          <w:spacing w:val="-20"/>
          <w:kern w:val="2"/>
          <w:sz w:val="28"/>
          <w:szCs w:val="20"/>
          <w:lang w:eastAsia="ru-RU"/>
        </w:rPr>
        <w:lastRenderedPageBreak/>
        <w:t>ВСТУП</w:t>
      </w:r>
    </w:p>
    <w:p w:rsidR="00036108" w:rsidRPr="00036108" w:rsidRDefault="00036108" w:rsidP="0003610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4A731B" wp14:editId="362E7BCC">
                <wp:simplePos x="0" y="0"/>
                <wp:positionH relativeFrom="column">
                  <wp:posOffset>5829300</wp:posOffset>
                </wp:positionH>
                <wp:positionV relativeFrom="paragraph">
                  <wp:posOffset>-975995</wp:posOffset>
                </wp:positionV>
                <wp:extent cx="571500" cy="457200"/>
                <wp:effectExtent l="0" t="0" r="0" b="444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108" w:rsidRDefault="00036108" w:rsidP="000361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459pt;margin-top:-76.85pt;width:4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" stroked="f">
                <v:textbox>
                  <w:txbxContent>
                    <w:p w:rsidR="00036108" w:rsidRDefault="00036108" w:rsidP="00036108"/>
                  </w:txbxContent>
                </v:textbox>
              </v:shape>
            </w:pict>
          </mc:Fallback>
        </mc:AlternateContent>
      </w:r>
    </w:p>
    <w:p w:rsidR="00036108" w:rsidRPr="00036108" w:rsidRDefault="00036108" w:rsidP="0003610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Екосистема Чорного моря, яка зараз є дестабілізованою, зазнає в останні десятиліття істотні трансформації у відповідь на глобальні кліматичні зміни (режимів вітрів, атмосферних опадів, температури) і різноманітні антропогенний вплив [Зайцев, 2006]. Ймовірно, в даний час вона знаходиться в процесі дестабілізації або / і переходу в альтернативний стійкий стан. </w:t>
      </w:r>
    </w:p>
    <w:p w:rsidR="00036108" w:rsidRPr="00036108" w:rsidRDefault="00036108" w:rsidP="0003610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Таксоцен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молюсків Чорного моря - важливий компонент Чорноморської екосистеми: дорослі молюски в донних співтовариствах, а їх личинки в планктоні, грають важливу роль в трофічних мережах екосистеми Чорного моря [</w:t>
      </w:r>
      <w:r w:rsidRPr="000361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Заика, Валовая,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Повчун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Ревков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, 1990]. </w:t>
      </w:r>
    </w:p>
    <w:p w:rsidR="00036108" w:rsidRPr="00036108" w:rsidRDefault="00036108" w:rsidP="0003610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Раковини молюсків є провідною складовою твердих наносів, які формують пляжі [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Shadrin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et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al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., 2012]. Деградація пляжів - одна з найгостріших проблем навколишнього середовища регіону. Ряд видів молюсків - цінні об'єкти промислу. В останні роки на Чорному морі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інтенсивно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розвивається марикультура молюсків -</w:t>
      </w:r>
      <w:r w:rsidRPr="0003610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конхіокультура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- культивування раковини двостулкових і черевоногих молюсків.</w:t>
      </w:r>
      <w:r w:rsidRPr="00036108">
        <w:rPr>
          <w:rFonts w:ascii="PT_Sans-Web-Regular" w:eastAsia="Times New Roman" w:hAnsi="PT_Sans-Web-Regular" w:cs="Times New Roman"/>
          <w:color w:val="333333"/>
          <w:sz w:val="20"/>
          <w:szCs w:val="20"/>
          <w:shd w:val="clear" w:color="auto" w:fill="FFFFFF"/>
          <w:lang w:val="ru-RU" w:eastAsia="ru-RU"/>
        </w:rPr>
        <w:t> </w:t>
      </w:r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[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Золотницький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, 2011]. </w:t>
      </w:r>
    </w:p>
    <w:p w:rsidR="00036108" w:rsidRPr="00036108" w:rsidRDefault="00036108" w:rsidP="0003610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Таксоцен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молюсків в морі як важливий елемент його екосистеми змінюється, впливаючи тим самим на подальшу трансформацію екосистеми моря. Розуміння закономірностей змін, що відбуваються, співвідношення різних причин, що викликають ці зміни; аналіз наслідків цих змін; розробка наукових основ прогнозування можливих подальших трансформацій екосистеми моря - найактуальніші завдання сучасної морської біології [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Шульман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Солдатов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, 2014]</w:t>
      </w:r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.</w:t>
      </w:r>
    </w:p>
    <w:p w:rsidR="00036108" w:rsidRPr="00036108" w:rsidRDefault="00036108" w:rsidP="0003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Одними з найцінніших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гідробіонтів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що містять широкий спектр біологічно активних речовин, є молюски. У складі їх містяться речовини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противомікробної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противірусної,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цитостатичної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(протипухлинної), нейротропної дії, речовини, що стимулюють фагоцитарну активність у людини, функції імунної, кровотворний систем і загальні обмінні процеси </w:t>
      </w:r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[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Жильцов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,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Ажгихин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,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Гандель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, 1978]. </w:t>
      </w:r>
    </w:p>
    <w:p w:rsidR="00036108" w:rsidRPr="00036108" w:rsidRDefault="00036108" w:rsidP="0003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Особливу цінність представляють такі речовини, як мікроелементи, у тому числі повний набір (залізо, мідь, кобальт), що беруть участь у кровотворенні, пептиди, амінокислоти,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комплексони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, вітаміни, антибіотики, ферменти, стерини та ін. [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Трухин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, 1983].</w:t>
      </w:r>
    </w:p>
    <w:p w:rsidR="00036108" w:rsidRPr="00036108" w:rsidRDefault="00036108" w:rsidP="0003610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Типовими представниками молюсків, що мають такі коштовні  якості і властивості, є мідії,  у тому числі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Myt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lus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galloprov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nc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0361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</w:t>
      </w:r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0361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Lam</w:t>
      </w:r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, що відносяться до числа найбільш масових видів в Азово-Чорноморському басейні й успішно культивуються.</w:t>
      </w:r>
    </w:p>
    <w:p w:rsidR="00036108" w:rsidRPr="00036108" w:rsidRDefault="00036108" w:rsidP="00036108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Одним з найважливіших напрямів біохімії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гідробіонтів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є вивчення молекулярних, метаболічних і функціональних основ життєвих циклів видів і популяцій. </w:t>
      </w:r>
    </w:p>
    <w:p w:rsidR="00036108" w:rsidRPr="00036108" w:rsidRDefault="00036108" w:rsidP="00036108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Цей напрямок включає онтогенез, добові, сезонні і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міжрічні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ритми і їх зв'язок з динамікою чисельності, поведінкою і розподілом морських тварин.</w:t>
      </w:r>
    </w:p>
    <w:p w:rsidR="00036108" w:rsidRPr="00036108" w:rsidRDefault="00036108" w:rsidP="00036108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Менше уваги приділяють віковим змінам, добовим ритмам і статевим відмінностям метаболізму. </w:t>
      </w:r>
    </w:p>
    <w:p w:rsidR="00036108" w:rsidRPr="00036108" w:rsidRDefault="00036108" w:rsidP="00036108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З біохімічної точки зору у мідій відмінно досліджені процеси енергетичного обміну, реакції і регуляція активності основних біохімічних циклів (гліколіз, інші анаеробні цикли і продукти метаболізму) [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>Горомосова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>Шапиро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>, 1984</w:t>
      </w:r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]. </w:t>
      </w:r>
    </w:p>
    <w:p w:rsidR="00036108" w:rsidRPr="00036108" w:rsidRDefault="00036108" w:rsidP="00036108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Менше досліджений вітамінний баланс мідій. І хоча є окремі публікації з цієї тематики, велика частина досліджень була присвячена харчовій цінності мідій. </w:t>
      </w:r>
    </w:p>
    <w:p w:rsidR="00036108" w:rsidRPr="00036108" w:rsidRDefault="00036108" w:rsidP="00036108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Фактично існують одиничні роботи, пов'язані з метаболізмом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val="ru-RU" w:eastAsia="ru-RU"/>
        </w:rPr>
        <w:t>коферментів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і їх регуляторним зв'язком з відповідними </w:t>
      </w:r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val="ru-RU" w:eastAsia="ru-RU"/>
        </w:rPr>
        <w:t>кофермент-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val="ru-RU" w:eastAsia="ru-RU"/>
        </w:rPr>
        <w:t>залежними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ферментами. </w:t>
      </w:r>
    </w:p>
    <w:p w:rsidR="00036108" w:rsidRPr="00036108" w:rsidRDefault="00036108" w:rsidP="00036108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</w:p>
    <w:p w:rsidR="00036108" w:rsidRPr="00036108" w:rsidRDefault="00036108" w:rsidP="00036108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Таким чином, метою нашої роботи було вивчити сезонні відмінності в активності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сукцинатдегідрогенази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в органах чорноморських мідій. Нами вирішувалися наступні завдання. </w:t>
      </w:r>
    </w:p>
    <w:p w:rsidR="00036108" w:rsidRPr="00036108" w:rsidRDefault="00036108" w:rsidP="00036108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1. Визначити активність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сукцинатдегідрогенази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в органах чорноморських мідій в жовтні 2017 р.,  лютому 2018 р. і квітні 2018 року. </w:t>
      </w:r>
    </w:p>
    <w:p w:rsidR="00036108" w:rsidRPr="00036108" w:rsidRDefault="00036108" w:rsidP="00036108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2. Визначити вплив додання ФАД </w:t>
      </w:r>
      <w:r w:rsidRPr="00036108">
        <w:rPr>
          <w:rFonts w:ascii="Times New Roman" w:eastAsia="Times New Roman" w:hAnsi="Times New Roman" w:cs="Times New Roman"/>
          <w:i/>
          <w:snapToGrid w:val="0"/>
          <w:sz w:val="28"/>
          <w:szCs w:val="20"/>
          <w:lang w:val="en-US" w:eastAsia="ru-RU"/>
        </w:rPr>
        <w:t>in</w:t>
      </w:r>
      <w:r w:rsidRPr="00036108">
        <w:rPr>
          <w:rFonts w:ascii="Times New Roman" w:eastAsia="Times New Roman" w:hAnsi="Times New Roman" w:cs="Times New Roman"/>
          <w:i/>
          <w:snapToGrid w:val="0"/>
          <w:sz w:val="28"/>
          <w:szCs w:val="20"/>
          <w:lang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i/>
          <w:snapToGrid w:val="0"/>
          <w:sz w:val="28"/>
          <w:szCs w:val="20"/>
          <w:lang w:val="en-US" w:eastAsia="ru-RU"/>
        </w:rPr>
        <w:t>vitro</w:t>
      </w:r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на активність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сукцинатдегідрогенази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в ці ж періоди. </w:t>
      </w:r>
    </w:p>
    <w:p w:rsidR="00036108" w:rsidRPr="00036108" w:rsidRDefault="00036108" w:rsidP="00036108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3.     Порівняти величину ФАД-ефектів у органах мідій в різні сезони року.</w:t>
      </w:r>
    </w:p>
    <w:p w:rsidR="00036108" w:rsidRPr="00036108" w:rsidRDefault="00036108" w:rsidP="00036108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Об'єкт дослідження. Активність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сукцинатдегідрогенази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в органах мідій.</w:t>
      </w:r>
    </w:p>
    <w:p w:rsidR="00036108" w:rsidRPr="00036108" w:rsidRDefault="00036108" w:rsidP="00036108">
      <w:pPr>
        <w:spacing w:after="0"/>
        <w:ind w:right="-2"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Предмет досліджень. Регуляція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флавіаденіндинуклеотидом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активності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сукцинатдегідрогенази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.</w:t>
      </w:r>
    </w:p>
    <w:p w:rsidR="0054241D" w:rsidRDefault="0054241D"/>
    <w:p w:rsidR="00036108" w:rsidRPr="00036108" w:rsidRDefault="00036108" w:rsidP="00036108">
      <w:pPr>
        <w:widowControl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lastRenderedPageBreak/>
        <w:t>ВИСНОВКИ</w:t>
      </w:r>
    </w:p>
    <w:p w:rsidR="00036108" w:rsidRPr="00036108" w:rsidRDefault="00036108" w:rsidP="00036108">
      <w:pPr>
        <w:keepNext/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</w:p>
    <w:p w:rsidR="00036108" w:rsidRPr="00036108" w:rsidRDefault="00036108" w:rsidP="00036108">
      <w:pPr>
        <w:numPr>
          <w:ilvl w:val="0"/>
          <w:numId w:val="2"/>
        </w:numPr>
        <w:spacing w:after="0" w:line="360" w:lineRule="auto"/>
        <w:ind w:left="709" w:hanging="64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Найбільша активність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>сукцинатдегідрогенази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 жовтні 2017 та у лютому 2018 серед органів </w:t>
      </w:r>
      <w:proofErr w:type="spellStart"/>
      <w:r w:rsidRPr="00036108">
        <w:rPr>
          <w:rFonts w:ascii="Times New Roman" w:eastAsia="Times New Roman" w:hAnsi="Times New Roman" w:cs="Times New Roman"/>
          <w:i/>
          <w:sz w:val="28"/>
          <w:szCs w:val="20"/>
          <w:lang w:val="en-US" w:eastAsia="ru-RU"/>
        </w:rPr>
        <w:t>Mytilus</w:t>
      </w:r>
      <w:proofErr w:type="spellEnd"/>
      <w:r w:rsidRPr="00036108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i/>
          <w:sz w:val="28"/>
          <w:szCs w:val="20"/>
          <w:lang w:val="en-US" w:eastAsia="ru-RU"/>
        </w:rPr>
        <w:t>Galloprovincialis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i/>
          <w:sz w:val="28"/>
          <w:szCs w:val="20"/>
          <w:lang w:val="en-US" w:eastAsia="ru-RU"/>
        </w:rPr>
        <w:t>Lam</w:t>
      </w:r>
      <w:r w:rsidRPr="00036108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.</w:t>
      </w:r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була визначена у  зябрах, далі за зменшенням показника йшли нога,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>гепатопанкреас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та мантія. У квітні 2018 найбільша активність ферменту була визначена у нозі. </w:t>
      </w:r>
    </w:p>
    <w:p w:rsidR="00036108" w:rsidRPr="00036108" w:rsidRDefault="00036108" w:rsidP="00036108">
      <w:pPr>
        <w:numPr>
          <w:ilvl w:val="0"/>
          <w:numId w:val="2"/>
        </w:numPr>
        <w:spacing w:after="0" w:line="360" w:lineRule="auto"/>
        <w:ind w:left="709" w:hanging="64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Активність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>сукцинатдегідрогенази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органах </w:t>
      </w:r>
      <w:proofErr w:type="spellStart"/>
      <w:r w:rsidRPr="00036108">
        <w:rPr>
          <w:rFonts w:ascii="Times New Roman" w:eastAsia="Times New Roman" w:hAnsi="Times New Roman" w:cs="Times New Roman"/>
          <w:i/>
          <w:sz w:val="28"/>
          <w:szCs w:val="20"/>
          <w:lang w:val="en-US" w:eastAsia="ru-RU"/>
        </w:rPr>
        <w:t>Mytilus</w:t>
      </w:r>
      <w:proofErr w:type="spellEnd"/>
      <w:r w:rsidRPr="00036108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i/>
          <w:sz w:val="28"/>
          <w:szCs w:val="20"/>
          <w:lang w:val="en-US" w:eastAsia="ru-RU"/>
        </w:rPr>
        <w:t>Galloprovincialis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i/>
          <w:sz w:val="28"/>
          <w:szCs w:val="20"/>
          <w:lang w:val="en-US" w:eastAsia="ru-RU"/>
        </w:rPr>
        <w:t>Lam</w:t>
      </w:r>
      <w:r w:rsidRPr="00036108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.</w:t>
      </w:r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25-30 відсотків була вище у осінній період досліджень у порівнянні із зимовим та весняним періодами.</w:t>
      </w:r>
    </w:p>
    <w:p w:rsidR="00036108" w:rsidRPr="00036108" w:rsidRDefault="00036108" w:rsidP="00036108">
      <w:pPr>
        <w:numPr>
          <w:ilvl w:val="0"/>
          <w:numId w:val="2"/>
        </w:numPr>
        <w:spacing w:after="0" w:line="360" w:lineRule="auto"/>
        <w:ind w:left="709" w:hanging="64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Приріст активності СДГ після додання у проби </w:t>
      </w:r>
      <w:r w:rsidRPr="00036108">
        <w:rPr>
          <w:rFonts w:ascii="Times New Roman" w:eastAsia="Times New Roman" w:hAnsi="Times New Roman" w:cs="Times New Roman"/>
          <w:i/>
          <w:sz w:val="28"/>
          <w:szCs w:val="20"/>
          <w:lang w:val="en-US" w:eastAsia="ru-RU"/>
        </w:rPr>
        <w:t>in</w:t>
      </w:r>
      <w:r w:rsidRPr="00036108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i/>
          <w:sz w:val="28"/>
          <w:szCs w:val="20"/>
          <w:lang w:val="en-US" w:eastAsia="ru-RU"/>
        </w:rPr>
        <w:t>vitro</w:t>
      </w:r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ФАД (ФАД-ефект) був найбільшим в органах </w:t>
      </w:r>
      <w:proofErr w:type="spellStart"/>
      <w:r w:rsidRPr="00036108">
        <w:rPr>
          <w:rFonts w:ascii="Times New Roman" w:eastAsia="Times New Roman" w:hAnsi="Times New Roman" w:cs="Times New Roman"/>
          <w:i/>
          <w:sz w:val="28"/>
          <w:szCs w:val="20"/>
          <w:lang w:val="en-US" w:eastAsia="ru-RU"/>
        </w:rPr>
        <w:t>Mytilus</w:t>
      </w:r>
      <w:proofErr w:type="spellEnd"/>
      <w:r w:rsidRPr="00036108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i/>
          <w:sz w:val="28"/>
          <w:szCs w:val="20"/>
          <w:lang w:val="en-US" w:eastAsia="ru-RU"/>
        </w:rPr>
        <w:t>Galloprovincialis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i/>
          <w:sz w:val="28"/>
          <w:szCs w:val="20"/>
          <w:lang w:val="en-US" w:eastAsia="ru-RU"/>
        </w:rPr>
        <w:t>Lam</w:t>
      </w:r>
      <w:r w:rsidRPr="00036108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.</w:t>
      </w:r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 лютому, що свідчить про можливу недостатність ФАД у органах чорноморських мідій у цей період досліджень. Найменші показники були визначені у жовтні 2017.</w:t>
      </w:r>
    </w:p>
    <w:p w:rsidR="00036108" w:rsidRPr="00036108" w:rsidRDefault="00036108" w:rsidP="00036108">
      <w:pPr>
        <w:numPr>
          <w:ilvl w:val="0"/>
          <w:numId w:val="2"/>
        </w:numPr>
        <w:spacing w:after="0" w:line="360" w:lineRule="auto"/>
        <w:ind w:left="709" w:hanging="643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 абсолютним значенням ФАД-ефекти у органах </w:t>
      </w:r>
      <w:proofErr w:type="spellStart"/>
      <w:r w:rsidRPr="00036108">
        <w:rPr>
          <w:rFonts w:ascii="Times New Roman" w:eastAsia="Times New Roman" w:hAnsi="Times New Roman" w:cs="Times New Roman"/>
          <w:i/>
          <w:sz w:val="28"/>
          <w:szCs w:val="20"/>
          <w:lang w:val="en-US" w:eastAsia="ru-RU"/>
        </w:rPr>
        <w:t>Mytilus</w:t>
      </w:r>
      <w:proofErr w:type="spellEnd"/>
      <w:r w:rsidRPr="00036108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i/>
          <w:sz w:val="28"/>
          <w:szCs w:val="20"/>
          <w:lang w:val="en-US" w:eastAsia="ru-RU"/>
        </w:rPr>
        <w:t>Galloprovincialis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i/>
          <w:sz w:val="28"/>
          <w:szCs w:val="20"/>
          <w:lang w:val="en-US" w:eastAsia="ru-RU"/>
        </w:rPr>
        <w:t>Lam</w:t>
      </w:r>
      <w:r w:rsidRPr="00036108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. </w:t>
      </w:r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>у лютому перевищували аналогічні показники у жовтні у 1,5 – 2 рази.</w:t>
      </w:r>
    </w:p>
    <w:p w:rsidR="00036108" w:rsidRPr="00036108" w:rsidRDefault="00036108" w:rsidP="00036108">
      <w:pPr>
        <w:keepNext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</w:p>
    <w:p w:rsidR="00036108" w:rsidRPr="00036108" w:rsidRDefault="00036108" w:rsidP="00036108">
      <w:pPr>
        <w:keepNext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</w:p>
    <w:p w:rsidR="00036108" w:rsidRPr="00036108" w:rsidRDefault="00036108" w:rsidP="00036108">
      <w:pPr>
        <w:keepNext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</w:p>
    <w:p w:rsidR="00036108" w:rsidRPr="00036108" w:rsidRDefault="00036108" w:rsidP="00036108">
      <w:pPr>
        <w:keepNext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</w:p>
    <w:p w:rsidR="00036108" w:rsidRPr="00036108" w:rsidRDefault="00036108" w:rsidP="00036108">
      <w:pPr>
        <w:keepNext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</w:p>
    <w:p w:rsidR="00036108" w:rsidRPr="00036108" w:rsidRDefault="00036108" w:rsidP="00036108">
      <w:pPr>
        <w:keepNext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</w:p>
    <w:p w:rsidR="00036108" w:rsidRPr="00036108" w:rsidRDefault="00036108" w:rsidP="00036108">
      <w:pPr>
        <w:keepNext/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</w:p>
    <w:p w:rsidR="00036108" w:rsidRPr="00036108" w:rsidRDefault="00036108" w:rsidP="00036108">
      <w:pPr>
        <w:keepNext/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kern w:val="28"/>
          <w:sz w:val="28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snapToGrid w:val="0"/>
          <w:kern w:val="28"/>
          <w:sz w:val="28"/>
          <w:szCs w:val="20"/>
          <w:lang w:eastAsia="ru-RU"/>
        </w:rPr>
        <w:br w:type="page"/>
      </w:r>
      <w:r w:rsidRPr="00036108">
        <w:rPr>
          <w:rFonts w:ascii="Times New Roman" w:eastAsia="Times New Roman" w:hAnsi="Times New Roman" w:cs="Times New Roman"/>
          <w:b/>
          <w:kern w:val="28"/>
          <w:sz w:val="28"/>
          <w:szCs w:val="20"/>
          <w:lang w:eastAsia="ru-RU"/>
        </w:rPr>
        <w:lastRenderedPageBreak/>
        <w:t>СПИСОК ЦИТОВАНОЇ ЛІТЕРАТУРИ</w:t>
      </w:r>
    </w:p>
    <w:p w:rsidR="00036108" w:rsidRPr="00036108" w:rsidRDefault="00036108" w:rsidP="00036108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36108" w:rsidRPr="00036108" w:rsidRDefault="00036108" w:rsidP="000361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36108">
        <w:rPr>
          <w:rFonts w:ascii="Times New Roman" w:eastAsia="Calibri" w:hAnsi="Times New Roman" w:cs="Times New Roman"/>
          <w:i/>
          <w:sz w:val="28"/>
          <w:szCs w:val="28"/>
          <w:lang w:val="ru-RU"/>
        </w:rPr>
        <w:t>Александрова</w:t>
      </w:r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О.Л.,  Солдатов  А.А.,  Головина  И.В.  Особенности</w:t>
      </w:r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>глутатионпероксидной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системы  в  тканях  двух  цветовых  морф</w:t>
      </w:r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>черноморской мидии // Экология моря. – 2001. – № 58. – С. 22–26.</w:t>
      </w:r>
    </w:p>
    <w:p w:rsidR="00036108" w:rsidRPr="00036108" w:rsidRDefault="00036108" w:rsidP="00036108">
      <w:pPr>
        <w:widowControl w:val="0"/>
        <w:numPr>
          <w:ilvl w:val="0"/>
          <w:numId w:val="3"/>
        </w:numPr>
        <w:tabs>
          <w:tab w:val="right" w:leader="dot" w:pos="93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</w:pPr>
      <w:proofErr w:type="spellStart"/>
      <w:r w:rsidRPr="00036108">
        <w:rPr>
          <w:rFonts w:ascii="Times New Roman" w:eastAsia="Times New Roman" w:hAnsi="Times New Roman" w:cs="Times New Roman"/>
          <w:i/>
          <w:kern w:val="28"/>
          <w:sz w:val="28"/>
          <w:szCs w:val="20"/>
          <w:lang w:eastAsia="ru-RU"/>
        </w:rPr>
        <w:t>Алимов</w:t>
      </w:r>
      <w:proofErr w:type="spellEnd"/>
      <w:r w:rsidRPr="00036108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  <w:t xml:space="preserve"> А. Ф. </w:t>
      </w:r>
      <w:proofErr w:type="spellStart"/>
      <w:r w:rsidRPr="00036108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  <w:t>Интенсивность</w:t>
      </w:r>
      <w:proofErr w:type="spellEnd"/>
      <w:r w:rsidRPr="00036108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  <w:t>обмена</w:t>
      </w:r>
      <w:proofErr w:type="spellEnd"/>
      <w:r w:rsidRPr="00036108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  <w:t xml:space="preserve"> у </w:t>
      </w:r>
      <w:proofErr w:type="spellStart"/>
      <w:r w:rsidRPr="00036108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  <w:t>пресноводных</w:t>
      </w:r>
      <w:proofErr w:type="spellEnd"/>
      <w:r w:rsidRPr="00036108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  <w:t>двустворчатых</w:t>
      </w:r>
      <w:proofErr w:type="spellEnd"/>
      <w:r w:rsidRPr="00036108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  <w:t>моллюсков</w:t>
      </w:r>
      <w:proofErr w:type="spellEnd"/>
      <w:r w:rsidRPr="00036108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  <w:t xml:space="preserve">// </w:t>
      </w:r>
      <w:proofErr w:type="spellStart"/>
      <w:r w:rsidRPr="00036108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  <w:t>Экология</w:t>
      </w:r>
      <w:proofErr w:type="spellEnd"/>
      <w:r w:rsidRPr="00036108"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  <w:t>. - 1975. - № 1.- С. 10 – 20.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036108">
        <w:rPr>
          <w:rFonts w:ascii="Times New Roman" w:eastAsia="Times New Roman" w:hAnsi="Times New Roman" w:cs="Times New Roman"/>
          <w:i/>
          <w:sz w:val="28"/>
          <w:szCs w:val="20"/>
          <w:lang w:val="ru-RU" w:eastAsia="ru-RU"/>
        </w:rPr>
        <w:t>Алимов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А. Ф. Функциональная экология пресноводных двустворчатых моллюсков. – Л.: Наука, - 1981. – 247 с.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0"/>
          <w:lang w:val="ru-RU" w:eastAsia="ru-RU"/>
        </w:rPr>
      </w:pPr>
      <w:proofErr w:type="spellStart"/>
      <w:r w:rsidRPr="00036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Будняк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О.К., Сорокін А.В., Захарієва З.Є., Петров С.А. Сезонні зміни вмісту флавінів та активності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сукцинатдегідрогенази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органах чорноморських мідій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Mytilus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Galloprovincialis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Наук.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Терноп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пед. ун-ту. Сер.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Біол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>., 2010. - №3 (44). – С.28-31.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0"/>
          <w:lang w:val="ru-RU" w:eastAsia="ru-RU"/>
        </w:rPr>
      </w:pPr>
      <w:proofErr w:type="spellStart"/>
      <w:r w:rsidRPr="00036108">
        <w:rPr>
          <w:rFonts w:ascii="Times New Roman" w:eastAsia="Times New Roman" w:hAnsi="Times New Roman" w:cs="Times New Roman"/>
          <w:i/>
          <w:sz w:val="28"/>
          <w:szCs w:val="20"/>
          <w:lang w:val="ru-RU" w:eastAsia="ru-RU"/>
        </w:rPr>
        <w:t>Будняк</w:t>
      </w:r>
      <w:proofErr w:type="spellEnd"/>
      <w:r w:rsidRPr="00036108">
        <w:rPr>
          <w:rFonts w:ascii="Times New Roman" w:eastAsia="Times New Roman" w:hAnsi="Times New Roman" w:cs="Times New Roman"/>
          <w:i/>
          <w:sz w:val="28"/>
          <w:szCs w:val="20"/>
          <w:lang w:val="ru-RU" w:eastAsia="ru-RU"/>
        </w:rPr>
        <w:t xml:space="preserve"> О.К.,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Узлякова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І.В.,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Чернадчук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С.С.,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Воробйова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Т.А., Петров С.А. 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Вплив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ліпоєвої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кислоти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на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вміст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різних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форм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аскорбінової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кислоти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в органах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чорноморських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мідій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Mytilus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galloprovincialis</w:t>
      </w:r>
      <w:proofErr w:type="spellEnd"/>
      <w:proofErr w:type="gram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//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В</w:t>
      </w:r>
      <w:proofErr w:type="gram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існик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Харківського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національного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університету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імені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В.Н.Каразіна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.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Серія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: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біологія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. - 2009. -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Вип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. 10. - №878. - С. 5-9.</w:t>
      </w:r>
      <w:r w:rsidRPr="00036108">
        <w:rPr>
          <w:rFonts w:ascii="Times New Roman" w:eastAsia="Times New Roman" w:hAnsi="Times New Roman" w:cs="Times New Roman"/>
          <w:i/>
          <w:sz w:val="28"/>
          <w:szCs w:val="20"/>
          <w:lang w:val="ru-RU" w:eastAsia="ru-RU"/>
        </w:rPr>
        <w:t xml:space="preserve"> 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0"/>
          <w:lang w:val="ru-RU" w:eastAsia="ru-RU"/>
        </w:rPr>
      </w:pPr>
      <w:r w:rsidRPr="00036108">
        <w:rPr>
          <w:rFonts w:ascii="Times New Roman" w:eastAsia="Times New Roman" w:hAnsi="Times New Roman" w:cs="Times New Roman"/>
          <w:i/>
          <w:sz w:val="28"/>
          <w:szCs w:val="20"/>
          <w:lang w:val="ru-RU" w:eastAsia="ru-RU"/>
        </w:rPr>
        <w:t>Веселов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А. Е. Биологические тесты при санитарно-гигиеническом изучении водоемов// Журнал пресных вод СССР. – М.: АН СССР, 1969. – Т. 4. – С. 1 – 25.</w:t>
      </w:r>
    </w:p>
    <w:p w:rsidR="00036108" w:rsidRPr="00036108" w:rsidRDefault="00036108" w:rsidP="00036108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036108">
        <w:rPr>
          <w:rFonts w:ascii="Times New Roman" w:eastAsia="Times New Roman" w:hAnsi="Times New Roman" w:cs="Times New Roman"/>
          <w:i/>
          <w:color w:val="000000"/>
          <w:spacing w:val="3"/>
          <w:sz w:val="28"/>
          <w:szCs w:val="20"/>
          <w:lang w:val="ru-RU" w:eastAsia="ru-RU"/>
        </w:rPr>
        <w:t>Виноградова</w:t>
      </w:r>
      <w:r w:rsidRPr="00036108">
        <w:rPr>
          <w:rFonts w:ascii="Times New Roman" w:eastAsia="Times New Roman" w:hAnsi="Times New Roman" w:cs="Times New Roman"/>
          <w:color w:val="000000"/>
          <w:spacing w:val="3"/>
          <w:sz w:val="28"/>
          <w:szCs w:val="20"/>
          <w:lang w:val="ru-RU" w:eastAsia="ru-RU"/>
        </w:rPr>
        <w:t xml:space="preserve"> Р.П. Молекулярные основы действия ферментов./- К.:</w:t>
      </w:r>
      <w:r w:rsidRPr="00036108">
        <w:rPr>
          <w:rFonts w:ascii="Times New Roman" w:eastAsia="Times New Roman" w:hAnsi="Times New Roman" w:cs="Times New Roman"/>
          <w:color w:val="000000"/>
          <w:spacing w:val="3"/>
          <w:sz w:val="28"/>
          <w:szCs w:val="20"/>
          <w:lang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>Высшая школа. - 1978. - 279с.</w:t>
      </w:r>
    </w:p>
    <w:p w:rsidR="00036108" w:rsidRPr="00036108" w:rsidRDefault="00036108" w:rsidP="00036108">
      <w:pPr>
        <w:widowControl w:val="0"/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36108">
        <w:rPr>
          <w:rFonts w:ascii="Times New Roman" w:eastAsia="Calibri" w:hAnsi="Times New Roman" w:cs="Times New Roman"/>
          <w:i/>
          <w:spacing w:val="-4"/>
          <w:sz w:val="28"/>
          <w:szCs w:val="28"/>
        </w:rPr>
        <w:t>Вітамінологія</w:t>
      </w:r>
      <w:r w:rsidRPr="0003610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: підручник </w:t>
      </w:r>
      <w:r w:rsidRPr="00036108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/ </w:t>
      </w:r>
      <w:r w:rsidRPr="0003610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Петров С.А., </w:t>
      </w:r>
      <w:proofErr w:type="spellStart"/>
      <w:r w:rsidRPr="00036108">
        <w:rPr>
          <w:rFonts w:ascii="Times New Roman" w:eastAsia="Calibri" w:hAnsi="Times New Roman" w:cs="Times New Roman"/>
          <w:spacing w:val="-4"/>
          <w:sz w:val="28"/>
          <w:szCs w:val="28"/>
        </w:rPr>
        <w:t>Запорожченко</w:t>
      </w:r>
      <w:proofErr w:type="spellEnd"/>
      <w:r w:rsidRPr="0003610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О.В., </w:t>
      </w:r>
      <w:proofErr w:type="spellStart"/>
      <w:r w:rsidRPr="00036108">
        <w:rPr>
          <w:rFonts w:ascii="Times New Roman" w:eastAsia="Calibri" w:hAnsi="Times New Roman" w:cs="Times New Roman"/>
          <w:spacing w:val="-4"/>
          <w:sz w:val="28"/>
          <w:szCs w:val="28"/>
        </w:rPr>
        <w:t>Будняк</w:t>
      </w:r>
      <w:proofErr w:type="spellEnd"/>
      <w:r w:rsidRPr="0003610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О.К.,</w:t>
      </w:r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pacing w:val="-4"/>
          <w:sz w:val="28"/>
          <w:szCs w:val="28"/>
        </w:rPr>
        <w:t>Чернадчук</w:t>
      </w:r>
      <w:proofErr w:type="spellEnd"/>
      <w:r w:rsidRPr="0003610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С.С., Федорко Н.Л.; під наук. ред. </w:t>
      </w:r>
      <w:proofErr w:type="spellStart"/>
      <w:r w:rsidRPr="00036108">
        <w:rPr>
          <w:rFonts w:ascii="Times New Roman" w:eastAsia="Calibri" w:hAnsi="Times New Roman" w:cs="Times New Roman"/>
          <w:spacing w:val="-4"/>
          <w:sz w:val="28"/>
          <w:szCs w:val="28"/>
        </w:rPr>
        <w:t>докт</w:t>
      </w:r>
      <w:proofErr w:type="spellEnd"/>
      <w:r w:rsidRPr="0003610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. </w:t>
      </w:r>
      <w:proofErr w:type="spellStart"/>
      <w:r w:rsidRPr="00036108">
        <w:rPr>
          <w:rFonts w:ascii="Times New Roman" w:eastAsia="Calibri" w:hAnsi="Times New Roman" w:cs="Times New Roman"/>
          <w:spacing w:val="-4"/>
          <w:sz w:val="28"/>
          <w:szCs w:val="28"/>
        </w:rPr>
        <w:t>біол</w:t>
      </w:r>
      <w:proofErr w:type="spellEnd"/>
      <w:r w:rsidRPr="0003610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. наук, проф. С.А. Петрова. </w:t>
      </w:r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– Одеса: ВМВ, 2014. – 228 с. </w:t>
      </w:r>
    </w:p>
    <w:p w:rsidR="00036108" w:rsidRPr="00036108" w:rsidRDefault="00036108" w:rsidP="00036108">
      <w:pPr>
        <w:widowControl w:val="0"/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36108">
        <w:rPr>
          <w:rFonts w:ascii="Times New Roman" w:eastAsia="Calibri" w:hAnsi="Times New Roman" w:cs="Times New Roman"/>
          <w:i/>
          <w:sz w:val="28"/>
          <w:szCs w:val="28"/>
        </w:rPr>
        <w:t>Владимиров</w:t>
      </w:r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Ю.А.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Активные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формы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кислорода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азота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значение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диагностики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профилактики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терапии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Биохимия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. – 2004. – 69, № 1. – С. 5–7. 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036108">
        <w:rPr>
          <w:rFonts w:ascii="Times New Roman" w:eastAsia="Times New Roman" w:hAnsi="Times New Roman" w:cs="Times New Roman"/>
          <w:i/>
          <w:sz w:val="28"/>
          <w:szCs w:val="20"/>
          <w:lang w:val="ru-RU" w:eastAsia="ru-RU"/>
        </w:rPr>
        <w:lastRenderedPageBreak/>
        <w:t>Галина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М. С. Биохимические изменения в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гемолимфе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черноморской мидии при воздействии токсических веществ// Гидробиологический журнал. – 1990. – Т. 26, № 6. – С. 56-59.</w:t>
      </w:r>
    </w:p>
    <w:p w:rsidR="00036108" w:rsidRPr="00036108" w:rsidRDefault="00036108" w:rsidP="00036108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proofErr w:type="spellStart"/>
      <w:r w:rsidRPr="00036108">
        <w:rPr>
          <w:rFonts w:ascii="Times New Roman" w:eastAsia="Times New Roman" w:hAnsi="Times New Roman" w:cs="Times New Roman"/>
          <w:i/>
          <w:sz w:val="28"/>
          <w:szCs w:val="20"/>
          <w:lang w:val="ru-RU" w:eastAsia="ru-RU"/>
        </w:rPr>
        <w:t>Гланц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С. Медико-биологическая статистика. Пер. с англ. – Москва, Практика, 1999.- 460 с. </w:t>
      </w:r>
    </w:p>
    <w:p w:rsidR="00036108" w:rsidRPr="00036108" w:rsidRDefault="00036108" w:rsidP="00036108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proofErr w:type="spellStart"/>
      <w:r w:rsidRPr="00036108">
        <w:rPr>
          <w:rFonts w:ascii="Times New Roman" w:eastAsia="Times New Roman" w:hAnsi="Times New Roman" w:cs="Times New Roman"/>
          <w:i/>
          <w:sz w:val="28"/>
          <w:szCs w:val="20"/>
          <w:lang w:val="ru-RU" w:eastAsia="ru-RU"/>
        </w:rPr>
        <w:t>Глемжа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А.А. Механизм действия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флавиновых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ферментов // Коферменты. Под ред. </w:t>
      </w:r>
      <w:proofErr w:type="spellStart"/>
      <w:proofErr w:type="gram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проф</w:t>
      </w:r>
      <w:proofErr w:type="spellEnd"/>
      <w:proofErr w:type="gram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В.А. Яковлева. М.: Медицина, 1973. С.157-176.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36108">
        <w:rPr>
          <w:rFonts w:ascii="Times New Roman" w:eastAsia="Calibri" w:hAnsi="Times New Roman" w:cs="Times New Roman"/>
          <w:i/>
          <w:sz w:val="28"/>
          <w:szCs w:val="28"/>
        </w:rPr>
        <w:t>Говорин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И.А.,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Курагин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А.П.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Оценка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влияния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хищного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брюхоногого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моллюска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Rapana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venosa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(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Valenciennes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,  1841)  на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фильтрационный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потенциал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мидийных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поселений  //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Экологическая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безопасность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прибрежной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и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шельфовой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зон и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комплексное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использование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ресурсов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шельфа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. – 2011. – 25(1). – С.435–442. 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36108">
        <w:rPr>
          <w:rFonts w:ascii="Times New Roman" w:eastAsia="Calibri" w:hAnsi="Times New Roman" w:cs="Times New Roman"/>
          <w:i/>
          <w:sz w:val="28"/>
          <w:szCs w:val="28"/>
        </w:rPr>
        <w:t>Головина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И.В.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Влияние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неблагоприятных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факторов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среды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активность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ферментов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в  тканях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черноморских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моллюсков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//  Наук.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зап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Терноп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нац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.  пед.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ун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-та. Сер.: Біологія. – 2005. – № 4(27). – С. 46–47. 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36108">
        <w:rPr>
          <w:rFonts w:ascii="Times New Roman" w:eastAsia="Calibri" w:hAnsi="Times New Roman" w:cs="Times New Roman"/>
          <w:i/>
          <w:sz w:val="28"/>
          <w:szCs w:val="28"/>
        </w:rPr>
        <w:t>Головина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И.В.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Особенности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активности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ферментов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энергетического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обмена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в тканях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черноморских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моллюсков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разной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подвижности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норме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и при патологи //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Морской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биологический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журнал. – 2016. – № 1. С. 14–23.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36108">
        <w:rPr>
          <w:rFonts w:ascii="Times New Roman" w:eastAsia="Calibri" w:hAnsi="Times New Roman" w:cs="Times New Roman"/>
          <w:i/>
          <w:sz w:val="28"/>
          <w:szCs w:val="28"/>
        </w:rPr>
        <w:t>Головина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И.В.,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Гостюхина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О.Л.,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Андреенко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Т.И. Характеристики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антиоксидантной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системы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углеводного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и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белкового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обмена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в  тканях  толерантного  к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гипоксии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гемоглобин-содержащего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моллюска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Anadara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inaequivalvis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//  III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Съезд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физиологов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СНГ (Ялта, 2-6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октября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2011 г.) – М., 2011. – С. 289. 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03610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Гонський</w:t>
      </w:r>
      <w:proofErr w:type="spellEnd"/>
      <w:r w:rsidRPr="0003610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Pr="000361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Я.І.,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eastAsia="ru-RU"/>
        </w:rPr>
        <w:t>Максимчук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Т.П. Біохімія людини: Підручник. – Тернопіль: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eastAsia="ru-RU"/>
        </w:rPr>
        <w:t>Укрмедкнига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eastAsia="ru-RU"/>
        </w:rPr>
        <w:t>, 2001. – 736 с.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108">
        <w:rPr>
          <w:rFonts w:ascii="Times New Roman" w:eastAsia="Calibri" w:hAnsi="Times New Roman" w:cs="Times New Roman"/>
          <w:i/>
          <w:sz w:val="28"/>
          <w:szCs w:val="28"/>
          <w:lang w:val="ru-RU"/>
        </w:rPr>
        <w:t>Гордеева</w:t>
      </w:r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А.В.,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>Лабас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Ю.А.  Генерация  активных  форм  кислорода  наружными поверхностями  водных  организмов  //  Цитология.  –  2003.  –  45</w:t>
      </w:r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>–  №  3.  –  С.</w:t>
      </w:r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284–289. </w:t>
      </w:r>
    </w:p>
    <w:p w:rsidR="00036108" w:rsidRPr="00036108" w:rsidRDefault="00036108" w:rsidP="00036108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proofErr w:type="spellStart"/>
      <w:r w:rsidRPr="00036108">
        <w:rPr>
          <w:rFonts w:ascii="Times New Roman" w:eastAsia="Times New Roman" w:hAnsi="Times New Roman" w:cs="Times New Roman"/>
          <w:i/>
          <w:sz w:val="28"/>
          <w:szCs w:val="20"/>
          <w:lang w:val="ru-RU" w:eastAsia="ru-RU"/>
        </w:rPr>
        <w:t>Горомосова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С. А. Физиолого-биохимическая характеристика годового жизненного цикла 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.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galloprovincialis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и некоторые стороны углеводного обмена в условиях гипоксии// Моллюски. Пути, методы и итоги их изучения. 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lastRenderedPageBreak/>
        <w:t xml:space="preserve">– 1980. – </w:t>
      </w:r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ып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4. – С.53 – 54.</w:t>
      </w:r>
    </w:p>
    <w:p w:rsidR="00036108" w:rsidRPr="00036108" w:rsidRDefault="00036108" w:rsidP="00036108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proofErr w:type="spellStart"/>
      <w:r w:rsidRPr="00036108">
        <w:rPr>
          <w:rFonts w:ascii="Times New Roman" w:eastAsia="Times New Roman" w:hAnsi="Times New Roman" w:cs="Times New Roman"/>
          <w:i/>
          <w:sz w:val="28"/>
          <w:szCs w:val="20"/>
          <w:lang w:val="ru-RU" w:eastAsia="ru-RU"/>
        </w:rPr>
        <w:t>Горомосова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С.А., Шапиро А.З. Основные черты биохимии энергетического обмена мидий. – М.: Легкая и пищевая промышленность, 1984. – 120 с. 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36108">
        <w:rPr>
          <w:rFonts w:ascii="Times New Roman" w:eastAsia="Calibri" w:hAnsi="Times New Roman" w:cs="Times New Roman"/>
          <w:i/>
          <w:sz w:val="28"/>
          <w:szCs w:val="28"/>
        </w:rPr>
        <w:t>Гостюхина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О.Л.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Сравнительная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характеристика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глутатионового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антиоксидантного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комплекса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черноморских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моллюсков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>Mytilus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>galloprovincialis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>Lam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. и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>Anadara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>inaeguivalvis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>Br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. // Ж.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эволюц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биох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физиол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. – 2012. – 48, № 5. − С. </w:t>
      </w:r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439−444. </w:t>
      </w:r>
    </w:p>
    <w:p w:rsidR="00036108" w:rsidRPr="00036108" w:rsidRDefault="00036108" w:rsidP="00036108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8"/>
          <w:szCs w:val="28"/>
          <w:lang w:val="ru-RU" w:eastAsia="ru-RU"/>
        </w:rPr>
      </w:pPr>
      <w:r w:rsidRPr="00036108">
        <w:rPr>
          <w:rFonts w:ascii="Times New Roman" w:eastAsia="SimSun" w:hAnsi="Times New Roman" w:cs="Times New Roman"/>
          <w:i/>
          <w:iCs/>
          <w:kern w:val="2"/>
          <w:sz w:val="28"/>
          <w:szCs w:val="28"/>
          <w:lang w:eastAsia="ru-RU"/>
        </w:rPr>
        <w:t>Губський</w:t>
      </w:r>
      <w:r w:rsidRPr="00036108">
        <w:rPr>
          <w:rFonts w:ascii="Times New Roman" w:eastAsia="SimSun" w:hAnsi="Times New Roman" w:cs="Times New Roman"/>
          <w:kern w:val="2"/>
          <w:sz w:val="28"/>
          <w:szCs w:val="28"/>
          <w:lang w:eastAsia="ru-RU"/>
        </w:rPr>
        <w:t xml:space="preserve"> Ю. І. Біологічна хімія. </w:t>
      </w:r>
      <w:proofErr w:type="spellStart"/>
      <w:proofErr w:type="gramStart"/>
      <w:r w:rsidRPr="00036108">
        <w:rPr>
          <w:rFonts w:ascii="Times New Roman" w:eastAsia="SimSun" w:hAnsi="Times New Roman" w:cs="Times New Roman"/>
          <w:kern w:val="2"/>
          <w:sz w:val="28"/>
          <w:szCs w:val="28"/>
          <w:lang w:val="ru-RU" w:eastAsia="ru-RU"/>
        </w:rPr>
        <w:t>П</w:t>
      </w:r>
      <w:proofErr w:type="gramEnd"/>
      <w:r w:rsidRPr="00036108">
        <w:rPr>
          <w:rFonts w:ascii="Times New Roman" w:eastAsia="SimSun" w:hAnsi="Times New Roman" w:cs="Times New Roman"/>
          <w:kern w:val="2"/>
          <w:sz w:val="28"/>
          <w:szCs w:val="28"/>
          <w:lang w:val="ru-RU" w:eastAsia="ru-RU"/>
        </w:rPr>
        <w:t>ідручник</w:t>
      </w:r>
      <w:proofErr w:type="spellEnd"/>
      <w:r w:rsidRPr="00036108">
        <w:rPr>
          <w:rFonts w:ascii="Times New Roman" w:eastAsia="SimSun" w:hAnsi="Times New Roman" w:cs="Times New Roman"/>
          <w:kern w:val="2"/>
          <w:sz w:val="28"/>
          <w:szCs w:val="28"/>
          <w:lang w:val="ru-RU" w:eastAsia="ru-RU"/>
        </w:rPr>
        <w:t xml:space="preserve">. - </w:t>
      </w:r>
      <w:proofErr w:type="spellStart"/>
      <w:r w:rsidRPr="00036108">
        <w:rPr>
          <w:rFonts w:ascii="Times New Roman" w:eastAsia="SimSun" w:hAnsi="Times New Roman" w:cs="Times New Roman"/>
          <w:kern w:val="2"/>
          <w:sz w:val="28"/>
          <w:szCs w:val="28"/>
          <w:lang w:val="ru-RU" w:eastAsia="ru-RU"/>
        </w:rPr>
        <w:t>Киї</w:t>
      </w:r>
      <w:proofErr w:type="gramStart"/>
      <w:r w:rsidRPr="00036108">
        <w:rPr>
          <w:rFonts w:ascii="Times New Roman" w:eastAsia="SimSun" w:hAnsi="Times New Roman" w:cs="Times New Roman"/>
          <w:kern w:val="2"/>
          <w:sz w:val="28"/>
          <w:szCs w:val="28"/>
          <w:lang w:val="ru-RU" w:eastAsia="ru-RU"/>
        </w:rPr>
        <w:t>в</w:t>
      </w:r>
      <w:proofErr w:type="spellEnd"/>
      <w:proofErr w:type="gramEnd"/>
      <w:r w:rsidRPr="00036108">
        <w:rPr>
          <w:rFonts w:ascii="Times New Roman" w:eastAsia="SimSun" w:hAnsi="Times New Roman" w:cs="Times New Roman"/>
          <w:kern w:val="2"/>
          <w:sz w:val="28"/>
          <w:szCs w:val="28"/>
          <w:lang w:val="ru-RU" w:eastAsia="ru-RU"/>
        </w:rPr>
        <w:t xml:space="preserve">. - </w:t>
      </w:r>
      <w:proofErr w:type="spellStart"/>
      <w:r w:rsidRPr="00036108">
        <w:rPr>
          <w:rFonts w:ascii="Times New Roman" w:eastAsia="SimSun" w:hAnsi="Times New Roman" w:cs="Times New Roman"/>
          <w:kern w:val="2"/>
          <w:sz w:val="28"/>
          <w:szCs w:val="28"/>
          <w:lang w:val="ru-RU" w:eastAsia="ru-RU"/>
        </w:rPr>
        <w:t>Вінниця</w:t>
      </w:r>
      <w:proofErr w:type="spellEnd"/>
      <w:r w:rsidRPr="00036108">
        <w:rPr>
          <w:rFonts w:ascii="Times New Roman" w:eastAsia="SimSun" w:hAnsi="Times New Roman" w:cs="Times New Roman"/>
          <w:kern w:val="2"/>
          <w:sz w:val="28"/>
          <w:szCs w:val="28"/>
          <w:lang w:val="ru-RU" w:eastAsia="ru-RU"/>
        </w:rPr>
        <w:t xml:space="preserve">: НОВА КНИГА, 2007. - 656 с.  </w:t>
      </w:r>
    </w:p>
    <w:p w:rsidR="00036108" w:rsidRPr="00036108" w:rsidRDefault="00036108" w:rsidP="00036108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i/>
          <w:color w:val="000000"/>
          <w:spacing w:val="10"/>
          <w:sz w:val="28"/>
          <w:szCs w:val="20"/>
          <w:lang w:val="ru-RU" w:eastAsia="ru-RU"/>
        </w:rPr>
        <w:t>Демин</w:t>
      </w:r>
      <w:r w:rsidRPr="00036108">
        <w:rPr>
          <w:rFonts w:ascii="Times New Roman" w:eastAsia="Times New Roman" w:hAnsi="Times New Roman" w:cs="Times New Roman"/>
          <w:color w:val="000000"/>
          <w:spacing w:val="10"/>
          <w:sz w:val="28"/>
          <w:szCs w:val="20"/>
          <w:lang w:val="ru-RU" w:eastAsia="ru-RU"/>
        </w:rPr>
        <w:t xml:space="preserve"> Ю.В., Синявская Л.В., </w:t>
      </w:r>
      <w:proofErr w:type="spellStart"/>
      <w:r w:rsidRPr="00036108">
        <w:rPr>
          <w:rFonts w:ascii="Times New Roman" w:eastAsia="Times New Roman" w:hAnsi="Times New Roman" w:cs="Times New Roman"/>
          <w:color w:val="000000"/>
          <w:spacing w:val="10"/>
          <w:sz w:val="28"/>
          <w:szCs w:val="20"/>
          <w:lang w:val="ru-RU" w:eastAsia="ru-RU"/>
        </w:rPr>
        <w:t>Пилоян</w:t>
      </w:r>
      <w:proofErr w:type="spellEnd"/>
      <w:r w:rsidRPr="00036108">
        <w:rPr>
          <w:rFonts w:ascii="Times New Roman" w:eastAsia="Times New Roman" w:hAnsi="Times New Roman" w:cs="Times New Roman"/>
          <w:color w:val="000000"/>
          <w:spacing w:val="10"/>
          <w:sz w:val="28"/>
          <w:szCs w:val="20"/>
          <w:lang w:val="ru-RU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color w:val="000000"/>
          <w:spacing w:val="10"/>
          <w:sz w:val="28"/>
          <w:szCs w:val="20"/>
          <w:lang w:val="ru-RU" w:eastAsia="ru-RU"/>
        </w:rPr>
        <w:t>А.Г.Кровоснабжение</w:t>
      </w:r>
      <w:proofErr w:type="spellEnd"/>
      <w:r w:rsidRPr="00036108">
        <w:rPr>
          <w:rFonts w:ascii="Times New Roman" w:eastAsia="Times New Roman" w:hAnsi="Times New Roman" w:cs="Times New Roman"/>
          <w:color w:val="000000"/>
          <w:spacing w:val="10"/>
          <w:sz w:val="28"/>
          <w:szCs w:val="20"/>
          <w:lang w:val="ru-RU" w:eastAsia="ru-RU"/>
        </w:rPr>
        <w:t xml:space="preserve">, 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метаболизм и функция при реконструктивных операциях. / Ереван. -1979.-С. 273-275.</w:t>
      </w:r>
    </w:p>
    <w:p w:rsidR="00036108" w:rsidRPr="00036108" w:rsidRDefault="00036108" w:rsidP="00036108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i/>
          <w:color w:val="000000"/>
          <w:spacing w:val="16"/>
          <w:sz w:val="28"/>
          <w:szCs w:val="20"/>
          <w:lang w:val="ru-RU" w:eastAsia="ru-RU"/>
        </w:rPr>
        <w:t>Диксон</w:t>
      </w:r>
      <w:r w:rsidRPr="00036108">
        <w:rPr>
          <w:rFonts w:ascii="Times New Roman" w:eastAsia="Times New Roman" w:hAnsi="Times New Roman" w:cs="Times New Roman"/>
          <w:color w:val="000000"/>
          <w:spacing w:val="16"/>
          <w:sz w:val="28"/>
          <w:szCs w:val="20"/>
          <w:lang w:val="ru-RU" w:eastAsia="ru-RU"/>
        </w:rPr>
        <w:t xml:space="preserve"> М.,  </w:t>
      </w:r>
      <w:proofErr w:type="spellStart"/>
      <w:r w:rsidRPr="00036108">
        <w:rPr>
          <w:rFonts w:ascii="Times New Roman" w:eastAsia="Times New Roman" w:hAnsi="Times New Roman" w:cs="Times New Roman"/>
          <w:color w:val="000000"/>
          <w:spacing w:val="16"/>
          <w:sz w:val="28"/>
          <w:szCs w:val="20"/>
          <w:lang w:val="ru-RU" w:eastAsia="ru-RU"/>
        </w:rPr>
        <w:t>Уэбб</w:t>
      </w:r>
      <w:proofErr w:type="spellEnd"/>
      <w:r w:rsidRPr="00036108">
        <w:rPr>
          <w:rFonts w:ascii="Times New Roman" w:eastAsia="Times New Roman" w:hAnsi="Times New Roman" w:cs="Times New Roman"/>
          <w:color w:val="000000"/>
          <w:spacing w:val="16"/>
          <w:sz w:val="28"/>
          <w:szCs w:val="20"/>
          <w:lang w:val="ru-RU" w:eastAsia="ru-RU"/>
        </w:rPr>
        <w:t xml:space="preserve"> Э.  Ферменты.</w:t>
      </w:r>
      <w:r w:rsidRPr="00036108">
        <w:rPr>
          <w:rFonts w:ascii="Times New Roman" w:eastAsia="Times New Roman" w:hAnsi="Times New Roman" w:cs="Times New Roman"/>
          <w:color w:val="000000"/>
          <w:spacing w:val="16"/>
          <w:sz w:val="28"/>
          <w:szCs w:val="20"/>
          <w:lang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color w:val="000000"/>
          <w:spacing w:val="16"/>
          <w:sz w:val="28"/>
          <w:szCs w:val="20"/>
          <w:lang w:val="ru-RU" w:eastAsia="ru-RU"/>
        </w:rPr>
        <w:t xml:space="preserve">/ Под ред.  В.К.  Антонова, 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>А.Е.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>Браунштейна</w:t>
      </w:r>
      <w:proofErr w:type="spellEnd"/>
      <w:r w:rsidRPr="00036108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 xml:space="preserve">. - М.: Мир. -1982. - 515 с. </w:t>
      </w:r>
    </w:p>
    <w:p w:rsidR="00036108" w:rsidRPr="00036108" w:rsidRDefault="00036108" w:rsidP="00036108">
      <w:pPr>
        <w:widowControl w:val="0"/>
        <w:numPr>
          <w:ilvl w:val="0"/>
          <w:numId w:val="3"/>
        </w:numPr>
        <w:shd w:val="clear" w:color="auto" w:fill="FFFFFF"/>
        <w:tabs>
          <w:tab w:val="left" w:pos="1296"/>
        </w:tabs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proofErr w:type="spellStart"/>
      <w:r w:rsidRPr="00036108">
        <w:rPr>
          <w:rFonts w:ascii="Times New Roman" w:eastAsia="Times New Roman" w:hAnsi="Times New Roman" w:cs="Times New Roman"/>
          <w:i/>
          <w:snapToGrid w:val="0"/>
          <w:sz w:val="28"/>
          <w:szCs w:val="20"/>
          <w:lang w:eastAsia="ru-RU"/>
        </w:rPr>
        <w:t>Жильцов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Н.З.,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Ажгихин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И.С.,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Гандель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В.Г.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Морские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организмы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как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источник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биологически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активных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веществ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//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Фармация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2.-М.: Медицина.-1978.- С. 74-79. 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108">
        <w:rPr>
          <w:rFonts w:ascii="Times New Roman" w:eastAsia="Calibri" w:hAnsi="Times New Roman" w:cs="Times New Roman"/>
          <w:i/>
          <w:sz w:val="28"/>
          <w:szCs w:val="28"/>
          <w:lang w:val="ru-RU"/>
        </w:rPr>
        <w:t>Заика</w:t>
      </w:r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В.Е., Валовая Н.А.,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>Повчун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А.С.,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>Ревков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Н.М.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>Митилиды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Черного моря. − К.: Наук</w:t>
      </w:r>
      <w:proofErr w:type="gramStart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gramEnd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proofErr w:type="gramEnd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>умка, 1990. − 207 с.</w:t>
      </w:r>
    </w:p>
    <w:p w:rsidR="00036108" w:rsidRPr="00036108" w:rsidRDefault="00036108" w:rsidP="0003610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0361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Зайцев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Ю.П. Введение в экологию Черного моря. − Одесса: Эвен, 2006. − 224 с. </w:t>
      </w:r>
    </w:p>
    <w:p w:rsidR="00036108" w:rsidRPr="00036108" w:rsidRDefault="00036108" w:rsidP="00036108">
      <w:pPr>
        <w:numPr>
          <w:ilvl w:val="0"/>
          <w:numId w:val="3"/>
        </w:num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6108">
        <w:rPr>
          <w:rFonts w:ascii="Times New Roman" w:eastAsia="Times New Roman" w:hAnsi="Times New Roman" w:cs="Times New Roman"/>
          <w:i/>
          <w:sz w:val="28"/>
          <w:szCs w:val="28"/>
        </w:rPr>
        <w:t>Зайчик</w:t>
      </w:r>
      <w:r w:rsidRPr="00036108">
        <w:rPr>
          <w:rFonts w:ascii="Times New Roman" w:eastAsia="Times New Roman" w:hAnsi="Times New Roman" w:cs="Times New Roman"/>
          <w:sz w:val="28"/>
          <w:szCs w:val="28"/>
        </w:rPr>
        <w:t xml:space="preserve"> А. Ш.,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</w:rPr>
        <w:t>Чурилов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</w:rPr>
        <w:t xml:space="preserve"> Л. П.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</w:rPr>
        <w:t>Патохимия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</w:rPr>
        <w:t>эндокринно-метаболические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</w:rPr>
        <w:t>нарушения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</w:rPr>
        <w:t xml:space="preserve">). – СПб.: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</w:rPr>
        <w:t>Элби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</w:rPr>
        <w:t>-СПб. - 2007. – 768 с.</w:t>
      </w:r>
    </w:p>
    <w:p w:rsidR="00036108" w:rsidRPr="00036108" w:rsidRDefault="00036108" w:rsidP="0003610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proofErr w:type="spellStart"/>
      <w:r w:rsidRPr="000361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Золотницкий</w:t>
      </w:r>
      <w:proofErr w:type="spellEnd"/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А.П.  Современное  состояние,  проблемы  и  перспективы  развития </w:t>
      </w:r>
      <w:proofErr w:type="spellStart"/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конхиокультуры</w:t>
      </w:r>
      <w:proofErr w:type="spellEnd"/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Украине // Рыбное хозяйство Украины. – 2011. − № 4. – С. 45−48.</w:t>
      </w:r>
    </w:p>
    <w:p w:rsidR="00036108" w:rsidRPr="00036108" w:rsidRDefault="00036108" w:rsidP="0003610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03610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Иванович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Г.В. Влияние содержания кислорода в воде на содержание гликогена у мидий Одесского порта //Экологическая безопасность прибрежной и шельфовой зон и комплексное использование ресурсов шельфа: Сб. </w:t>
      </w:r>
      <w:proofErr w:type="spellStart"/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научн</w:t>
      </w:r>
      <w:proofErr w:type="spellEnd"/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тр. </w:t>
      </w:r>
      <w:proofErr w:type="spellStart"/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Вып</w:t>
      </w:r>
      <w:proofErr w:type="spellEnd"/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25 / НАН Украины, МГИ, ИГН, </w:t>
      </w:r>
      <w:proofErr w:type="spellStart"/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ОФИнБЮМ</w:t>
      </w:r>
      <w:proofErr w:type="spellEnd"/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Редкол</w:t>
      </w:r>
      <w:proofErr w:type="spellEnd"/>
      <w:r w:rsidRPr="0003610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.: Иванов В.А.(гл. ред.) и др. – Севастополь, 2011. – С. 383 – 391</w:t>
      </w:r>
      <w:r w:rsidRPr="00036108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036108">
        <w:rPr>
          <w:rFonts w:ascii="Times New Roman" w:eastAsia="Times New Roman" w:hAnsi="Times New Roman" w:cs="Times New Roman"/>
          <w:i/>
          <w:sz w:val="28"/>
          <w:szCs w:val="20"/>
          <w:lang w:val="ru-RU" w:eastAsia="ru-RU"/>
        </w:rPr>
        <w:t>Киричук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Г. Е. Гидробионты. – К.: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Наукова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думка, 2003. – 168 с. 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36108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Кудикина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Н. П.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Стероидные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гормоны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жизненном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цикле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двустворчатых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моллюсков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Вестник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Балтийского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федерального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университета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им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. И. Канта. – 2013. -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Вып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>. 7. - С. 79—85.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36108">
        <w:rPr>
          <w:rFonts w:ascii="Times New Roman" w:eastAsia="Calibri" w:hAnsi="Times New Roman" w:cs="Times New Roman"/>
          <w:i/>
          <w:sz w:val="28"/>
          <w:szCs w:val="28"/>
        </w:rPr>
        <w:t>Кудикина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Н. П.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Экологические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аспекты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динамики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стероидных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гормонов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репродуктивном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цикле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морских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двустворчатых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брюхоногих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и  головоногих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моллюсков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// Уч. записки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Казанского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ун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-та. - 2007. - Т. 9. - № 3. - С. 214—224. 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036108">
        <w:rPr>
          <w:rFonts w:ascii="Times New Roman" w:eastAsia="Times New Roman" w:hAnsi="Times New Roman" w:cs="Times New Roman"/>
          <w:i/>
          <w:sz w:val="28"/>
          <w:szCs w:val="20"/>
          <w:lang w:val="ru-RU" w:eastAsia="ru-RU"/>
        </w:rPr>
        <w:t>Лисовская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. В. И., Иванович И. А.,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Холодковская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Е. В. Динамика содержания гликогена и липидов у мидий Одесского залива</w:t>
      </w:r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//</w:t>
      </w:r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Гидробиологический журнал. – 1999. </w:t>
      </w:r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–</w:t>
      </w:r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Т.16</w:t>
      </w:r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Pr="0003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ып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. 3. – С. 64 – 70.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36108">
        <w:rPr>
          <w:rFonts w:ascii="Times New Roman" w:eastAsia="Calibri" w:hAnsi="Times New Roman" w:cs="Times New Roman"/>
          <w:i/>
          <w:sz w:val="28"/>
          <w:szCs w:val="28"/>
        </w:rPr>
        <w:t>Лукьянова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О.Н.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Молекулярные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биомаркеры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энергетического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метаболизма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мидий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при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антропогенном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загрязнении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зал.  Петра  Великого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Японского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моря.  –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Экология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>. – 2006. – № 3. – С. 227–231.</w:t>
      </w:r>
    </w:p>
    <w:p w:rsidR="00036108" w:rsidRPr="00036108" w:rsidRDefault="00036108" w:rsidP="00036108">
      <w:pPr>
        <w:numPr>
          <w:ilvl w:val="0"/>
          <w:numId w:val="3"/>
        </w:numPr>
        <w:tabs>
          <w:tab w:val="left" w:pos="36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36108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Мари Д.</w:t>
      </w:r>
      <w:r w:rsidRPr="00036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036108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Греннер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П.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Мейес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В.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Родуєлл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Биохимия человека, в 2-х т: Перевод с англ. – М.: Мир, 2004. – 381 с.</w:t>
      </w:r>
    </w:p>
    <w:p w:rsidR="00036108" w:rsidRPr="00036108" w:rsidRDefault="00036108" w:rsidP="00036108">
      <w:pPr>
        <w:keepNext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361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Марченко М. М., </w:t>
      </w:r>
      <w:r w:rsidRPr="000361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Худа Л. В., Великий М.М., </w:t>
      </w:r>
      <w:proofErr w:type="spellStart"/>
      <w:r w:rsidRPr="000361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Остапченко</w:t>
      </w:r>
      <w:proofErr w:type="spellEnd"/>
      <w:r w:rsidRPr="000361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Л. І.</w:t>
      </w:r>
      <w:r w:rsidRPr="000361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Біохімія ензимів: Підручник. – Чернівці: Чернівецький </w:t>
      </w:r>
      <w:proofErr w:type="spellStart"/>
      <w:r w:rsidRPr="000361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нац</w:t>
      </w:r>
      <w:proofErr w:type="spellEnd"/>
      <w:r w:rsidRPr="000361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ун-т, 2012.  – 397 с.</w:t>
      </w:r>
      <w:r w:rsidRPr="00036108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 </w:t>
      </w:r>
    </w:p>
    <w:p w:rsidR="00036108" w:rsidRPr="00036108" w:rsidRDefault="00036108" w:rsidP="00036108">
      <w:pPr>
        <w:keepNext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036108">
        <w:rPr>
          <w:rFonts w:ascii="Times New Roman" w:eastAsia="Times New Roman" w:hAnsi="Times New Roman" w:cs="Times New Roman"/>
          <w:i/>
          <w:sz w:val="28"/>
          <w:szCs w:val="20"/>
          <w:lang w:val="ru-RU" w:eastAsia="ru-RU"/>
        </w:rPr>
        <w:t>Масленикова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Е.М. Витамин В</w:t>
      </w:r>
      <w:proofErr w:type="gramStart"/>
      <w:r w:rsidRPr="00036108">
        <w:rPr>
          <w:rFonts w:ascii="Times New Roman" w:eastAsia="Times New Roman" w:hAnsi="Times New Roman" w:cs="Times New Roman"/>
          <w:sz w:val="28"/>
          <w:szCs w:val="20"/>
          <w:vertAlign w:val="subscript"/>
          <w:lang w:val="ru-RU" w:eastAsia="ru-RU"/>
        </w:rPr>
        <w:t>2</w:t>
      </w:r>
      <w:proofErr w:type="gram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(рибофлавин). // Витамины. Под ред.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М.И.Смирнова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. - М.: Медицина, 1974. - С. 214-235.</w:t>
      </w:r>
    </w:p>
    <w:p w:rsidR="00036108" w:rsidRPr="00036108" w:rsidRDefault="00036108" w:rsidP="00036108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036108">
        <w:rPr>
          <w:rFonts w:ascii="Times New Roman" w:eastAsia="Times New Roman" w:hAnsi="Times New Roman" w:cs="Times New Roman"/>
          <w:i/>
          <w:sz w:val="28"/>
          <w:szCs w:val="20"/>
          <w:lang w:val="ru-RU" w:eastAsia="ru-RU"/>
        </w:rPr>
        <w:t>Методы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биохимических исследований (липидный и энергетический обмен). Учеб</w:t>
      </w:r>
      <w:proofErr w:type="gram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.</w:t>
      </w:r>
      <w:proofErr w:type="gram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roofErr w:type="gram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п</w:t>
      </w:r>
      <w:proofErr w:type="gram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особие. / Под ред. М.И.</w:t>
      </w:r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Прохоровой.</w:t>
      </w:r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-</w:t>
      </w:r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Л.: Изд-во Ленингр.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ун</w:t>
      </w:r>
      <w:proofErr w:type="spellEnd"/>
      <w:proofErr w:type="gram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.-</w:t>
      </w:r>
      <w:proofErr w:type="gram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та, 1982. - С.</w:t>
      </w:r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210-212.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036108">
        <w:rPr>
          <w:rFonts w:ascii="Times New Roman" w:eastAsia="Times New Roman" w:hAnsi="Times New Roman" w:cs="Times New Roman"/>
          <w:i/>
          <w:sz w:val="28"/>
          <w:szCs w:val="20"/>
          <w:lang w:val="ru-RU" w:eastAsia="ru-RU"/>
        </w:rPr>
        <w:t>Миронов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О. Г.,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Щекатурина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Т. Л. Метод определения углеводов в морских организмах</w:t>
      </w:r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// Методы исследования органических веществ в океане. М.: Наука, 1980 – С. 269 – 274.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proofErr w:type="spellStart"/>
      <w:r w:rsidRPr="00036108">
        <w:rPr>
          <w:rFonts w:ascii="Times New Roman" w:eastAsia="Times New Roman" w:hAnsi="Times New Roman" w:cs="Times New Roman"/>
          <w:i/>
          <w:sz w:val="28"/>
          <w:szCs w:val="20"/>
          <w:lang w:val="ru-RU" w:eastAsia="ru-RU"/>
        </w:rPr>
        <w:t>Набиванец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Б. И.,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Линник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П. Н.,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Колабина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Л. В. Кинетические методы анализа природных вод. – Киев</w:t>
      </w:r>
      <w:proofErr w:type="gram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.: </w:t>
      </w:r>
      <w:proofErr w:type="gram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Наук. Думка, 1981. – 138 с.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Петров</w:t>
      </w:r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С. А.,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>Магла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М. Г. Утримання метаболітів деяких вітамінів мітохондріями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>гепатопанкреасу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мідій за умов їх виділення // 2003.- Т. 8. - №  2. - С. 178 - 185.</w:t>
      </w:r>
    </w:p>
    <w:p w:rsidR="00036108" w:rsidRPr="00036108" w:rsidRDefault="00036108" w:rsidP="00036108">
      <w:pPr>
        <w:numPr>
          <w:ilvl w:val="0"/>
          <w:numId w:val="3"/>
        </w:numPr>
        <w:tabs>
          <w:tab w:val="left" w:pos="36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36108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lastRenderedPageBreak/>
        <w:t>Рациональная</w:t>
      </w:r>
      <w:r w:rsidRPr="000361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витаминопрофилактика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витаминотерапия: Науч. Изд. / М.А.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Андрейчин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Ю.Г. 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Антипкин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Г.Л. Апанасенко и др.; Под ред. Г.В. Донченко, А.П. Викторова, О.В. Кучеренко. – К.: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Здоров’я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2008. – 408 с.</w:t>
      </w:r>
    </w:p>
    <w:p w:rsidR="00036108" w:rsidRPr="00036108" w:rsidRDefault="00036108" w:rsidP="00036108">
      <w:pPr>
        <w:keepNext/>
        <w:widowControl w:val="0"/>
        <w:numPr>
          <w:ilvl w:val="0"/>
          <w:numId w:val="3"/>
        </w:numPr>
        <w:shd w:val="clear" w:color="auto" w:fill="FFFFFF"/>
        <w:tabs>
          <w:tab w:val="left" w:pos="1166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</w:pPr>
      <w:r w:rsidRPr="00036108">
        <w:rPr>
          <w:rFonts w:ascii="Times New Roman" w:eastAsia="Times New Roman" w:hAnsi="Times New Roman" w:cs="Times New Roman"/>
          <w:i/>
          <w:color w:val="000000"/>
          <w:spacing w:val="6"/>
          <w:sz w:val="28"/>
          <w:szCs w:val="20"/>
          <w:lang w:val="ru-RU" w:eastAsia="ru-RU"/>
        </w:rPr>
        <w:t>Саакян</w:t>
      </w:r>
      <w:r w:rsidRPr="00036108">
        <w:rPr>
          <w:rFonts w:ascii="Times New Roman" w:eastAsia="Times New Roman" w:hAnsi="Times New Roman" w:cs="Times New Roman"/>
          <w:color w:val="000000"/>
          <w:spacing w:val="6"/>
          <w:sz w:val="28"/>
          <w:szCs w:val="20"/>
          <w:lang w:val="ru-RU" w:eastAsia="ru-RU"/>
        </w:rPr>
        <w:t xml:space="preserve"> И.Р., Карапетян Т.Д., Саакян Г.Г. Митохондрии печени в 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 xml:space="preserve">реализации антигенного напряжения организма у крыс.// </w:t>
      </w:r>
      <w:proofErr w:type="spellStart"/>
      <w:r w:rsidRPr="00036108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>Вопр</w:t>
      </w:r>
      <w:proofErr w:type="spellEnd"/>
      <w:r w:rsidRPr="00036108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>. мед</w:t>
      </w:r>
      <w:proofErr w:type="gramStart"/>
      <w:r w:rsidRPr="00036108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>.</w:t>
      </w:r>
      <w:proofErr w:type="gramEnd"/>
      <w:r w:rsidRPr="00036108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 xml:space="preserve"> </w:t>
      </w:r>
      <w:proofErr w:type="gramStart"/>
      <w:r w:rsidRPr="00036108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>х</w:t>
      </w:r>
      <w:proofErr w:type="gramEnd"/>
      <w:r w:rsidRPr="00036108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>имии.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>- 2001. - Т.47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 -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 xml:space="preserve"> №2. - С.217-225.</w:t>
      </w:r>
    </w:p>
    <w:p w:rsidR="00036108" w:rsidRPr="00036108" w:rsidRDefault="00036108" w:rsidP="00036108">
      <w:pPr>
        <w:keepNext/>
        <w:widowControl w:val="0"/>
        <w:numPr>
          <w:ilvl w:val="0"/>
          <w:numId w:val="3"/>
        </w:numPr>
        <w:shd w:val="clear" w:color="auto" w:fill="FFFFFF"/>
        <w:tabs>
          <w:tab w:val="left" w:pos="1272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proofErr w:type="spellStart"/>
      <w:r w:rsidRPr="00036108">
        <w:rPr>
          <w:rFonts w:ascii="Times New Roman" w:eastAsia="Times New Roman" w:hAnsi="Times New Roman" w:cs="Times New Roman"/>
          <w:i/>
          <w:color w:val="000000"/>
          <w:spacing w:val="13"/>
          <w:sz w:val="28"/>
          <w:szCs w:val="20"/>
          <w:lang w:eastAsia="ru-RU"/>
        </w:rPr>
        <w:t>Саакян</w:t>
      </w:r>
      <w:proofErr w:type="spellEnd"/>
      <w:r w:rsidRPr="00036108">
        <w:rPr>
          <w:rFonts w:ascii="Times New Roman" w:eastAsia="Times New Roman" w:hAnsi="Times New Roman" w:cs="Times New Roman"/>
          <w:color w:val="000000"/>
          <w:spacing w:val="13"/>
          <w:sz w:val="28"/>
          <w:szCs w:val="20"/>
          <w:lang w:eastAsia="ru-RU"/>
        </w:rPr>
        <w:t xml:space="preserve"> И.Р., </w:t>
      </w:r>
      <w:proofErr w:type="spellStart"/>
      <w:r w:rsidRPr="00036108">
        <w:rPr>
          <w:rFonts w:ascii="Times New Roman" w:eastAsia="Times New Roman" w:hAnsi="Times New Roman" w:cs="Times New Roman"/>
          <w:color w:val="000000"/>
          <w:spacing w:val="13"/>
          <w:sz w:val="28"/>
          <w:szCs w:val="20"/>
          <w:lang w:eastAsia="ru-RU"/>
        </w:rPr>
        <w:t>Саакян</w:t>
      </w:r>
      <w:proofErr w:type="spellEnd"/>
      <w:r w:rsidRPr="00036108">
        <w:rPr>
          <w:rFonts w:ascii="Times New Roman" w:eastAsia="Times New Roman" w:hAnsi="Times New Roman" w:cs="Times New Roman"/>
          <w:color w:val="000000"/>
          <w:spacing w:val="13"/>
          <w:sz w:val="28"/>
          <w:szCs w:val="20"/>
          <w:lang w:eastAsia="ru-RU"/>
        </w:rPr>
        <w:t xml:space="preserve"> С.Г., </w:t>
      </w:r>
      <w:proofErr w:type="spellStart"/>
      <w:r w:rsidRPr="00036108">
        <w:rPr>
          <w:rFonts w:ascii="Times New Roman" w:eastAsia="Times New Roman" w:hAnsi="Times New Roman" w:cs="Times New Roman"/>
          <w:color w:val="000000"/>
          <w:spacing w:val="13"/>
          <w:sz w:val="28"/>
          <w:szCs w:val="20"/>
          <w:lang w:eastAsia="ru-RU"/>
        </w:rPr>
        <w:t>Кондрашова</w:t>
      </w:r>
      <w:proofErr w:type="spellEnd"/>
      <w:r w:rsidRPr="00036108">
        <w:rPr>
          <w:rFonts w:ascii="Times New Roman" w:eastAsia="Times New Roman" w:hAnsi="Times New Roman" w:cs="Times New Roman"/>
          <w:color w:val="000000"/>
          <w:spacing w:val="13"/>
          <w:sz w:val="28"/>
          <w:szCs w:val="20"/>
          <w:lang w:eastAsia="ru-RU"/>
        </w:rPr>
        <w:t xml:space="preserve"> М.Н.  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>Активация</w:t>
      </w:r>
      <w:r w:rsidRPr="00036108">
        <w:rPr>
          <w:rFonts w:ascii="Times New Roman" w:eastAsia="Times New Roman" w:hAnsi="Times New Roman" w:cs="Times New Roman"/>
          <w:color w:val="000000"/>
          <w:spacing w:val="13"/>
          <w:sz w:val="28"/>
          <w:szCs w:val="20"/>
          <w:lang w:val="ru-RU" w:eastAsia="ru-RU"/>
        </w:rPr>
        <w:t xml:space="preserve"> и 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 xml:space="preserve">ингибирование </w:t>
      </w:r>
      <w:proofErr w:type="spellStart"/>
      <w:r w:rsidRPr="00036108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>сукцинатзависимого</w:t>
      </w:r>
      <w:proofErr w:type="spellEnd"/>
      <w:r w:rsidRPr="00036108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 xml:space="preserve"> транспорта Са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0"/>
          <w:vertAlign w:val="superscript"/>
          <w:lang w:val="ru-RU" w:eastAsia="ru-RU"/>
        </w:rPr>
        <w:t>2+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 xml:space="preserve"> в митохондриях печени при развитии адаптационных реакций. // Биохимия. - 2001. - Т.66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 -</w:t>
      </w:r>
      <w:r w:rsidRPr="00036108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 xml:space="preserve"> №7. - С.976-984.</w:t>
      </w:r>
    </w:p>
    <w:p w:rsidR="00036108" w:rsidRPr="00036108" w:rsidRDefault="00036108" w:rsidP="00036108">
      <w:pPr>
        <w:keepNext/>
        <w:widowControl w:val="0"/>
        <w:numPr>
          <w:ilvl w:val="0"/>
          <w:numId w:val="3"/>
        </w:numPr>
        <w:shd w:val="clear" w:color="auto" w:fill="FFFFFF"/>
        <w:tabs>
          <w:tab w:val="left" w:pos="1272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036108">
        <w:rPr>
          <w:rFonts w:ascii="Times New Roman" w:eastAsia="Times New Roman" w:hAnsi="Times New Roman" w:cs="Times New Roman"/>
          <w:i/>
          <w:sz w:val="28"/>
          <w:szCs w:val="20"/>
          <w:lang w:val="ru-RU" w:eastAsia="ru-RU"/>
        </w:rPr>
        <w:t>Семенова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О.О.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Активність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деяких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дегідрогеназ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у тканинах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чорноморських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мідій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в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умовах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дії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хлоридів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важких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металі</w:t>
      </w:r>
      <w:proofErr w:type="gram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в</w:t>
      </w:r>
      <w:proofErr w:type="spellEnd"/>
      <w:proofErr w:type="gram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//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Вісник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Харківського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національного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університету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імені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В.Н.Каразіна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.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Серія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: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біологія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. - 2013. -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Вип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. 17. - №1056. - С. 33-36.  </w:t>
      </w:r>
    </w:p>
    <w:p w:rsidR="00036108" w:rsidRPr="00036108" w:rsidRDefault="00036108" w:rsidP="00036108">
      <w:pPr>
        <w:keepNext/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036108">
        <w:rPr>
          <w:rFonts w:ascii="Times New Roman" w:eastAsia="Times New Roman" w:hAnsi="Times New Roman" w:cs="Times New Roman"/>
          <w:i/>
          <w:sz w:val="28"/>
          <w:szCs w:val="20"/>
          <w:lang w:val="ru-RU" w:eastAsia="ru-RU"/>
        </w:rPr>
        <w:t>Семенова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О.О.,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Будняк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О.К., Петров С.А. </w:t>
      </w:r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ктивність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очищених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roofErr w:type="gram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п</w:t>
      </w:r>
      <w:proofErr w:type="gramEnd"/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>і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руватдег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>і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дрогеназного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та 2-оксоглутаратдегідрогеназного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комплексів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та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рівень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в них SH</w:t>
      </w:r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груп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за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дії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важких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металів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// Актуальные проблемы транспортной медицины. -</w:t>
      </w:r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2014. - № 1 (35). - С. 92-99.</w:t>
      </w:r>
    </w:p>
    <w:p w:rsidR="00036108" w:rsidRPr="00036108" w:rsidRDefault="00036108" w:rsidP="00036108">
      <w:pPr>
        <w:keepNext/>
        <w:widowControl w:val="0"/>
        <w:numPr>
          <w:ilvl w:val="0"/>
          <w:numId w:val="3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36108">
        <w:rPr>
          <w:rFonts w:ascii="Times New Roman" w:eastAsia="Calibri" w:hAnsi="Times New Roman" w:cs="Times New Roman"/>
          <w:i/>
          <w:sz w:val="28"/>
          <w:szCs w:val="28"/>
        </w:rPr>
        <w:t>Солдатов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А.А., Бочко О.Ю.,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Головина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И.В., Щербань С.А.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Биохимические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эффекты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полихлорированных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бифенилов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на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организм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черноморского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 молюска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Mytilus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galloprovincialis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Lam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. //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Морск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</w:rPr>
        <w:t>экол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</w:rPr>
        <w:t>. ж. – 2005.– № 1.– С.105–112.</w:t>
      </w:r>
    </w:p>
    <w:p w:rsidR="00036108" w:rsidRPr="00036108" w:rsidRDefault="00036108" w:rsidP="00036108">
      <w:pPr>
        <w:keepNext/>
        <w:widowControl w:val="0"/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0"/>
          <w:lang w:val="ru-RU" w:eastAsia="ru-RU"/>
        </w:rPr>
      </w:pPr>
      <w:r w:rsidRPr="00036108">
        <w:rPr>
          <w:rFonts w:ascii="Times New Roman" w:eastAsia="Times New Roman" w:hAnsi="Times New Roman" w:cs="Times New Roman"/>
          <w:i/>
          <w:sz w:val="28"/>
          <w:szCs w:val="20"/>
          <w:lang w:val="ru-RU" w:eastAsia="ru-RU"/>
        </w:rPr>
        <w:t>Тиунов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Л. А. Биохимические механизмы адаптации и компенсации нарушенных функций при действии химических веществ на организм // Структурные основы адаптации и  компенсации нарушенных функций. – М.:</w:t>
      </w:r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Медицина, 1987. – С. 366 – 381.</w:t>
      </w:r>
    </w:p>
    <w:p w:rsidR="00036108" w:rsidRPr="00036108" w:rsidRDefault="00036108" w:rsidP="00036108">
      <w:pPr>
        <w:keepNext/>
        <w:widowControl w:val="0"/>
        <w:numPr>
          <w:ilvl w:val="0"/>
          <w:numId w:val="3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036108">
        <w:rPr>
          <w:rFonts w:ascii="Times New Roman" w:eastAsia="Calibri" w:hAnsi="Times New Roman" w:cs="Times New Roman"/>
          <w:i/>
          <w:sz w:val="28"/>
          <w:szCs w:val="28"/>
          <w:lang w:val="ru-RU"/>
        </w:rPr>
        <w:t>Трусевич</w:t>
      </w:r>
      <w:proofErr w:type="spellEnd"/>
      <w:r w:rsidRPr="00036108">
        <w:rPr>
          <w:rFonts w:ascii="Times New Roman" w:eastAsia="Calibri" w:hAnsi="Times New Roman" w:cs="Times New Roman"/>
          <w:i/>
          <w:sz w:val="28"/>
          <w:szCs w:val="28"/>
        </w:rPr>
        <w:t xml:space="preserve"> В.В.</w:t>
      </w:r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Столбов А. Я.,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>Вялова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О. Ю., Кондратьева Т. П., Морозова А. Л., Шульман Г. Е. Особенности метаболизма черноморской мидии (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>Mytilus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>Galloprovincialis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>Lam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.) из различных биотопов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>Карадагского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заповедника //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>Морський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>екологічний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журнал. - 2004. - № 1. - Т. III. - с.79-86.</w:t>
      </w:r>
    </w:p>
    <w:p w:rsidR="00036108" w:rsidRPr="00036108" w:rsidRDefault="00036108" w:rsidP="00036108">
      <w:pPr>
        <w:keepNext/>
        <w:widowControl w:val="0"/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0"/>
          <w:lang w:val="ru-RU" w:eastAsia="ru-RU"/>
        </w:rPr>
      </w:pPr>
      <w:proofErr w:type="spellStart"/>
      <w:r w:rsidRPr="00036108">
        <w:rPr>
          <w:rFonts w:ascii="Times New Roman" w:eastAsia="Times New Roman" w:hAnsi="Times New Roman" w:cs="Times New Roman"/>
          <w:i/>
          <w:snapToGrid w:val="0"/>
          <w:sz w:val="28"/>
          <w:szCs w:val="20"/>
          <w:lang w:eastAsia="ru-RU"/>
        </w:rPr>
        <w:t>Трухин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Н.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Исследование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морских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гидробионтов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,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как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потенциального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сырья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lastRenderedPageBreak/>
        <w:t xml:space="preserve">для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производства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лекарственных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препаратов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//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Экспресс-информация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ЦНИИТЭИТР. – 1983,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вып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. 3, -с. 12-14.</w:t>
      </w:r>
    </w:p>
    <w:p w:rsidR="00036108" w:rsidRPr="00036108" w:rsidRDefault="00036108" w:rsidP="00036108">
      <w:pPr>
        <w:keepNext/>
        <w:widowControl w:val="0"/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proofErr w:type="spellStart"/>
      <w:r w:rsidRPr="00036108">
        <w:rPr>
          <w:rFonts w:ascii="Times New Roman" w:eastAsia="Times New Roman" w:hAnsi="Times New Roman" w:cs="Times New Roman"/>
          <w:i/>
          <w:sz w:val="28"/>
          <w:szCs w:val="20"/>
          <w:lang w:val="ru-RU" w:eastAsia="ru-RU"/>
        </w:rPr>
        <w:t>Халмурадов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А.Г., Тоцкий В.Н., Чаговец Р.В. Мембранный транспорт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коферментных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витаминов и коферментов. - К.: Наук</w:t>
      </w:r>
      <w:proofErr w:type="gram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.</w:t>
      </w:r>
      <w:proofErr w:type="gram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roofErr w:type="gram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д</w:t>
      </w:r>
      <w:proofErr w:type="gram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умка, 1982. - 280 с.</w:t>
      </w:r>
    </w:p>
    <w:p w:rsidR="00036108" w:rsidRPr="00036108" w:rsidRDefault="00036108" w:rsidP="00036108">
      <w:pPr>
        <w:keepNext/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036108">
        <w:rPr>
          <w:rFonts w:ascii="Times New Roman" w:eastAsia="Times New Roman" w:hAnsi="Times New Roman" w:cs="Times New Roman"/>
          <w:i/>
          <w:sz w:val="28"/>
          <w:szCs w:val="20"/>
          <w:lang w:val="ru-RU" w:eastAsia="ru-RU"/>
        </w:rPr>
        <w:t>Хомутова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Е.Д. Химия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флавиновых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коферментов // Коферменты. Под ред. </w:t>
      </w:r>
      <w:proofErr w:type="spellStart"/>
      <w:proofErr w:type="gram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проф</w:t>
      </w:r>
      <w:proofErr w:type="spellEnd"/>
      <w:proofErr w:type="gram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В.А. Яковлева. М.: Медицина, 1973. -  С.143-157.</w:t>
      </w:r>
    </w:p>
    <w:p w:rsidR="00036108" w:rsidRPr="00036108" w:rsidRDefault="00036108" w:rsidP="00036108">
      <w:pPr>
        <w:keepNext/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proofErr w:type="spellStart"/>
      <w:r w:rsidRPr="00036108">
        <w:rPr>
          <w:rFonts w:ascii="Times New Roman" w:eastAsia="Times New Roman" w:hAnsi="Times New Roman" w:cs="Times New Roman"/>
          <w:i/>
          <w:sz w:val="28"/>
          <w:szCs w:val="20"/>
          <w:lang w:val="ru-RU" w:eastAsia="ru-RU"/>
        </w:rPr>
        <w:t>Хочачка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П.,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Сомеро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Дж. Стратегия биохимической адаптации. – М.: Мир, 1977. – 296 с. </w:t>
      </w:r>
    </w:p>
    <w:p w:rsidR="00036108" w:rsidRPr="00036108" w:rsidRDefault="00036108" w:rsidP="00036108">
      <w:pPr>
        <w:keepNext/>
        <w:widowControl w:val="0"/>
        <w:numPr>
          <w:ilvl w:val="0"/>
          <w:numId w:val="3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36108">
        <w:rPr>
          <w:rFonts w:ascii="Times New Roman" w:eastAsia="Calibri" w:hAnsi="Times New Roman" w:cs="Times New Roman"/>
          <w:i/>
          <w:sz w:val="28"/>
          <w:szCs w:val="28"/>
          <w:lang w:val="ru-RU"/>
        </w:rPr>
        <w:t>Черноморские</w:t>
      </w:r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моллюски: элементы сравнительной и экологической биохимии</w:t>
      </w:r>
      <w:proofErr w:type="gramStart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 П</w:t>
      </w:r>
      <w:proofErr w:type="gramEnd"/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>од ред. Г.Е. Шульмана, А.А. Солдатова; Институт биологии южных морей НАН Украины. – Севастополь: ЭКОСИ</w:t>
      </w:r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6108">
        <w:rPr>
          <w:rFonts w:ascii="Times New Roman" w:eastAsia="Calibri" w:hAnsi="Times New Roman" w:cs="Times New Roman"/>
          <w:sz w:val="28"/>
          <w:szCs w:val="28"/>
          <w:lang w:val="ru-RU"/>
        </w:rPr>
        <w:t>Гидрофизика, 2014. - 323 с.</w:t>
      </w:r>
    </w:p>
    <w:p w:rsidR="00036108" w:rsidRPr="00036108" w:rsidRDefault="00036108" w:rsidP="00036108">
      <w:pPr>
        <w:keepNext/>
        <w:widowControl w:val="0"/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036108">
        <w:rPr>
          <w:rFonts w:ascii="Times New Roman" w:eastAsia="Times New Roman" w:hAnsi="Times New Roman" w:cs="Times New Roman"/>
          <w:i/>
          <w:sz w:val="28"/>
          <w:szCs w:val="20"/>
          <w:lang w:val="ru-RU" w:eastAsia="ru-RU"/>
        </w:rPr>
        <w:t>Шульман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Г. Е. Физиолого-биохимические исследования гидробионтов // Экология моря, - 1996. – </w:t>
      </w:r>
      <w:r w:rsidRPr="00036108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ып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. 45. – С. 38 – 45.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036108">
        <w:rPr>
          <w:rFonts w:ascii="Times New Roman" w:eastAsia="Calibri" w:hAnsi="Times New Roman" w:cs="Times New Roman"/>
          <w:i/>
          <w:sz w:val="28"/>
          <w:szCs w:val="28"/>
          <w:lang w:val="en-US"/>
        </w:rPr>
        <w:t>Funes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V.,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Alhama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J.,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Navas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J.I.,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Lуpez-Barea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J.,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Peinado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J.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Ecotoxicological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effects of metal pollution in two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mollusc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species from the Spanish South Atlantic littoral // Environ. Pollution. – 2006. – 139, N 2. – P. 214–223.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proofErr w:type="spellStart"/>
      <w:r w:rsidRPr="00036108">
        <w:rPr>
          <w:rFonts w:ascii="Times New Roman" w:eastAsia="Times New Roman" w:hAnsi="Times New Roman" w:cs="Times New Roman"/>
          <w:i/>
          <w:snapToGrid w:val="0"/>
          <w:sz w:val="28"/>
          <w:szCs w:val="20"/>
          <w:lang w:eastAsia="ru-RU"/>
        </w:rPr>
        <w:t>Kiessling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K.,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Zundqust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C.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Thiamine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diphosphate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in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growing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tissues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. III.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Pyruvate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oxidation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in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liver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mitochondria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from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young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and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thiamine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diphosphate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deficient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adult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rats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//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Exp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.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Cell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. </w:t>
      </w:r>
      <w:proofErr w:type="spellStart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Pes</w:t>
      </w:r>
      <w:proofErr w:type="spellEnd"/>
      <w:r w:rsidRPr="00036108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. – 1962. – Vol.26, №1. – P. 189–197.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036108">
        <w:rPr>
          <w:rFonts w:ascii="Times New Roman" w:eastAsia="Calibri" w:hAnsi="Times New Roman" w:cs="Times New Roman"/>
          <w:i/>
          <w:sz w:val="28"/>
          <w:szCs w:val="28"/>
          <w:lang w:val="en-US"/>
        </w:rPr>
        <w:t>Lionetto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M.G.,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Caricato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R., Giordano M.E.,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Pascariello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M.F.,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Marinosci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L., Schettino T. Integrated  use  of  biomarkers  (acetylcholinesterase  and  antioxidant  enzymes activities ) in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Mytilus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galloprovincialis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Mullus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barbatus in an Italian coastal marine area // Mar.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Pollut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Bull. – 2003. – 46, N 3. – P. 324–330. 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 w:rsidRPr="00036108">
        <w:rPr>
          <w:rFonts w:ascii="Times New Roman" w:eastAsia="Calibri" w:hAnsi="Times New Roman" w:cs="Times New Roman"/>
          <w:i/>
          <w:sz w:val="28"/>
          <w:szCs w:val="28"/>
          <w:lang w:val="en-US"/>
        </w:rPr>
        <w:t>Livingstone</w:t>
      </w:r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D.R</w:t>
      </w:r>
      <w:proofErr w:type="gram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.  Contaminant-</w:t>
      </w:r>
      <w:proofErr w:type="gramStart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stimulated  reactive</w:t>
      </w:r>
      <w:proofErr w:type="gram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oxygen  species  production  and oxidative damage in aquatic organisms // Mar.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Pollut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Bull. – 2001. – 42, N 8. – P. 656–666. 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36108">
        <w:rPr>
          <w:rFonts w:ascii="Times New Roman" w:eastAsia="Calibri" w:hAnsi="Times New Roman" w:cs="Times New Roman"/>
          <w:i/>
          <w:sz w:val="28"/>
          <w:szCs w:val="28"/>
          <w:lang w:val="en-US"/>
        </w:rPr>
        <w:t>Livingstone</w:t>
      </w:r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D.R.,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Chipman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J.K.; Lowe D.M.,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Minier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C.,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Mitchelmore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C.L., Moore M.N., Peters L.D., Pipe R.K. Development of biomarkers to detect the effects of organic pollution  on  aquatic  invertebrates:  recent  molecular,  </w:t>
      </w:r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genotoxic,  cellular  and immunological  studies  on  the  common  mussel  (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Mytilus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edulis  L.)  </w:t>
      </w:r>
      <w:proofErr w:type="gramStart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and  other</w:t>
      </w:r>
      <w:proofErr w:type="gramEnd"/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mytilids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 Intern. J. Environ.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Pollut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– 2000. – 13, N 1-6. – </w:t>
      </w:r>
      <w:proofErr w:type="gramStart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Р. 56</w:t>
      </w:r>
      <w:proofErr w:type="gram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–91. 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val="en-GB" w:eastAsia="ru-RU"/>
        </w:rPr>
      </w:pPr>
      <w:r w:rsidRPr="00036108">
        <w:rPr>
          <w:rFonts w:ascii="Times New Roman" w:eastAsia="Times New Roman" w:hAnsi="Times New Roman" w:cs="Times New Roman"/>
          <w:i/>
          <w:sz w:val="28"/>
          <w:szCs w:val="20"/>
          <w:lang w:val="en-GB" w:eastAsia="ru-RU"/>
        </w:rPr>
        <w:t>Migration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en-GB" w:eastAsia="ru-RU"/>
        </w:rPr>
        <w:t xml:space="preserve"> of injected C</w:t>
      </w:r>
      <w:r w:rsidRPr="00036108">
        <w:rPr>
          <w:rFonts w:ascii="Times New Roman" w:eastAsia="Times New Roman" w:hAnsi="Times New Roman" w:cs="Times New Roman"/>
          <w:sz w:val="28"/>
          <w:szCs w:val="20"/>
          <w:vertAlign w:val="superscript"/>
          <w:lang w:val="en-GB" w:eastAsia="ru-RU"/>
        </w:rPr>
        <w:t>14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en-GB" w:eastAsia="ru-RU"/>
        </w:rPr>
        <w:t xml:space="preserve">-labelled riboflavin into rat tissues / Yagi K.,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en-GB" w:eastAsia="ru-RU"/>
        </w:rPr>
        <w:t>Nagatsu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en-GB" w:eastAsia="ru-RU"/>
        </w:rPr>
        <w:t xml:space="preserve"> T.,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en-GB" w:eastAsia="ru-RU"/>
        </w:rPr>
        <w:t>Nagatsu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en-GB" w:eastAsia="ru-RU"/>
        </w:rPr>
        <w:t xml:space="preserve">-Ishibashi I.,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en-GB" w:eastAsia="ru-RU"/>
        </w:rPr>
        <w:t>Ohashi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en-GB" w:eastAsia="ru-RU"/>
        </w:rPr>
        <w:t xml:space="preserve"> A. // J.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en-GB" w:eastAsia="ru-RU"/>
        </w:rPr>
        <w:t>Biochem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en-GB" w:eastAsia="ru-RU"/>
        </w:rPr>
        <w:t xml:space="preserve">. - 1966. - 59, </w:t>
      </w:r>
      <w:r w:rsidRPr="000361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ym w:font="Courier New" w:char="F116"/>
      </w:r>
      <w:r w:rsidRPr="00036108">
        <w:rPr>
          <w:rFonts w:ascii="Times New Roman" w:eastAsia="Times New Roman" w:hAnsi="Times New Roman" w:cs="Times New Roman"/>
          <w:sz w:val="28"/>
          <w:szCs w:val="20"/>
          <w:lang w:val="en-GB" w:eastAsia="ru-RU"/>
        </w:rPr>
        <w:t xml:space="preserve"> 3. - P.13.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36108">
        <w:rPr>
          <w:rFonts w:ascii="Times New Roman" w:eastAsia="Calibri" w:hAnsi="Times New Roman" w:cs="Times New Roman"/>
          <w:i/>
          <w:sz w:val="28"/>
          <w:szCs w:val="28"/>
          <w:lang w:val="en-US"/>
        </w:rPr>
        <w:t>Ribera</w:t>
      </w:r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D.,  Narbonne  J.F.,  Michel  X.,  Livingstone  D.R.,  O’Hara  S.  Responses  of </w:t>
      </w:r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antioxidants  and  lipid  peroxidation  in  mussels to  oxidative  damage  exposure //</w:t>
      </w:r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Comp.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Biochem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Physiol. – 1991. – 100C, N 1–2. – P. 177–181. 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03610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Semenova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O.O.,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val="en-US"/>
        </w:rPr>
        <w:t>Budnyak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O.K.,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val="en-US"/>
        </w:rPr>
        <w:t>Petrov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S. A. The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val="en-US"/>
        </w:rPr>
        <w:t>mehanisms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inhibition pyruvate- and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8"/>
          <w:lang w:val="en-US"/>
        </w:rPr>
        <w:t>oxoglutarate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dehydrogenase complex in mussels // European Scientific Journal November 2014/SPECIAL/ edition vol. </w:t>
      </w:r>
      <w:proofErr w:type="gramStart"/>
      <w:r w:rsidRPr="00036108">
        <w:rPr>
          <w:rFonts w:ascii="Times New Roman" w:eastAsia="Times New Roman" w:hAnsi="Times New Roman" w:cs="Times New Roman"/>
          <w:sz w:val="28"/>
          <w:szCs w:val="28"/>
          <w:lang w:val="en-US"/>
        </w:rPr>
        <w:t>2 .</w:t>
      </w:r>
      <w:proofErr w:type="gramEnd"/>
      <w:r w:rsidRPr="000361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- ISSN^ 1857-7881(Print) e –ISSN 1857-7431. - 2014. - P. 200-202.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36108">
        <w:rPr>
          <w:rFonts w:ascii="Times New Roman" w:eastAsia="Calibri" w:hAnsi="Times New Roman" w:cs="Times New Roman"/>
          <w:i/>
          <w:sz w:val="28"/>
          <w:szCs w:val="28"/>
          <w:lang w:val="en-US"/>
        </w:rPr>
        <w:t>Shadrin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N.V</w:t>
      </w:r>
      <w:proofErr w:type="gram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.,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Mironov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S.S., 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Ferat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T.A.  </w:t>
      </w:r>
      <w:proofErr w:type="gramStart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Interrelations  between</w:t>
      </w:r>
      <w:proofErr w:type="gram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the  Losses  of  Sandy Beaches and biodiversity in seas: Case of the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Bakalskaya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Spit (Crimea, Ukraine,</w:t>
      </w:r>
      <w:r w:rsidRPr="0003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Black sea) // Turkish J. Fisher. </w:t>
      </w:r>
      <w:proofErr w:type="spellStart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Aquat</w:t>
      </w:r>
      <w:proofErr w:type="spell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Sci. </w:t>
      </w:r>
      <w:proofErr w:type="gramStart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−  2012</w:t>
      </w:r>
      <w:proofErr w:type="gramEnd"/>
      <w:r w:rsidRPr="00036108">
        <w:rPr>
          <w:rFonts w:ascii="Times New Roman" w:eastAsia="Calibri" w:hAnsi="Times New Roman" w:cs="Times New Roman"/>
          <w:sz w:val="28"/>
          <w:szCs w:val="28"/>
          <w:lang w:val="en-US"/>
        </w:rPr>
        <w:t>. – 12. − 411−415.</w:t>
      </w:r>
    </w:p>
    <w:p w:rsidR="00036108" w:rsidRPr="00036108" w:rsidRDefault="00036108" w:rsidP="00036108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036108">
        <w:rPr>
          <w:rFonts w:ascii="Times New Roman" w:eastAsia="Times New Roman" w:hAnsi="Times New Roman" w:cs="Times New Roman"/>
          <w:i/>
          <w:sz w:val="28"/>
          <w:szCs w:val="20"/>
          <w:lang w:val="en-GB" w:eastAsia="ru-RU"/>
        </w:rPr>
        <w:t>Yang</w:t>
      </w:r>
      <w:r w:rsidRPr="00036108">
        <w:rPr>
          <w:rFonts w:ascii="Times New Roman" w:eastAsia="Times New Roman" w:hAnsi="Times New Roman" w:cs="Times New Roman"/>
          <w:sz w:val="28"/>
          <w:szCs w:val="20"/>
          <w:lang w:val="en-GB" w:eastAsia="ru-RU"/>
        </w:rPr>
        <w:t xml:space="preserve"> C.S., McCormick D.B. Degradation and excretion of riboflavin in the rat // J. </w:t>
      </w:r>
      <w:proofErr w:type="spellStart"/>
      <w:r w:rsidRPr="00036108">
        <w:rPr>
          <w:rFonts w:ascii="Times New Roman" w:eastAsia="Times New Roman" w:hAnsi="Times New Roman" w:cs="Times New Roman"/>
          <w:sz w:val="28"/>
          <w:szCs w:val="20"/>
          <w:lang w:val="en-GB" w:eastAsia="ru-RU"/>
        </w:rPr>
        <w:t>Nutr</w:t>
      </w:r>
      <w:proofErr w:type="spellEnd"/>
      <w:r w:rsidRPr="00036108">
        <w:rPr>
          <w:rFonts w:ascii="Times New Roman" w:eastAsia="Times New Roman" w:hAnsi="Times New Roman" w:cs="Times New Roman"/>
          <w:sz w:val="28"/>
          <w:szCs w:val="20"/>
          <w:lang w:val="en-GB" w:eastAsia="ru-RU"/>
        </w:rPr>
        <w:t xml:space="preserve">. - 1967. -  93, </w:t>
      </w:r>
      <w:r w:rsidRPr="000361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ym w:font="Courier New" w:char="F116"/>
      </w:r>
      <w:r w:rsidRPr="00036108">
        <w:rPr>
          <w:rFonts w:ascii="Times New Roman" w:eastAsia="Times New Roman" w:hAnsi="Times New Roman" w:cs="Times New Roman"/>
          <w:sz w:val="28"/>
          <w:szCs w:val="20"/>
          <w:lang w:val="en-GB" w:eastAsia="ru-RU"/>
        </w:rPr>
        <w:t xml:space="preserve"> 5. - P.445.</w:t>
      </w:r>
    </w:p>
    <w:p w:rsidR="00036108" w:rsidRDefault="00036108">
      <w:bookmarkStart w:id="0" w:name="_GoBack"/>
      <w:bookmarkEnd w:id="0"/>
    </w:p>
    <w:sectPr w:rsidR="000361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_Sans-Web-Regular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C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2B8B3069"/>
    <w:multiLevelType w:val="singleLevel"/>
    <w:tmpl w:val="CDA00BF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</w:abstractNum>
  <w:abstractNum w:abstractNumId="2">
    <w:nsid w:val="78617F1E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2"/>
    <w:lvlOverride w:ilvl="0">
      <w:startOverride w:val="2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9FF"/>
    <w:rsid w:val="00036108"/>
    <w:rsid w:val="0054241D"/>
    <w:rsid w:val="00B3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9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13615</Words>
  <Characters>7761</Characters>
  <Application>Microsoft Office Word</Application>
  <DocSecurity>0</DocSecurity>
  <Lines>64</Lines>
  <Paragraphs>42</Paragraphs>
  <ScaleCrop>false</ScaleCrop>
  <Company/>
  <LinksUpToDate>false</LinksUpToDate>
  <CharactersWithSpaces>21334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2020-02-26T09:00:00Z</dcterms:created>
  <dcterms:modified xsi:type="dcterms:W3CDTF">2020-02-26T09:02:00Z</dcterms:modified>
</cp:coreProperties>
</file>