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00F4" w:rsidRDefault="00B300F4" w:rsidP="00B300F4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Одеський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імені</w:t>
      </w:r>
      <w:proofErr w:type="spellEnd"/>
      <w:r>
        <w:rPr>
          <w:rFonts w:ascii="Times New Roman" w:hAnsi="Times New Roman"/>
          <w:sz w:val="28"/>
          <w:szCs w:val="28"/>
        </w:rPr>
        <w:t xml:space="preserve"> І. І. Мечникова</w:t>
      </w:r>
    </w:p>
    <w:p w:rsidR="00B300F4" w:rsidRDefault="00B300F4" w:rsidP="00B300F4">
      <w:pPr>
        <w:spacing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</w:t>
      </w:r>
      <w:proofErr w:type="spellStart"/>
      <w:r>
        <w:rPr>
          <w:rFonts w:ascii="Times New Roman" w:hAnsi="Times New Roman"/>
          <w:sz w:val="20"/>
          <w:szCs w:val="20"/>
        </w:rPr>
        <w:t>повне</w:t>
      </w:r>
      <w:proofErr w:type="spellEnd"/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</w:rPr>
        <w:t>найменування</w:t>
      </w:r>
      <w:proofErr w:type="spellEnd"/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</w:rPr>
        <w:t>вищого</w:t>
      </w:r>
      <w:proofErr w:type="spellEnd"/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</w:rPr>
        <w:t>навчального</w:t>
      </w:r>
      <w:proofErr w:type="spellEnd"/>
      <w:r>
        <w:rPr>
          <w:rFonts w:ascii="Times New Roman" w:hAnsi="Times New Roman"/>
          <w:sz w:val="20"/>
          <w:szCs w:val="20"/>
        </w:rPr>
        <w:t xml:space="preserve"> закладу)</w:t>
      </w:r>
    </w:p>
    <w:p w:rsidR="00B300F4" w:rsidRDefault="00B300F4" w:rsidP="00B300F4">
      <w:pPr>
        <w:pBdr>
          <w:bottom w:val="single" w:sz="4" w:space="1" w:color="auto"/>
        </w:pBdr>
        <w:spacing w:before="240" w:after="0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Філологічний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факультет</w:t>
      </w:r>
    </w:p>
    <w:p w:rsidR="00B300F4" w:rsidRDefault="00B300F4" w:rsidP="00B300F4">
      <w:pPr>
        <w:spacing w:after="0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</w:t>
      </w:r>
      <w:proofErr w:type="spellStart"/>
      <w:r>
        <w:rPr>
          <w:rFonts w:ascii="Times New Roman" w:hAnsi="Times New Roman"/>
          <w:sz w:val="18"/>
          <w:szCs w:val="18"/>
        </w:rPr>
        <w:t>повне</w:t>
      </w:r>
      <w:proofErr w:type="spellEnd"/>
      <w:r>
        <w:rPr>
          <w:rFonts w:ascii="Times New Roman" w:hAnsi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/>
          <w:sz w:val="18"/>
          <w:szCs w:val="18"/>
        </w:rPr>
        <w:t>найменування</w:t>
      </w:r>
      <w:proofErr w:type="spellEnd"/>
      <w:r>
        <w:rPr>
          <w:rFonts w:ascii="Times New Roman" w:hAnsi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/>
          <w:sz w:val="18"/>
          <w:szCs w:val="18"/>
        </w:rPr>
        <w:t>інституту</w:t>
      </w:r>
      <w:proofErr w:type="spellEnd"/>
      <w:r>
        <w:rPr>
          <w:rFonts w:ascii="Times New Roman" w:hAnsi="Times New Roman"/>
          <w:sz w:val="18"/>
          <w:szCs w:val="18"/>
        </w:rPr>
        <w:t>/факультету)</w:t>
      </w:r>
    </w:p>
    <w:p w:rsidR="00B300F4" w:rsidRDefault="00B300F4" w:rsidP="00B300F4">
      <w:pPr>
        <w:pBdr>
          <w:bottom w:val="single" w:sz="4" w:space="1" w:color="auto"/>
        </w:pBdr>
        <w:spacing w:before="24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/>
          <w:sz w:val="28"/>
          <w:szCs w:val="28"/>
        </w:rPr>
        <w:t>української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мови</w:t>
      </w:r>
      <w:proofErr w:type="spellEnd"/>
    </w:p>
    <w:p w:rsidR="00B300F4" w:rsidRDefault="00B300F4" w:rsidP="00B300F4">
      <w:pPr>
        <w:spacing w:after="0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</w:t>
      </w:r>
      <w:proofErr w:type="spellStart"/>
      <w:r>
        <w:rPr>
          <w:rFonts w:ascii="Times New Roman" w:hAnsi="Times New Roman"/>
          <w:sz w:val="18"/>
          <w:szCs w:val="18"/>
        </w:rPr>
        <w:t>повна</w:t>
      </w:r>
      <w:proofErr w:type="spellEnd"/>
      <w:r>
        <w:rPr>
          <w:rFonts w:ascii="Times New Roman" w:hAnsi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/>
          <w:sz w:val="18"/>
          <w:szCs w:val="18"/>
        </w:rPr>
        <w:t>назва</w:t>
      </w:r>
      <w:proofErr w:type="spellEnd"/>
      <w:r>
        <w:rPr>
          <w:rFonts w:ascii="Times New Roman" w:hAnsi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/>
          <w:sz w:val="18"/>
          <w:szCs w:val="18"/>
        </w:rPr>
        <w:t>кафедри</w:t>
      </w:r>
      <w:proofErr w:type="spellEnd"/>
      <w:r>
        <w:rPr>
          <w:rFonts w:ascii="Times New Roman" w:hAnsi="Times New Roman"/>
          <w:sz w:val="18"/>
          <w:szCs w:val="18"/>
        </w:rPr>
        <w:t>)</w:t>
      </w:r>
    </w:p>
    <w:p w:rsidR="00B300F4" w:rsidRDefault="00B300F4" w:rsidP="00B300F4">
      <w:pPr>
        <w:spacing w:after="0"/>
        <w:rPr>
          <w:rFonts w:ascii="Times New Roman" w:hAnsi="Times New Roman"/>
          <w:b/>
          <w:spacing w:val="60"/>
          <w:sz w:val="40"/>
          <w:szCs w:val="40"/>
        </w:rPr>
      </w:pPr>
    </w:p>
    <w:p w:rsidR="00B300F4" w:rsidRDefault="00B300F4" w:rsidP="00B300F4">
      <w:pPr>
        <w:spacing w:after="0" w:line="360" w:lineRule="auto"/>
        <w:jc w:val="center"/>
        <w:rPr>
          <w:rFonts w:ascii="Times New Roman" w:hAnsi="Times New Roman"/>
          <w:b/>
          <w:spacing w:val="60"/>
          <w:sz w:val="32"/>
          <w:szCs w:val="32"/>
        </w:rPr>
      </w:pPr>
      <w:proofErr w:type="spellStart"/>
      <w:r>
        <w:rPr>
          <w:rFonts w:ascii="Times New Roman" w:hAnsi="Times New Roman"/>
          <w:b/>
          <w:spacing w:val="60"/>
          <w:sz w:val="32"/>
          <w:szCs w:val="32"/>
        </w:rPr>
        <w:t>Дипломна</w:t>
      </w:r>
      <w:proofErr w:type="spellEnd"/>
      <w:r>
        <w:rPr>
          <w:rFonts w:ascii="Times New Roman" w:hAnsi="Times New Roman"/>
          <w:b/>
          <w:spacing w:val="60"/>
          <w:sz w:val="32"/>
          <w:szCs w:val="32"/>
        </w:rPr>
        <w:t xml:space="preserve"> робота</w:t>
      </w:r>
    </w:p>
    <w:p w:rsidR="00B300F4" w:rsidRDefault="00B300F4" w:rsidP="00B300F4">
      <w:pPr>
        <w:tabs>
          <w:tab w:val="center" w:pos="4819"/>
          <w:tab w:val="right" w:pos="9638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ab/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Тропеїчна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система українських народних пісень</w:t>
      </w:r>
      <w:r>
        <w:rPr>
          <w:rFonts w:ascii="Times New Roman" w:hAnsi="Times New Roman"/>
          <w:b/>
          <w:sz w:val="28"/>
          <w:szCs w:val="28"/>
          <w:lang w:val="uk-UA"/>
        </w:rPr>
        <w:tab/>
      </w:r>
    </w:p>
    <w:p w:rsid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Tropezistic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system of Ukrainian folk songs </w:t>
      </w:r>
    </w:p>
    <w:p w:rsidR="00B300F4" w:rsidRDefault="00B300F4" w:rsidP="00B300F4">
      <w:pPr>
        <w:tabs>
          <w:tab w:val="right" w:pos="9355"/>
        </w:tabs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на </w:t>
      </w:r>
      <w:proofErr w:type="spellStart"/>
      <w:r>
        <w:rPr>
          <w:rFonts w:ascii="Times New Roman" w:hAnsi="Times New Roman"/>
          <w:sz w:val="28"/>
          <w:szCs w:val="28"/>
        </w:rPr>
        <w:t>здобуття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ступеня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вищої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освіти</w:t>
      </w:r>
      <w:proofErr w:type="spellEnd"/>
      <w:r>
        <w:rPr>
          <w:rFonts w:ascii="Times New Roman" w:hAnsi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</w:rPr>
        <w:t>магістр</w:t>
      </w:r>
      <w:proofErr w:type="spellEnd"/>
      <w:r>
        <w:rPr>
          <w:rFonts w:ascii="Times New Roman" w:hAnsi="Times New Roman"/>
          <w:sz w:val="28"/>
          <w:szCs w:val="28"/>
        </w:rPr>
        <w:t>»</w:t>
      </w:r>
    </w:p>
    <w:p w:rsidR="00B300F4" w:rsidRDefault="00B300F4" w:rsidP="00B300F4">
      <w:pPr>
        <w:tabs>
          <w:tab w:val="right" w:pos="9355"/>
        </w:tabs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B300F4" w:rsidRDefault="00B300F4" w:rsidP="00B300F4">
      <w:pPr>
        <w:spacing w:after="0" w:line="240" w:lineRule="auto"/>
        <w:ind w:left="3544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Виконала</w:t>
      </w:r>
      <w:proofErr w:type="spellEnd"/>
      <w:r>
        <w:rPr>
          <w:rFonts w:ascii="Times New Roman" w:hAnsi="Times New Roman"/>
          <w:sz w:val="28"/>
          <w:szCs w:val="28"/>
        </w:rPr>
        <w:t xml:space="preserve">: студентка </w:t>
      </w:r>
      <w:proofErr w:type="spellStart"/>
      <w:r>
        <w:rPr>
          <w:rFonts w:ascii="Times New Roman" w:hAnsi="Times New Roman"/>
          <w:sz w:val="28"/>
          <w:szCs w:val="28"/>
        </w:rPr>
        <w:t>заочної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B300F4" w:rsidRDefault="00B300F4" w:rsidP="00B300F4">
      <w:pPr>
        <w:spacing w:after="0" w:line="240" w:lineRule="auto"/>
        <w:ind w:left="3544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навчання</w:t>
      </w:r>
      <w:proofErr w:type="spellEnd"/>
    </w:p>
    <w:p w:rsidR="00B300F4" w:rsidRDefault="00B300F4" w:rsidP="00B300F4">
      <w:pPr>
        <w:spacing w:after="0" w:line="240" w:lineRule="auto"/>
        <w:ind w:left="354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035 </w:t>
      </w:r>
      <w:proofErr w:type="spellStart"/>
      <w:r>
        <w:rPr>
          <w:rFonts w:ascii="Times New Roman" w:hAnsi="Times New Roman"/>
          <w:sz w:val="28"/>
          <w:szCs w:val="28"/>
        </w:rPr>
        <w:t>Філологія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B300F4" w:rsidRDefault="00B300F4" w:rsidP="00B300F4">
      <w:pPr>
        <w:spacing w:after="0" w:line="240" w:lineRule="auto"/>
        <w:ind w:left="354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035.01 «</w:t>
      </w:r>
      <w:proofErr w:type="spellStart"/>
      <w:r>
        <w:rPr>
          <w:rFonts w:ascii="Times New Roman" w:hAnsi="Times New Roman"/>
          <w:sz w:val="28"/>
          <w:szCs w:val="28"/>
        </w:rPr>
        <w:t>Українська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мова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література</w:t>
      </w:r>
      <w:proofErr w:type="spellEnd"/>
      <w:r>
        <w:rPr>
          <w:rFonts w:ascii="Times New Roman" w:hAnsi="Times New Roman"/>
          <w:sz w:val="28"/>
          <w:szCs w:val="28"/>
        </w:rPr>
        <w:t>»</w:t>
      </w:r>
    </w:p>
    <w:p w:rsidR="00B300F4" w:rsidRDefault="00B300F4" w:rsidP="00B300F4">
      <w:pPr>
        <w:spacing w:after="0" w:line="240" w:lineRule="auto"/>
        <w:ind w:left="3544"/>
        <w:contextualSpacing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Бирледян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Катерина  Станіславівна</w:t>
      </w:r>
    </w:p>
    <w:p w:rsidR="00B300F4" w:rsidRDefault="00B300F4" w:rsidP="00B300F4">
      <w:pPr>
        <w:tabs>
          <w:tab w:val="left" w:pos="5245"/>
          <w:tab w:val="right" w:pos="9355"/>
        </w:tabs>
        <w:spacing w:after="0" w:line="240" w:lineRule="auto"/>
        <w:ind w:left="3544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Науковий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керівник</w:t>
      </w:r>
      <w:proofErr w:type="spellEnd"/>
      <w:r>
        <w:rPr>
          <w:rFonts w:ascii="Times New Roman" w:hAnsi="Times New Roman"/>
          <w:sz w:val="28"/>
          <w:szCs w:val="28"/>
        </w:rPr>
        <w:t>:</w:t>
      </w:r>
    </w:p>
    <w:p w:rsidR="00B300F4" w:rsidRDefault="00B300F4" w:rsidP="00B300F4">
      <w:pPr>
        <w:spacing w:after="0" w:line="240" w:lineRule="auto"/>
        <w:ind w:left="354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к. 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>. н., доц. Романченко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 xml:space="preserve">П._________ </w:t>
      </w:r>
    </w:p>
    <w:p w:rsidR="00B300F4" w:rsidRDefault="00B300F4" w:rsidP="00B300F4">
      <w:pPr>
        <w:tabs>
          <w:tab w:val="left" w:pos="5245"/>
          <w:tab w:val="right" w:pos="9355"/>
        </w:tabs>
        <w:spacing w:after="0" w:line="240" w:lineRule="auto"/>
        <w:ind w:left="354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Рецензент:</w:t>
      </w:r>
    </w:p>
    <w:p w:rsidR="00B300F4" w:rsidRDefault="00B300F4" w:rsidP="00B300F4">
      <w:pPr>
        <w:tabs>
          <w:tab w:val="right" w:pos="9355"/>
        </w:tabs>
        <w:spacing w:after="0" w:line="240" w:lineRule="auto"/>
        <w:ind w:left="354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к. 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 xml:space="preserve">. н., доц.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Хаценко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Л.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І.</w:t>
      </w:r>
    </w:p>
    <w:p w:rsidR="00B300F4" w:rsidRDefault="00B300F4" w:rsidP="00B300F4">
      <w:pPr>
        <w:tabs>
          <w:tab w:val="left" w:pos="5245"/>
          <w:tab w:val="right" w:pos="9355"/>
        </w:tabs>
        <w:spacing w:after="0"/>
        <w:ind w:left="3544" w:firstLine="3420"/>
        <w:rPr>
          <w:rFonts w:ascii="Times New Roman" w:hAnsi="Times New Roman"/>
          <w:sz w:val="28"/>
          <w:szCs w:val="28"/>
        </w:rPr>
      </w:pPr>
    </w:p>
    <w:p w:rsidR="00B300F4" w:rsidRDefault="00B300F4" w:rsidP="00B300F4">
      <w:pPr>
        <w:tabs>
          <w:tab w:val="left" w:pos="5245"/>
          <w:tab w:val="right" w:pos="9355"/>
        </w:tabs>
        <w:spacing w:after="0"/>
        <w:ind w:left="3544" w:firstLine="3420"/>
        <w:rPr>
          <w:rFonts w:ascii="Times New Roman" w:hAnsi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B300F4" w:rsidTr="00B300F4">
        <w:trPr>
          <w:jc w:val="center"/>
        </w:trPr>
        <w:tc>
          <w:tcPr>
            <w:tcW w:w="4967" w:type="dxa"/>
            <w:hideMark/>
          </w:tcPr>
          <w:p w:rsidR="00B300F4" w:rsidRDefault="00B300F4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Рекомендовано до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захисту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:</w:t>
            </w:r>
          </w:p>
          <w:p w:rsidR="00B300F4" w:rsidRDefault="00B300F4">
            <w:pPr>
              <w:spacing w:before="12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протокол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засідання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</w:p>
          <w:p w:rsidR="00B300F4" w:rsidRDefault="00B300F4">
            <w:pPr>
              <w:spacing w:before="12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 __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____________2019 р. </w:t>
            </w:r>
          </w:p>
          <w:p w:rsidR="00B300F4" w:rsidRDefault="00B300F4">
            <w:pPr>
              <w:spacing w:before="600" w:after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Завідувач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</w:p>
          <w:p w:rsidR="00B300F4" w:rsidRDefault="00B300F4">
            <w:pPr>
              <w:tabs>
                <w:tab w:val="left" w:pos="1168"/>
                <w:tab w:val="left" w:pos="3861"/>
              </w:tabs>
              <w:spacing w:before="360" w:after="0"/>
              <w:rPr>
                <w:rFonts w:ascii="Times New Roman" w:hAnsi="Times New Roman"/>
                <w:sz w:val="28"/>
                <w:szCs w:val="28"/>
                <w:u w:val="single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sz w:val="28"/>
                <w:szCs w:val="28"/>
              </w:rPr>
              <w:t xml:space="preserve">проф.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Ковалевська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Т. Ю.</w:t>
            </w:r>
          </w:p>
          <w:p w:rsidR="00B300F4" w:rsidRDefault="00B300F4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ab/>
              <w:t>(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підпис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B300F4" w:rsidRDefault="00B300F4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Захищено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на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засіданні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ЕК № ___</w:t>
            </w:r>
          </w:p>
          <w:p w:rsidR="00B300F4" w:rsidRDefault="00B300F4">
            <w:pPr>
              <w:tabs>
                <w:tab w:val="right" w:pos="4462"/>
              </w:tabs>
              <w:spacing w:before="12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протокол № _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_______2019 р.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B300F4" w:rsidRDefault="00B300F4">
            <w:pPr>
              <w:tabs>
                <w:tab w:val="right" w:pos="4462"/>
              </w:tabs>
              <w:spacing w:before="120" w:after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Оцінка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______________/___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sz w:val="28"/>
                <w:szCs w:val="28"/>
              </w:rPr>
              <w:t>___/_____</w:t>
            </w:r>
          </w:p>
          <w:p w:rsidR="00B300F4" w:rsidRDefault="00B300F4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(за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національною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шкалою/шкалою ЕСТ</w:t>
            </w:r>
            <w:r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/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бали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  <w:p w:rsidR="00B300F4" w:rsidRDefault="00B300F4">
            <w:pPr>
              <w:spacing w:before="36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B300F4" w:rsidRDefault="00B300F4">
            <w:pPr>
              <w:tabs>
                <w:tab w:val="left" w:pos="1446"/>
                <w:tab w:val="right" w:pos="4462"/>
              </w:tabs>
              <w:spacing w:before="360" w:after="0"/>
              <w:rPr>
                <w:rFonts w:ascii="Times New Roman" w:hAnsi="Times New Roman"/>
                <w:sz w:val="28"/>
                <w:szCs w:val="28"/>
                <w:u w:val="single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sz w:val="28"/>
                <w:szCs w:val="28"/>
              </w:rPr>
              <w:t>доц. Шевченко Т.</w:t>
            </w:r>
            <w:r>
              <w:rPr>
                <w:rFonts w:ascii="Times New Roman" w:hAnsi="Times New Roman"/>
                <w:sz w:val="28"/>
                <w:szCs w:val="28"/>
                <w:lang w:val="de-DE"/>
              </w:rPr>
              <w:t> </w:t>
            </w:r>
            <w:r w:rsidRPr="00B300F4">
              <w:rPr>
                <w:rFonts w:ascii="Times New Roman" w:hAnsi="Times New Roman"/>
                <w:sz w:val="28"/>
                <w:szCs w:val="28"/>
              </w:rPr>
              <w:t>М.</w:t>
            </w:r>
          </w:p>
          <w:p w:rsidR="00B300F4" w:rsidRDefault="00B300F4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ab/>
              <w:t>(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підпис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</w:tr>
      <w:tr w:rsidR="00B300F4" w:rsidTr="00B300F4">
        <w:trPr>
          <w:jc w:val="center"/>
        </w:trPr>
        <w:tc>
          <w:tcPr>
            <w:tcW w:w="4967" w:type="dxa"/>
          </w:tcPr>
          <w:p w:rsidR="00B300F4" w:rsidRDefault="00B300F4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B300F4" w:rsidRDefault="00B300F4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B300F4" w:rsidRDefault="00B300F4" w:rsidP="00B300F4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B300F4" w:rsidRDefault="00B300F4" w:rsidP="00B300F4">
      <w:pPr>
        <w:spacing w:after="0"/>
        <w:rPr>
          <w:rFonts w:ascii="Times New Roman" w:hAnsi="Times New Roman"/>
          <w:b/>
          <w:sz w:val="28"/>
          <w:szCs w:val="28"/>
          <w:lang w:val="uk-UA"/>
        </w:rPr>
      </w:pPr>
    </w:p>
    <w:p w:rsidR="00B300F4" w:rsidRDefault="00B300F4" w:rsidP="00B300F4">
      <w:pPr>
        <w:spacing w:after="0"/>
        <w:rPr>
          <w:rFonts w:ascii="Times New Roman" w:hAnsi="Times New Roman"/>
          <w:b/>
          <w:sz w:val="28"/>
          <w:szCs w:val="28"/>
          <w:lang w:val="uk-UA"/>
        </w:rPr>
      </w:pPr>
    </w:p>
    <w:p w:rsidR="00B300F4" w:rsidRDefault="00B300F4" w:rsidP="00B300F4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B300F4" w:rsidRDefault="00B300F4" w:rsidP="00B300F4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300F4" w:rsidRDefault="00B300F4" w:rsidP="00B300F4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>Одеса – 2019</w:t>
      </w:r>
    </w:p>
    <w:p w:rsidR="00B300F4" w:rsidRDefault="00B300F4" w:rsidP="00B300F4">
      <w:pPr>
        <w:spacing w:after="0" w:line="360" w:lineRule="auto"/>
        <w:ind w:right="57"/>
        <w:rPr>
          <w:rFonts w:ascii="Times New Roman" w:hAnsi="Times New Roman"/>
          <w:b/>
          <w:sz w:val="28"/>
          <w:szCs w:val="28"/>
          <w:lang w:val="uk-UA"/>
        </w:rPr>
      </w:pPr>
    </w:p>
    <w:p w:rsidR="00B300F4" w:rsidRDefault="00B300F4" w:rsidP="00B300F4">
      <w:pPr>
        <w:spacing w:after="0" w:line="360" w:lineRule="auto"/>
        <w:ind w:right="5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300F4" w:rsidRDefault="00B300F4" w:rsidP="00B300F4">
      <w:pPr>
        <w:spacing w:after="0" w:line="360" w:lineRule="auto"/>
        <w:ind w:right="57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Вступ .........................................................................................................................3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 1. Тропологія в лінгвістичному висвітленні .............................................8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1.1. Історія лінгвістичного вивчення тропів …………………………………….8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1.2. Тропи в сучасній науковій парадигмі ……………………………………..10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1.3.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Типологізаційний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аспект тропіки народних пісень ………………………17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1.4. Мовно-художня об’єктивація етнокультурної інформації в 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тропеїчній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 системі………………………………………………………………..19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Розділ 2. Структурно-семантичний аспект метафорики та порівнянь 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родинно-побутовій ліриці……………………………………………………...22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2.1. Іменникові моделі метафор українських народних пісень ………………22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 Моделі порівнянь у народних піснях про кохання ……………………….26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2.3. Метафорична та порівняльна об’єктивація етнокультурних кодів ……...32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 3. Структурно-семантичний аспект епітетики родинно-побутової 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лірики ……………………………………………………………………………..39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3.1. Поняття про узуально-асоціативні епітети ..................................................39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3.2. Моделі епітетів у родинно-побутовій ліриці ……………………………...40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3.3. Об’єктивація етнокультурного коду за допомогою епітетів ………….....57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3.4. Тропи осі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псевдототожності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й подібності «змішаного» типу ……………65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 …………………………………………………………………………68</w:t>
      </w:r>
    </w:p>
    <w:p w:rsidR="00B300F4" w:rsidRDefault="00B300F4" w:rsidP="00B300F4">
      <w:pPr>
        <w:tabs>
          <w:tab w:val="right" w:leader="dot" w:pos="9639"/>
        </w:tabs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використаної літератури ……………………………………………….75</w:t>
      </w:r>
    </w:p>
    <w:p w:rsidR="00B300F4" w:rsidRDefault="00B300F4" w:rsidP="00B300F4">
      <w:pPr>
        <w:spacing w:after="0" w:line="360" w:lineRule="auto"/>
        <w:ind w:left="170" w:right="57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300F4" w:rsidRDefault="00B300F4" w:rsidP="00B300F4">
      <w:pPr>
        <w:spacing w:after="0" w:line="360" w:lineRule="auto"/>
        <w:ind w:left="170" w:right="57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300F4" w:rsidRDefault="00B300F4" w:rsidP="00B300F4">
      <w:pPr>
        <w:spacing w:after="0" w:line="360" w:lineRule="auto"/>
        <w:ind w:left="170" w:right="57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300F4" w:rsidRDefault="00B300F4" w:rsidP="00B300F4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300F4" w:rsidRDefault="00B300F4" w:rsidP="00B300F4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300F4" w:rsidRDefault="00B300F4" w:rsidP="00B300F4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300F4" w:rsidRDefault="00B300F4" w:rsidP="00B300F4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300F4" w:rsidRDefault="00B300F4" w:rsidP="00B300F4">
      <w:pPr>
        <w:spacing w:after="0" w:line="360" w:lineRule="auto"/>
        <w:ind w:right="57"/>
        <w:rPr>
          <w:rFonts w:ascii="Times New Roman" w:hAnsi="Times New Roman"/>
          <w:b/>
          <w:sz w:val="28"/>
          <w:szCs w:val="28"/>
          <w:lang w:val="uk-UA"/>
        </w:rPr>
      </w:pPr>
    </w:p>
    <w:p w:rsidR="00B300F4" w:rsidRDefault="00B300F4" w:rsidP="00B300F4">
      <w:pPr>
        <w:spacing w:after="0" w:line="360" w:lineRule="auto"/>
        <w:ind w:right="57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r>
        <w:rPr>
          <w:rFonts w:ascii="Times New Roman" w:hAnsi="Times New Roman"/>
          <w:sz w:val="28"/>
          <w:szCs w:val="28"/>
          <w:lang w:val="uk-UA"/>
        </w:rPr>
        <w:t xml:space="preserve">Тропи кваліфікують як багатоаспектне поняття з огляду на те, що у філософії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логіці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вони є засобом пізнання вже відомих категорій, порівняння у психології та соціології – це метод дослідження одиничного й загального, у літературознавстві й риториці – це художньо-стилістичний прийом, у мовознавстві – тип синтаксичних конструкцій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категорія.</w:t>
      </w: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Народна творчість – яскравий приклад прямування до свободи творчого самовираження, виявлення закодованих рис нації та неповторної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екзистенційної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основи колективного «я». Вона належить до сфери української культури, яка здатна крізь вселюдське бачити національне, а крізь національне бачити вселюдське. Для народної творчості характерні розум і гострота, глибина думки, панорамність, тобто здатність охоплення широкого кола явищ, гнучкість та жвавість думки, а також енергія і темперамент народу, оригінальність його думання. </w:t>
      </w: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Тексти пісень цікаві за змістом духовного світу, за масштабом і характером здібностей та енергії думання. Вони живуть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невпокореністю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енергією думки.</w:t>
      </w: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Народна творчість, маючи глибинне національне коріння, потребує різних аспектів прочитань та аналізу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особливостей, оскільки в її текстах відчувається поєднання вселюдської філософії та філософії питомо української.</w:t>
      </w:r>
    </w:p>
    <w:bookmarkEnd w:id="0"/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Простежити духовну, загальнолюдську, національну, соціальну мотивацію народної творчості означає глибше зрозуміти український національний характер, його сильні і слабкі сторони, його вже відомі й потенційні відповіді на історичні виклики, а також зрозуміти й перспективи українського народу, який і в складні періоди виявляв силу, волелюбність, жагу соціально справедливого, національно-соборного, демократичного устрою власного життя. З цією метою мову фольклору вивчали такі вчені, як М. О. Максимович, Ф. 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Колесса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П. Г. Житецький, М. Ф.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Сумцов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br/>
        <w:t>І. Я. Франко, С. Я. Єрмоленко, О. Т.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Хроленко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О. 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ін.</w:t>
      </w: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Усе більше знавців аналізують особливості художнього мислення народу, поетику з погляду експресивності, вивчають втілення світогляду етносу крізь призму фольклорних текстів. Проте в ХХІ ст. активізувався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етнолінгвістичний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підхід, який спрямовано на студіювання взаємозалежного зв’язку між мовою і культурою народу. Особливості ж інтерпретації світу яскраво відображають тропи як знаки мови, мислення і культури, а виявлення етнокультурних особливостей у тропах є важливим аспектом студій в сучасній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антропоцентричній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парадигмі знань. Саме в цьому вбачаємо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актуальність </w:t>
      </w:r>
      <w:r>
        <w:rPr>
          <w:rFonts w:ascii="Times New Roman" w:hAnsi="Times New Roman"/>
          <w:sz w:val="28"/>
          <w:szCs w:val="28"/>
          <w:lang w:val="uk-UA"/>
        </w:rPr>
        <w:t xml:space="preserve">нашого дослідження. Також вона підсилюється тим, що механізми творення метафор, порівнянь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епітетних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структур посідають важливе місце в когнітивній діяльності людини. </w:t>
      </w: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дипломній роботі національна картина світу розглядається крізь призму порівнянь, метафор та епітетів, оскільки вони – центральний спосіб репрезентації  різноманітного змісту.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Тропеїчна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система відтворює в мові роботу свідомості в процесі пізнання світу. </w:t>
      </w: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Досліджувана проблема пов’язана з </w:t>
      </w:r>
      <w:r>
        <w:rPr>
          <w:rFonts w:ascii="Times New Roman" w:hAnsi="Times New Roman"/>
          <w:b/>
          <w:sz w:val="28"/>
          <w:szCs w:val="28"/>
          <w:lang w:val="uk-UA"/>
        </w:rPr>
        <w:t>науковою темою</w:t>
      </w:r>
      <w:r>
        <w:rPr>
          <w:rFonts w:ascii="Times New Roman" w:hAnsi="Times New Roman"/>
          <w:sz w:val="28"/>
          <w:szCs w:val="28"/>
          <w:lang w:val="uk-UA"/>
        </w:rPr>
        <w:t xml:space="preserve"> кафедри української мови Одеського національного університету імені І. І. Мечникова «Дослідження різнорівневих елементів системи української мови» (науковий керівник – професор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Форманова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 В.).</w:t>
      </w: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Мета</w:t>
      </w:r>
      <w:r>
        <w:rPr>
          <w:rFonts w:ascii="Times New Roman" w:hAnsi="Times New Roman"/>
          <w:sz w:val="28"/>
          <w:szCs w:val="28"/>
          <w:lang w:val="uk-UA"/>
        </w:rPr>
        <w:t xml:space="preserve"> нашої наукової роботи – дослідити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тропеїчну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систему народної творчості на матеріалі українських народних пісень про кохання.</w:t>
      </w: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Досягнення поставленої мети передбачає вирішення таких </w:t>
      </w:r>
      <w:r>
        <w:rPr>
          <w:rFonts w:ascii="Times New Roman" w:hAnsi="Times New Roman"/>
          <w:b/>
          <w:sz w:val="28"/>
          <w:szCs w:val="28"/>
          <w:lang w:val="uk-UA"/>
        </w:rPr>
        <w:t>завдань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:rsidR="00B300F4" w:rsidRDefault="00B300F4" w:rsidP="00B300F4">
      <w:pPr>
        <w:pStyle w:val="a3"/>
        <w:numPr>
          <w:ilvl w:val="0"/>
          <w:numId w:val="1"/>
        </w:numPr>
        <w:spacing w:after="0" w:line="360" w:lineRule="auto"/>
        <w:ind w:left="53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зафіксувати метафори, порівняння та епітети у піснях про кохання;</w:t>
      </w:r>
    </w:p>
    <w:p w:rsidR="00B300F4" w:rsidRDefault="00B300F4" w:rsidP="00B300F4">
      <w:pPr>
        <w:pStyle w:val="a3"/>
        <w:numPr>
          <w:ilvl w:val="0"/>
          <w:numId w:val="1"/>
        </w:numPr>
        <w:spacing w:after="0" w:line="360" w:lineRule="auto"/>
        <w:ind w:left="53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розкрити гносеологічну природу  вказаних тропів;</w:t>
      </w:r>
    </w:p>
    <w:p w:rsidR="00B300F4" w:rsidRDefault="00B300F4" w:rsidP="00B300F4">
      <w:pPr>
        <w:numPr>
          <w:ilvl w:val="0"/>
          <w:numId w:val="1"/>
        </w:numPr>
        <w:spacing w:after="0" w:line="360" w:lineRule="auto"/>
        <w:ind w:left="53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з’ясувати їхню лінгвістичну сутність;</w:t>
      </w:r>
    </w:p>
    <w:p w:rsidR="00B300F4" w:rsidRDefault="00B300F4" w:rsidP="00B300F4">
      <w:pPr>
        <w:numPr>
          <w:ilvl w:val="0"/>
          <w:numId w:val="1"/>
        </w:numPr>
        <w:spacing w:after="0" w:line="360" w:lineRule="auto"/>
        <w:ind w:left="53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схарактеризувати тропи осі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псевдототожності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й подібності в поетичному тезаурусі українського народу; </w:t>
      </w:r>
    </w:p>
    <w:p w:rsidR="00B300F4" w:rsidRDefault="00B300F4" w:rsidP="00B300F4">
      <w:pPr>
        <w:numPr>
          <w:ilvl w:val="0"/>
          <w:numId w:val="1"/>
        </w:numPr>
        <w:spacing w:after="0" w:line="360" w:lineRule="auto"/>
        <w:ind w:left="53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проаналізувати моделі творення метафор, порівнянь, епітетів;</w:t>
      </w:r>
    </w:p>
    <w:p w:rsidR="00B300F4" w:rsidRDefault="00B300F4" w:rsidP="00B300F4">
      <w:pPr>
        <w:numPr>
          <w:ilvl w:val="0"/>
          <w:numId w:val="1"/>
        </w:numPr>
        <w:spacing w:after="0" w:line="360" w:lineRule="auto"/>
        <w:ind w:left="530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визначити етнокультурну специфіку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тропеїчних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одиниць у фольклорному тексті.</w:t>
      </w: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Об’єктом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є художнє мовлення українських народних пісень про кохання як складник родинно-побутової лірики.</w:t>
      </w: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Предметом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є моделі творення тропів та особливості відображення етнокультурних уявлень у тропах осі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псевдототожності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подібності (метафор, порівнянь та епітетів).</w:t>
      </w: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Методи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. Вибір методів дослідження зумовлений специфікою його об’єкта, метою і завданням дипломної роботи. У ній використано </w:t>
      </w:r>
      <w:r>
        <w:rPr>
          <w:rFonts w:ascii="Times New Roman" w:hAnsi="Times New Roman"/>
          <w:b/>
          <w:sz w:val="28"/>
          <w:szCs w:val="28"/>
          <w:lang w:val="uk-UA"/>
        </w:rPr>
        <w:t>загальнонаукові методи</w:t>
      </w:r>
      <w:r>
        <w:rPr>
          <w:rFonts w:ascii="Times New Roman" w:hAnsi="Times New Roman"/>
          <w:sz w:val="28"/>
          <w:szCs w:val="28"/>
          <w:lang w:val="uk-UA"/>
        </w:rPr>
        <w:t xml:space="preserve">, серед яких прислужилися </w:t>
      </w:r>
      <w:r>
        <w:rPr>
          <w:rFonts w:ascii="Times New Roman" w:hAnsi="Times New Roman"/>
          <w:i/>
          <w:sz w:val="28"/>
          <w:szCs w:val="28"/>
          <w:lang w:val="uk-UA"/>
        </w:rPr>
        <w:t>спостереження</w:t>
      </w:r>
      <w:r>
        <w:rPr>
          <w:rFonts w:ascii="Times New Roman" w:hAnsi="Times New Roman"/>
          <w:sz w:val="28"/>
          <w:szCs w:val="28"/>
          <w:lang w:val="uk-UA"/>
        </w:rPr>
        <w:t xml:space="preserve">, за допомогою якого виявлено специфіку вираження тропіки в українських народних піснях, </w:t>
      </w:r>
      <w:r>
        <w:rPr>
          <w:rFonts w:ascii="Times New Roman" w:hAnsi="Times New Roman"/>
          <w:i/>
          <w:sz w:val="28"/>
          <w:szCs w:val="28"/>
          <w:lang w:val="uk-UA"/>
        </w:rPr>
        <w:t>описовий</w:t>
      </w:r>
      <w:r>
        <w:rPr>
          <w:rFonts w:ascii="Times New Roman" w:hAnsi="Times New Roman"/>
          <w:sz w:val="28"/>
          <w:szCs w:val="28"/>
          <w:lang w:val="uk-UA"/>
        </w:rPr>
        <w:t xml:space="preserve"> – для аналізу тропів і їхньої характеристики, прийом </w:t>
      </w:r>
      <w:r>
        <w:rPr>
          <w:rFonts w:ascii="Times New Roman" w:hAnsi="Times New Roman"/>
          <w:i/>
          <w:sz w:val="28"/>
          <w:szCs w:val="28"/>
          <w:lang w:val="uk-UA"/>
        </w:rPr>
        <w:t>класифікації та систематики</w:t>
      </w:r>
      <w:r>
        <w:rPr>
          <w:rFonts w:ascii="Times New Roman" w:hAnsi="Times New Roman"/>
          <w:sz w:val="28"/>
          <w:szCs w:val="28"/>
          <w:lang w:val="uk-UA"/>
        </w:rPr>
        <w:t xml:space="preserve"> – для розмежування тропів за типами, </w:t>
      </w:r>
      <w:r>
        <w:rPr>
          <w:rFonts w:ascii="Times New Roman" w:hAnsi="Times New Roman"/>
          <w:i/>
          <w:sz w:val="28"/>
          <w:szCs w:val="28"/>
          <w:lang w:val="uk-UA"/>
        </w:rPr>
        <w:t>кількісний</w:t>
      </w:r>
      <w:r>
        <w:rPr>
          <w:rFonts w:ascii="Times New Roman" w:hAnsi="Times New Roman"/>
          <w:sz w:val="28"/>
          <w:szCs w:val="28"/>
          <w:lang w:val="uk-UA"/>
        </w:rPr>
        <w:t xml:space="preserve"> – для встановлення частотності використовуваних тропів, та </w:t>
      </w:r>
      <w:r>
        <w:rPr>
          <w:rFonts w:ascii="Times New Roman" w:hAnsi="Times New Roman"/>
          <w:b/>
          <w:sz w:val="28"/>
          <w:szCs w:val="28"/>
          <w:lang w:val="uk-UA"/>
        </w:rPr>
        <w:t>спеціальні лінгвістичні методи</w:t>
      </w:r>
      <w:r>
        <w:rPr>
          <w:rFonts w:ascii="Times New Roman" w:hAnsi="Times New Roman"/>
          <w:sz w:val="28"/>
          <w:szCs w:val="28"/>
          <w:lang w:val="uk-UA"/>
        </w:rPr>
        <w:t xml:space="preserve">, з-поміж яких залучено </w:t>
      </w:r>
      <w:r>
        <w:rPr>
          <w:rFonts w:ascii="Times New Roman" w:hAnsi="Times New Roman"/>
          <w:i/>
          <w:sz w:val="28"/>
          <w:szCs w:val="28"/>
          <w:lang w:val="uk-UA"/>
        </w:rPr>
        <w:t>контекстуально-інтерпретаційний</w:t>
      </w:r>
      <w:r>
        <w:rPr>
          <w:rFonts w:ascii="Times New Roman" w:hAnsi="Times New Roman"/>
          <w:sz w:val="28"/>
          <w:szCs w:val="28"/>
          <w:lang w:val="uk-UA"/>
        </w:rPr>
        <w:t xml:space="preserve">  – із метою ідентифікації етнокультурної інформації в пісенній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тропеїчній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системі, </w:t>
      </w:r>
      <w:r>
        <w:rPr>
          <w:rFonts w:ascii="Times New Roman" w:hAnsi="Times New Roman"/>
          <w:i/>
          <w:sz w:val="28"/>
          <w:szCs w:val="28"/>
          <w:lang w:val="uk-UA"/>
        </w:rPr>
        <w:t>компонентний аналіз</w:t>
      </w:r>
      <w:r>
        <w:rPr>
          <w:rFonts w:ascii="Times New Roman" w:hAnsi="Times New Roman"/>
          <w:sz w:val="28"/>
          <w:szCs w:val="28"/>
          <w:lang w:val="uk-UA"/>
        </w:rPr>
        <w:t xml:space="preserve"> – для встановлення семантичної природи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одиниць як компонентів тропів.</w:t>
      </w: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Джерельною базою </w:t>
      </w:r>
      <w:r>
        <w:rPr>
          <w:rFonts w:ascii="Times New Roman" w:hAnsi="Times New Roman"/>
          <w:sz w:val="28"/>
          <w:szCs w:val="28"/>
          <w:lang w:val="uk-UA"/>
        </w:rPr>
        <w:t>дипломної роботи послугувала збірка «Українські народні пісні: родинно-побутова лірика» (обсяг – 586  сторінок), першу частину якої становлять пісні про кохання [81].</w:t>
      </w: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Фактичну базу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становлять 1392 різних за структурою тропів, зокрема 112 порівнянь, 160 метафор і 1120 епітетів, що відповідно у відсотках становить 8%, 11,5% та 80,5%.</w:t>
      </w: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Наукова новизна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дослідження полягає в тому, що тропи проаналізовано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етнолінгвістичному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аспекті, зокрема схарактеризовано особливості етнокультурної інформації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тропеїчних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одиницях за етнокультурними кодами, встановлено основні моделі творення метафор, порівнянь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епітетних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структур, доведено зв’язок пісенної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тропеїчної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системи з українською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етнокультурою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Теоретична цінність </w:t>
      </w:r>
      <w:r>
        <w:rPr>
          <w:rFonts w:ascii="Times New Roman" w:hAnsi="Times New Roman"/>
          <w:sz w:val="28"/>
          <w:szCs w:val="28"/>
          <w:lang w:val="uk-UA"/>
        </w:rPr>
        <w:t>наукової роботи полягає в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поглибленому вивченні природи тропів, у з’ясуванні специфіки функціонування різних тропів у фольклорному тексті, розширенні відомостей про мовно-художню специфіку фольклорних текстів про кохання, осмисленні моделей творення метафор, порівнянь, епітетів та їхніх варіантів в українських піснях про кохання.</w:t>
      </w:r>
    </w:p>
    <w:p w:rsidR="00B300F4" w:rsidRDefault="00B300F4" w:rsidP="00B300F4">
      <w:pPr>
        <w:spacing w:after="0" w:line="276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Практичне значення</w:t>
      </w:r>
      <w:r>
        <w:rPr>
          <w:rFonts w:ascii="Times New Roman" w:hAnsi="Times New Roman"/>
          <w:sz w:val="28"/>
          <w:szCs w:val="28"/>
          <w:lang w:val="uk-UA"/>
        </w:rPr>
        <w:t xml:space="preserve"> роботи полягає в тому, що результати дослідження можуть бути використані в курсах лексикології та стилістики й культури української мови, лінгвістичного аналізу художнього тексту, народознавства в закладах середньої та вищої освіти.</w:t>
      </w:r>
    </w:p>
    <w:p w:rsidR="00B300F4" w:rsidRDefault="00B300F4" w:rsidP="00B300F4">
      <w:pPr>
        <w:spacing w:after="0" w:line="276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Апробація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Матеріали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дипломної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роботи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виголошено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Міжнародній</w:t>
      </w:r>
      <w:proofErr w:type="spellEnd"/>
      <w:r>
        <w:rPr>
          <w:rFonts w:ascii="Times New Roman" w:hAnsi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</w:rPr>
        <w:t>конференції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відбулася</w:t>
      </w:r>
      <w:proofErr w:type="spellEnd"/>
      <w:r>
        <w:rPr>
          <w:rFonts w:ascii="Times New Roman" w:hAnsi="Times New Roman"/>
          <w:sz w:val="28"/>
          <w:szCs w:val="28"/>
        </w:rPr>
        <w:t xml:space="preserve"> в м. </w:t>
      </w:r>
      <w:proofErr w:type="spellStart"/>
      <w:r>
        <w:rPr>
          <w:rFonts w:ascii="Times New Roman" w:hAnsi="Times New Roman"/>
          <w:sz w:val="28"/>
          <w:szCs w:val="28"/>
        </w:rPr>
        <w:t>Миколаєві</w:t>
      </w:r>
      <w:proofErr w:type="spellEnd"/>
      <w:r>
        <w:rPr>
          <w:rFonts w:ascii="Times New Roman" w:hAnsi="Times New Roman"/>
          <w:sz w:val="28"/>
          <w:szCs w:val="28"/>
        </w:rPr>
        <w:t xml:space="preserve"> 2019 р.</w:t>
      </w:r>
    </w:p>
    <w:p w:rsidR="00B300F4" w:rsidRDefault="00B300F4" w:rsidP="00B300F4">
      <w:pPr>
        <w:spacing w:after="0" w:line="276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Структура </w:t>
      </w:r>
      <w:r>
        <w:rPr>
          <w:rFonts w:ascii="Times New Roman" w:hAnsi="Times New Roman"/>
          <w:sz w:val="28"/>
          <w:szCs w:val="28"/>
          <w:lang w:val="uk-UA"/>
        </w:rPr>
        <w:t xml:space="preserve">дипломної роботи складається зі вступної частини, трьох розділів, висновків та списку використаної літератури. </w:t>
      </w:r>
    </w:p>
    <w:p w:rsidR="00B300F4" w:rsidRDefault="00B300F4" w:rsidP="00B300F4">
      <w:pPr>
        <w:spacing w:after="0" w:line="276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вступній частині визначено актуальність дослідження, обґрунтовано мету і завдання, вказано предмет, об’єкт вивчення, окреслено джерельну і фактичну базу та методи дослідження, сформульовано наукову новизну, практичне і теоретичне значення, подано дані про апробацію результатів дослідження, описано структуру дипломної роботи.</w:t>
      </w:r>
    </w:p>
    <w:p w:rsidR="00B300F4" w:rsidRDefault="00B300F4" w:rsidP="00B300F4">
      <w:pPr>
        <w:spacing w:after="0" w:line="276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Перший розділ «Тропологія в лінгвістичному висвітленні» присвячено вивченню проблеми висвітлення історії та теорії тропіки в сучасному мовознавстві, її продуктивним аспектам,  а також з’ясуванню мовно-художньої об’єктивації етнокультурної інформації в досліджуваній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тропеїчній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системі, зокрема рослинному, тваринному, антропоморфному,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артефактному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кольористичному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етнокодах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300F4" w:rsidRDefault="00B300F4" w:rsidP="00B300F4">
      <w:pPr>
        <w:spacing w:after="0" w:line="276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другому розділі «Структурно-семантичний аспект метафорики та порівнянь у родинно-побутовій ліриці» встановлено специфіку метафорики народних пісень, основні моделі метафор і порівнянь у піснях про кохання, природу етнокультурних кодів, відображених в указаних тропах.</w:t>
      </w:r>
    </w:p>
    <w:p w:rsidR="00B300F4" w:rsidRDefault="00B300F4" w:rsidP="00B300F4">
      <w:pPr>
        <w:spacing w:after="0" w:line="276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третьому розділі «Структурно-семантичний аспект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епітетики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родинно-побутової  лірики» увагу зосереджено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епітетній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системі в піснях про кохання, моделях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епітетних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структур, об’єктивації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кольористичного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 «природного» етнокультурного кодів як поширених репрезентантів етнокультурного коду українців. </w:t>
      </w:r>
    </w:p>
    <w:p w:rsidR="00B300F4" w:rsidRDefault="00B300F4" w:rsidP="00B300F4">
      <w:pPr>
        <w:pStyle w:val="30"/>
        <w:shd w:val="clear" w:color="auto" w:fill="auto"/>
        <w:spacing w:line="276" w:lineRule="auto"/>
        <w:ind w:left="170" w:right="57" w:firstLine="709"/>
        <w:jc w:val="both"/>
      </w:pPr>
      <w:r>
        <w:t xml:space="preserve">Висновки містять узагальнення результатів дослідження, що випливають із безпосередньо проаналізованого матеріалу.   </w:t>
      </w:r>
    </w:p>
    <w:p w:rsidR="00B300F4" w:rsidRDefault="00B300F4" w:rsidP="00B300F4">
      <w:pPr>
        <w:pStyle w:val="30"/>
        <w:shd w:val="clear" w:color="auto" w:fill="auto"/>
        <w:spacing w:line="276" w:lineRule="auto"/>
        <w:ind w:left="170" w:right="57" w:firstLine="709"/>
        <w:jc w:val="both"/>
      </w:pPr>
      <w:r>
        <w:t>Список використаної літератури нараховує 8</w:t>
      </w:r>
      <w:r>
        <w:rPr>
          <w:lang w:val="ru-RU"/>
        </w:rPr>
        <w:t>1</w:t>
      </w:r>
      <w:r>
        <w:t xml:space="preserve"> позиці</w:t>
      </w:r>
      <w:r>
        <w:rPr>
          <w:lang w:val="ru-RU"/>
        </w:rPr>
        <w:t>ю</w:t>
      </w:r>
      <w:r>
        <w:t>.</w:t>
      </w:r>
    </w:p>
    <w:p w:rsidR="009144EB" w:rsidRDefault="009144EB">
      <w:pPr>
        <w:rPr>
          <w:lang w:val="uk-UA"/>
        </w:rPr>
      </w:pPr>
    </w:p>
    <w:p w:rsidR="00B300F4" w:rsidRPr="00B300F4" w:rsidRDefault="00B300F4" w:rsidP="00B300F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300F4"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Тропеїчна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система української мови представлена тропами осі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псевдототожності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, подібності, аналогії та асоціації. Для характеристики тропіки українських народних пісень про кохання ми зосередились на двох перших – осі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псевдототожності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та подібності як найбільш поширених. 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Метафора є невід’ємною рисою мовлення й мислення. У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тропеїчній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системі мови вона є одним із найбільш ефектних та яскравих компонентів. Метафора входить до осі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псевдототожності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разом з епітетом. Саме останній є активним компонентом стилістичної системи родинно-побутової лірики. Вісь подібності репрезентує порівняння як продуктивний троп у фольклорному тексті.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У межах народнопісенних метафор осі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псевдототожності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розрізняємо дві моделі їхнього творення: предметні та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природоморфні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моделі, де моделлю вважаємо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вербалізовану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схему логіко-лінгвістичної операції уподібнення /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псевдоототожнення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феноменів позамовної дійсності у тропі за схемою «Х подібне (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псевдототожне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B300F4">
        <w:rPr>
          <w:rFonts w:ascii="Times New Roman" w:hAnsi="Times New Roman"/>
          <w:sz w:val="28"/>
          <w:szCs w:val="28"/>
        </w:rPr>
        <w:t>Y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». Предметних моделей зафіксовано 62%, із-поміж яких 80% становить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соматизм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серце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природоморфних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моделей зафіксовано в зібраному матеріалі 38%, де 64% – зооморфні, а 36%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фітоморфні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предметних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моделях об’єктами перенесення стають різноманітні предмети об’єктивної дійсності: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серце, квітка, ягода, душа, риба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та інші. У досліджуваних українських народних піснях об’єктом виступає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соматизм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серце</w:t>
      </w:r>
      <w:r w:rsidRPr="00B300F4">
        <w:rPr>
          <w:rFonts w:ascii="Times New Roman" w:hAnsi="Times New Roman"/>
          <w:sz w:val="28"/>
          <w:szCs w:val="28"/>
          <w:lang w:val="uk-UA"/>
        </w:rPr>
        <w:t>), астрономічні назви (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місяць, зірка, луна, сонце</w:t>
      </w:r>
      <w:r w:rsidRPr="00B300F4">
        <w:rPr>
          <w:rFonts w:ascii="Times New Roman" w:hAnsi="Times New Roman"/>
          <w:sz w:val="28"/>
          <w:szCs w:val="28"/>
          <w:lang w:val="uk-UA"/>
        </w:rPr>
        <w:t>), назви речовин (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кришталь, золото</w:t>
      </w:r>
      <w:r w:rsidRPr="00B300F4">
        <w:rPr>
          <w:rFonts w:ascii="Times New Roman" w:hAnsi="Times New Roman"/>
          <w:sz w:val="28"/>
          <w:szCs w:val="28"/>
          <w:lang w:val="uk-UA"/>
        </w:rPr>
        <w:t>), абстрактні назви (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душа, утіха</w:t>
      </w:r>
      <w:r w:rsidRPr="00B300F4">
        <w:rPr>
          <w:rFonts w:ascii="Times New Roman" w:hAnsi="Times New Roman"/>
          <w:sz w:val="28"/>
          <w:szCs w:val="28"/>
          <w:lang w:val="uk-UA"/>
        </w:rPr>
        <w:t>). У частині пісень про кохання перед метафоричним звертанням уживається назва особи за гендерною належністю (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дівчинонька, козаченько, Наталка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). Наведені метафори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уналежнюємо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до номінативних – одного з різновидів метафоричних структур. Їхніми центрами виступають поетичні замінники слів-понять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дівчина, хлопець.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Отже, моделі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псевдототожності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, а саме метафори, ґрунтуються на ототожненні осіб, переважно дівчат, рідше – хлопців, із серцем та іншими реаліями зі світу предметів. 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Метафори, засвідчені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природоморфними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моделями, також належать до поширених та демонструють уподібнення феноменів навколишньої дійсності до образів живої і неживої природи. </w:t>
      </w:r>
      <w:proofErr w:type="spellStart"/>
      <w:r w:rsidRPr="00B300F4">
        <w:rPr>
          <w:rFonts w:ascii="Times New Roman" w:hAnsi="Times New Roman"/>
          <w:sz w:val="28"/>
          <w:szCs w:val="28"/>
        </w:rPr>
        <w:t>Серед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них </w:t>
      </w:r>
      <w:proofErr w:type="spellStart"/>
      <w:r w:rsidRPr="00B300F4">
        <w:rPr>
          <w:rFonts w:ascii="Times New Roman" w:hAnsi="Times New Roman"/>
          <w:sz w:val="28"/>
          <w:szCs w:val="28"/>
        </w:rPr>
        <w:t>переважають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ті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, де </w:t>
      </w:r>
      <w:proofErr w:type="spellStart"/>
      <w:r w:rsidRPr="00B300F4">
        <w:rPr>
          <w:rFonts w:ascii="Times New Roman" w:hAnsi="Times New Roman"/>
          <w:sz w:val="28"/>
          <w:szCs w:val="28"/>
        </w:rPr>
        <w:t>об’єктом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уподібнення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виступають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назви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реалій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живої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природи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–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38</w:t>
      </w:r>
      <w:r w:rsidRPr="00B300F4">
        <w:rPr>
          <w:rFonts w:ascii="Times New Roman" w:hAnsi="Times New Roman"/>
          <w:sz w:val="28"/>
          <w:szCs w:val="28"/>
        </w:rPr>
        <w:t>% (з-</w:t>
      </w:r>
      <w:proofErr w:type="spellStart"/>
      <w:r w:rsidRPr="00B300F4">
        <w:rPr>
          <w:rFonts w:ascii="Times New Roman" w:hAnsi="Times New Roman"/>
          <w:sz w:val="28"/>
          <w:szCs w:val="28"/>
        </w:rPr>
        <w:t>поміж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них </w:t>
      </w:r>
      <w:proofErr w:type="spellStart"/>
      <w:r w:rsidRPr="00B300F4">
        <w:rPr>
          <w:rFonts w:ascii="Times New Roman" w:hAnsi="Times New Roman"/>
          <w:sz w:val="28"/>
          <w:szCs w:val="28"/>
        </w:rPr>
        <w:t>зооморфн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і </w:t>
      </w:r>
      <w:proofErr w:type="spellStart"/>
      <w:r w:rsidRPr="00B300F4">
        <w:rPr>
          <w:rFonts w:ascii="Times New Roman" w:hAnsi="Times New Roman"/>
          <w:sz w:val="28"/>
          <w:szCs w:val="28"/>
        </w:rPr>
        <w:t>метафори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становлять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майже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64</w:t>
      </w:r>
      <w:r w:rsidRPr="00B300F4">
        <w:rPr>
          <w:rFonts w:ascii="Times New Roman" w:hAnsi="Times New Roman"/>
          <w:sz w:val="28"/>
          <w:szCs w:val="28"/>
        </w:rPr>
        <w:t xml:space="preserve">%, </w:t>
      </w:r>
      <w:proofErr w:type="spellStart"/>
      <w:r w:rsidRPr="00B300F4">
        <w:rPr>
          <w:rFonts w:ascii="Times New Roman" w:hAnsi="Times New Roman"/>
          <w:sz w:val="28"/>
          <w:szCs w:val="28"/>
        </w:rPr>
        <w:t>фітоморфні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B300F4">
        <w:rPr>
          <w:rFonts w:ascii="Times New Roman" w:hAnsi="Times New Roman"/>
          <w:sz w:val="28"/>
          <w:szCs w:val="28"/>
        </w:rPr>
        <w:t>близько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>36</w:t>
      </w:r>
      <w:r w:rsidRPr="00B300F4">
        <w:rPr>
          <w:rFonts w:ascii="Times New Roman" w:hAnsi="Times New Roman"/>
          <w:sz w:val="28"/>
          <w:szCs w:val="28"/>
        </w:rPr>
        <w:t>%).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Об’єктом ототожнення в піснях про кохання є рослина або жива істота: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квітка, лелія, ягода, риба, пташка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тощо. </w:t>
      </w:r>
      <w:r w:rsidRPr="00B300F4">
        <w:rPr>
          <w:rFonts w:ascii="Times New Roman" w:hAnsi="Times New Roman"/>
          <w:sz w:val="28"/>
          <w:szCs w:val="28"/>
          <w:lang w:val="en-US"/>
        </w:rPr>
        <w:t>C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еред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природоморфних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моделей домінують тропи, утворені за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зооморфною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моделлю, що передбачають встановлення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псевдототожності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між суб’єктом осмислення та об’єктом зіставлення –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істотою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– пташкою, рибою. «Рослинні» моделі, ті, що утворені за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фітоморфною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моделлю,  трапляються вдвічі рідше. У родинно-побутовій ліриці предметні та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природоморфні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моделі можуть змішуватися, внаслідок чого постає складний метафоричний образ української дівчини. 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Отже, поширеними різновидами метафоричних перенесень в усній народній творчості є такі: 1) тварина / птах / риба – людина; 2) рослина – людина;  3) небесні світила – людина; 4) предмети – людина; 5)  речовина – людина.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На основі зібраного матеріалу вирізнено три семантичні моделі порівнянь: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природоморфні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, предметні, антропоморфні.  У</w:t>
      </w:r>
      <w:r w:rsidRPr="00B300F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природоморфних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моделях (70%) об’єктом порівняння є тварина або рослина чи її частина. Серед них виокремлено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зооморфні </w:t>
      </w:r>
      <w:r w:rsidRPr="00B300F4">
        <w:rPr>
          <w:rFonts w:ascii="Times New Roman" w:hAnsi="Times New Roman"/>
          <w:sz w:val="28"/>
          <w:szCs w:val="28"/>
          <w:lang w:val="uk-UA"/>
        </w:rPr>
        <w:t>та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фітоморфні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моделі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. У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зооморфних </w:t>
      </w:r>
      <w:r w:rsidRPr="00B300F4">
        <w:rPr>
          <w:rFonts w:ascii="Times New Roman" w:hAnsi="Times New Roman"/>
          <w:sz w:val="28"/>
          <w:szCs w:val="28"/>
          <w:lang w:val="uk-UA"/>
        </w:rPr>
        <w:t>моделях (57%) об’єктом порівняння стають назви тварин, птахів, риб, плазунів тощо. Першість тут тримають саме назви птахів.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У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фітоморфних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моделях (43%) позицію об’єкта порівняння посідають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родо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-видові назви рослин або їхніх частин. Рослинний світ наші предки тісно пов’язували з вродою дівчини, бо дівоча краса ототожнюється з квіткою. Специфічними компонентами порівняльної конструкції в українських народних піснях є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гіперонім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квітка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гіпоніми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мак, ружа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. Для українського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етнокоду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, вихідною реалією якого є рослина, мотиваційною моделлю слугує ознака, що може характеризувати особисті якості, поведінку чи родинні зв’язки. Мак є символом дівочої краси.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Відображення дійсності в родинно-побутовій ліриці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маніфестується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більшою мірою в образах тваринного і меншою – в образах рослинного світів.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Предметні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моделі творення порівнянь є малопродуктивними порівняно з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природоморфними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Актуальними об’єктами порівнянь виступають астрономічні назви, назви предметів та речовинні назви. При цих назвах, як правило, вжито постійні епітети: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ясний місяць, ясна зіронька, зоря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вечірняя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білесенький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сніжочок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Моделі реалізуються, коли суб’єктом є живе, а об’єктом порівняння виступає неживе. Низька продуктивність порівнянь живого з неживим має природний, об’єктивний характер, оскільки людина частіше порівнює себе з тваринами й рослинами,  ніж із предметним світом.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i/>
          <w:sz w:val="28"/>
          <w:szCs w:val="28"/>
          <w:lang w:val="uk-UA"/>
        </w:rPr>
        <w:t>Антропоморфні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моделі порівняння охоплюють назви осіб за гендерною ознакою і є непродуктивними (усього 2%).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У процесі дослідження метафор та порівнянь виявлено їхній зв’язок з етнокультурною інформацією українського народу. Компонентами типових зіставлень для людини, її частин тіла, почуттів у межах метафор та порівнянь виступають назви флори, фауни, світил, явищ природи тощо. Причому актуалізуються семи, притаманні зіставлюваним компонентам та їхнім означенням. 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Найвищий ступінь фольклорної рецепції в межах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предметного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коду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серед предметних моделей демонструє назва на позначення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соматизма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серце.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Оскільки цей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соматизм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ототожнюється найчастіше з коханою дівчиною, рідше з хлопцем, то це відбивається в зменшено-пестливій формі слова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серденько, серденя. </w:t>
      </w:r>
      <w:r w:rsidRPr="00B300F4">
        <w:rPr>
          <w:rFonts w:ascii="Times New Roman" w:hAnsi="Times New Roman"/>
          <w:sz w:val="28"/>
          <w:szCs w:val="28"/>
          <w:lang w:val="uk-UA"/>
        </w:rPr>
        <w:t>Указаний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соматизм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є репрезентантом любовної сфери, унаочнює предметну модель творення метафори та асоціюється із ситуацією кохання. Інші назви предметного етнокультурного коду меншою мірою ідентифікуються з ситуаціями кохання (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сонце, місяць, луна, золото, кришталь, душа, втіха</w:t>
      </w:r>
      <w:r w:rsidRPr="00B300F4">
        <w:rPr>
          <w:rFonts w:ascii="Times New Roman" w:hAnsi="Times New Roman"/>
          <w:sz w:val="28"/>
          <w:szCs w:val="28"/>
          <w:lang w:val="uk-UA"/>
        </w:rPr>
        <w:t>).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Рослинний та тваринний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етнокоди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різноманітніше представлено в українській родинно-побутовій ліриці: дівчина постає в образах ластівки та рибоньки, а парубок – соловейка.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Означеннями, що супроводжують метафору на позначення коханої людини, є такі: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мій, дорогий, непорочний, райський, червоний, розовий, багатий, пресвітлий.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Найпослідовніше займенник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мій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вживається при слові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серце, серденько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. У тваринному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етнокоді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ширше представленими є назви на позначення птахів, до яких уподібнюються дівчата: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пташечка,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птичечка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>, голубка, курка, перепеличка, горличка, лебедонька, ластівка</w:t>
      </w:r>
      <w:r w:rsidRPr="00B300F4">
        <w:rPr>
          <w:rFonts w:ascii="Times New Roman" w:hAnsi="Times New Roman"/>
          <w:sz w:val="28"/>
          <w:szCs w:val="28"/>
          <w:lang w:val="uk-UA"/>
        </w:rPr>
        <w:t>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Оскільки будь-яке означення у фольклорному тексті трактуємо як постійний епітет, що в нас відповідає терміну узуально-асоціативні епітети (О. А. Мисик). Узуально-асоціативні епітети представлені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кольористичними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сенсорними, антропоморфними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аксіологічними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моделями, у межах яких функціонують і варіанти.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У фольклорних текстах важливе місце посідають епітети (1120 одиниць). Серед них переважають ті, що виражені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кольористичними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ад’єктивами (49%), тропи із сенсорними ад’єктивами становлять 25%,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атрибутивами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, через які об’єктивуються антропоморфні ознаки, виражено 16% епітетів, аксіологічні ознаки актуальні для 10%.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Усі колористичні моделі побудовані за такою узагальненою моделлю: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суб’єкт зіставлення –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кольористична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ознака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. Означеннями тут виступають прикметники, що входять до семантичної групи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кольоративів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Псевдототожність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за кольором як логіко-лінгвістична основа епітетів у родинно-побутовій ліриці представлена кількома семантичними різновидами, що різняться суб’єктом осмислення. </w:t>
      </w:r>
      <w:r w:rsidRPr="00B300F4">
        <w:rPr>
          <w:rFonts w:ascii="Times New Roman" w:hAnsi="Times New Roman"/>
          <w:sz w:val="28"/>
          <w:szCs w:val="28"/>
        </w:rPr>
        <w:t xml:space="preserve">Перший </w:t>
      </w:r>
      <w:proofErr w:type="spellStart"/>
      <w:r w:rsidRPr="00B300F4">
        <w:rPr>
          <w:rFonts w:ascii="Times New Roman" w:hAnsi="Times New Roman"/>
          <w:sz w:val="28"/>
          <w:szCs w:val="28"/>
        </w:rPr>
        <w:t>засвідчує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характеристику </w:t>
      </w:r>
      <w:proofErr w:type="spellStart"/>
      <w:r w:rsidRPr="00B300F4">
        <w:rPr>
          <w:rFonts w:ascii="Times New Roman" w:hAnsi="Times New Roman"/>
          <w:sz w:val="28"/>
          <w:szCs w:val="28"/>
        </w:rPr>
        <w:t>людини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B300F4">
        <w:rPr>
          <w:rFonts w:ascii="Times New Roman" w:hAnsi="Times New Roman"/>
          <w:sz w:val="28"/>
          <w:szCs w:val="28"/>
        </w:rPr>
        <w:t>частин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її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тіла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) і </w:t>
      </w:r>
      <w:proofErr w:type="spellStart"/>
      <w:r w:rsidRPr="00B300F4">
        <w:rPr>
          <w:rFonts w:ascii="Times New Roman" w:hAnsi="Times New Roman"/>
          <w:sz w:val="28"/>
          <w:szCs w:val="28"/>
        </w:rPr>
        <w:t>реалізується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через </w:t>
      </w:r>
      <w:proofErr w:type="spellStart"/>
      <w:r w:rsidRPr="00B300F4">
        <w:rPr>
          <w:rFonts w:ascii="Times New Roman" w:hAnsi="Times New Roman"/>
          <w:sz w:val="28"/>
          <w:szCs w:val="28"/>
        </w:rPr>
        <w:t>такі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кольорономени</w:t>
      </w:r>
      <w:proofErr w:type="spellEnd"/>
      <w:r w:rsidRPr="00B300F4">
        <w:rPr>
          <w:rFonts w:ascii="Times New Roman" w:hAnsi="Times New Roman"/>
          <w:sz w:val="28"/>
          <w:szCs w:val="28"/>
        </w:rPr>
        <w:t>, як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чорний, білий, рум’яний, карий, красний, русий.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У межах вказаних моделей можна вирізнити ті, що характеризують зовнішність (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брови, обличчя, волосся, вуста, зуби, вуса</w:t>
      </w:r>
      <w:r w:rsidRPr="00B300F4">
        <w:rPr>
          <w:rFonts w:ascii="Times New Roman" w:hAnsi="Times New Roman"/>
          <w:sz w:val="28"/>
          <w:szCs w:val="28"/>
          <w:lang w:val="uk-UA"/>
        </w:rPr>
        <w:t>), де переважають чорний, білий кольори; описують одяг чи головні убори (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сорочка, жупан, шапка</w:t>
      </w:r>
      <w:r w:rsidRPr="00B300F4">
        <w:rPr>
          <w:rFonts w:ascii="Times New Roman" w:hAnsi="Times New Roman"/>
          <w:sz w:val="28"/>
          <w:szCs w:val="28"/>
          <w:lang w:val="uk-UA"/>
        </w:rPr>
        <w:t>). Інші моделі називають масть або колір тварини, птахів чи комах, де домінують вороний (масть) та сірий кольори;  характеризують природу, де переважає зелений колір. Український народ послуговується традиційними епітетами для опису зовнішності, одягу, рослин, тварин і птахів. Найчастотнішими є постійні епітети, що ілюструють зовнішній вигляд українських дівчат і хлопців. Завдяки їм постають ідеальні образи українців, оспіваних у фольклорі, зокрема в піснях про кохання.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Часто в досліджуваних піснях спостерігається поєднання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кольористичних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епітетів, що характеризують осіб та природу, що є зумовленим продуктивним для цього жанру паралелізмом. 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Спостереження за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кольористичними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моделями творення епітетів у родинно-побутовій ліриці українців переконує, що кольорами-фаворитами українського народу в піснях про кохання є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чорний, білий, зелений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на позначення людської вроди та краси природи.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Епітети на позначення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сенсорних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ознак апелюють до зорових, слухових, запахових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людини. Актуальною серед таких є така модель: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суб’єкт зіставлення – зорова ознака</w:t>
      </w:r>
      <w:r w:rsidRPr="00B300F4">
        <w:rPr>
          <w:rFonts w:ascii="Times New Roman" w:hAnsi="Times New Roman"/>
          <w:sz w:val="28"/>
          <w:szCs w:val="28"/>
          <w:lang w:val="uk-UA"/>
        </w:rPr>
        <w:t>.</w:t>
      </w:r>
      <w:r w:rsidRPr="00B300F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До зорових епітетів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уналежнюємо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ті, що реалізують подібність за формою, розміром та іншими характеристиками. Провідним серед таких моделей є прикметник, що вказує на красу, сприйману зором –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красний, гарний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. Затребуваною в родинно-побутовій ліриці також є модель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суб’єкт зіставлення – сенсорна ознака</w:t>
      </w:r>
      <w:r w:rsidRPr="00B300F4">
        <w:rPr>
          <w:rFonts w:ascii="Times New Roman" w:hAnsi="Times New Roman"/>
          <w:sz w:val="28"/>
          <w:szCs w:val="28"/>
          <w:lang w:val="uk-UA"/>
        </w:rPr>
        <w:t>. Її можуть реалізувати прикметники, що кваліфікують суб’єкт на основі подібності за ознаками смаку, дотику, запаху, звуку (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холодний, солодкий, тихий, шовковий</w:t>
      </w:r>
      <w:r w:rsidRPr="00B300F4">
        <w:rPr>
          <w:rFonts w:ascii="Times New Roman" w:hAnsi="Times New Roman"/>
          <w:sz w:val="28"/>
          <w:szCs w:val="28"/>
          <w:lang w:val="uk-UA"/>
        </w:rPr>
        <w:t>).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Порівняно низьку продуктивність у досліджуваній збірці мають епітети, котрі об’єктивують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антропоморфні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властивості та реалізують модель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суб’єкт зіставлення – антропоморфна ознака</w:t>
      </w:r>
      <w:r w:rsidRPr="00B300F4">
        <w:rPr>
          <w:rFonts w:ascii="Times New Roman" w:hAnsi="Times New Roman"/>
          <w:sz w:val="28"/>
          <w:szCs w:val="28"/>
          <w:lang w:val="uk-UA"/>
        </w:rPr>
        <w:t>. Епітети, утворені за цією моделлю, функціонують із метою зображення внутрішніх ознак людини, її психологічного стану, зовнішніх даних, інтелектуальних властивостей або характеристики тваринного чи рослинного світу (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бідний, щирий, добрий, щасливий, превражий</w:t>
      </w:r>
      <w:r w:rsidRPr="00B300F4">
        <w:rPr>
          <w:rFonts w:ascii="Times New Roman" w:hAnsi="Times New Roman"/>
          <w:sz w:val="28"/>
          <w:szCs w:val="28"/>
          <w:lang w:val="uk-UA"/>
        </w:rPr>
        <w:t>).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Модель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суб’єкт зіставлення – аксіологічна ознака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представлена у фольклорі завдяки епітетам 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святий, рідний, милий, щирий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. Такі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аксіологічні </w:t>
      </w:r>
      <w:r w:rsidRPr="00B300F4">
        <w:rPr>
          <w:rFonts w:ascii="Times New Roman" w:hAnsi="Times New Roman"/>
          <w:sz w:val="28"/>
          <w:szCs w:val="28"/>
          <w:lang w:val="uk-UA"/>
        </w:rPr>
        <w:t>моделі актуалізуються також для поетизації абстрактних понять або предметів (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пресвітлий, проклятий, лихий, справедливий, непорочний, райський, святий, худий, рідний, чужий</w:t>
      </w:r>
      <w:r w:rsidRPr="00B300F4">
        <w:rPr>
          <w:rFonts w:ascii="Times New Roman" w:hAnsi="Times New Roman"/>
          <w:sz w:val="28"/>
          <w:szCs w:val="28"/>
          <w:lang w:val="uk-UA"/>
        </w:rPr>
        <w:t>).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У розглянутих піснях епітети найчастіше називають такі ознаки: а) за кольором щодо людини: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чорні брови, біле личко, карі очі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; б) за кольором щодо природи: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зелен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гай, біла береза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; в) за розміром, формою, глибиною частин ландшафту: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глибока ріка, широка дорога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; г) за часом: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вечірня зіронька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;               ґ) за матеріалом: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шовкові проводи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; д) за внутрішніми та зовнішніми якостями: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буйна голова, нещасна доля.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Кольористичний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етнокод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найширше представлено завдяки узуально-асоціативним епітетам. В українському фольклорі постає чудовий образ української дівчини, що славиться своєю вродою в усьому світі. Постійними епітетами для молодої українки є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красна, чорноброва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, вона має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карі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або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чорні </w:t>
      </w:r>
      <w:r w:rsidRPr="00B300F4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рідко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очі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русу косу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або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чорні кучері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(рідше),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біле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чи р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ум’яне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обличчя (рідше),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червоні губи</w:t>
      </w:r>
      <w:r w:rsidRPr="00B300F4">
        <w:rPr>
          <w:rFonts w:ascii="Times New Roman" w:hAnsi="Times New Roman"/>
          <w:sz w:val="28"/>
          <w:szCs w:val="28"/>
          <w:lang w:val="uk-UA"/>
        </w:rPr>
        <w:t>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З високою активністю функціонує прикметник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чорний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у словосполученнях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чорні брови, чорні очі, чорні вуса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Білий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колір для українців став неодмінною національною прикметою і є символом чистоти, морального здоров’я, душевної краси. У фольклорних текстах актуальним кольором на позначення рослин є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зелений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. Цей прикметник має широкі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сполучувальні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можливості, оскільки поєднується з такими словами: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дуб, явір, жито, сад, хмелиночка,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ленок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>, діброва, гай, бір</w:t>
      </w:r>
      <w:r w:rsidRPr="00B300F4">
        <w:rPr>
          <w:rFonts w:ascii="Times New Roman" w:hAnsi="Times New Roman"/>
          <w:sz w:val="28"/>
          <w:szCs w:val="28"/>
          <w:lang w:val="uk-UA"/>
        </w:rPr>
        <w:t>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Особливе емоційно-оцінне забарвлення мають форми нестягнених прикметників. Зафіксовано такі з них: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чорнії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чорнявая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молодая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білеє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проклятая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бистрая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румянеє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сивая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сірії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зеленоє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синєє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чорная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бідная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карії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широкая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убитая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тонкая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гонкая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старенькая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превражая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лихая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справедливая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непорочная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червоноє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білявая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білая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пресвітлеє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красная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голубії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русявая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глибокії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буйная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золотая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новії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вечірняя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зеленая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дубовая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яснеє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дорогії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жовтії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Частотними є епітети, що містять зменшено-пестливий суфікс. Форми суб’єктивної оцінки  якості в українській мові утворюються за допомогою суфіксів -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еньк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-, -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есеньк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-, -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ісіньк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-, -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усіньк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-. Зафіксовано й кілька коротких форм прикметників,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>що є менш продуктивними щодо функціонування в піснях про кохання.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Серед тропів «змішаного» типу ми зафіксували такі поєднання:</w:t>
      </w:r>
    </w:p>
    <w:p w:rsidR="00B300F4" w:rsidRPr="00B300F4" w:rsidRDefault="00B300F4" w:rsidP="00B300F4">
      <w:pPr>
        <w:spacing w:after="0" w:line="360" w:lineRule="auto"/>
        <w:ind w:left="170" w:right="57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а)  епітет та порівняння; б) метафора та епітет. У межах першої групи спостерігаємо переважання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кольористичних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моделей творення епітетів, що характеризують зовнішність дівчат (частіше) та хлопців (рідше). Об’єктом порівняння виступають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природоморфні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моделі, серед яких активно функціонують як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фітонімні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, так і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зоонімні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номінації. У межах другої – спостерігаємо продуктивність назв птахів, що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метафоризувалися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, та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кольористичні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моделі творення епітетів, що загалом відображає специфіку та поширення тропів осі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псевдототожності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та подібності.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Фольклорний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етнокод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– явище національно-специфічне. Український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етнокод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характеризується значною кількістю народнопісенних образів, яких немає в інших культурах. У зв’язку з тим, що він формується на тлі особливої значущості вихідної реалії за принципом різноманітних мотиваційних моделей, у яких відображено національний світогляд, виокремлено кілька різновидів етнокультурних кодів українців. У зібраному й проаналізованому матеріалі реалізовано рослинний, тваринний, предметний, антропоморфний та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кольористичний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коди, що ґрунтуються на тропах осі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псевдототожності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та подібності.</w:t>
      </w:r>
    </w:p>
    <w:p w:rsidR="00B300F4" w:rsidRPr="00B300F4" w:rsidRDefault="00B300F4" w:rsidP="00B300F4">
      <w:pPr>
        <w:spacing w:after="0" w:line="360" w:lineRule="auto"/>
        <w:ind w:left="170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Перспективу дослідження вбачаємо в можливості характеристики інших тропів в українських народних піснях про кохання, зокрема тих, що охоплюються осями аналогії та асоціації.</w:t>
      </w:r>
    </w:p>
    <w:p w:rsidR="00B300F4" w:rsidRDefault="00B300F4" w:rsidP="00B300F4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B300F4" w:rsidRDefault="00B300F4" w:rsidP="00B300F4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B300F4" w:rsidRDefault="00B300F4" w:rsidP="00B300F4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B300F4" w:rsidRDefault="00B300F4" w:rsidP="00B300F4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B300F4" w:rsidRDefault="00B300F4" w:rsidP="00B300F4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B300F4" w:rsidRDefault="00B300F4" w:rsidP="00B300F4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B300F4" w:rsidRDefault="00B300F4" w:rsidP="00B300F4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B300F4" w:rsidRPr="00B300F4" w:rsidRDefault="00B300F4" w:rsidP="00B300F4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B300F4" w:rsidRPr="00B300F4" w:rsidRDefault="00B300F4" w:rsidP="00B300F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300F4">
        <w:rPr>
          <w:rFonts w:ascii="Times New Roman" w:hAnsi="Times New Roman"/>
          <w:b/>
          <w:sz w:val="28"/>
          <w:szCs w:val="28"/>
          <w:lang w:val="uk-UA"/>
        </w:rPr>
        <w:t>СПИСОК ВИКОРИСТАНОЇ ЛІТЕРАТУРИ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1.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Алексахіна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Т. О. Семантика порівняльних фразеологічних одиниць із компонентом «назва квітки» : зіставний аспект (на матеріалі української, англійської та французької мов).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Слов᾽янський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збірник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. Київ : Видав. центр </w:t>
      </w:r>
      <w:r w:rsidRPr="00B300F4">
        <w:rPr>
          <w:rFonts w:ascii="Times New Roman" w:hAnsi="Times New Roman"/>
          <w:sz w:val="28"/>
          <w:szCs w:val="28"/>
          <w:lang w:val="uk-UA"/>
        </w:rPr>
        <w:br/>
        <w:t xml:space="preserve">Д.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Бураго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, 2012.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17. Ч. І. С. 85 – 90.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2.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Арутюнова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Н. Д.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Язык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и мир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человека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2-е,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испр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Москва 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Языки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русской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литературы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, 1999. 896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3. </w:t>
      </w:r>
      <w:r w:rsidRPr="00B300F4">
        <w:rPr>
          <w:rFonts w:ascii="Times New Roman" w:hAnsi="Times New Roman"/>
          <w:sz w:val="28"/>
          <w:szCs w:val="28"/>
        </w:rPr>
        <w:t>Бартон В.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</w:rPr>
        <w:t>И. Сравнение как средство познания</w:t>
      </w:r>
      <w:r w:rsidRPr="00B300F4">
        <w:rPr>
          <w:rFonts w:ascii="Times New Roman" w:hAnsi="Times New Roman"/>
          <w:sz w:val="28"/>
          <w:szCs w:val="28"/>
          <w:lang w:val="uk-UA"/>
        </w:rPr>
        <w:t>.</w:t>
      </w:r>
      <w:r w:rsidRPr="00B300F4">
        <w:rPr>
          <w:rFonts w:ascii="Times New Roman" w:hAnsi="Times New Roman"/>
          <w:sz w:val="28"/>
          <w:szCs w:val="28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>М</w:t>
      </w:r>
      <w:proofErr w:type="spellStart"/>
      <w:r w:rsidRPr="00B300F4">
        <w:rPr>
          <w:rFonts w:ascii="Times New Roman" w:hAnsi="Times New Roman"/>
          <w:sz w:val="28"/>
          <w:szCs w:val="28"/>
        </w:rPr>
        <w:t>инск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</w:rPr>
        <w:t>: БГУ, 1978. 128 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4.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Барменкова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О. П. Компаративна модель світу в російській мові та її реалізація у творах І. Бабеля 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наук. Київ, 2003. </w:t>
      </w:r>
      <w:r w:rsidRPr="00B300F4">
        <w:rPr>
          <w:rFonts w:ascii="Times New Roman" w:hAnsi="Times New Roman"/>
          <w:sz w:val="28"/>
          <w:szCs w:val="28"/>
          <w:lang w:val="uk-UA"/>
        </w:rPr>
        <w:br/>
        <w:t>20 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5. </w:t>
      </w:r>
      <w:r w:rsidRPr="00B300F4">
        <w:rPr>
          <w:rFonts w:ascii="Times New Roman" w:hAnsi="Times New Roman"/>
          <w:sz w:val="28"/>
          <w:szCs w:val="28"/>
        </w:rPr>
        <w:t xml:space="preserve">Богдан С. К. </w:t>
      </w:r>
      <w:proofErr w:type="spellStart"/>
      <w:r w:rsidRPr="00B300F4">
        <w:rPr>
          <w:rFonts w:ascii="Times New Roman" w:hAnsi="Times New Roman"/>
          <w:sz w:val="28"/>
          <w:szCs w:val="28"/>
        </w:rPr>
        <w:t>Кольористичні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епітети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B300F4">
        <w:rPr>
          <w:rFonts w:ascii="Times New Roman" w:hAnsi="Times New Roman"/>
          <w:sz w:val="28"/>
          <w:szCs w:val="28"/>
        </w:rPr>
        <w:t>структурі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епістолярних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стереотипів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Лесі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Українки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</w:t>
      </w:r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i/>
          <w:sz w:val="28"/>
          <w:szCs w:val="28"/>
        </w:rPr>
        <w:t>Науковий</w:t>
      </w:r>
      <w:proofErr w:type="spellEnd"/>
      <w:r w:rsidRPr="00B300F4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i/>
          <w:sz w:val="28"/>
          <w:szCs w:val="28"/>
        </w:rPr>
        <w:t>вісник</w:t>
      </w:r>
      <w:proofErr w:type="spellEnd"/>
      <w:r w:rsidRPr="00B300F4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i/>
          <w:sz w:val="28"/>
          <w:szCs w:val="28"/>
        </w:rPr>
        <w:t>Волинського</w:t>
      </w:r>
      <w:proofErr w:type="spellEnd"/>
      <w:r w:rsidRPr="00B300F4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i/>
          <w:sz w:val="28"/>
          <w:szCs w:val="28"/>
        </w:rPr>
        <w:t>національного</w:t>
      </w:r>
      <w:proofErr w:type="spellEnd"/>
      <w:r w:rsidRPr="00B300F4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i/>
          <w:sz w:val="28"/>
          <w:szCs w:val="28"/>
        </w:rPr>
        <w:t>університету</w:t>
      </w:r>
      <w:proofErr w:type="spellEnd"/>
      <w:r w:rsidRPr="00B300F4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i/>
          <w:sz w:val="28"/>
          <w:szCs w:val="28"/>
        </w:rPr>
        <w:t>імені</w:t>
      </w:r>
      <w:proofErr w:type="spellEnd"/>
      <w:r w:rsidRPr="00B300F4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i/>
          <w:sz w:val="28"/>
          <w:szCs w:val="28"/>
        </w:rPr>
        <w:t>Лесі</w:t>
      </w:r>
      <w:proofErr w:type="spellEnd"/>
      <w:r w:rsidRPr="00B300F4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i/>
          <w:sz w:val="28"/>
          <w:szCs w:val="28"/>
        </w:rPr>
        <w:t>Українки</w:t>
      </w:r>
      <w:proofErr w:type="spellEnd"/>
      <w:r w:rsidRPr="00B300F4">
        <w:rPr>
          <w:rFonts w:ascii="Times New Roman" w:hAnsi="Times New Roman"/>
          <w:sz w:val="28"/>
          <w:szCs w:val="28"/>
        </w:rPr>
        <w:t>.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</w:rPr>
        <w:t>2011. №</w:t>
      </w:r>
      <w:r w:rsidRPr="00B300F4">
        <w:rPr>
          <w:rFonts w:ascii="Times New Roman" w:hAnsi="Times New Roman"/>
          <w:sz w:val="28"/>
          <w:szCs w:val="28"/>
          <w:lang w:val="uk-UA"/>
        </w:rPr>
        <w:t> </w:t>
      </w:r>
      <w:r w:rsidRPr="00B300F4">
        <w:rPr>
          <w:rFonts w:ascii="Times New Roman" w:hAnsi="Times New Roman"/>
          <w:sz w:val="28"/>
          <w:szCs w:val="28"/>
        </w:rPr>
        <w:t>1. С. 18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B300F4">
        <w:rPr>
          <w:rFonts w:ascii="Times New Roman" w:hAnsi="Times New Roman"/>
          <w:sz w:val="28"/>
          <w:szCs w:val="28"/>
        </w:rPr>
        <w:t>23. 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6. Бондар О. І. Лексикологія.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Сучасна українська мова: Фонетика. Фонологія. Орфоепія. Графіка. Орфографія. Лексикологія. Лексикографія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/ </w:t>
      </w:r>
      <w:r w:rsidRPr="00B300F4">
        <w:rPr>
          <w:rFonts w:ascii="Times New Roman" w:hAnsi="Times New Roman"/>
          <w:sz w:val="28"/>
          <w:szCs w:val="28"/>
          <w:lang w:val="uk-UA"/>
        </w:rPr>
        <w:br/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О. І. Бондар, Ю. О. Карпенко, М. Л. Микитин-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Дружинець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Київ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Академія, 2006. С. 195 – 294. 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7. Борисенко Н. М. Роман-триптих Валерія Шевчука «Три листки за вікном : домінанти художності 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наук. Одеса, 2012. 20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8.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Варшавская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А. И.,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Карташкова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Ф. И., Кузьмина Т. Е.,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Сафронова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Т. Н.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Естественноязыковое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обеспечение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процедуры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классификации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(на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материале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современного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английского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языка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) 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учеб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пособ.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Ленинград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 : ЛГУ, 1991. 91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9.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Веселовский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А. Н.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Историческая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поэтика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Москва 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Высшая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шк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., 1989. 405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10. Вихованець І. Р.,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Городенська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К. Г. Теоретична морфологія української мови 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академ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граматика 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укр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мови. Київ  : Пульсари, 2004. 400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11.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Вільчинська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Т. П. Розвиток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концептосфери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сакрального в українській поетичній мові Х</w:t>
      </w:r>
      <w:r w:rsidRPr="00B300F4">
        <w:rPr>
          <w:rFonts w:ascii="Times New Roman" w:hAnsi="Times New Roman"/>
          <w:sz w:val="28"/>
          <w:szCs w:val="28"/>
        </w:rPr>
        <w:t>V</w:t>
      </w:r>
      <w:r w:rsidRPr="00B300F4">
        <w:rPr>
          <w:rFonts w:ascii="Times New Roman" w:hAnsi="Times New Roman"/>
          <w:sz w:val="28"/>
          <w:szCs w:val="28"/>
          <w:lang w:val="uk-UA"/>
        </w:rPr>
        <w:t>ІІ – ХХ ст.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… д-ра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10.02.01 – українська мова /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Київськ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нац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ун-т імені Тараса Шевченка. Київ, 2009. 520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>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12.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Волковинський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О. Поетика епітета : пролегомени до теми.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Біблія і культура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. 2009. № 11. С. 28 – 38. 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13.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Волкотруб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Г. Й. Практична стилістика сучасної української мови : Використання морфологічних засобів мови 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Київ : ЛДЛ, 1998. </w:t>
      </w:r>
      <w:r w:rsidRPr="00B300F4">
        <w:rPr>
          <w:rFonts w:ascii="Times New Roman" w:hAnsi="Times New Roman"/>
          <w:sz w:val="28"/>
          <w:szCs w:val="28"/>
          <w:lang w:val="uk-UA"/>
        </w:rPr>
        <w:br/>
        <w:t xml:space="preserve">176 с. 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14.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Гетманова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А. Д. Учебник по </w:t>
      </w:r>
      <w:proofErr w:type="gramStart"/>
      <w:r w:rsidRPr="00B300F4">
        <w:rPr>
          <w:rFonts w:ascii="Times New Roman" w:hAnsi="Times New Roman"/>
          <w:sz w:val="28"/>
          <w:szCs w:val="28"/>
        </w:rPr>
        <w:t>логике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:</w:t>
      </w:r>
      <w:proofErr w:type="gram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учебник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</w:t>
      </w:r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B300F4">
        <w:rPr>
          <w:rFonts w:ascii="Times New Roman" w:hAnsi="Times New Roman"/>
          <w:sz w:val="28"/>
          <w:szCs w:val="28"/>
        </w:rPr>
        <w:t>М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осква</w:t>
      </w:r>
      <w:proofErr w:type="spellEnd"/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>:</w:t>
      </w:r>
      <w:proofErr w:type="gram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</w:rPr>
        <w:t>ВЛАДОС, 1995. 303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15.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Грабовецька</w:t>
      </w:r>
      <w:proofErr w:type="spellEnd"/>
      <w:r w:rsidRPr="00B300F4"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О. С.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Епітетна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конструкція у художньому перекладі (на матеріалі української та англійської мов)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10.02.16 –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перекладознавство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Львівськ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нац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ун-т імені Івана Франка. Львів, 2003. 200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>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16.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Грипас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О. Ю. Аспекти дослідження функціонально-семантичної категорії порівняння.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Науковий часопис Національного педагогічного університету імені М. П. Драгоманова.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Серія 10. Проблеми граматики і лексикології української мови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наук. пр. /</w:t>
      </w:r>
      <w:r w:rsidRPr="00B300F4">
        <w:rPr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відп. ред. М. Я. Плющ. Київ : НПУ, 2010.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6. </w:t>
      </w:r>
      <w:r w:rsidRPr="00B300F4">
        <w:rPr>
          <w:rFonts w:ascii="Times New Roman" w:hAnsi="Times New Roman"/>
          <w:sz w:val="28"/>
          <w:szCs w:val="28"/>
          <w:lang w:val="uk-UA"/>
        </w:rPr>
        <w:br/>
        <w:t>С. 97 – 101.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17.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Грипас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О. Ю. До питання про термінологічний апарат для позначення компонентів структури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компаративем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Науковий часопис Національного педагогічного університету імені М. П. Драгоманова.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Серія 10. Проблеми граматики і лексикології української мови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наук. пр. /</w:t>
      </w:r>
      <w:r w:rsidRPr="00B300F4">
        <w:rPr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відп. ред. </w:t>
      </w:r>
      <w:r w:rsidRPr="00B300F4">
        <w:rPr>
          <w:rFonts w:ascii="Times New Roman" w:hAnsi="Times New Roman"/>
          <w:sz w:val="28"/>
          <w:szCs w:val="28"/>
          <w:lang w:val="uk-UA"/>
        </w:rPr>
        <w:br/>
        <w:t xml:space="preserve">М. Я. Плющ. Київ : НПУ, 2011.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8. С. 296 – 299.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18.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Грипас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О. Ю. Засоби маркування компаративних відношень у формально-синтаксичній структурі речення в українській мові.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en-US"/>
        </w:rPr>
        <w:t>Studia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en-US"/>
        </w:rPr>
        <w:t>Philologica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(Філологічні студії</w:t>
      </w:r>
      <w:proofErr w:type="gramStart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) </w:t>
      </w:r>
      <w:r w:rsidRPr="00B300F4">
        <w:rPr>
          <w:rFonts w:ascii="Times New Roman" w:hAnsi="Times New Roman"/>
          <w:sz w:val="28"/>
          <w:szCs w:val="28"/>
          <w:lang w:val="uk-UA"/>
        </w:rPr>
        <w:t>:</w:t>
      </w:r>
      <w:proofErr w:type="gram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наук. пр. / І. Р.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Буніятова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Київ 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Київськ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ун-т імені Бориса Грінченка, 2016. 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6. С. 85 – 90.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19.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Грипас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О. Ю. Принципи категоризації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компаративності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як системного утворення в українській мові.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en-US"/>
        </w:rPr>
        <w:t>Studia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en-US"/>
        </w:rPr>
        <w:t>Philologica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(Філологічні студії</w:t>
      </w:r>
      <w:proofErr w:type="gramStart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) </w:t>
      </w:r>
      <w:r w:rsidRPr="00B300F4">
        <w:rPr>
          <w:rFonts w:ascii="Times New Roman" w:hAnsi="Times New Roman"/>
          <w:sz w:val="28"/>
          <w:szCs w:val="28"/>
          <w:lang w:val="uk-UA"/>
        </w:rPr>
        <w:t>:</w:t>
      </w:r>
      <w:proofErr w:type="gram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наук. пр. / І. Р.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Буніятова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Київ 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Київськ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ун-т імені Бориса Грінченка,  2013.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2. С. 16 – 19.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20. Грицай М. С., Бойко В. Г., Дунаєвська Л. Ф.  Українська народнопоетична творчість. Київ : Вища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шк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., 1983. 360 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21. Гриценко О. В. Текстотвірні та стилістичні функції етикетної лексики і фразеології в мові українського пісенного фольклору 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наук. Запоріжжя, 2016. 20 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22. Данилюк Н. О. Дівчина – як намальована. </w:t>
      </w:r>
      <w:proofErr w:type="gramStart"/>
      <w:r w:rsidRPr="00B300F4">
        <w:rPr>
          <w:rFonts w:ascii="Times New Roman" w:hAnsi="Times New Roman"/>
          <w:sz w:val="28"/>
          <w:szCs w:val="28"/>
          <w:lang w:val="en-US"/>
        </w:rPr>
        <w:t>URL</w:t>
      </w:r>
      <w:r w:rsidRPr="00B300F4">
        <w:rPr>
          <w:rFonts w:ascii="Times New Roman" w:hAnsi="Times New Roman"/>
          <w:sz w:val="28"/>
          <w:szCs w:val="28"/>
          <w:lang w:val="uk-UA"/>
        </w:rPr>
        <w:t> :</w:t>
      </w:r>
      <w:proofErr w:type="gram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br/>
      </w:r>
      <w:r w:rsidRPr="00B300F4">
        <w:rPr>
          <w:rFonts w:ascii="Times New Roman" w:hAnsi="Times New Roman"/>
          <w:sz w:val="28"/>
          <w:szCs w:val="28"/>
          <w:lang w:val="en-US"/>
        </w:rPr>
        <w:t>http</w:t>
      </w:r>
      <w:r w:rsidRPr="00B300F4">
        <w:rPr>
          <w:rFonts w:ascii="Times New Roman" w:hAnsi="Times New Roman"/>
          <w:sz w:val="28"/>
          <w:szCs w:val="28"/>
          <w:lang w:val="uk-UA"/>
        </w:rPr>
        <w:t>: //</w:t>
      </w:r>
      <w:proofErr w:type="spellStart"/>
      <w:r w:rsidRPr="00B300F4">
        <w:rPr>
          <w:rFonts w:ascii="Times New Roman" w:hAnsi="Times New Roman"/>
          <w:sz w:val="28"/>
          <w:szCs w:val="28"/>
          <w:lang w:val="en-US"/>
        </w:rPr>
        <w:t>kulturamovy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B300F4">
        <w:rPr>
          <w:rFonts w:ascii="Times New Roman" w:hAnsi="Times New Roman"/>
          <w:sz w:val="28"/>
          <w:szCs w:val="28"/>
          <w:lang w:val="en-US"/>
        </w:rPr>
        <w:t>univ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B300F4">
        <w:rPr>
          <w:rFonts w:ascii="Times New Roman" w:hAnsi="Times New Roman"/>
          <w:sz w:val="28"/>
          <w:szCs w:val="28"/>
          <w:lang w:val="en-US"/>
        </w:rPr>
        <w:t>kiev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B300F4">
        <w:rPr>
          <w:rFonts w:ascii="Times New Roman" w:hAnsi="Times New Roman"/>
          <w:sz w:val="28"/>
          <w:szCs w:val="28"/>
          <w:lang w:val="en-US"/>
        </w:rPr>
        <w:t>ua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/</w:t>
      </w:r>
      <w:r w:rsidRPr="00B300F4">
        <w:rPr>
          <w:rFonts w:ascii="Times New Roman" w:hAnsi="Times New Roman"/>
          <w:sz w:val="28"/>
          <w:szCs w:val="28"/>
          <w:lang w:val="en-US"/>
        </w:rPr>
        <w:t>KM</w:t>
      </w:r>
      <w:r w:rsidRPr="00B300F4">
        <w:rPr>
          <w:rFonts w:ascii="Times New Roman" w:hAnsi="Times New Roman"/>
          <w:sz w:val="28"/>
          <w:szCs w:val="28"/>
          <w:lang w:val="uk-UA"/>
        </w:rPr>
        <w:t>/</w:t>
      </w:r>
      <w:r w:rsidRPr="00B300F4">
        <w:rPr>
          <w:rFonts w:ascii="Times New Roman" w:hAnsi="Times New Roman"/>
          <w:sz w:val="28"/>
          <w:szCs w:val="28"/>
          <w:lang w:val="en-US"/>
        </w:rPr>
        <w:t>pdfs</w:t>
      </w:r>
      <w:r w:rsidRPr="00B300F4">
        <w:rPr>
          <w:rFonts w:ascii="Times New Roman" w:hAnsi="Times New Roman"/>
          <w:sz w:val="28"/>
          <w:szCs w:val="28"/>
          <w:lang w:val="uk-UA"/>
        </w:rPr>
        <w:t>/</w:t>
      </w:r>
      <w:r w:rsidRPr="00B300F4">
        <w:rPr>
          <w:rFonts w:ascii="Times New Roman" w:hAnsi="Times New Roman"/>
          <w:sz w:val="28"/>
          <w:szCs w:val="28"/>
          <w:lang w:val="en-US"/>
        </w:rPr>
        <w:t>Magazine</w:t>
      </w:r>
      <w:r w:rsidRPr="00B300F4">
        <w:rPr>
          <w:rFonts w:ascii="Times New Roman" w:hAnsi="Times New Roman"/>
          <w:sz w:val="28"/>
          <w:szCs w:val="28"/>
          <w:lang w:val="uk-UA"/>
        </w:rPr>
        <w:t>268.</w:t>
      </w:r>
      <w:r w:rsidRPr="00B300F4">
        <w:rPr>
          <w:rFonts w:ascii="Times New Roman" w:hAnsi="Times New Roman"/>
          <w:sz w:val="28"/>
          <w:szCs w:val="28"/>
          <w:lang w:val="en-US"/>
        </w:rPr>
        <w:t>pdf</w:t>
      </w:r>
      <w:r w:rsidRPr="00B300F4">
        <w:rPr>
          <w:rFonts w:ascii="Times New Roman" w:hAnsi="Times New Roman"/>
          <w:sz w:val="28"/>
          <w:szCs w:val="28"/>
          <w:lang w:val="uk-UA"/>
        </w:rPr>
        <w:t> (дата звернення : </w:t>
      </w:r>
      <w:r w:rsidRPr="00B300F4">
        <w:rPr>
          <w:rFonts w:ascii="Times New Roman" w:hAnsi="Times New Roman"/>
          <w:sz w:val="28"/>
          <w:szCs w:val="28"/>
          <w:lang w:val="uk-UA"/>
        </w:rPr>
        <w:br/>
        <w:t>13.10.2018).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23. Данилюк Н. О. Метафора в українських народнопісенних текстах. </w:t>
      </w:r>
      <w:proofErr w:type="gramStart"/>
      <w:r w:rsidRPr="00B300F4">
        <w:rPr>
          <w:rFonts w:ascii="Times New Roman" w:hAnsi="Times New Roman"/>
          <w:sz w:val="28"/>
          <w:szCs w:val="28"/>
          <w:lang w:val="en-US"/>
        </w:rPr>
        <w:t>URL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:</w:t>
      </w:r>
      <w:proofErr w:type="gram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br/>
      </w:r>
      <w:hyperlink r:id="rId5" w:anchor="page=66" w:history="1">
        <w:r w:rsidRPr="00B300F4">
          <w:rPr>
            <w:rFonts w:ascii="Times New Roman" w:hAnsi="Times New Roman"/>
            <w:sz w:val="28"/>
            <w:szCs w:val="28"/>
            <w:lang w:val="uk-UA"/>
          </w:rPr>
          <w:t>https: //typolohia.nethouse.ua/static/000/000/484/338/doc/98/90/4dc33e1ca64b891b22de8266db4893704ace.pdf#page=66</w:t>
        </w:r>
      </w:hyperlink>
      <w:r w:rsidRPr="00B300F4">
        <w:rPr>
          <w:rFonts w:ascii="Times New Roman" w:hAnsi="Times New Roman"/>
          <w:sz w:val="28"/>
          <w:szCs w:val="28"/>
          <w:lang w:val="uk-UA"/>
        </w:rPr>
        <w:t xml:space="preserve"> (дата звернення : 19.11.2018).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24. Данилюк Н. О. Особливості порівнянь у мові української народної пісні.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Волинь філологічна : текст і контекст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наук. пр. / відп. ред. </w:t>
      </w:r>
      <w:r w:rsidRPr="00B300F4">
        <w:rPr>
          <w:rFonts w:ascii="Times New Roman" w:hAnsi="Times New Roman"/>
          <w:sz w:val="28"/>
          <w:szCs w:val="28"/>
          <w:lang w:val="uk-UA"/>
        </w:rPr>
        <w:br/>
        <w:t xml:space="preserve">М. В.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Моклиця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Луцьк 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Волинськ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держ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ун-т імені Лесі Українки, 2012. </w:t>
      </w:r>
      <w:r w:rsidRPr="00B300F4">
        <w:rPr>
          <w:rFonts w:ascii="Times New Roman" w:hAnsi="Times New Roman"/>
          <w:sz w:val="28"/>
          <w:szCs w:val="28"/>
          <w:lang w:val="uk-UA"/>
        </w:rPr>
        <w:br/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14. С. 38 – 49.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25. Данилюк Н. О. Постійні епітети в мові української народної пісні.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Науковий вісник Волинського національного університету імені Лесі Українки</w:t>
      </w:r>
      <w:r w:rsidRPr="00B300F4">
        <w:rPr>
          <w:rFonts w:ascii="Times New Roman" w:hAnsi="Times New Roman"/>
          <w:sz w:val="28"/>
          <w:szCs w:val="28"/>
          <w:lang w:val="uk-UA"/>
        </w:rPr>
        <w:t>. 2011. № 1. С. 39 – 46.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26.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Довгалевський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М. Поетика (сад поетичний). Київ : Мистецтво, 1973. 435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27. Дяченко Л. М. Фольклорна символіка як засіб відображення національного світобачення.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Мовознавство</w:t>
      </w:r>
      <w:r w:rsidRPr="00B300F4">
        <w:rPr>
          <w:rFonts w:ascii="Times New Roman" w:hAnsi="Times New Roman"/>
          <w:sz w:val="28"/>
          <w:szCs w:val="28"/>
          <w:lang w:val="uk-UA"/>
        </w:rPr>
        <w:t>. 1997. № 2 – 3. С. 67 – 71.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28. Єрмоленко С. Я. 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Новий словник епітетів української мови.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Лексикографічний бюлетень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наук. пр. / відп. ред. І. С. Гнатюк. Київ : </w:t>
      </w:r>
      <w:r w:rsidRPr="00B300F4">
        <w:rPr>
          <w:rFonts w:ascii="Times New Roman" w:hAnsi="Times New Roman"/>
          <w:sz w:val="28"/>
          <w:szCs w:val="28"/>
          <w:lang w:val="uk-UA"/>
        </w:rPr>
        <w:br/>
        <w:t xml:space="preserve">Ін-т української мови НАН України, 2009.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18. С. 5 – 9.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29. Єрмоленко С.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>Я. Фольклор і літературна мова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монографія. Київ : </w:t>
      </w:r>
      <w:r w:rsidRPr="00B300F4">
        <w:rPr>
          <w:rFonts w:ascii="Times New Roman" w:hAnsi="Times New Roman"/>
          <w:sz w:val="28"/>
          <w:szCs w:val="28"/>
          <w:lang w:val="uk-UA"/>
        </w:rPr>
        <w:br/>
        <w:t>Наук. думка, 1987. 245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>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30. Жовтобрюх М. А., Кулик Б. М. Курс сучасної української літературної мови : підручник. Київ : Рад.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шк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., 1964. Ч. 1. 407 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31.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Заоборна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М. С. Складнопідрядні порівняльні речення в сучасній українській мові 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наук.  Харків, 1997. 18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32.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Зорівчак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Р. П. Реалія і переклад (на матеріалі англомовних перекладів української прози. Львів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Львівськ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нац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ун-т імені Івана Франка, 1989. 215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>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33.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Князян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М. О. Українські народні пісні про кохання : стилістичний аспект відображення почуттів.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Науковий вісник Чернівецького університету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наук. пр. / відп. ред. М. М. Марченко. Чернівці : Родовід,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2011.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257. С. 96 – 99.</w:t>
      </w:r>
    </w:p>
    <w:p w:rsidR="00B300F4" w:rsidRPr="00B300F4" w:rsidRDefault="00B300F4" w:rsidP="00B300F4">
      <w:p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/>
          <w:i/>
          <w:sz w:val="28"/>
          <w:szCs w:val="28"/>
          <w:lang w:val="uk-UA" w:eastAsia="ru-RU"/>
        </w:rPr>
      </w:pPr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34. Ковалевська Т. Ю. Комунікативні аспекти нейролінгвістичного програмування : монографія. Одеса : </w:t>
      </w:r>
      <w:proofErr w:type="spellStart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Астропринт</w:t>
      </w:r>
      <w:proofErr w:type="spellEnd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, 2008. 324 с.</w:t>
      </w:r>
      <w:r w:rsidRPr="00B300F4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</w:p>
    <w:p w:rsidR="00B300F4" w:rsidRPr="00B300F4" w:rsidRDefault="00B300F4" w:rsidP="00B300F4">
      <w:p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/>
          <w:i/>
          <w:sz w:val="28"/>
          <w:szCs w:val="28"/>
          <w:lang w:val="uk-UA" w:eastAsia="ru-RU"/>
        </w:rPr>
      </w:pPr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35. Коваль А. П. Практична стилістика сучасної української мови : підручник.   Вид. 2-ге, </w:t>
      </w:r>
      <w:proofErr w:type="spellStart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доповн</w:t>
      </w:r>
      <w:proofErr w:type="spellEnd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та </w:t>
      </w:r>
      <w:proofErr w:type="spellStart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переробл</w:t>
      </w:r>
      <w:proofErr w:type="spellEnd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Київ : Вища </w:t>
      </w:r>
      <w:proofErr w:type="spellStart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шк</w:t>
      </w:r>
      <w:proofErr w:type="spellEnd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., 1978. 376 с.</w:t>
      </w:r>
    </w:p>
    <w:p w:rsidR="00B300F4" w:rsidRPr="00B300F4" w:rsidRDefault="00B300F4" w:rsidP="00B300F4">
      <w:p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36. Костомаров М. І. </w:t>
      </w:r>
      <w:proofErr w:type="spellStart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Малорусский</w:t>
      </w:r>
      <w:proofErr w:type="spellEnd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литературн</w:t>
      </w:r>
      <w:proofErr w:type="spellEnd"/>
      <w:r w:rsidRPr="00B300F4">
        <w:rPr>
          <w:rFonts w:ascii="Times New Roman" w:eastAsia="Times New Roman" w:hAnsi="Times New Roman"/>
          <w:sz w:val="28"/>
          <w:szCs w:val="28"/>
          <w:lang w:eastAsia="ru-RU"/>
        </w:rPr>
        <w:t>ы</w:t>
      </w:r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й </w:t>
      </w:r>
      <w:proofErr w:type="spellStart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сборник</w:t>
      </w:r>
      <w:proofErr w:type="spellEnd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Саратов : </w:t>
      </w:r>
      <w:r w:rsidRPr="00B300F4">
        <w:rPr>
          <w:rFonts w:ascii="Times New Roman" w:eastAsia="Times New Roman" w:hAnsi="Times New Roman"/>
          <w:sz w:val="28"/>
          <w:szCs w:val="28"/>
          <w:lang w:eastAsia="ru-RU"/>
        </w:rPr>
        <w:br/>
      </w:r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Тип. </w:t>
      </w:r>
      <w:proofErr w:type="spellStart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губерн</w:t>
      </w:r>
      <w:proofErr w:type="spellEnd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правления</w:t>
      </w:r>
      <w:proofErr w:type="spellEnd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, 1859. 376 с.</w:t>
      </w:r>
    </w:p>
    <w:p w:rsidR="00B300F4" w:rsidRPr="00B300F4" w:rsidRDefault="00B300F4" w:rsidP="00B300F4">
      <w:p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37. Костомаров М. І. Слов’янська міфологія : вибрані праці з фольклористики й літературознавства. Київ : Либідь, 1994. 382 с.</w:t>
      </w:r>
    </w:p>
    <w:p w:rsidR="00B300F4" w:rsidRPr="00B300F4" w:rsidRDefault="00B300F4" w:rsidP="00B300F4">
      <w:p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38. </w:t>
      </w:r>
      <w:proofErr w:type="spellStart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Костусяк</w:t>
      </w:r>
      <w:proofErr w:type="spellEnd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Н. М. Категорія ступенів порівняння у граматичній системі української мови : </w:t>
      </w:r>
      <w:proofErr w:type="spellStart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автореф</w:t>
      </w:r>
      <w:proofErr w:type="spellEnd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дис</w:t>
      </w:r>
      <w:proofErr w:type="spellEnd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…  </w:t>
      </w:r>
      <w:proofErr w:type="spellStart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канд</w:t>
      </w:r>
      <w:proofErr w:type="spellEnd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філол</w:t>
      </w:r>
      <w:proofErr w:type="spellEnd"/>
      <w:r w:rsidRPr="00B300F4">
        <w:rPr>
          <w:rFonts w:ascii="Times New Roman" w:eastAsia="Times New Roman" w:hAnsi="Times New Roman"/>
          <w:sz w:val="28"/>
          <w:szCs w:val="28"/>
          <w:lang w:val="uk-UA" w:eastAsia="ru-RU"/>
        </w:rPr>
        <w:t>. наук. Київ, 1998. 21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39.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Красавіна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В. В. Структурно-семантичні, стилістичні та текстові функції епітета в історичному романі (на матеріалі творів другої половини ХІХ – першої половини ХХ ст. 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наук. Київ, 2005. 18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>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40.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Кубасова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Г. К. Роль епітетів у поезії Тараса Шевченка. </w:t>
      </w:r>
      <w:proofErr w:type="gramStart"/>
      <w:r w:rsidRPr="00B300F4">
        <w:rPr>
          <w:rFonts w:ascii="Times New Roman" w:hAnsi="Times New Roman"/>
          <w:sz w:val="28"/>
          <w:szCs w:val="28"/>
          <w:lang w:val="en-US"/>
        </w:rPr>
        <w:t>URL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>:</w:t>
      </w:r>
      <w:proofErr w:type="gramEnd"/>
      <w:r w:rsidRPr="00B300F4">
        <w:rPr>
          <w:rFonts w:ascii="Times New Roman" w:hAnsi="Times New Roman"/>
          <w:sz w:val="28"/>
          <w:szCs w:val="28"/>
          <w:lang w:val="uk-UA"/>
        </w:rPr>
        <w:t xml:space="preserve"> https: //</w:t>
      </w:r>
      <w:proofErr w:type="spellStart"/>
      <w:r w:rsidRPr="00B300F4">
        <w:rPr>
          <w:rFonts w:ascii="Times New Roman" w:hAnsi="Times New Roman"/>
          <w:sz w:val="28"/>
          <w:szCs w:val="28"/>
          <w:lang w:val="en-US"/>
        </w:rPr>
        <w:t>ippo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B300F4">
        <w:rPr>
          <w:rFonts w:ascii="Times New Roman" w:hAnsi="Times New Roman"/>
          <w:sz w:val="28"/>
          <w:szCs w:val="28"/>
          <w:lang w:val="en-US"/>
        </w:rPr>
        <w:t>kubg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B300F4">
        <w:rPr>
          <w:rFonts w:ascii="Times New Roman" w:hAnsi="Times New Roman"/>
          <w:sz w:val="28"/>
          <w:szCs w:val="28"/>
          <w:lang w:val="en-US"/>
        </w:rPr>
        <w:t>edu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B300F4">
        <w:rPr>
          <w:rFonts w:ascii="Times New Roman" w:hAnsi="Times New Roman"/>
          <w:sz w:val="28"/>
          <w:szCs w:val="28"/>
          <w:lang w:val="en-US"/>
        </w:rPr>
        <w:t>ua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B300F4">
        <w:rPr>
          <w:rFonts w:ascii="Times New Roman" w:hAnsi="Times New Roman"/>
          <w:sz w:val="28"/>
          <w:szCs w:val="28"/>
          <w:lang w:val="en-US"/>
        </w:rPr>
        <w:t>wp</w:t>
      </w:r>
      <w:proofErr w:type="spellEnd"/>
      <w:r w:rsidRPr="00B300F4">
        <w:rPr>
          <w:rFonts w:ascii="Times New Roman" w:hAnsi="Times New Roman"/>
          <w:sz w:val="28"/>
          <w:szCs w:val="28"/>
        </w:rPr>
        <w:t>-</w:t>
      </w:r>
      <w:r w:rsidRPr="00B300F4">
        <w:rPr>
          <w:rFonts w:ascii="Times New Roman" w:hAnsi="Times New Roman"/>
          <w:sz w:val="28"/>
          <w:szCs w:val="28"/>
          <w:lang w:val="en-US"/>
        </w:rPr>
        <w:t>content</w:t>
      </w:r>
      <w:r w:rsidRPr="00B300F4">
        <w:rPr>
          <w:rFonts w:ascii="Times New Roman" w:hAnsi="Times New Roman"/>
          <w:sz w:val="28"/>
          <w:szCs w:val="28"/>
        </w:rPr>
        <w:t>/</w:t>
      </w:r>
      <w:proofErr w:type="spellStart"/>
      <w:r w:rsidRPr="00B300F4">
        <w:rPr>
          <w:rFonts w:ascii="Times New Roman" w:hAnsi="Times New Roman"/>
          <w:sz w:val="28"/>
          <w:szCs w:val="28"/>
          <w:lang w:val="en-US"/>
        </w:rPr>
        <w:t>uploafs</w:t>
      </w:r>
      <w:proofErr w:type="spellEnd"/>
      <w:r w:rsidRPr="00B300F4">
        <w:rPr>
          <w:rFonts w:ascii="Times New Roman" w:hAnsi="Times New Roman"/>
          <w:sz w:val="28"/>
          <w:szCs w:val="28"/>
        </w:rPr>
        <w:t>/2014/03/</w:t>
      </w:r>
      <w:r w:rsidRPr="00B300F4">
        <w:rPr>
          <w:rFonts w:ascii="Times New Roman" w:hAnsi="Times New Roman"/>
          <w:sz w:val="28"/>
          <w:szCs w:val="28"/>
          <w:lang w:val="en-US"/>
        </w:rPr>
        <w:t>g</w:t>
      </w:r>
      <w:r w:rsidRPr="00B300F4">
        <w:rPr>
          <w:rFonts w:ascii="Times New Roman" w:hAnsi="Times New Roman"/>
          <w:sz w:val="28"/>
          <w:szCs w:val="28"/>
        </w:rPr>
        <w:t>.</w:t>
      </w:r>
      <w:proofErr w:type="spellStart"/>
      <w:r w:rsidRPr="00B300F4">
        <w:rPr>
          <w:rFonts w:ascii="Times New Roman" w:hAnsi="Times New Roman"/>
          <w:sz w:val="28"/>
          <w:szCs w:val="28"/>
          <w:lang w:val="en-US"/>
        </w:rPr>
        <w:t>kubasova</w:t>
      </w:r>
      <w:proofErr w:type="spellEnd"/>
      <w:r w:rsidRPr="00B300F4">
        <w:rPr>
          <w:rFonts w:ascii="Times New Roman" w:hAnsi="Times New Roman"/>
          <w:sz w:val="28"/>
          <w:szCs w:val="28"/>
        </w:rPr>
        <w:t>.</w:t>
      </w:r>
      <w:r w:rsidRPr="00B300F4">
        <w:rPr>
          <w:rFonts w:ascii="Times New Roman" w:hAnsi="Times New Roman"/>
          <w:sz w:val="28"/>
          <w:szCs w:val="28"/>
          <w:lang w:val="en-US"/>
        </w:rPr>
        <w:t>doc</w:t>
      </w:r>
      <w:r w:rsidRPr="00B300F4">
        <w:rPr>
          <w:rFonts w:ascii="Times New Roman" w:hAnsi="Times New Roman"/>
          <w:sz w:val="28"/>
          <w:szCs w:val="28"/>
        </w:rPr>
        <w:t>. (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дата </w:t>
      </w:r>
      <w:proofErr w:type="gramStart"/>
      <w:r w:rsidRPr="00B300F4">
        <w:rPr>
          <w:rFonts w:ascii="Times New Roman" w:hAnsi="Times New Roman"/>
          <w:sz w:val="28"/>
          <w:szCs w:val="28"/>
          <w:lang w:val="uk-UA"/>
        </w:rPr>
        <w:t>звернення :</w:t>
      </w:r>
      <w:proofErr w:type="gramEnd"/>
      <w:r w:rsidRPr="00B300F4">
        <w:rPr>
          <w:rFonts w:ascii="Times New Roman" w:hAnsi="Times New Roman"/>
          <w:sz w:val="28"/>
          <w:szCs w:val="28"/>
          <w:lang w:val="uk-UA"/>
        </w:rPr>
        <w:t xml:space="preserve"> 19.11.2018)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41. </w:t>
      </w:r>
      <w:r w:rsidRPr="00B300F4">
        <w:rPr>
          <w:rFonts w:ascii="Times New Roman" w:hAnsi="Times New Roman"/>
          <w:sz w:val="28"/>
          <w:szCs w:val="28"/>
        </w:rPr>
        <w:t xml:space="preserve">Лосев А. Ф. История античной эстетики: Аристотель и поздняя классика. </w:t>
      </w:r>
      <w:proofErr w:type="gramStart"/>
      <w:r w:rsidRPr="00B300F4">
        <w:rPr>
          <w:rFonts w:ascii="Times New Roman" w:hAnsi="Times New Roman"/>
          <w:sz w:val="28"/>
          <w:szCs w:val="28"/>
        </w:rPr>
        <w:t>Москва :</w:t>
      </w:r>
      <w:proofErr w:type="gramEnd"/>
      <w:r w:rsidRPr="00B300F4">
        <w:rPr>
          <w:rFonts w:ascii="Times New Roman" w:hAnsi="Times New Roman"/>
          <w:sz w:val="28"/>
          <w:szCs w:val="28"/>
        </w:rPr>
        <w:t xml:space="preserve"> Искусство, 1975. 775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color w:val="C00000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42. Макар І. С. Епітети-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кольороназви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у романі Лонга «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Дафніс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Хлоя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».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Вісник Одеського національного університету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наук. пр. / відп. ред. </w:t>
      </w:r>
      <w:r w:rsidRPr="00B300F4">
        <w:rPr>
          <w:rFonts w:ascii="Times New Roman" w:hAnsi="Times New Roman"/>
          <w:sz w:val="28"/>
          <w:szCs w:val="28"/>
          <w:lang w:val="uk-UA"/>
        </w:rPr>
        <w:br/>
        <w:t xml:space="preserve">І. А.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Ломачинська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Одеса 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Одеськ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нац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ун-т імені І. І. Мечникова, 2007. Т. 12.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3. С. 116 – 125.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color w:val="C00000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43. Марчук О. І. Порівняння як спосіб пізнання дійсності.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Записки з українського мовознавства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наук. пр. / відп. ред. О. І. Бондар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.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Одеса 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, 2001.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1. С. 39 – 45.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color w:val="C00000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44. Марчук О. І. Структурно-типологічні параметри порівняльних конструкцій в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ідіостилі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М.М. Коцюбинського 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наук. Одеса, 2003. 20 с</w:t>
      </w:r>
      <w:r w:rsidRPr="00B300F4">
        <w:rPr>
          <w:sz w:val="28"/>
          <w:szCs w:val="28"/>
          <w:lang w:val="uk-UA"/>
        </w:rPr>
        <w:t>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45. Мацько Л. І., Сидоренко О. М., Мацько О. М.  Стилістика української мови : підручник. Київ : Вища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шк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., 2003. 462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color w:val="C00000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46. Мисик О. А.</w:t>
      </w:r>
      <w:r w:rsidRPr="00B300F4">
        <w:rPr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Етнічна основа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тропеїчної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системи Ігоря Калинця 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наук. Київ, 2018. 18 с. 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color w:val="C00000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47. Мисик О. А.</w:t>
      </w:r>
      <w:r w:rsidRPr="00B300F4">
        <w:rPr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Етнічна основа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тропеїчної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системи Ігоря Калинця 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наук : 10.02.01 – українська мова /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Київськ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нац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ун-т ім. </w:t>
      </w:r>
      <w:r w:rsidRPr="00B300F4">
        <w:rPr>
          <w:rFonts w:ascii="Times New Roman" w:hAnsi="Times New Roman"/>
          <w:sz w:val="28"/>
          <w:szCs w:val="28"/>
          <w:lang w:val="uk-UA"/>
        </w:rPr>
        <w:br/>
        <w:t>Тараса Шевченка Київ, 2018. 317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color w:val="C00000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48.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Мізін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К. І. </w:t>
      </w:r>
      <w:proofErr w:type="spellStart"/>
      <w:r w:rsidRPr="00B300F4">
        <w:rPr>
          <w:rFonts w:ascii="Times New Roman" w:hAnsi="Times New Roman"/>
          <w:sz w:val="28"/>
          <w:szCs w:val="28"/>
          <w:lang w:val="en-US"/>
        </w:rPr>
        <w:t>Comparo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en-US"/>
        </w:rPr>
        <w:t>ergo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en-US"/>
        </w:rPr>
        <w:t>sum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, або актуальний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лінгвофілософський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погляд на природу порівняння.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Мовознавство</w:t>
      </w:r>
      <w:r w:rsidRPr="00B300F4">
        <w:rPr>
          <w:rFonts w:ascii="Times New Roman" w:hAnsi="Times New Roman"/>
          <w:sz w:val="28"/>
          <w:szCs w:val="28"/>
          <w:lang w:val="uk-UA"/>
        </w:rPr>
        <w:t>. 2010. № 1. С. 54 – 67.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color w:val="C00000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49.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М’яснянкіна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Л. І. Порівняння в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ідіостилі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М. О. Шолохова : функціонально-семантичний і прагматичний аспекти 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наук. Харків, 2002. 17 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color w:val="C00000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50. Пономарів О.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>Д. Стилістика сучасної української мови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>: підручник. Вид 2-ге стер. Київ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>: Либідь, 1993. 248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>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51.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Поповиченко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В. П. «Флористичні» порівняння у художньому тексті.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Наукові записки Вінницького державного педагогічного університету    імені М. Коцюбинського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наук. пр. / відп. ред. І. Я.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Завальнюк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Вінниця 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Вінницьк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державн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педагог. ун-т імені М. Коцюбинського, 1999.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1. </w:t>
      </w:r>
      <w:r w:rsidRPr="00B300F4">
        <w:rPr>
          <w:rFonts w:ascii="Times New Roman" w:hAnsi="Times New Roman"/>
          <w:sz w:val="28"/>
          <w:szCs w:val="28"/>
          <w:lang w:val="uk-UA"/>
        </w:rPr>
        <w:br/>
        <w:t>С. 144 – 148.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color w:val="C00000"/>
          <w:sz w:val="28"/>
          <w:szCs w:val="28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52. Потебня А. А.</w:t>
      </w:r>
      <w:r w:rsidRPr="00B300F4">
        <w:rPr>
          <w:rFonts w:ascii="Times New Roman" w:hAnsi="Times New Roman"/>
          <w:sz w:val="28"/>
          <w:szCs w:val="28"/>
        </w:rPr>
        <w:t xml:space="preserve"> Из записок по теории словесности. </w:t>
      </w:r>
      <w:proofErr w:type="gramStart"/>
      <w:r w:rsidRPr="00B300F4">
        <w:rPr>
          <w:rFonts w:ascii="Times New Roman" w:hAnsi="Times New Roman"/>
          <w:sz w:val="28"/>
          <w:szCs w:val="28"/>
        </w:rPr>
        <w:t>Харьков</w:t>
      </w:r>
      <w:r w:rsidRPr="00B300F4">
        <w:rPr>
          <w:rFonts w:ascii="Times New Roman" w:hAnsi="Times New Roman"/>
          <w:sz w:val="28"/>
          <w:szCs w:val="28"/>
          <w:lang w:val="uk-UA"/>
        </w:rPr>
        <w:t> :</w:t>
      </w:r>
      <w:proofErr w:type="gramEnd"/>
      <w:r w:rsidRPr="00B300F4">
        <w:rPr>
          <w:rFonts w:ascii="Times New Roman" w:hAnsi="Times New Roman"/>
          <w:sz w:val="28"/>
          <w:szCs w:val="28"/>
          <w:lang w:val="uk-UA"/>
        </w:rPr>
        <w:t xml:space="preserve"> Вид-во імені </w:t>
      </w:r>
      <w:r w:rsidRPr="00B300F4">
        <w:rPr>
          <w:rFonts w:ascii="Times New Roman" w:hAnsi="Times New Roman"/>
          <w:sz w:val="28"/>
          <w:szCs w:val="28"/>
          <w:lang w:val="uk-UA"/>
        </w:rPr>
        <w:br/>
        <w:t>М. В. Потебні</w:t>
      </w:r>
      <w:r w:rsidRPr="00B300F4">
        <w:rPr>
          <w:rFonts w:ascii="Times New Roman" w:hAnsi="Times New Roman"/>
          <w:sz w:val="28"/>
          <w:szCs w:val="28"/>
        </w:rPr>
        <w:t>, 1905. 652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53. Потебня А. А.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Мысль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яз</w:t>
      </w:r>
      <w:proofErr w:type="spellEnd"/>
      <w:r w:rsidRPr="00B300F4">
        <w:rPr>
          <w:rFonts w:ascii="Times New Roman" w:hAnsi="Times New Roman"/>
          <w:sz w:val="28"/>
          <w:szCs w:val="28"/>
        </w:rPr>
        <w:t>ы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к.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Киев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 : СИНТО, 1993. 192 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color w:val="C00000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54. Потебня А. А. Об</w:t>
      </w:r>
      <w:proofErr w:type="spellStart"/>
      <w:r w:rsidRPr="00B300F4">
        <w:rPr>
          <w:rFonts w:ascii="Times New Roman" w:hAnsi="Times New Roman"/>
          <w:sz w:val="28"/>
          <w:szCs w:val="28"/>
        </w:rPr>
        <w:t>ъяснение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малорусских и сродных песен.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ІІ. </w:t>
      </w:r>
      <w:r w:rsidRPr="00B300F4">
        <w:rPr>
          <w:rFonts w:ascii="Times New Roman" w:hAnsi="Times New Roman"/>
          <w:sz w:val="28"/>
          <w:szCs w:val="28"/>
        </w:rPr>
        <w:t xml:space="preserve">Колядки и </w:t>
      </w:r>
      <w:proofErr w:type="spellStart"/>
      <w:r w:rsidRPr="00B300F4">
        <w:rPr>
          <w:rFonts w:ascii="Times New Roman" w:hAnsi="Times New Roman"/>
          <w:sz w:val="28"/>
          <w:szCs w:val="28"/>
        </w:rPr>
        <w:t>щедровки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B300F4">
        <w:rPr>
          <w:rFonts w:ascii="Times New Roman" w:hAnsi="Times New Roman"/>
          <w:sz w:val="28"/>
          <w:szCs w:val="28"/>
        </w:rPr>
        <w:t>Варшава :</w:t>
      </w:r>
      <w:proofErr w:type="gram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-во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имени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</w:rPr>
        <w:t xml:space="preserve">М. </w:t>
      </w:r>
      <w:proofErr w:type="spellStart"/>
      <w:r w:rsidRPr="00B300F4">
        <w:rPr>
          <w:rFonts w:ascii="Times New Roman" w:hAnsi="Times New Roman"/>
          <w:sz w:val="28"/>
          <w:szCs w:val="28"/>
        </w:rPr>
        <w:t>Земкевича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300F4">
        <w:rPr>
          <w:rFonts w:ascii="Times New Roman" w:hAnsi="Times New Roman"/>
          <w:sz w:val="28"/>
          <w:szCs w:val="28"/>
        </w:rPr>
        <w:t>1887. 809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55.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Просяннікова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Я. М. Порівняння як когнітивна операція.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Вісник Житомирського державного університету імені Івана Франка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наук. пр. / відп. ред.</w:t>
      </w:r>
      <w:r w:rsidRPr="00B300F4">
        <w:t xml:space="preserve"> </w:t>
      </w:r>
      <w:r w:rsidRPr="00B300F4">
        <w:rPr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Г. Киричук. Житомир 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Житомирськ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держ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ун-т імені Івана Франка, 2013.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4 (70). С. 293 – 297. 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56.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Романченко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А.</w:t>
      </w:r>
      <w:r w:rsidRPr="00B300F4"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color w:val="000000" w:themeColor="text1"/>
          <w:sz w:val="28"/>
          <w:szCs w:val="28"/>
          <w:lang w:val="uk-UA"/>
        </w:rPr>
        <w:t>П.</w:t>
      </w:r>
      <w:r w:rsidRPr="00B300F4"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Дискурсивна метафора елітарної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особистості вченого. </w:t>
      </w:r>
      <w:r w:rsidRPr="00B300F4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Південний архів (філологічні науки)</w:t>
      </w:r>
      <w:r w:rsidRPr="00B300F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2018. № 75. С. 3 – 35. 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57.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Романченко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А. П. Елітарна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мовна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особистість у просторі наукового дискурсу: комунікативні аспекти : монографія. Одеса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Одеськ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нац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ун-т імені 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І. І.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>Мечникова, 2019. 541 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color w:val="C00000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58.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Романченко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А. П. Порівняння об’єктів як реалізація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аргументативної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стратегії вченого. </w:t>
      </w:r>
      <w:r w:rsidRPr="00B300F4">
        <w:rPr>
          <w:rFonts w:ascii="Times New Roman" w:hAnsi="Times New Roman"/>
          <w:i/>
          <w:sz w:val="28"/>
          <w:szCs w:val="28"/>
          <w:lang w:val="en-US"/>
        </w:rPr>
        <w:t>Modern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i/>
          <w:sz w:val="28"/>
          <w:szCs w:val="28"/>
          <w:lang w:val="en-US"/>
        </w:rPr>
        <w:t>philological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i/>
          <w:sz w:val="28"/>
          <w:szCs w:val="28"/>
          <w:lang w:val="en-US"/>
        </w:rPr>
        <w:t>research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: </w:t>
      </w:r>
      <w:r w:rsidRPr="00B300F4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i/>
          <w:sz w:val="28"/>
          <w:szCs w:val="28"/>
          <w:lang w:val="en-US"/>
        </w:rPr>
        <w:t>combination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i/>
          <w:sz w:val="28"/>
          <w:szCs w:val="28"/>
          <w:lang w:val="en-US"/>
        </w:rPr>
        <w:t>of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i/>
          <w:sz w:val="28"/>
          <w:szCs w:val="28"/>
          <w:lang w:val="en-US"/>
        </w:rPr>
        <w:t>innovative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i/>
          <w:sz w:val="28"/>
          <w:szCs w:val="28"/>
          <w:lang w:val="en-US"/>
        </w:rPr>
        <w:t>and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i/>
          <w:sz w:val="28"/>
          <w:szCs w:val="28"/>
          <w:lang w:val="en-US"/>
        </w:rPr>
        <w:t>traditional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gramStart"/>
      <w:r w:rsidRPr="00B300F4">
        <w:rPr>
          <w:rFonts w:ascii="Times New Roman" w:hAnsi="Times New Roman"/>
          <w:i/>
          <w:sz w:val="28"/>
          <w:szCs w:val="28"/>
          <w:lang w:val="en-US"/>
        </w:rPr>
        <w:t>approaches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>:</w:t>
      </w:r>
      <w:proofErr w:type="gram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en-US"/>
        </w:rPr>
        <w:t>Conference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en-US"/>
        </w:rPr>
        <w:t>Proceedings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 w:rsidRPr="00B300F4">
        <w:rPr>
          <w:rFonts w:ascii="Times New Roman" w:hAnsi="Times New Roman"/>
          <w:sz w:val="28"/>
          <w:szCs w:val="28"/>
          <w:lang w:val="en-US"/>
        </w:rPr>
        <w:t>Tbilisi</w:t>
      </w:r>
      <w:r w:rsidRPr="00B300F4">
        <w:rPr>
          <w:rFonts w:ascii="Times New Roman" w:hAnsi="Times New Roman"/>
          <w:sz w:val="28"/>
          <w:szCs w:val="28"/>
          <w:lang w:val="uk-UA"/>
        </w:rPr>
        <w:t> :</w:t>
      </w:r>
      <w:proofErr w:type="gram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en-US"/>
        </w:rPr>
        <w:t>Baltija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en-US"/>
        </w:rPr>
        <w:t>Publishing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, 2018. </w:t>
      </w:r>
      <w:r w:rsidRPr="00B300F4">
        <w:rPr>
          <w:rFonts w:ascii="Times New Roman" w:hAnsi="Times New Roman"/>
          <w:sz w:val="28"/>
          <w:szCs w:val="28"/>
          <w:lang w:val="en-US"/>
        </w:rPr>
        <w:t>P</w:t>
      </w:r>
      <w:r w:rsidRPr="00B300F4">
        <w:rPr>
          <w:rFonts w:ascii="Times New Roman" w:hAnsi="Times New Roman"/>
          <w:sz w:val="28"/>
          <w:szCs w:val="28"/>
          <w:lang w:val="uk-UA"/>
        </w:rPr>
        <w:t>. 27 – 30.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color w:val="C00000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59.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Романченко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А. П. 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Прагмалінгвістичні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параметри функціонально-семантичного поля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компаративності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в сучасній українській мові </w:t>
      </w:r>
      <w:r w:rsidRPr="00B300F4">
        <w:rPr>
          <w:lang w:val="uk-UA"/>
        </w:rPr>
        <w:t xml:space="preserve">: 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300F4">
        <w:rPr>
          <w:rFonts w:ascii="Times New Roman" w:hAnsi="Times New Roman"/>
          <w:sz w:val="28"/>
          <w:szCs w:val="28"/>
          <w:lang w:val="uk-UA"/>
        </w:rPr>
        <w:br/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наук. Одеса, 2009. 224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60.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Романченко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А. П. Проблеми структурування ФСП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компаративності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Мовознавчий вісник </w:t>
      </w:r>
      <w:r w:rsidRPr="00B300F4">
        <w:rPr>
          <w:rFonts w:ascii="Times New Roman" w:hAnsi="Times New Roman"/>
          <w:sz w:val="28"/>
          <w:szCs w:val="28"/>
          <w:lang w:val="uk-UA"/>
        </w:rPr>
        <w:t>: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наук. пр. / відп. ред.</w:t>
      </w:r>
      <w:r w:rsidRPr="00B300F4"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Г. І. Мартинова. Черкаси : Брама, 2010.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10. С. 252 – 257.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61. </w:t>
      </w:r>
      <w:r w:rsidRPr="00B300F4">
        <w:rPr>
          <w:rFonts w:ascii="Times New Roman" w:hAnsi="Times New Roman"/>
          <w:sz w:val="28"/>
          <w:szCs w:val="28"/>
        </w:rPr>
        <w:t xml:space="preserve">Романченко А. П.  Про суть </w:t>
      </w:r>
      <w:proofErr w:type="spellStart"/>
      <w:r w:rsidRPr="00B300F4">
        <w:rPr>
          <w:rFonts w:ascii="Times New Roman" w:hAnsi="Times New Roman"/>
          <w:sz w:val="28"/>
          <w:szCs w:val="28"/>
        </w:rPr>
        <w:t>компаративних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фразеологізмів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B300F4">
        <w:rPr>
          <w:rFonts w:ascii="Times New Roman" w:hAnsi="Times New Roman"/>
          <w:sz w:val="28"/>
          <w:szCs w:val="28"/>
        </w:rPr>
        <w:t>їх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семантико-</w:t>
      </w:r>
      <w:proofErr w:type="spellStart"/>
      <w:r w:rsidRPr="00B300F4">
        <w:rPr>
          <w:rFonts w:ascii="Times New Roman" w:hAnsi="Times New Roman"/>
          <w:sz w:val="28"/>
          <w:szCs w:val="28"/>
        </w:rPr>
        <w:t>структурні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особливості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. </w:t>
      </w:r>
      <w:r w:rsidRPr="00B300F4">
        <w:rPr>
          <w:rFonts w:ascii="Times New Roman" w:hAnsi="Times New Roman"/>
          <w:i/>
          <w:sz w:val="28"/>
          <w:szCs w:val="28"/>
        </w:rPr>
        <w:t xml:space="preserve">Записки з </w:t>
      </w:r>
      <w:proofErr w:type="spellStart"/>
      <w:r w:rsidRPr="00B300F4">
        <w:rPr>
          <w:rFonts w:ascii="Times New Roman" w:hAnsi="Times New Roman"/>
          <w:i/>
          <w:sz w:val="28"/>
          <w:szCs w:val="28"/>
        </w:rPr>
        <w:t>українського</w:t>
      </w:r>
      <w:proofErr w:type="spellEnd"/>
      <w:r w:rsidRPr="00B300F4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proofErr w:type="gramStart"/>
      <w:r w:rsidRPr="00B300F4">
        <w:rPr>
          <w:rFonts w:ascii="Times New Roman" w:hAnsi="Times New Roman"/>
          <w:i/>
          <w:sz w:val="28"/>
          <w:szCs w:val="28"/>
        </w:rPr>
        <w:t>мовознавства</w:t>
      </w:r>
      <w:proofErr w:type="spellEnd"/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>:</w:t>
      </w:r>
      <w:proofErr w:type="gram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наук. пр. / відп. ред. О. І. Бондар.</w:t>
      </w:r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B300F4">
        <w:rPr>
          <w:rFonts w:ascii="Times New Roman" w:hAnsi="Times New Roman"/>
          <w:sz w:val="28"/>
          <w:szCs w:val="28"/>
        </w:rPr>
        <w:t>Одеса :</w:t>
      </w:r>
      <w:proofErr w:type="gram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Астропринт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, 2004. </w:t>
      </w:r>
      <w:proofErr w:type="spellStart"/>
      <w:r w:rsidRPr="00B300F4">
        <w:rPr>
          <w:rFonts w:ascii="Times New Roman" w:hAnsi="Times New Roman"/>
          <w:sz w:val="28"/>
          <w:szCs w:val="28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</w:rPr>
        <w:t>. 14. С. 40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B300F4">
        <w:rPr>
          <w:rFonts w:ascii="Times New Roman" w:hAnsi="Times New Roman"/>
          <w:sz w:val="28"/>
          <w:szCs w:val="28"/>
        </w:rPr>
        <w:t>49.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62.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Романченко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А.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>П.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Семантичні типи порівнянь у художньому мовленні Ліни Костенко. </w:t>
      </w:r>
      <w:r w:rsidRPr="00B300F4">
        <w:rPr>
          <w:rFonts w:ascii="Times New Roman" w:hAnsi="Times New Roman"/>
          <w:i/>
          <w:sz w:val="28"/>
          <w:szCs w:val="28"/>
        </w:rPr>
        <w:t xml:space="preserve">Записки з </w:t>
      </w:r>
      <w:proofErr w:type="spellStart"/>
      <w:r w:rsidRPr="00B300F4">
        <w:rPr>
          <w:rFonts w:ascii="Times New Roman" w:hAnsi="Times New Roman"/>
          <w:i/>
          <w:sz w:val="28"/>
          <w:szCs w:val="28"/>
        </w:rPr>
        <w:t>українського</w:t>
      </w:r>
      <w:proofErr w:type="spellEnd"/>
      <w:r w:rsidRPr="00B300F4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proofErr w:type="gramStart"/>
      <w:r w:rsidRPr="00B300F4">
        <w:rPr>
          <w:rFonts w:ascii="Times New Roman" w:hAnsi="Times New Roman"/>
          <w:i/>
          <w:sz w:val="28"/>
          <w:szCs w:val="28"/>
        </w:rPr>
        <w:t>мовознавства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:</w:t>
      </w:r>
      <w:proofErr w:type="gram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наук. пр. / відп. ред. </w:t>
      </w:r>
      <w:r w:rsidRPr="00B300F4">
        <w:rPr>
          <w:rFonts w:ascii="Times New Roman" w:hAnsi="Times New Roman"/>
          <w:sz w:val="28"/>
          <w:szCs w:val="28"/>
          <w:lang w:val="uk-UA"/>
        </w:rPr>
        <w:br/>
        <w:t>О. І. Бондар.</w:t>
      </w:r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B300F4">
        <w:rPr>
          <w:rFonts w:ascii="Times New Roman" w:hAnsi="Times New Roman"/>
          <w:sz w:val="28"/>
          <w:szCs w:val="28"/>
        </w:rPr>
        <w:t>Одеса :</w:t>
      </w:r>
      <w:proofErr w:type="gram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Астропринт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, 2013. </w:t>
      </w:r>
      <w:proofErr w:type="spellStart"/>
      <w:r w:rsidRPr="00B300F4">
        <w:rPr>
          <w:rFonts w:ascii="Times New Roman" w:hAnsi="Times New Roman"/>
          <w:sz w:val="28"/>
          <w:szCs w:val="28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</w:rPr>
        <w:t>. 20. С. 43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B300F4">
        <w:rPr>
          <w:rFonts w:ascii="Times New Roman" w:hAnsi="Times New Roman"/>
          <w:sz w:val="28"/>
          <w:szCs w:val="28"/>
        </w:rPr>
        <w:t>50.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63. </w:t>
      </w:r>
      <w:proofErr w:type="spellStart"/>
      <w:r w:rsidRPr="00B300F4">
        <w:rPr>
          <w:rFonts w:ascii="Times New Roman" w:hAnsi="Times New Roman"/>
          <w:sz w:val="28"/>
          <w:szCs w:val="28"/>
        </w:rPr>
        <w:t>Рошко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С. М. Формально-</w:t>
      </w:r>
      <w:proofErr w:type="spellStart"/>
      <w:r w:rsidRPr="00B300F4">
        <w:rPr>
          <w:rFonts w:ascii="Times New Roman" w:hAnsi="Times New Roman"/>
          <w:sz w:val="28"/>
          <w:szCs w:val="28"/>
        </w:rPr>
        <w:t>граматична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B300F4">
        <w:rPr>
          <w:rFonts w:ascii="Times New Roman" w:hAnsi="Times New Roman"/>
          <w:sz w:val="28"/>
          <w:szCs w:val="28"/>
        </w:rPr>
        <w:t>функціонально-семантична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структура </w:t>
      </w:r>
      <w:proofErr w:type="spellStart"/>
      <w:r w:rsidRPr="00B300F4">
        <w:rPr>
          <w:rFonts w:ascii="Times New Roman" w:hAnsi="Times New Roman"/>
          <w:sz w:val="28"/>
          <w:szCs w:val="28"/>
        </w:rPr>
        <w:t>порівняльних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синтаксем і </w:t>
      </w:r>
      <w:proofErr w:type="spellStart"/>
      <w:r w:rsidRPr="00B300F4">
        <w:rPr>
          <w:rFonts w:ascii="Times New Roman" w:hAnsi="Times New Roman"/>
          <w:sz w:val="28"/>
          <w:szCs w:val="28"/>
        </w:rPr>
        <w:t>підрядних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речень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B300F4">
        <w:rPr>
          <w:rFonts w:ascii="Times New Roman" w:hAnsi="Times New Roman"/>
          <w:sz w:val="28"/>
          <w:szCs w:val="28"/>
        </w:rPr>
        <w:t>сучасній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українській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B300F4">
        <w:rPr>
          <w:rFonts w:ascii="Times New Roman" w:hAnsi="Times New Roman"/>
          <w:sz w:val="28"/>
          <w:szCs w:val="28"/>
        </w:rPr>
        <w:t>мові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автореф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</w:rPr>
        <w:t>дис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.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… </w:t>
      </w:r>
      <w:r w:rsidRPr="00B300F4">
        <w:rPr>
          <w:rFonts w:ascii="Times New Roman" w:hAnsi="Times New Roman"/>
          <w:sz w:val="28"/>
          <w:szCs w:val="28"/>
        </w:rPr>
        <w:t xml:space="preserve">канд. </w:t>
      </w:r>
      <w:proofErr w:type="spellStart"/>
      <w:r w:rsidRPr="00B300F4">
        <w:rPr>
          <w:rFonts w:ascii="Times New Roman" w:hAnsi="Times New Roman"/>
          <w:sz w:val="28"/>
          <w:szCs w:val="28"/>
        </w:rPr>
        <w:t>філол</w:t>
      </w:r>
      <w:proofErr w:type="spellEnd"/>
      <w:r w:rsidRPr="00B300F4">
        <w:rPr>
          <w:rFonts w:ascii="Times New Roman" w:hAnsi="Times New Roman"/>
          <w:sz w:val="28"/>
          <w:szCs w:val="28"/>
        </w:rPr>
        <w:t>. наук</w:t>
      </w:r>
      <w:r w:rsidRPr="00B300F4">
        <w:rPr>
          <w:rFonts w:ascii="Times New Roman" w:hAnsi="Times New Roman"/>
          <w:sz w:val="28"/>
          <w:szCs w:val="28"/>
          <w:lang w:val="uk-UA"/>
        </w:rPr>
        <w:t>.</w:t>
      </w:r>
      <w:r w:rsidRPr="00B300F4">
        <w:rPr>
          <w:rFonts w:ascii="Times New Roman" w:hAnsi="Times New Roman"/>
          <w:sz w:val="28"/>
          <w:szCs w:val="28"/>
        </w:rPr>
        <w:t xml:space="preserve"> Ужгород, 2001. 21 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color w:val="C00000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64. </w:t>
      </w:r>
      <w:r w:rsidRPr="00B300F4">
        <w:rPr>
          <w:rFonts w:ascii="Times New Roman" w:hAnsi="Times New Roman"/>
          <w:sz w:val="28"/>
          <w:szCs w:val="28"/>
        </w:rPr>
        <w:t xml:space="preserve">Садыкова Н. К. Цветообозначения у </w:t>
      </w:r>
      <w:proofErr w:type="gramStart"/>
      <w:r w:rsidRPr="00B300F4">
        <w:rPr>
          <w:rFonts w:ascii="Times New Roman" w:hAnsi="Times New Roman"/>
          <w:sz w:val="28"/>
          <w:szCs w:val="28"/>
        </w:rPr>
        <w:t>Гомера :</w:t>
      </w:r>
      <w:proofErr w:type="gram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автореф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</w:rPr>
        <w:t>дисс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. … канд. </w:t>
      </w:r>
      <w:proofErr w:type="spellStart"/>
      <w:r w:rsidRPr="00B300F4">
        <w:rPr>
          <w:rFonts w:ascii="Times New Roman" w:hAnsi="Times New Roman"/>
          <w:sz w:val="28"/>
          <w:szCs w:val="28"/>
        </w:rPr>
        <w:t>филол</w:t>
      </w:r>
      <w:proofErr w:type="spellEnd"/>
      <w:r w:rsidRPr="00B300F4">
        <w:rPr>
          <w:rFonts w:ascii="Times New Roman" w:hAnsi="Times New Roman"/>
          <w:sz w:val="28"/>
          <w:szCs w:val="28"/>
        </w:rPr>
        <w:t>. наук</w:t>
      </w:r>
      <w:r w:rsidRPr="00B300F4">
        <w:rPr>
          <w:rFonts w:ascii="Times New Roman" w:hAnsi="Times New Roman"/>
          <w:sz w:val="28"/>
          <w:szCs w:val="28"/>
          <w:lang w:val="uk-UA"/>
        </w:rPr>
        <w:t>.</w:t>
      </w:r>
      <w:r w:rsidRPr="00B300F4">
        <w:rPr>
          <w:rFonts w:ascii="Times New Roman" w:hAnsi="Times New Roman"/>
          <w:sz w:val="28"/>
          <w:szCs w:val="28"/>
        </w:rPr>
        <w:t xml:space="preserve"> Москва, 1975. 23 с.</w:t>
      </w:r>
    </w:p>
    <w:p w:rsidR="00B300F4" w:rsidRPr="00B300F4" w:rsidRDefault="00B300F4" w:rsidP="00B300F4">
      <w:pPr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shd w:val="clear" w:color="auto" w:fill="FFFFFF"/>
          <w:lang w:val="uk-UA" w:eastAsia="ru-RU"/>
        </w:rPr>
      </w:pPr>
      <w:r w:rsidRPr="00B300F4">
        <w:rPr>
          <w:rFonts w:ascii="Times New Roman" w:hAnsi="Times New Roman"/>
          <w:sz w:val="28"/>
          <w:szCs w:val="28"/>
          <w:lang w:val="uk-UA" w:eastAsia="ru-RU"/>
        </w:rPr>
        <w:t>65. Селіванова О. О. Сучасна лінгвістика: напрями та проблеми : підручник. Полтава : Довкілля-К, 2008. 712 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66. </w:t>
      </w:r>
      <w:proofErr w:type="spellStart"/>
      <w:r w:rsidRPr="00B300F4">
        <w:rPr>
          <w:rFonts w:ascii="Times New Roman" w:hAnsi="Times New Roman"/>
          <w:sz w:val="28"/>
          <w:szCs w:val="28"/>
        </w:rPr>
        <w:t>Сидяченко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Н. Г. Функционально-стилистическая, семантическая и формальная структура эпитета: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</w:rPr>
        <w:t>на материале романа М. Стельмаха «</w:t>
      </w:r>
      <w:proofErr w:type="spellStart"/>
      <w:r w:rsidRPr="00B300F4">
        <w:rPr>
          <w:rFonts w:ascii="Times New Roman" w:hAnsi="Times New Roman"/>
          <w:sz w:val="28"/>
          <w:szCs w:val="28"/>
        </w:rPr>
        <w:t>Чотири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броди</w:t>
      </w:r>
      <w:proofErr w:type="gramStart"/>
      <w:r w:rsidRPr="00B300F4">
        <w:rPr>
          <w:rFonts w:ascii="Times New Roman" w:hAnsi="Times New Roman"/>
          <w:sz w:val="28"/>
          <w:szCs w:val="28"/>
        </w:rPr>
        <w:t>» :</w:t>
      </w:r>
      <w:proofErr w:type="gram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дисс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. … канд. </w:t>
      </w:r>
      <w:proofErr w:type="spellStart"/>
      <w:r w:rsidRPr="00B300F4">
        <w:rPr>
          <w:rFonts w:ascii="Times New Roman" w:hAnsi="Times New Roman"/>
          <w:sz w:val="28"/>
          <w:szCs w:val="28"/>
        </w:rPr>
        <w:t>филол</w:t>
      </w:r>
      <w:proofErr w:type="spellEnd"/>
      <w:r w:rsidRPr="00B300F4">
        <w:rPr>
          <w:rFonts w:ascii="Times New Roman" w:hAnsi="Times New Roman"/>
          <w:sz w:val="28"/>
          <w:szCs w:val="28"/>
        </w:rPr>
        <w:t>. наук : 10.02.02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русский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яз</w:t>
      </w:r>
      <w:r w:rsidRPr="00B300F4">
        <w:rPr>
          <w:rFonts w:ascii="Times New Roman" w:hAnsi="Times New Roman"/>
          <w:sz w:val="28"/>
          <w:szCs w:val="28"/>
        </w:rPr>
        <w:t>ык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B300F4">
        <w:rPr>
          <w:rFonts w:ascii="Times New Roman" w:hAnsi="Times New Roman"/>
          <w:sz w:val="28"/>
          <w:szCs w:val="28"/>
          <w:lang w:val="uk-UA"/>
        </w:rPr>
        <w:br/>
      </w:r>
      <w:r w:rsidRPr="00B300F4">
        <w:rPr>
          <w:rFonts w:ascii="Times New Roman" w:hAnsi="Times New Roman"/>
          <w:sz w:val="28"/>
          <w:szCs w:val="28"/>
        </w:rPr>
        <w:t xml:space="preserve">Ин-т языковедения им. А. А. </w:t>
      </w:r>
      <w:proofErr w:type="spellStart"/>
      <w:r w:rsidRPr="00B300F4">
        <w:rPr>
          <w:rFonts w:ascii="Times New Roman" w:hAnsi="Times New Roman"/>
          <w:sz w:val="28"/>
          <w:szCs w:val="28"/>
        </w:rPr>
        <w:t>Потебни</w:t>
      </w:r>
      <w:proofErr w:type="spellEnd"/>
      <w:r w:rsidRPr="00B300F4">
        <w:rPr>
          <w:rFonts w:ascii="Times New Roman" w:hAnsi="Times New Roman"/>
          <w:sz w:val="28"/>
          <w:szCs w:val="28"/>
        </w:rPr>
        <w:t>.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</w:rPr>
        <w:t>Ки</w:t>
      </w:r>
      <w:r w:rsidRPr="00B300F4">
        <w:rPr>
          <w:rFonts w:ascii="Times New Roman" w:hAnsi="Times New Roman"/>
          <w:sz w:val="28"/>
          <w:szCs w:val="28"/>
          <w:lang w:val="uk-UA"/>
        </w:rPr>
        <w:t>е</w:t>
      </w:r>
      <w:r w:rsidRPr="00B300F4">
        <w:rPr>
          <w:rFonts w:ascii="Times New Roman" w:hAnsi="Times New Roman"/>
          <w:sz w:val="28"/>
          <w:szCs w:val="28"/>
        </w:rPr>
        <w:t xml:space="preserve">в, 1991. 191 с. 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67. Слобода Н. В. Метафоричний потенціал синтаксису в поезії шістдесятників 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 . Дніпропетровськ, 2010. 20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68. Тищенко-Монастирська О. О. 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Мовні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формули українського та кримськотатарського світу у фольклорному порівнянні.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Вісник Прикарпатського  національного університету ім. В.</w:t>
      </w:r>
      <w:r w:rsidRPr="00B300F4">
        <w:rPr>
          <w:rFonts w:ascii="Times New Roman" w:hAnsi="Times New Roman"/>
          <w:i/>
          <w:sz w:val="28"/>
          <w:szCs w:val="28"/>
        </w:rPr>
        <w:t> 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Стефаника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наук. пр. / відп. ред. М. В.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Кугутяк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Івано-Франківськ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ЦІТ ПНУ, 2007.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Х</w:t>
      </w:r>
      <w:r w:rsidRPr="00B300F4">
        <w:rPr>
          <w:rFonts w:ascii="Times New Roman" w:hAnsi="Times New Roman"/>
          <w:sz w:val="28"/>
          <w:szCs w:val="28"/>
          <w:lang w:val="en-US"/>
        </w:rPr>
        <w:t>VI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– Х</w:t>
      </w:r>
      <w:r w:rsidRPr="00B300F4">
        <w:rPr>
          <w:rFonts w:ascii="Times New Roman" w:hAnsi="Times New Roman"/>
          <w:sz w:val="28"/>
          <w:szCs w:val="28"/>
          <w:lang w:val="en-US"/>
        </w:rPr>
        <w:t>VIII</w:t>
      </w:r>
      <w:r w:rsidRPr="00B300F4">
        <w:rPr>
          <w:rFonts w:ascii="Times New Roman" w:hAnsi="Times New Roman"/>
          <w:sz w:val="28"/>
          <w:szCs w:val="28"/>
          <w:lang w:val="uk-UA"/>
        </w:rPr>
        <w:t>. С.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>708 – 711.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69.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Цивьян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Т. В.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Лингвистичес</w:t>
      </w:r>
      <w:proofErr w:type="spellEnd"/>
      <w:r w:rsidRPr="00B300F4">
        <w:rPr>
          <w:rFonts w:ascii="Times New Roman" w:hAnsi="Times New Roman"/>
          <w:sz w:val="28"/>
          <w:szCs w:val="28"/>
        </w:rPr>
        <w:t xml:space="preserve">кие основы балканской модели мира. </w:t>
      </w:r>
      <w:proofErr w:type="gramStart"/>
      <w:r w:rsidRPr="00B300F4">
        <w:rPr>
          <w:rFonts w:ascii="Times New Roman" w:hAnsi="Times New Roman"/>
          <w:sz w:val="28"/>
          <w:szCs w:val="28"/>
        </w:rPr>
        <w:t>Москва :</w:t>
      </w:r>
      <w:proofErr w:type="gramEnd"/>
      <w:r w:rsidRPr="00B300F4">
        <w:rPr>
          <w:rFonts w:ascii="Times New Roman" w:hAnsi="Times New Roman"/>
          <w:sz w:val="28"/>
          <w:szCs w:val="28"/>
        </w:rPr>
        <w:t xml:space="preserve"> Наука, 1990. 207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70. Чабаненко В. А. Стилістика експресивних засобів української мови : монографія. Запоріжжя : ЗДУ, 2002. 351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71. Чайковська В. Т. Хата моя, біла хата…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Українська мова і література в школі</w:t>
      </w:r>
      <w:r w:rsidRPr="00B300F4">
        <w:rPr>
          <w:rFonts w:ascii="Times New Roman" w:hAnsi="Times New Roman"/>
          <w:sz w:val="28"/>
          <w:szCs w:val="28"/>
          <w:lang w:val="uk-UA"/>
        </w:rPr>
        <w:t>. 1991. № 7. С. 41 – 44.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72. Чередниченко І. Г. Нариси з загальної стилістики сучасної української мови. Київ</w:t>
      </w:r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Рад.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шк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., 1962. 495 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73.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Шаповалова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Н. П. Функціонально-семантична категорія порівняння в сучасній українській мові.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Семантика й прагматика </w:t>
      </w:r>
      <w:proofErr w:type="spellStart"/>
      <w:r w:rsidRPr="00B300F4">
        <w:rPr>
          <w:rFonts w:ascii="Times New Roman" w:hAnsi="Times New Roman"/>
          <w:i/>
          <w:sz w:val="28"/>
          <w:szCs w:val="28"/>
          <w:lang w:val="uk-UA"/>
        </w:rPr>
        <w:t>граматичн</w:t>
      </w:r>
      <w:proofErr w:type="spellEnd"/>
      <w:r w:rsidRPr="00B300F4">
        <w:rPr>
          <w:rFonts w:ascii="Times New Roman" w:hAnsi="Times New Roman"/>
          <w:i/>
          <w:sz w:val="28"/>
          <w:szCs w:val="28"/>
        </w:rPr>
        <w:t>их структур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наук. пр. / А. П.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Загнітко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proofErr w:type="gramStart"/>
      <w:r w:rsidRPr="00B300F4">
        <w:rPr>
          <w:rFonts w:ascii="Times New Roman" w:hAnsi="Times New Roman"/>
          <w:sz w:val="28"/>
          <w:szCs w:val="28"/>
        </w:rPr>
        <w:t>Донецьк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 </w:t>
      </w:r>
      <w:r w:rsidRPr="00B300F4">
        <w:rPr>
          <w:rFonts w:ascii="Times New Roman" w:hAnsi="Times New Roman"/>
          <w:sz w:val="28"/>
          <w:szCs w:val="28"/>
        </w:rPr>
        <w:t>:</w:t>
      </w:r>
      <w:proofErr w:type="gramEnd"/>
      <w:r w:rsidRPr="00B300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</w:rPr>
        <w:t>ДонДу</w:t>
      </w:r>
      <w:proofErr w:type="spellEnd"/>
      <w:r w:rsidRPr="00B300F4">
        <w:rPr>
          <w:rFonts w:ascii="Times New Roman" w:hAnsi="Times New Roman"/>
          <w:sz w:val="28"/>
          <w:szCs w:val="28"/>
        </w:rPr>
        <w:t>, 1998. С. 30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B300F4">
        <w:rPr>
          <w:rFonts w:ascii="Times New Roman" w:hAnsi="Times New Roman"/>
          <w:sz w:val="28"/>
          <w:szCs w:val="28"/>
        </w:rPr>
        <w:t>36.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74.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Шаповалова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Н. П. Функціонально-семантичний статус порівняльних конструкцій у сучасній українській мові 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наук. Дніпропетровськ, 1998. 17 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75. Щербак М., Яким М. Епітет у новелах Василя Стефаника. 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>Вісник Прикарпатського  національного університету ім. В.</w:t>
      </w:r>
      <w:r w:rsidRPr="00B300F4">
        <w:rPr>
          <w:rFonts w:ascii="Times New Roman" w:hAnsi="Times New Roman"/>
          <w:i/>
          <w:sz w:val="28"/>
          <w:szCs w:val="28"/>
        </w:rPr>
        <w:t> 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Стефаника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наук. пр. / відп. ред. М. В.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Кугутяк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Івано-Франківськ :</w:t>
      </w:r>
      <w:r w:rsidRPr="00B300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ЦІТ ПНУ, 2007.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>. Х</w:t>
      </w:r>
      <w:r w:rsidRPr="00B300F4">
        <w:rPr>
          <w:rFonts w:ascii="Times New Roman" w:hAnsi="Times New Roman"/>
          <w:sz w:val="28"/>
          <w:szCs w:val="28"/>
          <w:lang w:val="en-US"/>
        </w:rPr>
        <w:t>VI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 – Х</w:t>
      </w:r>
      <w:r w:rsidRPr="00B300F4">
        <w:rPr>
          <w:rFonts w:ascii="Times New Roman" w:hAnsi="Times New Roman"/>
          <w:sz w:val="28"/>
          <w:szCs w:val="28"/>
          <w:lang w:val="en-US"/>
        </w:rPr>
        <w:t>VIII</w:t>
      </w:r>
      <w:r w:rsidRPr="00B300F4">
        <w:rPr>
          <w:rFonts w:ascii="Times New Roman" w:hAnsi="Times New Roman"/>
          <w:sz w:val="28"/>
          <w:szCs w:val="28"/>
          <w:lang w:val="uk-UA"/>
        </w:rPr>
        <w:t>. С. 550 – 555.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76.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Хроленко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А.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Язык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фольклора</w:t>
      </w:r>
      <w:proofErr w:type="spellEnd"/>
      <w:r w:rsidRPr="00B300F4">
        <w:rPr>
          <w:rFonts w:ascii="Times New Roman" w:hAnsi="Times New Roman"/>
          <w:sz w:val="28"/>
          <w:szCs w:val="28"/>
        </w:rPr>
        <w:t> </w:t>
      </w:r>
      <w:r w:rsidRPr="00B300F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хрестоматия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 w:rsidRPr="00B300F4">
        <w:rPr>
          <w:rFonts w:ascii="Times New Roman" w:hAnsi="Times New Roman"/>
          <w:sz w:val="28"/>
          <w:szCs w:val="28"/>
        </w:rPr>
        <w:t>Москва :</w:t>
      </w:r>
      <w:proofErr w:type="gramEnd"/>
      <w:r w:rsidRPr="00B300F4">
        <w:rPr>
          <w:rFonts w:ascii="Times New Roman" w:hAnsi="Times New Roman"/>
          <w:sz w:val="28"/>
          <w:szCs w:val="28"/>
        </w:rPr>
        <w:t xml:space="preserve"> Флинта, 2012. 224 с.</w:t>
      </w:r>
    </w:p>
    <w:p w:rsidR="00B300F4" w:rsidRPr="00B300F4" w:rsidRDefault="00B300F4" w:rsidP="00B300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300F4" w:rsidRPr="00B300F4" w:rsidRDefault="00B300F4" w:rsidP="00B300F4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Довідкова література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77.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Бибик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С. П., Єрмоленко С. Я., Пустовіт Л. О. Словник епітетів української мови. Київ : Довіра, 1988. 430 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78. Великий тлумачний словник сучасної української мови / уклад. В. Т. Бусел. Київ; Ірпінь : Перун, 2005. 1728 с. 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79. Ковалевська Т. Ю. Основні вимоги до написання та оформлення курсових і кваліфікаційних робіт (для студентів-філологів) : метод.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. Одеса : видавець </w:t>
      </w:r>
      <w:proofErr w:type="spellStart"/>
      <w:r w:rsidRPr="00B300F4">
        <w:rPr>
          <w:rFonts w:ascii="Times New Roman" w:hAnsi="Times New Roman"/>
          <w:sz w:val="28"/>
          <w:szCs w:val="28"/>
          <w:lang w:val="uk-UA"/>
        </w:rPr>
        <w:t>Букаєв</w:t>
      </w:r>
      <w:proofErr w:type="spellEnd"/>
      <w:r w:rsidRPr="00B300F4">
        <w:rPr>
          <w:rFonts w:ascii="Times New Roman" w:hAnsi="Times New Roman"/>
          <w:sz w:val="28"/>
          <w:szCs w:val="28"/>
          <w:lang w:val="uk-UA"/>
        </w:rPr>
        <w:t xml:space="preserve"> Вадим Вікторович, 2014. 94 с.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 xml:space="preserve">80. Українська мова : Енциклопедія. Київ : Українська енциклопедія імені </w:t>
      </w:r>
      <w:r w:rsidRPr="00B300F4">
        <w:rPr>
          <w:rFonts w:ascii="Times New Roman" w:hAnsi="Times New Roman"/>
          <w:sz w:val="28"/>
          <w:szCs w:val="28"/>
          <w:lang w:val="uk-UA"/>
        </w:rPr>
        <w:br/>
        <w:t>М. П. Бажана, 2004. 842 с.</w:t>
      </w:r>
    </w:p>
    <w:p w:rsidR="00B300F4" w:rsidRPr="00B300F4" w:rsidRDefault="00B300F4" w:rsidP="00B300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300F4" w:rsidRPr="00B300F4" w:rsidRDefault="00B300F4" w:rsidP="00B300F4">
      <w:pPr>
        <w:widowControl w:val="0"/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 w:rsidRPr="00B300F4">
        <w:rPr>
          <w:rFonts w:ascii="Times New Roman" w:eastAsia="Times New Roman" w:hAnsi="Times New Roman"/>
          <w:sz w:val="28"/>
          <w:szCs w:val="28"/>
          <w:lang w:val="uk-UA"/>
        </w:rPr>
        <w:t>Джерела</w:t>
      </w:r>
    </w:p>
    <w:p w:rsidR="00B300F4" w:rsidRPr="00B300F4" w:rsidRDefault="00B300F4" w:rsidP="00B300F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00F4">
        <w:rPr>
          <w:rFonts w:ascii="Times New Roman" w:hAnsi="Times New Roman"/>
          <w:sz w:val="28"/>
          <w:szCs w:val="28"/>
          <w:lang w:val="uk-UA"/>
        </w:rPr>
        <w:t>81. Українські народні пісні : родинно-побутова лірика. Київ : Дніпро, 1964. 586 с.</w:t>
      </w:r>
    </w:p>
    <w:sectPr w:rsidR="00B300F4" w:rsidRPr="00B300F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20638A"/>
    <w:multiLevelType w:val="hybridMultilevel"/>
    <w:tmpl w:val="4AFE4292"/>
    <w:lvl w:ilvl="0" w:tplc="142C4C5E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5F8"/>
    <w:rsid w:val="006635F8"/>
    <w:rsid w:val="009144EB"/>
    <w:rsid w:val="009B7CE0"/>
    <w:rsid w:val="00B30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9E49D3-1927-48D3-87C2-9EA861795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00F4"/>
    <w:pPr>
      <w:spacing w:after="160"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300F4"/>
    <w:pPr>
      <w:spacing w:after="200" w:line="276" w:lineRule="auto"/>
      <w:ind w:left="720"/>
      <w:contextualSpacing/>
    </w:pPr>
  </w:style>
  <w:style w:type="character" w:customStyle="1" w:styleId="3">
    <w:name w:val="Основной текст (3)_"/>
    <w:basedOn w:val="a0"/>
    <w:link w:val="30"/>
    <w:locked/>
    <w:rsid w:val="00B300F4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B300F4"/>
    <w:pPr>
      <w:widowControl w:val="0"/>
      <w:shd w:val="clear" w:color="auto" w:fill="FFFFFF"/>
      <w:spacing w:after="0" w:line="480" w:lineRule="exact"/>
      <w:ind w:hanging="300"/>
    </w:pPr>
    <w:rPr>
      <w:rFonts w:ascii="Times New Roman" w:eastAsia="Times New Roman" w:hAnsi="Times New Roman"/>
      <w:sz w:val="28"/>
      <w:szCs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976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typolohia.nethouse.ua/static/000/000/484/338/doc/98/90/4dc33e1ca64b891b22de8266db4893704ace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21</Pages>
  <Words>23588</Words>
  <Characters>13446</Characters>
  <Application>Microsoft Office Word</Application>
  <DocSecurity>0</DocSecurity>
  <Lines>112</Lines>
  <Paragraphs>73</Paragraphs>
  <ScaleCrop>false</ScaleCrop>
  <Company/>
  <LinksUpToDate>false</LinksUpToDate>
  <CharactersWithSpaces>36961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2020-07-21T08:59:00Z</dcterms:created>
  <dcterms:modified xsi:type="dcterms:W3CDTF">2021-02-01T11:37:00Z</dcterms:modified>
</cp:coreProperties>
</file>