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16E" w:rsidRPr="0076749B" w:rsidRDefault="009E716E" w:rsidP="009E716E">
      <w:pPr>
        <w:spacing w:line="360" w:lineRule="auto"/>
        <w:jc w:val="center"/>
        <w:rPr>
          <w:sz w:val="28"/>
          <w:szCs w:val="28"/>
          <w:u w:val="single"/>
        </w:rPr>
      </w:pPr>
      <w:r w:rsidRPr="0076749B">
        <w:rPr>
          <w:sz w:val="28"/>
          <w:szCs w:val="28"/>
          <w:u w:val="single"/>
        </w:rPr>
        <w:t>Одеський національний університет імені І. І. Мечникова</w:t>
      </w:r>
    </w:p>
    <w:p w:rsidR="009E716E" w:rsidRPr="0076749B" w:rsidRDefault="009E716E" w:rsidP="009E716E">
      <w:pPr>
        <w:spacing w:line="360" w:lineRule="auto"/>
        <w:jc w:val="center"/>
        <w:rPr>
          <w:sz w:val="28"/>
          <w:szCs w:val="28"/>
          <w:u w:val="single"/>
        </w:rPr>
      </w:pPr>
      <w:r w:rsidRPr="0076749B">
        <w:rPr>
          <w:sz w:val="28"/>
          <w:szCs w:val="28"/>
          <w:u w:val="single"/>
        </w:rPr>
        <w:t>Факультет міжнародних відносин, політології та соціології</w:t>
      </w:r>
    </w:p>
    <w:p w:rsidR="009E716E" w:rsidRPr="0076749B" w:rsidRDefault="009E716E" w:rsidP="009E716E">
      <w:pPr>
        <w:spacing w:line="360" w:lineRule="auto"/>
        <w:jc w:val="center"/>
        <w:rPr>
          <w:sz w:val="16"/>
          <w:szCs w:val="16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  <w:r w:rsidRPr="0076749B">
        <w:rPr>
          <w:b/>
          <w:sz w:val="28"/>
          <w:szCs w:val="28"/>
          <w:u w:val="single"/>
        </w:rPr>
        <w:t xml:space="preserve">   ______________     ___  </w:t>
      </w:r>
      <w:r w:rsidRPr="0076749B">
        <w:rPr>
          <w:sz w:val="28"/>
          <w:szCs w:val="28"/>
          <w:u w:val="single"/>
        </w:rPr>
        <w:t>Кафедра соціології</w:t>
      </w:r>
      <w:r w:rsidRPr="0076749B">
        <w:rPr>
          <w:b/>
          <w:sz w:val="28"/>
          <w:szCs w:val="28"/>
          <w:u w:val="single"/>
        </w:rPr>
        <w:t>_____________________</w:t>
      </w:r>
    </w:p>
    <w:p w:rsidR="009E716E" w:rsidRPr="00092DFE" w:rsidRDefault="009E716E" w:rsidP="009E716E">
      <w:pPr>
        <w:rPr>
          <w:b/>
          <w:sz w:val="32"/>
          <w:szCs w:val="32"/>
          <w:u w:val="single"/>
          <w:lang w:val="ru-RU"/>
        </w:rPr>
      </w:pPr>
      <w:r>
        <w:rPr>
          <w:b/>
          <w:sz w:val="32"/>
          <w:szCs w:val="32"/>
          <w:u w:val="single"/>
          <w:lang w:val="ru-RU"/>
        </w:rPr>
        <w:t xml:space="preserve">                           </w:t>
      </w:r>
      <w:r w:rsidR="00092DFE">
        <w:rPr>
          <w:b/>
          <w:sz w:val="32"/>
          <w:szCs w:val="32"/>
          <w:u w:val="single"/>
          <w:lang w:val="ru-RU"/>
        </w:rPr>
        <w:t xml:space="preserve">     </w:t>
      </w:r>
      <w:r w:rsidRPr="0072213D">
        <w:rPr>
          <w:b/>
          <w:sz w:val="32"/>
          <w:szCs w:val="32"/>
          <w:u w:val="single"/>
        </w:rPr>
        <w:t>Д и п л о м н а    р о б о т а</w:t>
      </w:r>
    </w:p>
    <w:p w:rsidR="009E716E" w:rsidRPr="0072213D" w:rsidRDefault="009E716E" w:rsidP="009E716E">
      <w:pPr>
        <w:jc w:val="center"/>
        <w:rPr>
          <w:b/>
          <w:sz w:val="32"/>
          <w:szCs w:val="32"/>
          <w:u w:val="single"/>
        </w:rPr>
      </w:pPr>
      <w:r w:rsidRPr="0072213D">
        <w:rPr>
          <w:b/>
          <w:sz w:val="32"/>
          <w:szCs w:val="32"/>
          <w:u w:val="single"/>
        </w:rPr>
        <w:t>на здобуття освітньо-кваліфікаційного рівня «бакалавр»</w:t>
      </w:r>
    </w:p>
    <w:p w:rsidR="009E716E" w:rsidRPr="003E4C4A" w:rsidRDefault="009E716E" w:rsidP="009E716E">
      <w:pPr>
        <w:rPr>
          <w:b/>
          <w:sz w:val="28"/>
          <w:szCs w:val="28"/>
        </w:rPr>
      </w:pPr>
      <w:r w:rsidRPr="003E4C4A">
        <w:rPr>
          <w:b/>
          <w:sz w:val="28"/>
          <w:szCs w:val="28"/>
        </w:rPr>
        <w:t>на тему: «</w:t>
      </w:r>
      <w:r>
        <w:rPr>
          <w:b/>
          <w:sz w:val="28"/>
          <w:szCs w:val="28"/>
        </w:rPr>
        <w:t>Вплив соціально-економічних факторів на прийняття іммігрантів в Україні та країнах Європи: компаративістський аналіз</w:t>
      </w:r>
      <w:r w:rsidRPr="003E4C4A">
        <w:rPr>
          <w:b/>
          <w:sz w:val="28"/>
          <w:szCs w:val="28"/>
        </w:rPr>
        <w:t>»</w:t>
      </w:r>
    </w:p>
    <w:p w:rsidR="00092DFE" w:rsidRPr="00092DFE" w:rsidRDefault="00092DFE" w:rsidP="00092DFE">
      <w:pPr>
        <w:rPr>
          <w:sz w:val="28"/>
          <w:szCs w:val="28"/>
          <w:lang w:val="en-US"/>
        </w:rPr>
      </w:pPr>
      <w:r w:rsidRPr="00092DFE">
        <w:rPr>
          <w:sz w:val="28"/>
          <w:szCs w:val="28"/>
          <w:u w:val="single"/>
          <w:lang w:val="en-US"/>
        </w:rPr>
        <w:t xml:space="preserve">  </w:t>
      </w:r>
      <w:r w:rsidR="009E716E" w:rsidRPr="006326EE">
        <w:rPr>
          <w:sz w:val="28"/>
          <w:szCs w:val="28"/>
          <w:lang w:val="en-US"/>
        </w:rPr>
        <w:t>«</w:t>
      </w:r>
      <w:r w:rsidR="009E716E">
        <w:rPr>
          <w:sz w:val="28"/>
          <w:szCs w:val="28"/>
          <w:lang w:val="en-US"/>
        </w:rPr>
        <w:t>Influence of social-economic factors for accepting immigrants in Ukraine and European countries: comparative analyses</w:t>
      </w:r>
      <w:r w:rsidR="009E716E" w:rsidRPr="006326EE">
        <w:rPr>
          <w:sz w:val="28"/>
          <w:szCs w:val="28"/>
        </w:rPr>
        <w:t>»</w:t>
      </w:r>
      <w:r w:rsidRPr="00092DFE">
        <w:rPr>
          <w:sz w:val="28"/>
          <w:szCs w:val="28"/>
          <w:lang w:val="en-US"/>
        </w:rPr>
        <w:t xml:space="preserve">    </w:t>
      </w:r>
    </w:p>
    <w:p w:rsidR="009E716E" w:rsidRPr="00092DFE" w:rsidRDefault="009E716E" w:rsidP="00092DFE">
      <w:pPr>
        <w:jc w:val="center"/>
        <w:rPr>
          <w:sz w:val="28"/>
          <w:szCs w:val="28"/>
        </w:rPr>
      </w:pPr>
      <w:r w:rsidRPr="00F27971">
        <w:rPr>
          <w:b/>
          <w:sz w:val="32"/>
          <w:szCs w:val="32"/>
          <w:lang w:val="en-US"/>
        </w:rPr>
        <w:t xml:space="preserve"> </w:t>
      </w:r>
      <w:r>
        <w:rPr>
          <w:sz w:val="28"/>
          <w:szCs w:val="28"/>
        </w:rPr>
        <w:t>Виконала: студентка 4 року денної</w:t>
      </w:r>
      <w:r w:rsidRPr="00CB5C48">
        <w:rPr>
          <w:sz w:val="28"/>
          <w:szCs w:val="28"/>
        </w:rPr>
        <w:t xml:space="preserve"> форми навчання</w:t>
      </w:r>
    </w:p>
    <w:p w:rsidR="009E716E" w:rsidRDefault="009E716E" w:rsidP="009E716E">
      <w:pPr>
        <w:spacing w:line="360" w:lineRule="auto"/>
        <w:jc w:val="center"/>
        <w:rPr>
          <w:sz w:val="28"/>
          <w:szCs w:val="28"/>
        </w:rPr>
      </w:pPr>
      <w:r w:rsidRPr="00CB5C48">
        <w:rPr>
          <w:sz w:val="28"/>
          <w:szCs w:val="28"/>
        </w:rPr>
        <w:t xml:space="preserve">                   </w:t>
      </w:r>
      <w:r>
        <w:rPr>
          <w:sz w:val="28"/>
          <w:szCs w:val="28"/>
        </w:rPr>
        <w:t xml:space="preserve">  </w:t>
      </w:r>
      <w:r w:rsidRPr="00B94CD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 </w:t>
      </w:r>
      <w:r w:rsidRPr="00313513">
        <w:rPr>
          <w:sz w:val="28"/>
          <w:szCs w:val="28"/>
        </w:rPr>
        <w:t xml:space="preserve">напряму підготовки 6.030101 Соціологія                                              </w:t>
      </w:r>
      <w:r>
        <w:rPr>
          <w:sz w:val="28"/>
          <w:szCs w:val="28"/>
        </w:rPr>
        <w:t xml:space="preserve">                 </w:t>
      </w:r>
    </w:p>
    <w:p w:rsidR="009E716E" w:rsidRPr="00CA5D62" w:rsidRDefault="009E716E" w:rsidP="009E716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Долженко Лідія Миколаївна</w:t>
      </w:r>
    </w:p>
    <w:p w:rsidR="009E716E" w:rsidRDefault="009E716E" w:rsidP="009E716E">
      <w:pPr>
        <w:jc w:val="right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</w:t>
      </w:r>
      <w:r w:rsidRPr="00B94CD5">
        <w:rPr>
          <w:sz w:val="28"/>
          <w:szCs w:val="28"/>
          <w:lang w:val="ru-RU"/>
        </w:rPr>
        <w:t xml:space="preserve">   </w:t>
      </w:r>
      <w:r w:rsidRPr="00544C52">
        <w:rPr>
          <w:sz w:val="28"/>
          <w:szCs w:val="28"/>
        </w:rPr>
        <w:t xml:space="preserve">Керівник </w:t>
      </w:r>
      <w:r w:rsidRPr="00EE0926">
        <w:rPr>
          <w:sz w:val="28"/>
          <w:szCs w:val="28"/>
          <w:u w:val="single"/>
        </w:rPr>
        <w:t>к.соц.н., доц. Князєва О.В</w:t>
      </w:r>
      <w:r>
        <w:rPr>
          <w:sz w:val="28"/>
          <w:szCs w:val="28"/>
        </w:rPr>
        <w:t>_______________</w:t>
      </w:r>
      <w:r w:rsidRPr="00544C52">
        <w:rPr>
          <w:sz w:val="28"/>
          <w:szCs w:val="28"/>
          <w:u w:val="single"/>
        </w:rPr>
        <w:t xml:space="preserve"> </w:t>
      </w:r>
    </w:p>
    <w:p w:rsidR="00092DFE" w:rsidRDefault="009E716E" w:rsidP="00092DFE">
      <w:pPr>
        <w:jc w:val="right"/>
        <w:rPr>
          <w:sz w:val="28"/>
          <w:szCs w:val="28"/>
        </w:rPr>
      </w:pPr>
      <w:r w:rsidRPr="00544C52">
        <w:rPr>
          <w:u w:val="single"/>
          <w:vertAlign w:val="subscript"/>
        </w:rPr>
        <w:t>(підпис)</w:t>
      </w:r>
      <w:r w:rsidRPr="00544C52">
        <w:rPr>
          <w:sz w:val="28"/>
          <w:szCs w:val="28"/>
        </w:rPr>
        <w:t xml:space="preserve">                    </w:t>
      </w:r>
    </w:p>
    <w:p w:rsidR="009E716E" w:rsidRPr="00092DFE" w:rsidRDefault="009E716E" w:rsidP="00092DFE">
      <w:pPr>
        <w:jc w:val="right"/>
        <w:rPr>
          <w:sz w:val="28"/>
          <w:szCs w:val="28"/>
        </w:rPr>
      </w:pPr>
      <w:r w:rsidRPr="00EE0926">
        <w:rPr>
          <w:sz w:val="28"/>
          <w:szCs w:val="28"/>
          <w:u w:val="single"/>
        </w:rPr>
        <w:t xml:space="preserve">Рецензент д.с.н., проф. Онищук В.М.                                                  </w:t>
      </w:r>
    </w:p>
    <w:p w:rsidR="009E716E" w:rsidRDefault="009E716E" w:rsidP="009E716E">
      <w:pPr>
        <w:rPr>
          <w:sz w:val="32"/>
          <w:szCs w:val="32"/>
        </w:rPr>
      </w:pPr>
    </w:p>
    <w:p w:rsidR="00092DFE" w:rsidRDefault="009E716E" w:rsidP="00092DFE">
      <w:pPr>
        <w:jc w:val="center"/>
        <w:rPr>
          <w:sz w:val="32"/>
          <w:szCs w:val="32"/>
        </w:rPr>
      </w:pPr>
      <w:r w:rsidRPr="00D44115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                      </w:t>
      </w:r>
      <w:r w:rsidR="00092DFE">
        <w:rPr>
          <w:sz w:val="32"/>
          <w:szCs w:val="32"/>
        </w:rPr>
        <w:t xml:space="preserve">                               </w:t>
      </w:r>
    </w:p>
    <w:p w:rsidR="009E716E" w:rsidRPr="00092DFE" w:rsidRDefault="009E716E" w:rsidP="00092DFE">
      <w:pPr>
        <w:rPr>
          <w:sz w:val="32"/>
          <w:szCs w:val="32"/>
          <w:u w:val="single"/>
        </w:rPr>
      </w:pPr>
      <w:r>
        <w:rPr>
          <w:sz w:val="28"/>
          <w:szCs w:val="28"/>
        </w:rPr>
        <w:t xml:space="preserve">Рекомендовано до захисту:              Захищено на засіданні  ЕК№  </w:t>
      </w:r>
      <w:r w:rsidRPr="001D4E71">
        <w:rPr>
          <w:sz w:val="28"/>
          <w:szCs w:val="28"/>
          <w:u w:val="single"/>
        </w:rPr>
        <w:t>1</w:t>
      </w:r>
    </w:p>
    <w:p w:rsidR="009E716E" w:rsidRPr="004F6E32" w:rsidRDefault="009E716E" w:rsidP="009E716E">
      <w:pPr>
        <w:rPr>
          <w:sz w:val="28"/>
          <w:szCs w:val="28"/>
        </w:rPr>
      </w:pPr>
      <w:r>
        <w:rPr>
          <w:sz w:val="28"/>
          <w:szCs w:val="28"/>
        </w:rPr>
        <w:t xml:space="preserve">Протокол засідання кафедри          протокол №___від  « </w:t>
      </w:r>
      <w:r w:rsidRPr="00052A5C">
        <w:rPr>
          <w:sz w:val="28"/>
          <w:szCs w:val="28"/>
          <w:u w:val="single"/>
        </w:rPr>
        <w:t xml:space="preserve">         </w:t>
      </w:r>
      <w:r>
        <w:rPr>
          <w:sz w:val="28"/>
          <w:szCs w:val="28"/>
        </w:rPr>
        <w:t xml:space="preserve"> »  </w:t>
      </w:r>
      <w:r w:rsidRPr="007B151C">
        <w:rPr>
          <w:sz w:val="28"/>
          <w:szCs w:val="28"/>
          <w:u w:val="single"/>
        </w:rPr>
        <w:t>201</w:t>
      </w:r>
      <w:r>
        <w:rPr>
          <w:sz w:val="28"/>
          <w:szCs w:val="28"/>
          <w:u w:val="single"/>
        </w:rPr>
        <w:t xml:space="preserve">9 </w:t>
      </w:r>
      <w:r>
        <w:rPr>
          <w:sz w:val="28"/>
          <w:szCs w:val="28"/>
        </w:rPr>
        <w:t>р.</w:t>
      </w:r>
    </w:p>
    <w:p w:rsidR="009E716E" w:rsidRDefault="009E716E" w:rsidP="009E716E">
      <w:pPr>
        <w:rPr>
          <w:sz w:val="28"/>
          <w:szCs w:val="28"/>
        </w:rPr>
      </w:pPr>
      <w:r w:rsidRPr="00D6731E">
        <w:rPr>
          <w:sz w:val="28"/>
          <w:szCs w:val="28"/>
        </w:rPr>
        <w:t xml:space="preserve">№ </w:t>
      </w:r>
      <w:r w:rsidRPr="00D6731E">
        <w:rPr>
          <w:sz w:val="28"/>
          <w:szCs w:val="28"/>
          <w:u w:val="single"/>
        </w:rPr>
        <w:t xml:space="preserve">   </w:t>
      </w:r>
      <w:r w:rsidRPr="00D6731E">
        <w:rPr>
          <w:sz w:val="28"/>
          <w:szCs w:val="28"/>
        </w:rPr>
        <w:t>від «</w:t>
      </w:r>
      <w:r w:rsidRPr="00052A5C">
        <w:rPr>
          <w:sz w:val="28"/>
          <w:szCs w:val="28"/>
          <w:u w:val="single"/>
        </w:rPr>
        <w:t xml:space="preserve">          </w:t>
      </w:r>
      <w:r>
        <w:rPr>
          <w:sz w:val="28"/>
          <w:szCs w:val="28"/>
        </w:rPr>
        <w:t xml:space="preserve"> </w:t>
      </w:r>
      <w:r w:rsidRPr="00D6731E">
        <w:rPr>
          <w:sz w:val="28"/>
          <w:szCs w:val="28"/>
        </w:rPr>
        <w:t>»  201</w:t>
      </w:r>
      <w:r>
        <w:rPr>
          <w:sz w:val="28"/>
          <w:szCs w:val="28"/>
        </w:rPr>
        <w:t>9</w:t>
      </w:r>
      <w:r w:rsidRPr="00D6731E">
        <w:rPr>
          <w:sz w:val="28"/>
          <w:szCs w:val="28"/>
        </w:rPr>
        <w:t xml:space="preserve"> р.</w:t>
      </w:r>
      <w:r>
        <w:rPr>
          <w:sz w:val="28"/>
          <w:szCs w:val="28"/>
        </w:rPr>
        <w:t xml:space="preserve">       </w:t>
      </w:r>
    </w:p>
    <w:p w:rsidR="009E716E" w:rsidRPr="004F6E32" w:rsidRDefault="009E716E" w:rsidP="009E716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Оцінка ___________/_________/_________                  </w:t>
      </w:r>
    </w:p>
    <w:p w:rsidR="009E716E" w:rsidRDefault="009E716E" w:rsidP="009E716E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(за національною шкалою, шкалою </w:t>
      </w:r>
      <w:r>
        <w:rPr>
          <w:sz w:val="16"/>
          <w:szCs w:val="16"/>
          <w:lang w:val="en-US"/>
        </w:rPr>
        <w:t>ECTS</w:t>
      </w:r>
      <w:r w:rsidRPr="008718D0">
        <w:rPr>
          <w:sz w:val="16"/>
          <w:szCs w:val="16"/>
        </w:rPr>
        <w:t>,</w:t>
      </w:r>
      <w:r>
        <w:rPr>
          <w:sz w:val="16"/>
          <w:szCs w:val="16"/>
        </w:rPr>
        <w:t>бал)</w:t>
      </w:r>
    </w:p>
    <w:p w:rsidR="009E716E" w:rsidRPr="008718D0" w:rsidRDefault="009E716E" w:rsidP="009E716E">
      <w:pPr>
        <w:rPr>
          <w:sz w:val="28"/>
          <w:szCs w:val="28"/>
        </w:rPr>
      </w:pPr>
    </w:p>
    <w:p w:rsidR="009E716E" w:rsidRDefault="009E716E" w:rsidP="009E716E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Завідувач  кафедри                                   Голова ЕК</w:t>
      </w:r>
    </w:p>
    <w:p w:rsidR="009E716E" w:rsidRDefault="009E716E" w:rsidP="009E716E">
      <w:pPr>
        <w:rPr>
          <w:sz w:val="28"/>
          <w:szCs w:val="28"/>
        </w:rPr>
      </w:pPr>
      <w:r>
        <w:rPr>
          <w:sz w:val="28"/>
          <w:szCs w:val="28"/>
        </w:rPr>
        <w:t xml:space="preserve">__________     </w:t>
      </w:r>
      <w:r>
        <w:rPr>
          <w:sz w:val="28"/>
          <w:szCs w:val="28"/>
          <w:u w:val="single"/>
        </w:rPr>
        <w:t>Онищук  В.М.</w:t>
      </w:r>
      <w:r>
        <w:rPr>
          <w:sz w:val="28"/>
          <w:szCs w:val="28"/>
        </w:rPr>
        <w:t xml:space="preserve">                  __________      Онищук В.М.</w:t>
      </w:r>
    </w:p>
    <w:p w:rsidR="009E716E" w:rsidRDefault="009E716E" w:rsidP="009E716E">
      <w:pPr>
        <w:rPr>
          <w:sz w:val="16"/>
          <w:szCs w:val="16"/>
        </w:rPr>
      </w:pPr>
      <w:r>
        <w:rPr>
          <w:sz w:val="16"/>
          <w:szCs w:val="16"/>
        </w:rPr>
        <w:t xml:space="preserve">          (підпис)                    </w:t>
      </w:r>
      <w:r w:rsidRPr="00D44115">
        <w:rPr>
          <w:sz w:val="16"/>
          <w:szCs w:val="16"/>
        </w:rPr>
        <w:t>(прізвище та ініціали)</w:t>
      </w:r>
      <w:r>
        <w:rPr>
          <w:sz w:val="16"/>
          <w:szCs w:val="16"/>
        </w:rPr>
        <w:t xml:space="preserve">                                                  (підпис)                    </w:t>
      </w:r>
      <w:r w:rsidRPr="00D44115">
        <w:rPr>
          <w:sz w:val="16"/>
          <w:szCs w:val="16"/>
        </w:rPr>
        <w:t>(прізвище та ініціали)</w:t>
      </w:r>
    </w:p>
    <w:p w:rsidR="00AA0D91" w:rsidRDefault="00092DFE" w:rsidP="00AA0D91">
      <w:pPr>
        <w:jc w:val="center"/>
        <w:rPr>
          <w:lang w:val="ru-RU"/>
        </w:rPr>
      </w:pPr>
      <w:r w:rsidRPr="003A6C51">
        <w:rPr>
          <w:sz w:val="28"/>
          <w:szCs w:val="28"/>
        </w:rPr>
        <w:t>Одеса – 201</w:t>
      </w:r>
      <w:r>
        <w:rPr>
          <w:sz w:val="28"/>
          <w:szCs w:val="28"/>
        </w:rPr>
        <w:t>9</w:t>
      </w:r>
      <w:r w:rsidRPr="003A6C51">
        <w:rPr>
          <w:sz w:val="28"/>
          <w:szCs w:val="28"/>
        </w:rPr>
        <w:t xml:space="preserve"> року</w:t>
      </w:r>
    </w:p>
    <w:p w:rsidR="009E716E" w:rsidRPr="00AA0D91" w:rsidRDefault="009E716E" w:rsidP="00AA0D91">
      <w:pPr>
        <w:jc w:val="center"/>
        <w:rPr>
          <w:lang w:val="ru-RU"/>
        </w:rPr>
      </w:pPr>
      <w:r w:rsidRPr="007D0D58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9E716E" w:rsidRPr="007D0D58" w:rsidRDefault="009E716E" w:rsidP="009E716E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7D0D58">
        <w:rPr>
          <w:rFonts w:ascii="Times New Roman" w:hAnsi="Times New Roman" w:cs="Times New Roman"/>
          <w:b/>
          <w:sz w:val="28"/>
          <w:szCs w:val="28"/>
        </w:rPr>
        <w:t>Вступ…………………………………………………………………………....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7D0D58">
        <w:rPr>
          <w:rFonts w:ascii="Times New Roman" w:hAnsi="Times New Roman" w:cs="Times New Roman"/>
          <w:b/>
          <w:sz w:val="28"/>
          <w:szCs w:val="28"/>
        </w:rPr>
        <w:t>с.3</w:t>
      </w:r>
    </w:p>
    <w:p w:rsidR="009E716E" w:rsidRPr="007D0D58" w:rsidRDefault="009E716E" w:rsidP="009E716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РОЗДІЛ </w:t>
      </w:r>
      <w:r w:rsidRPr="007D0D58">
        <w:rPr>
          <w:rFonts w:ascii="Times New Roman" w:hAnsi="Times New Roman" w:cs="Times New Roman"/>
          <w:b/>
          <w:sz w:val="28"/>
          <w:szCs w:val="28"/>
        </w:rPr>
        <w:t>І. Теоретичні засади міграційних процесів……………</w:t>
      </w:r>
      <w:r>
        <w:rPr>
          <w:rFonts w:ascii="Times New Roman" w:hAnsi="Times New Roman" w:cs="Times New Roman"/>
          <w:b/>
          <w:sz w:val="28"/>
          <w:szCs w:val="28"/>
        </w:rPr>
        <w:t>…………</w:t>
      </w:r>
      <w:r w:rsidRPr="007D0D58">
        <w:rPr>
          <w:rFonts w:ascii="Times New Roman" w:hAnsi="Times New Roman" w:cs="Times New Roman"/>
          <w:b/>
          <w:sz w:val="28"/>
          <w:szCs w:val="28"/>
        </w:rPr>
        <w:t>с.7</w:t>
      </w:r>
    </w:p>
    <w:p w:rsidR="009E716E" w:rsidRPr="007D0D58" w:rsidRDefault="009E716E" w:rsidP="009E716E">
      <w:pPr>
        <w:pStyle w:val="a8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иди міграції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…….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с.7</w:t>
      </w:r>
    </w:p>
    <w:p w:rsidR="009E716E" w:rsidRPr="007D0D58" w:rsidRDefault="009E716E" w:rsidP="009E716E">
      <w:pPr>
        <w:pStyle w:val="a8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>Класифікація міграції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……………………..……………………...с.18</w:t>
      </w:r>
    </w:p>
    <w:p w:rsidR="009E716E" w:rsidRPr="007D0D58" w:rsidRDefault="009E716E" w:rsidP="009E716E">
      <w:pPr>
        <w:pStyle w:val="a8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>Основні наукові підходи до вивчення міграційних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….….с.27</w:t>
      </w:r>
    </w:p>
    <w:p w:rsidR="009E716E" w:rsidRPr="007D0D58" w:rsidRDefault="009E716E" w:rsidP="009E716E">
      <w:pPr>
        <w:pStyle w:val="a3"/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</w:t>
      </w:r>
      <w:r w:rsidRPr="007D0D58">
        <w:rPr>
          <w:rFonts w:ascii="Times New Roman" w:hAnsi="Times New Roman" w:cs="Times New Roman"/>
          <w:b/>
          <w:sz w:val="28"/>
          <w:szCs w:val="28"/>
          <w:lang w:val="uk-UA"/>
        </w:rPr>
        <w:t>ІІ. Відношення населення України та Європи до мігрантів за шкалою толерантність – ксенофобія (мігрантофобія) (ESS, 2012)……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...</w:t>
      </w:r>
      <w:r w:rsidRPr="007D0D58">
        <w:rPr>
          <w:rFonts w:ascii="Times New Roman" w:hAnsi="Times New Roman" w:cs="Times New Roman"/>
          <w:b/>
          <w:sz w:val="28"/>
          <w:szCs w:val="28"/>
          <w:lang w:val="uk-UA"/>
        </w:rPr>
        <w:t>с.30</w:t>
      </w:r>
    </w:p>
    <w:p w:rsidR="009E716E" w:rsidRPr="007D0D58" w:rsidRDefault="009E716E" w:rsidP="009E716E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 Фактори, що впливають на сприйняття мігрантів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…........……….с.30</w:t>
      </w:r>
    </w:p>
    <w:p w:rsidR="009E716E" w:rsidRPr="007D0D58" w:rsidRDefault="009E716E" w:rsidP="009E716E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 Рівень відкритості до зовнішніх мігрантів………………………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с.35</w:t>
      </w:r>
    </w:p>
    <w:p w:rsidR="009E716E" w:rsidRPr="007D0D58" w:rsidRDefault="009E716E" w:rsidP="009E716E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 Ставлення до мігрантів в країнах Європи та України в залежності від демографічних факторів: стать і вік (ESS,2012)…………………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с.39</w:t>
      </w:r>
    </w:p>
    <w:p w:rsidR="009E716E" w:rsidRPr="007D0D58" w:rsidRDefault="009E716E" w:rsidP="009E716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РОЗДІЛ </w:t>
      </w:r>
      <w:r w:rsidRPr="007D0D58">
        <w:rPr>
          <w:rFonts w:ascii="Times New Roman" w:hAnsi="Times New Roman" w:cs="Times New Roman"/>
          <w:b/>
          <w:bCs/>
          <w:sz w:val="28"/>
          <w:szCs w:val="28"/>
        </w:rPr>
        <w:t>ІІІ. Вплив соціально-економічних факторів на сприйняття іммігранті</w:t>
      </w:r>
      <w:bookmarkStart w:id="0" w:name="_Hlk7793775"/>
      <w:r w:rsidRPr="007D0D58">
        <w:rPr>
          <w:rFonts w:ascii="Times New Roman" w:hAnsi="Times New Roman" w:cs="Times New Roman"/>
          <w:b/>
          <w:bCs/>
          <w:sz w:val="28"/>
          <w:szCs w:val="28"/>
        </w:rPr>
        <w:t>в</w:t>
      </w:r>
      <w:r>
        <w:rPr>
          <w:rFonts w:ascii="Times New Roman" w:hAnsi="Times New Roman" w:cs="Times New Roman"/>
          <w:b/>
          <w:bCs/>
          <w:sz w:val="28"/>
          <w:szCs w:val="28"/>
        </w:rPr>
        <w:t>..</w:t>
      </w:r>
      <w:r w:rsidRPr="007D0D58">
        <w:rPr>
          <w:rFonts w:ascii="Times New Roman" w:hAnsi="Times New Roman" w:cs="Times New Roman"/>
          <w:b/>
          <w:bCs/>
          <w:sz w:val="28"/>
          <w:szCs w:val="28"/>
        </w:rPr>
        <w:t>………………………………………………</w:t>
      </w:r>
      <w:r>
        <w:rPr>
          <w:rFonts w:ascii="Times New Roman" w:hAnsi="Times New Roman" w:cs="Times New Roman"/>
          <w:b/>
          <w:bCs/>
          <w:sz w:val="28"/>
          <w:szCs w:val="28"/>
        </w:rPr>
        <w:t>…………………...</w:t>
      </w:r>
      <w:r w:rsidRPr="007D0D58">
        <w:rPr>
          <w:rFonts w:ascii="Times New Roman" w:hAnsi="Times New Roman" w:cs="Times New Roman"/>
          <w:b/>
          <w:bCs/>
          <w:sz w:val="28"/>
          <w:szCs w:val="28"/>
        </w:rPr>
        <w:t>с.44</w:t>
      </w:r>
    </w:p>
    <w:p w:rsidR="009E716E" w:rsidRPr="007D0D58" w:rsidRDefault="009E716E" w:rsidP="009E716E">
      <w:pPr>
        <w:pStyle w:val="a8"/>
        <w:numPr>
          <w:ilvl w:val="1"/>
          <w:numId w:val="3"/>
        </w:num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Уявлення респондентів України та країн Європи </w:t>
      </w:r>
      <w:bookmarkStart w:id="1" w:name="_Hlk11234374"/>
      <w:r w:rsidRPr="007D0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 вплив зовнішньої міграції на якість життя в країні мешкання </w:t>
      </w:r>
      <w:bookmarkEnd w:id="1"/>
      <w:r w:rsidRPr="007D0D58">
        <w:rPr>
          <w:rFonts w:ascii="Times New Roman" w:hAnsi="Times New Roman" w:cs="Times New Roman"/>
          <w:bCs/>
          <w:sz w:val="28"/>
          <w:szCs w:val="28"/>
          <w:lang w:val="uk-UA"/>
        </w:rPr>
        <w:t>(ESS, 2012)</w:t>
      </w:r>
      <w:bookmarkEnd w:id="0"/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7D0D58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…………………………………..…………………………….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7D0D58">
        <w:rPr>
          <w:rFonts w:ascii="Times New Roman" w:hAnsi="Times New Roman" w:cs="Times New Roman"/>
          <w:bCs/>
          <w:sz w:val="28"/>
          <w:szCs w:val="28"/>
          <w:lang w:val="uk-UA"/>
        </w:rPr>
        <w:t>с.44</w:t>
      </w:r>
    </w:p>
    <w:p w:rsidR="009E716E" w:rsidRPr="007D0D58" w:rsidRDefault="009E716E" w:rsidP="009E716E">
      <w:pPr>
        <w:pStyle w:val="a8"/>
        <w:numPr>
          <w:ilvl w:val="1"/>
          <w:numId w:val="3"/>
        </w:num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 Оцінка населенням України та деяких країн Європи соціально-економічного становища своєї держави в міграційному контексті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………..с.48</w:t>
      </w:r>
    </w:p>
    <w:p w:rsidR="009E716E" w:rsidRPr="007D0D58" w:rsidRDefault="009E716E" w:rsidP="009E716E">
      <w:pPr>
        <w:pStyle w:val="a8"/>
        <w:numPr>
          <w:ilvl w:val="1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" w:name="_Hlk11234837"/>
      <w:r w:rsidRPr="007D0D58">
        <w:rPr>
          <w:rFonts w:ascii="Times New Roman" w:hAnsi="Times New Roman" w:cs="Times New Roman"/>
          <w:sz w:val="28"/>
          <w:szCs w:val="28"/>
          <w:lang w:val="uk-UA"/>
        </w:rPr>
        <w:t xml:space="preserve">Теперішня міграційна ситуація в </w:t>
      </w:r>
      <w:bookmarkEnd w:id="2"/>
      <w:r w:rsidRPr="007D0D58">
        <w:rPr>
          <w:rFonts w:ascii="Times New Roman" w:hAnsi="Times New Roman" w:cs="Times New Roman"/>
          <w:sz w:val="28"/>
          <w:szCs w:val="28"/>
          <w:lang w:val="uk-UA"/>
        </w:rPr>
        <w:t>Україні та країнах Європи…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7D0D58">
        <w:rPr>
          <w:rFonts w:ascii="Times New Roman" w:hAnsi="Times New Roman" w:cs="Times New Roman"/>
          <w:sz w:val="28"/>
          <w:szCs w:val="28"/>
          <w:lang w:val="uk-UA"/>
        </w:rPr>
        <w:t>с.60</w:t>
      </w:r>
    </w:p>
    <w:p w:rsidR="009E716E" w:rsidRPr="007D0D58" w:rsidRDefault="009E716E" w:rsidP="009E716E">
      <w:pPr>
        <w:rPr>
          <w:rFonts w:ascii="Times New Roman" w:hAnsi="Times New Roman" w:cs="Times New Roman"/>
          <w:sz w:val="28"/>
          <w:szCs w:val="28"/>
        </w:rPr>
      </w:pPr>
      <w:r w:rsidRPr="007D0D58">
        <w:rPr>
          <w:rFonts w:ascii="Times New Roman" w:hAnsi="Times New Roman" w:cs="Times New Roman"/>
          <w:sz w:val="28"/>
          <w:szCs w:val="28"/>
        </w:rPr>
        <w:t>Висно</w:t>
      </w:r>
      <w:r>
        <w:rPr>
          <w:rFonts w:ascii="Times New Roman" w:hAnsi="Times New Roman" w:cs="Times New Roman"/>
          <w:sz w:val="28"/>
          <w:szCs w:val="28"/>
        </w:rPr>
        <w:t>вки</w:t>
      </w:r>
      <w:r w:rsidRPr="007D0D58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..</w:t>
      </w:r>
      <w:r w:rsidRPr="007D0D58">
        <w:rPr>
          <w:rFonts w:ascii="Times New Roman" w:hAnsi="Times New Roman" w:cs="Times New Roman"/>
          <w:sz w:val="28"/>
          <w:szCs w:val="28"/>
        </w:rPr>
        <w:t>с.66</w:t>
      </w:r>
    </w:p>
    <w:p w:rsidR="009E716E" w:rsidRPr="007D0D58" w:rsidRDefault="009E716E" w:rsidP="009E716E">
      <w:pPr>
        <w:rPr>
          <w:rFonts w:ascii="Times New Roman" w:hAnsi="Times New Roman" w:cs="Times New Roman"/>
          <w:sz w:val="28"/>
          <w:szCs w:val="28"/>
        </w:rPr>
      </w:pPr>
      <w:r w:rsidRPr="007D0D58"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  <w:r>
        <w:rPr>
          <w:rFonts w:ascii="Times New Roman" w:hAnsi="Times New Roman" w:cs="Times New Roman"/>
          <w:sz w:val="28"/>
          <w:szCs w:val="28"/>
        </w:rPr>
        <w:t>..</w:t>
      </w:r>
      <w:r w:rsidRPr="007D0D58">
        <w:rPr>
          <w:rFonts w:ascii="Times New Roman" w:hAnsi="Times New Roman" w:cs="Times New Roman"/>
          <w:sz w:val="28"/>
          <w:szCs w:val="28"/>
        </w:rPr>
        <w:t>…………………………………………….с.69</w:t>
      </w:r>
    </w:p>
    <w:p w:rsidR="009E716E" w:rsidRPr="007D0D58" w:rsidRDefault="009E716E" w:rsidP="009E716E">
      <w:pPr>
        <w:rPr>
          <w:rFonts w:ascii="Times New Roman" w:hAnsi="Times New Roman" w:cs="Times New Roman"/>
          <w:sz w:val="28"/>
          <w:szCs w:val="28"/>
        </w:rPr>
      </w:pPr>
      <w:r w:rsidRPr="007D0D58">
        <w:rPr>
          <w:rFonts w:ascii="Times New Roman" w:hAnsi="Times New Roman" w:cs="Times New Roman"/>
          <w:sz w:val="28"/>
          <w:szCs w:val="28"/>
        </w:rPr>
        <w:t>Додатки</w:t>
      </w:r>
      <w:r>
        <w:rPr>
          <w:rFonts w:ascii="Times New Roman" w:hAnsi="Times New Roman" w:cs="Times New Roman"/>
          <w:sz w:val="28"/>
          <w:szCs w:val="28"/>
        </w:rPr>
        <w:t>..</w:t>
      </w:r>
      <w:r w:rsidRPr="007D0D58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………………………………………………………………………..с.74</w:t>
      </w:r>
    </w:p>
    <w:p w:rsidR="009E716E" w:rsidRPr="007D0D58" w:rsidRDefault="009E716E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0D91" w:rsidRDefault="00AA0D91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</w:p>
    <w:p w:rsidR="00AA0D91" w:rsidRDefault="00AA0D91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</w:p>
    <w:p w:rsidR="00AA0D91" w:rsidRDefault="00AA0D91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</w:p>
    <w:p w:rsidR="00AA0D91" w:rsidRDefault="00AA0D91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</w:p>
    <w:p w:rsidR="009E716E" w:rsidRPr="00F24EE2" w:rsidRDefault="00AA0D91" w:rsidP="009E716E">
      <w:pPr>
        <w:pStyle w:val="a3"/>
        <w:spacing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 xml:space="preserve">                                         </w:t>
      </w:r>
      <w:r w:rsidR="009E716E" w:rsidRPr="00F24EE2">
        <w:rPr>
          <w:rFonts w:ascii="Times New Roman" w:hAnsi="Times New Roman" w:cs="Times New Roman"/>
          <w:b/>
          <w:sz w:val="28"/>
          <w:lang w:val="uk-UA"/>
        </w:rPr>
        <w:t>Вступ</w:t>
      </w:r>
    </w:p>
    <w:p w:rsidR="009E716E" w:rsidRPr="00CE7B33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4E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Формулювання проблеми. </w:t>
      </w:r>
      <w:r w:rsidRPr="00F24EE2">
        <w:rPr>
          <w:rFonts w:ascii="Times New Roman" w:hAnsi="Times New Roman" w:cs="Times New Roman"/>
          <w:sz w:val="28"/>
          <w:szCs w:val="28"/>
          <w:lang w:val="uk-UA"/>
        </w:rPr>
        <w:t>Питання міграції в останній час набу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>ває все більшого значення та актуальності. Переміщення людей у територіальному просторі несе за собою велику кількість наслідків та змін не тільки для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>-мігранта, а й для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жителів тієї території. Тому міграція може бути фактором, який провокує міжетнічне/соціальне напруження </w:t>
      </w:r>
      <w:r w:rsidRPr="0025050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20, с. 95</w:t>
      </w:r>
      <w:r w:rsidRPr="0025050F">
        <w:rPr>
          <w:rFonts w:ascii="Times New Roman" w:hAnsi="Times New Roman" w:cs="Times New Roman"/>
          <w:sz w:val="28"/>
          <w:szCs w:val="28"/>
        </w:rPr>
        <w:t>]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, а в наслідок </w:t>
      </w:r>
      <w:r w:rsidRPr="00CE7B33">
        <w:rPr>
          <w:rFonts w:ascii="Times New Roman" w:hAnsi="Times New Roman" w:cs="Times New Roman"/>
          <w:sz w:val="28"/>
          <w:szCs w:val="28"/>
        </w:rPr>
        <w:t>–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мігрантофобію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326B5">
        <w:rPr>
          <w:rFonts w:ascii="Times New Roman" w:hAnsi="Times New Roman" w:cs="Times New Roman"/>
          <w:sz w:val="28"/>
          <w:szCs w:val="28"/>
        </w:rPr>
        <w:t>[2</w:t>
      </w:r>
      <w:r w:rsidRPr="00B94CD5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 с. 137</w:t>
      </w:r>
      <w:r w:rsidRPr="00D326B5">
        <w:rPr>
          <w:rFonts w:ascii="Times New Roman" w:hAnsi="Times New Roman" w:cs="Times New Roman"/>
          <w:sz w:val="28"/>
          <w:szCs w:val="28"/>
        </w:rPr>
        <w:t>]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та ксенофобію </w:t>
      </w:r>
      <w:r w:rsidRPr="00D326B5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19, с. 31-36</w:t>
      </w:r>
      <w:r w:rsidRPr="00D326B5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Тому,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виборі напряму діяльності держави по відношенню до мігрантів, необхідно знайти відповідь на наступні питання: як реагує на приїзд мігрантів приймаюча сторона, які установки та відношення до цього явища мають громадяни держави, бо саме їм потрібно буде жити в одному соціальному та територіальному просторі, взаємодіяти на всіх рівнях соціальної взаємодії з новоприбулими. </w:t>
      </w:r>
      <w:r>
        <w:rPr>
          <w:rFonts w:ascii="Times New Roman" w:hAnsi="Times New Roman" w:cs="Times New Roman"/>
          <w:sz w:val="28"/>
          <w:szCs w:val="28"/>
          <w:lang w:val="uk-UA"/>
        </w:rPr>
        <w:t>Отже, необхідно дослідити оцінку місцевим населенням соціально-економічних факторів, які впливають на сприйняття іммігрантів в країні-реципієнті.</w:t>
      </w:r>
    </w:p>
    <w:p w:rsidR="009E716E" w:rsidRPr="00175D4D" w:rsidRDefault="009E716E" w:rsidP="009E716E">
      <w:pPr>
        <w:pStyle w:val="a7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CE7B33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Зростання мігрантофобії та</w:t>
      </w:r>
      <w:r w:rsidRPr="0025050F">
        <w:rPr>
          <w:sz w:val="28"/>
          <w:szCs w:val="28"/>
          <w:lang w:val="uk-UA"/>
        </w:rPr>
        <w:t xml:space="preserve"> криза толерантності в масовій свідомості  сформували в сучасному </w:t>
      </w:r>
      <w:r>
        <w:rPr>
          <w:sz w:val="28"/>
          <w:szCs w:val="28"/>
          <w:lang w:val="uk-UA"/>
        </w:rPr>
        <w:t>суспільстві</w:t>
      </w:r>
      <w:r w:rsidRPr="0025050F">
        <w:rPr>
          <w:sz w:val="28"/>
          <w:szCs w:val="28"/>
          <w:lang w:val="uk-UA"/>
        </w:rPr>
        <w:t xml:space="preserve"> всі передумови</w:t>
      </w:r>
      <w:r>
        <w:rPr>
          <w:sz w:val="28"/>
          <w:szCs w:val="28"/>
          <w:lang w:val="uk-UA"/>
        </w:rPr>
        <w:t xml:space="preserve"> для появи</w:t>
      </w:r>
      <w:r w:rsidRPr="0025050F">
        <w:rPr>
          <w:sz w:val="28"/>
          <w:szCs w:val="28"/>
          <w:lang w:val="uk-UA"/>
        </w:rPr>
        <w:t xml:space="preserve"> латентної етнічної напруженості: досить статися одному епізоду</w:t>
      </w:r>
      <w:r>
        <w:rPr>
          <w:sz w:val="28"/>
          <w:szCs w:val="28"/>
          <w:lang w:val="uk-UA"/>
        </w:rPr>
        <w:t xml:space="preserve"> – </w:t>
      </w:r>
      <w:r w:rsidRPr="0025050F">
        <w:rPr>
          <w:sz w:val="28"/>
          <w:szCs w:val="28"/>
          <w:lang w:val="uk-UA"/>
        </w:rPr>
        <w:t xml:space="preserve">як виникає вже відкритий конфлікт на міжетнічному </w:t>
      </w:r>
      <w:r w:rsidRPr="0025050F">
        <w:rPr>
          <w:sz w:val="28"/>
          <w:lang w:val="uk-UA"/>
        </w:rPr>
        <w:t>ґр</w:t>
      </w:r>
      <w:r w:rsidRPr="0025050F">
        <w:rPr>
          <w:sz w:val="28"/>
          <w:szCs w:val="28"/>
          <w:lang w:val="uk-UA"/>
        </w:rPr>
        <w:t>унті. Зростання мігрантофобії і загострення міжнаціональної ворожнечі давно діагностувалися результатами соціологічних опит</w:t>
      </w:r>
      <w:r>
        <w:rPr>
          <w:sz w:val="28"/>
          <w:szCs w:val="28"/>
          <w:lang w:val="uk-UA"/>
        </w:rPr>
        <w:t>уваннями</w:t>
      </w:r>
      <w:r w:rsidRPr="0025050F">
        <w:rPr>
          <w:sz w:val="28"/>
          <w:szCs w:val="28"/>
          <w:lang w:val="uk-UA"/>
        </w:rPr>
        <w:t xml:space="preserve"> і відчуваються інтуїтивно.</w:t>
      </w:r>
    </w:p>
    <w:p w:rsidR="009E716E" w:rsidRDefault="009E716E" w:rsidP="009E716E">
      <w:pPr>
        <w:pStyle w:val="a3"/>
        <w:tabs>
          <w:tab w:val="left" w:pos="55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D4665E">
        <w:rPr>
          <w:rFonts w:ascii="Times New Roman" w:hAnsi="Times New Roman" w:cs="Times New Roman"/>
          <w:sz w:val="28"/>
          <w:szCs w:val="28"/>
          <w:lang w:val="uk-UA"/>
        </w:rPr>
        <w:t xml:space="preserve">Тому, </w:t>
      </w:r>
      <w:r w:rsidRPr="00D4665E">
        <w:rPr>
          <w:rFonts w:ascii="Times New Roman" w:hAnsi="Times New Roman" w:cs="Times New Roman"/>
          <w:sz w:val="28"/>
          <w:szCs w:val="28"/>
          <w:u w:val="single"/>
          <w:lang w:val="uk-UA"/>
        </w:rPr>
        <w:t>мета</w:t>
      </w:r>
      <w:r w:rsidRPr="00D4665E"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полягає у проведені </w:t>
      </w:r>
      <w:bookmarkStart w:id="3" w:name="_Hlk11339241"/>
      <w:r w:rsidRPr="00D4665E">
        <w:rPr>
          <w:rFonts w:ascii="Times New Roman" w:hAnsi="Times New Roman" w:cs="Times New Roman"/>
          <w:sz w:val="28"/>
          <w:szCs w:val="28"/>
          <w:lang w:val="uk-UA"/>
        </w:rPr>
        <w:t xml:space="preserve">компаративістського аналізу відношення до мігрантів та оцінок соціально-економічного становища своєї країни серед населення України та країн Європи за даними </w:t>
      </w:r>
      <w:r w:rsidRPr="00D4665E">
        <w:rPr>
          <w:rFonts w:ascii="Times New Roman" w:hAnsi="Times New Roman" w:cs="Times New Roman"/>
          <w:sz w:val="28"/>
          <w:szCs w:val="28"/>
          <w:lang w:val="en-US"/>
        </w:rPr>
        <w:t>ESS</w:t>
      </w:r>
      <w:r w:rsidRPr="00D4665E">
        <w:rPr>
          <w:rFonts w:ascii="Times New Roman" w:hAnsi="Times New Roman" w:cs="Times New Roman"/>
          <w:sz w:val="28"/>
          <w:szCs w:val="28"/>
          <w:lang w:val="uk-UA"/>
        </w:rPr>
        <w:t xml:space="preserve"> 2012 року.</w:t>
      </w:r>
    </w:p>
    <w:p w:rsidR="009E716E" w:rsidRDefault="009E716E" w:rsidP="009E716E">
      <w:pPr>
        <w:pStyle w:val="a3"/>
        <w:tabs>
          <w:tab w:val="left" w:pos="55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досягнення мети дослідження вирішувалися наступні завдання: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Hlk11339224"/>
      <w:bookmarkEnd w:id="3"/>
      <w:r w:rsidRPr="00D0643C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види</w:t>
      </w:r>
      <w:r w:rsidRPr="00D0643C">
        <w:rPr>
          <w:rFonts w:ascii="Times New Roman" w:hAnsi="Times New Roman" w:cs="Times New Roman"/>
          <w:sz w:val="28"/>
          <w:szCs w:val="28"/>
          <w:lang w:val="uk-UA"/>
        </w:rPr>
        <w:t xml:space="preserve"> міграції, проаналізувати існуючі класифікації та наукові підходи до вивчення міграційних процесів.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0643C">
        <w:rPr>
          <w:rFonts w:ascii="Times New Roman" w:hAnsi="Times New Roman" w:cs="Times New Roman"/>
          <w:sz w:val="28"/>
          <w:szCs w:val="28"/>
          <w:lang w:val="uk-UA"/>
        </w:rPr>
        <w:t xml:space="preserve">Вивчити відношення до зовнішніх мігрантів в Україні і в Європі на підставі показника відкритість/ізоляціонізм – відношення до переїзду </w:t>
      </w:r>
      <w:r w:rsidRPr="00D0643C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мігрантів в країну респондентів</w:t>
      </w:r>
      <w:r w:rsidRPr="00D0643C">
        <w:rPr>
          <w:rStyle w:val="a6"/>
          <w:rFonts w:ascii="Times New Roman" w:hAnsi="Times New Roman" w:cs="Times New Roman"/>
          <w:sz w:val="28"/>
          <w:szCs w:val="28"/>
          <w:lang w:val="uk-UA"/>
        </w:rPr>
        <w:footnoteReference w:id="1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0643C">
        <w:rPr>
          <w:rFonts w:ascii="Times New Roman" w:hAnsi="Times New Roman" w:cs="Times New Roman"/>
          <w:sz w:val="28"/>
          <w:szCs w:val="28"/>
          <w:lang w:val="uk-UA"/>
        </w:rPr>
        <w:t>Здійснити порівняльний аналіз цих показників між країнами.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0643C">
        <w:rPr>
          <w:rFonts w:ascii="Times New Roman" w:hAnsi="Times New Roman" w:cs="Times New Roman"/>
          <w:sz w:val="28"/>
          <w:szCs w:val="28"/>
          <w:lang w:val="uk-UA"/>
        </w:rPr>
        <w:t>Здійснити диференційований аналіз мігрантофобії за групами населення залежно від статі і віку респондентів.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0643C">
        <w:rPr>
          <w:rFonts w:ascii="Times New Roman" w:hAnsi="Times New Roman" w:cs="Times New Roman"/>
          <w:sz w:val="28"/>
          <w:szCs w:val="28"/>
          <w:lang w:val="uk-UA"/>
        </w:rPr>
        <w:t>Розкрити уявлення респондентів України та країн Європи про</w:t>
      </w:r>
      <w:r w:rsidRPr="00D0643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вплив зовнішньої міграції на якість життя в країні мешкання.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0643C">
        <w:rPr>
          <w:rFonts w:ascii="Times New Roman" w:hAnsi="Times New Roman" w:cs="Times New Roman"/>
          <w:sz w:val="28"/>
          <w:szCs w:val="28"/>
          <w:lang w:val="uk-UA"/>
        </w:rPr>
        <w:t>Проаналізувати суб’єктивні оцінки респондентів соціально-економічних показників країни, які впливають на сприйняття іммігрантів.</w:t>
      </w:r>
    </w:p>
    <w:p w:rsidR="009E716E" w:rsidRPr="00D0643C" w:rsidRDefault="009E716E" w:rsidP="009E716E">
      <w:pPr>
        <w:pStyle w:val="a8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0643C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теперішню міграційну ситуацію в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Україні та країнах Європи</w:t>
      </w:r>
      <w:r w:rsidRPr="00D064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bookmarkEnd w:id="4"/>
    <w:p w:rsidR="009E716E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Проблеми, пов’язані з міграцією, зокрема інтеграція мігрантів в приймаючій країні, актуальні для багатьох країн, у тому числі і для України. Цю проблему яскраво ілюструє європейська міграційна криза, що з’явилась в 2015 році. Але в своєму аналізі ми спираємося на дані моніторингу </w:t>
      </w:r>
      <w:r>
        <w:rPr>
          <w:rFonts w:ascii="Times New Roman" w:hAnsi="Times New Roman" w:cs="Times New Roman"/>
          <w:sz w:val="28"/>
          <w:lang w:val="en-US"/>
        </w:rPr>
        <w:t>ESS</w:t>
      </w:r>
      <w:r>
        <w:rPr>
          <w:rFonts w:ascii="Times New Roman" w:hAnsi="Times New Roman" w:cs="Times New Roman"/>
          <w:sz w:val="28"/>
          <w:lang w:val="uk-UA"/>
        </w:rPr>
        <w:t xml:space="preserve"> (</w:t>
      </w:r>
      <w:r w:rsidRPr="00CE7B33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7B33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7B33">
        <w:rPr>
          <w:rFonts w:ascii="Times New Roman" w:hAnsi="Times New Roman" w:cs="Times New Roman"/>
          <w:sz w:val="28"/>
          <w:szCs w:val="28"/>
          <w:lang w:val="en-US"/>
        </w:rPr>
        <w:t>Survey</w:t>
      </w:r>
      <w:r w:rsidRPr="00B94C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європейське соціальне дослідження)</w:t>
      </w:r>
      <w:r>
        <w:rPr>
          <w:rFonts w:ascii="Times New Roman" w:hAnsi="Times New Roman" w:cs="Times New Roman"/>
          <w:sz w:val="28"/>
          <w:lang w:val="uk-UA"/>
        </w:rPr>
        <w:t xml:space="preserve"> 2012 року (останній рік за участю України) та оцінюємо розвиток міграційної ситуації спираючись на сьогоднішні тенденції. </w:t>
      </w:r>
      <w:r w:rsidRPr="00416039">
        <w:rPr>
          <w:rFonts w:ascii="Times New Roman" w:hAnsi="Times New Roman" w:cs="Times New Roman"/>
          <w:i/>
          <w:iCs/>
          <w:sz w:val="28"/>
          <w:lang w:val="uk-UA"/>
        </w:rPr>
        <w:t>Об’єктом</w:t>
      </w:r>
      <w:r>
        <w:rPr>
          <w:rFonts w:ascii="Times New Roman" w:hAnsi="Times New Roman" w:cs="Times New Roman"/>
          <w:sz w:val="28"/>
          <w:lang w:val="uk-UA"/>
        </w:rPr>
        <w:t xml:space="preserve"> слугує населення України та країн Європи у віці від 15 років. Основна увага у цій роботі буде приділена розгляду установок населення країн-учасниць проекту </w:t>
      </w:r>
      <w:r>
        <w:rPr>
          <w:rFonts w:ascii="Times New Roman" w:hAnsi="Times New Roman" w:cs="Times New Roman"/>
          <w:sz w:val="28"/>
          <w:lang w:val="en-US"/>
        </w:rPr>
        <w:t>ESS</w:t>
      </w:r>
      <w:r>
        <w:rPr>
          <w:rFonts w:ascii="Times New Roman" w:hAnsi="Times New Roman" w:cs="Times New Roman"/>
          <w:sz w:val="28"/>
          <w:lang w:val="uk-UA"/>
        </w:rPr>
        <w:t xml:space="preserve"> до зовнішньої міграції. Таким чином,</w:t>
      </w:r>
      <w:r w:rsidRPr="00606A34">
        <w:rPr>
          <w:rFonts w:ascii="Times New Roman" w:hAnsi="Times New Roman" w:cs="Times New Roman"/>
          <w:i/>
          <w:sz w:val="28"/>
          <w:lang w:val="uk-UA"/>
        </w:rPr>
        <w:t xml:space="preserve"> предметом</w:t>
      </w:r>
      <w:r w:rsidRPr="0069529D">
        <w:rPr>
          <w:rFonts w:ascii="Times New Roman" w:hAnsi="Times New Roman" w:cs="Times New Roman"/>
          <w:iCs/>
          <w:sz w:val="28"/>
          <w:lang w:val="uk-UA"/>
        </w:rPr>
        <w:t xml:space="preserve"> цього дослідження є установки населення європейських країн по відношенню до зовнішніх мігрантів та оцінки соціально-економічного стану країни місцевим населенням.</w:t>
      </w:r>
    </w:p>
    <w:p w:rsidR="009E716E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bookmarkStart w:id="5" w:name="_Hlk11339279"/>
      <w:r>
        <w:rPr>
          <w:rFonts w:ascii="Times New Roman" w:hAnsi="Times New Roman" w:cs="Times New Roman"/>
          <w:b/>
          <w:sz w:val="28"/>
          <w:lang w:val="uk-UA"/>
        </w:rPr>
        <w:t>Гіпотези дослідження:</w:t>
      </w:r>
    </w:p>
    <w:p w:rsidR="009E716E" w:rsidRPr="0069529D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69529D">
        <w:rPr>
          <w:rFonts w:ascii="Times New Roman" w:hAnsi="Times New Roman" w:cs="Times New Roman"/>
          <w:iCs/>
          <w:sz w:val="28"/>
          <w:lang w:val="uk-UA"/>
        </w:rPr>
        <w:t xml:space="preserve">Головною гіпотезою є те, що незважаючи на страх жителів Європи «перед напливом мігрантів, які можуть не вписатися в культурне середовище, </w:t>
      </w:r>
      <w:r w:rsidRPr="0069529D">
        <w:rPr>
          <w:rFonts w:ascii="Times New Roman" w:hAnsi="Times New Roman" w:cs="Times New Roman"/>
          <w:iCs/>
          <w:sz w:val="28"/>
          <w:lang w:val="uk-UA"/>
        </w:rPr>
        <w:lastRenderedPageBreak/>
        <w:t>спровокувати загострення соціальних конфліктів»</w:t>
      </w:r>
      <w:r w:rsidRPr="0069529D">
        <w:rPr>
          <w:rStyle w:val="a6"/>
          <w:rFonts w:ascii="Times New Roman" w:hAnsi="Times New Roman" w:cs="Times New Roman"/>
          <w:iCs/>
          <w:sz w:val="28"/>
          <w:lang w:val="uk-UA"/>
        </w:rPr>
        <w:footnoteReference w:id="2"/>
      </w:r>
      <w:r w:rsidRPr="0069529D">
        <w:rPr>
          <w:rFonts w:ascii="Times New Roman" w:hAnsi="Times New Roman" w:cs="Times New Roman"/>
          <w:iCs/>
          <w:sz w:val="28"/>
          <w:lang w:val="uk-UA"/>
        </w:rPr>
        <w:t xml:space="preserve"> [</w:t>
      </w:r>
      <w:r w:rsidRPr="00B94CD5">
        <w:rPr>
          <w:rFonts w:ascii="Times New Roman" w:hAnsi="Times New Roman" w:cs="Times New Roman"/>
          <w:iCs/>
          <w:sz w:val="28"/>
          <w:lang w:val="uk-UA"/>
        </w:rPr>
        <w:t>25</w:t>
      </w:r>
      <w:r w:rsidRPr="0069529D">
        <w:rPr>
          <w:rFonts w:ascii="Times New Roman" w:hAnsi="Times New Roman" w:cs="Times New Roman"/>
          <w:iCs/>
          <w:sz w:val="28"/>
          <w:lang w:val="uk-UA"/>
        </w:rPr>
        <w:t xml:space="preserve">], європейці, в цілому, нейтрально відносяться до приїжджих з інших країн. При цьому жителі країн демонструють неоднаковий рівень терпимості до «чужоземців»: </w:t>
      </w:r>
      <w:r w:rsidRPr="0069529D">
        <w:rPr>
          <w:rFonts w:ascii="Times New Roman" w:hAnsi="Times New Roman" w:cs="Times New Roman"/>
          <w:iCs/>
          <w:sz w:val="28"/>
          <w:szCs w:val="28"/>
          <w:lang w:val="uk-UA"/>
        </w:rPr>
        <w:t>деякі країни стійко випереджають жителів інших європейських країн за рівнем неприязні до приїжджих. Ці розбіжності пояснюються ситуативними чинниками – конкретною культурною, історичною і політичною ситуацією в країні. Оцінка респондентів стану соціально-економічного положення своєї країни визначається нами як предиктори їхньої готовності сприймати іммігрантів. Чим вище (у позитивному сенсі) суб’єктивні оцінки соціально-економічних показників стану розвитку країни в уявленні місцевого населення, тим вище готовність до прийому мігрантів.</w:t>
      </w:r>
    </w:p>
    <w:p w:rsidR="009E716E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6" w:name="_Hlk11339334"/>
      <w:bookmarkEnd w:id="5"/>
      <w:r w:rsidRPr="008D64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Емпіричною базою 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>для аналізу відношення до мігрантів у різних країнах Європи та України в цілому слугували результати шостої хвилі соціологічного дослідження (</w:t>
      </w:r>
      <w:r w:rsidRPr="00CE7B33">
        <w:rPr>
          <w:rFonts w:ascii="Times New Roman" w:hAnsi="Times New Roman" w:cs="Times New Roman"/>
          <w:sz w:val="28"/>
          <w:szCs w:val="28"/>
          <w:lang w:val="en-US"/>
        </w:rPr>
        <w:t>ESS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>), проведеного у 2012 році (6 раунд)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>У опитуванні 2012 року приймали участь 29 країни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з 2002 року, проводиться порівняльне вивчення установок, поглядів, цінностей та поведінки населення європейських країн віком від 15 років і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більше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за принципом випадкової репрезентативної вибірки населення за допомогою особистих інтерв’ю вдома у респондентів. Вибірка: 1500-3000 інтерв’ю у кожній країні.</w:t>
      </w:r>
    </w:p>
    <w:p w:rsidR="009E716E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7" w:name="_Hlk11339438"/>
      <w:bookmarkEnd w:id="6"/>
      <w:r w:rsidRPr="008D64DA">
        <w:rPr>
          <w:rFonts w:ascii="Times New Roman" w:hAnsi="Times New Roman" w:cs="Times New Roman"/>
          <w:b/>
          <w:sz w:val="28"/>
          <w:szCs w:val="28"/>
          <w:lang w:val="uk-UA"/>
        </w:rPr>
        <w:t>Методи статистичного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(перевірка статистичних гіпотез).</w:t>
      </w:r>
      <w:r w:rsidRPr="007B3E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6D5">
        <w:rPr>
          <w:rFonts w:ascii="Times New Roman" w:hAnsi="Times New Roman" w:cs="Times New Roman"/>
          <w:sz w:val="28"/>
          <w:szCs w:val="28"/>
          <w:lang w:val="uk-UA"/>
        </w:rPr>
        <w:t>Первинна інформація обраховувалася за допомогою пакета SPSS.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16D5">
        <w:rPr>
          <w:rFonts w:ascii="Times New Roman" w:hAnsi="Times New Roman" w:cs="Times New Roman"/>
          <w:sz w:val="28"/>
          <w:szCs w:val="28"/>
          <w:lang w:val="uk-UA"/>
        </w:rPr>
        <w:t>Перший крок: побудова</w:t>
      </w:r>
      <w:r w:rsidRPr="005F63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частотних (одномірних та </w:t>
      </w:r>
      <w:r w:rsidRPr="007B3E84">
        <w:rPr>
          <w:rFonts w:ascii="Times New Roman" w:hAnsi="Times New Roman" w:cs="Times New Roman"/>
          <w:sz w:val="28"/>
          <w:szCs w:val="28"/>
          <w:lang w:val="uk-UA"/>
        </w:rPr>
        <w:t>двомірних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B3E84">
        <w:rPr>
          <w:rFonts w:ascii="Times New Roman" w:hAnsi="Times New Roman" w:cs="Times New Roman"/>
          <w:sz w:val="28"/>
          <w:szCs w:val="28"/>
          <w:lang w:val="uk-UA"/>
        </w:rPr>
        <w:t xml:space="preserve"> розподілів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показників, що вивчаються</w:t>
      </w:r>
      <w:r w:rsidRPr="007B3E84">
        <w:rPr>
          <w:rFonts w:ascii="Times New Roman" w:hAnsi="Times New Roman" w:cs="Times New Roman"/>
          <w:sz w:val="28"/>
          <w:szCs w:val="28"/>
          <w:lang w:val="uk-UA"/>
        </w:rPr>
        <w:t>. Для визначення зв'язку між змінними використовувалися коефіцієнти кореляції Пірсону і Спірмена.</w:t>
      </w:r>
      <w:bookmarkEnd w:id="7"/>
    </w:p>
    <w:p w:rsidR="009E716E" w:rsidRDefault="009E716E" w:rsidP="009E716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Hlk11339470"/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під поняттям мігранти слід розуміти не переміщення громадян у </w:t>
      </w:r>
      <w:r w:rsidRPr="007B3E84">
        <w:rPr>
          <w:rFonts w:ascii="Times New Roman" w:hAnsi="Times New Roman" w:cs="Times New Roman"/>
          <w:sz w:val="28"/>
          <w:szCs w:val="28"/>
          <w:lang w:val="uk-UA"/>
        </w:rPr>
        <w:t>межах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t xml:space="preserve"> однієї держави, з одного району до іншого, а зовнішню міграцію, в більш широкому змісті, людей іншої етнічної приналежності. Аналіз стосується безпосередньо установок громадян європейських країн до </w:t>
      </w:r>
      <w:r w:rsidRPr="00CE7B33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зовнішніх мігрантів</w:t>
      </w:r>
      <w:r>
        <w:rPr>
          <w:rFonts w:ascii="Times New Roman" w:hAnsi="Times New Roman" w:cs="Times New Roman"/>
          <w:sz w:val="28"/>
          <w:szCs w:val="28"/>
          <w:lang w:val="uk-UA"/>
        </w:rPr>
        <w:t>. Визначенні нами значимі соціально-економічні фактори, через які було проаналізовано суб’єктивні оцінки стану розвитку держави як ті, що впливають на сприйняття іммігрантів серед населення, наступні: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внутрішній валовий продукт на душу населення (ВВП);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уявлення, наскільки демократичною є країна;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задоволення життям в цілому;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оцінки рівня розвитку економіки;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оцінки теперішнього стану системи охорони здоров’я;</w:t>
      </w:r>
    </w:p>
    <w:p w:rsidR="009E716E" w:rsidRPr="00691C0D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визначення суб’єктивного рівня щастя:</w:t>
      </w:r>
    </w:p>
    <w:p w:rsidR="009E716E" w:rsidRPr="00CC08CC" w:rsidRDefault="009E716E" w:rsidP="009E716E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1C0D">
        <w:rPr>
          <w:rFonts w:ascii="Times New Roman" w:hAnsi="Times New Roman" w:cs="Times New Roman"/>
          <w:sz w:val="28"/>
          <w:szCs w:val="28"/>
          <w:lang w:val="uk-UA"/>
        </w:rPr>
        <w:t>оцінка персонального рівня безпечності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8"/>
    </w:p>
    <w:p w:rsidR="00645C91" w:rsidRDefault="009E716E" w:rsidP="009E716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основі дослідження нами було опубліковано статтю у Віснику ОНУ ім.І.І. Мечникова, соціологія і політичні науки (том 23. Випуск 1 (30), соціологія, 2018, С. 58-67) за назвою: «Ставлення до мігрантів в Європі та Україні: порівняльний аналіз (за даними </w:t>
      </w:r>
      <w:r>
        <w:rPr>
          <w:rFonts w:ascii="Times New Roman" w:hAnsi="Times New Roman" w:cs="Times New Roman"/>
          <w:sz w:val="28"/>
          <w:szCs w:val="28"/>
          <w:lang w:val="en-US"/>
        </w:rPr>
        <w:t>ESS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2012, 2016 рр.)».</w:t>
      </w: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Default="00750F25" w:rsidP="009E716E">
      <w:pPr>
        <w:rPr>
          <w:rFonts w:ascii="Times New Roman" w:hAnsi="Times New Roman" w:cs="Times New Roman"/>
          <w:sz w:val="28"/>
          <w:szCs w:val="28"/>
        </w:rPr>
      </w:pPr>
    </w:p>
    <w:p w:rsidR="00750F25" w:rsidRPr="0000715D" w:rsidRDefault="00750F25" w:rsidP="00750F25">
      <w:pPr>
        <w:rPr>
          <w:rFonts w:ascii="Times New Roman" w:hAnsi="Times New Roman" w:cs="Times New Roman"/>
          <w:sz w:val="28"/>
        </w:rPr>
      </w:pPr>
    </w:p>
    <w:p w:rsidR="00750F25" w:rsidRPr="00EF6350" w:rsidRDefault="00750F25" w:rsidP="00750F25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6350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750F25" w:rsidRDefault="00750F25" w:rsidP="00750F2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Отже, міграція визначається як комплексний феномен, що пов’язаний з усіма аспектами, де говориться про переміщення населення. Також вона виступає частиною тенденцій сучасного світу, що зумовлює розвиток економічних відносин, який виражається в експорті та імпорті не тільки товарів та продуктів споживання, а й робочої сили.</w:t>
      </w:r>
    </w:p>
    <w:p w:rsidR="00750F25" w:rsidRDefault="00750F25" w:rsidP="00750F2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За оцінками відношення до зовнішніх мігрантів респондентів України та Європи, визначилися країни з більш та менш позитивним відношенням. </w:t>
      </w:r>
      <w:r w:rsidRPr="00497B06">
        <w:rPr>
          <w:rFonts w:ascii="Times New Roman" w:hAnsi="Times New Roman" w:cs="Times New Roman"/>
          <w:sz w:val="28"/>
          <w:lang w:val="uk-UA"/>
        </w:rPr>
        <w:t>Країнами з найменшим рівнем ксенофобських настроїв виступають Ісландія, Іспанія</w:t>
      </w:r>
      <w:r>
        <w:rPr>
          <w:rFonts w:ascii="Times New Roman" w:hAnsi="Times New Roman" w:cs="Times New Roman"/>
          <w:sz w:val="28"/>
          <w:lang w:val="uk-UA"/>
        </w:rPr>
        <w:t xml:space="preserve"> та</w:t>
      </w:r>
      <w:r w:rsidRPr="00497B06">
        <w:rPr>
          <w:rFonts w:ascii="Times New Roman" w:hAnsi="Times New Roman" w:cs="Times New Roman"/>
          <w:sz w:val="28"/>
          <w:lang w:val="uk-UA"/>
        </w:rPr>
        <w:t xml:space="preserve"> Швеція – країни зі стабільною економікою, високим рівнем життя та демократичним с</w:t>
      </w:r>
      <w:r>
        <w:rPr>
          <w:rFonts w:ascii="Times New Roman" w:hAnsi="Times New Roman" w:cs="Times New Roman"/>
          <w:sz w:val="28"/>
          <w:lang w:val="uk-UA"/>
        </w:rPr>
        <w:t>успільством. Кіпр, Російська Федерація, Чехія</w:t>
      </w:r>
      <w:r w:rsidRPr="00497B06">
        <w:rPr>
          <w:rFonts w:ascii="Times New Roman" w:hAnsi="Times New Roman" w:cs="Times New Roman"/>
          <w:sz w:val="28"/>
          <w:lang w:val="uk-UA"/>
        </w:rPr>
        <w:t xml:space="preserve"> виявляються найбільш соціально дистанційованими</w:t>
      </w:r>
      <w:r>
        <w:rPr>
          <w:rFonts w:ascii="Times New Roman" w:hAnsi="Times New Roman" w:cs="Times New Roman"/>
          <w:sz w:val="28"/>
          <w:lang w:val="uk-UA"/>
        </w:rPr>
        <w:t xml:space="preserve"> від</w:t>
      </w:r>
      <w:r w:rsidRPr="00497B06">
        <w:rPr>
          <w:rFonts w:ascii="Times New Roman" w:hAnsi="Times New Roman" w:cs="Times New Roman"/>
          <w:sz w:val="28"/>
          <w:lang w:val="uk-UA"/>
        </w:rPr>
        <w:t xml:space="preserve"> мігрантів, мають найбільш чітко виражену мігрантофо</w:t>
      </w:r>
      <w:r>
        <w:rPr>
          <w:rFonts w:ascii="Times New Roman" w:hAnsi="Times New Roman" w:cs="Times New Roman"/>
          <w:sz w:val="28"/>
          <w:lang w:val="uk-UA"/>
        </w:rPr>
        <w:t>бію та оцінюють феномен міграції скоріш як негативно впливовий на життя в країні. В Україні рівень ксенофобських настроїв та расизму не набули масштабу соціального явища, проте при оцінюванні впливу міграції на різні сфери життя, тільки аспект економіки визначається як той, що зазнає позитивні зміни; в інших випадках Україна перебуває на середині рейтингу</w:t>
      </w:r>
      <w:r>
        <w:rPr>
          <w:rFonts w:ascii="Times New Roman" w:hAnsi="Times New Roman" w:cs="Times New Roman"/>
          <w:i/>
          <w:sz w:val="28"/>
          <w:lang w:val="uk-UA"/>
        </w:rPr>
        <w:t>.</w:t>
      </w:r>
    </w:p>
    <w:p w:rsidR="00750F25" w:rsidRDefault="00750F25" w:rsidP="00750F25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При здійснені диференційованого аналізу мігрантофобії, було визначено, що </w:t>
      </w:r>
      <w:r w:rsidRPr="00195A7E">
        <w:rPr>
          <w:rFonts w:ascii="Times New Roman" w:hAnsi="Times New Roman" w:cs="Times New Roman"/>
          <w:sz w:val="28"/>
          <w:lang w:val="uk-UA"/>
        </w:rPr>
        <w:t xml:space="preserve">частка жіночої аудиторії </w:t>
      </w:r>
      <w:r>
        <w:rPr>
          <w:rFonts w:ascii="Times New Roman" w:hAnsi="Times New Roman" w:cs="Times New Roman"/>
          <w:sz w:val="28"/>
          <w:lang w:val="uk-UA"/>
        </w:rPr>
        <w:t xml:space="preserve">більш толерантні, аніж чоловіки. Але більш значущі зміни спостерігаються за фактором віку респондентів. Найбільше мігрантофобія поширена серед людей похилого віку (55 років і більше) та середнього (30-55 років). Було встановлено, що більш позитивне уявлення про вплив міграції на економіку та культуру країни розповсюджено серед представників середнього </w:t>
      </w:r>
      <w:r w:rsidRPr="00235827">
        <w:rPr>
          <w:rFonts w:ascii="Times New Roman" w:hAnsi="Times New Roman" w:cs="Times New Roman"/>
          <w:sz w:val="28"/>
          <w:lang w:val="uk-UA"/>
        </w:rPr>
        <w:t>віку</w:t>
      </w:r>
      <w:r>
        <w:rPr>
          <w:rFonts w:ascii="Times New Roman" w:hAnsi="Times New Roman" w:cs="Times New Roman"/>
          <w:i/>
          <w:sz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lang w:val="uk-UA"/>
        </w:rPr>
        <w:t>Щодо визначення змін у житті в цілому, то оцінки молоді та людей середнього віку майже сходяться. Можна зробити висновок, що схильність до ксенофобії зростає з віком.</w:t>
      </w:r>
    </w:p>
    <w:p w:rsidR="00750F25" w:rsidRDefault="00750F25" w:rsidP="00750F25">
      <w:pPr>
        <w:pStyle w:val="a3"/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Щодо питання впливу соціально-економічних факторів на відношення респондентів до іммігрантів, воно характеризується неоднозначністю: згідно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проаналізованому масиву </w:t>
      </w:r>
      <w:r>
        <w:rPr>
          <w:rFonts w:ascii="Times New Roman" w:hAnsi="Times New Roman" w:cs="Times New Roman"/>
          <w:sz w:val="28"/>
          <w:lang w:val="en-US"/>
        </w:rPr>
        <w:t>ESS</w:t>
      </w:r>
      <w:r>
        <w:rPr>
          <w:rFonts w:ascii="Times New Roman" w:hAnsi="Times New Roman" w:cs="Times New Roman"/>
          <w:sz w:val="28"/>
          <w:lang w:val="uk-UA"/>
        </w:rPr>
        <w:t xml:space="preserve"> 2012 року, який, з метою вивчення зв’язку оцінок соціально-економічного розвитку своєї країни та відношення до мігрантів, базувався на зменшеному об’ємі загального масиву: шість країн (</w:t>
      </w:r>
      <w:r w:rsidRPr="00691C0D">
        <w:rPr>
          <w:rFonts w:ascii="Times New Roman" w:hAnsi="Times New Roman" w:cs="Times New Roman"/>
          <w:sz w:val="28"/>
          <w:szCs w:val="28"/>
          <w:lang w:val="uk-UA"/>
        </w:rPr>
        <w:t>Ісландія, Німеччина, Чехія, Росія, Болгарія та Україна</w:t>
      </w:r>
      <w:r>
        <w:rPr>
          <w:rFonts w:ascii="Times New Roman" w:hAnsi="Times New Roman" w:cs="Times New Roman"/>
          <w:sz w:val="28"/>
          <w:lang w:val="uk-UA"/>
        </w:rPr>
        <w:t>). З’ясовано, що сприйняття мігрантів безпосередньо на прикладі відповідей респондентів Росії та Чехії (</w:t>
      </w:r>
      <w:r>
        <w:rPr>
          <w:rFonts w:ascii="Times New Roman" w:hAnsi="Times New Roman" w:cs="Times New Roman"/>
          <w:sz w:val="28"/>
          <w:szCs w:val="28"/>
          <w:lang w:val="uk-UA"/>
        </w:rPr>
        <w:t>мігрантофобські країни з середніми показниками задоволення соціально-економічними факторами країни)</w:t>
      </w:r>
      <w:r>
        <w:rPr>
          <w:rFonts w:ascii="Times New Roman" w:hAnsi="Times New Roman" w:cs="Times New Roman"/>
          <w:sz w:val="28"/>
          <w:lang w:val="uk-UA"/>
        </w:rPr>
        <w:t xml:space="preserve"> і Болгарії та України (</w:t>
      </w:r>
      <w:r>
        <w:rPr>
          <w:rFonts w:ascii="Times New Roman" w:hAnsi="Times New Roman" w:cs="Times New Roman"/>
          <w:sz w:val="28"/>
          <w:szCs w:val="28"/>
          <w:lang w:val="uk-UA"/>
        </w:rPr>
        <w:t>нейтральне сприйняття мігрантів, але незадоволення рівнем життя та економічним розвитком країни</w:t>
      </w:r>
      <w:r>
        <w:rPr>
          <w:rFonts w:ascii="Times New Roman" w:hAnsi="Times New Roman" w:cs="Times New Roman"/>
          <w:sz w:val="28"/>
          <w:lang w:val="uk-UA"/>
        </w:rPr>
        <w:t>) потребує подальшого аналізу та пошуку факторів прийняття/відштовхування мігрантів для кожної окремої країни. В Ісландії та Німеччині, станом на 2012 рік, присутнє толерантне ставлення до мігрантів та високі оцінки життя в країні, враховуючи позитивні оцінки впливу міграції на економіку, культуру та життя загалом в країні.</w:t>
      </w:r>
    </w:p>
    <w:p w:rsidR="00750F25" w:rsidRPr="00B94CD5" w:rsidRDefault="00750F25" w:rsidP="00750F25">
      <w:pPr>
        <w:pStyle w:val="a3"/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Отже, соціально-економічний фактор не є визначальним, він є одним із основних: респонденти кожної окремої країни мають своє уявлення щодо іммігрантів, яке пов’язано не тільки з фактичним соціально-економічним станом розвитку країни та їх суб’єктивними оцінками, а ще й іншими факторами, що зумовлюють важливість та широкий спектр проблем, що порушує питання міграції. На перше місце виведемо інформативну та маніпулятивну роль ЗМІ, що визначає відношення до мігрантів; іншим важливим чинником вважаємо рівень націоналістських установок та прагнення відстоювати соціальну ідентичність, що підтримується уявленням про те хто «свої», а хто «чужі».</w:t>
      </w:r>
    </w:p>
    <w:p w:rsidR="00750F25" w:rsidRDefault="00750F25" w:rsidP="00750F25">
      <w:pPr>
        <w:pStyle w:val="a3"/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Тобто найбільш визначним, вважаємо, соціокультурний фон, що диктує відношення та сприйняття мігрантів, але все ж таки на прикладі Ісландії та Німеччини можна зробити висновок, що в більш фінансово забезпечених країнах респонденти мають позитивне сприйняття іммігрантів, бо вони не виступають як джерело конкуренції та займають вільну ланку в економіці країни, привносячи скоріш користь.</w:t>
      </w:r>
    </w:p>
    <w:p w:rsidR="00750F25" w:rsidRDefault="00750F25" w:rsidP="00750F2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>В європейських країнах останнім часом відбувається зріст невдоволення присутністю мігрантів. Згідно нещодавнім опитуванням Європейської комісії, громадяни союзу оцінюють імміграцію і тероризм як головні загрози для себе. У зв’язку з цим Європа посилює «бар’єрну» функцію, що передбачає ланку заходів починаючи з посилення контролю на зовнішніх кордонах ЄС до проведення операцій в Середземному морі для запобігання подальшої нелегальної міграції.</w:t>
      </w:r>
    </w:p>
    <w:p w:rsidR="00750F25" w:rsidRDefault="00750F25" w:rsidP="00750F25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</w:rPr>
        <w:t>Отже, вважаємо за необхідне створення каналів для законної міграції, забезпечення належного контролю за міграційними потоками, припинення кримінальних дій з боку мігрантів, налагодження механізмів реадмісії. При цьому необхідно зробити все, аби виключити можливість проникнення до країн ЄС міжнародних терористів разом з людьми, які дійсно потребують допомоги. Також важливим моментом є сприяння розвитку в соціально-економічному сенсі країнам походження мігрантів</w:t>
      </w:r>
      <w:r>
        <w:rPr>
          <w:rFonts w:ascii="Times New Roman" w:hAnsi="Times New Roman" w:cs="Times New Roman"/>
          <w:sz w:val="28"/>
          <w:lang w:val="ru-RU"/>
        </w:rPr>
        <w:t>.</w:t>
      </w:r>
    </w:p>
    <w:p w:rsidR="00750F25" w:rsidRDefault="00750F25" w:rsidP="00750F25">
      <w:pPr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br w:type="page"/>
      </w:r>
    </w:p>
    <w:p w:rsidR="00750F25" w:rsidRPr="00680744" w:rsidRDefault="00750F25" w:rsidP="00750F25">
      <w:pPr>
        <w:rPr>
          <w:rFonts w:ascii="Times New Roman" w:hAnsi="Times New Roman" w:cs="Times New Roman"/>
          <w:b/>
          <w:bCs/>
          <w:sz w:val="28"/>
        </w:rPr>
      </w:pPr>
      <w:r w:rsidRPr="00680744">
        <w:rPr>
          <w:rFonts w:ascii="Times New Roman" w:hAnsi="Times New Roman" w:cs="Times New Roman"/>
          <w:b/>
          <w:bCs/>
          <w:sz w:val="28"/>
        </w:rPr>
        <w:lastRenderedPageBreak/>
        <w:t>Список використаної літератури</w:t>
      </w:r>
    </w:p>
    <w:p w:rsidR="00750F25" w:rsidRPr="00AD3083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Адеподжу А. Взаимосвязь между внутренней и международной миграцией: африканская действительность // Международный журнал социальных наук. — 1999. — № 024.— С. 101-111.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Близнюк В. Соціально-економічні складові трудової міграції // Держава та економіка. - 2014. - №4. - С. 20-32.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Бурдьё П. Социальное пространство: поля и практики. СПб.-М.: Алетейя, Институт экспериментальной социологии, 2005. с. 146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Вечканов Г.С. Миграция населения как фактор формирования трудовых ресурсов // Проблемы трудовых ресурсов России: (Соц.-экон. исслед.). – СПб., 1995. – С.73–100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Гумилев Л.Н. география этноса в исторический период. Л.: Наука, 1990. С. 48.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 xml:space="preserve">Дараган М.В. Роль внешней и внутренней миграции в формировании населения и культуры городов //Очерки по культурной антропологии американского города: сб.статей. – 1974. – № 4. – С. 61. 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Демографический энциклопедический словарь / Под ред. Д. И. Валентей.— М.: Советская энциклопедия, 1985. с. 251</w:t>
      </w:r>
    </w:p>
    <w:p w:rsidR="00750F25" w:rsidRPr="00AD3083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  <w:lang w:val="uk-UA"/>
        </w:rPr>
      </w:pPr>
      <w:r w:rsidRPr="00AD3083">
        <w:rPr>
          <w:rFonts w:ascii="Times New Roman" w:hAnsi="Times New Roman" w:cs="Times New Roman"/>
          <w:sz w:val="28"/>
          <w:szCs w:val="28"/>
        </w:rPr>
        <w:t>Дмитриев А. Конфликтогенность миграции: глобальный аспект // Социологические исследования. — 2004. — №10. — С. 4</w:t>
      </w:r>
      <w:r w:rsidRPr="00B94CD5">
        <w:rPr>
          <w:rFonts w:ascii="Times New Roman" w:hAnsi="Times New Roman" w:cs="Times New Roman"/>
          <w:sz w:val="28"/>
          <w:szCs w:val="28"/>
        </w:rPr>
        <w:t>-</w:t>
      </w:r>
      <w:r w:rsidRPr="00AD3083">
        <w:rPr>
          <w:rFonts w:ascii="Times New Roman" w:hAnsi="Times New Roman" w:cs="Times New Roman"/>
          <w:sz w:val="28"/>
          <w:szCs w:val="28"/>
        </w:rPr>
        <w:t>13</w:t>
      </w:r>
    </w:p>
    <w:p w:rsidR="00750F25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Економічна енциклопедія: У трьох томах. Т. 2 / Редкол.: С.В. Мочерний (відп. ред.) та ін. — К.: Видавничий центр «Академія», 2001. — 848 с.</w:t>
      </w:r>
    </w:p>
    <w:p w:rsidR="00750F25" w:rsidRPr="00AD3083" w:rsidRDefault="00750F25" w:rsidP="00750F25">
      <w:pPr>
        <w:pStyle w:val="a8"/>
        <w:numPr>
          <w:ilvl w:val="0"/>
          <w:numId w:val="6"/>
        </w:numPr>
        <w:jc w:val="left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 xml:space="preserve"> Європейський комітет з питань міграції, домашня сторінка, </w:t>
      </w:r>
      <w:hyperlink r:id="rId7" w:history="1">
        <w:r w:rsidRPr="00AD3083">
          <w:rPr>
            <w:rStyle w:val="a9"/>
            <w:rFonts w:ascii="Times New Roman" w:hAnsi="Times New Roman" w:cs="Times New Roman"/>
            <w:sz w:val="28"/>
            <w:szCs w:val="28"/>
          </w:rPr>
          <w:t>http://www.coe.int/t/dg3/migration/European_committee_on_Migration/default_en.asp</w:t>
        </w:r>
      </w:hyperlink>
      <w:r w:rsidRPr="00AD308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50F25" w:rsidRPr="00AD3083" w:rsidRDefault="00750F25" w:rsidP="00750F25">
      <w:pPr>
        <w:spacing w:line="360" w:lineRule="auto"/>
        <w:rPr>
          <w:rStyle w:val="a9"/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 xml:space="preserve">11. </w:t>
      </w:r>
      <w:r>
        <w:rPr>
          <w:rFonts w:ascii="Times New Roman" w:hAnsi="Times New Roman" w:cs="Times New Roman"/>
          <w:sz w:val="28"/>
          <w:szCs w:val="28"/>
        </w:rPr>
        <w:t xml:space="preserve">Закон України «Про імміграцію»  </w:t>
      </w:r>
      <w:r w:rsidRPr="00AD3083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AD3083">
          <w:rPr>
            <w:rStyle w:val="a9"/>
            <w:rFonts w:ascii="Times New Roman" w:hAnsi="Times New Roman" w:cs="Times New Roman"/>
            <w:sz w:val="28"/>
            <w:szCs w:val="28"/>
          </w:rPr>
          <w:t>https://zakon.rada.gov.ua/laws/show/2491-14</w:t>
        </w:r>
      </w:hyperlink>
    </w:p>
    <w:p w:rsidR="00750F25" w:rsidRPr="00B94CD5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D3083">
        <w:rPr>
          <w:rFonts w:ascii="Times New Roman" w:hAnsi="Times New Roman" w:cs="Times New Roman"/>
          <w:sz w:val="28"/>
          <w:szCs w:val="28"/>
        </w:rPr>
        <w:lastRenderedPageBreak/>
        <w:t>12. Иноземцев В. Иммиграция: новая проблема нового столетия (Историко-социологический очерк) // Социологические исследования. — 2003. — № 4. — С. 64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D3083">
        <w:rPr>
          <w:rFonts w:ascii="Times New Roman" w:hAnsi="Times New Roman" w:cs="Times New Roman"/>
          <w:sz w:val="28"/>
          <w:szCs w:val="28"/>
        </w:rPr>
        <w:t xml:space="preserve">72. 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13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AD3083">
        <w:rPr>
          <w:rFonts w:ascii="Times New Roman" w:hAnsi="Times New Roman" w:cs="Times New Roman"/>
          <w:sz w:val="28"/>
          <w:szCs w:val="28"/>
        </w:rPr>
        <w:t>Ионцев В.А. Мировые миграции. – М.: Знание, 1992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14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Ичдуйгу А. Региональные и локальные перспективы. Политика международных мигрирующих режимов: транзитные миграционные потоки в Турции // Международный журнал социальных наук. — 2001.— № 032. — С. 131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AD3083">
        <w:rPr>
          <w:rFonts w:ascii="Times New Roman" w:hAnsi="Times New Roman" w:cs="Times New Roman"/>
          <w:sz w:val="28"/>
          <w:szCs w:val="28"/>
        </w:rPr>
        <w:t>142</w:t>
      </w:r>
    </w:p>
    <w:p w:rsidR="00750F25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15. Каслз С. Глобальные тенденции и проблемы. Международная миграция в начале ХХІ века: глобальные тенденции и проблемы // Международный журнал социальных наук. — 2001. — № 032. — С. 27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D3083">
        <w:rPr>
          <w:rFonts w:ascii="Times New Roman" w:hAnsi="Times New Roman" w:cs="Times New Roman"/>
          <w:sz w:val="28"/>
          <w:szCs w:val="28"/>
        </w:rPr>
        <w:t>42</w:t>
      </w:r>
    </w:p>
    <w:p w:rsidR="00750F25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16. Колосницына М.Г., Суворова И.К. Международная трудовая миграция: теоретические основы и политика регулирования // Экономический журнал ВШЭ. 2005. № 4. C. 543-565</w:t>
      </w:r>
    </w:p>
    <w:p w:rsidR="00750F25" w:rsidRPr="003D4AC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17. </w:t>
      </w:r>
      <w:r w:rsidRPr="00AD3083">
        <w:rPr>
          <w:rFonts w:ascii="Times New Roman" w:hAnsi="Times New Roman" w:cs="Times New Roman"/>
          <w:sz w:val="28"/>
          <w:szCs w:val="28"/>
        </w:rPr>
        <w:t>Ксенофобія // Великий тлумачний словник сучасної української мови : 170 000 / уклад., гол. ред. В. Т. Бусел. — К.; Ірпінь : Перун, 2003. — 1427 с.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D3083">
        <w:rPr>
          <w:rFonts w:ascii="Times New Roman" w:hAnsi="Times New Roman" w:cs="Times New Roman"/>
          <w:bCs/>
          <w:color w:val="000000"/>
          <w:sz w:val="28"/>
          <w:szCs w:val="28"/>
        </w:rPr>
        <w:t>18. Курман, М. В. Роль маятниковой миграции </w:t>
      </w:r>
      <w:r w:rsidRPr="00AD3083">
        <w:rPr>
          <w:rFonts w:ascii="Times New Roman" w:hAnsi="Times New Roman" w:cs="Times New Roman"/>
          <w:bCs/>
          <w:sz w:val="28"/>
          <w:szCs w:val="28"/>
        </w:rPr>
        <w:t>населения </w:t>
      </w:r>
      <w:r w:rsidRPr="00AD3083">
        <w:rPr>
          <w:rFonts w:ascii="Times New Roman" w:hAnsi="Times New Roman" w:cs="Times New Roman"/>
          <w:bCs/>
          <w:color w:val="000000"/>
          <w:sz w:val="28"/>
          <w:szCs w:val="28"/>
        </w:rPr>
        <w:t>и методы ее изучения</w:t>
      </w:r>
      <w:r w:rsidRPr="00AD30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/ М. В. Курман. - </w:t>
      </w:r>
      <w:r w:rsidRPr="00AD3083">
        <w:rPr>
          <w:rFonts w:ascii="Times New Roman" w:hAnsi="Times New Roman" w:cs="Times New Roman"/>
          <w:bCs/>
          <w:color w:val="000000"/>
          <w:sz w:val="28"/>
          <w:szCs w:val="28"/>
        </w:rPr>
        <w:t>С</w:t>
      </w:r>
      <w:r w:rsidRPr="00AD30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.103-118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D30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Макеев, С. А.,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 xml:space="preserve">Малыш, Л. А. Соотношение восприятия неравенств и социальных ориентаций у населения разных стран. Вісник Львівського університету. Серія соціологічна. Випуск 7, </w:t>
      </w:r>
      <w:r>
        <w:rPr>
          <w:rFonts w:ascii="Times New Roman" w:hAnsi="Times New Roman" w:cs="Times New Roman"/>
          <w:sz w:val="28"/>
          <w:szCs w:val="28"/>
        </w:rPr>
        <w:t xml:space="preserve">2013. С. </w:t>
      </w:r>
      <w:r w:rsidRPr="00AD3083">
        <w:rPr>
          <w:rFonts w:ascii="Times New Roman" w:hAnsi="Times New Roman" w:cs="Times New Roman"/>
          <w:sz w:val="28"/>
          <w:szCs w:val="28"/>
        </w:rPr>
        <w:t>29-38</w:t>
      </w:r>
    </w:p>
    <w:p w:rsidR="00750F25" w:rsidRPr="00AD3083" w:rsidRDefault="00750F25" w:rsidP="00750F2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  <w:lang w:val="uk-UA"/>
        </w:rPr>
        <w:t>20.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Мастикова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D3083">
        <w:rPr>
          <w:rFonts w:ascii="Times New Roman" w:hAnsi="Times New Roman" w:cs="Times New Roman"/>
          <w:sz w:val="28"/>
          <w:szCs w:val="28"/>
        </w:rPr>
        <w:t xml:space="preserve"> Н.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С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Межэтническая напряженность в России и Европе (по данным </w:t>
      </w:r>
      <w:r w:rsidRPr="00AD3083">
        <w:rPr>
          <w:rFonts w:ascii="Times New Roman" w:hAnsi="Times New Roman" w:cs="Times New Roman"/>
          <w:sz w:val="28"/>
          <w:szCs w:val="28"/>
          <w:lang w:val="en-US"/>
        </w:rPr>
        <w:t>ESS</w:t>
      </w:r>
      <w:r w:rsidRPr="00AD3083">
        <w:rPr>
          <w:rFonts w:ascii="Times New Roman" w:hAnsi="Times New Roman" w:cs="Times New Roman"/>
          <w:sz w:val="28"/>
          <w:szCs w:val="28"/>
        </w:rPr>
        <w:t xml:space="preserve"> на 2012 г.)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D3083">
        <w:rPr>
          <w:rFonts w:ascii="Times New Roman" w:hAnsi="Times New Roman" w:cs="Times New Roman"/>
          <w:sz w:val="28"/>
          <w:szCs w:val="28"/>
        </w:rPr>
        <w:t xml:space="preserve"> Социологический журнал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D3083">
        <w:rPr>
          <w:rFonts w:ascii="Times New Roman" w:hAnsi="Times New Roman" w:cs="Times New Roman"/>
          <w:sz w:val="28"/>
          <w:szCs w:val="28"/>
        </w:rPr>
        <w:t xml:space="preserve"> Том 22, №1,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2016. С. </w:t>
      </w:r>
      <w:r w:rsidRPr="00AD3083">
        <w:rPr>
          <w:rFonts w:ascii="Times New Roman" w:hAnsi="Times New Roman" w:cs="Times New Roman"/>
          <w:sz w:val="28"/>
          <w:szCs w:val="28"/>
        </w:rPr>
        <w:t>95-11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  <w:lang w:val="ru-RU"/>
        </w:rPr>
        <w:t>21.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Міграційні процеси в сучасному світі: світовий, регіональний та національний виміри: (Понятійний апарат, концептуальні підходи, теорія та </w:t>
      </w:r>
      <w:r w:rsidRPr="00AD3083">
        <w:rPr>
          <w:rFonts w:ascii="Times New Roman" w:hAnsi="Times New Roman" w:cs="Times New Roman"/>
          <w:sz w:val="28"/>
          <w:szCs w:val="28"/>
        </w:rPr>
        <w:lastRenderedPageBreak/>
        <w:t>практика): Енциклопедія / Упоряд. Ю. І. Римаренко; За ред. Ю. Римаренка.— К.: Довіра, 1998. — 912 с.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  <w:lang w:val="ru-RU"/>
        </w:rPr>
        <w:t>22.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Моисеенко В.М. Территориальное движение население. – М., 1985.</w:t>
      </w:r>
    </w:p>
    <w:p w:rsidR="00750F25" w:rsidRPr="00AD3083" w:rsidRDefault="00750F25" w:rsidP="00750F25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94CD5">
        <w:rPr>
          <w:rFonts w:ascii="Times New Roman" w:eastAsia="Times New Roman" w:hAnsi="Times New Roman" w:cs="Times New Roman"/>
          <w:sz w:val="28"/>
          <w:szCs w:val="28"/>
          <w:lang w:val="ru-RU"/>
        </w:rPr>
        <w:t>23.</w:t>
      </w:r>
      <w:r w:rsidRPr="00AD3083">
        <w:rPr>
          <w:rFonts w:ascii="Times New Roman" w:eastAsia="Times New Roman" w:hAnsi="Times New Roman" w:cs="Times New Roman"/>
          <w:sz w:val="28"/>
          <w:szCs w:val="28"/>
        </w:rPr>
        <w:t xml:space="preserve"> Моисеенко В. М. Миграция как объект комплексного исследования // В сб. «Народонаселение: современное состояние и перспективы развития научного знания». М., 1997. С. 24.</w:t>
      </w:r>
    </w:p>
    <w:p w:rsidR="00750F25" w:rsidRPr="00AD3083" w:rsidRDefault="00750F25" w:rsidP="00750F2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94CD5">
        <w:rPr>
          <w:rFonts w:ascii="Times New Roman" w:hAnsi="Times New Roman" w:cs="Times New Roman"/>
          <w:sz w:val="28"/>
          <w:szCs w:val="28"/>
        </w:rPr>
        <w:t>4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Мукомель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D3083">
        <w:rPr>
          <w:rFonts w:ascii="Times New Roman" w:hAnsi="Times New Roman" w:cs="Times New Roman"/>
          <w:sz w:val="28"/>
          <w:szCs w:val="28"/>
        </w:rPr>
        <w:t xml:space="preserve"> В.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И.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AD3083">
        <w:rPr>
          <w:rFonts w:ascii="Times New Roman" w:hAnsi="Times New Roman" w:cs="Times New Roman"/>
          <w:sz w:val="28"/>
          <w:szCs w:val="28"/>
        </w:rPr>
        <w:t>2014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Ксенофобия и мигрантофобии в контексте культуры доверия. Мир России.</w:t>
      </w:r>
      <w:r w:rsidRPr="00AD30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№ 1, 137–166.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AD308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 xml:space="preserve">Никольский, И. (2007, Июль 30). Европа ставит на «голубую карту» Газета.ru. </w:t>
      </w:r>
      <w:r w:rsidRPr="00AD3083">
        <w:rPr>
          <w:rFonts w:ascii="Times New Roman" w:hAnsi="Times New Roman" w:cs="Times New Roman"/>
          <w:sz w:val="28"/>
          <w:szCs w:val="28"/>
          <w:lang w:val="en-US"/>
        </w:rPr>
        <w:t>Retrieved</w:t>
      </w:r>
      <w:r w:rsidRPr="00AD3083"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AD3083">
        <w:rPr>
          <w:rFonts w:ascii="Times New Roman" w:hAnsi="Times New Roman" w:cs="Times New Roman"/>
          <w:sz w:val="28"/>
          <w:szCs w:val="28"/>
        </w:rPr>
        <w:t xml:space="preserve"> https://www.gazeta.ru 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  <w:lang w:val="ru-RU"/>
        </w:rPr>
        <w:t>26.</w:t>
      </w:r>
      <w:r w:rsidRPr="00AD3083">
        <w:rPr>
          <w:rFonts w:ascii="Times New Roman" w:hAnsi="Times New Roman" w:cs="Times New Roman"/>
          <w:sz w:val="28"/>
          <w:szCs w:val="28"/>
        </w:rPr>
        <w:t xml:space="preserve"> Переведенцев В.И. Методы изучения миграции населения. — М.: Наука, 1975. — 230 с.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  <w:lang w:val="ru-RU"/>
        </w:rPr>
        <w:t>27</w:t>
      </w:r>
      <w:r w:rsidRPr="00AD3083">
        <w:rPr>
          <w:rFonts w:ascii="Times New Roman" w:hAnsi="Times New Roman" w:cs="Times New Roman"/>
          <w:sz w:val="28"/>
          <w:szCs w:val="28"/>
        </w:rPr>
        <w:t>. Социологический энциклопедический словарь. — М.: Инфра-М: НОРМА, 1998. — 488 с.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D3083">
        <w:rPr>
          <w:rFonts w:ascii="Times New Roman" w:hAnsi="Times New Roman" w:cs="Times New Roman"/>
          <w:sz w:val="28"/>
          <w:szCs w:val="28"/>
        </w:rPr>
        <w:t>2</w:t>
      </w:r>
      <w:r w:rsidRPr="00AD3083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AD3083">
        <w:rPr>
          <w:rFonts w:ascii="Times New Roman" w:hAnsi="Times New Roman" w:cs="Times New Roman"/>
          <w:sz w:val="28"/>
          <w:szCs w:val="28"/>
        </w:rPr>
        <w:t xml:space="preserve">. </w:t>
      </w:r>
      <w:r w:rsidRPr="00AD3083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AD3083">
        <w:rPr>
          <w:rFonts w:ascii="Times New Roman" w:hAnsi="Times New Roman" w:cs="Times New Roman"/>
          <w:sz w:val="28"/>
          <w:szCs w:val="28"/>
        </w:rPr>
        <w:t xml:space="preserve">ловник </w:t>
      </w:r>
      <w:r>
        <w:rPr>
          <w:rFonts w:ascii="Times New Roman" w:hAnsi="Times New Roman" w:cs="Times New Roman"/>
          <w:sz w:val="28"/>
          <w:szCs w:val="28"/>
        </w:rPr>
        <w:t>Міжнародної організації з міграції</w:t>
      </w:r>
      <w:r w:rsidRPr="00AD308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9" w:history="1">
        <w:r w:rsidRPr="00AD3083">
          <w:rPr>
            <w:rStyle w:val="a9"/>
            <w:rFonts w:ascii="Times New Roman" w:hAnsi="Times New Roman" w:cs="Times New Roman"/>
            <w:sz w:val="28"/>
            <w:szCs w:val="28"/>
          </w:rPr>
          <w:t>http://iom.org.ua/sites/default/files/iom_migration_glossary_color_block_press.pdf</w:t>
        </w:r>
      </w:hyperlink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  <w:lang w:val="ru-RU"/>
        </w:rPr>
        <w:t>29</w:t>
      </w:r>
      <w:r w:rsidRPr="00B94CD5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Тапинос Г.EФ. Глобальные тенденции и проблемы. Глобализация, 139 региональная интеграция, международная миграция // Международный журнал социальных наук. — 2001. — № 032. — С. 61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AD3083">
        <w:rPr>
          <w:rFonts w:ascii="Times New Roman" w:hAnsi="Times New Roman" w:cs="Times New Roman"/>
          <w:sz w:val="28"/>
          <w:szCs w:val="28"/>
        </w:rPr>
        <w:t>72.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AD3083">
        <w:rPr>
          <w:rFonts w:ascii="Times New Roman" w:hAnsi="Times New Roman" w:cs="Times New Roman"/>
          <w:sz w:val="28"/>
          <w:szCs w:val="28"/>
          <w:lang w:val="ru-RU"/>
        </w:rPr>
        <w:t>30</w:t>
      </w:r>
      <w:r w:rsidRPr="00AD3083">
        <w:rPr>
          <w:rFonts w:ascii="Times New Roman" w:hAnsi="Times New Roman" w:cs="Times New Roman"/>
          <w:sz w:val="28"/>
          <w:szCs w:val="28"/>
        </w:rPr>
        <w:t>. Тихомирова Л., Тихомиров М. Юридическая энциклопедия / Под ред. М. Ю. Тихомирова. — М.: 1997. — 516 с.</w:t>
      </w:r>
    </w:p>
    <w:p w:rsidR="00750F25" w:rsidRPr="00AD3083" w:rsidRDefault="00750F25" w:rsidP="00750F25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3083">
        <w:rPr>
          <w:rFonts w:ascii="Times New Roman" w:hAnsi="Times New Roman" w:cs="Times New Roman"/>
          <w:color w:val="000000"/>
          <w:sz w:val="28"/>
          <w:szCs w:val="28"/>
          <w:lang w:val="uk-UA"/>
        </w:rPr>
        <w:t>31.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D308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Толерантность в межкультурном диалоге / Под ред. Н.М. Лебедевой, А.Н. Татарко. — М.: ИЭАРАН, 2005.</w:t>
      </w:r>
    </w:p>
    <w:p w:rsidR="00750F25" w:rsidRPr="00B94CD5" w:rsidRDefault="00750F25" w:rsidP="00750F25">
      <w:pPr>
        <w:spacing w:line="360" w:lineRule="auto"/>
        <w:jc w:val="both"/>
        <w:rPr>
          <w:rFonts w:ascii="Times New Roman" w:hAnsi="Times New Roman" w:cs="Times New Roman"/>
          <w:color w:val="1A1A1A"/>
          <w:sz w:val="28"/>
          <w:szCs w:val="28"/>
          <w:shd w:val="clear" w:color="auto" w:fill="F3F3F3"/>
          <w:lang w:val="ru-RU"/>
        </w:rPr>
      </w:pPr>
      <w:r w:rsidRPr="00AD3083">
        <w:rPr>
          <w:rFonts w:ascii="Times New Roman" w:hAnsi="Times New Roman" w:cs="Times New Roman"/>
          <w:sz w:val="28"/>
          <w:szCs w:val="28"/>
          <w:lang w:val="ru-RU"/>
        </w:rPr>
        <w:t>32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AD3083">
        <w:rPr>
          <w:rFonts w:ascii="Times New Roman" w:hAnsi="Times New Roman" w:cs="Times New Roman"/>
          <w:sz w:val="28"/>
          <w:szCs w:val="28"/>
        </w:rPr>
        <w:t>Толипин А.В. Территориальное перераспределение трудовых ресурсов в СССР/А.В. Толипин. – М..:Экономика, 1975. – С. 159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  <w:lang w:val="ru-RU"/>
        </w:rPr>
        <w:t>33</w:t>
      </w:r>
      <w:r w:rsidRPr="00AD308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Хомра А.У. Миграция населения: вопросы теории, методики исследования. — К.: Наукова думка, 1979. — 148 с.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</w:rPr>
        <w:lastRenderedPageBreak/>
        <w:t>34</w:t>
      </w:r>
      <w:r w:rsidRPr="00AD308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Шелюк В. Соціальна міграція: Етапи, функції, типи / В. Шелюк // Перспективи. — 2001. — № 3 (15). — С. 45—50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94CD5">
        <w:rPr>
          <w:rFonts w:ascii="Times New Roman" w:hAnsi="Times New Roman" w:cs="Times New Roman"/>
          <w:sz w:val="28"/>
          <w:szCs w:val="28"/>
          <w:lang w:val="en-US"/>
        </w:rPr>
        <w:t xml:space="preserve">35. </w:t>
      </w:r>
      <w:r w:rsidRPr="00AD3083">
        <w:rPr>
          <w:rFonts w:ascii="Times New Roman" w:hAnsi="Times New Roman" w:cs="Times New Roman"/>
          <w:sz w:val="28"/>
          <w:szCs w:val="28"/>
        </w:rPr>
        <w:t>Collinson S. Europe and International Migration.— London; New York: Pinter Publishers, 1994. — xiv + 210 p.</w:t>
      </w:r>
    </w:p>
    <w:p w:rsidR="00750F25" w:rsidRPr="003B2EBD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4CD5">
        <w:rPr>
          <w:rFonts w:ascii="Times New Roman" w:hAnsi="Times New Roman" w:cs="Times New Roman"/>
          <w:sz w:val="28"/>
          <w:szCs w:val="28"/>
          <w:lang w:val="en-US"/>
        </w:rPr>
        <w:t>36</w:t>
      </w:r>
      <w:r w:rsidRPr="00AD308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D3083"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  <w:lang w:val="en-US"/>
        </w:rPr>
        <w:t xml:space="preserve">Davis K. Social Science Approaches to International Migration / Kingsley </w:t>
      </w:r>
      <w:r w:rsidRPr="003B2EBD">
        <w:rPr>
          <w:rFonts w:ascii="Times New Roman" w:hAnsi="Times New Roman" w:cs="Times New Roman"/>
          <w:sz w:val="28"/>
          <w:szCs w:val="28"/>
          <w:lang w:val="en-US"/>
        </w:rPr>
        <w:t>Davis // Population and Development Review. – 1988. – Vol. 14. – P. 245–261.</w:t>
      </w:r>
    </w:p>
    <w:p w:rsidR="00750F25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37. Diener E., Sandvik E., Seidlitz L., Diener M. The Relationship between Income and Subjective Well-being: Relative or Absolute? // Social Indicators Research. 1993. Vol. 28.</w:t>
      </w:r>
    </w:p>
    <w:p w:rsidR="00750F25" w:rsidRPr="00AD3083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38. </w:t>
      </w:r>
      <w:r w:rsidRPr="00AD3083">
        <w:rPr>
          <w:rFonts w:ascii="Times New Roman" w:hAnsi="Times New Roman" w:cs="Times New Roman"/>
          <w:sz w:val="28"/>
          <w:szCs w:val="28"/>
        </w:rPr>
        <w:t>Eisenstadt, S. N. (2000) Multiple Modernities // Daedalus : Winter. Vol. 129.Р. 21</w:t>
      </w:r>
    </w:p>
    <w:p w:rsidR="00750F25" w:rsidRPr="00AD3083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 xml:space="preserve">39. European Agency for the Management of Operational Cooperation at the External Borders of the Member States of the European Union [Електронний ресурс]. – Режим доступу : </w:t>
      </w:r>
      <w:hyperlink r:id="rId10" w:history="1">
        <w:r w:rsidRPr="00AD3083">
          <w:rPr>
            <w:rStyle w:val="a9"/>
            <w:rFonts w:ascii="Times New Roman" w:hAnsi="Times New Roman" w:cs="Times New Roman"/>
            <w:sz w:val="28"/>
            <w:szCs w:val="28"/>
          </w:rPr>
          <w:t>http://frontex.europa.eu</w:t>
        </w:r>
      </w:hyperlink>
      <w:r w:rsidRPr="00AD3083">
        <w:rPr>
          <w:rFonts w:ascii="Times New Roman" w:hAnsi="Times New Roman" w:cs="Times New Roman"/>
          <w:sz w:val="28"/>
          <w:szCs w:val="28"/>
        </w:rPr>
        <w:t>.</w:t>
      </w:r>
    </w:p>
    <w:p w:rsidR="00750F25" w:rsidRPr="00AD3083" w:rsidRDefault="00750F25" w:rsidP="00750F2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D3083">
        <w:rPr>
          <w:rFonts w:ascii="Times New Roman" w:hAnsi="Times New Roman" w:cs="Times New Roman"/>
          <w:sz w:val="28"/>
          <w:szCs w:val="28"/>
        </w:rPr>
        <w:t>40.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3083">
        <w:rPr>
          <w:rFonts w:ascii="Times New Roman" w:hAnsi="Times New Roman" w:cs="Times New Roman"/>
          <w:sz w:val="28"/>
          <w:szCs w:val="28"/>
        </w:rPr>
        <w:t>Geist B. Sociologicky slovnik. — 1992. — 580 p.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2EBD">
        <w:rPr>
          <w:rFonts w:ascii="Times New Roman" w:hAnsi="Times New Roman" w:cs="Times New Roman"/>
          <w:sz w:val="28"/>
          <w:szCs w:val="28"/>
        </w:rPr>
        <w:t>Huppert F.A., Marks N., Clark A., Siegrist J., Stutzer A., Vitterso J., Wahrendorf M. Measuring Well-being across Europe: Description of the ESS Well-being Module and Preliminary Findings // Social Indicators Research. 2009. Vol. 91. N 3; Lim C., Putnam R. Religion, Social Networks, and Life Satisfaction // American Sociological Review. 2010. Vol. 75.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42. Lee E. A Theory of Migration // Demography. — 1966. — №3. — P. 47–57.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43. Morrison M., Tay L., Diener E. Subjective Well-being and National Satisfaction: Findings from a Worldwide Survey // Psychological Science. 2011. Vol. 22.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2EBD">
        <w:rPr>
          <w:rFonts w:ascii="Times New Roman" w:hAnsi="Times New Roman" w:cs="Times New Roman"/>
          <w:sz w:val="28"/>
          <w:szCs w:val="28"/>
        </w:rPr>
        <w:t>Myers D.G., Diener E. Who Is Happy? Psychological Science. 1995. N 6; Diener E., Diener M., Diener C. Factors Predicting the Subjective Well-being of Nations // Journal of Personality and Social Psychology. 1995. Vol. 69. N 5.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lastRenderedPageBreak/>
        <w:t>45. Oishi S., Kesebir S., Diener E. Income Inequality and Happiness // Psychological Science. 2011. Vol. 22. N 9.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2EBD">
        <w:rPr>
          <w:rFonts w:ascii="Times New Roman" w:hAnsi="Times New Roman" w:cs="Times New Roman"/>
          <w:sz w:val="28"/>
          <w:szCs w:val="28"/>
        </w:rPr>
        <w:t>Ravenstein E.G. The Laws of Migration // Journal of the Statistical Society of London, Vol. 48, No. 2. (June, 1885), pp. 167–235</w:t>
      </w:r>
    </w:p>
    <w:p w:rsidR="00750F25" w:rsidRPr="003B2EBD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47.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2EBD">
        <w:rPr>
          <w:rFonts w:ascii="Times New Roman" w:hAnsi="Times New Roman" w:cs="Times New Roman"/>
          <w:sz w:val="28"/>
          <w:szCs w:val="28"/>
        </w:rPr>
        <w:t>Stark O. Rethinking the Brain Drain // Discussion Papers on Development Policy. -2003. - № 71. - 17 p</w:t>
      </w:r>
    </w:p>
    <w:p w:rsidR="00750F25" w:rsidRDefault="00750F25" w:rsidP="00750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2EBD">
        <w:rPr>
          <w:rFonts w:ascii="Times New Roman" w:hAnsi="Times New Roman" w:cs="Times New Roman"/>
          <w:sz w:val="28"/>
          <w:szCs w:val="28"/>
        </w:rPr>
        <w:t>48. World Migration Report 2010 - World Migration 2010: The Future of Migration: Building Capacities for Change. Switzerland // International Organization for Migration (publications.iom.int/bookstore/free/ WMR_2010_ENGLISH.pdf)</w:t>
      </w:r>
    </w:p>
    <w:p w:rsidR="00750F25" w:rsidRDefault="00750F25" w:rsidP="009E716E">
      <w:bookmarkStart w:id="9" w:name="_GoBack"/>
      <w:bookmarkEnd w:id="9"/>
    </w:p>
    <w:sectPr w:rsidR="00750F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16E" w:rsidRDefault="009E716E" w:rsidP="009E716E">
      <w:pPr>
        <w:spacing w:after="0" w:line="240" w:lineRule="auto"/>
      </w:pPr>
      <w:r>
        <w:separator/>
      </w:r>
    </w:p>
  </w:endnote>
  <w:endnote w:type="continuationSeparator" w:id="0">
    <w:p w:rsidR="009E716E" w:rsidRDefault="009E716E" w:rsidP="009E71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16E" w:rsidRDefault="009E716E" w:rsidP="009E716E">
      <w:pPr>
        <w:spacing w:after="0" w:line="240" w:lineRule="auto"/>
      </w:pPr>
      <w:r>
        <w:separator/>
      </w:r>
    </w:p>
  </w:footnote>
  <w:footnote w:type="continuationSeparator" w:id="0">
    <w:p w:rsidR="009E716E" w:rsidRDefault="009E716E" w:rsidP="009E716E">
      <w:pPr>
        <w:spacing w:after="0" w:line="240" w:lineRule="auto"/>
      </w:pPr>
      <w:r>
        <w:continuationSeparator/>
      </w:r>
    </w:p>
  </w:footnote>
  <w:footnote w:id="1">
    <w:p w:rsidR="009E716E" w:rsidRPr="00B94CD5" w:rsidRDefault="009E716E" w:rsidP="009E716E">
      <w:pPr>
        <w:pStyle w:val="a4"/>
        <w:rPr>
          <w:lang w:val="uk-UA"/>
        </w:rPr>
      </w:pPr>
      <w:r>
        <w:rPr>
          <w:rStyle w:val="a6"/>
        </w:rPr>
        <w:footnoteRef/>
      </w:r>
      <w:r w:rsidRPr="006C5BCC">
        <w:rPr>
          <w:lang w:val="uk-UA"/>
        </w:rPr>
        <w:t>Показник «</w:t>
      </w:r>
      <w:r>
        <w:rPr>
          <w:lang w:val="uk-UA"/>
        </w:rPr>
        <w:t>відкритості/ізоляціонізму</w:t>
      </w:r>
      <w:r w:rsidRPr="006C5BCC">
        <w:rPr>
          <w:lang w:val="uk-UA"/>
        </w:rPr>
        <w:t xml:space="preserve">» </w:t>
      </w:r>
      <w:r>
        <w:rPr>
          <w:lang w:val="uk-UA"/>
        </w:rPr>
        <w:t xml:space="preserve">в дослідженні ESS операціоналізовано через наступні три індикатори: </w:t>
      </w:r>
      <w:r w:rsidRPr="006C5BCC">
        <w:rPr>
          <w:lang w:val="uk-UA"/>
        </w:rPr>
        <w:t xml:space="preserve">1. Чи варто дозволяти людям тієї ж раси або національності, що і більшість населення  країни, переїжджати жити в нашу країну? (4-бальна шкала) 2. А чи коштує це дозволити людям, які за національністю або расовій приналежності відрізняються від більшості населення нашої країни? (4-бальна шкала) 3. А якщо говорити про людей з бідніших країн </w:t>
      </w:r>
      <w:r>
        <w:rPr>
          <w:lang w:val="uk-UA"/>
        </w:rPr>
        <w:t>по</w:t>
      </w:r>
      <w:r w:rsidRPr="006C5BCC">
        <w:rPr>
          <w:lang w:val="uk-UA"/>
        </w:rPr>
        <w:t>за межами Європи? (4-бальна шкала)</w:t>
      </w:r>
    </w:p>
  </w:footnote>
  <w:footnote w:id="2">
    <w:p w:rsidR="009E716E" w:rsidRPr="008D64DA" w:rsidRDefault="009E716E" w:rsidP="009E716E">
      <w:pPr>
        <w:pStyle w:val="a4"/>
        <w:rPr>
          <w:lang w:val="uk-UA"/>
        </w:rPr>
      </w:pPr>
      <w:r>
        <w:rPr>
          <w:rStyle w:val="a6"/>
        </w:rPr>
        <w:footnoteRef/>
      </w:r>
      <w:r w:rsidRPr="00175D4D">
        <w:rPr>
          <w:lang w:val="uk-UA"/>
        </w:rPr>
        <w:t xml:space="preserve"> </w:t>
      </w:r>
      <w:r>
        <w:rPr>
          <w:lang w:val="uk-UA"/>
        </w:rPr>
        <w:t>Стереотип, що розповсюджується у ЗМІ.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083023"/>
    <w:multiLevelType w:val="multilevel"/>
    <w:tmpl w:val="F9A607E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6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381B1C16"/>
    <w:multiLevelType w:val="multilevel"/>
    <w:tmpl w:val="660EABF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">
    <w:nsid w:val="3C3F7A62"/>
    <w:multiLevelType w:val="hybridMultilevel"/>
    <w:tmpl w:val="665A05F2"/>
    <w:lvl w:ilvl="0" w:tplc="4208AD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4CF04B3"/>
    <w:multiLevelType w:val="multilevel"/>
    <w:tmpl w:val="FA86A2A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4">
    <w:nsid w:val="79126A9E"/>
    <w:multiLevelType w:val="hybridMultilevel"/>
    <w:tmpl w:val="3B9889E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9B2788"/>
    <w:multiLevelType w:val="hybridMultilevel"/>
    <w:tmpl w:val="99446CF2"/>
    <w:lvl w:ilvl="0" w:tplc="154457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975"/>
    <w:rsid w:val="00092DFE"/>
    <w:rsid w:val="00234975"/>
    <w:rsid w:val="00645C91"/>
    <w:rsid w:val="00750F25"/>
    <w:rsid w:val="009E716E"/>
    <w:rsid w:val="00AA0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13774D-1EE6-4180-ABD2-822967095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16E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E716E"/>
    <w:pPr>
      <w:spacing w:after="0" w:line="240" w:lineRule="auto"/>
    </w:pPr>
  </w:style>
  <w:style w:type="paragraph" w:styleId="a4">
    <w:name w:val="footnote text"/>
    <w:basedOn w:val="a"/>
    <w:link w:val="a5"/>
    <w:uiPriority w:val="99"/>
    <w:semiHidden/>
    <w:unhideWhenUsed/>
    <w:rsid w:val="009E716E"/>
    <w:pPr>
      <w:spacing w:after="0" w:line="240" w:lineRule="auto"/>
    </w:pPr>
    <w:rPr>
      <w:sz w:val="20"/>
      <w:szCs w:val="20"/>
      <w:lang w:val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9E716E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9E716E"/>
    <w:rPr>
      <w:vertAlign w:val="superscript"/>
    </w:rPr>
  </w:style>
  <w:style w:type="paragraph" w:styleId="a7">
    <w:name w:val="Normal (Web)"/>
    <w:basedOn w:val="a"/>
    <w:uiPriority w:val="99"/>
    <w:unhideWhenUsed/>
    <w:rsid w:val="009E71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8">
    <w:name w:val="List Paragraph"/>
    <w:basedOn w:val="a"/>
    <w:uiPriority w:val="34"/>
    <w:qFormat/>
    <w:rsid w:val="009E716E"/>
    <w:pPr>
      <w:spacing w:line="360" w:lineRule="auto"/>
      <w:ind w:left="720" w:firstLine="634"/>
      <w:contextualSpacing/>
      <w:jc w:val="both"/>
    </w:pPr>
    <w:rPr>
      <w:rFonts w:eastAsiaTheme="minorEastAsia"/>
      <w:lang w:val="ru-RU" w:eastAsia="ko-KR"/>
    </w:rPr>
  </w:style>
  <w:style w:type="character" w:styleId="a9">
    <w:name w:val="Hyperlink"/>
    <w:basedOn w:val="a0"/>
    <w:uiPriority w:val="99"/>
    <w:unhideWhenUsed/>
    <w:rsid w:val="00750F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491-1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e.int/t/dg3/migration/European_committee_on_Migration/default_en.asp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frontex.europa.e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om.org.ua/sites/default/files/iom_migration_glossary_color_block_press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3149</Words>
  <Characters>17954</Characters>
  <Application>Microsoft Office Word</Application>
  <DocSecurity>0</DocSecurity>
  <Lines>149</Lines>
  <Paragraphs>42</Paragraphs>
  <ScaleCrop>false</ScaleCrop>
  <Company/>
  <LinksUpToDate>false</LinksUpToDate>
  <CharactersWithSpaces>21061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2020-02-26T11:33:00Z</dcterms:created>
  <dcterms:modified xsi:type="dcterms:W3CDTF">2020-02-26T11:39:00Z</dcterms:modified>
</cp:coreProperties>
</file>