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4CB" w:rsidRPr="00F15745" w:rsidRDefault="000C54CB" w:rsidP="00211F5D">
      <w:pPr>
        <w:pBdr>
          <w:bottom w:val="single" w:sz="4" w:space="1" w:color="auto"/>
        </w:pBd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F15745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0C54CB" w:rsidRPr="008E299D" w:rsidRDefault="000C54CB" w:rsidP="00211F5D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8E299D">
        <w:rPr>
          <w:rFonts w:ascii="Times New Roman" w:hAnsi="Times New Roman" w:cs="Times New Roman"/>
          <w:sz w:val="18"/>
          <w:szCs w:val="18"/>
        </w:rPr>
        <w:t>(повне найменування вищого навчального закладу)</w:t>
      </w:r>
    </w:p>
    <w:p w:rsidR="00211F5D" w:rsidRDefault="00211F5D" w:rsidP="00211F5D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54CB" w:rsidRPr="000C54CB" w:rsidRDefault="00211F5D" w:rsidP="00211F5D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C54CB" w:rsidRPr="000C54CB">
        <w:rPr>
          <w:rFonts w:ascii="Times New Roman" w:hAnsi="Times New Roman" w:cs="Times New Roman"/>
          <w:sz w:val="28"/>
          <w:szCs w:val="28"/>
        </w:rPr>
        <w:t>Філологічний факультет</w:t>
      </w:r>
    </w:p>
    <w:p w:rsidR="000C54CB" w:rsidRPr="008E299D" w:rsidRDefault="000C54CB" w:rsidP="00211F5D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8E299D"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211F5D" w:rsidRDefault="00211F5D" w:rsidP="00211F5D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11F5D" w:rsidRPr="00211F5D" w:rsidRDefault="00211F5D" w:rsidP="00211F5D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0C54CB" w:rsidRPr="000C54CB">
        <w:rPr>
          <w:rFonts w:ascii="Times New Roman" w:hAnsi="Times New Roman" w:cs="Times New Roman"/>
          <w:sz w:val="28"/>
          <w:szCs w:val="28"/>
        </w:rPr>
        <w:t xml:space="preserve">Кафедра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 мови</w:t>
      </w:r>
    </w:p>
    <w:p w:rsidR="00291FDA" w:rsidRPr="008E299D" w:rsidRDefault="00FB2C9C" w:rsidP="00FB2C9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  <w:r w:rsidR="00211F5D" w:rsidRPr="008E299D">
        <w:rPr>
          <w:rFonts w:ascii="Times New Roman" w:hAnsi="Times New Roman" w:cs="Times New Roman"/>
          <w:sz w:val="18"/>
          <w:szCs w:val="18"/>
          <w:lang w:val="uk-UA"/>
        </w:rPr>
        <w:t>(повна назва кафедри)</w:t>
      </w:r>
    </w:p>
    <w:p w:rsidR="00FB2C9C" w:rsidRDefault="009E2BA3" w:rsidP="00211F5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r w:rsidR="00291FDA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</w:t>
      </w:r>
      <w:r w:rsidR="00EA73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:rsidR="00291FDA" w:rsidRPr="004B6DC6" w:rsidRDefault="00555EE7" w:rsidP="00DE1E8F">
      <w:pPr>
        <w:spacing w:after="0" w:line="276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</w:t>
      </w:r>
      <w:r w:rsidR="00FB2C9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 xml:space="preserve"> р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>о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>б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>о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>т</w:t>
      </w:r>
      <w:r w:rsidR="009E2BA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 xml:space="preserve">а </w:t>
      </w:r>
    </w:p>
    <w:p w:rsidR="00FB2C9C" w:rsidRDefault="00390278" w:rsidP="00DE1E8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276" w:lineRule="auto"/>
        <w:ind w:left="1134" w:right="850"/>
        <w:contextualSpacing/>
        <w:jc w:val="center"/>
        <w:rPr>
          <w:rFonts w:ascii="Calibri" w:eastAsia="Calibri" w:hAnsi="Calibri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291FDA" w:rsidRPr="00593A63">
        <w:rPr>
          <w:rFonts w:ascii="Times New Roman" w:hAnsi="Times New Roman" w:cs="Times New Roman"/>
          <w:b/>
          <w:sz w:val="28"/>
          <w:szCs w:val="28"/>
        </w:rPr>
        <w:t>«</w:t>
      </w:r>
      <w:r w:rsidR="00291FDA">
        <w:rPr>
          <w:rFonts w:ascii="Times New Roman" w:hAnsi="Times New Roman" w:cs="Times New Roman"/>
          <w:b/>
          <w:sz w:val="28"/>
          <w:szCs w:val="28"/>
          <w:lang w:val="uk-UA"/>
        </w:rPr>
        <w:t>Семантико-граматичний аспект функціонування лексем на позначення пір року в художньому мовленні</w:t>
      </w:r>
      <w:r w:rsidR="00F157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Л. </w:t>
      </w:r>
      <w:r w:rsidR="004020A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Костенко та М. </w:t>
      </w:r>
      <w:r w:rsidR="004020AE" w:rsidRPr="00FB2C9C">
        <w:rPr>
          <w:rFonts w:ascii="Times New Roman" w:hAnsi="Times New Roman" w:cs="Times New Roman"/>
          <w:b/>
          <w:sz w:val="28"/>
          <w:szCs w:val="28"/>
          <w:lang w:val="uk-UA"/>
        </w:rPr>
        <w:t>Вінграновського</w:t>
      </w:r>
      <w:r w:rsidR="00F46CAC" w:rsidRPr="00FB2C9C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FB2C9C" w:rsidRPr="00FB2C9C">
        <w:rPr>
          <w:b/>
          <w:sz w:val="28"/>
          <w:szCs w:val="28"/>
        </w:rPr>
        <w:t xml:space="preserve"> </w:t>
      </w:r>
    </w:p>
    <w:p w:rsidR="004020AE" w:rsidRPr="00FB2C9C" w:rsidRDefault="00BD1EF4" w:rsidP="00D80587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390278">
        <w:rPr>
          <w:rFonts w:ascii="Times New Roman" w:hAnsi="Times New Roman" w:cs="Times New Roman"/>
          <w:sz w:val="28"/>
          <w:szCs w:val="28"/>
          <w:lang w:val="en-US"/>
        </w:rPr>
        <w:t>Semantic and Grammatical Aspect of the Functioning of Lexemes Marking the Seasons in the Artistic S</w:t>
      </w:r>
      <w:r>
        <w:rPr>
          <w:rFonts w:ascii="Times New Roman" w:hAnsi="Times New Roman" w:cs="Times New Roman"/>
          <w:sz w:val="28"/>
          <w:szCs w:val="28"/>
          <w:lang w:val="en-US"/>
        </w:rPr>
        <w:t>preech of L. Kostenko and M. Vyngranovsky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390278" w:rsidRDefault="00390278" w:rsidP="004B6DC6">
      <w:pPr>
        <w:spacing w:after="0" w:line="36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291FDA" w:rsidRPr="00390278" w:rsidRDefault="00390278" w:rsidP="00291FD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9027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на здобуття ступеня вищої освіти «магістр»</w:t>
      </w:r>
    </w:p>
    <w:p w:rsidR="00BD2977" w:rsidRDefault="00BD2977" w:rsidP="00BD2977">
      <w:pPr>
        <w:spacing w:after="12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</w:p>
    <w:p w:rsidR="00291FDA" w:rsidRPr="00D80587" w:rsidRDefault="00291FDA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Виконала: студентк</w:t>
      </w:r>
      <w:r w:rsidR="00BD1EF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F1762">
        <w:rPr>
          <w:rFonts w:ascii="Times New Roman" w:hAnsi="Times New Roman" w:cs="Times New Roman"/>
          <w:sz w:val="28"/>
          <w:szCs w:val="28"/>
        </w:rPr>
        <w:t xml:space="preserve"> денної форми навчання</w:t>
      </w:r>
    </w:p>
    <w:p w:rsidR="00D80587" w:rsidRDefault="00D80587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D1EF4">
        <w:rPr>
          <w:rFonts w:ascii="Times New Roman" w:hAnsi="Times New Roman" w:cs="Times New Roman"/>
          <w:sz w:val="28"/>
          <w:szCs w:val="28"/>
          <w:lang w:val="uk-UA"/>
        </w:rPr>
        <w:t>пеціальності 035 Філологія</w:t>
      </w:r>
    </w:p>
    <w:p w:rsidR="00BD1EF4" w:rsidRDefault="00BD1EF4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035.01</w:t>
      </w:r>
      <w:r w:rsidR="00D80587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Українська мова та література</w:t>
      </w:r>
    </w:p>
    <w:p w:rsidR="00291FDA" w:rsidRDefault="00291FDA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0587">
        <w:rPr>
          <w:rFonts w:ascii="Times New Roman" w:hAnsi="Times New Roman" w:cs="Times New Roman"/>
          <w:b/>
          <w:sz w:val="28"/>
          <w:szCs w:val="28"/>
          <w:lang w:val="uk-UA"/>
        </w:rPr>
        <w:t>Хілінська Вероніка Андріївна</w:t>
      </w:r>
    </w:p>
    <w:p w:rsidR="00D80587" w:rsidRPr="00D80587" w:rsidRDefault="00D80587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керівник:</w:t>
      </w:r>
    </w:p>
    <w:p w:rsidR="00291FDA" w:rsidRPr="0057618B" w:rsidRDefault="0057618B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F1574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філол.</w:t>
      </w:r>
      <w:r w:rsidR="00F1574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н., </w:t>
      </w:r>
      <w:r w:rsidRPr="0057618B"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r w:rsidRPr="002B3D7B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r w:rsidRPr="005761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3D7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7618B">
        <w:rPr>
          <w:rFonts w:ascii="Times New Roman" w:hAnsi="Times New Roman" w:cs="Times New Roman"/>
          <w:sz w:val="28"/>
          <w:szCs w:val="28"/>
          <w:lang w:val="uk-UA"/>
        </w:rPr>
        <w:t>. П.</w:t>
      </w:r>
      <w:r w:rsidR="00D80587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D80587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D80587" w:rsidRPr="00555EE7">
        <w:rPr>
          <w:rFonts w:ascii="Calibri" w:eastAsia="Calibri" w:hAnsi="Calibri" w:cs="Times New Roman"/>
          <w:sz w:val="28"/>
          <w:szCs w:val="28"/>
          <w:u w:val="single"/>
          <w:lang w:val="uk-UA"/>
        </w:rPr>
        <w:t>_____</w:t>
      </w:r>
    </w:p>
    <w:p w:rsidR="00D80587" w:rsidRDefault="00291FDA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2B3D7B"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 w:rsidR="00D8058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91FDA" w:rsidRPr="002B3D7B" w:rsidRDefault="002B3D7B" w:rsidP="00E05B0F">
      <w:pPr>
        <w:spacing w:after="120" w:line="276" w:lineRule="auto"/>
        <w:ind w:firstLine="3686"/>
        <w:contextualSpacing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F1574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філол.</w:t>
      </w:r>
      <w:r w:rsidR="00F15745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н., </w:t>
      </w:r>
      <w:r w:rsidR="00291FDA" w:rsidRPr="002B3D7B">
        <w:rPr>
          <w:rFonts w:ascii="Times New Roman" w:hAnsi="Times New Roman" w:cs="Times New Roman"/>
          <w:sz w:val="28"/>
          <w:szCs w:val="28"/>
          <w:lang w:val="uk-UA"/>
        </w:rPr>
        <w:t>доц. Хрустик Н</w:t>
      </w:r>
      <w:r w:rsidRPr="002B3D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1FDA" w:rsidRPr="002B3D7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2B3D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1FDA" w:rsidRPr="002B3D7B" w:rsidRDefault="00291FDA" w:rsidP="00E05B0F">
      <w:pPr>
        <w:spacing w:after="0" w:line="360" w:lineRule="auto"/>
        <w:ind w:firstLine="3686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087" w:type="pct"/>
        <w:jc w:val="center"/>
        <w:tblLook w:val="00A0" w:firstRow="1" w:lastRow="0" w:firstColumn="1" w:lastColumn="0" w:noHBand="0" w:noVBand="0"/>
      </w:tblPr>
      <w:tblGrid>
        <w:gridCol w:w="5016"/>
        <w:gridCol w:w="4722"/>
      </w:tblGrid>
      <w:tr w:rsidR="00595C7D" w:rsidRPr="001E3025" w:rsidTr="00595C7D">
        <w:trPr>
          <w:trHeight w:val="3621"/>
          <w:jc w:val="center"/>
        </w:trPr>
        <w:tc>
          <w:tcPr>
            <w:tcW w:w="5015" w:type="dxa"/>
          </w:tcPr>
          <w:p w:rsidR="0060561E" w:rsidRDefault="0060561E" w:rsidP="0009044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D2977" w:rsidRDefault="00BD2977" w:rsidP="0009044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595C7D" w:rsidRPr="00595C7D" w:rsidRDefault="00595C7D" w:rsidP="00090446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595C7D" w:rsidRPr="00595C7D" w:rsidRDefault="00595C7D" w:rsidP="00090446">
            <w:pPr>
              <w:spacing w:before="12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595C7D" w:rsidRPr="00595C7D" w:rsidRDefault="00595C7D" w:rsidP="00090446">
            <w:pPr>
              <w:spacing w:before="12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__ від ____________2018 р. </w:t>
            </w:r>
          </w:p>
          <w:p w:rsidR="00595C7D" w:rsidRPr="00595C7D" w:rsidRDefault="00595C7D" w:rsidP="00090446">
            <w:pPr>
              <w:spacing w:before="60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595C7D" w:rsidRPr="00595C7D" w:rsidRDefault="00595C7D" w:rsidP="0060561E">
            <w:pPr>
              <w:tabs>
                <w:tab w:val="left" w:pos="1168"/>
                <w:tab w:val="left" w:pos="3861"/>
              </w:tabs>
              <w:spacing w:before="36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проф.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Ковалевська Т. Ю.</w:t>
            </w:r>
          </w:p>
          <w:p w:rsidR="00595C7D" w:rsidRPr="00595C7D" w:rsidRDefault="00595C7D" w:rsidP="0060561E">
            <w:pPr>
              <w:tabs>
                <w:tab w:val="left" w:pos="284"/>
                <w:tab w:val="left" w:pos="1767"/>
              </w:tabs>
              <w:spacing w:line="240" w:lineRule="auto"/>
              <w:contextualSpacing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22" w:type="dxa"/>
          </w:tcPr>
          <w:p w:rsidR="0060561E" w:rsidRDefault="0060561E" w:rsidP="00090446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BD2977" w:rsidRDefault="00BD2977" w:rsidP="00090446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595C7D" w:rsidRPr="00595C7D" w:rsidRDefault="00595C7D" w:rsidP="00090446">
            <w:pPr>
              <w:tabs>
                <w:tab w:val="right" w:pos="4462"/>
              </w:tabs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595C7D" w:rsidRPr="00595C7D" w:rsidRDefault="00595C7D" w:rsidP="00090446">
            <w:pPr>
              <w:tabs>
                <w:tab w:val="right" w:pos="4462"/>
              </w:tabs>
              <w:spacing w:before="12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 від _______2018 р.</w:t>
            </w: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595C7D" w:rsidRPr="00595C7D" w:rsidRDefault="00595C7D" w:rsidP="0060561E">
            <w:pPr>
              <w:tabs>
                <w:tab w:val="right" w:pos="4462"/>
              </w:tabs>
              <w:spacing w:before="12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595C7D" w:rsidRPr="00595C7D" w:rsidRDefault="00595C7D" w:rsidP="0060561E">
            <w:pPr>
              <w:spacing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595C7D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>/ бали)</w:t>
            </w:r>
          </w:p>
          <w:p w:rsidR="00595C7D" w:rsidRPr="00595C7D" w:rsidRDefault="00595C7D" w:rsidP="00090446">
            <w:pPr>
              <w:spacing w:before="36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595C7D" w:rsidRPr="00595C7D" w:rsidRDefault="00595C7D" w:rsidP="0060561E">
            <w:pPr>
              <w:tabs>
                <w:tab w:val="left" w:pos="1446"/>
                <w:tab w:val="right" w:pos="4462"/>
              </w:tabs>
              <w:spacing w:before="36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595C7D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595C7D">
              <w:rPr>
                <w:rFonts w:ascii="Times New Roman" w:eastAsia="Calibri" w:hAnsi="Times New Roman" w:cs="Times New Roman"/>
                <w:sz w:val="28"/>
                <w:szCs w:val="28"/>
              </w:rPr>
              <w:t>проф. Ковалевська Т. Ю.</w:t>
            </w:r>
          </w:p>
          <w:p w:rsidR="00595C7D" w:rsidRPr="00595C7D" w:rsidRDefault="00595C7D" w:rsidP="0060561E">
            <w:pPr>
              <w:tabs>
                <w:tab w:val="left" w:pos="454"/>
                <w:tab w:val="left" w:pos="2155"/>
              </w:tabs>
              <w:spacing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595C7D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</w:tbl>
    <w:p w:rsidR="00555EE7" w:rsidRDefault="00555EE7" w:rsidP="00291F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</w:t>
      </w:r>
    </w:p>
    <w:p w:rsidR="00291FDA" w:rsidRPr="00555EE7" w:rsidRDefault="00555EE7" w:rsidP="00291F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  <w:r w:rsidR="008E299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91FDA" w:rsidRPr="00471F9D">
        <w:rPr>
          <w:rFonts w:ascii="Times New Roman" w:hAnsi="Times New Roman" w:cs="Times New Roman"/>
          <w:b/>
          <w:sz w:val="28"/>
          <w:szCs w:val="28"/>
        </w:rPr>
        <w:t>Одеса – 201</w:t>
      </w:r>
      <w:r w:rsidR="00471F9D" w:rsidRPr="00471F9D">
        <w:rPr>
          <w:rFonts w:ascii="Times New Roman" w:hAnsi="Times New Roman" w:cs="Times New Roman"/>
          <w:b/>
          <w:sz w:val="28"/>
          <w:szCs w:val="28"/>
          <w:lang w:val="uk-UA"/>
        </w:rPr>
        <w:t>8</w:t>
      </w: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   </w:t>
      </w:r>
      <w:r w:rsidRPr="005B4AF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91FDA" w:rsidRPr="00B70F9E" w:rsidRDefault="00291FDA" w:rsidP="00B70F9E">
      <w:pPr>
        <w:spacing w:after="0" w:line="360" w:lineRule="auto"/>
        <w:ind w:left="-142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</w:t>
      </w:r>
      <w:r w:rsidR="004C4E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B4AFB">
        <w:rPr>
          <w:rFonts w:ascii="Times New Roman" w:hAnsi="Times New Roman" w:cs="Times New Roman"/>
          <w:b/>
          <w:sz w:val="28"/>
          <w:szCs w:val="28"/>
        </w:rPr>
        <w:t>ЗМІСТ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rFonts w:ascii="Times New Roman" w:hAnsi="Times New Roman" w:cs="Times New Roman"/>
          <w:sz w:val="28"/>
          <w:szCs w:val="28"/>
        </w:rPr>
        <w:br/>
      </w:r>
      <w:r w:rsidRPr="005B4AFB">
        <w:rPr>
          <w:rFonts w:ascii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br/>
      </w:r>
      <w:r w:rsidRPr="005B4AFB">
        <w:rPr>
          <w:rFonts w:ascii="Times New Roman" w:hAnsi="Times New Roman" w:cs="Times New Roman"/>
          <w:b/>
          <w:sz w:val="28"/>
          <w:szCs w:val="28"/>
        </w:rPr>
        <w:t>Розділ 1</w:t>
      </w:r>
      <w:r>
        <w:rPr>
          <w:rFonts w:ascii="Times New Roman" w:hAnsi="Times New Roman" w:cs="Times New Roman"/>
          <w:sz w:val="28"/>
          <w:szCs w:val="28"/>
        </w:rPr>
        <w:t>. Час як об</w:t>
      </w:r>
      <w:r w:rsidRPr="00055B98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>єктивна реальність. 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…......</w:t>
      </w: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</w:rPr>
        <w:br/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>1.1.  Поняття часу у філософії……………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...10</w:t>
      </w:r>
      <w:r>
        <w:rPr>
          <w:rFonts w:ascii="Times New Roman" w:hAnsi="Times New Roman" w:cs="Times New Roman"/>
          <w:sz w:val="28"/>
          <w:szCs w:val="28"/>
        </w:rPr>
        <w:br/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</w:rPr>
        <w:t>1.2. Реальний час як об</w:t>
      </w:r>
      <w:r w:rsidRPr="00BB4917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</w:rPr>
        <w:t>єкт мовного відображення…………………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.....15</w:t>
      </w:r>
      <w:r>
        <w:rPr>
          <w:rFonts w:ascii="Times New Roman" w:hAnsi="Times New Roman" w:cs="Times New Roman"/>
          <w:sz w:val="28"/>
          <w:szCs w:val="28"/>
        </w:rPr>
        <w:br/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>1.3. Теоретичні засади дослідження темпоральної лексики……….…</w:t>
      </w:r>
      <w:r>
        <w:rPr>
          <w:rFonts w:ascii="Times New Roman" w:hAnsi="Times New Roman" w:cs="Times New Roman"/>
          <w:sz w:val="28"/>
          <w:szCs w:val="28"/>
          <w:lang w:val="uk-UA"/>
        </w:rPr>
        <w:t>...20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</w:t>
      </w:r>
    </w:p>
    <w:p w:rsidR="00291FDA" w:rsidRPr="00C75EF7" w:rsidRDefault="00291FDA" w:rsidP="00C75EF7">
      <w:pPr>
        <w:spacing w:after="0" w:line="360" w:lineRule="auto"/>
        <w:ind w:left="-142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 Словниковий скл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ад </w:t>
      </w:r>
      <w:r w:rsidR="002B7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української мови </w:t>
      </w:r>
      <w:r w:rsidR="002B7A4A">
        <w:rPr>
          <w:rFonts w:ascii="Times New Roman" w:hAnsi="Times New Roman" w:cs="Times New Roman"/>
          <w:color w:val="000000" w:themeColor="text1"/>
          <w:sz w:val="28"/>
          <w:szCs w:val="28"/>
        </w:rPr>
        <w:t>за походженням</w:t>
      </w:r>
      <w:r w:rsidR="002B7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…….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 Пора року як одна з одиниць вимірювання часу…………………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26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C75EF7"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Пори року в українських народних віруваннях</w:t>
      </w:r>
      <w:r w:rsidR="00C75E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..28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C75EF7"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Лексика на позначення пір року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……………</w:t>
      </w:r>
      <w:r w:rsidR="00C75E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……………...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31</w:t>
      </w:r>
    </w:p>
    <w:p w:rsidR="00291FDA" w:rsidRPr="000531A6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Розділ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2.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ункціонування лексики на позначення пір року в поетичному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мовленні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…………………………………...…..…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……………………………..39</w:t>
      </w:r>
    </w:p>
    <w:p w:rsidR="00291FDA" w:rsidRDefault="00291FDA" w:rsidP="00291FDA">
      <w:pPr>
        <w:spacing w:after="0" w:line="360" w:lineRule="auto"/>
        <w:ind w:left="851" w:hanging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1. Поет і час як наскрізний мотив збірки «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Річка Геракліта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Ліни      Костенко…………................................................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…………………..39</w:t>
      </w:r>
    </w:p>
    <w:p w:rsidR="00291FDA" w:rsidRPr="000531A6" w:rsidRDefault="00291FDA" w:rsidP="00291FDA">
      <w:pPr>
        <w:spacing w:after="0" w:line="360" w:lineRule="auto"/>
        <w:ind w:left="851" w:hanging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</w:rPr>
        <w:t>.2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97CB2">
        <w:rPr>
          <w:rFonts w:ascii="Times New Roman" w:hAnsi="Times New Roman" w:cs="Times New Roman"/>
          <w:sz w:val="28"/>
          <w:szCs w:val="28"/>
        </w:rPr>
        <w:t>Переплетення природи</w:t>
      </w:r>
      <w:r w:rsidRPr="00997CB2">
        <w:rPr>
          <w:rFonts w:ascii="Times New Roman" w:hAnsi="Times New Roman" w:cs="Times New Roman"/>
          <w:sz w:val="28"/>
          <w:szCs w:val="28"/>
          <w:lang w:val="uk-UA"/>
        </w:rPr>
        <w:t xml:space="preserve"> і часу </w:t>
      </w:r>
      <w:r w:rsidR="00A94C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збірці 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срібному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березі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97CB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Миколи Вінграновського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236F1">
        <w:rPr>
          <w:rFonts w:ascii="Times New Roman" w:hAnsi="Times New Roman" w:cs="Times New Roman"/>
          <w:b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</w:t>
      </w:r>
      <w:r w:rsidR="00A94CF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……………..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…..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……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50</w:t>
      </w: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Розділ 3</w:t>
      </w:r>
      <w:r w:rsidRPr="002E590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236F1">
        <w:rPr>
          <w:rFonts w:ascii="Times New Roman" w:hAnsi="Times New Roman" w:cs="Times New Roman"/>
          <w:sz w:val="28"/>
          <w:szCs w:val="28"/>
          <w:lang w:val="uk-UA"/>
        </w:rPr>
        <w:t xml:space="preserve">Зіставний аналіз лексем на позначення пір року: морфологічна та стилістична специфіка…………………………. </w:t>
      </w:r>
      <w:r w:rsidR="00521A9C">
        <w:rPr>
          <w:rFonts w:ascii="Times New Roman" w:hAnsi="Times New Roman" w:cs="Times New Roman"/>
          <w:sz w:val="28"/>
          <w:szCs w:val="28"/>
          <w:lang w:val="uk-UA"/>
        </w:rPr>
        <w:t>………………………………61</w:t>
      </w:r>
    </w:p>
    <w:p w:rsidR="00291FDA" w:rsidRDefault="00291FDA" w:rsidP="00291FDA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3.1. </w:t>
      </w:r>
      <w:r w:rsidR="00E236F1">
        <w:rPr>
          <w:rFonts w:ascii="Times New Roman" w:hAnsi="Times New Roman" w:cs="Times New Roman"/>
          <w:sz w:val="28"/>
          <w:szCs w:val="28"/>
          <w:lang w:val="uk-UA"/>
        </w:rPr>
        <w:t xml:space="preserve">Частиномовна </w:t>
      </w:r>
      <w:r w:rsidRPr="003118AF">
        <w:rPr>
          <w:rFonts w:ascii="Times New Roman" w:hAnsi="Times New Roman" w:cs="Times New Roman"/>
          <w:sz w:val="28"/>
          <w:szCs w:val="28"/>
          <w:lang w:val="uk-UA"/>
        </w:rPr>
        <w:t>належність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236F1">
        <w:rPr>
          <w:rFonts w:ascii="Times New Roman" w:hAnsi="Times New Roman" w:cs="Times New Roman"/>
          <w:sz w:val="28"/>
          <w:szCs w:val="28"/>
          <w:lang w:val="uk-UA"/>
        </w:rPr>
        <w:t xml:space="preserve">частотність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вживання </w:t>
      </w:r>
      <w:r w:rsidRPr="003118AF">
        <w:rPr>
          <w:rFonts w:ascii="Times New Roman" w:hAnsi="Times New Roman" w:cs="Times New Roman"/>
          <w:sz w:val="28"/>
          <w:szCs w:val="28"/>
          <w:lang w:val="uk-UA"/>
        </w:rPr>
        <w:t xml:space="preserve"> лексики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521A9C">
        <w:rPr>
          <w:rFonts w:ascii="Times New Roman" w:hAnsi="Times New Roman" w:cs="Times New Roman"/>
          <w:sz w:val="28"/>
          <w:szCs w:val="28"/>
          <w:lang w:val="uk-UA"/>
        </w:rPr>
        <w:t>на позначення пір року………….…………………………………………61</w:t>
      </w:r>
    </w:p>
    <w:p w:rsidR="00291FDA" w:rsidRPr="003118AF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3.2.</w:t>
      </w:r>
      <w:r w:rsidRPr="003118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324D8">
        <w:rPr>
          <w:rFonts w:ascii="Times New Roman" w:hAnsi="Times New Roman" w:cs="Times New Roman"/>
          <w:sz w:val="28"/>
          <w:szCs w:val="28"/>
          <w:lang w:val="uk-UA"/>
        </w:rPr>
        <w:t>Особливості функціонування лексем на позначення пір року……….</w:t>
      </w:r>
      <w:r w:rsidR="008F4363">
        <w:rPr>
          <w:rFonts w:ascii="Times New Roman" w:hAnsi="Times New Roman" w:cs="Times New Roman"/>
          <w:sz w:val="28"/>
          <w:szCs w:val="28"/>
          <w:lang w:val="uk-UA"/>
        </w:rPr>
        <w:t>……..……………………………………………………………...6</w:t>
      </w:r>
      <w:r w:rsidR="008E382E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Висновки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………………………………………………………………………..</w:t>
      </w:r>
      <w:r w:rsidR="001B53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  <w:r w:rsidR="008E38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0531A6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Список використаної літератури </w:t>
      </w:r>
      <w:r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…………………………………………....</w:t>
      </w:r>
      <w:r w:rsidR="001B53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="008E382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E41D8" w:rsidRDefault="00291FDA" w:rsidP="00291FD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1FDA" w:rsidRPr="00200B7E" w:rsidRDefault="002E41D8" w:rsidP="00291FDA">
      <w:p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          </w:t>
      </w:r>
      <w:r w:rsidR="00291FDA" w:rsidRPr="008E4B8B">
        <w:rPr>
          <w:rFonts w:ascii="Times New Roman" w:hAnsi="Times New Roman" w:cs="Times New Roman"/>
          <w:b/>
          <w:sz w:val="28"/>
          <w:szCs w:val="28"/>
        </w:rPr>
        <w:t>ВСТ</w:t>
      </w:r>
      <w:r w:rsidR="00291FDA" w:rsidRPr="008E4B8B">
        <w:rPr>
          <w:rFonts w:ascii="Times New Roman" w:hAnsi="Times New Roman" w:cs="Times New Roman"/>
          <w:b/>
          <w:sz w:val="28"/>
          <w:szCs w:val="28"/>
          <w:lang w:val="uk-UA"/>
        </w:rPr>
        <w:t>УП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>У мов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E4B8B">
        <w:rPr>
          <w:rFonts w:ascii="Times New Roman" w:hAnsi="Times New Roman" w:cs="Times New Roman"/>
          <w:sz w:val="28"/>
          <w:szCs w:val="28"/>
        </w:rPr>
        <w:t xml:space="preserve"> лексика є центральною частиною, яка спочатку іменує, потім формує і врешті-решт передає знання про об’єкти,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уже</w:t>
      </w:r>
      <w:r w:rsidRPr="008E4B8B">
        <w:rPr>
          <w:rFonts w:ascii="Times New Roman" w:hAnsi="Times New Roman" w:cs="Times New Roman"/>
          <w:sz w:val="28"/>
          <w:szCs w:val="28"/>
        </w:rPr>
        <w:t xml:space="preserve"> наявн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реальному житті.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Лексик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8E4B8B">
        <w:rPr>
          <w:rFonts w:ascii="Times New Roman" w:hAnsi="Times New Roman" w:cs="Times New Roman"/>
          <w:sz w:val="28"/>
          <w:szCs w:val="28"/>
        </w:rPr>
        <w:t xml:space="preserve">рухлива. Вона постійно поповнюється новими словами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прибирає глибоко в засіки словників застарілі одиниці мови. Особливо активно лексика поповнюється в ті моменти людської історії, коли відбуваються різкі зміни в суспільному, політичному або науковому житті.</w:t>
      </w:r>
      <w:r w:rsidR="00B31F10">
        <w:rPr>
          <w:rFonts w:ascii="Times New Roman" w:hAnsi="Times New Roman" w:cs="Times New Roman"/>
          <w:sz w:val="28"/>
          <w:szCs w:val="28"/>
          <w:lang w:val="uk-UA"/>
        </w:rPr>
        <w:t xml:space="preserve">  Тому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завдяки тісному зв</w:t>
      </w:r>
      <w:r w:rsidRPr="006E3C80">
        <w:rPr>
          <w:rFonts w:ascii="Times New Roman" w:hAnsi="Times New Roman" w:cs="Times New Roman"/>
          <w:sz w:val="28"/>
          <w:szCs w:val="28"/>
          <w:lang w:val="uk-UA"/>
        </w:rPr>
        <w:t>`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язку</w:t>
      </w:r>
      <w:r w:rsidR="00B31F10">
        <w:rPr>
          <w:rFonts w:ascii="Times New Roman" w:hAnsi="Times New Roman" w:cs="Times New Roman"/>
          <w:sz w:val="28"/>
          <w:szCs w:val="28"/>
          <w:lang w:val="uk-UA"/>
        </w:rPr>
        <w:t xml:space="preserve"> лексики й позамовної дійсності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лексична система має відкритий характер</w:t>
      </w:r>
      <w:r w:rsidR="00B31F10">
        <w:rPr>
          <w:rFonts w:ascii="Times New Roman" w:hAnsi="Times New Roman" w:cs="Times New Roman"/>
          <w:sz w:val="28"/>
          <w:szCs w:val="28"/>
          <w:lang w:val="uk-UA"/>
        </w:rPr>
        <w:t>. Л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ексика входить/виходить із вжитку завдяки екстралінгвістичним чинникам; у порівнянні з іншими одиницями мовної системи словниковий склад </w:t>
      </w:r>
      <w:r w:rsidR="00B31F10">
        <w:rPr>
          <w:rFonts w:ascii="Times New Roman" w:hAnsi="Times New Roman" w:cs="Times New Roman"/>
          <w:sz w:val="28"/>
          <w:szCs w:val="28"/>
          <w:lang w:val="uk-UA"/>
        </w:rPr>
        <w:t xml:space="preserve">найдинамічніше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реагує на зміну суспільн</w:t>
      </w:r>
      <w:r w:rsidR="00B31F10">
        <w:rPr>
          <w:rFonts w:ascii="Times New Roman" w:hAnsi="Times New Roman" w:cs="Times New Roman"/>
          <w:sz w:val="28"/>
          <w:szCs w:val="28"/>
          <w:lang w:val="uk-UA"/>
        </w:rPr>
        <w:t>их стосунків, побуту, ідеології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  Лексику можна розділити на взаємодіючі між собою шари, які відрізняються своїм походженням, функціонуванням і вживанням.      </w:t>
      </w:r>
    </w:p>
    <w:p w:rsidR="00291FDA" w:rsidRPr="008E4B8B" w:rsidRDefault="00291FDA" w:rsidP="00291FDA">
      <w:pPr>
        <w:pStyle w:val="a3"/>
        <w:shd w:val="clear" w:color="auto" w:fill="FFFDFD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8E4B8B">
        <w:rPr>
          <w:color w:val="000000" w:themeColor="text1"/>
          <w:sz w:val="28"/>
          <w:szCs w:val="28"/>
          <w:lang w:val="uk-UA"/>
        </w:rPr>
        <w:t xml:space="preserve">        </w:t>
      </w:r>
      <w:r w:rsidRPr="008E4B8B">
        <w:rPr>
          <w:color w:val="000000" w:themeColor="text1"/>
          <w:sz w:val="28"/>
          <w:szCs w:val="28"/>
        </w:rPr>
        <w:t>Паралельно з терміном "лексика" вживається також рівнозначний термін "словниковий склад".</w:t>
      </w:r>
      <w:r w:rsidRPr="008E4B8B">
        <w:rPr>
          <w:color w:val="000000" w:themeColor="text1"/>
          <w:sz w:val="28"/>
          <w:szCs w:val="28"/>
          <w:lang w:val="uk-UA"/>
        </w:rPr>
        <w:t xml:space="preserve"> Розділ мовознавства, що вивчає лексику, називається ле</w:t>
      </w:r>
      <w:r w:rsidR="0020287A">
        <w:rPr>
          <w:color w:val="000000" w:themeColor="text1"/>
          <w:sz w:val="28"/>
          <w:szCs w:val="28"/>
          <w:lang w:val="uk-UA"/>
        </w:rPr>
        <w:t>ксикологією. Лексикологія досліджує</w:t>
      </w:r>
      <w:r w:rsidRPr="008E4B8B">
        <w:rPr>
          <w:color w:val="000000" w:themeColor="text1"/>
          <w:sz w:val="28"/>
          <w:szCs w:val="28"/>
          <w:lang w:val="uk-UA"/>
        </w:rPr>
        <w:t xml:space="preserve"> лексику сучасної мови в цілому, як систему, а також основні типи лексичних значень слів, їхні структурно-семантичні розряди, групує слова за їхнім походженням і за стилістичним вживанням.</w:t>
      </w:r>
    </w:p>
    <w:p w:rsidR="00291FDA" w:rsidRPr="008E4B8B" w:rsidRDefault="00291FDA" w:rsidP="00291FDA">
      <w:pPr>
        <w:pStyle w:val="a3"/>
        <w:shd w:val="clear" w:color="auto" w:fill="FFFDFD"/>
        <w:spacing w:before="0" w:beforeAutospacing="0" w:after="0" w:afterAutospacing="0" w:line="360" w:lineRule="auto"/>
        <w:jc w:val="both"/>
        <w:textAlignment w:val="baseline"/>
        <w:rPr>
          <w:color w:val="000000" w:themeColor="text1"/>
          <w:sz w:val="28"/>
          <w:szCs w:val="28"/>
        </w:rPr>
      </w:pPr>
      <w:r w:rsidRPr="008E4B8B">
        <w:rPr>
          <w:color w:val="000000" w:themeColor="text1"/>
          <w:sz w:val="28"/>
          <w:szCs w:val="28"/>
          <w:lang w:val="uk-UA"/>
        </w:rPr>
        <w:t xml:space="preserve">      </w:t>
      </w:r>
      <w:r w:rsidRPr="008E4B8B">
        <w:rPr>
          <w:sz w:val="28"/>
          <w:szCs w:val="28"/>
        </w:rPr>
        <w:t xml:space="preserve">Основним підходом </w:t>
      </w:r>
      <w:r w:rsidR="00090446">
        <w:rPr>
          <w:sz w:val="28"/>
          <w:szCs w:val="28"/>
        </w:rPr>
        <w:t xml:space="preserve">до вивчення лексикології є </w:t>
      </w:r>
      <w:r w:rsidR="00090446" w:rsidRPr="00BA6546">
        <w:rPr>
          <w:color w:val="000000" w:themeColor="text1"/>
          <w:sz w:val="28"/>
          <w:szCs w:val="28"/>
          <w:lang w:val="uk-UA"/>
        </w:rPr>
        <w:t>опрацюва</w:t>
      </w:r>
      <w:r w:rsidRPr="00BA6546">
        <w:rPr>
          <w:color w:val="000000" w:themeColor="text1"/>
          <w:sz w:val="28"/>
          <w:szCs w:val="28"/>
        </w:rPr>
        <w:t xml:space="preserve">ння </w:t>
      </w:r>
      <w:r w:rsidRPr="008E4B8B">
        <w:rPr>
          <w:sz w:val="28"/>
          <w:szCs w:val="28"/>
        </w:rPr>
        <w:t xml:space="preserve">словникового запасу рідної мови з погляду стилістичного вживання та призначення слів у мовленні.  Лексика </w:t>
      </w:r>
      <w:r>
        <w:rPr>
          <w:sz w:val="28"/>
          <w:szCs w:val="28"/>
          <w:lang w:val="uk-UA"/>
        </w:rPr>
        <w:t>–</w:t>
      </w:r>
      <w:r w:rsidR="004725F7">
        <w:rPr>
          <w:sz w:val="28"/>
          <w:szCs w:val="28"/>
        </w:rPr>
        <w:t xml:space="preserve">  це слова, </w:t>
      </w:r>
      <w:r w:rsidR="004725F7">
        <w:rPr>
          <w:sz w:val="28"/>
          <w:szCs w:val="28"/>
          <w:lang w:val="uk-UA"/>
        </w:rPr>
        <w:t>що</w:t>
      </w:r>
      <w:r w:rsidRPr="008E4B8B">
        <w:rPr>
          <w:sz w:val="28"/>
          <w:szCs w:val="28"/>
        </w:rPr>
        <w:t xml:space="preserve"> виникли в українській мові надзвичайно давно, з появою тих понять, які вони позначають. Лексичне значення слова пов`язане з предметами і явищами об`єктивної дійсності, про які складаються певні уявлення, поняття. 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 У   роботі розглядається лексика на позначення пір року.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Кожна пора року – певний проміжок часу. Концепт  «пора року» – це життєдавча категорія, яка прямо стосується часу. Коли як не в зміні пір року </w:t>
      </w:r>
      <w:r w:rsidR="004725F7">
        <w:rPr>
          <w:rFonts w:ascii="Times New Roman" w:hAnsi="Times New Roman" w:cs="Times New Roman"/>
          <w:sz w:val="28"/>
          <w:szCs w:val="28"/>
          <w:lang w:val="uk-UA"/>
        </w:rPr>
        <w:t xml:space="preserve">людина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помітно відчуває плин часу, його незворотність? Людська цивілізація завжди прагнула підкорити собі феномен часу, зупинити його, уповільнити або прискорити, але невпинна циклічність кожного календарного року, зміна пір 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року не переривалась. Колообіг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природи, б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уйних фарб як вічний двигун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 рух, зміни, що свідчить про те, що </w:t>
      </w:r>
      <w:r>
        <w:rPr>
          <w:rFonts w:ascii="Times New Roman" w:hAnsi="Times New Roman" w:cs="Times New Roman"/>
          <w:sz w:val="28"/>
          <w:szCs w:val="28"/>
          <w:lang w:val="uk-UA"/>
        </w:rPr>
        <w:t>все йде і ніколи не повернеться. Пора року – це маленький відрізок від всього того великого і вічного, невблаганного і беззворотнього, того, що ми називаємо часом.  Про час на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 xml:space="preserve">писано багато </w:t>
      </w:r>
      <w:r w:rsidR="00090446" w:rsidRPr="00BA6546">
        <w:rPr>
          <w:rFonts w:ascii="Times New Roman" w:hAnsi="Times New Roman" w:cs="Times New Roman"/>
          <w:sz w:val="28"/>
          <w:szCs w:val="28"/>
          <w:lang w:val="uk-UA"/>
        </w:rPr>
        <w:t>робіт</w:t>
      </w:r>
      <w:r w:rsidRPr="00BA654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Багато </w:t>
      </w:r>
      <w:r w:rsidR="00090446" w:rsidRPr="00BA6546">
        <w:rPr>
          <w:rFonts w:ascii="Times New Roman" w:hAnsi="Times New Roman" w:cs="Times New Roman"/>
          <w:sz w:val="28"/>
          <w:szCs w:val="28"/>
          <w:lang w:val="uk-UA"/>
        </w:rPr>
        <w:t>оприлюднено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філософських праць таких авторів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4725F7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>П. </w:t>
      </w:r>
      <w:r>
        <w:rPr>
          <w:rFonts w:ascii="Times New Roman" w:hAnsi="Times New Roman" w:cs="Times New Roman"/>
          <w:sz w:val="28"/>
          <w:szCs w:val="28"/>
          <w:lang w:val="uk-UA"/>
        </w:rPr>
        <w:t>П. Гайденко, А. С.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 Гуревич, М.С. Каган, А. М. Лой, д</w:t>
      </w:r>
      <w:r>
        <w:rPr>
          <w:rFonts w:ascii="Times New Roman" w:hAnsi="Times New Roman" w:cs="Times New Roman"/>
          <w:sz w:val="28"/>
          <w:szCs w:val="28"/>
          <w:lang w:val="uk-UA"/>
        </w:rPr>
        <w:t>е науковці визначали час як категорію соціально-історичного буття, як філософську проблему, дослі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джували час та його виміри, вивчали багатоаспектну природу часу,  його напрям. Феноменом часу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цікавилися у всіх науках. </w:t>
      </w:r>
    </w:p>
    <w:p w:rsidR="00291FDA" w:rsidRPr="00861004" w:rsidRDefault="00C96E5C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мовознавстві пон</w:t>
      </w:r>
      <w:r>
        <w:rPr>
          <w:rFonts w:ascii="Times New Roman" w:hAnsi="Times New Roman" w:cs="Times New Roman"/>
          <w:sz w:val="28"/>
          <w:szCs w:val="28"/>
          <w:lang w:val="uk-UA"/>
        </w:rPr>
        <w:t>яття часу зокрема розглядалось у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 межах категорій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темпоральності, локалізованості, модальності 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функційн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ій граматиці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у межах граматичної категорії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вивчали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питання  функціонального часу як  відображення об</w:t>
      </w:r>
      <w:r w:rsidR="00291FDA" w:rsidRPr="00F70C1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єк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тно-реального часу, досліджувалася проблема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частин мови в семантико-граматичному аспекті, 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подавали художню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інт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ерпретацію часу.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Задорожна написала ґрунтовну працю про концепт «час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у» в українській поетичній мові. Відома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низка праць О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>. Бондаря про систему й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</w:t>
      </w:r>
      <w:r w:rsidR="00291FDA" w:rsidRPr="00861004"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функціонально-семантичних полів темпоральності</w:t>
      </w:r>
      <w:r w:rsidR="00F70C12">
        <w:rPr>
          <w:rFonts w:ascii="Times New Roman" w:hAnsi="Times New Roman" w:cs="Times New Roman"/>
          <w:sz w:val="28"/>
          <w:szCs w:val="28"/>
          <w:lang w:val="uk-UA"/>
        </w:rPr>
        <w:t xml:space="preserve"> та про темпоральні відношення в мові.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8E7A00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Звичайно</w:t>
      </w:r>
      <w:r w:rsidR="00960DC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пори року, їх</w:t>
      </w:r>
      <w:r w:rsidR="00B72679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та розквіт кожної з них найяскравіше розкриває поезія. Поезія торкається тих глибин душі, куди не в змозі сягнути розум. Пори року та природа для поезії</w:t>
      </w:r>
      <w:r w:rsidR="00960DC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широке поле для фантазії, розкриття уяв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>и та надання</w:t>
      </w:r>
      <w:r w:rsidR="00960DC4">
        <w:rPr>
          <w:rFonts w:ascii="Times New Roman" w:hAnsi="Times New Roman" w:cs="Times New Roman"/>
          <w:sz w:val="28"/>
          <w:szCs w:val="28"/>
          <w:lang w:val="uk-UA"/>
        </w:rPr>
        <w:t xml:space="preserve"> звичайним словам,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зокрема назвам пір року</w:t>
      </w:r>
      <w:r w:rsidR="00960DC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нових значень, нових образів, нового звучання. Гра з метафорами,</w:t>
      </w:r>
      <w:r w:rsidR="00960DC4">
        <w:rPr>
          <w:rFonts w:ascii="Times New Roman" w:hAnsi="Times New Roman" w:cs="Times New Roman"/>
          <w:sz w:val="28"/>
          <w:szCs w:val="28"/>
          <w:lang w:val="uk-UA"/>
        </w:rPr>
        <w:t xml:space="preserve"> епітетами та різними формами 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варіаціями слова створює нове розуміння лексики на позначення пір року. </w:t>
      </w:r>
    </w:p>
    <w:p w:rsidR="00090446" w:rsidRDefault="00291FDA" w:rsidP="0009044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408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640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1B79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941B7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  роботи</w:t>
      </w:r>
      <w:r w:rsidRPr="00941B79">
        <w:rPr>
          <w:rFonts w:ascii="Times New Roman" w:hAnsi="Times New Roman" w:cs="Times New Roman"/>
          <w:sz w:val="28"/>
          <w:szCs w:val="28"/>
          <w:lang w:val="uk-UA"/>
        </w:rPr>
        <w:t xml:space="preserve"> пояснюється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потребою </w:t>
      </w:r>
      <w:r w:rsidRPr="00941B7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функціонування</w:t>
      </w:r>
      <w:r w:rsidRPr="00941B79">
        <w:rPr>
          <w:rFonts w:ascii="Times New Roman" w:hAnsi="Times New Roman" w:cs="Times New Roman"/>
          <w:sz w:val="28"/>
          <w:szCs w:val="28"/>
          <w:lang w:val="uk-UA"/>
        </w:rPr>
        <w:t xml:space="preserve"> слів </w:t>
      </w:r>
      <w:r w:rsidR="00941B79">
        <w:rPr>
          <w:rFonts w:ascii="Times New Roman" w:hAnsi="Times New Roman" w:cs="Times New Roman"/>
          <w:sz w:val="28"/>
          <w:szCs w:val="28"/>
          <w:lang w:val="uk-UA"/>
        </w:rPr>
        <w:t>на позначення пір рок</w:t>
      </w:r>
      <w:r w:rsidRPr="00941B7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41B79">
        <w:rPr>
          <w:rFonts w:ascii="Times New Roman" w:hAnsi="Times New Roman" w:cs="Times New Roman"/>
          <w:sz w:val="28"/>
          <w:szCs w:val="28"/>
          <w:lang w:val="uk-UA"/>
        </w:rPr>
        <w:t>художньому мовленні, необхідністю встановлення специфіки їх існування в меж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>ах творів поетів-шістдесятників.</w:t>
      </w:r>
    </w:p>
    <w:p w:rsidR="00090446" w:rsidRPr="00C922BF" w:rsidRDefault="00291FDA" w:rsidP="00090446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Зв'язок теми роботи з науковою темою кафедри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41B79">
        <w:rPr>
          <w:rFonts w:ascii="Times New Roman" w:hAnsi="Times New Roman" w:cs="Times New Roman"/>
          <w:sz w:val="28"/>
          <w:szCs w:val="28"/>
          <w:lang w:val="uk-UA"/>
        </w:rPr>
        <w:t xml:space="preserve">Проблематика дослідження відповідає науковій темі кафедри української мови </w:t>
      </w:r>
      <w:r w:rsidR="00090446" w:rsidRPr="00BA6546">
        <w:rPr>
          <w:rFonts w:ascii="Times New Roman" w:hAnsi="Times New Roman" w:cs="Times New Roman"/>
          <w:sz w:val="28"/>
          <w:szCs w:val="28"/>
          <w:lang w:val="uk-UA"/>
        </w:rPr>
        <w:t>«Дослідження різнорівневих елементів системи української мови» (Державний реєстраційний № 167, 0117</w:t>
      </w:r>
      <w:r w:rsidR="00090446" w:rsidRPr="00BA6546">
        <w:rPr>
          <w:rFonts w:ascii="Times New Roman" w:hAnsi="Times New Roman" w:cs="Times New Roman"/>
          <w:sz w:val="28"/>
          <w:szCs w:val="28"/>
          <w:lang w:val="en-US"/>
        </w:rPr>
        <w:t>U</w:t>
      </w:r>
      <w:r w:rsidR="00090446" w:rsidRPr="00BA6546">
        <w:rPr>
          <w:rFonts w:ascii="Times New Roman" w:hAnsi="Times New Roman" w:cs="Times New Roman"/>
          <w:sz w:val="28"/>
          <w:szCs w:val="28"/>
          <w:lang w:val="uk-UA"/>
        </w:rPr>
        <w:t>003788).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Метою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роботи є дослідження слів, що позначають пори року, з точки зору ї</w:t>
      </w:r>
      <w:r w:rsidRPr="00BA654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90446" w:rsidRPr="00BA6546">
        <w:rPr>
          <w:rFonts w:ascii="Times New Roman" w:hAnsi="Times New Roman" w:cs="Times New Roman"/>
          <w:sz w:val="28"/>
          <w:szCs w:val="28"/>
          <w:lang w:val="uk-UA"/>
        </w:rPr>
        <w:t>ньої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семантики, етимології та функціонування в поетичному мовленні. 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Для досягнення мети потрібно розв`язати такі </w:t>
      </w:r>
      <w:r w:rsidRPr="008E4B8B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8E4B8B">
        <w:rPr>
          <w:rFonts w:ascii="Times New Roman" w:hAnsi="Times New Roman" w:cs="Times New Roman"/>
          <w:sz w:val="28"/>
          <w:szCs w:val="28"/>
        </w:rPr>
        <w:t>:</w:t>
      </w:r>
    </w:p>
    <w:p w:rsidR="00291FDA" w:rsidRPr="009C50F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8066CF">
        <w:rPr>
          <w:rFonts w:ascii="Times New Roman" w:hAnsi="Times New Roman" w:cs="Times New Roman"/>
          <w:sz w:val="28"/>
          <w:szCs w:val="28"/>
        </w:rPr>
        <w:t>розглянути поняття часу в різних аспектах,</w:t>
      </w:r>
      <w:r w:rsidRPr="008066CF">
        <w:rPr>
          <w:rFonts w:ascii="Times New Roman" w:hAnsi="Times New Roman" w:cs="Times New Roman"/>
          <w:sz w:val="28"/>
          <w:szCs w:val="28"/>
          <w:lang w:val="uk-UA"/>
        </w:rPr>
        <w:t xml:space="preserve"> звернути увагу на те, як </w:t>
      </w:r>
      <w:r w:rsidR="00A465F1">
        <w:rPr>
          <w:rFonts w:ascii="Times New Roman" w:hAnsi="Times New Roman" w:cs="Times New Roman"/>
          <w:sz w:val="28"/>
          <w:szCs w:val="28"/>
          <w:lang w:val="uk-UA"/>
        </w:rPr>
        <w:t>репрезентовано поняття «час</w:t>
      </w:r>
      <w:r w:rsidRPr="008066CF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рі</w:t>
      </w:r>
      <w:r w:rsidRPr="008066CF">
        <w:rPr>
          <w:rFonts w:ascii="Times New Roman" w:hAnsi="Times New Roman" w:cs="Times New Roman"/>
          <w:sz w:val="28"/>
          <w:szCs w:val="28"/>
          <w:lang w:val="uk-UA"/>
        </w:rPr>
        <w:t>зних науках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       </w:t>
      </w:r>
    </w:p>
    <w:p w:rsidR="00291FDA" w:rsidRPr="008066CF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C733B5">
        <w:rPr>
          <w:rFonts w:ascii="Times New Roman" w:hAnsi="Times New Roman" w:cs="Times New Roman"/>
          <w:sz w:val="28"/>
          <w:szCs w:val="28"/>
        </w:rPr>
        <w:t xml:space="preserve"> </w:t>
      </w:r>
      <w:r w:rsidR="00C733B5">
        <w:rPr>
          <w:rFonts w:ascii="Times New Roman" w:hAnsi="Times New Roman" w:cs="Times New Roman"/>
          <w:sz w:val="28"/>
          <w:szCs w:val="28"/>
          <w:lang w:val="uk-UA"/>
        </w:rPr>
        <w:t>висвітлити</w:t>
      </w:r>
      <w:r w:rsidRPr="008066CF">
        <w:rPr>
          <w:rFonts w:ascii="Times New Roman" w:hAnsi="Times New Roman" w:cs="Times New Roman"/>
          <w:sz w:val="28"/>
          <w:szCs w:val="28"/>
        </w:rPr>
        <w:t xml:space="preserve"> певні концепції та проблеми часу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66CF">
        <w:rPr>
          <w:rFonts w:ascii="Times New Roman" w:hAnsi="Times New Roman" w:cs="Times New Roman"/>
          <w:sz w:val="28"/>
          <w:szCs w:val="28"/>
        </w:rPr>
        <w:t xml:space="preserve"> філософії;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E4B8B">
        <w:rPr>
          <w:rFonts w:ascii="Times New Roman" w:hAnsi="Times New Roman" w:cs="Times New Roman"/>
          <w:sz w:val="28"/>
          <w:szCs w:val="28"/>
        </w:rPr>
        <w:t xml:space="preserve">) з`ясувати, яким чином реалізується категорія часу на лексико-семантичному рівні української мови;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E4B8B">
        <w:rPr>
          <w:rFonts w:ascii="Times New Roman" w:hAnsi="Times New Roman" w:cs="Times New Roman"/>
          <w:sz w:val="28"/>
          <w:szCs w:val="28"/>
        </w:rPr>
        <w:t xml:space="preserve">)  </w:t>
      </w:r>
      <w:r w:rsidR="00C733B5">
        <w:rPr>
          <w:rFonts w:ascii="Times New Roman" w:hAnsi="Times New Roman" w:cs="Times New Roman"/>
          <w:sz w:val="28"/>
          <w:szCs w:val="28"/>
          <w:lang w:val="uk-UA"/>
        </w:rPr>
        <w:t xml:space="preserve">встановити суть </w:t>
      </w:r>
      <w:r w:rsidR="00C733B5">
        <w:rPr>
          <w:rFonts w:ascii="Times New Roman" w:hAnsi="Times New Roman" w:cs="Times New Roman"/>
          <w:sz w:val="28"/>
          <w:szCs w:val="28"/>
        </w:rPr>
        <w:t xml:space="preserve"> поняття темпоральн</w:t>
      </w:r>
      <w:r w:rsidR="00C733B5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8E4B8B">
        <w:rPr>
          <w:rFonts w:ascii="Times New Roman" w:hAnsi="Times New Roman" w:cs="Times New Roman"/>
          <w:sz w:val="28"/>
          <w:szCs w:val="28"/>
        </w:rPr>
        <w:t>, ядро темпор</w:t>
      </w:r>
      <w:r w:rsidR="00C733B5">
        <w:rPr>
          <w:rFonts w:ascii="Times New Roman" w:hAnsi="Times New Roman" w:cs="Times New Roman"/>
          <w:sz w:val="28"/>
          <w:szCs w:val="28"/>
        </w:rPr>
        <w:t xml:space="preserve">альності, </w:t>
      </w:r>
      <w:r w:rsidR="00C733B5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8E4B8B">
        <w:rPr>
          <w:rFonts w:ascii="Times New Roman" w:hAnsi="Times New Roman" w:cs="Times New Roman"/>
          <w:sz w:val="28"/>
          <w:szCs w:val="28"/>
        </w:rPr>
        <w:t xml:space="preserve"> центр вираження та категорії темпоральності;</w:t>
      </w:r>
    </w:p>
    <w:p w:rsidR="00291FDA" w:rsidRPr="008E4B8B" w:rsidRDefault="00C733B5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схарактеризувати давні уявлення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народу стосовно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пір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року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традиції, пов`язані з тією чи іншою порою року; </w:t>
      </w:r>
    </w:p>
    <w:p w:rsidR="00291FDA" w:rsidRPr="008E4B8B" w:rsidRDefault="00C733B5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)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семантику та походження слів на позначення пір року;</w:t>
      </w:r>
    </w:p>
    <w:p w:rsidR="00291FDA" w:rsidRDefault="00C733B5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)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аналізувати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 </w:t>
      </w:r>
      <w:r w:rsidR="00291FDA" w:rsidRPr="008E4B8B">
        <w:rPr>
          <w:rFonts w:ascii="Times New Roman" w:hAnsi="Times New Roman" w:cs="Times New Roman"/>
          <w:sz w:val="28"/>
          <w:szCs w:val="28"/>
        </w:rPr>
        <w:t>лексик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на позначення пір року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в поетичних творах;</w:t>
      </w:r>
    </w:p>
    <w:p w:rsidR="00291FDA" w:rsidRDefault="00C733B5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) порівняти спільні риси та звернути увагу на відмінності вживання досліджуваної лексики в поезії;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 Об`єктом</w:t>
      </w:r>
      <w:r w:rsidRPr="008E4B8B">
        <w:rPr>
          <w:rFonts w:ascii="Times New Roman" w:hAnsi="Times New Roman" w:cs="Times New Roman"/>
          <w:sz w:val="28"/>
          <w:szCs w:val="28"/>
        </w:rPr>
        <w:t xml:space="preserve"> дослідження є лексика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на позначення пір року.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Предметом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є функціонування лексем на позначення пір року як одиниць вимірювання часу в поезії в семантико-граматичному аспекті. </w:t>
      </w:r>
    </w:p>
    <w:p w:rsidR="004A2B61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У дипломній роботі з огляду на мету та завдання використано такі </w:t>
      </w:r>
      <w:r w:rsidR="00C733B5" w:rsidRPr="00C733B5">
        <w:rPr>
          <w:rFonts w:ascii="Times New Roman" w:hAnsi="Times New Roman" w:cs="Times New Roman"/>
          <w:b/>
          <w:sz w:val="28"/>
          <w:szCs w:val="28"/>
          <w:lang w:val="uk-UA"/>
        </w:rPr>
        <w:t>загальнонаукові</w:t>
      </w:r>
      <w:r w:rsidR="00C73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4728C">
        <w:rPr>
          <w:rFonts w:ascii="Times New Roman" w:hAnsi="Times New Roman" w:cs="Times New Roman"/>
          <w:i/>
          <w:sz w:val="28"/>
          <w:szCs w:val="28"/>
          <w:lang w:val="uk-UA"/>
        </w:rPr>
        <w:t>метод аналізу і синтезу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дав змогу із загальної лексики виокремити її частину для  детального дослідження; за  допомогою синтезу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отримано </w:t>
      </w:r>
      <w:r w:rsidRPr="00CB1C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цілісний образ досліджуваного явища з метою зробити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узагальнення, </w:t>
      </w:r>
      <w:r w:rsidRPr="00CB1CB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певні висновки 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схарактеризувати та пояснити їх</w:t>
      </w:r>
      <w:r w:rsidR="00C733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>описовий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>метод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дав змогу зафіксувати </w:t>
      </w:r>
      <w:r w:rsidR="00C733B5">
        <w:rPr>
          <w:rFonts w:ascii="Times New Roman" w:hAnsi="Times New Roman" w:cs="Times New Roman"/>
          <w:sz w:val="28"/>
          <w:szCs w:val="28"/>
          <w:lang w:val="uk-UA"/>
        </w:rPr>
        <w:t xml:space="preserve">й описати </w:t>
      </w:r>
      <w:r>
        <w:rPr>
          <w:rFonts w:ascii="Times New Roman" w:hAnsi="Times New Roman" w:cs="Times New Roman"/>
          <w:sz w:val="28"/>
          <w:szCs w:val="28"/>
          <w:lang w:val="uk-UA"/>
        </w:rPr>
        <w:t>певні особливості вживання лексики на позначення пір року в поетичному мовленні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C96E5C" w:rsidRPr="008E4B8B">
        <w:rPr>
          <w:rFonts w:ascii="Times New Roman" w:hAnsi="Times New Roman" w:cs="Times New Roman"/>
          <w:i/>
          <w:sz w:val="28"/>
          <w:szCs w:val="28"/>
          <w:lang w:val="uk-UA"/>
        </w:rPr>
        <w:t>метод кількісних підрахунків</w:t>
      </w:r>
      <w:r w:rsidR="00C96E5C" w:rsidRPr="008E4B8B">
        <w:rPr>
          <w:rFonts w:ascii="Times New Roman" w:hAnsi="Times New Roman" w:cs="Times New Roman"/>
          <w:sz w:val="28"/>
          <w:szCs w:val="28"/>
          <w:lang w:val="uk-UA"/>
        </w:rPr>
        <w:t>, що сприяв встановленню ч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>астотності вживань одиниць досліджуваної лексики</w:t>
      </w:r>
      <w:r w:rsidR="00C96E5C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>в поезії.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Використано </w:t>
      </w:r>
      <w:r w:rsidR="004A2B61" w:rsidRPr="004A2B61">
        <w:rPr>
          <w:rFonts w:ascii="Times New Roman" w:hAnsi="Times New Roman" w:cs="Times New Roman"/>
          <w:b/>
          <w:sz w:val="28"/>
          <w:szCs w:val="28"/>
          <w:lang w:val="uk-UA"/>
        </w:rPr>
        <w:t>спеціальні лінгвістичні методи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метод компонентн</w:t>
      </w:r>
      <w:r w:rsidRPr="008E4B8B">
        <w:rPr>
          <w:rFonts w:ascii="Times New Roman" w:hAnsi="Times New Roman" w:cs="Times New Roman"/>
          <w:i/>
          <w:sz w:val="28"/>
          <w:szCs w:val="28"/>
          <w:lang w:val="uk-UA"/>
        </w:rPr>
        <w:t>ого аналізу,</w:t>
      </w:r>
      <w:r w:rsidR="004A2B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A2B61" w:rsidRPr="004A2B61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уможливив дослідження с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>емантични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х компонентів слів на позначення пір року; 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застосовано елементи </w:t>
      </w:r>
      <w:r w:rsidR="004A2B61" w:rsidRPr="00090446">
        <w:rPr>
          <w:rFonts w:ascii="Times New Roman" w:hAnsi="Times New Roman" w:cs="Times New Roman"/>
          <w:i/>
          <w:sz w:val="28"/>
          <w:szCs w:val="28"/>
          <w:lang w:val="uk-UA"/>
        </w:rPr>
        <w:t>словотвірного аналізу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>для демонстрації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дериваційного потенціалу</w:t>
      </w:r>
      <w:r w:rsidR="000904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446" w:rsidRPr="00BA6546">
        <w:rPr>
          <w:rFonts w:ascii="Times New Roman" w:hAnsi="Times New Roman" w:cs="Times New Roman"/>
          <w:sz w:val="28"/>
          <w:szCs w:val="28"/>
          <w:lang w:val="uk-UA"/>
        </w:rPr>
        <w:t>досліджуваної лексики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A2B61">
        <w:rPr>
          <w:rFonts w:ascii="Times New Roman" w:hAnsi="Times New Roman" w:cs="Times New Roman"/>
          <w:i/>
          <w:sz w:val="28"/>
          <w:szCs w:val="28"/>
          <w:lang w:val="uk-UA"/>
        </w:rPr>
        <w:t>контекстуальн</w:t>
      </w:r>
      <w:r w:rsidRPr="00895519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C96E5C">
        <w:rPr>
          <w:rFonts w:ascii="Times New Roman" w:hAnsi="Times New Roman" w:cs="Times New Roman"/>
          <w:i/>
          <w:sz w:val="28"/>
          <w:szCs w:val="28"/>
          <w:lang w:val="uk-UA"/>
        </w:rPr>
        <w:t>-інтерпретаційний</w:t>
      </w:r>
      <w:r w:rsidR="004A2B6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96E5C">
        <w:rPr>
          <w:rFonts w:ascii="Times New Roman" w:hAnsi="Times New Roman" w:cs="Times New Roman"/>
          <w:i/>
          <w:sz w:val="28"/>
          <w:szCs w:val="28"/>
          <w:lang w:val="uk-UA"/>
        </w:rPr>
        <w:t>метод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використано </w:t>
      </w:r>
      <w:r>
        <w:rPr>
          <w:rFonts w:ascii="Times New Roman" w:hAnsi="Times New Roman" w:cs="Times New Roman"/>
          <w:sz w:val="28"/>
          <w:szCs w:val="28"/>
          <w:lang w:val="uk-UA"/>
        </w:rPr>
        <w:t>для в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>становлення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функціонування лексики на позначення пір року та її естетичної ролі у вираженні художнього змісту в поезії;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Pr="00DF7524">
        <w:rPr>
          <w:rFonts w:ascii="Times New Roman" w:hAnsi="Times New Roman" w:cs="Times New Roman"/>
          <w:i/>
          <w:sz w:val="28"/>
          <w:szCs w:val="28"/>
          <w:lang w:val="uk-UA"/>
        </w:rPr>
        <w:t>іставний метод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прислужився </w:t>
      </w:r>
      <w:r>
        <w:rPr>
          <w:rFonts w:ascii="Times New Roman" w:hAnsi="Times New Roman" w:cs="Times New Roman"/>
          <w:sz w:val="28"/>
          <w:szCs w:val="28"/>
          <w:lang w:val="uk-UA"/>
        </w:rPr>
        <w:t>для порівняння функці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но-стилістичних параметрів 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досліджуваної лексики </w:t>
      </w:r>
      <w:r>
        <w:rPr>
          <w:rFonts w:ascii="Times New Roman" w:hAnsi="Times New Roman" w:cs="Times New Roman"/>
          <w:sz w:val="28"/>
          <w:szCs w:val="28"/>
          <w:lang w:val="uk-UA"/>
        </w:rPr>
        <w:t>у творчості Ліни Кос</w:t>
      </w:r>
      <w:r w:rsidR="004A2B61">
        <w:rPr>
          <w:rFonts w:ascii="Times New Roman" w:hAnsi="Times New Roman" w:cs="Times New Roman"/>
          <w:sz w:val="28"/>
          <w:szCs w:val="28"/>
          <w:lang w:val="uk-UA"/>
        </w:rPr>
        <w:t>тенко та Миколи Вінграновського.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4A2B61" w:rsidRDefault="004A2B61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291FDA"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Джерельною базою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дипломно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ї роботи послугували збірки «Річка Геракліта» Ліни Костенко </w:t>
      </w:r>
      <w:r w:rsidR="00291FDA" w:rsidRPr="00893E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86</w:t>
      </w:r>
      <w:r w:rsidR="00291FDA" w:rsidRPr="00893E94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та  «На срібному бе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резі» Миколи Вінграновського </w:t>
      </w:r>
      <w:r w:rsidR="00291FDA" w:rsidRPr="00893E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291FDA" w:rsidRPr="00893E9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. Були обрані ці два поети-шістдесятники, тому що в їх творчому доробку є окремі збірки, присвячені порам року.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Фактичний матеріал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249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лексем на позначення пір року.</w:t>
      </w:r>
    </w:p>
    <w:p w:rsidR="007311CC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</w:t>
      </w:r>
      <w:r w:rsidR="007311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Наукова новизна </w:t>
      </w:r>
      <w:r w:rsidR="007311CC">
        <w:rPr>
          <w:rFonts w:ascii="Times New Roman" w:hAnsi="Times New Roman" w:cs="Times New Roman"/>
          <w:sz w:val="28"/>
          <w:szCs w:val="28"/>
          <w:lang w:val="uk-UA"/>
        </w:rPr>
        <w:t>полягає в тому, що вперше виконано аналіз функційно-стилістичних особливостей лексики на позначення пір року в художньо-образній системі поетичних збірок Ліни Костенко і Миколи Вінграновського.</w:t>
      </w:r>
    </w:p>
    <w:p w:rsidR="007311CC" w:rsidRPr="007311CC" w:rsidRDefault="007311CC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11CC">
        <w:rPr>
          <w:rFonts w:ascii="Times New Roman" w:hAnsi="Times New Roman" w:cs="Times New Roman"/>
          <w:b/>
          <w:sz w:val="28"/>
          <w:szCs w:val="28"/>
          <w:lang w:val="uk-UA"/>
        </w:rPr>
        <w:t>Теоретичне значення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Основні положення роботи доповнюють і поглиблюють засади таких галузей мовознавства, як стилістика і лексикологія української мови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; </w:t>
      </w:r>
      <w:r w:rsidRPr="007311CC">
        <w:rPr>
          <w:rFonts w:ascii="Times New Roman" w:hAnsi="Times New Roman" w:cs="Times New Roman"/>
          <w:sz w:val="28"/>
          <w:szCs w:val="28"/>
          <w:lang w:val="uk-UA"/>
        </w:rPr>
        <w:t>матеріали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формують нові знання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структурно-семантичні та функційно-стилістичні параметри лексики на</w:t>
      </w:r>
      <w:r w:rsidR="003C72DA">
        <w:rPr>
          <w:rFonts w:ascii="Times New Roman" w:hAnsi="Times New Roman" w:cs="Times New Roman"/>
          <w:sz w:val="28"/>
          <w:szCs w:val="28"/>
          <w:lang w:val="uk-UA"/>
        </w:rPr>
        <w:t xml:space="preserve"> позначення пір року в 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>поетичному контексті</w:t>
      </w:r>
      <w:r w:rsidRPr="00BA654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96E5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Pr="008E4B8B">
        <w:rPr>
          <w:rFonts w:ascii="Times New Roman" w:hAnsi="Times New Roman" w:cs="Times New Roman"/>
          <w:b/>
          <w:sz w:val="28"/>
          <w:szCs w:val="28"/>
          <w:lang w:val="uk-UA"/>
        </w:rPr>
        <w:t>Практичне значення дослідження.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 xml:space="preserve">Фактичний матеріал та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Pr="008E4B8B">
        <w:rPr>
          <w:rFonts w:ascii="Times New Roman" w:hAnsi="Times New Roman" w:cs="Times New Roman"/>
          <w:sz w:val="28"/>
          <w:szCs w:val="28"/>
        </w:rPr>
        <w:t xml:space="preserve">и дослідження можуть бути використані 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>як зразок</w:t>
      </w:r>
      <w:r w:rsidR="003C72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</w:rPr>
        <w:t>для аналізу інших тематичних груп лексики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 що функціонують у художньому мовленні</w:t>
      </w:r>
      <w:r w:rsidRPr="008E4B8B">
        <w:rPr>
          <w:rFonts w:ascii="Times New Roman" w:hAnsi="Times New Roman" w:cs="Times New Roman"/>
          <w:sz w:val="28"/>
          <w:szCs w:val="28"/>
        </w:rPr>
        <w:t xml:space="preserve">. Також одержані результати знайдуть застосування в курсі лексикології </w:t>
      </w:r>
      <w:r w:rsidR="003C72DA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311CC">
        <w:rPr>
          <w:rFonts w:ascii="Times New Roman" w:hAnsi="Times New Roman" w:cs="Times New Roman"/>
          <w:sz w:val="28"/>
          <w:szCs w:val="28"/>
          <w:lang w:val="uk-UA"/>
        </w:rPr>
        <w:t xml:space="preserve"> стилістики 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A6546">
        <w:rPr>
          <w:rFonts w:ascii="Times New Roman" w:hAnsi="Times New Roman" w:cs="Times New Roman"/>
          <w:sz w:val="28"/>
          <w:szCs w:val="28"/>
        </w:rPr>
        <w:t xml:space="preserve"> 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 xml:space="preserve">закладах </w:t>
      </w:r>
      <w:r w:rsidR="003C72DA" w:rsidRPr="00BA6546">
        <w:rPr>
          <w:rFonts w:ascii="Times New Roman" w:hAnsi="Times New Roman" w:cs="Times New Roman"/>
          <w:sz w:val="28"/>
          <w:szCs w:val="28"/>
        </w:rPr>
        <w:t>вищ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3C72DA" w:rsidRPr="00BA6546">
        <w:rPr>
          <w:rFonts w:ascii="Times New Roman" w:hAnsi="Times New Roman" w:cs="Times New Roman"/>
          <w:sz w:val="28"/>
          <w:szCs w:val="28"/>
        </w:rPr>
        <w:t xml:space="preserve"> та середн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>ьої освіти</w:t>
      </w:r>
      <w:r w:rsidR="007311CC" w:rsidRPr="00BA654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1FDA" w:rsidRPr="00AB7975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76D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EB47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Апробація та публікації.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>Дослідження роботи були опубліковані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збірнику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Філологічні студії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2018 року </w:t>
      </w:r>
      <w:r w:rsidRPr="00126E6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76</w:t>
      </w:r>
      <w:r w:rsidRPr="00126E6B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Результати дослідження, його мета та висновки було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пробовано на щорічній науковій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 xml:space="preserve">студентській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конференції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>(Одеса, 2018 р).</w:t>
      </w:r>
    </w:p>
    <w:p w:rsidR="00EA2592" w:rsidRPr="003C72DA" w:rsidRDefault="00291FDA" w:rsidP="00EA25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8E4B8B">
        <w:rPr>
          <w:rFonts w:ascii="Times New Roman" w:hAnsi="Times New Roman" w:cs="Times New Roman"/>
          <w:sz w:val="28"/>
          <w:szCs w:val="28"/>
        </w:rPr>
        <w:t xml:space="preserve">Відповідно до сформульованої мети та визначених завдань планується така </w:t>
      </w:r>
      <w:r w:rsidRPr="008E4B8B">
        <w:rPr>
          <w:rFonts w:ascii="Times New Roman" w:hAnsi="Times New Roman" w:cs="Times New Roman"/>
          <w:b/>
          <w:sz w:val="28"/>
          <w:szCs w:val="28"/>
        </w:rPr>
        <w:t xml:space="preserve">структура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дипломної</w:t>
      </w:r>
      <w:r w:rsidRPr="008E4B8B">
        <w:rPr>
          <w:rFonts w:ascii="Times New Roman" w:hAnsi="Times New Roman" w:cs="Times New Roman"/>
          <w:sz w:val="28"/>
          <w:szCs w:val="28"/>
        </w:rPr>
        <w:t xml:space="preserve"> роботи: вступ, у якому сформульовано актуальність теми роботи,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представлено мету дослідження,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визначено об`єкт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предмет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і методи </w:t>
      </w:r>
      <w:r>
        <w:rPr>
          <w:rFonts w:ascii="Times New Roman" w:hAnsi="Times New Roman" w:cs="Times New Roman"/>
          <w:sz w:val="28"/>
          <w:szCs w:val="28"/>
        </w:rPr>
        <w:t xml:space="preserve"> дослідження, окреслено</w:t>
      </w:r>
      <w:r w:rsidRPr="008E4B8B">
        <w:rPr>
          <w:rFonts w:ascii="Times New Roman" w:hAnsi="Times New Roman" w:cs="Times New Roman"/>
          <w:sz w:val="28"/>
          <w:szCs w:val="28"/>
        </w:rPr>
        <w:t xml:space="preserve"> завдання,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вказано джерельну базу та фактичний матеріл, </w:t>
      </w:r>
      <w:r w:rsidRPr="008E4B8B">
        <w:rPr>
          <w:rFonts w:ascii="Times New Roman" w:hAnsi="Times New Roman" w:cs="Times New Roman"/>
          <w:sz w:val="28"/>
          <w:szCs w:val="28"/>
        </w:rPr>
        <w:t xml:space="preserve">обґрунтовано 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теоретичне та </w:t>
      </w:r>
      <w:r w:rsidRPr="008E4B8B">
        <w:rPr>
          <w:rFonts w:ascii="Times New Roman" w:hAnsi="Times New Roman" w:cs="Times New Roman"/>
          <w:sz w:val="28"/>
          <w:szCs w:val="28"/>
        </w:rPr>
        <w:t xml:space="preserve">практичне значення одержаних результатів; </w:t>
      </w:r>
      <w:r w:rsidR="003C72DA" w:rsidRPr="00BA6546">
        <w:rPr>
          <w:rFonts w:ascii="Times New Roman" w:hAnsi="Times New Roman" w:cs="Times New Roman"/>
          <w:sz w:val="28"/>
          <w:szCs w:val="28"/>
          <w:lang w:val="uk-UA"/>
        </w:rPr>
        <w:t>подано дані про апробацію.</w:t>
      </w:r>
    </w:p>
    <w:p w:rsidR="00EA2592" w:rsidRPr="00EA2592" w:rsidRDefault="00EA2592" w:rsidP="00EA25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перший розділ «Час як об`єктивна реальність», де розглянуто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291FDA">
        <w:rPr>
          <w:rFonts w:ascii="Times New Roman" w:hAnsi="Times New Roman" w:cs="Times New Roman"/>
          <w:sz w:val="28"/>
          <w:szCs w:val="28"/>
        </w:rPr>
        <w:t>поняття часу у філосо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фському аспекті</w:t>
      </w:r>
      <w:r w:rsidR="00291FDA" w:rsidRPr="008E4B8B">
        <w:rPr>
          <w:rFonts w:ascii="Times New Roman" w:hAnsi="Times New Roman" w:cs="Times New Roman"/>
          <w:sz w:val="28"/>
          <w:szCs w:val="28"/>
        </w:rPr>
        <w:t>,</w:t>
      </w:r>
      <w:r w:rsidR="00291FDA">
        <w:rPr>
          <w:rFonts w:ascii="Times New Roman" w:hAnsi="Times New Roman" w:cs="Times New Roman"/>
          <w:sz w:val="28"/>
          <w:szCs w:val="28"/>
        </w:rPr>
        <w:t xml:space="preserve">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обґрунтовано складність феномену часу в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 xml:space="preserve"> різних науках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теорії часу як напрямку, руху, визначено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ознаки;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 xml:space="preserve">схарактеризовано </w:t>
      </w:r>
      <w:r w:rsidR="00291FDA" w:rsidRPr="008E4B8B">
        <w:rPr>
          <w:rFonts w:ascii="Times New Roman" w:hAnsi="Times New Roman" w:cs="Times New Roman"/>
          <w:sz w:val="28"/>
          <w:szCs w:val="28"/>
        </w:rPr>
        <w:t>реальний час як об`єкт мовного відображення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 xml:space="preserve">;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</w:p>
    <w:p w:rsidR="00EA2592" w:rsidRDefault="00EA2592" w:rsidP="00EA2592">
      <w:pPr>
        <w:spacing w:after="0" w:line="360" w:lineRule="auto"/>
        <w:ind w:firstLine="142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76D">
        <w:rPr>
          <w:rFonts w:ascii="Times New Roman" w:hAnsi="Times New Roman" w:cs="Times New Roman"/>
          <w:sz w:val="28"/>
          <w:szCs w:val="28"/>
          <w:lang w:val="uk-UA"/>
        </w:rPr>
        <w:t>друг</w:t>
      </w:r>
      <w:r w:rsidR="00291FDA" w:rsidRPr="008E4B8B">
        <w:rPr>
          <w:rFonts w:ascii="Times New Roman" w:hAnsi="Times New Roman" w:cs="Times New Roman"/>
          <w:sz w:val="28"/>
          <w:szCs w:val="28"/>
        </w:rPr>
        <w:t>ий розділ «</w:t>
      </w:r>
      <w:r w:rsidR="00291FDA" w:rsidRPr="000531A6">
        <w:rPr>
          <w:rFonts w:ascii="Times New Roman" w:hAnsi="Times New Roman" w:cs="Times New Roman"/>
          <w:color w:val="000000" w:themeColor="text1"/>
          <w:sz w:val="28"/>
          <w:szCs w:val="28"/>
        </w:rPr>
        <w:t>Ф</w:t>
      </w:r>
      <w:r w:rsidR="00291FDA" w:rsidRPr="000531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ункціонування лексики на позначення пір року в поетичному </w:t>
      </w:r>
      <w:r w:rsidR="00EB47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мовленні» поділено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два </w:t>
      </w:r>
      <w:r w:rsidR="00EB47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підрозділи. Перший присвячено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</w:t>
      </w:r>
      <w:r w:rsidR="00EB47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ети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чній мові Ліни Костенко</w:t>
      </w:r>
      <w:r w:rsidR="00EB47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Миколі Вінграновському. На прикладі їхніх збірок з</w:t>
      </w:r>
      <w:r w:rsidR="00291FDA" w:rsidRPr="002B7A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`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ясовано</w:t>
      </w:r>
      <w:r w:rsidR="00EB47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саме функціонує лексика на позначення пір року</w:t>
      </w:r>
      <w:r w:rsidR="00EB476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EB476D" w:rsidRPr="00EB476D">
        <w:rPr>
          <w:rFonts w:ascii="Times New Roman" w:hAnsi="Times New Roman" w:cs="Times New Roman"/>
          <w:sz w:val="28"/>
          <w:szCs w:val="28"/>
        </w:rPr>
        <w:t>Обґ</w:t>
      </w:r>
      <w:r w:rsidR="00291FDA" w:rsidRPr="00EB476D">
        <w:rPr>
          <w:rFonts w:ascii="Times New Roman" w:hAnsi="Times New Roman" w:cs="Times New Roman"/>
          <w:sz w:val="28"/>
          <w:szCs w:val="28"/>
        </w:rPr>
        <w:t>рунтовано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чому саме така лексика та тема природи в поєднанні з часом  часто є мотивами віршів, а то й цілих збірок поетів. Лексику на позначення пір року розглянуто в семантичному аспекті, до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сліджено та зроблено висновки стосовно частиномовної належності лексики, способів 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творення </w:t>
      </w:r>
      <w:r w:rsidR="00291F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похідних слів від назв на позначення пір року; описано метафоризацію назв пір року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</w:p>
    <w:p w:rsidR="009B24A5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EC20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третій розділ «</w:t>
      </w:r>
      <w:r w:rsidRPr="002E5907">
        <w:rPr>
          <w:rFonts w:ascii="Times New Roman" w:hAnsi="Times New Roman" w:cs="Times New Roman"/>
          <w:sz w:val="28"/>
          <w:szCs w:val="28"/>
          <w:lang w:val="uk-UA"/>
        </w:rPr>
        <w:t xml:space="preserve">Аналіз та порівняння збірок «Річка Геракліта» Ліни Костенко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5907">
        <w:rPr>
          <w:rFonts w:ascii="Times New Roman" w:hAnsi="Times New Roman" w:cs="Times New Roman"/>
          <w:sz w:val="28"/>
          <w:szCs w:val="28"/>
          <w:lang w:val="uk-UA"/>
        </w:rPr>
        <w:t>«На срібному березі» Миколи Вінграновського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», 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обґрунтовано особливості вживання цих слів окремо в кожній збірці; звернено увагу на спільні моменти </w:t>
      </w:r>
      <w:r w:rsidR="009B24A5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>
        <w:rPr>
          <w:rFonts w:ascii="Times New Roman" w:hAnsi="Times New Roman" w:cs="Times New Roman"/>
          <w:sz w:val="28"/>
          <w:szCs w:val="28"/>
          <w:lang w:val="uk-UA"/>
        </w:rPr>
        <w:t>вживання лексики на позначення пір року та відмінності; оп</w:t>
      </w:r>
      <w:r w:rsidR="009B24A5">
        <w:rPr>
          <w:rFonts w:ascii="Times New Roman" w:hAnsi="Times New Roman" w:cs="Times New Roman"/>
          <w:sz w:val="28"/>
          <w:szCs w:val="28"/>
          <w:lang w:val="uk-UA"/>
        </w:rPr>
        <w:t>исано створення певної кольорової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 xml:space="preserve"> гами</w:t>
      </w:r>
      <w:r w:rsidR="009B24A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обґрунтовано використання кольоративів, метафор, уособлень та ін.</w:t>
      </w:r>
      <w:r w:rsidR="009B24A5">
        <w:rPr>
          <w:rFonts w:ascii="Times New Roman" w:hAnsi="Times New Roman" w:cs="Times New Roman"/>
          <w:sz w:val="28"/>
          <w:szCs w:val="28"/>
          <w:lang w:val="uk-UA"/>
        </w:rPr>
        <w:t>; виявлено суттєві відмінності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4A5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функціонуванні </w:t>
      </w:r>
      <w:r w:rsidR="00C96E5C">
        <w:rPr>
          <w:rFonts w:ascii="Times New Roman" w:hAnsi="Times New Roman" w:cs="Times New Roman"/>
          <w:sz w:val="28"/>
          <w:szCs w:val="28"/>
          <w:lang w:val="uk-UA"/>
        </w:rPr>
        <w:t>назв пір року в поетів;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205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</w:rPr>
        <w:t>висновки, які узагальнюють результати дослідження;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 список використаної літератури, що складається з </w:t>
      </w:r>
      <w:r>
        <w:rPr>
          <w:rFonts w:ascii="Times New Roman" w:hAnsi="Times New Roman" w:cs="Times New Roman"/>
          <w:sz w:val="28"/>
          <w:szCs w:val="28"/>
          <w:lang w:val="uk-UA"/>
        </w:rPr>
        <w:t>86</w:t>
      </w:r>
      <w:r w:rsidRPr="008E4B8B">
        <w:rPr>
          <w:rFonts w:ascii="Times New Roman" w:hAnsi="Times New Roman" w:cs="Times New Roman"/>
          <w:sz w:val="28"/>
          <w:szCs w:val="28"/>
        </w:rPr>
        <w:t xml:space="preserve"> позицій.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4B8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</w:t>
      </w: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91FDA" w:rsidRPr="008E4B8B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91FDA" w:rsidRPr="00A0459E" w:rsidRDefault="00790956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       </w:t>
      </w:r>
      <w:r w:rsidR="00A045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291FDA" w:rsidRPr="008E4B8B">
        <w:rPr>
          <w:rFonts w:ascii="Times New Roman" w:hAnsi="Times New Roman" w:cs="Times New Roman"/>
          <w:b/>
          <w:sz w:val="28"/>
          <w:szCs w:val="28"/>
        </w:rPr>
        <w:t xml:space="preserve">ВИСНОВКИ </w:t>
      </w:r>
    </w:p>
    <w:p w:rsidR="00291FDA" w:rsidRPr="00AC1747" w:rsidRDefault="00291FDA" w:rsidP="00D84D02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</w:rPr>
        <w:t xml:space="preserve">    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8E4B8B">
        <w:rPr>
          <w:rFonts w:ascii="Times New Roman" w:hAnsi="Times New Roman" w:cs="Times New Roman"/>
          <w:sz w:val="28"/>
          <w:szCs w:val="28"/>
        </w:rPr>
        <w:t xml:space="preserve">ексика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E4B8B">
        <w:rPr>
          <w:rFonts w:ascii="Times New Roman" w:hAnsi="Times New Roman" w:cs="Times New Roman"/>
          <w:sz w:val="28"/>
          <w:szCs w:val="28"/>
        </w:rPr>
        <w:t xml:space="preserve"> основна складова частина будь-якої мови. </w:t>
      </w:r>
      <w:r w:rsidR="0075100D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загальній мовній системі лексика</w:t>
      </w:r>
      <w:r w:rsidR="00D84D02">
        <w:rPr>
          <w:rFonts w:ascii="Times New Roman" w:hAnsi="Times New Roman" w:cs="Times New Roman"/>
          <w:sz w:val="28"/>
          <w:szCs w:val="28"/>
          <w:lang w:val="uk-UA"/>
        </w:rPr>
        <w:t xml:space="preserve"> посідає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центральне місце. </w:t>
      </w:r>
      <w:r w:rsidR="00D84D02">
        <w:rPr>
          <w:rFonts w:ascii="Times New Roman" w:hAnsi="Times New Roman" w:cs="Times New Roman"/>
          <w:sz w:val="28"/>
          <w:szCs w:val="28"/>
          <w:lang w:val="uk-UA"/>
        </w:rPr>
        <w:t xml:space="preserve">Особливе місце у її складі належить лексиці на позначення пір року. </w:t>
      </w:r>
      <w:r>
        <w:rPr>
          <w:rFonts w:ascii="Times New Roman" w:hAnsi="Times New Roman" w:cs="Times New Roman"/>
          <w:sz w:val="28"/>
          <w:szCs w:val="28"/>
          <w:lang w:val="uk-UA"/>
        </w:rPr>
        <w:t>Пори року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001386" w:rsidRPr="008E4B8B"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 складова часу, але в найкращо</w:t>
      </w:r>
      <w:r w:rsidR="00D84D02">
        <w:rPr>
          <w:rFonts w:ascii="Times New Roman" w:hAnsi="Times New Roman" w:cs="Times New Roman"/>
          <w:sz w:val="28"/>
          <w:szCs w:val="28"/>
          <w:lang w:val="uk-UA"/>
        </w:rPr>
        <w:t>му виявленні –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матеріальному. Саме зі зміною пір року людина відчуває незворотність часу, круговерть часу та природи. </w:t>
      </w:r>
    </w:p>
    <w:p w:rsidR="00377AF7" w:rsidRDefault="00D84D02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У дипломній роботі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досліджено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 xml:space="preserve"> слова, що позначають пори року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з точки зору їх</w:t>
      </w:r>
      <w:r>
        <w:rPr>
          <w:rFonts w:ascii="Times New Roman" w:hAnsi="Times New Roman" w:cs="Times New Roman"/>
          <w:sz w:val="28"/>
          <w:szCs w:val="28"/>
          <w:lang w:val="uk-UA"/>
        </w:rPr>
        <w:t>ньої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семантики, етимології та функціонування в поетичному </w:t>
      </w:r>
      <w:r>
        <w:rPr>
          <w:rFonts w:ascii="Times New Roman" w:hAnsi="Times New Roman" w:cs="Times New Roman"/>
          <w:sz w:val="28"/>
          <w:szCs w:val="28"/>
          <w:lang w:val="uk-UA"/>
        </w:rPr>
        <w:t>мовленні. Ф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ілософське розуміння часу відображає всезагальну властивість матеріальних процесів відбуватись один за одним у певній послідовності, мати тривалість, розвиватися за етапами, стадіями.  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ас </w:t>
      </w:r>
      <w:r w:rsidR="000831F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це щось більше ніж тривалість, момент та інтервал. Це всезагальна та всеохоплююча категорія, це фундаментальне явище.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Специфічними властивостями часу є конкретні періоди існування тіл від виникнення до переходу в якісно інші форми, одночасність подій, яка завжди відносна, ритм процесів, швидкість зміни станів, темпи розвитку, тимчасові відносини між різними циклами у структурі систем.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8E4B8B" w:rsidRDefault="00377AF7" w:rsidP="00377AF7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Опираючись на філософське визначення часу</w:t>
      </w:r>
      <w:r w:rsidR="000831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науковці різних наук також нам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>агалися трактувати феномен часу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залежно </w:t>
      </w:r>
      <w:r w:rsidR="00A90016">
        <w:rPr>
          <w:rFonts w:ascii="Times New Roman" w:hAnsi="Times New Roman" w:cs="Times New Roman"/>
          <w:sz w:val="28"/>
          <w:szCs w:val="28"/>
          <w:lang w:val="uk-UA"/>
        </w:rPr>
        <w:t>від того, як він представлений 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тій чи іншій науці. </w:t>
      </w:r>
      <w:r w:rsidR="00A9001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історії час є найголовнішим критерієм, адже вся історія базується на часі. Історичні епохи, наше минуле 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01386" w:rsidRPr="008E4B8B">
        <w:rPr>
          <w:sz w:val="28"/>
          <w:szCs w:val="28"/>
        </w:rPr>
        <w:t xml:space="preserve">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все прямо пов’язане з часом. У психології категорія часу представлена значно вужче. Час тут вивчається тільки в індивідуальних вимірах конкретної особистості.  У біоло</w:t>
      </w:r>
      <w:r w:rsidR="00A90016">
        <w:rPr>
          <w:rFonts w:ascii="Times New Roman" w:hAnsi="Times New Roman" w:cs="Times New Roman"/>
          <w:sz w:val="28"/>
          <w:szCs w:val="28"/>
          <w:lang w:val="uk-UA"/>
        </w:rPr>
        <w:t>гії час – це матеріальна тканина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, що має процеси життя та смерті. У релігії час </w:t>
      </w:r>
      <w:r w:rsidR="00A9001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A90016">
        <w:rPr>
          <w:rFonts w:ascii="Times New Roman" w:hAnsi="Times New Roman" w:cs="Times New Roman"/>
          <w:sz w:val="28"/>
          <w:szCs w:val="28"/>
          <w:lang w:val="uk-UA"/>
        </w:rPr>
        <w:t xml:space="preserve">порівняно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відносна категорія. </w:t>
      </w:r>
    </w:p>
    <w:p w:rsidR="004E17A8" w:rsidRDefault="00291FDA" w:rsidP="004E17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     У мові категорія часу реалізується на лексико-семантичному, словотвірному та граматичному рівнях: темпоральні лексичні одиниці, морфеми з темпоральним значенням, видо-часові форми дієслова, синтаксичні конструкції та ін. </w:t>
      </w:r>
      <w:r w:rsidRPr="008E4B8B">
        <w:rPr>
          <w:rFonts w:ascii="Times New Roman" w:hAnsi="Times New Roman" w:cs="Times New Roman"/>
          <w:sz w:val="28"/>
          <w:szCs w:val="28"/>
        </w:rPr>
        <w:t>Час також виявляється в незворотності мовного потоку, темпі мови, більшій чи меншій тривалості вимови звуків.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роботі з’ясовано, що темпоральні відношення – 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>це ті відношення, що існують між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мовою та реальною дійсністю. </w:t>
      </w:r>
    </w:p>
    <w:p w:rsidR="00291FDA" w:rsidRDefault="004E17A8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Пори року для первісних людей мали велике значення, адже з початком весни люди розуміли, що настала </w:t>
      </w:r>
      <w:r w:rsidR="00001386">
        <w:rPr>
          <w:rFonts w:ascii="Times New Roman" w:hAnsi="Times New Roman" w:cs="Times New Roman"/>
          <w:sz w:val="28"/>
          <w:szCs w:val="28"/>
          <w:lang w:val="uk-UA"/>
        </w:rPr>
        <w:t>пора починати насаджувати рослини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, а восени збирати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урожай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, літніми світанками пасти худобу на пасовищах, а до зими готуватися ретельно та квапливо. </w:t>
      </w:r>
      <w:r w:rsidR="00291FDA" w:rsidRPr="00AC4EA8">
        <w:rPr>
          <w:rFonts w:ascii="Times New Roman" w:hAnsi="Times New Roman" w:cs="Times New Roman"/>
          <w:sz w:val="28"/>
          <w:szCs w:val="28"/>
          <w:lang w:val="uk-UA"/>
        </w:rPr>
        <w:t xml:space="preserve">Календарні свята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91FDA" w:rsidRPr="00AC4EA8">
        <w:rPr>
          <w:rFonts w:ascii="Times New Roman" w:hAnsi="Times New Roman" w:cs="Times New Roman"/>
          <w:sz w:val="28"/>
          <w:szCs w:val="28"/>
          <w:lang w:val="uk-UA"/>
        </w:rPr>
        <w:t xml:space="preserve"> це найдавніша обрядовість, яка корінням сягає первісних, язичницьких вірувань та поєднує в собі раціональний досвід і релігійно-магічні вірування наших предків.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До складу річного аграрного кола входили зимові, весняні, літні та осінні свята, обряди і звичаї. В аграрному календарі українців не було різкого розмежування між сезонами: зимова обрядовість поступово переходила у весняну, весняна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91FDA" w:rsidRPr="008E4B8B">
        <w:rPr>
          <w:sz w:val="28"/>
          <w:szCs w:val="28"/>
        </w:rPr>
        <w:t xml:space="preserve"> 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у літню тощо. Кожен цикл свят </w:t>
      </w:r>
      <w:r w:rsidR="00291FDA" w:rsidRPr="008E4B8B">
        <w:rPr>
          <w:rFonts w:ascii="Times New Roman" w:hAnsi="Times New Roman" w:cs="Times New Roman"/>
          <w:sz w:val="28"/>
          <w:szCs w:val="28"/>
          <w:lang w:val="uk-UA"/>
        </w:rPr>
        <w:t>мав</w:t>
      </w:r>
      <w:r w:rsidR="00291FDA" w:rsidRPr="008E4B8B">
        <w:rPr>
          <w:rFonts w:ascii="Times New Roman" w:hAnsi="Times New Roman" w:cs="Times New Roman"/>
          <w:sz w:val="28"/>
          <w:szCs w:val="28"/>
        </w:rPr>
        <w:t xml:space="preserve"> своє смислове навантаження та був насичений безл</w:t>
      </w:r>
      <w:r w:rsidR="00291FDA">
        <w:rPr>
          <w:rFonts w:ascii="Times New Roman" w:hAnsi="Times New Roman" w:cs="Times New Roman"/>
          <w:sz w:val="28"/>
          <w:szCs w:val="28"/>
        </w:rPr>
        <w:t>іччю ритуалів і прикмет, які зв</w:t>
      </w:r>
      <w:r w:rsidR="00291FDA" w:rsidRPr="00CF526F">
        <w:rPr>
          <w:rFonts w:ascii="Times New Roman" w:hAnsi="Times New Roman" w:cs="Times New Roman"/>
          <w:sz w:val="28"/>
          <w:szCs w:val="28"/>
        </w:rPr>
        <w:t>`</w:t>
      </w:r>
      <w:r w:rsidR="00291FDA" w:rsidRPr="008E4B8B">
        <w:rPr>
          <w:rFonts w:ascii="Times New Roman" w:hAnsi="Times New Roman" w:cs="Times New Roman"/>
          <w:sz w:val="28"/>
          <w:szCs w:val="28"/>
        </w:rPr>
        <w:t>язували між собою пори року.</w:t>
      </w:r>
    </w:p>
    <w:p w:rsidR="00FD5C20" w:rsidRPr="000D12FA" w:rsidRDefault="00FD5C20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До складу лексики на позначення пір року ми зарахували власне їхні назви та похідні від них дієслова (прикметники, дієслова, прислівники). Кожна лексема-іменник має своєрідне походження, семантику, характеризується певними дериваційними можливостями, утворюючи словотвірні гнізда з вершинами </w:t>
      </w:r>
      <w:r w:rsidRPr="00CB12F5">
        <w:rPr>
          <w:rFonts w:ascii="Times New Roman" w:hAnsi="Times New Roman" w:cs="Times New Roman"/>
          <w:i/>
          <w:sz w:val="28"/>
          <w:szCs w:val="28"/>
          <w:lang w:val="uk-UA"/>
        </w:rPr>
        <w:t>літо, осінь, зима, весна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77AF7" w:rsidRPr="00BA6546">
        <w:rPr>
          <w:rFonts w:ascii="Times New Roman" w:hAnsi="Times New Roman" w:cs="Times New Roman"/>
          <w:sz w:val="28"/>
          <w:szCs w:val="28"/>
          <w:lang w:val="uk-UA"/>
        </w:rPr>
        <w:t xml:space="preserve">До складу такого гнізда </w:t>
      </w:r>
      <w:r w:rsidR="00F81281" w:rsidRPr="00BA6546">
        <w:rPr>
          <w:rFonts w:ascii="Times New Roman" w:hAnsi="Times New Roman" w:cs="Times New Roman"/>
          <w:sz w:val="28"/>
          <w:szCs w:val="28"/>
          <w:lang w:val="uk-UA"/>
        </w:rPr>
        <w:t xml:space="preserve">у художньому мовленні </w:t>
      </w:r>
      <w:r w:rsidR="00377AF7" w:rsidRPr="00BA6546">
        <w:rPr>
          <w:rFonts w:ascii="Times New Roman" w:hAnsi="Times New Roman" w:cs="Times New Roman"/>
          <w:sz w:val="28"/>
          <w:szCs w:val="28"/>
          <w:lang w:val="uk-UA"/>
        </w:rPr>
        <w:t xml:space="preserve">входить різна кількість дериватів: літо – </w:t>
      </w:r>
      <w:r w:rsidR="000D12FA" w:rsidRPr="00BA6546">
        <w:rPr>
          <w:rFonts w:ascii="Times New Roman" w:hAnsi="Times New Roman" w:cs="Times New Roman"/>
          <w:sz w:val="28"/>
          <w:szCs w:val="28"/>
          <w:lang w:val="uk-UA"/>
        </w:rPr>
        <w:t>5,</w:t>
      </w:r>
      <w:r w:rsidR="00377AF7" w:rsidRPr="00BA6546">
        <w:rPr>
          <w:rFonts w:ascii="Times New Roman" w:hAnsi="Times New Roman" w:cs="Times New Roman"/>
          <w:sz w:val="28"/>
          <w:szCs w:val="28"/>
          <w:lang w:val="uk-UA"/>
        </w:rPr>
        <w:t xml:space="preserve"> осінь – </w:t>
      </w:r>
      <w:r w:rsidR="000D12FA" w:rsidRPr="00BA654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77AF7" w:rsidRPr="00BA6546">
        <w:rPr>
          <w:rFonts w:ascii="Times New Roman" w:hAnsi="Times New Roman" w:cs="Times New Roman"/>
          <w:sz w:val="28"/>
          <w:szCs w:val="28"/>
          <w:lang w:val="uk-UA"/>
        </w:rPr>
        <w:t>;  зима –</w:t>
      </w:r>
      <w:r w:rsidR="000D12FA" w:rsidRPr="00BA654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77AF7" w:rsidRPr="00BA6546">
        <w:rPr>
          <w:rFonts w:ascii="Times New Roman" w:hAnsi="Times New Roman" w:cs="Times New Roman"/>
          <w:sz w:val="28"/>
          <w:szCs w:val="28"/>
          <w:lang w:val="uk-UA"/>
        </w:rPr>
        <w:t xml:space="preserve">, весна – </w:t>
      </w:r>
      <w:r w:rsidR="000D12FA" w:rsidRPr="00BA6546">
        <w:rPr>
          <w:rFonts w:ascii="Times New Roman" w:hAnsi="Times New Roman" w:cs="Times New Roman"/>
          <w:sz w:val="28"/>
          <w:szCs w:val="28"/>
          <w:lang w:val="uk-UA"/>
        </w:rPr>
        <w:t>6.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За досліджуваним фактичним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матеріалом, вибраним зі  збірок «Річка Геракліта» 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Ліни Костенко та «На срібному березі» Миколи Вінграновського</w:t>
      </w:r>
      <w:r w:rsidR="00CB12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з’ясовано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, що Ліна Костенко використала лексику на позначення пір</w:t>
      </w:r>
      <w:r w:rsidR="00CB12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року та похідних від цих слів у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76 пое</w:t>
      </w:r>
      <w:r w:rsidR="00CB12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зіях, усього в збірці 232 поезії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(це 32,8%), а </w:t>
      </w:r>
      <w:r w:rsidR="00CB12F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Микола Вінграновський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використав лексику на позначення пір року в 77 поезіях, усього у збірці 186 поезій (це 41%)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 Це вказує на присутність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 xml:space="preserve">атегорії </w:t>
      </w:r>
      <w:r w:rsidR="00571A80">
        <w:rPr>
          <w:rFonts w:ascii="Times New Roman" w:hAnsi="Times New Roman" w:cs="Times New Roman"/>
          <w:sz w:val="28"/>
          <w:szCs w:val="28"/>
          <w:lang w:val="uk-UA"/>
        </w:rPr>
        <w:t>часу в системі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координат поетів, а лексика на позначення пір року для них є ідеотворчим компонентом поезій.  Поети активно використовують лек</w:t>
      </w:r>
      <w:r w:rsidR="00571A80">
        <w:rPr>
          <w:rFonts w:ascii="Times New Roman" w:hAnsi="Times New Roman" w:cs="Times New Roman"/>
          <w:sz w:val="28"/>
          <w:szCs w:val="28"/>
          <w:lang w:val="uk-UA"/>
        </w:rPr>
        <w:t>сику на позначення пір року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вказівку на певний момент часу, так і для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створення чарівного тла природи</w:t>
      </w:r>
      <w:r w:rsidR="0066173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730">
        <w:rPr>
          <w:rFonts w:ascii="Times New Roman" w:hAnsi="Times New Roman" w:cs="Times New Roman"/>
          <w:sz w:val="28"/>
          <w:szCs w:val="28"/>
          <w:lang w:val="uk-UA"/>
        </w:rPr>
        <w:t>змальовуючи особливості кожної пори, надаючи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поезії </w:t>
      </w:r>
      <w:r w:rsidR="00661730">
        <w:rPr>
          <w:rFonts w:ascii="Times New Roman" w:hAnsi="Times New Roman" w:cs="Times New Roman"/>
          <w:sz w:val="28"/>
          <w:szCs w:val="28"/>
          <w:lang w:val="uk-UA"/>
        </w:rPr>
        <w:t>особливих емоцій, почуттів, відповідного колориту.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Default="00291FDA" w:rsidP="00291FDA">
      <w:pPr>
        <w:pStyle w:val="book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7"/>
          <w:szCs w:val="27"/>
          <w:lang w:val="uk-UA"/>
        </w:rPr>
        <w:t xml:space="preserve">       </w:t>
      </w:r>
      <w:r w:rsidRPr="00CF526F">
        <w:rPr>
          <w:color w:val="000000"/>
          <w:sz w:val="27"/>
          <w:szCs w:val="27"/>
        </w:rPr>
        <w:t xml:space="preserve">  </w:t>
      </w:r>
      <w:r w:rsidR="00661730">
        <w:rPr>
          <w:color w:val="000000"/>
          <w:sz w:val="27"/>
          <w:szCs w:val="27"/>
          <w:lang w:val="uk-UA"/>
        </w:rPr>
        <w:t xml:space="preserve"> </w:t>
      </w:r>
      <w:r w:rsidR="00CB12F5" w:rsidRPr="002C52C3">
        <w:rPr>
          <w:color w:val="000000"/>
          <w:sz w:val="28"/>
          <w:szCs w:val="28"/>
          <w:lang w:val="uk-UA"/>
        </w:rPr>
        <w:t xml:space="preserve">У </w:t>
      </w:r>
      <w:r w:rsidRPr="002C52C3">
        <w:rPr>
          <w:color w:val="000000"/>
          <w:sz w:val="28"/>
          <w:szCs w:val="28"/>
          <w:lang w:val="uk-UA"/>
        </w:rPr>
        <w:t>поетів різні пори року є улюбленими. Це визначено з самих описів пір року: їх описано яскраво, насичено, динамічно. Та</w:t>
      </w:r>
      <w:r w:rsidR="00661730" w:rsidRPr="002C52C3">
        <w:rPr>
          <w:color w:val="000000"/>
          <w:sz w:val="28"/>
          <w:szCs w:val="28"/>
          <w:lang w:val="uk-UA"/>
        </w:rPr>
        <w:t xml:space="preserve">кож </w:t>
      </w:r>
      <w:r w:rsidR="00CB12F5" w:rsidRPr="002C52C3">
        <w:rPr>
          <w:color w:val="000000"/>
          <w:sz w:val="28"/>
          <w:szCs w:val="28"/>
          <w:lang w:val="uk-UA"/>
        </w:rPr>
        <w:t xml:space="preserve">різною є частотність </w:t>
      </w:r>
      <w:r w:rsidR="00661730" w:rsidRPr="002C52C3">
        <w:rPr>
          <w:color w:val="000000"/>
          <w:sz w:val="28"/>
          <w:szCs w:val="28"/>
          <w:lang w:val="uk-UA"/>
        </w:rPr>
        <w:t xml:space="preserve">вживання </w:t>
      </w:r>
      <w:r w:rsidR="00CB12F5" w:rsidRPr="002C52C3">
        <w:rPr>
          <w:color w:val="000000"/>
          <w:sz w:val="28"/>
          <w:szCs w:val="28"/>
          <w:lang w:val="uk-UA"/>
        </w:rPr>
        <w:t xml:space="preserve">аналізованих </w:t>
      </w:r>
      <w:r w:rsidR="00661730" w:rsidRPr="002C52C3">
        <w:rPr>
          <w:color w:val="000000"/>
          <w:sz w:val="28"/>
          <w:szCs w:val="28"/>
          <w:lang w:val="uk-UA"/>
        </w:rPr>
        <w:t>лексем.</w:t>
      </w:r>
      <w:r w:rsidR="00661730">
        <w:rPr>
          <w:color w:val="000000"/>
          <w:sz w:val="27"/>
          <w:szCs w:val="27"/>
          <w:lang w:val="uk-UA"/>
        </w:rPr>
        <w:t xml:space="preserve"> У</w:t>
      </w:r>
      <w:r w:rsidR="0066173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Ліни Костенко </w:t>
      </w:r>
      <w:r w:rsidR="00661730">
        <w:rPr>
          <w:sz w:val="28"/>
          <w:szCs w:val="28"/>
          <w:lang w:val="uk-UA"/>
        </w:rPr>
        <w:t xml:space="preserve">за насиченістю досліджуваних лексем </w:t>
      </w:r>
      <w:r w:rsidRPr="006D2CCC">
        <w:rPr>
          <w:sz w:val="28"/>
          <w:szCs w:val="28"/>
          <w:lang w:val="uk-UA"/>
        </w:rPr>
        <w:t xml:space="preserve">переважає </w:t>
      </w:r>
      <w:r>
        <w:rPr>
          <w:sz w:val="28"/>
          <w:szCs w:val="28"/>
          <w:lang w:val="uk-UA"/>
        </w:rPr>
        <w:t>цикл</w:t>
      </w:r>
      <w:r w:rsidRPr="006D2CCC">
        <w:rPr>
          <w:sz w:val="28"/>
          <w:szCs w:val="28"/>
          <w:lang w:val="uk-UA"/>
        </w:rPr>
        <w:t xml:space="preserve"> «Осінні карнавали», тобто перший цикл, присвячений осені. </w:t>
      </w:r>
      <w:r>
        <w:rPr>
          <w:sz w:val="28"/>
          <w:szCs w:val="28"/>
          <w:lang w:val="uk-UA"/>
        </w:rPr>
        <w:t xml:space="preserve">Лексика на позначення осені використана в 60 поезіях (26%). </w:t>
      </w:r>
      <w:r w:rsidRPr="008E4B8B">
        <w:rPr>
          <w:bCs/>
          <w:color w:val="000000" w:themeColor="text1"/>
          <w:sz w:val="28"/>
          <w:szCs w:val="28"/>
          <w:lang w:val="uk-UA"/>
        </w:rPr>
        <w:t xml:space="preserve"> </w:t>
      </w:r>
      <w:r w:rsidRPr="008E4B8B">
        <w:rPr>
          <w:sz w:val="28"/>
          <w:szCs w:val="28"/>
        </w:rPr>
        <w:t xml:space="preserve">За вживаністю слів на позначення назв пір року </w:t>
      </w:r>
      <w:r w:rsidR="00CB12F5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збірці «На срібному березі» </w:t>
      </w:r>
      <w:r w:rsidRPr="008E4B8B">
        <w:rPr>
          <w:sz w:val="28"/>
          <w:szCs w:val="28"/>
          <w:lang w:val="uk-UA"/>
        </w:rPr>
        <w:t>на першому місці знаходиться лексика на позначення літа. Її</w:t>
      </w:r>
      <w:r>
        <w:rPr>
          <w:sz w:val="28"/>
          <w:szCs w:val="28"/>
          <w:lang w:val="uk-UA"/>
        </w:rPr>
        <w:t xml:space="preserve"> використано в 25 поезіях (33%).  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8517F9">
        <w:rPr>
          <w:rFonts w:ascii="Times New Roman" w:hAnsi="Times New Roman" w:cs="Times New Roman"/>
          <w:sz w:val="28"/>
          <w:szCs w:val="28"/>
          <w:lang w:val="uk-UA"/>
        </w:rPr>
        <w:t>Далі за вживаністю слів на позначення пір року в поезії Ліни Костенко знаходиться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цикл «Що в нас було? Любов і літо», де лексику на позначення літа вжито 11 разів в цьому циклі та 13 разів в інших циклах, що в сумі становить 24 лексеми на позначення літа. На третьому місці знаходиться весняний цикл «Весна підніме келихи тюльпанів» –</w:t>
      </w:r>
      <w:r w:rsidRPr="008E4B8B"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10 лексем на позначення весни та похідних від цієї лексеми слів. Найменше лексем на позначення пори року Ліна Костенко використовує в останньому циклі «Зимові етюди», </w:t>
      </w:r>
      <w:r w:rsidR="00117310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слово «зима» та похідні слова від нього вжиті лише 8 разів, але все ж за описом пори року, за змалюванням природи, за переданням зимової атмосфери цикл не поступається місцем іншим циклам. </w:t>
      </w:r>
    </w:p>
    <w:p w:rsidR="00291FDA" w:rsidRPr="00C75EF7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Щодо частотності вживання лексики на позначення пір року Миколи Вінграновського на другому м</w:t>
      </w:r>
      <w:r w:rsidR="000E5C85">
        <w:rPr>
          <w:rFonts w:ascii="Times New Roman" w:hAnsi="Times New Roman" w:cs="Times New Roman"/>
          <w:sz w:val="28"/>
          <w:szCs w:val="28"/>
          <w:lang w:val="uk-UA"/>
        </w:rPr>
        <w:t>ісці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збірці «На срібному березі» стоїть лексика на позначення зими </w:t>
      </w:r>
      <w:r w:rsidR="0070067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E5C85">
        <w:rPr>
          <w:rFonts w:ascii="Times New Roman" w:hAnsi="Times New Roman" w:cs="Times New Roman"/>
          <w:sz w:val="28"/>
          <w:szCs w:val="28"/>
          <w:lang w:val="uk-UA"/>
        </w:rPr>
        <w:t>37 ужитків</w:t>
      </w:r>
      <w:r w:rsidR="0070067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 Далі знаходиться лексика на позначення весни – 31 лексем</w:t>
      </w:r>
      <w:r w:rsidR="000E5C85">
        <w:rPr>
          <w:rFonts w:ascii="Times New Roman" w:hAnsi="Times New Roman" w:cs="Times New Roman"/>
          <w:sz w:val="28"/>
          <w:szCs w:val="28"/>
          <w:lang w:val="uk-UA"/>
        </w:rPr>
        <w:t xml:space="preserve">а. На останньому місці перебуває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лексика на позначення осені – лише 22 рази. </w:t>
      </w:r>
    </w:p>
    <w:p w:rsidR="00E155E5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526F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E5C85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збірці Ліни Костенко н</w:t>
      </w:r>
      <w:r w:rsidR="00700674">
        <w:rPr>
          <w:rFonts w:ascii="Times New Roman" w:hAnsi="Times New Roman" w:cs="Times New Roman"/>
          <w:sz w:val="28"/>
          <w:szCs w:val="28"/>
          <w:lang w:val="uk-UA"/>
        </w:rPr>
        <w:t>а 104 поезії, в яких використано лексику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позначення пір року</w:t>
      </w:r>
      <w:r w:rsidR="00E155E5">
        <w:rPr>
          <w:rFonts w:ascii="Times New Roman" w:hAnsi="Times New Roman" w:cs="Times New Roman"/>
          <w:sz w:val="28"/>
          <w:szCs w:val="28"/>
          <w:lang w:val="uk-UA"/>
        </w:rPr>
        <w:t xml:space="preserve">, припадає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94 іменники (90,3%),  26 прикметників (25%), 7 прислівників (6,7%). </w:t>
      </w:r>
      <w:r w:rsidR="0070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Ліна Костенко зовсім не використовує дієслів</w:t>
      </w:r>
      <w:r w:rsidR="00700674">
        <w:rPr>
          <w:rFonts w:ascii="Times New Roman" w:hAnsi="Times New Roman" w:cs="Times New Roman"/>
          <w:sz w:val="28"/>
          <w:szCs w:val="28"/>
          <w:lang w:val="uk-UA"/>
        </w:rPr>
        <w:t>, утворених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назв пір року. Найбільше іменників в осінньому циклі – 44, найменше в зимовому циклі – 10, прикметників найбільше також </w:t>
      </w:r>
      <w:r w:rsidR="00E155E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E155E5">
        <w:rPr>
          <w:rFonts w:ascii="Times New Roman" w:hAnsi="Times New Roman" w:cs="Times New Roman"/>
          <w:sz w:val="28"/>
          <w:szCs w:val="28"/>
          <w:lang w:val="uk-UA"/>
        </w:rPr>
        <w:t xml:space="preserve">иклі, </w:t>
      </w:r>
      <w:r w:rsidR="00E155E5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присвяченому осені – 23,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циклі, присвяченому весні</w:t>
      </w:r>
      <w:r w:rsidR="00E155E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вони зовсім відсутні, прислівників найбільше в весняному циклі – 3,</w:t>
      </w:r>
      <w:r w:rsidR="00E155E5">
        <w:rPr>
          <w:rFonts w:ascii="Times New Roman" w:hAnsi="Times New Roman" w:cs="Times New Roman"/>
          <w:sz w:val="28"/>
          <w:szCs w:val="28"/>
          <w:lang w:val="uk-UA"/>
        </w:rPr>
        <w:t xml:space="preserve"> в осінньому та літньому по 1,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зимовому 2.  </w:t>
      </w:r>
    </w:p>
    <w:p w:rsidR="00291FDA" w:rsidRDefault="00E155E5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У збірці Миколи Вінграновського лексика на позначення пір року за частинами мови розподілена так: на 104 поезії, в яких використана лексика на п</w:t>
      </w:r>
      <w:r w:rsidR="00700674">
        <w:rPr>
          <w:rFonts w:ascii="Times New Roman" w:hAnsi="Times New Roman" w:cs="Times New Roman"/>
          <w:sz w:val="28"/>
          <w:szCs w:val="28"/>
          <w:lang w:val="uk-UA"/>
        </w:rPr>
        <w:t>означення пір року, 102 іменники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(98%), 18 прикметників (17,3%), 13 дієслів (12,5%), 7 прислівників (6,7%). Найбільше іменників в літньом</w:t>
      </w:r>
      <w:r>
        <w:rPr>
          <w:rFonts w:ascii="Times New Roman" w:hAnsi="Times New Roman" w:cs="Times New Roman"/>
          <w:sz w:val="28"/>
          <w:szCs w:val="28"/>
          <w:lang w:val="uk-UA"/>
        </w:rPr>
        <w:t>у циклі, найменше в осінньому, 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циклах «зима» і «весна» майже однакова кількість. А от прикметників найбільше в осінньому циклі, аж 11, тоді як в зимовому – 4, весняному – 1, літньому – 2.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обох поетів немає значних відмінностей в доборі частин мови лексики на позначення пір року. Іменники частіше </w:t>
      </w:r>
      <w:r>
        <w:rPr>
          <w:rFonts w:ascii="Times New Roman" w:hAnsi="Times New Roman" w:cs="Times New Roman"/>
          <w:sz w:val="28"/>
          <w:szCs w:val="28"/>
          <w:lang w:val="uk-UA"/>
        </w:rPr>
        <w:t>за все вони використовують  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формі називного та знахідного відмінках. Прикметники найчастіше вживаються в родовому відмі</w:t>
      </w:r>
      <w:r>
        <w:rPr>
          <w:rFonts w:ascii="Times New Roman" w:hAnsi="Times New Roman" w:cs="Times New Roman"/>
          <w:sz w:val="28"/>
          <w:szCs w:val="28"/>
          <w:lang w:val="uk-UA"/>
        </w:rPr>
        <w:t>нку, 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випадків переважає чоловічий рід, інколи наявна форма жіночого роду. Дієслова в Миколи Вінгра</w:t>
      </w:r>
      <w:r>
        <w:rPr>
          <w:rFonts w:ascii="Times New Roman" w:hAnsi="Times New Roman" w:cs="Times New Roman"/>
          <w:sz w:val="28"/>
          <w:szCs w:val="28"/>
          <w:lang w:val="uk-UA"/>
        </w:rPr>
        <w:t>новського мають теперішній час  першої особи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однини. </w:t>
      </w:r>
    </w:p>
    <w:p w:rsidR="00291FDA" w:rsidRPr="005915E5" w:rsidRDefault="00E155E5" w:rsidP="00291FDA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Слід зазначити, що 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збірці Миколи Вінграновського наявний один неологізм </w:t>
      </w:r>
      <w:r w:rsidR="00291FDA" w:rsidRPr="005915E5">
        <w:rPr>
          <w:rFonts w:ascii="Times New Roman" w:hAnsi="Times New Roman" w:cs="Times New Roman"/>
          <w:i/>
          <w:sz w:val="28"/>
          <w:szCs w:val="28"/>
          <w:lang w:val="uk-UA"/>
        </w:rPr>
        <w:t>розджмеліто</w:t>
      </w:r>
      <w:r w:rsidR="0070067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2C52C3">
        <w:rPr>
          <w:rFonts w:ascii="Times New Roman" w:hAnsi="Times New Roman" w:cs="Times New Roman"/>
          <w:sz w:val="28"/>
          <w:szCs w:val="28"/>
          <w:lang w:val="uk-UA"/>
        </w:rPr>
        <w:t xml:space="preserve">акцентує на особливому </w:t>
      </w:r>
      <w:r w:rsidR="002C52C3" w:rsidRPr="00BA6546">
        <w:rPr>
          <w:rFonts w:ascii="Times New Roman" w:hAnsi="Times New Roman" w:cs="Times New Roman"/>
          <w:sz w:val="28"/>
          <w:szCs w:val="28"/>
          <w:lang w:val="uk-UA"/>
        </w:rPr>
        <w:t>ставленні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 xml:space="preserve"> його до літа. </w:t>
      </w:r>
      <w:r w:rsidR="00291FD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E155E5" w:rsidRDefault="00E155E5" w:rsidP="00291FD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З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бірка Ліни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остенко дуже насичена кольорами, що названо прямо за допомогою кольоративів, а також завдяки називанню предметів із певним забарвленням.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Вони допомагають поетесі передати палітру кожної пори року, кожна пое</w:t>
      </w:r>
      <w:r>
        <w:rPr>
          <w:rFonts w:ascii="Times New Roman" w:hAnsi="Times New Roman" w:cs="Times New Roman"/>
          <w:sz w:val="28"/>
          <w:szCs w:val="28"/>
          <w:lang w:val="uk-UA"/>
        </w:rPr>
        <w:t>зія по-своєму чарівна, ко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жен вірш насичений, яскравий. Ліна Костенко вміло поєднує контрасти, експериментує з ними та надає словам нових відтінків.  </w:t>
      </w:r>
    </w:p>
    <w:p w:rsidR="00291FDA" w:rsidRDefault="00E155E5" w:rsidP="00291FD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Ліни Костенко, в якої кожен вірш насичений кольорами та вкрапленнями чогось особливого, Микола Вінграновський лише зрідка опирається на кольори в передачі почуття та сенсу вірша.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ап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елює до асоціативних струн душі, </w:t>
      </w:r>
      <w:r w:rsidR="009A02E2">
        <w:rPr>
          <w:rFonts w:ascii="Times New Roman" w:hAnsi="Times New Roman" w:cs="Times New Roman"/>
          <w:sz w:val="28"/>
          <w:szCs w:val="28"/>
          <w:lang w:val="uk-UA"/>
        </w:rPr>
        <w:t>опираючись на відчуття. К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ольор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>атив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ів лише декілька. Якщо в Ліни Костенко кожен цикл вміщує цілу гаму різних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кольорі</w:t>
      </w:r>
      <w:r w:rsidR="009A02E2">
        <w:rPr>
          <w:rFonts w:ascii="Times New Roman" w:hAnsi="Times New Roman" w:cs="Times New Roman"/>
          <w:sz w:val="28"/>
          <w:szCs w:val="28"/>
          <w:lang w:val="uk-UA"/>
        </w:rPr>
        <w:t>в, то в Миколи Вінграновського ї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х у всій збірці лише декілька. В основному це </w:t>
      </w:r>
      <w:r w:rsidR="00291FDA" w:rsidRPr="009A02E2">
        <w:rPr>
          <w:rFonts w:ascii="Times New Roman" w:hAnsi="Times New Roman" w:cs="Times New Roman"/>
          <w:i/>
          <w:sz w:val="28"/>
          <w:szCs w:val="28"/>
          <w:lang w:val="uk-UA"/>
        </w:rPr>
        <w:t>білий, сірий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91FDA" w:rsidRPr="009A02E2">
        <w:rPr>
          <w:rFonts w:ascii="Times New Roman" w:hAnsi="Times New Roman" w:cs="Times New Roman"/>
          <w:i/>
          <w:sz w:val="28"/>
          <w:szCs w:val="28"/>
          <w:lang w:val="uk-UA"/>
        </w:rPr>
        <w:t>червоний.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Default="00291FDA" w:rsidP="00291FD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9A02E2">
        <w:rPr>
          <w:rFonts w:ascii="Times New Roman" w:hAnsi="Times New Roman" w:cs="Times New Roman"/>
          <w:sz w:val="28"/>
          <w:szCs w:val="28"/>
          <w:lang w:val="uk-UA"/>
        </w:rPr>
        <w:t>Епітетна система у поетів відрізняється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Ліна Костенко називає осінь </w:t>
      </w:r>
      <w:r w:rsidRPr="002C52C3">
        <w:rPr>
          <w:rFonts w:ascii="Times New Roman" w:hAnsi="Times New Roman" w:cs="Times New Roman"/>
          <w:i/>
          <w:sz w:val="28"/>
          <w:szCs w:val="28"/>
          <w:lang w:val="uk-UA"/>
        </w:rPr>
        <w:t>красивою, жагучою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тощо; зиму </w:t>
      </w:r>
      <w:r w:rsidRPr="002C52C3">
        <w:rPr>
          <w:rFonts w:ascii="Times New Roman" w:hAnsi="Times New Roman" w:cs="Times New Roman"/>
          <w:i/>
          <w:sz w:val="28"/>
          <w:szCs w:val="28"/>
          <w:lang w:val="uk-UA"/>
        </w:rPr>
        <w:t>скляною, завалистою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літо </w:t>
      </w:r>
      <w:r w:rsidRPr="002C52C3">
        <w:rPr>
          <w:rFonts w:ascii="Times New Roman" w:hAnsi="Times New Roman" w:cs="Times New Roman"/>
          <w:i/>
          <w:sz w:val="28"/>
          <w:szCs w:val="28"/>
          <w:lang w:val="uk-UA"/>
        </w:rPr>
        <w:t>смаглявим</w:t>
      </w:r>
      <w:r>
        <w:rPr>
          <w:rFonts w:ascii="Times New Roman" w:hAnsi="Times New Roman" w:cs="Times New Roman"/>
          <w:sz w:val="28"/>
          <w:szCs w:val="28"/>
          <w:lang w:val="uk-UA"/>
        </w:rPr>
        <w:t>, тобто додає порам року ще яскравішого відтінку, а Микол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а Вінграновський, навпаки, наділяє їх людськими почуттями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створює образ живої істоти, наприклад, зима сумна, весна ненадійна, літо невільне. </w:t>
      </w:r>
    </w:p>
    <w:p w:rsidR="003E7C7D" w:rsidRDefault="00291FDA" w:rsidP="00291FD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У дипломній роботі з’ясовано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>як саме функціонує ця лексика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 xml:space="preserve"> на позначення пір року</w:t>
      </w:r>
      <w:r w:rsidR="002C52C3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збірках двох поетів-шістдесятників. 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>становлено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 частотність вживання назв пір року, похідних від них слів.  </w:t>
      </w:r>
      <w:r>
        <w:rPr>
          <w:rFonts w:ascii="Times New Roman" w:hAnsi="Times New Roman" w:cs="Times New Roman"/>
          <w:sz w:val="28"/>
          <w:szCs w:val="28"/>
          <w:lang w:val="uk-UA"/>
        </w:rPr>
        <w:t>За допомогою порівняння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функціонування слів на познач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пір року в різних збірках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>виявлено цікаві випад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 xml:space="preserve">ки вживання пір року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прямому, так і в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>непрямому метафоричному значенні. Зіставлення збірок дало змогу  більш детально обґрунтувати певні моменти  вживання цих слів та їх семанти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чну наповненість. 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 xml:space="preserve">У дослідженні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виявлено  не тільки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спільні моменти, а й цікаві відмінності у вживанні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назв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пір року. </w:t>
      </w:r>
    </w:p>
    <w:p w:rsidR="00291FDA" w:rsidRDefault="003E7C7D" w:rsidP="00291FDA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Зафіксовано безліч метафор різних видів, детально описано кольорову гаму циклів двох збірок. </w:t>
      </w:r>
      <w:r>
        <w:rPr>
          <w:rFonts w:ascii="Times New Roman" w:hAnsi="Times New Roman" w:cs="Times New Roman"/>
          <w:sz w:val="28"/>
          <w:szCs w:val="28"/>
          <w:lang w:val="uk-UA"/>
        </w:rPr>
        <w:t>Цікаво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, що поети послуговуються однією і тією ж лексикою, але майстерно надають 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їй різного значення. Ліна Костенко достатньо сміло експериментує з семантичною наповненістю слів, з метафорами, з кольорами, з почуттями та емоціями. Пори року в її збірці 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віді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>грають головну роль</w:t>
      </w:r>
      <w:r>
        <w:rPr>
          <w:rFonts w:ascii="Times New Roman" w:hAnsi="Times New Roman" w:cs="Times New Roman"/>
          <w:sz w:val="28"/>
          <w:szCs w:val="28"/>
          <w:lang w:val="uk-UA"/>
        </w:rPr>
        <w:t>, посідають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чільне місце в ідеї твору, а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всі інші поді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ї переносяться на другий план, у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той час як в Миколи Вінграновського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навпаки, по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ра року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це лише вказівка на час, констатація факту</w:t>
      </w:r>
      <w:r>
        <w:rPr>
          <w:rFonts w:ascii="Times New Roman" w:hAnsi="Times New Roman" w:cs="Times New Roman"/>
          <w:sz w:val="28"/>
          <w:szCs w:val="28"/>
          <w:lang w:val="uk-UA"/>
        </w:rPr>
        <w:t>, доповнюючий елемент, але не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головна тема поезії. 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Він рідко послуговується епітетами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назв пір року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або їх зовсім не використовує,</w:t>
      </w:r>
      <w:r w:rsidR="00291FDA"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менш насичено їх описує. Пори року лише інколи зображено на першому плані, частіше всього вони функціонують для змалювання пейзажу, також рідко наділені людськими якостями.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>Отже, збірки «Річка Геракліта»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Ліни Костенко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 xml:space="preserve"> та «На срібному березі»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Миколи Вінграновського</w:t>
      </w:r>
      <w:r w:rsidR="003E7C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1459">
        <w:rPr>
          <w:rFonts w:ascii="Times New Roman" w:hAnsi="Times New Roman" w:cs="Times New Roman"/>
          <w:sz w:val="28"/>
          <w:szCs w:val="28"/>
          <w:lang w:val="uk-UA"/>
        </w:rPr>
        <w:t>є цікавим матеріалом для дослідження лексики на позначення пір року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C52C3" w:rsidRPr="00BA6546">
        <w:rPr>
          <w:rFonts w:ascii="Times New Roman" w:hAnsi="Times New Roman" w:cs="Times New Roman"/>
          <w:sz w:val="28"/>
          <w:szCs w:val="28"/>
          <w:lang w:val="uk-UA"/>
        </w:rPr>
        <w:t>Він прислужиться</w:t>
      </w:r>
      <w:r w:rsidR="002C52C3">
        <w:rPr>
          <w:rFonts w:ascii="Times New Roman" w:hAnsi="Times New Roman" w:cs="Times New Roman"/>
          <w:sz w:val="28"/>
          <w:szCs w:val="28"/>
          <w:lang w:val="uk-UA"/>
        </w:rPr>
        <w:t xml:space="preserve"> у вивченні</w:t>
      </w:r>
      <w:r w:rsidR="002C52C3">
        <w:rPr>
          <w:rFonts w:ascii="Times New Roman" w:hAnsi="Times New Roman" w:cs="Times New Roman"/>
          <w:sz w:val="28"/>
          <w:szCs w:val="28"/>
        </w:rPr>
        <w:t xml:space="preserve"> курс</w:t>
      </w:r>
      <w:r w:rsidR="002C52C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E4B8B">
        <w:rPr>
          <w:rFonts w:ascii="Times New Roman" w:hAnsi="Times New Roman" w:cs="Times New Roman"/>
          <w:sz w:val="28"/>
          <w:szCs w:val="28"/>
        </w:rPr>
        <w:t xml:space="preserve"> лексикології у вищій та середній школі</w:t>
      </w:r>
      <w:r w:rsidRPr="008E4B8B">
        <w:rPr>
          <w:rFonts w:ascii="Times New Roman" w:hAnsi="Times New Roman" w:cs="Times New Roman"/>
          <w:sz w:val="28"/>
          <w:szCs w:val="28"/>
          <w:lang w:val="uk-UA"/>
        </w:rPr>
        <w:t>, у курсі стилістики української мови.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Default="00110415" w:rsidP="00291FD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Обоє поетів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в основному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вживану лексику, опираючись на 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сучасний стан її функціонування, зрідка вдаючись до використання діалектизмів та неологізмів. Особливості відображення пір року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 xml:space="preserve">в народних віруваннях, назви народного і церковного календаря в досліджуваних збірках не спостерігаються. 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ас – невід</w:t>
      </w:r>
      <w:r w:rsidR="0055630E" w:rsidRPr="0055630E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ємний ск</w:t>
      </w:r>
      <w:r w:rsidR="0055630E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адник людського буття.  Пора  року – це елемент від всієї системи часу, це маленький відрізок, але лише протягом цього відрізку людин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відчуває пл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>ин часу, його зміну в природі, у</w:t>
      </w:r>
      <w:r w:rsidR="00110415">
        <w:rPr>
          <w:rFonts w:ascii="Times New Roman" w:hAnsi="Times New Roman" w:cs="Times New Roman"/>
          <w:sz w:val="28"/>
          <w:szCs w:val="28"/>
          <w:lang w:val="uk-UA"/>
        </w:rPr>
        <w:t xml:space="preserve"> навколишньому світі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собі. Пора року – це життєтворча категорія. Пори року складають один великий цикл, а з цих циклів, тобто з років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все людське життя. Поєднання пір року та поезії створюють неймов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 xml:space="preserve">ірний витвір людини та природи. </w:t>
      </w:r>
      <w:r>
        <w:rPr>
          <w:rFonts w:ascii="Times New Roman" w:hAnsi="Times New Roman" w:cs="Times New Roman"/>
          <w:sz w:val="28"/>
          <w:szCs w:val="28"/>
          <w:lang w:val="uk-UA"/>
        </w:rPr>
        <w:t>Збірки Ліни Костенко і Миколи Вінграновського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>геніальних поетів-шістдесятників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світового рівня,</w:t>
      </w:r>
      <w:r w:rsidR="00911DC1">
        <w:rPr>
          <w:rFonts w:ascii="Times New Roman" w:hAnsi="Times New Roman" w:cs="Times New Roman"/>
          <w:sz w:val="28"/>
          <w:szCs w:val="28"/>
          <w:lang w:val="uk-UA"/>
        </w:rPr>
        <w:t xml:space="preserve"> художньо відтворюють осягнення категорій часу в цілому та пір року зокрема, відрізняються особливостями функціонування, частотністю використання аналізованих лексем, авторським світосприйняттям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4B8B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  </w:t>
      </w:r>
    </w:p>
    <w:p w:rsidR="00B46C87" w:rsidRPr="00B46C87" w:rsidRDefault="00B46C87" w:rsidP="00291FDA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 xml:space="preserve">      </w:t>
      </w:r>
      <w:r w:rsidRPr="00B46C87">
        <w:rPr>
          <w:rFonts w:ascii="Times New Roman" w:hAnsi="Times New Roman" w:cs="Times New Roman"/>
          <w:color w:val="000000" w:themeColor="text1"/>
          <w:spacing w:val="3"/>
          <w:sz w:val="28"/>
          <w:szCs w:val="28"/>
          <w:shd w:val="clear" w:color="auto" w:fill="FFFFFF"/>
        </w:rPr>
        <w:t>Перспективу дослідження вбачаємо у вивченні функціонування лексики на позначення пір року в художньому мовленні на ширшому матеріалі</w:t>
      </w:r>
      <w:r>
        <w:rPr>
          <w:rFonts w:ascii="Times New Roman" w:hAnsi="Times New Roman" w:cs="Times New Roman"/>
          <w:color w:val="000000" w:themeColor="text1"/>
          <w:spacing w:val="3"/>
          <w:sz w:val="28"/>
          <w:szCs w:val="28"/>
          <w:shd w:val="clear" w:color="auto" w:fill="FFFFFF"/>
          <w:lang w:val="uk-UA"/>
        </w:rPr>
        <w:t>.</w:t>
      </w: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291FDA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</w:p>
    <w:p w:rsidR="00F46CAC" w:rsidRDefault="00291FDA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4D5F72">
        <w:rPr>
          <w:rFonts w:ascii="Times New Roman" w:hAnsi="Times New Roman" w:cs="Times New Roman"/>
          <w:b/>
          <w:color w:val="C00000"/>
          <w:sz w:val="36"/>
          <w:szCs w:val="36"/>
          <w:lang w:val="uk-UA"/>
        </w:rPr>
        <w:t xml:space="preserve">              </w:t>
      </w:r>
    </w:p>
    <w:p w:rsidR="00F46CAC" w:rsidRDefault="00F46CAC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46CAC" w:rsidRDefault="00F46CAC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BD57DF" w:rsidRDefault="00F46CAC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sz w:val="36"/>
          <w:szCs w:val="36"/>
          <w:lang w:val="uk-UA"/>
        </w:rPr>
        <w:t xml:space="preserve">                      </w:t>
      </w:r>
    </w:p>
    <w:p w:rsidR="00291FDA" w:rsidRPr="00F46CAC" w:rsidRDefault="001F76FD" w:rsidP="00291FDA">
      <w:pPr>
        <w:spacing w:after="0" w:line="360" w:lineRule="auto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 xml:space="preserve">                     </w:t>
      </w:r>
      <w:r w:rsidR="00BD57DF">
        <w:rPr>
          <w:rFonts w:ascii="Times New Roman" w:hAnsi="Times New Roman" w:cs="Times New Roman"/>
          <w:b/>
          <w:sz w:val="36"/>
          <w:szCs w:val="36"/>
          <w:lang w:val="uk-UA"/>
        </w:rPr>
        <w:t xml:space="preserve">  </w:t>
      </w:r>
      <w:r w:rsidR="00291FDA">
        <w:rPr>
          <w:rFonts w:ascii="Times New Roman" w:hAnsi="Times New Roman" w:cs="Times New Roman"/>
          <w:sz w:val="28"/>
          <w:szCs w:val="28"/>
        </w:rPr>
        <w:t>СПИСОК ВИКОРИСТАНО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91FDA" w:rsidRPr="00196618">
        <w:rPr>
          <w:rFonts w:ascii="Times New Roman" w:hAnsi="Times New Roman" w:cs="Times New Roman"/>
          <w:sz w:val="28"/>
          <w:szCs w:val="28"/>
        </w:rPr>
        <w:t xml:space="preserve"> ЛІТЕРАТУРИ</w:t>
      </w:r>
    </w:p>
    <w:p w:rsidR="00291FDA" w:rsidRPr="0019661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96618">
        <w:rPr>
          <w:rFonts w:ascii="Times New Roman" w:hAnsi="Times New Roman" w:cs="Times New Roman"/>
          <w:sz w:val="28"/>
          <w:szCs w:val="28"/>
        </w:rPr>
        <w:t>Абасов А. С. Пространство и время, пространственно-временна</w:t>
      </w:r>
      <w:r>
        <w:rPr>
          <w:rFonts w:ascii="Times New Roman" w:hAnsi="Times New Roman" w:cs="Times New Roman"/>
          <w:sz w:val="28"/>
          <w:szCs w:val="28"/>
        </w:rPr>
        <w:t>я организация / А. С. Абасов</w:t>
      </w:r>
      <w:r w:rsidR="00ED717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196618">
        <w:rPr>
          <w:rFonts w:ascii="Times New Roman" w:hAnsi="Times New Roman" w:cs="Times New Roman"/>
          <w:sz w:val="28"/>
          <w:szCs w:val="28"/>
        </w:rPr>
        <w:t xml:space="preserve">Вопросы </w:t>
      </w:r>
      <w:r w:rsidRPr="00BA6546">
        <w:rPr>
          <w:rFonts w:ascii="Times New Roman" w:hAnsi="Times New Roman" w:cs="Times New Roman"/>
          <w:sz w:val="28"/>
          <w:szCs w:val="28"/>
        </w:rPr>
        <w:t>философии</w:t>
      </w:r>
      <w:r w:rsidR="008E382E" w:rsidRPr="00BA654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D7172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1985. – № 11</w:t>
      </w:r>
      <w:r w:rsidRPr="00196618">
        <w:rPr>
          <w:rFonts w:ascii="Times New Roman" w:hAnsi="Times New Roman" w:cs="Times New Roman"/>
          <w:sz w:val="28"/>
          <w:szCs w:val="28"/>
        </w:rPr>
        <w:t>. –      С.  71 – 88.</w:t>
      </w:r>
    </w:p>
    <w:p w:rsidR="00291FDA" w:rsidRPr="00FD242C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Алексеев С. А. Время и его преодоление / С. А. Алексеев. – М.</w:t>
      </w:r>
      <w:r w:rsidR="002E6B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Мысль, 1997. – 446 с. </w:t>
      </w:r>
    </w:p>
    <w:p w:rsidR="00291FDA" w:rsidRPr="0019661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Анисов A.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M. Направленность и обратимость времени /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            А. М. Анисов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 : РОССПЕН,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1999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196618">
        <w:rPr>
          <w:rFonts w:ascii="Times New Roman" w:hAnsi="Times New Roman" w:cs="Times New Roman"/>
          <w:sz w:val="28"/>
          <w:szCs w:val="28"/>
        </w:rPr>
        <w:t>–</w:t>
      </w:r>
      <w:r w:rsidRPr="001966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№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6. 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sz w:val="28"/>
          <w:szCs w:val="28"/>
        </w:rPr>
        <w:t>–</w:t>
      </w:r>
      <w:r w:rsidRPr="001966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966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71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432 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291FDA" w:rsidRPr="009D6507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966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Антонишин С.</w:t>
      </w:r>
      <w:r w:rsidRPr="001966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А. </w:t>
      </w:r>
      <w:r w:rsidRPr="001966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Я вас люблю. Роздуми над поезією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    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 Вінграновського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/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С. А. Антонишин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К. : Молодь,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1992. – №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7.</w:t>
      </w:r>
      <w:r w:rsidRPr="009D650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D6507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126</w:t>
      </w:r>
      <w:r w:rsidRPr="009D6507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Аристотель.  Метафизика: в 4 т. / Аристотель. – М. </w:t>
      </w:r>
      <w:r w:rsidRPr="00BE3E68">
        <w:rPr>
          <w:rFonts w:ascii="Times New Roman" w:hAnsi="Times New Roman" w:cs="Times New Roman"/>
          <w:sz w:val="28"/>
          <w:szCs w:val="28"/>
        </w:rPr>
        <w:t xml:space="preserve">: Мысль, 1975. – </w:t>
      </w: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BE3E68">
        <w:rPr>
          <w:rFonts w:ascii="Times New Roman" w:hAnsi="Times New Roman" w:cs="Times New Roman"/>
          <w:sz w:val="28"/>
          <w:szCs w:val="28"/>
        </w:rPr>
        <w:t>Т. 1. – 352 с.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Аскин Я. Ф. Категория будущего и принципы ее воплощения в искусстве (Ритм пространство и время в литературе и искусстве) /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 </w:t>
      </w:r>
      <w:r w:rsidR="007C5D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Ф. Аскин. – </w:t>
      </w:r>
      <w:r w:rsidR="007C5D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2E6B7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Наука, 1974,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ED717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451 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291FDA" w:rsidRPr="007D40E4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Барабаш С. А. </w:t>
      </w:r>
      <w:r>
        <w:rPr>
          <w:rFonts w:ascii="Times New Roman" w:hAnsi="Times New Roman" w:cs="Times New Roman"/>
          <w:sz w:val="28"/>
          <w:szCs w:val="28"/>
        </w:rPr>
        <w:t>Душа прозріє всесвітом очей</w:t>
      </w:r>
      <w:r w:rsidRPr="007D40E4">
        <w:rPr>
          <w:rFonts w:ascii="Times New Roman" w:hAnsi="Times New Roman" w:cs="Times New Roman"/>
          <w:sz w:val="28"/>
          <w:szCs w:val="28"/>
        </w:rPr>
        <w:t>: По</w:t>
      </w:r>
      <w:r>
        <w:rPr>
          <w:rFonts w:ascii="Times New Roman" w:hAnsi="Times New Roman" w:cs="Times New Roman"/>
          <w:sz w:val="28"/>
          <w:szCs w:val="28"/>
        </w:rPr>
        <w:t>етичний світ Ліни Костенко /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 xml:space="preserve">. Барабаш.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Кіровоград</w:t>
      </w:r>
      <w:r w:rsidR="002E6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Поліграф-Терція, 2004.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D40E4">
        <w:rPr>
          <w:rFonts w:ascii="Times New Roman" w:hAnsi="Times New Roman" w:cs="Times New Roman"/>
          <w:sz w:val="28"/>
          <w:szCs w:val="28"/>
        </w:rPr>
        <w:t>271 с.</w:t>
      </w:r>
    </w:p>
    <w:p w:rsidR="00291FDA" w:rsidRPr="005B4179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B41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Барабаш С.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А. </w:t>
      </w:r>
      <w:r w:rsidRPr="005B41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Пам'ять розуму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 серця в ліриці Л. Костенко / </w:t>
      </w:r>
      <w:r w:rsidR="001F63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С. А. Барабаш.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B41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К.</w:t>
      </w:r>
      <w:r w:rsidR="002E6B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Час, 1989.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D71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155 с.</w:t>
      </w:r>
    </w:p>
    <w:p w:rsidR="00291FDA" w:rsidRPr="004E3E6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E3E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Бардонов С. М. Про множ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инність форм простору і часу /</w:t>
      </w:r>
      <w:r w:rsidR="001F63C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М. Бардонов</w:t>
      </w:r>
      <w:r w:rsidR="00BD57D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// </w:t>
      </w:r>
      <w:r w:rsidRPr="004E3E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Філософська і соціологічна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D57D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думка</w:t>
      </w:r>
      <w:r w:rsidR="00BD57D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BD57D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E3E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1990.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E3E6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№ 4.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С. 256 – 311. </w:t>
      </w:r>
    </w:p>
    <w:p w:rsidR="00291FDA" w:rsidRPr="005B4179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Бахтин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B41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М. М. Вопросы литературы и эстетики : исследова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ния разных лет / М. М. Бахтин.</w:t>
      </w:r>
      <w:r w:rsidRPr="001268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М. : Худож. лит., 1975.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B41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504 с.</w:t>
      </w:r>
    </w:p>
    <w:p w:rsidR="00291FDA" w:rsidRPr="006911EE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911E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Білоцерківець Н. </w:t>
      </w:r>
      <w:r w:rsidRPr="006911E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В. На срібнім березі (М.Вінграновському – 60)</w:t>
      </w:r>
      <w:r w:rsidRPr="006911E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6911E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/      Н. В. Білоцерківець</w:t>
      </w:r>
      <w:r w:rsidR="00AB69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// Українська культура</w:t>
      </w:r>
      <w:r w:rsidR="00AB69EA" w:rsidRPr="00AB69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AB69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B69EA" w:rsidRPr="00AB69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– </w:t>
      </w:r>
      <w:r w:rsidRPr="00AB69E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1996. – №11. – 126 с.</w:t>
      </w:r>
      <w:r w:rsidRPr="008E382E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  <w:lang w:val="uk-UA"/>
        </w:rPr>
        <w:t xml:space="preserve">  </w:t>
      </w:r>
    </w:p>
    <w:p w:rsidR="00291FDA" w:rsidRPr="00641196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Богдан С. К. Нові води Гераклітової річки </w:t>
      </w:r>
      <w:r w:rsidRPr="0064119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64119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174294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К. Богдан // ЛітАкцент. </w:t>
      </w:r>
      <w:r w:rsidRPr="006911E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Режим доступу до документа: </w:t>
      </w:r>
      <w:hyperlink r:id="rId8" w:history="1">
        <w:r w:rsidRPr="00C55CD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http://litakcent.com/2011/06/29/novi-vody-heraklitovoji-richky/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291FDA" w:rsidRPr="002E295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E295D">
        <w:rPr>
          <w:rFonts w:ascii="Times New Roman" w:hAnsi="Times New Roman" w:cs="Times New Roman"/>
          <w:sz w:val="28"/>
          <w:szCs w:val="28"/>
        </w:rPr>
        <w:t>Бондар О. І. Мова: структура, суспільство, культура. Відображення в темпоральній лексиці слов`янських мов розвитку уявлень стародавніх слов`ян про час / О. І. Бондар. – О</w:t>
      </w:r>
      <w:r>
        <w:rPr>
          <w:rFonts w:ascii="Times New Roman" w:hAnsi="Times New Roman" w:cs="Times New Roman"/>
          <w:sz w:val="28"/>
          <w:szCs w:val="28"/>
          <w:lang w:val="uk-UA"/>
        </w:rPr>
        <w:t>деса</w:t>
      </w:r>
      <w:r w:rsidRPr="002E29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295D">
        <w:rPr>
          <w:rFonts w:ascii="Times New Roman" w:hAnsi="Times New Roman" w:cs="Times New Roman"/>
          <w:sz w:val="28"/>
          <w:szCs w:val="28"/>
        </w:rPr>
        <w:t>: Астропринт, 1996. – 230 с.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Бондар О.  І. Система і структура функціонально-семантичних полів темпоральності в сучасній українській літературній мові: Функціональн</w:t>
      </w:r>
      <w:r w:rsidR="00174294">
        <w:rPr>
          <w:rFonts w:ascii="Times New Roman" w:hAnsi="Times New Roman" w:cs="Times New Roman"/>
          <w:sz w:val="28"/>
          <w:szCs w:val="28"/>
        </w:rPr>
        <w:t>о-ономасіологічний аспект</w:t>
      </w:r>
      <w:r>
        <w:rPr>
          <w:rFonts w:ascii="Times New Roman" w:hAnsi="Times New Roman" w:cs="Times New Roman"/>
          <w:sz w:val="28"/>
          <w:szCs w:val="28"/>
        </w:rPr>
        <w:t xml:space="preserve"> / О.  І.  Бондар. – О</w:t>
      </w:r>
      <w:r>
        <w:rPr>
          <w:rFonts w:ascii="Times New Roman" w:hAnsi="Times New Roman" w:cs="Times New Roman"/>
          <w:sz w:val="28"/>
          <w:szCs w:val="28"/>
          <w:lang w:val="uk-UA"/>
        </w:rPr>
        <w:t>деса</w:t>
      </w:r>
      <w:r w:rsidRPr="00BE3E68">
        <w:rPr>
          <w:rFonts w:ascii="Times New Roman" w:hAnsi="Times New Roman" w:cs="Times New Roman"/>
          <w:sz w:val="28"/>
          <w:szCs w:val="28"/>
        </w:rPr>
        <w:t xml:space="preserve">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Астропринт, 1997. – 369 с.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Бондар</w:t>
      </w:r>
      <w:r w:rsidRPr="00BE3E68">
        <w:rPr>
          <w:rFonts w:ascii="Times New Roman" w:hAnsi="Times New Roman" w:cs="Times New Roman"/>
          <w:sz w:val="28"/>
          <w:szCs w:val="28"/>
        </w:rPr>
        <w:t xml:space="preserve">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І. Сучасна українська мова. Фонетика. Фонологія. Орфоепія. Графіка. Орфографія. Лексикологія. Лексикографія.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 О. І. Бондар, Ю. О. Карпенко, М. Л. Дружинець. – К.</w:t>
      </w:r>
      <w:r>
        <w:rPr>
          <w:rFonts w:ascii="Times New Roman" w:hAnsi="Times New Roman" w:cs="Times New Roman"/>
          <w:sz w:val="28"/>
          <w:szCs w:val="28"/>
        </w:rPr>
        <w:t xml:space="preserve"> :</w:t>
      </w:r>
      <w:r w:rsidRPr="00BE3E68">
        <w:rPr>
          <w:rFonts w:ascii="Times New Roman" w:hAnsi="Times New Roman" w:cs="Times New Roman"/>
          <w:sz w:val="28"/>
          <w:szCs w:val="28"/>
        </w:rPr>
        <w:t xml:space="preserve"> Академія, 200</w:t>
      </w:r>
      <w:r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BE3E68">
        <w:rPr>
          <w:rFonts w:ascii="Times New Roman" w:hAnsi="Times New Roman" w:cs="Times New Roman"/>
          <w:sz w:val="28"/>
          <w:szCs w:val="28"/>
        </w:rPr>
        <w:t xml:space="preserve"> 355 с.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Бондар О. І. Темпоральні відношення в сучасній українській літературній мові: Система засобів ви</w:t>
      </w:r>
      <w:r>
        <w:rPr>
          <w:rFonts w:ascii="Times New Roman" w:hAnsi="Times New Roman" w:cs="Times New Roman"/>
          <w:sz w:val="28"/>
          <w:szCs w:val="28"/>
        </w:rPr>
        <w:t>раження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монографія /                        </w:t>
      </w:r>
      <w:r w:rsidRPr="00BE3E68">
        <w:rPr>
          <w:rFonts w:ascii="Times New Roman" w:hAnsi="Times New Roman" w:cs="Times New Roman"/>
          <w:sz w:val="28"/>
          <w:szCs w:val="28"/>
        </w:rPr>
        <w:t>О.  І.  Бондар. – Одеса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 Астропринт, 1996. – 192 с.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Бондарко А. В. Теория функциональной грамматики. Темпоральность.  Модальность : уч. пособ. / А.  В.  Бондарко,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BE3E68">
        <w:rPr>
          <w:rFonts w:ascii="Times New Roman" w:hAnsi="Times New Roman" w:cs="Times New Roman"/>
          <w:sz w:val="28"/>
          <w:szCs w:val="28"/>
        </w:rPr>
        <w:t>Е. И. Беляева – 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Наука, 1990. – 263 с.</w:t>
      </w:r>
    </w:p>
    <w:p w:rsidR="00291FDA" w:rsidRPr="00DF4CA5" w:rsidRDefault="00291FDA" w:rsidP="00291FDA">
      <w:pPr>
        <w:pStyle w:val="a5"/>
        <w:numPr>
          <w:ilvl w:val="0"/>
          <w:numId w:val="3"/>
        </w:numPr>
        <w:spacing w:after="20" w:line="360" w:lineRule="auto"/>
        <w:ind w:left="959" w:right="28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F4CA5">
        <w:rPr>
          <w:rFonts w:ascii="Times New Roman" w:hAnsi="Times New Roman" w:cs="Times New Roman"/>
          <w:sz w:val="28"/>
          <w:szCs w:val="28"/>
        </w:rPr>
        <w:t xml:space="preserve">Брюховецький В. С. Ліна Костенко : нарис творчості / В. С. Брюховецький </w:t>
      </w:r>
      <w:r w:rsidRPr="00DF4C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 К. : Дніпро, 1990. – 262 с.</w:t>
      </w:r>
      <w:r w:rsidRPr="00DF4CA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1FDA" w:rsidRPr="006338B6" w:rsidRDefault="00291FDA" w:rsidP="00291FDA">
      <w:pPr>
        <w:pStyle w:val="a3"/>
        <w:numPr>
          <w:ilvl w:val="0"/>
          <w:numId w:val="3"/>
        </w:numPr>
        <w:spacing w:before="0" w:beforeAutospacing="0" w:after="20" w:afterAutospacing="0" w:line="360" w:lineRule="auto"/>
        <w:ind w:left="959" w:right="284"/>
        <w:jc w:val="both"/>
        <w:rPr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</w:rPr>
        <w:t>Вихованець І</w:t>
      </w:r>
      <w:r>
        <w:rPr>
          <w:bCs/>
          <w:color w:val="000000" w:themeColor="text1"/>
          <w:sz w:val="28"/>
          <w:szCs w:val="28"/>
          <w:lang w:val="uk-UA"/>
        </w:rPr>
        <w:t xml:space="preserve"> .</w:t>
      </w:r>
      <w:r>
        <w:rPr>
          <w:bCs/>
          <w:color w:val="000000" w:themeColor="text1"/>
          <w:sz w:val="28"/>
          <w:szCs w:val="28"/>
        </w:rPr>
        <w:t xml:space="preserve"> Р</w:t>
      </w:r>
      <w:r>
        <w:rPr>
          <w:bCs/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6338B6">
        <w:rPr>
          <w:color w:val="000000" w:themeColor="text1"/>
          <w:sz w:val="28"/>
          <w:szCs w:val="28"/>
        </w:rPr>
        <w:t>Частини мови в се</w:t>
      </w:r>
      <w:r>
        <w:rPr>
          <w:color w:val="000000" w:themeColor="text1"/>
          <w:sz w:val="28"/>
          <w:szCs w:val="28"/>
        </w:rPr>
        <w:t xml:space="preserve">мантико-граматичному аспекті : </w:t>
      </w:r>
      <w:r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</w:rPr>
        <w:t>онографія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 xml:space="preserve"> / І. Р. Вихованець</w:t>
      </w:r>
      <w:r w:rsidR="00174294">
        <w:rPr>
          <w:color w:val="000000" w:themeColor="text1"/>
          <w:sz w:val="28"/>
          <w:szCs w:val="28"/>
        </w:rPr>
        <w:t>. – К</w:t>
      </w:r>
      <w:r w:rsidR="00174294">
        <w:rPr>
          <w:color w:val="000000" w:themeColor="text1"/>
          <w:sz w:val="28"/>
          <w:szCs w:val="28"/>
          <w:lang w:val="uk-UA"/>
        </w:rPr>
        <w:t xml:space="preserve">. </w:t>
      </w:r>
      <w:r w:rsidRPr="006338B6">
        <w:rPr>
          <w:color w:val="000000" w:themeColor="text1"/>
          <w:sz w:val="28"/>
          <w:szCs w:val="28"/>
        </w:rPr>
        <w:t>: Наук. думка, </w:t>
      </w:r>
      <w:r w:rsidRPr="006338B6">
        <w:rPr>
          <w:bCs/>
          <w:color w:val="000000" w:themeColor="text1"/>
          <w:sz w:val="28"/>
          <w:szCs w:val="28"/>
        </w:rPr>
        <w:t>1988</w:t>
      </w:r>
      <w:r>
        <w:rPr>
          <w:color w:val="000000" w:themeColor="text1"/>
          <w:sz w:val="28"/>
          <w:szCs w:val="28"/>
        </w:rPr>
        <w:t>. – 255</w:t>
      </w:r>
      <w:r>
        <w:rPr>
          <w:color w:val="000000" w:themeColor="text1"/>
          <w:sz w:val="28"/>
          <w:szCs w:val="28"/>
          <w:lang w:val="uk-UA"/>
        </w:rPr>
        <w:t xml:space="preserve"> с. 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Воропай О.  Л. Звичаї нашого народу / О.  Л. </w:t>
      </w:r>
      <w:r>
        <w:rPr>
          <w:rFonts w:ascii="Times New Roman" w:hAnsi="Times New Roman" w:cs="Times New Roman"/>
          <w:sz w:val="28"/>
          <w:szCs w:val="28"/>
        </w:rPr>
        <w:t>Воропай.</w:t>
      </w:r>
      <w:r w:rsidRPr="00BE3E68">
        <w:rPr>
          <w:rFonts w:ascii="Times New Roman" w:hAnsi="Times New Roman" w:cs="Times New Roman"/>
          <w:sz w:val="28"/>
          <w:szCs w:val="28"/>
        </w:rPr>
        <w:t xml:space="preserve">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Оберіг, 1991. – 156 с.</w:t>
      </w:r>
    </w:p>
    <w:p w:rsidR="00291FDA" w:rsidRPr="00477A8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Всеволодова М. В. Категор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ия именной темпоральности и закономерности ее речевой реализиции / М. В. Всеволодова. – М.</w:t>
      </w:r>
      <w:r w:rsidR="00174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Наука,</w:t>
      </w:r>
      <w:r w:rsidR="0017429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1982</w:t>
      </w:r>
      <w:r w:rsidR="00174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17429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19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42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291FDA" w:rsidRPr="00030D85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Гайденко 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П. </w:t>
      </w:r>
      <w:r w:rsidRPr="00030D85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Время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Длительность. Вечность : проблема времени в европейской философии и науке / П. П. Гайденк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о.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 :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Прогресс-Традиция, 2006. </w:t>
      </w:r>
      <w:r>
        <w:rPr>
          <w:color w:val="000000" w:themeColor="text1"/>
          <w:sz w:val="28"/>
          <w:szCs w:val="28"/>
        </w:rPr>
        <w:t>–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464 с.</w:t>
      </w:r>
    </w:p>
    <w:p w:rsidR="00291FDA" w:rsidRPr="007C1F96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F96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Гак</w:t>
      </w:r>
      <w:r w:rsidRPr="007C1F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C1F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Пространство времени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7C1F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Логический анализ языка. Язык и время /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В. Г. Гак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>
        <w:rPr>
          <w:color w:val="000000" w:themeColor="text1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C1F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7C5D0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: </w:t>
      </w:r>
      <w:r w:rsidRPr="007C1F96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Индрик</w:t>
      </w:r>
      <w:r w:rsidRPr="007C1F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1997.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2770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543 с. </w:t>
      </w:r>
    </w:p>
    <w:p w:rsidR="00291FDA" w:rsidRPr="0064733E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Гринів О. І. Світоглядні уявлення і </w:t>
      </w:r>
      <w:r>
        <w:rPr>
          <w:rFonts w:ascii="Times New Roman" w:hAnsi="Times New Roman" w:cs="Times New Roman"/>
          <w:sz w:val="28"/>
          <w:szCs w:val="28"/>
        </w:rPr>
        <w:t xml:space="preserve">вірування / О. І. Гринів. </w:t>
      </w:r>
      <w:r w:rsidRPr="00785E18">
        <w:rPr>
          <w:rFonts w:ascii="Times New Roman" w:hAnsi="Times New Roman" w:cs="Times New Roman"/>
          <w:sz w:val="28"/>
          <w:szCs w:val="28"/>
        </w:rPr>
        <w:t xml:space="preserve">– </w:t>
      </w:r>
      <w:r w:rsidRPr="0075661A">
        <w:rPr>
          <w:rFonts w:ascii="Times New Roman" w:hAnsi="Times New Roman" w:cs="Times New Roman"/>
          <w:sz w:val="28"/>
          <w:szCs w:val="28"/>
        </w:rPr>
        <w:t>Львів</w:t>
      </w:r>
      <w:r w:rsidR="007C5D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: Укр. народознавство, 1994. </w:t>
      </w:r>
      <w:r w:rsidRPr="00785E18">
        <w:rPr>
          <w:rFonts w:ascii="Times New Roman" w:hAnsi="Times New Roman" w:cs="Times New Roman"/>
          <w:sz w:val="28"/>
          <w:szCs w:val="28"/>
        </w:rPr>
        <w:t xml:space="preserve">– </w:t>
      </w:r>
      <w:r w:rsidRPr="00BE3E68">
        <w:rPr>
          <w:rFonts w:ascii="Times New Roman" w:hAnsi="Times New Roman" w:cs="Times New Roman"/>
          <w:sz w:val="28"/>
          <w:szCs w:val="28"/>
        </w:rPr>
        <w:t xml:space="preserve"> 196 с.</w:t>
      </w:r>
    </w:p>
    <w:p w:rsidR="00291FDA" w:rsidRPr="00F401C3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F401C3">
        <w:rPr>
          <w:rFonts w:ascii="Times New Roman" w:hAnsi="Times New Roman" w:cs="Times New Roman"/>
          <w:sz w:val="28"/>
          <w:szCs w:val="28"/>
          <w:lang w:val="uk-UA"/>
        </w:rPr>
        <w:t xml:space="preserve">Грюнвальд И. Г. 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</w:rPr>
        <w:t>Художественная интерпретация времени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</w:t>
      </w:r>
      <w:r w:rsidR="007C5D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И. Г. Грюнвальд. 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 w:rsidRPr="00F401C3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1375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01C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C5D0C">
        <w:rPr>
          <w:rFonts w:ascii="Times New Roman" w:hAnsi="Times New Roman" w:cs="Times New Roman"/>
          <w:sz w:val="28"/>
          <w:szCs w:val="28"/>
          <w:lang w:val="uk-UA"/>
        </w:rPr>
        <w:t xml:space="preserve"> Наука,</w:t>
      </w:r>
      <w:r w:rsidRPr="007060CF">
        <w:t xml:space="preserve"> </w:t>
      </w:r>
      <w:r>
        <w:rPr>
          <w:lang w:val="uk-UA"/>
        </w:rPr>
        <w:t xml:space="preserve"> </w:t>
      </w:r>
      <w:r w:rsidRPr="00785E1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423 с. 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291FDA" w:rsidRPr="001F3301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F401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Губаре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F401C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Pr="00F401C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 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Семантика</w:t>
      </w:r>
      <w:r w:rsidRPr="001F3301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1F330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</w:t>
      </w:r>
      <w:r w:rsidRPr="001F330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а</w:t>
      </w:r>
      <w:r w:rsidRPr="001F3301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</w:rPr>
        <w:t> 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стилістичні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функції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кольоративів</w:t>
      </w:r>
      <w:r w:rsidRPr="001F3301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75661A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</w:t>
      </w:r>
      <w:r w:rsidRPr="001F3301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shd w:val="clear" w:color="auto" w:fill="FFFFFF"/>
        </w:rPr>
        <w:t> </w:t>
      </w:r>
    </w:p>
    <w:p w:rsidR="00291FDA" w:rsidRPr="00AE4386" w:rsidRDefault="00291FDA" w:rsidP="00291FDA">
      <w:pPr>
        <w:pStyle w:val="a5"/>
        <w:spacing w:after="0" w:line="360" w:lineRule="auto"/>
        <w:ind w:left="95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пое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 w:rsidRPr="001F3301">
        <w:rPr>
          <w:rStyle w:val="ab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ичній мові Ліни Костенко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 Г. А. Губарева.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 w:rsidR="00426B7A">
        <w:rPr>
          <w:rFonts w:ascii="Times New Roman" w:hAnsi="Times New Roman" w:cs="Times New Roman"/>
          <w:sz w:val="28"/>
          <w:szCs w:val="28"/>
          <w:lang w:val="uk-UA"/>
        </w:rPr>
        <w:t xml:space="preserve"> Харків</w:t>
      </w:r>
      <w:r w:rsidR="00B510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7DF">
        <w:rPr>
          <w:rFonts w:ascii="Times New Roman" w:hAnsi="Times New Roman" w:cs="Times New Roman"/>
          <w:sz w:val="28"/>
          <w:szCs w:val="28"/>
          <w:lang w:val="uk-UA"/>
        </w:rPr>
        <w:t xml:space="preserve">: Альма-Матер,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2002.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174 с.       </w:t>
      </w:r>
    </w:p>
    <w:p w:rsidR="00291FDA" w:rsidRPr="005C2192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C21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Гуревич А.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С. </w:t>
      </w:r>
      <w:r w:rsidRPr="005C21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Время как проблема 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стории культуры / А.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Гуревич</w:t>
      </w:r>
      <w:r w:rsidR="00A016A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="00BD57D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//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Вопросы философии</w:t>
      </w:r>
      <w:r w:rsidR="00BD57D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7DF" w:rsidRPr="00F401C3">
        <w:rPr>
          <w:rFonts w:ascii="Times New Roman" w:hAnsi="Times New Roman" w:cs="Times New Roman"/>
          <w:sz w:val="28"/>
          <w:szCs w:val="28"/>
        </w:rPr>
        <w:t>–</w:t>
      </w:r>
      <w:r w:rsidR="00BD57D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C21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1969.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1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№ 3.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1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17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C219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21.</w:t>
      </w:r>
    </w:p>
    <w:p w:rsidR="00291FDA" w:rsidRPr="00785E1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Дзюба І.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М.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Поезія Миколи Вінграновського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Визвольний шлях /      І. М. Дзюба.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К.</w:t>
      </w:r>
      <w:r w:rsidR="00426B7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Дніпро,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1967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785E18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375</w:t>
      </w:r>
      <w:r w:rsidRPr="003E230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3E2303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</w:p>
    <w:p w:rsidR="00291FDA" w:rsidRPr="009807CB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Дишлюк І. П. Лексико-семантичне вираження концепту природа у поетичному мовленні Ліни Ко</w:t>
      </w:r>
      <w:r w:rsidR="00B5105F">
        <w:rPr>
          <w:rFonts w:ascii="Times New Roman" w:hAnsi="Times New Roman" w:cs="Times New Roman"/>
          <w:sz w:val="28"/>
          <w:szCs w:val="28"/>
          <w:lang w:val="uk-UA"/>
        </w:rPr>
        <w:t>стенко / І. П. Дишлюк. – Харків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105F">
        <w:rPr>
          <w:rFonts w:ascii="Times New Roman" w:hAnsi="Times New Roman" w:cs="Times New Roman"/>
          <w:sz w:val="28"/>
          <w:szCs w:val="28"/>
          <w:lang w:val="uk-UA"/>
        </w:rPr>
        <w:t xml:space="preserve">Альма-Матер, </w:t>
      </w:r>
      <w:r>
        <w:rPr>
          <w:rFonts w:ascii="Times New Roman" w:hAnsi="Times New Roman" w:cs="Times New Roman"/>
          <w:sz w:val="28"/>
          <w:szCs w:val="28"/>
          <w:lang w:val="uk-UA"/>
        </w:rPr>
        <w:t>2002. – 210 с.</w:t>
      </w:r>
    </w:p>
    <w:p w:rsidR="00291FDA" w:rsidRPr="003D63D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63DD">
        <w:rPr>
          <w:rFonts w:ascii="Times New Roman" w:hAnsi="Times New Roman" w:cs="Times New Roman"/>
          <w:sz w:val="28"/>
          <w:szCs w:val="28"/>
          <w:lang w:val="uk-UA"/>
        </w:rPr>
        <w:t xml:space="preserve">Єрмоленко С. </w:t>
      </w:r>
      <w:r>
        <w:rPr>
          <w:rFonts w:ascii="Times New Roman" w:hAnsi="Times New Roman" w:cs="Times New Roman"/>
          <w:sz w:val="28"/>
          <w:szCs w:val="28"/>
          <w:lang w:val="uk-UA"/>
        </w:rPr>
        <w:t>С. Мого народу гілочка тернова. Мовосвіт Ліни Костенко / С. С. Єрмоленко</w:t>
      </w:r>
      <w:r w:rsidR="00C210D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965CE6">
        <w:rPr>
          <w:rFonts w:ascii="Times New Roman" w:hAnsi="Times New Roman" w:cs="Times New Roman"/>
          <w:sz w:val="28"/>
          <w:szCs w:val="28"/>
          <w:lang w:val="uk-UA"/>
        </w:rPr>
        <w:t>Либідь</w:t>
      </w:r>
      <w:r w:rsidR="00C210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10D0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2010.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 w:rsidR="00B5105F">
        <w:rPr>
          <w:rFonts w:ascii="Times New Roman" w:hAnsi="Times New Roman" w:cs="Times New Roman"/>
          <w:sz w:val="28"/>
          <w:szCs w:val="28"/>
          <w:lang w:val="uk-UA"/>
        </w:rPr>
        <w:t xml:space="preserve"> С. 10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105F">
        <w:rPr>
          <w:rFonts w:ascii="Times New Roman" w:hAnsi="Times New Roman" w:cs="Times New Roman"/>
          <w:sz w:val="28"/>
          <w:szCs w:val="28"/>
          <w:lang w:val="uk-UA"/>
        </w:rPr>
        <w:t xml:space="preserve">– 12.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3D63D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63DD">
        <w:rPr>
          <w:rFonts w:ascii="Times New Roman" w:hAnsi="Times New Roman" w:cs="Times New Roman"/>
          <w:sz w:val="28"/>
          <w:szCs w:val="28"/>
        </w:rPr>
        <w:t xml:space="preserve">Задорожна 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63DD">
        <w:rPr>
          <w:rFonts w:ascii="Times New Roman" w:hAnsi="Times New Roman" w:cs="Times New Roman"/>
          <w:sz w:val="28"/>
          <w:szCs w:val="28"/>
        </w:rPr>
        <w:t>М. Концепт «час» в укр</w:t>
      </w:r>
      <w:r w:rsidRPr="003D63DD">
        <w:rPr>
          <w:rFonts w:ascii="Times New Roman" w:hAnsi="Times New Roman" w:cs="Times New Roman"/>
          <w:sz w:val="28"/>
          <w:szCs w:val="28"/>
          <w:lang w:val="uk-UA"/>
        </w:rPr>
        <w:t xml:space="preserve">аїнській поетичній мові / </w:t>
      </w:r>
      <w:r w:rsidR="00F852C3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3D63DD">
        <w:rPr>
          <w:rFonts w:ascii="Times New Roman" w:hAnsi="Times New Roman" w:cs="Times New Roman"/>
          <w:sz w:val="28"/>
          <w:szCs w:val="28"/>
          <w:lang w:val="uk-UA"/>
        </w:rPr>
        <w:t>О. М. Задорожна. – К.</w:t>
      </w:r>
      <w:r w:rsidR="00F85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63DD">
        <w:rPr>
          <w:rFonts w:ascii="Times New Roman" w:hAnsi="Times New Roman" w:cs="Times New Roman"/>
          <w:sz w:val="28"/>
          <w:szCs w:val="28"/>
          <w:lang w:val="uk-UA"/>
        </w:rPr>
        <w:t xml:space="preserve">: Видавничий дім Дмитра Бураго, 2008. – 180 с. </w:t>
      </w:r>
    </w:p>
    <w:p w:rsidR="00291FDA" w:rsidRPr="00D57124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Задорожна О. М. Складов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компоненти темпорального лексико-семантичного поля / О. М. Задорожна</w:t>
      </w:r>
      <w:r w:rsidR="00F852C3">
        <w:rPr>
          <w:rFonts w:ascii="Times New Roman" w:hAnsi="Times New Roman" w:cs="Times New Roman"/>
          <w:sz w:val="28"/>
          <w:szCs w:val="28"/>
          <w:lang w:val="uk-UA"/>
        </w:rPr>
        <w:t>. – Ужгород : Брама-Україна,  2005. – С</w:t>
      </w:r>
      <w:r>
        <w:rPr>
          <w:rFonts w:ascii="Times New Roman" w:hAnsi="Times New Roman" w:cs="Times New Roman"/>
          <w:sz w:val="28"/>
          <w:szCs w:val="28"/>
          <w:lang w:val="uk-UA"/>
        </w:rPr>
        <w:t>. 350 – 354.</w:t>
      </w:r>
    </w:p>
    <w:p w:rsidR="00291FDA" w:rsidRPr="005C2192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Задорожна О. М. Специфіка граматичного вираження порівняльних конструкцій з темпоральною лексикою  / О. М. Задорожна.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Тернопіль</w:t>
      </w:r>
      <w:r w:rsidR="00F85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Мовознавство, </w:t>
      </w:r>
      <w:r w:rsidRPr="00D57124">
        <w:rPr>
          <w:rFonts w:ascii="Times New Roman" w:hAnsi="Times New Roman" w:cs="Times New Roman"/>
          <w:sz w:val="28"/>
          <w:szCs w:val="28"/>
          <w:lang w:val="uk-UA"/>
        </w:rPr>
        <w:t xml:space="preserve">2004.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D57124">
        <w:rPr>
          <w:rFonts w:ascii="Times New Roman" w:hAnsi="Times New Roman" w:cs="Times New Roman"/>
          <w:sz w:val="28"/>
          <w:szCs w:val="28"/>
          <w:lang w:val="uk-UA"/>
        </w:rPr>
        <w:t xml:space="preserve">№2 (12). </w:t>
      </w:r>
      <w:r w:rsidR="00F852C3">
        <w:rPr>
          <w:rFonts w:ascii="Times New Roman" w:hAnsi="Times New Roman" w:cs="Times New Roman"/>
          <w:sz w:val="28"/>
          <w:szCs w:val="28"/>
          <w:lang w:val="uk-UA"/>
        </w:rPr>
        <w:t xml:space="preserve"> – С</w:t>
      </w:r>
      <w:r w:rsidRPr="00D57124">
        <w:rPr>
          <w:rFonts w:ascii="Times New Roman" w:hAnsi="Times New Roman" w:cs="Times New Roman"/>
          <w:sz w:val="28"/>
          <w:szCs w:val="28"/>
          <w:lang w:val="uk-UA"/>
        </w:rPr>
        <w:t xml:space="preserve">. 256 – 260. 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</w:t>
      </w:r>
      <w:r w:rsidRPr="00294A7D">
        <w:rPr>
          <w:rFonts w:ascii="Times New Roman" w:hAnsi="Times New Roman" w:cs="Times New Roman"/>
          <w:sz w:val="28"/>
          <w:szCs w:val="28"/>
        </w:rPr>
        <w:t>ванов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4A7D">
        <w:rPr>
          <w:rFonts w:ascii="Times New Roman" w:hAnsi="Times New Roman" w:cs="Times New Roman"/>
          <w:sz w:val="28"/>
          <w:szCs w:val="28"/>
        </w:rPr>
        <w:t xml:space="preserve">В. Категория времени в </w:t>
      </w:r>
      <w:r>
        <w:rPr>
          <w:rFonts w:ascii="Times New Roman" w:hAnsi="Times New Roman" w:cs="Times New Roman"/>
          <w:sz w:val="28"/>
          <w:szCs w:val="28"/>
        </w:rPr>
        <w:t>искусстве и культуре ХХ века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94A7D">
        <w:rPr>
          <w:rFonts w:ascii="Times New Roman" w:hAnsi="Times New Roman" w:cs="Times New Roman"/>
          <w:sz w:val="28"/>
          <w:szCs w:val="28"/>
        </w:rPr>
        <w:t xml:space="preserve">Ритм, пространство и время в литературе и искусстве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В. Іванов. </w:t>
      </w:r>
      <w:r w:rsidRPr="00294A7D">
        <w:rPr>
          <w:rFonts w:ascii="Times New Roman" w:hAnsi="Times New Roman" w:cs="Times New Roman"/>
          <w:sz w:val="28"/>
          <w:szCs w:val="28"/>
        </w:rPr>
        <w:t xml:space="preserve">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5D0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94A7D">
        <w:rPr>
          <w:rFonts w:ascii="Times New Roman" w:hAnsi="Times New Roman" w:cs="Times New Roman"/>
          <w:sz w:val="28"/>
          <w:szCs w:val="28"/>
        </w:rPr>
        <w:t>.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4A7D">
        <w:rPr>
          <w:rFonts w:ascii="Times New Roman" w:hAnsi="Times New Roman" w:cs="Times New Roman"/>
          <w:sz w:val="28"/>
          <w:szCs w:val="28"/>
        </w:rPr>
        <w:t xml:space="preserve">: Наука, 1974.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 w:rsidR="00ED7172">
        <w:rPr>
          <w:rFonts w:ascii="Times New Roman" w:hAnsi="Times New Roman" w:cs="Times New Roman"/>
          <w:sz w:val="28"/>
          <w:szCs w:val="28"/>
          <w:lang w:val="uk-UA"/>
        </w:rPr>
        <w:t xml:space="preserve"> 423 с</w:t>
      </w:r>
      <w:r w:rsidRPr="00294A7D">
        <w:rPr>
          <w:rFonts w:ascii="Times New Roman" w:hAnsi="Times New Roman" w:cs="Times New Roman"/>
          <w:sz w:val="28"/>
          <w:szCs w:val="28"/>
        </w:rPr>
        <w:t>.</w:t>
      </w:r>
    </w:p>
    <w:p w:rsidR="00291FDA" w:rsidRPr="00C80674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80ED6">
        <w:rPr>
          <w:rFonts w:ascii="Times New Roman" w:hAnsi="Times New Roman" w:cs="Times New Roman"/>
          <w:sz w:val="28"/>
          <w:szCs w:val="28"/>
          <w:lang w:val="uk-UA"/>
        </w:rPr>
        <w:t xml:space="preserve">Ільницький М. М. Світогляд і талант (Творчість Миколи Вінграновського) </w:t>
      </w:r>
      <w:r w:rsidRPr="00E80ED6">
        <w:rPr>
          <w:rFonts w:ascii="Times New Roman" w:hAnsi="Times New Roman" w:cs="Times New Roman"/>
          <w:sz w:val="28"/>
          <w:szCs w:val="28"/>
        </w:rPr>
        <w:t xml:space="preserve">[Електронний ресурс] </w:t>
      </w:r>
      <w:r w:rsidRPr="00E80ED6">
        <w:rPr>
          <w:rFonts w:ascii="Times New Roman" w:hAnsi="Times New Roman" w:cs="Times New Roman"/>
          <w:sz w:val="28"/>
          <w:szCs w:val="28"/>
          <w:lang w:val="uk-UA"/>
        </w:rPr>
        <w:t>/ М. М. Ільницький / Експеримент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до документа: </w:t>
      </w:r>
      <w:hyperlink r:id="rId9" w:history="1">
        <w:r w:rsidRPr="00ED717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http://md-eksperiment.org/post/20170510-svitoglyad-i-talant-tvorchist-mikoli-vingranovskogo</w:t>
        </w:r>
      </w:hyperlink>
      <w:r w:rsidRP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285CDC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85CDC">
        <w:rPr>
          <w:rFonts w:ascii="Times New Roman" w:hAnsi="Times New Roman" w:cs="Times New Roman"/>
          <w:sz w:val="28"/>
          <w:szCs w:val="28"/>
        </w:rPr>
        <w:t>Каган М. С. Время как философ</w:t>
      </w:r>
      <w:r w:rsidR="00ED7172">
        <w:rPr>
          <w:rFonts w:ascii="Times New Roman" w:hAnsi="Times New Roman" w:cs="Times New Roman"/>
          <w:sz w:val="28"/>
          <w:szCs w:val="28"/>
        </w:rPr>
        <w:t>ская проблема / М. С. Каган</w:t>
      </w:r>
      <w:r w:rsidR="006F294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285CDC">
        <w:rPr>
          <w:rFonts w:ascii="Times New Roman" w:hAnsi="Times New Roman" w:cs="Times New Roman"/>
          <w:sz w:val="28"/>
          <w:szCs w:val="28"/>
        </w:rPr>
        <w:t>Вопросы философии</w:t>
      </w:r>
      <w:r w:rsidR="006F29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85C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674" w:rsidRPr="00285CDC">
        <w:rPr>
          <w:rFonts w:ascii="Times New Roman" w:hAnsi="Times New Roman" w:cs="Times New Roman"/>
          <w:sz w:val="28"/>
          <w:szCs w:val="28"/>
        </w:rPr>
        <w:t>–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5CDC">
        <w:rPr>
          <w:rFonts w:ascii="Times New Roman" w:hAnsi="Times New Roman" w:cs="Times New Roman"/>
          <w:sz w:val="28"/>
          <w:szCs w:val="28"/>
        </w:rPr>
        <w:t xml:space="preserve">1982. –  № 10. – 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85CDC">
        <w:rPr>
          <w:rFonts w:ascii="Times New Roman" w:hAnsi="Times New Roman" w:cs="Times New Roman"/>
          <w:sz w:val="28"/>
          <w:szCs w:val="28"/>
        </w:rPr>
        <w:t>. 117 – 124.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Климишин І. А.  Астрономія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: навч. посіб. / І. А. Климишин,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BE3E68">
        <w:rPr>
          <w:rFonts w:ascii="Times New Roman" w:hAnsi="Times New Roman" w:cs="Times New Roman"/>
          <w:sz w:val="28"/>
          <w:szCs w:val="28"/>
        </w:rPr>
        <w:t xml:space="preserve"> І. П. Крячко.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Знання України, 2002. – 193 с.</w:t>
      </w:r>
    </w:p>
    <w:p w:rsidR="00291FDA" w:rsidRPr="00980213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Ковальов Ю. І. Творись, мій труд! (до портрета Миколи Вінграновського) </w:t>
      </w:r>
      <w:r w:rsidRPr="00EF0AE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EF0AE6">
        <w:rPr>
          <w:rFonts w:ascii="Times New Roman" w:hAnsi="Times New Roman" w:cs="Times New Roman"/>
          <w:sz w:val="28"/>
          <w:szCs w:val="28"/>
        </w:rPr>
        <w:t>]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Ю. І. Ковальов / Радіо. </w:t>
      </w:r>
      <w:r w:rsidRPr="00BE3E6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 </w:t>
      </w:r>
      <w:r w:rsidRPr="006C2061">
        <w:rPr>
          <w:rFonts w:ascii="Times New Roman" w:hAnsi="Times New Roman" w:cs="Times New Roman"/>
          <w:sz w:val="28"/>
          <w:szCs w:val="28"/>
          <w:lang w:val="uk-UA"/>
        </w:rPr>
        <w:t>http://md-eksperiment.org/post/20170510-tvoris-mij-trud-do-portreta-m-vingranovskogo</w:t>
      </w:r>
    </w:p>
    <w:p w:rsidR="00291FDA" w:rsidRPr="007D2D5E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Ковальова Н. О. Пори року в українських народних віруваннях : </w:t>
      </w:r>
      <w:r>
        <w:rPr>
          <w:rFonts w:ascii="Times New Roman" w:hAnsi="Times New Roman" w:cs="Times New Roman"/>
          <w:sz w:val="28"/>
          <w:szCs w:val="28"/>
        </w:rPr>
        <w:t>навч. посіб. / Н. О.  Ковальова</w:t>
      </w:r>
      <w:r w:rsidRPr="00BE3E68">
        <w:rPr>
          <w:rFonts w:ascii="Times New Roman" w:hAnsi="Times New Roman" w:cs="Times New Roman"/>
          <w:sz w:val="28"/>
          <w:szCs w:val="28"/>
        </w:rPr>
        <w:t>, Ю. М. Новикова. – Макіївка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: ДонНАБА, 2005. – 110 с.    </w:t>
      </w:r>
    </w:p>
    <w:p w:rsidR="00291FDA" w:rsidRPr="00925C1E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5C1E">
        <w:rPr>
          <w:rFonts w:ascii="Times New Roman" w:hAnsi="Times New Roman" w:cs="Times New Roman"/>
          <w:sz w:val="28"/>
          <w:szCs w:val="28"/>
        </w:rPr>
        <w:t xml:space="preserve">Козаченко 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925C1E">
        <w:rPr>
          <w:rFonts w:ascii="Times New Roman" w:hAnsi="Times New Roman" w:cs="Times New Roman"/>
          <w:sz w:val="28"/>
          <w:szCs w:val="28"/>
        </w:rPr>
        <w:t>Поети</w:t>
      </w:r>
      <w:r>
        <w:rPr>
          <w:rFonts w:ascii="Times New Roman" w:hAnsi="Times New Roman" w:cs="Times New Roman"/>
          <w:sz w:val="28"/>
          <w:szCs w:val="28"/>
        </w:rPr>
        <w:t>чна палітра М.Вінграновського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А. В. Козаченко</w:t>
      </w:r>
      <w:r w:rsidR="00ED7172">
        <w:rPr>
          <w:rFonts w:ascii="Times New Roman" w:hAnsi="Times New Roman" w:cs="Times New Roman"/>
          <w:sz w:val="28"/>
          <w:szCs w:val="28"/>
        </w:rPr>
        <w:t xml:space="preserve"> // </w:t>
      </w:r>
      <w:r w:rsidR="00ED7172">
        <w:rPr>
          <w:rFonts w:ascii="Times New Roman" w:hAnsi="Times New Roman" w:cs="Times New Roman"/>
          <w:sz w:val="28"/>
          <w:szCs w:val="28"/>
          <w:lang w:val="uk-UA"/>
        </w:rPr>
        <w:t xml:space="preserve">Дніпро. </w:t>
      </w:r>
      <w:r w:rsidR="00ED7172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2005. − №9.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С. 16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5C1E">
        <w:rPr>
          <w:rFonts w:ascii="Times New Roman" w:hAnsi="Times New Roman" w:cs="Times New Roman"/>
          <w:sz w:val="28"/>
          <w:szCs w:val="28"/>
        </w:rPr>
        <w:t>18.</w:t>
      </w:r>
    </w:p>
    <w:p w:rsidR="00291FDA" w:rsidRPr="007D2D5E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D2D5E">
        <w:rPr>
          <w:rFonts w:ascii="Times New Roman" w:hAnsi="Times New Roman" w:cs="Times New Roman"/>
          <w:color w:val="000000" w:themeColor="text1"/>
          <w:sz w:val="28"/>
          <w:szCs w:val="28"/>
        </w:rPr>
        <w:t>Козеллек Р.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Д.</w:t>
      </w:r>
      <w:r w:rsidRPr="007D2D5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0" w:history="1">
        <w:r w:rsidRPr="001F3301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Часові пласти. Дослідження з теорії історії</w:t>
        </w:r>
      </w:hyperlink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/ </w:t>
      </w:r>
      <w:r w:rsidR="00C80674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               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Р.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Д. 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Козеллек. – К.</w:t>
      </w:r>
      <w:r w:rsidR="006F2940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Дух 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л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Pr="007D2D5E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тература, 2006. – 429 с. </w:t>
      </w:r>
    </w:p>
    <w:p w:rsidR="00291FDA" w:rsidRPr="00EF2649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F26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Коляда Т.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F26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Ф. Інтенсіональний світ поезії Ліни Костенко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                     Т. Ф.  Коляда.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26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</w:t>
      </w:r>
      <w:r w:rsidR="00C806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 Молодь</w:t>
      </w:r>
      <w:r w:rsidRPr="00EF26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26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1996.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F26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28 с.</w:t>
      </w:r>
    </w:p>
    <w:p w:rsidR="00291FDA" w:rsidRPr="006A3C7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2649">
        <w:rPr>
          <w:rFonts w:ascii="Times New Roman" w:hAnsi="Times New Roman" w:cs="Times New Roman"/>
          <w:sz w:val="28"/>
          <w:szCs w:val="28"/>
          <w:lang w:val="uk-UA"/>
        </w:rPr>
        <w:t>Копистянська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r w:rsidRPr="00EF2649">
        <w:rPr>
          <w:rFonts w:ascii="Times New Roman" w:hAnsi="Times New Roman" w:cs="Times New Roman"/>
          <w:sz w:val="28"/>
          <w:szCs w:val="28"/>
          <w:lang w:val="uk-UA"/>
        </w:rPr>
        <w:t xml:space="preserve"> Хронотоп як аспект вивчення слов’янського романтизму (на матеріалі західнослов’янських літератур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європейському контексті) / Н. Р.  Копистянська //</w:t>
      </w:r>
      <w:r w:rsidRPr="00EF2649">
        <w:rPr>
          <w:rFonts w:ascii="Times New Roman" w:hAnsi="Times New Roman" w:cs="Times New Roman"/>
          <w:sz w:val="28"/>
          <w:szCs w:val="28"/>
          <w:lang w:val="uk-UA"/>
        </w:rPr>
        <w:t xml:space="preserve"> Доповіді. </w:t>
      </w:r>
      <w:r w:rsidRPr="006A3C7D">
        <w:rPr>
          <w:rFonts w:ascii="Times New Roman" w:hAnsi="Times New Roman" w:cs="Times New Roman"/>
          <w:sz w:val="28"/>
          <w:szCs w:val="28"/>
          <w:lang w:val="uk-UA"/>
        </w:rPr>
        <w:t>ХІІ Міжнародний з’їзд славістів (Краків, 27 серпня – 2 вересня 1998). – К., 1998. – С. 57–74.</w:t>
      </w:r>
    </w:p>
    <w:p w:rsidR="00291FDA" w:rsidRPr="002E7357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9610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Кошарська Г.</w:t>
      </w:r>
      <w:r w:rsidRPr="009610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М. </w:t>
      </w:r>
      <w:r w:rsidRPr="009610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Творчість Ліни Костенко з погляду поетики експресивності</w:t>
      </w:r>
      <w:r w:rsidRPr="009610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Г. М. Кошарська. </w:t>
      </w:r>
      <w:r w:rsidRPr="009610FE">
        <w:rPr>
          <w:rFonts w:ascii="Times New Roman" w:hAnsi="Times New Roman" w:cs="Times New Roman"/>
          <w:sz w:val="28"/>
          <w:szCs w:val="28"/>
        </w:rPr>
        <w:t>–</w:t>
      </w:r>
      <w:r w:rsidRPr="009610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610FE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>К. : Видавн. дім «КМ Academia», 1994. – 165 с.</w:t>
      </w:r>
    </w:p>
    <w:p w:rsidR="00291FDA" w:rsidRPr="002E7357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2E7357">
        <w:rPr>
          <w:rFonts w:ascii="Verdana" w:hAnsi="Verdana" w:cs="Times New Roman"/>
          <w:color w:val="000000"/>
          <w:sz w:val="28"/>
          <w:szCs w:val="28"/>
          <w:shd w:val="clear" w:color="auto" w:fill="FDFDFD"/>
        </w:rPr>
        <w:t> </w:t>
      </w:r>
      <w:r w:rsidRPr="002E73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Краснова Л. </w:t>
      </w:r>
      <w:r w:rsidRPr="002E73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П.  </w:t>
      </w:r>
      <w:r w:rsidRPr="002E73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Грані поетичної майстерності Ліни Костенко /</w:t>
      </w:r>
      <w:r w:rsidRPr="002E73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  Л. П. Краснова. </w:t>
      </w:r>
      <w:r w:rsidRPr="002E7357">
        <w:rPr>
          <w:rFonts w:ascii="Times New Roman" w:hAnsi="Times New Roman" w:cs="Times New Roman"/>
          <w:sz w:val="28"/>
          <w:szCs w:val="28"/>
        </w:rPr>
        <w:t>–</w:t>
      </w:r>
      <w:r w:rsidRPr="002E73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E7357">
        <w:rPr>
          <w:rFonts w:ascii="Times New Roman" w:hAnsi="Times New Roman" w:cs="Times New Roman"/>
          <w:color w:val="000000"/>
          <w:sz w:val="28"/>
          <w:szCs w:val="28"/>
          <w:shd w:val="clear" w:color="auto" w:fill="FDFDFD"/>
        </w:rPr>
        <w:t>Дрогобич : Коло, 2001. – 198 с.</w:t>
      </w:r>
      <w:r w:rsidRPr="002E7357">
        <w:rPr>
          <w:rFonts w:ascii="Verdana" w:hAnsi="Verdana"/>
          <w:color w:val="000000"/>
          <w:shd w:val="clear" w:color="auto" w:fill="FDFDFD"/>
          <w:lang w:val="uk-UA"/>
        </w:rPr>
        <w:t xml:space="preserve"> </w:t>
      </w:r>
    </w:p>
    <w:p w:rsidR="00291FDA" w:rsidRPr="0082388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312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Pr="0043122A">
        <w:rPr>
          <w:rFonts w:ascii="Times New Roman" w:hAnsi="Times New Roman" w:cs="Times New Roman"/>
          <w:sz w:val="28"/>
          <w:szCs w:val="28"/>
          <w:lang w:val="uk-UA"/>
        </w:rPr>
        <w:t xml:space="preserve">рупко 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Л. А час не стишує галопу. Мовна картина світу у пое</w:t>
      </w:r>
      <w:r w:rsidR="006F2940">
        <w:rPr>
          <w:rFonts w:ascii="Times New Roman" w:hAnsi="Times New Roman" w:cs="Times New Roman"/>
          <w:sz w:val="28"/>
          <w:szCs w:val="28"/>
          <w:lang w:val="uk-UA"/>
        </w:rPr>
        <w:t>зії Ліни Костенко / О. Л. Крупко // Слово і час.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2940">
        <w:rPr>
          <w:rFonts w:ascii="Times New Roman" w:hAnsi="Times New Roman" w:cs="Times New Roman"/>
          <w:sz w:val="28"/>
          <w:szCs w:val="28"/>
        </w:rPr>
        <w:t>–</w:t>
      </w:r>
      <w:r w:rsidR="006F29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2015.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№12.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148 – 154. 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Кучін Я. Г. Трудові традиції та ментальні особливості українського народу у філософському контексті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навч.  посіб.  / Я. Г. Кучін. – Житомир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Історія, 2009. – 134 с.</w:t>
      </w:r>
    </w:p>
    <w:p w:rsidR="00291FDA" w:rsidRPr="002E5FEC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Лихачев </w:t>
      </w:r>
      <w:r w:rsidRPr="002E5F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Д. С.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E5F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Поэтика древнерусск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ой литературы / Д. С. Лихачев. </w:t>
      </w:r>
      <w:r w:rsidRPr="00AE45DB">
        <w:rPr>
          <w:rFonts w:ascii="Times New Roman" w:hAnsi="Times New Roman" w:cs="Times New Roman"/>
          <w:sz w:val="28"/>
          <w:szCs w:val="28"/>
        </w:rPr>
        <w:t>–</w:t>
      </w:r>
      <w:r w:rsidRPr="002E5F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Л. : Худ. лит.,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E5F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1971.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E45D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E5F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415 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Лой А. М. Время как категория социально-исторического бытия / </w:t>
      </w:r>
      <w:r>
        <w:rPr>
          <w:rFonts w:ascii="Times New Roman" w:hAnsi="Times New Roman" w:cs="Times New Roman"/>
          <w:sz w:val="28"/>
          <w:szCs w:val="28"/>
        </w:rPr>
        <w:t xml:space="preserve">            А. М. Лой, О. В. Шинкарук</w:t>
      </w:r>
      <w:r w:rsidR="00C1516B">
        <w:rPr>
          <w:rFonts w:ascii="Times New Roman" w:hAnsi="Times New Roman" w:cs="Times New Roman"/>
          <w:sz w:val="28"/>
          <w:szCs w:val="28"/>
          <w:lang w:val="uk-UA"/>
        </w:rPr>
        <w:t xml:space="preserve"> // Вопро</w:t>
      </w:r>
      <w:r w:rsidR="00C1516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1516B">
        <w:rPr>
          <w:rFonts w:ascii="Times New Roman" w:hAnsi="Times New Roman" w:cs="Times New Roman"/>
          <w:sz w:val="28"/>
          <w:szCs w:val="28"/>
        </w:rPr>
        <w:t>ы философии</w:t>
      </w:r>
      <w:r w:rsidRPr="00BE3E68">
        <w:rPr>
          <w:rFonts w:ascii="Times New Roman" w:hAnsi="Times New Roman" w:cs="Times New Roman"/>
          <w:sz w:val="28"/>
          <w:szCs w:val="28"/>
        </w:rPr>
        <w:t>. – 1979. – № 12. – С. 73 – 86.</w:t>
      </w:r>
    </w:p>
    <w:p w:rsidR="00291FDA" w:rsidRPr="00AE45DB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E45DB">
        <w:rPr>
          <w:rFonts w:ascii="Times New Roman" w:hAnsi="Times New Roman" w:cs="Times New Roman"/>
          <w:sz w:val="28"/>
          <w:szCs w:val="28"/>
        </w:rPr>
        <w:t>Лолаев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45DB">
        <w:rPr>
          <w:rFonts w:ascii="Times New Roman" w:hAnsi="Times New Roman" w:cs="Times New Roman"/>
          <w:sz w:val="28"/>
          <w:szCs w:val="28"/>
        </w:rPr>
        <w:t>П. Функциональное время – адекватное отражение</w:t>
      </w:r>
      <w:r>
        <w:rPr>
          <w:rFonts w:ascii="Times New Roman" w:hAnsi="Times New Roman" w:cs="Times New Roman"/>
          <w:sz w:val="28"/>
          <w:szCs w:val="28"/>
        </w:rPr>
        <w:t xml:space="preserve"> объективно-реального времени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Т. П. Лолаев // </w:t>
      </w:r>
      <w:r w:rsidRPr="00AE45DB">
        <w:rPr>
          <w:rFonts w:ascii="Times New Roman" w:hAnsi="Times New Roman" w:cs="Times New Roman"/>
          <w:sz w:val="28"/>
          <w:szCs w:val="28"/>
        </w:rPr>
        <w:t xml:space="preserve"> Материалы IV Российского философского конгресса.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М.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E45DB">
        <w:rPr>
          <w:rFonts w:ascii="Times New Roman" w:hAnsi="Times New Roman" w:cs="Times New Roman"/>
          <w:sz w:val="28"/>
          <w:szCs w:val="28"/>
        </w:rPr>
        <w:t xml:space="preserve"> 2005.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45DB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AE45DB">
        <w:rPr>
          <w:rFonts w:ascii="Times New Roman" w:hAnsi="Times New Roman" w:cs="Times New Roman"/>
          <w:sz w:val="28"/>
          <w:szCs w:val="28"/>
        </w:rPr>
        <w:t>Т. 1.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332E4">
        <w:rPr>
          <w:rFonts w:ascii="Times New Roman" w:hAnsi="Times New Roman" w:cs="Times New Roman"/>
          <w:sz w:val="28"/>
          <w:szCs w:val="28"/>
        </w:rPr>
        <w:t xml:space="preserve">129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291FDA" w:rsidRPr="002B3FAC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B3FAC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Лотман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2B3F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Ю.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 Об искусстве / Ю. М. Лотман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Pr="002B3F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Р. Г. </w:t>
      </w:r>
      <w:r w:rsidRPr="002B3FAC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Григорьев</w:t>
      </w:r>
      <w:r w:rsidR="008E382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 др.</w:t>
      </w:r>
      <w:r w:rsidRPr="00DC0685">
        <w:rPr>
          <w:rFonts w:ascii="Times New Roman" w:hAnsi="Times New Roman" w:cs="Times New Roman"/>
          <w:sz w:val="28"/>
          <w:szCs w:val="28"/>
        </w:rPr>
        <w:t xml:space="preserve"> </w:t>
      </w:r>
      <w:r w:rsidRPr="00AE45D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2B3F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СПб. : Искусство-СПб,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1998. </w:t>
      </w:r>
      <w:r w:rsidRPr="00AE45D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C806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</w:t>
      </w:r>
      <w:r w:rsidRPr="002B3F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703 с.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ind w:left="959"/>
        <w:outlineLvl w:val="2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8B08D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Лотман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B08D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Ю.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B08D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М. Стру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ктура художественного текста /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B08D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Лотман Ю.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B08D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М.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B08D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 СПб.</w:t>
      </w:r>
      <w:r w:rsidR="00C8067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2332E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 Искусство – СПБ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, 1998. –</w:t>
      </w:r>
      <w:r w:rsidR="00C210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C210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285 с. </w:t>
      </w:r>
    </w:p>
    <w:p w:rsidR="00291FDA" w:rsidRPr="003167A9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167A9">
        <w:rPr>
          <w:rFonts w:ascii="Times New Roman" w:hAnsi="Times New Roman" w:cs="Times New Roman"/>
          <w:sz w:val="28"/>
          <w:szCs w:val="28"/>
          <w:lang w:val="uk-UA"/>
        </w:rPr>
        <w:t xml:space="preserve">Мариняк Р.С. Історіософія поезії Ліни Костенко / </w:t>
      </w:r>
      <w:r>
        <w:rPr>
          <w:rFonts w:ascii="Times New Roman" w:hAnsi="Times New Roman" w:cs="Times New Roman"/>
          <w:sz w:val="28"/>
          <w:szCs w:val="28"/>
          <w:lang w:val="uk-UA"/>
        </w:rPr>
        <w:t>Р. С. Мариняк. –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382E" w:rsidRPr="0075661A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67A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уні</w:t>
      </w:r>
      <w:r>
        <w:rPr>
          <w:rFonts w:ascii="Times New Roman" w:hAnsi="Times New Roman" w:cs="Times New Roman"/>
          <w:sz w:val="28"/>
          <w:szCs w:val="28"/>
          <w:lang w:val="uk-UA"/>
        </w:rPr>
        <w:t>верситет імені В.Н.Каразіна</w:t>
      </w:r>
      <w:r w:rsidR="002D746B">
        <w:rPr>
          <w:rFonts w:ascii="Times New Roman" w:hAnsi="Times New Roman" w:cs="Times New Roman"/>
          <w:sz w:val="28"/>
          <w:szCs w:val="28"/>
          <w:lang w:val="uk-UA"/>
        </w:rPr>
        <w:t xml:space="preserve">, 2005.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215 с. </w:t>
      </w:r>
    </w:p>
    <w:p w:rsidR="00291FDA" w:rsidRPr="008B08D3" w:rsidRDefault="00291FDA" w:rsidP="00291FDA">
      <w:pPr>
        <w:pStyle w:val="a5"/>
        <w:numPr>
          <w:ilvl w:val="0"/>
          <w:numId w:val="3"/>
        </w:numPr>
        <w:spacing w:after="0" w:line="360" w:lineRule="auto"/>
        <w:ind w:left="959"/>
        <w:outlineLvl w:val="2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8B08D3">
        <w:rPr>
          <w:rFonts w:ascii="Times New Roman" w:hAnsi="Times New Roman" w:cs="Times New Roman"/>
          <w:sz w:val="28"/>
          <w:szCs w:val="28"/>
        </w:rPr>
        <w:t>Молчанов Ю. Б. Разви</w:t>
      </w:r>
      <w:r>
        <w:rPr>
          <w:rFonts w:ascii="Times New Roman" w:hAnsi="Times New Roman" w:cs="Times New Roman"/>
          <w:sz w:val="28"/>
          <w:szCs w:val="28"/>
        </w:rPr>
        <w:t xml:space="preserve">тие и время / Ю. Б. Молчанов </w:t>
      </w:r>
      <w:r w:rsidR="002D746B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8B08D3">
        <w:rPr>
          <w:rFonts w:ascii="Times New Roman" w:hAnsi="Times New Roman" w:cs="Times New Roman"/>
          <w:sz w:val="28"/>
          <w:szCs w:val="28"/>
        </w:rPr>
        <w:t>Вопрос</w:t>
      </w:r>
      <w:r>
        <w:rPr>
          <w:rFonts w:ascii="Times New Roman" w:hAnsi="Times New Roman" w:cs="Times New Roman"/>
          <w:sz w:val="28"/>
          <w:szCs w:val="28"/>
        </w:rPr>
        <w:t xml:space="preserve">ы </w:t>
      </w:r>
      <w:r w:rsidRPr="0075661A">
        <w:rPr>
          <w:rFonts w:ascii="Times New Roman" w:hAnsi="Times New Roman" w:cs="Times New Roman"/>
          <w:sz w:val="28"/>
          <w:szCs w:val="28"/>
        </w:rPr>
        <w:t>философии</w:t>
      </w:r>
      <w:r w:rsidR="008E382E" w:rsidRPr="0075661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746B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1979. – № 12. – </w:t>
      </w:r>
      <w:r w:rsidR="00C8067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B08D3">
        <w:rPr>
          <w:rFonts w:ascii="Times New Roman" w:hAnsi="Times New Roman" w:cs="Times New Roman"/>
          <w:sz w:val="28"/>
          <w:szCs w:val="28"/>
        </w:rPr>
        <w:t>. 61 – 72.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lastRenderedPageBreak/>
        <w:t>Мурьянов М. Ф.  Время (понят</w:t>
      </w:r>
      <w:r>
        <w:rPr>
          <w:rFonts w:ascii="Times New Roman" w:hAnsi="Times New Roman" w:cs="Times New Roman"/>
          <w:sz w:val="28"/>
          <w:szCs w:val="28"/>
        </w:rPr>
        <w:t>ие и слово) / М. Ф. Мурьянов</w:t>
      </w:r>
      <w:r w:rsidR="00824C68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>
        <w:rPr>
          <w:rFonts w:ascii="Times New Roman" w:hAnsi="Times New Roman" w:cs="Times New Roman"/>
          <w:sz w:val="28"/>
          <w:szCs w:val="28"/>
        </w:rPr>
        <w:t>Вопросы я</w:t>
      </w:r>
      <w:r w:rsidRPr="0075661A">
        <w:rPr>
          <w:rFonts w:ascii="Times New Roman" w:hAnsi="Times New Roman" w:cs="Times New Roman"/>
          <w:sz w:val="28"/>
          <w:szCs w:val="28"/>
        </w:rPr>
        <w:t>зыкознания</w:t>
      </w:r>
      <w:r w:rsidR="008E382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4C6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1978. – № 2. – </w:t>
      </w:r>
      <w:r w:rsidR="001D68D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E3E68">
        <w:rPr>
          <w:rFonts w:ascii="Times New Roman" w:hAnsi="Times New Roman" w:cs="Times New Roman"/>
          <w:sz w:val="28"/>
          <w:szCs w:val="28"/>
        </w:rPr>
        <w:t>. 52 – 66.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Наулко В. І. Культура і побут населення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: навч. посіб. / </w:t>
      </w:r>
      <w:r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BE3E68">
        <w:rPr>
          <w:rFonts w:ascii="Times New Roman" w:hAnsi="Times New Roman" w:cs="Times New Roman"/>
          <w:sz w:val="28"/>
          <w:szCs w:val="28"/>
        </w:rPr>
        <w:t>В. І. Наулко.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Либідь, 1993. – 288 с.</w:t>
      </w:r>
    </w:p>
    <w:p w:rsidR="00291FDA" w:rsidRPr="00597CE7" w:rsidRDefault="00291FDA" w:rsidP="00291FDA">
      <w:pPr>
        <w:pStyle w:val="a3"/>
        <w:numPr>
          <w:ilvl w:val="0"/>
          <w:numId w:val="3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 w:rsidRPr="0077174C">
        <w:rPr>
          <w:rStyle w:val="hl"/>
          <w:color w:val="000000" w:themeColor="text1"/>
          <w:sz w:val="28"/>
          <w:szCs w:val="28"/>
        </w:rPr>
        <w:t>Нестеров</w:t>
      </w:r>
      <w:r w:rsidRPr="0077174C">
        <w:rPr>
          <w:color w:val="000000" w:themeColor="text1"/>
          <w:sz w:val="28"/>
          <w:szCs w:val="28"/>
          <w:shd w:val="clear" w:color="auto" w:fill="FFFFFF"/>
        </w:rPr>
        <w:t> А.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77174C">
        <w:rPr>
          <w:color w:val="000000" w:themeColor="text1"/>
          <w:sz w:val="28"/>
          <w:szCs w:val="28"/>
          <w:shd w:val="clear" w:color="auto" w:fill="FFFFFF"/>
        </w:rPr>
        <w:t>Ю. Пространство и время в текстовом анализе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/ </w:t>
      </w:r>
      <w:r w:rsidR="001D68D4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А. Ю. Нестеров.</w:t>
      </w:r>
      <w:r w:rsidRPr="00597CE7">
        <w:rPr>
          <w:sz w:val="28"/>
          <w:szCs w:val="28"/>
        </w:rPr>
        <w:t xml:space="preserve"> </w:t>
      </w:r>
      <w:r w:rsidRPr="00BE3E68">
        <w:rPr>
          <w:sz w:val="28"/>
          <w:szCs w:val="28"/>
        </w:rPr>
        <w:t>–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Pr="00597CE7">
        <w:rPr>
          <w:color w:val="000000" w:themeColor="text1"/>
          <w:sz w:val="28"/>
          <w:szCs w:val="28"/>
          <w:shd w:val="clear" w:color="auto" w:fill="FFFFFF"/>
        </w:rPr>
        <w:t>М.</w:t>
      </w:r>
      <w:r w:rsidR="001D68D4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597CE7">
        <w:rPr>
          <w:color w:val="000000" w:themeColor="text1"/>
          <w:sz w:val="28"/>
          <w:szCs w:val="28"/>
          <w:shd w:val="clear" w:color="auto" w:fill="FFFFFF"/>
        </w:rPr>
        <w:t>: Языки славянской культуры, 2003. – 803 с.</w:t>
      </w:r>
    </w:p>
    <w:p w:rsidR="00291FDA" w:rsidRDefault="00291FDA" w:rsidP="00291FDA">
      <w:pPr>
        <w:pStyle w:val="a3"/>
        <w:numPr>
          <w:ilvl w:val="0"/>
          <w:numId w:val="3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Огієнко І. І. Дохристиянські вірування українського народу /              І. І.  Огієнко. – К. :  Оберіг,  1965. – 424 с. </w:t>
      </w:r>
    </w:p>
    <w:p w:rsidR="00291FDA" w:rsidRDefault="00291FDA" w:rsidP="00291FDA">
      <w:pPr>
        <w:pStyle w:val="a3"/>
        <w:numPr>
          <w:ilvl w:val="0"/>
          <w:numId w:val="3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 w:rsidRPr="004B137F">
        <w:rPr>
          <w:rStyle w:val="hl"/>
          <w:color w:val="000000" w:themeColor="text1"/>
          <w:sz w:val="28"/>
          <w:szCs w:val="28"/>
        </w:rPr>
        <w:t>Пескова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Н.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B137F">
        <w:rPr>
          <w:color w:val="000000" w:themeColor="text1"/>
          <w:sz w:val="28"/>
          <w:szCs w:val="28"/>
          <w:shd w:val="clear" w:color="auto" w:fill="FFFFFF"/>
        </w:rPr>
        <w:t xml:space="preserve">А. 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К вопросу о соотношении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rStyle w:val="hl"/>
          <w:color w:val="000000" w:themeColor="text1"/>
          <w:sz w:val="28"/>
          <w:szCs w:val="28"/>
        </w:rPr>
        <w:t>темпоральности</w:t>
      </w:r>
      <w:r>
        <w:rPr>
          <w:color w:val="000000" w:themeColor="text1"/>
          <w:sz w:val="28"/>
          <w:szCs w:val="28"/>
          <w:shd w:val="clear" w:color="auto" w:fill="FFFFFF"/>
        </w:rPr>
        <w:t>, временной локализованно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сти</w:t>
      </w:r>
      <w:r w:rsidRPr="004B137F">
        <w:rPr>
          <w:color w:val="000000" w:themeColor="text1"/>
          <w:sz w:val="28"/>
          <w:szCs w:val="28"/>
          <w:shd w:val="clear" w:color="auto" w:fill="FFFFFF"/>
        </w:rPr>
        <w:t>, аспектуальности и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4B137F">
        <w:rPr>
          <w:rStyle w:val="hl"/>
          <w:color w:val="000000" w:themeColor="text1"/>
          <w:sz w:val="28"/>
          <w:szCs w:val="28"/>
        </w:rPr>
        <w:t>таксиса</w:t>
      </w:r>
      <w:r w:rsidRPr="004B137F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/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>Н. А. Пескова</w:t>
      </w:r>
      <w:r w:rsidR="00824C6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// </w:t>
      </w:r>
      <w:r w:rsidR="008E382E" w:rsidRPr="0075661A">
        <w:rPr>
          <w:color w:val="000000" w:themeColor="text1"/>
          <w:sz w:val="28"/>
          <w:szCs w:val="28"/>
          <w:shd w:val="clear" w:color="auto" w:fill="FFFFFF"/>
          <w:lang w:val="uk-UA"/>
        </w:rPr>
        <w:t>Спутник.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824C68">
        <w:rPr>
          <w:sz w:val="28"/>
          <w:szCs w:val="28"/>
        </w:rPr>
        <w:t xml:space="preserve">– </w:t>
      </w:r>
      <w:r>
        <w:rPr>
          <w:color w:val="000000" w:themeColor="text1"/>
          <w:sz w:val="28"/>
          <w:szCs w:val="28"/>
          <w:shd w:val="clear" w:color="auto" w:fill="FFFFFF"/>
        </w:rPr>
        <w:t>2000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 </w:t>
      </w:r>
      <w:r>
        <w:rPr>
          <w:sz w:val="28"/>
          <w:szCs w:val="28"/>
        </w:rPr>
        <w:t>–</w:t>
      </w:r>
      <w:r w:rsidR="00824C68">
        <w:rPr>
          <w:color w:val="000000" w:themeColor="text1"/>
          <w:sz w:val="28"/>
          <w:szCs w:val="28"/>
          <w:shd w:val="clear" w:color="auto" w:fill="FFFFFF"/>
        </w:rPr>
        <w:t xml:space="preserve">106 с. </w:t>
      </w:r>
      <w:r w:rsidRPr="004B137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                   </w:t>
      </w:r>
    </w:p>
    <w:p w:rsidR="00291FDA" w:rsidRPr="009F6664" w:rsidRDefault="00291FDA" w:rsidP="00291FDA">
      <w:pPr>
        <w:pStyle w:val="a3"/>
        <w:numPr>
          <w:ilvl w:val="0"/>
          <w:numId w:val="3"/>
        </w:numPr>
        <w:shd w:val="clear" w:color="auto" w:fill="FFFFFF"/>
        <w:spacing w:before="73" w:beforeAutospacing="0" w:after="73" w:afterAutospacing="0" w:line="360" w:lineRule="auto"/>
        <w:ind w:right="73"/>
        <w:jc w:val="both"/>
        <w:textAlignment w:val="top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</w:rPr>
        <w:t>Платон и его эпоха</w:t>
      </w:r>
      <w:r>
        <w:rPr>
          <w:sz w:val="28"/>
          <w:szCs w:val="28"/>
          <w:lang w:val="uk-UA"/>
        </w:rPr>
        <w:t xml:space="preserve">  / </w:t>
      </w:r>
      <w:r w:rsidRPr="002C605A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авт. тексту Ф. Х. Кессиди</w:t>
      </w:r>
      <w:r w:rsidRPr="002C605A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  <w:r w:rsidRPr="002C605A">
        <w:rPr>
          <w:sz w:val="28"/>
          <w:szCs w:val="28"/>
        </w:rPr>
        <w:t xml:space="preserve">  </w:t>
      </w:r>
      <w:r w:rsidRPr="009F6664">
        <w:rPr>
          <w:sz w:val="28"/>
          <w:szCs w:val="28"/>
        </w:rPr>
        <w:t>– М.</w:t>
      </w:r>
      <w:r w:rsidRPr="009F666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9F6664">
        <w:rPr>
          <w:sz w:val="28"/>
          <w:szCs w:val="28"/>
        </w:rPr>
        <w:t>: Наука, 1979. – 318 с.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Пономарів О. Д. Стилістика сучасної української мови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: навч. посіб. / </w:t>
      </w:r>
      <w:r>
        <w:rPr>
          <w:rFonts w:ascii="Times New Roman" w:hAnsi="Times New Roman" w:cs="Times New Roman"/>
          <w:sz w:val="28"/>
          <w:szCs w:val="28"/>
        </w:rPr>
        <w:t xml:space="preserve">      О. Д. Пономарів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E3E68">
        <w:rPr>
          <w:rFonts w:ascii="Times New Roman" w:hAnsi="Times New Roman" w:cs="Times New Roman"/>
          <w:sz w:val="28"/>
          <w:szCs w:val="28"/>
        </w:rPr>
        <w:t xml:space="preserve"> – Тернопіль</w:t>
      </w:r>
      <w:r>
        <w:rPr>
          <w:rFonts w:ascii="Times New Roman" w:hAnsi="Times New Roman" w:cs="Times New Roman"/>
          <w:sz w:val="28"/>
          <w:szCs w:val="28"/>
        </w:rPr>
        <w:t xml:space="preserve"> : Навчальна книга </w:t>
      </w:r>
      <w:r w:rsidRPr="00BE3E68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 xml:space="preserve"> Богдан, 2000. – 248 с.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Пришляк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П. Астрономія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навч. посіб. / М.</w:t>
      </w:r>
      <w:r>
        <w:rPr>
          <w:rFonts w:ascii="Times New Roman" w:hAnsi="Times New Roman" w:cs="Times New Roman"/>
          <w:sz w:val="28"/>
          <w:szCs w:val="28"/>
        </w:rPr>
        <w:t xml:space="preserve"> П. Пришляк – Харків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Ранок, 2011. – 134 с.</w:t>
      </w:r>
    </w:p>
    <w:p w:rsidR="00291FDA" w:rsidRPr="007D2D5E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230">
        <w:rPr>
          <w:rFonts w:ascii="Times New Roman" w:hAnsi="Times New Roman" w:cs="Times New Roman"/>
          <w:sz w:val="28"/>
          <w:szCs w:val="28"/>
          <w:lang w:val="uk-UA"/>
        </w:rPr>
        <w:t xml:space="preserve"> Рейх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 xml:space="preserve">нбах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Г. Направление времени / Г. Рейхенбах.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 : 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>Едиториал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 2003.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>360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3032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BB44E4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Романченко А. П. Семантичні типи порівнянь у художньому мовленні Ліни Костенко </w:t>
      </w:r>
      <w:r w:rsidRPr="00BB44E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</w:t>
      </w:r>
      <w:r w:rsidR="0013757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ий ресурс</w:t>
      </w:r>
      <w:r w:rsidRPr="00BB44E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А. П. Романченко / Записки з українського мовознавства. – Режим доступу до документа: </w:t>
      </w:r>
      <w:hyperlink r:id="rId11" w:history="1">
        <w:r w:rsidRPr="00C210D0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http://dspace.onu.edu.ua:8080/bitstream/handle/123456789/4953/43-50.pdf?sequence=1&amp;isAllowed=y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BE3E68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 xml:space="preserve">Садовенко  С. М.  Українські календарно-побутові  звичаї та обряди </w:t>
      </w:r>
      <w:r>
        <w:rPr>
          <w:rFonts w:ascii="Times New Roman" w:hAnsi="Times New Roman" w:cs="Times New Roman"/>
          <w:sz w:val="28"/>
          <w:szCs w:val="28"/>
        </w:rPr>
        <w:t>: монографія / С. М. Садовенко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E3E68">
        <w:rPr>
          <w:rFonts w:ascii="Times New Roman" w:hAnsi="Times New Roman" w:cs="Times New Roman"/>
          <w:sz w:val="28"/>
          <w:szCs w:val="28"/>
        </w:rPr>
        <w:t xml:space="preserve"> – 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 Шк. світ, 2010. – 347 с.</w:t>
      </w:r>
    </w:p>
    <w:p w:rsidR="00291FDA" w:rsidRPr="002A74C8" w:rsidRDefault="009D545C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12" w:history="1"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Салига, Т. 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 xml:space="preserve"> П. 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Народоствердне слово поет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а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 : до вивчення творчості 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 xml:space="preserve"> 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Миколи Вінграновського / Т.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 xml:space="preserve"> П. 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 Салига</w:t>
        </w:r>
        <w:r w:rsidR="00824C6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 xml:space="preserve"> // </w:t>
        </w:r>
        <w:r w:rsidR="00291FDA" w:rsidRPr="002A74C8">
          <w:rPr>
            <w:rFonts w:ascii="Times New Roman" w:hAnsi="Times New Roman" w:cs="Times New Roman"/>
            <w:sz w:val="28"/>
            <w:szCs w:val="28"/>
            <w:lang w:val="uk-UA"/>
          </w:rPr>
          <w:t>Вітчизна</w:t>
        </w:r>
        <w:r w:rsidR="00824C6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 – 2007. – 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 xml:space="preserve">     </w:t>
        </w:r>
        <w:r w:rsidR="00824C6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 xml:space="preserve">      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№ 1. – </w:t>
        </w:r>
        <w:r w:rsidR="002E2A9D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С</w:t>
        </w:r>
        <w:r w:rsidR="00291FDA" w:rsidRPr="002A74C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 49–51.</w:t>
        </w:r>
      </w:hyperlink>
    </w:p>
    <w:p w:rsidR="00291FDA" w:rsidRPr="00336384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36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Салига Т.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П. </w:t>
      </w:r>
      <w:r w:rsidRPr="00336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Поезія -- це завжди неповторність: мотиви художнього мисле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ння у творчості Ліни Костенко 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Т. П. Салига</w:t>
      </w:r>
      <w:r w:rsidR="00824C6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</w:t>
      </w:r>
      <w:r w:rsidR="009D237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Вітчизна. -- 1986.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 5.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E2A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164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3638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169.</w:t>
      </w:r>
    </w:p>
    <w:p w:rsidR="00291FDA" w:rsidRPr="002D1141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D1141">
        <w:rPr>
          <w:rFonts w:ascii="Times New Roman" w:hAnsi="Times New Roman" w:cs="Times New Roman"/>
          <w:sz w:val="28"/>
          <w:szCs w:val="28"/>
        </w:rPr>
        <w:t>Сапаров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D1141">
        <w:rPr>
          <w:rFonts w:ascii="Times New Roman" w:hAnsi="Times New Roman" w:cs="Times New Roman"/>
          <w:sz w:val="28"/>
          <w:szCs w:val="28"/>
        </w:rPr>
        <w:t>А. Об организации пространственно-временного континуума</w:t>
      </w:r>
      <w:r>
        <w:rPr>
          <w:rFonts w:ascii="Times New Roman" w:hAnsi="Times New Roman" w:cs="Times New Roman"/>
          <w:sz w:val="28"/>
          <w:szCs w:val="28"/>
        </w:rPr>
        <w:t xml:space="preserve"> художественного произведения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D1141">
        <w:rPr>
          <w:rFonts w:ascii="Times New Roman" w:hAnsi="Times New Roman" w:cs="Times New Roman"/>
          <w:sz w:val="28"/>
          <w:szCs w:val="28"/>
        </w:rPr>
        <w:t xml:space="preserve"> Ритм, пространство и время в литературе и искусстве /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А.Сапаров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2A9D">
        <w:rPr>
          <w:rFonts w:ascii="Times New Roman" w:hAnsi="Times New Roman" w:cs="Times New Roman"/>
          <w:sz w:val="28"/>
          <w:szCs w:val="28"/>
        </w:rPr>
        <w:t xml:space="preserve"> 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: Наука, 1974. –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AC6733">
        <w:rPr>
          <w:rFonts w:ascii="Times New Roman" w:hAnsi="Times New Roman" w:cs="Times New Roman"/>
          <w:sz w:val="28"/>
          <w:szCs w:val="28"/>
          <w:lang w:val="uk-UA"/>
        </w:rPr>
        <w:t>321 с</w:t>
      </w:r>
      <w:r w:rsidRPr="002D1141">
        <w:rPr>
          <w:rFonts w:ascii="Times New Roman" w:hAnsi="Times New Roman" w:cs="Times New Roman"/>
          <w:sz w:val="28"/>
          <w:szCs w:val="28"/>
        </w:rPr>
        <w:t>.</w:t>
      </w:r>
    </w:p>
    <w:p w:rsidR="00291FDA" w:rsidRPr="002D1141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2D1141">
        <w:rPr>
          <w:rFonts w:ascii="Times New Roman" w:hAnsi="Times New Roman" w:cs="Times New Roman"/>
          <w:sz w:val="28"/>
          <w:szCs w:val="28"/>
        </w:rPr>
        <w:t xml:space="preserve">Сараджаева Л. А. Армяно-славянские лексико-грамматические параллели / Л. А. Сараджева.  – М. : АН АрмССР, 1986. – 442 с.  </w:t>
      </w:r>
    </w:p>
    <w:p w:rsidR="00291FDA" w:rsidRPr="002D1141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92D59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Селиванов</w:t>
      </w:r>
      <w:r w:rsidRPr="00992D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В.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92D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В. Пространство и время как средства выражени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 и формы мышления в искусстве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92D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В. В. Селиванов</w:t>
      </w:r>
      <w:r w:rsidRPr="00992D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13757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 Наука,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1988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46</w:t>
      </w:r>
      <w:r w:rsidRPr="00992D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5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с. </w:t>
      </w:r>
    </w:p>
    <w:p w:rsidR="00291FDA" w:rsidRPr="00AC6733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Синческул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Б. Ф.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Время и его измерение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 Б. Ф. Синческул.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Полтава, 1999.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322 с. </w:t>
      </w:r>
    </w:p>
    <w:p w:rsidR="00291FDA" w:rsidRPr="00AC6733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Тарасова Е.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В. О многоаспектной природе времени (время физическое, перцептуальное, языковое, художественное и лингвистическое) /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Е. В. Тарасова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– Х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арьков</w:t>
      </w:r>
      <w:r w:rsidR="002E2A9D"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 ХГИ</w:t>
      </w:r>
      <w:r w:rsidRP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1989. – </w:t>
      </w:r>
      <w:r w:rsid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220 с.</w:t>
      </w:r>
    </w:p>
    <w:p w:rsidR="00291FDA" w:rsidRPr="001F3301" w:rsidRDefault="00291FDA" w:rsidP="00291FDA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AC6733">
        <w:rPr>
          <w:rFonts w:ascii="Times New Roman" w:hAnsi="Times New Roman" w:cs="Times New Roman"/>
          <w:sz w:val="28"/>
          <w:szCs w:val="28"/>
          <w:lang w:val="uk-UA"/>
        </w:rPr>
        <w:t xml:space="preserve">Тернер В. В. </w:t>
      </w:r>
      <w:r w:rsidRPr="00AC6733">
        <w:rPr>
          <w:rFonts w:ascii="Times New Roman" w:hAnsi="Times New Roman" w:cs="Times New Roman"/>
          <w:sz w:val="28"/>
          <w:szCs w:val="28"/>
        </w:rPr>
        <w:t>Проблема цветовой классификации в примитивных культура</w:t>
      </w:r>
      <w:r w:rsidRPr="00AC6733">
        <w:rPr>
          <w:rFonts w:ascii="Times New Roman" w:hAnsi="Times New Roman" w:cs="Times New Roman"/>
          <w:sz w:val="28"/>
          <w:szCs w:val="28"/>
          <w:lang w:val="uk-UA"/>
        </w:rPr>
        <w:t>х.</w:t>
      </w:r>
      <w:r w:rsidRPr="00AC6733">
        <w:rPr>
          <w:rFonts w:ascii="Times New Roman" w:hAnsi="Times New Roman" w:cs="Times New Roman"/>
          <w:sz w:val="28"/>
          <w:szCs w:val="28"/>
        </w:rPr>
        <w:t xml:space="preserve"> Семиотика и искусствометри</w:t>
      </w:r>
      <w:r w:rsidRPr="00AC6733">
        <w:rPr>
          <w:rFonts w:ascii="Times New Roman" w:hAnsi="Times New Roman" w:cs="Times New Roman"/>
          <w:sz w:val="28"/>
          <w:szCs w:val="28"/>
          <w:lang w:val="uk-UA"/>
        </w:rPr>
        <w:t>я / В. В. Тернер.</w:t>
      </w:r>
      <w:r w:rsidRPr="00AC6733">
        <w:rPr>
          <w:rFonts w:ascii="Times New Roman" w:hAnsi="Times New Roman" w:cs="Times New Roman"/>
          <w:sz w:val="28"/>
          <w:szCs w:val="28"/>
        </w:rPr>
        <w:t xml:space="preserve"> – М</w:t>
      </w:r>
      <w:r w:rsidRPr="00AC67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E2A9D" w:rsidRPr="00AC67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6733">
        <w:rPr>
          <w:rFonts w:ascii="Times New Roman" w:hAnsi="Times New Roman" w:cs="Times New Roman"/>
          <w:sz w:val="28"/>
          <w:szCs w:val="28"/>
        </w:rPr>
        <w:t>: Мир, 1972. –</w:t>
      </w:r>
      <w:r w:rsidR="00AC6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289 с.</w:t>
      </w:r>
    </w:p>
    <w:p w:rsidR="00291FDA" w:rsidRPr="001338E7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8E7">
        <w:rPr>
          <w:rFonts w:ascii="Times New Roman" w:hAnsi="Times New Roman" w:cs="Times New Roman"/>
          <w:sz w:val="28"/>
          <w:szCs w:val="28"/>
        </w:rPr>
        <w:t>Трубников М. М. Проблема времени в свете философского мировозрения / М. М. Трубников // Вопросы философии. – 1978. – № 2.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338E7">
        <w:rPr>
          <w:rFonts w:ascii="Times New Roman" w:hAnsi="Times New Roman" w:cs="Times New Roman"/>
          <w:sz w:val="28"/>
          <w:szCs w:val="28"/>
        </w:rPr>
        <w:t>. 111 – 121.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D9433D" w:rsidRDefault="00291FDA" w:rsidP="00291FDA">
      <w:pPr>
        <w:pStyle w:val="a5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Тураева З.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Я.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Категория времени. Время грамма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тическое и время художественное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/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З. Я. Тураева. 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Высш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ш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D9433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1979. – 220 с.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Хілінська В. А. Специфіка функціонування л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>ексем  на позначення пір року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матеріалі збірки Ліни Костенко «Річка Геракліта») / 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В. А. Хілінська. </w:t>
      </w:r>
      <w:r w:rsidRPr="003105E8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Одеса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Одеський національний університет імені </w:t>
      </w:r>
      <w:r w:rsidR="002E2A9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І. Мечникова, 2017. </w:t>
      </w:r>
      <w:r w:rsidRPr="003105E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B7CD2">
        <w:rPr>
          <w:rFonts w:ascii="Times New Roman" w:hAnsi="Times New Roman" w:cs="Times New Roman"/>
          <w:sz w:val="28"/>
          <w:szCs w:val="28"/>
          <w:lang w:val="uk-UA"/>
        </w:rPr>
        <w:t xml:space="preserve"> 56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 </w:t>
      </w:r>
    </w:p>
    <w:p w:rsidR="00291FDA" w:rsidRPr="00242554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2554">
        <w:rPr>
          <w:rFonts w:ascii="Times New Roman" w:hAnsi="Times New Roman" w:cs="Times New Roman"/>
          <w:sz w:val="28"/>
          <w:szCs w:val="28"/>
          <w:lang w:val="uk-UA"/>
        </w:rPr>
        <w:t>Храплива-Щур Л. Українські народні звичаї в теперішньому побуті : навч. посіб. / Л. Храплива-Щур. – Торонто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2554">
        <w:rPr>
          <w:rFonts w:ascii="Times New Roman" w:hAnsi="Times New Roman" w:cs="Times New Roman"/>
          <w:sz w:val="28"/>
          <w:szCs w:val="28"/>
          <w:lang w:val="uk-UA"/>
        </w:rPr>
        <w:t>: Фенікс, 1982. – 52 с.</w:t>
      </w:r>
    </w:p>
    <w:p w:rsidR="00291FDA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3E68">
        <w:rPr>
          <w:rFonts w:ascii="Times New Roman" w:hAnsi="Times New Roman" w:cs="Times New Roman"/>
          <w:sz w:val="28"/>
          <w:szCs w:val="28"/>
        </w:rPr>
        <w:t>Чистов К. В. Народные тра</w:t>
      </w:r>
      <w:r>
        <w:rPr>
          <w:rFonts w:ascii="Times New Roman" w:hAnsi="Times New Roman" w:cs="Times New Roman"/>
          <w:sz w:val="28"/>
          <w:szCs w:val="28"/>
        </w:rPr>
        <w:t>диции и фольклор / К. В. Чистов –  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E3E68">
        <w:rPr>
          <w:rFonts w:ascii="Times New Roman" w:hAnsi="Times New Roman" w:cs="Times New Roman"/>
          <w:sz w:val="28"/>
          <w:szCs w:val="28"/>
        </w:rPr>
        <w:t>: Наука, 1986. – 304 с.</w:t>
      </w:r>
    </w:p>
    <w:p w:rsidR="00291FDA" w:rsidRPr="00AA2A1C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Style w:val="h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Шепрут І. М. Психологізм у ліриці М. Вінграновського </w:t>
      </w:r>
      <w:r w:rsidRPr="00AA2A1C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Style w:val="h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Електрон</w:t>
      </w:r>
      <w:r w:rsidR="00EB7CD2">
        <w:rPr>
          <w:rStyle w:val="h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>
        <w:rPr>
          <w:rStyle w:val="h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 ресурс</w:t>
      </w:r>
      <w:r w:rsidRPr="00AA2A1C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Style w:val="hl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І.М. Шепрут / Радіо. </w:t>
      </w:r>
      <w:r w:rsidRPr="00BE3E68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до документа: </w:t>
      </w:r>
      <w:hyperlink r:id="rId13" w:history="1">
        <w:r w:rsidRPr="00C210D0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http://md-eksperiment.org/post/20170510-psihologizm-u-lirici-m-vingranovskogo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1FDA" w:rsidRPr="004E3E6D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30D85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Яковлев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Е.Г. Время субъек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 художественного творчества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 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Е. Г. Яковлев</w:t>
      </w:r>
      <w:r w:rsidR="009D237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// </w:t>
      </w:r>
      <w:r w:rsidR="00227F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Философские науки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9D2375">
        <w:rPr>
          <w:rFonts w:ascii="Times New Roman" w:hAnsi="Times New Roman" w:cs="Times New Roman"/>
          <w:sz w:val="28"/>
          <w:szCs w:val="28"/>
        </w:rPr>
        <w:t xml:space="preserve">– 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1985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№</w:t>
      </w:r>
      <w:r w:rsidR="009D237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6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2E2A9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43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30D8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51.</w:t>
      </w:r>
    </w:p>
    <w:p w:rsidR="00291FDA" w:rsidRDefault="00291FDA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91FDA" w:rsidRPr="00D45180" w:rsidRDefault="00291FDA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ДОВІДКОВА ЛІТЕРАТУРА </w:t>
      </w:r>
    </w:p>
    <w:p w:rsidR="00291FDA" w:rsidRPr="009807CB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7CB">
        <w:rPr>
          <w:rFonts w:ascii="Times New Roman" w:hAnsi="Times New Roman" w:cs="Times New Roman"/>
          <w:sz w:val="28"/>
          <w:szCs w:val="28"/>
        </w:rPr>
        <w:t>Етимологічний словник української мови</w:t>
      </w:r>
      <w:r w:rsidRPr="009807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07CB">
        <w:rPr>
          <w:rFonts w:ascii="Times New Roman" w:hAnsi="Times New Roman" w:cs="Times New Roman"/>
          <w:sz w:val="28"/>
          <w:szCs w:val="28"/>
        </w:rPr>
        <w:t xml:space="preserve">: В 7 т. </w:t>
      </w:r>
      <w:r w:rsidRPr="00947A1D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гол. ред. </w:t>
      </w:r>
      <w:r w:rsidR="00227FC8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О. С. Мельничук</w:t>
      </w:r>
      <w:r w:rsidRPr="00947A1D">
        <w:rPr>
          <w:rFonts w:ascii="Times New Roman" w:hAnsi="Times New Roman" w:cs="Times New Roman"/>
          <w:sz w:val="28"/>
          <w:szCs w:val="28"/>
        </w:rPr>
        <w:t xml:space="preserve">] </w:t>
      </w:r>
      <w:r w:rsidRPr="009807CB">
        <w:rPr>
          <w:rFonts w:ascii="Times New Roman" w:hAnsi="Times New Roman" w:cs="Times New Roman"/>
          <w:sz w:val="28"/>
          <w:szCs w:val="28"/>
        </w:rPr>
        <w:t xml:space="preserve">/ АН УРСР. Інститут мовознавства </w:t>
      </w:r>
      <w:r w:rsidR="00EB7CD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Pr="009807CB">
        <w:rPr>
          <w:rFonts w:ascii="Times New Roman" w:hAnsi="Times New Roman" w:cs="Times New Roman"/>
          <w:sz w:val="28"/>
          <w:szCs w:val="28"/>
        </w:rPr>
        <w:t>ім. О.</w:t>
      </w:r>
      <w:r w:rsidR="00EB7CD2">
        <w:rPr>
          <w:rFonts w:ascii="Times New Roman" w:hAnsi="Times New Roman" w:cs="Times New Roman"/>
          <w:sz w:val="28"/>
          <w:szCs w:val="28"/>
        </w:rPr>
        <w:t xml:space="preserve"> О. Потебні. – К. : Наук</w:t>
      </w:r>
      <w:r w:rsidR="00EB7CD2">
        <w:rPr>
          <w:rFonts w:ascii="Times New Roman" w:hAnsi="Times New Roman" w:cs="Times New Roman"/>
          <w:sz w:val="28"/>
          <w:szCs w:val="28"/>
          <w:lang w:val="uk-UA"/>
        </w:rPr>
        <w:t>ова</w:t>
      </w:r>
      <w:r w:rsidRPr="009807CB">
        <w:rPr>
          <w:rFonts w:ascii="Times New Roman" w:hAnsi="Times New Roman" w:cs="Times New Roman"/>
          <w:sz w:val="28"/>
          <w:szCs w:val="28"/>
        </w:rPr>
        <w:t xml:space="preserve"> думка, 1989. – Т.3. – 552 с.</w:t>
      </w:r>
    </w:p>
    <w:p w:rsidR="00291FDA" w:rsidRPr="00285CDC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7CB">
        <w:rPr>
          <w:rFonts w:ascii="Times New Roman" w:hAnsi="Times New Roman" w:cs="Times New Roman"/>
          <w:sz w:val="28"/>
          <w:szCs w:val="28"/>
        </w:rPr>
        <w:t>Історія української культури. (Українська культура XIII  – першої  половини XVII століть).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456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під ред. І. Р. Крип</w:t>
      </w:r>
      <w:r w:rsidRPr="00FB4564">
        <w:rPr>
          <w:rFonts w:ascii="Times New Roman" w:hAnsi="Times New Roman" w:cs="Times New Roman"/>
          <w:sz w:val="28"/>
          <w:szCs w:val="28"/>
        </w:rPr>
        <w:t>`</w:t>
      </w:r>
      <w:r>
        <w:rPr>
          <w:rFonts w:ascii="Times New Roman" w:hAnsi="Times New Roman" w:cs="Times New Roman"/>
          <w:sz w:val="28"/>
          <w:szCs w:val="28"/>
          <w:lang w:val="uk-UA"/>
        </w:rPr>
        <w:t>якевича</w:t>
      </w:r>
      <w:r w:rsidRPr="00FB4564">
        <w:rPr>
          <w:rFonts w:ascii="Times New Roman" w:hAnsi="Times New Roman" w:cs="Times New Roman"/>
          <w:sz w:val="28"/>
          <w:szCs w:val="28"/>
        </w:rPr>
        <w:t xml:space="preserve">] </w:t>
      </w:r>
      <w:r w:rsidRPr="009807CB">
        <w:rPr>
          <w:rFonts w:ascii="Times New Roman" w:hAnsi="Times New Roman" w:cs="Times New Roman"/>
          <w:sz w:val="28"/>
          <w:szCs w:val="28"/>
        </w:rPr>
        <w:t xml:space="preserve">  – К. : Наук. думка, 2001. – Т.2. – 320 с.</w:t>
      </w:r>
    </w:p>
    <w:p w:rsidR="00291FDA" w:rsidRPr="001656DF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Ковалевська Т. Ю. Основні вимоги до написання та оформлення курсових і кваліфікаційних робіт (для студентів-філологів): мет</w:t>
      </w:r>
      <w:r w:rsidR="003940A6">
        <w:rPr>
          <w:rFonts w:ascii="Times New Roman" w:hAnsi="Times New Roman" w:cs="Times New Roman"/>
          <w:sz w:val="28"/>
          <w:szCs w:val="28"/>
          <w:lang w:val="uk-UA"/>
        </w:rPr>
        <w:t>од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посібник)  / Т. Ю. Ковалевська.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Одеса</w:t>
      </w:r>
      <w:r w:rsidR="003940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ПолиПринт, 2015. </w:t>
      </w:r>
      <w:r w:rsidRPr="00F401C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80 с. </w:t>
      </w:r>
    </w:p>
    <w:p w:rsidR="00291FDA" w:rsidRPr="00DC7173" w:rsidRDefault="00291FDA" w:rsidP="00291FDA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Універсальний довідник: Українська мова: </w:t>
      </w:r>
      <w:r w:rsidRPr="001656DF">
        <w:rPr>
          <w:rFonts w:ascii="Times New Roman" w:hAnsi="Times New Roman" w:cs="Times New Roman"/>
          <w:sz w:val="28"/>
          <w:szCs w:val="28"/>
        </w:rPr>
        <w:t>[</w:t>
      </w:r>
      <w:r w:rsidR="003940A6">
        <w:rPr>
          <w:rFonts w:ascii="Times New Roman" w:hAnsi="Times New Roman" w:cs="Times New Roman"/>
          <w:sz w:val="28"/>
          <w:szCs w:val="28"/>
          <w:lang w:val="uk-UA"/>
        </w:rPr>
        <w:t>гол. ред</w:t>
      </w:r>
      <w:r>
        <w:rPr>
          <w:rFonts w:ascii="Times New Roman" w:hAnsi="Times New Roman" w:cs="Times New Roman"/>
          <w:sz w:val="28"/>
          <w:szCs w:val="28"/>
          <w:lang w:val="uk-UA"/>
        </w:rPr>
        <w:t>. М. Г. Зубков</w:t>
      </w:r>
      <w:r w:rsidRPr="001656D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Харків</w:t>
      </w:r>
      <w:r w:rsidR="003940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Школа, 2005. – 496 с. </w:t>
      </w:r>
    </w:p>
    <w:p w:rsidR="00291FDA" w:rsidRDefault="00291FDA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</w:p>
    <w:p w:rsidR="003940A6" w:rsidRDefault="00291FDA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</w:t>
      </w:r>
    </w:p>
    <w:p w:rsidR="003940A6" w:rsidRDefault="003940A6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360F" w:rsidRDefault="003940A6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</w:p>
    <w:p w:rsidR="0029360F" w:rsidRDefault="0029360F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1FDA" w:rsidRDefault="0029360F" w:rsidP="00291FDA">
      <w:pPr>
        <w:spacing w:after="0" w:line="360" w:lineRule="auto"/>
        <w:ind w:lef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         </w:t>
      </w:r>
      <w:r w:rsidR="003940A6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91FDA">
        <w:rPr>
          <w:rFonts w:ascii="Times New Roman" w:hAnsi="Times New Roman" w:cs="Times New Roman"/>
          <w:sz w:val="28"/>
          <w:szCs w:val="28"/>
          <w:lang w:val="uk-UA"/>
        </w:rPr>
        <w:t xml:space="preserve">ДЖЕРЕЛА </w:t>
      </w:r>
    </w:p>
    <w:p w:rsidR="00291FDA" w:rsidRDefault="00291FDA" w:rsidP="00291FDA">
      <w:pPr>
        <w:pStyle w:val="a3"/>
        <w:numPr>
          <w:ilvl w:val="0"/>
          <w:numId w:val="3"/>
        </w:numPr>
        <w:spacing w:before="0" w:beforeAutospacing="0" w:after="20" w:afterAutospacing="0" w:line="360" w:lineRule="auto"/>
        <w:ind w:right="284"/>
        <w:jc w:val="both"/>
        <w:rPr>
          <w:sz w:val="28"/>
          <w:szCs w:val="28"/>
          <w:lang w:val="uk-UA"/>
        </w:rPr>
      </w:pPr>
      <w:r w:rsidRPr="006338B6">
        <w:rPr>
          <w:sz w:val="28"/>
          <w:szCs w:val="28"/>
          <w:lang w:val="uk-UA"/>
        </w:rPr>
        <w:t xml:space="preserve">Вінграновський М. С. На срібному </w:t>
      </w:r>
      <w:r>
        <w:rPr>
          <w:sz w:val="28"/>
          <w:szCs w:val="28"/>
          <w:lang w:val="uk-UA"/>
        </w:rPr>
        <w:t xml:space="preserve">березі / М. С. Вінграновський. </w:t>
      </w:r>
      <w:r w:rsidRPr="006338B6">
        <w:rPr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6338B6">
        <w:rPr>
          <w:sz w:val="28"/>
          <w:szCs w:val="28"/>
          <w:lang w:val="uk-UA"/>
        </w:rPr>
        <w:t xml:space="preserve"> К. : А-ба-ба-га-ла-ма-га, 2013. </w:t>
      </w:r>
      <w:r w:rsidRPr="006338B6">
        <w:rPr>
          <w:sz w:val="28"/>
          <w:szCs w:val="28"/>
        </w:rPr>
        <w:t>–</w:t>
      </w:r>
      <w:r w:rsidRPr="006338B6">
        <w:rPr>
          <w:sz w:val="28"/>
          <w:szCs w:val="28"/>
          <w:lang w:val="uk-UA"/>
        </w:rPr>
        <w:t xml:space="preserve"> 256 с. </w:t>
      </w:r>
    </w:p>
    <w:p w:rsidR="00291FDA" w:rsidRPr="00D45180" w:rsidRDefault="00291FDA" w:rsidP="00291FDA">
      <w:pPr>
        <w:pStyle w:val="a3"/>
        <w:numPr>
          <w:ilvl w:val="0"/>
          <w:numId w:val="3"/>
        </w:numPr>
        <w:spacing w:before="0" w:beforeAutospacing="0" w:after="20" w:afterAutospacing="0" w:line="360" w:lineRule="auto"/>
        <w:ind w:righ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Костенко Л. В. Річка Геракліта / Л. В. Костенко.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К.</w:t>
      </w:r>
      <w:r w:rsidR="003940A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: Либідь, 2011. </w:t>
      </w:r>
      <w:r>
        <w:rPr>
          <w:color w:val="000000" w:themeColor="text1"/>
          <w:sz w:val="28"/>
          <w:szCs w:val="28"/>
        </w:rPr>
        <w:t>–</w:t>
      </w:r>
      <w:r>
        <w:rPr>
          <w:color w:val="000000" w:themeColor="text1"/>
          <w:sz w:val="28"/>
          <w:szCs w:val="28"/>
          <w:lang w:val="uk-UA"/>
        </w:rPr>
        <w:t xml:space="preserve">  336 с. </w:t>
      </w:r>
    </w:p>
    <w:p w:rsidR="00291FDA" w:rsidRDefault="00291FDA" w:rsidP="00291FDA">
      <w:pPr>
        <w:rPr>
          <w:lang w:val="uk-UA"/>
        </w:rPr>
      </w:pPr>
    </w:p>
    <w:p w:rsidR="00291FDA" w:rsidRDefault="00291FDA" w:rsidP="00291FDA">
      <w:pPr>
        <w:rPr>
          <w:lang w:val="uk-UA"/>
        </w:rPr>
      </w:pPr>
    </w:p>
    <w:p w:rsidR="00291FDA" w:rsidRPr="00B308A4" w:rsidRDefault="00291FDA" w:rsidP="00291FDA">
      <w:pPr>
        <w:rPr>
          <w:lang w:val="uk-UA"/>
        </w:rPr>
      </w:pPr>
    </w:p>
    <w:p w:rsidR="00B31F10" w:rsidRDefault="00B31F10"/>
    <w:sectPr w:rsidR="00B31F10" w:rsidSect="00B31F1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6D0" w:rsidRDefault="002906D0" w:rsidP="00140226">
      <w:pPr>
        <w:spacing w:after="0" w:line="240" w:lineRule="auto"/>
      </w:pPr>
      <w:r>
        <w:separator/>
      </w:r>
    </w:p>
  </w:endnote>
  <w:endnote w:type="continuationSeparator" w:id="0">
    <w:p w:rsidR="002906D0" w:rsidRDefault="002906D0" w:rsidP="001402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CC" w:rsidRDefault="007968CC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CC" w:rsidRDefault="007968CC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CC" w:rsidRDefault="007968CC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6D0" w:rsidRDefault="002906D0" w:rsidP="00140226">
      <w:pPr>
        <w:spacing w:after="0" w:line="240" w:lineRule="auto"/>
      </w:pPr>
      <w:r>
        <w:separator/>
      </w:r>
    </w:p>
  </w:footnote>
  <w:footnote w:type="continuationSeparator" w:id="0">
    <w:p w:rsidR="002906D0" w:rsidRDefault="002906D0" w:rsidP="001402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CC" w:rsidRDefault="007968CC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462534"/>
      <w:docPartObj>
        <w:docPartGallery w:val="Page Numbers (Top of Page)"/>
        <w:docPartUnique/>
      </w:docPartObj>
    </w:sdtPr>
    <w:sdtEndPr/>
    <w:sdtContent>
      <w:p w:rsidR="007968CC" w:rsidRDefault="009D545C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BA6546" w:rsidRDefault="00BA6546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8CC" w:rsidRDefault="007968CC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543F2"/>
    <w:multiLevelType w:val="hybridMultilevel"/>
    <w:tmpl w:val="C95436A2"/>
    <w:lvl w:ilvl="0" w:tplc="E2B2568C">
      <w:start w:val="3"/>
      <w:numFmt w:val="bullet"/>
      <w:lvlText w:val=""/>
      <w:lvlJc w:val="left"/>
      <w:pPr>
        <w:ind w:left="433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50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7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4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2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9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6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3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10090" w:hanging="360"/>
      </w:pPr>
      <w:rPr>
        <w:rFonts w:ascii="Wingdings" w:hAnsi="Wingdings" w:hint="default"/>
      </w:rPr>
    </w:lvl>
  </w:abstractNum>
  <w:abstractNum w:abstractNumId="1">
    <w:nsid w:val="20465426"/>
    <w:multiLevelType w:val="multilevel"/>
    <w:tmpl w:val="05224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2759AC"/>
    <w:multiLevelType w:val="hybridMultilevel"/>
    <w:tmpl w:val="AB78A1D8"/>
    <w:lvl w:ilvl="0" w:tplc="B9D0EA0E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374A45"/>
    <w:multiLevelType w:val="hybridMultilevel"/>
    <w:tmpl w:val="0790898A"/>
    <w:lvl w:ilvl="0" w:tplc="06704D1E">
      <w:start w:val="1"/>
      <w:numFmt w:val="decimal"/>
      <w:lvlText w:val="%1)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A91323"/>
    <w:multiLevelType w:val="hybridMultilevel"/>
    <w:tmpl w:val="70CCAE6C"/>
    <w:lvl w:ilvl="0" w:tplc="6E08850A">
      <w:start w:val="1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23" w:hanging="360"/>
      </w:pPr>
    </w:lvl>
    <w:lvl w:ilvl="2" w:tplc="0422001B" w:tentative="1">
      <w:start w:val="1"/>
      <w:numFmt w:val="lowerRoman"/>
      <w:lvlText w:val="%3."/>
      <w:lvlJc w:val="right"/>
      <w:pPr>
        <w:ind w:left="1743" w:hanging="180"/>
      </w:pPr>
    </w:lvl>
    <w:lvl w:ilvl="3" w:tplc="0422000F" w:tentative="1">
      <w:start w:val="1"/>
      <w:numFmt w:val="decimal"/>
      <w:lvlText w:val="%4."/>
      <w:lvlJc w:val="left"/>
      <w:pPr>
        <w:ind w:left="2463" w:hanging="360"/>
      </w:pPr>
    </w:lvl>
    <w:lvl w:ilvl="4" w:tplc="04220019" w:tentative="1">
      <w:start w:val="1"/>
      <w:numFmt w:val="lowerLetter"/>
      <w:lvlText w:val="%5."/>
      <w:lvlJc w:val="left"/>
      <w:pPr>
        <w:ind w:left="3183" w:hanging="360"/>
      </w:pPr>
    </w:lvl>
    <w:lvl w:ilvl="5" w:tplc="0422001B" w:tentative="1">
      <w:start w:val="1"/>
      <w:numFmt w:val="lowerRoman"/>
      <w:lvlText w:val="%6."/>
      <w:lvlJc w:val="right"/>
      <w:pPr>
        <w:ind w:left="3903" w:hanging="180"/>
      </w:pPr>
    </w:lvl>
    <w:lvl w:ilvl="6" w:tplc="0422000F" w:tentative="1">
      <w:start w:val="1"/>
      <w:numFmt w:val="decimal"/>
      <w:lvlText w:val="%7."/>
      <w:lvlJc w:val="left"/>
      <w:pPr>
        <w:ind w:left="4623" w:hanging="360"/>
      </w:pPr>
    </w:lvl>
    <w:lvl w:ilvl="7" w:tplc="04220019" w:tentative="1">
      <w:start w:val="1"/>
      <w:numFmt w:val="lowerLetter"/>
      <w:lvlText w:val="%8."/>
      <w:lvlJc w:val="left"/>
      <w:pPr>
        <w:ind w:left="5343" w:hanging="360"/>
      </w:pPr>
    </w:lvl>
    <w:lvl w:ilvl="8" w:tplc="0422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5">
    <w:nsid w:val="6CCF0265"/>
    <w:multiLevelType w:val="hybridMultilevel"/>
    <w:tmpl w:val="7090A024"/>
    <w:lvl w:ilvl="0" w:tplc="0124154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720556"/>
    <w:multiLevelType w:val="hybridMultilevel"/>
    <w:tmpl w:val="AB82196A"/>
    <w:lvl w:ilvl="0" w:tplc="3C5604A6">
      <w:start w:val="1"/>
      <w:numFmt w:val="decimal"/>
      <w:lvlText w:val="%1."/>
      <w:lvlJc w:val="left"/>
      <w:pPr>
        <w:ind w:left="958" w:hanging="675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5F6F0A"/>
    <w:multiLevelType w:val="hybridMultilevel"/>
    <w:tmpl w:val="85D0DCEA"/>
    <w:lvl w:ilvl="0" w:tplc="A77CE72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FDA"/>
    <w:rsid w:val="00001386"/>
    <w:rsid w:val="00036582"/>
    <w:rsid w:val="00040454"/>
    <w:rsid w:val="00064E65"/>
    <w:rsid w:val="0007125E"/>
    <w:rsid w:val="000831F4"/>
    <w:rsid w:val="00090446"/>
    <w:rsid w:val="00090BD4"/>
    <w:rsid w:val="000A0024"/>
    <w:rsid w:val="000C54CB"/>
    <w:rsid w:val="000D12FA"/>
    <w:rsid w:val="000D4036"/>
    <w:rsid w:val="000D7AF1"/>
    <w:rsid w:val="000E5C85"/>
    <w:rsid w:val="00110415"/>
    <w:rsid w:val="00117310"/>
    <w:rsid w:val="00126E7E"/>
    <w:rsid w:val="001324D8"/>
    <w:rsid w:val="00137576"/>
    <w:rsid w:val="00140226"/>
    <w:rsid w:val="00143AE4"/>
    <w:rsid w:val="0016239B"/>
    <w:rsid w:val="00174294"/>
    <w:rsid w:val="00187297"/>
    <w:rsid w:val="001873B1"/>
    <w:rsid w:val="001925BA"/>
    <w:rsid w:val="001B53C9"/>
    <w:rsid w:val="001D68D4"/>
    <w:rsid w:val="001F63C7"/>
    <w:rsid w:val="001F76FD"/>
    <w:rsid w:val="0020287A"/>
    <w:rsid w:val="00211F5D"/>
    <w:rsid w:val="00221047"/>
    <w:rsid w:val="00227FC8"/>
    <w:rsid w:val="002332E4"/>
    <w:rsid w:val="0025792C"/>
    <w:rsid w:val="002906D0"/>
    <w:rsid w:val="00291FDA"/>
    <w:rsid w:val="0029360F"/>
    <w:rsid w:val="002A3286"/>
    <w:rsid w:val="002B3D7B"/>
    <w:rsid w:val="002B7A4A"/>
    <w:rsid w:val="002C52C3"/>
    <w:rsid w:val="002D746B"/>
    <w:rsid w:val="002E2A9D"/>
    <w:rsid w:val="002E41D8"/>
    <w:rsid w:val="002E6B7C"/>
    <w:rsid w:val="002F0B6E"/>
    <w:rsid w:val="003041DB"/>
    <w:rsid w:val="003052B6"/>
    <w:rsid w:val="00305B17"/>
    <w:rsid w:val="0031430A"/>
    <w:rsid w:val="00327AE8"/>
    <w:rsid w:val="00332622"/>
    <w:rsid w:val="003350FF"/>
    <w:rsid w:val="00336605"/>
    <w:rsid w:val="00342F16"/>
    <w:rsid w:val="00366A88"/>
    <w:rsid w:val="00377AF7"/>
    <w:rsid w:val="00386076"/>
    <w:rsid w:val="00390278"/>
    <w:rsid w:val="003940A6"/>
    <w:rsid w:val="003C72DA"/>
    <w:rsid w:val="003D7C3F"/>
    <w:rsid w:val="003E239C"/>
    <w:rsid w:val="003E7C7D"/>
    <w:rsid w:val="004020AE"/>
    <w:rsid w:val="00426B7A"/>
    <w:rsid w:val="00465AC4"/>
    <w:rsid w:val="00471F9D"/>
    <w:rsid w:val="004725F7"/>
    <w:rsid w:val="00475D7D"/>
    <w:rsid w:val="004A2B61"/>
    <w:rsid w:val="004B67C7"/>
    <w:rsid w:val="004B6DC6"/>
    <w:rsid w:val="004C4E6F"/>
    <w:rsid w:val="004E17A8"/>
    <w:rsid w:val="0050063F"/>
    <w:rsid w:val="00521A9C"/>
    <w:rsid w:val="0053311A"/>
    <w:rsid w:val="00555EE7"/>
    <w:rsid w:val="0055630E"/>
    <w:rsid w:val="0056240D"/>
    <w:rsid w:val="005648BE"/>
    <w:rsid w:val="00571A80"/>
    <w:rsid w:val="0057618B"/>
    <w:rsid w:val="00595C7D"/>
    <w:rsid w:val="005B5239"/>
    <w:rsid w:val="005D19CD"/>
    <w:rsid w:val="005E1E79"/>
    <w:rsid w:val="005F3936"/>
    <w:rsid w:val="005F3AB7"/>
    <w:rsid w:val="005F7D90"/>
    <w:rsid w:val="0060561E"/>
    <w:rsid w:val="00613668"/>
    <w:rsid w:val="00661730"/>
    <w:rsid w:val="006D3FC2"/>
    <w:rsid w:val="006D6A88"/>
    <w:rsid w:val="006F2940"/>
    <w:rsid w:val="006F3A59"/>
    <w:rsid w:val="00700674"/>
    <w:rsid w:val="00730CCD"/>
    <w:rsid w:val="007311CC"/>
    <w:rsid w:val="007324C6"/>
    <w:rsid w:val="0075100D"/>
    <w:rsid w:val="0075661A"/>
    <w:rsid w:val="00763BEC"/>
    <w:rsid w:val="00783BCB"/>
    <w:rsid w:val="00790956"/>
    <w:rsid w:val="00795E27"/>
    <w:rsid w:val="007968CC"/>
    <w:rsid w:val="007B0480"/>
    <w:rsid w:val="007B7445"/>
    <w:rsid w:val="007C34D2"/>
    <w:rsid w:val="007C5D0C"/>
    <w:rsid w:val="0080633F"/>
    <w:rsid w:val="008144CF"/>
    <w:rsid w:val="00824A53"/>
    <w:rsid w:val="00824C68"/>
    <w:rsid w:val="008340A0"/>
    <w:rsid w:val="0084144F"/>
    <w:rsid w:val="008874F1"/>
    <w:rsid w:val="008C0EFA"/>
    <w:rsid w:val="008C4942"/>
    <w:rsid w:val="008E299D"/>
    <w:rsid w:val="008E382E"/>
    <w:rsid w:val="008F4363"/>
    <w:rsid w:val="00911DC1"/>
    <w:rsid w:val="00941B79"/>
    <w:rsid w:val="009423E9"/>
    <w:rsid w:val="0095716C"/>
    <w:rsid w:val="00960DC4"/>
    <w:rsid w:val="00965CE6"/>
    <w:rsid w:val="009A02E2"/>
    <w:rsid w:val="009A3687"/>
    <w:rsid w:val="009A6C5F"/>
    <w:rsid w:val="009B24A5"/>
    <w:rsid w:val="009C4052"/>
    <w:rsid w:val="009D2375"/>
    <w:rsid w:val="009D545C"/>
    <w:rsid w:val="009E2BA3"/>
    <w:rsid w:val="00A016A0"/>
    <w:rsid w:val="00A0459E"/>
    <w:rsid w:val="00A34163"/>
    <w:rsid w:val="00A465F1"/>
    <w:rsid w:val="00A57528"/>
    <w:rsid w:val="00A718D5"/>
    <w:rsid w:val="00A75240"/>
    <w:rsid w:val="00A90016"/>
    <w:rsid w:val="00A94CF0"/>
    <w:rsid w:val="00A97D1F"/>
    <w:rsid w:val="00AB69EA"/>
    <w:rsid w:val="00AC6733"/>
    <w:rsid w:val="00AD7CE0"/>
    <w:rsid w:val="00B31F10"/>
    <w:rsid w:val="00B46C87"/>
    <w:rsid w:val="00B5105F"/>
    <w:rsid w:val="00B70F9E"/>
    <w:rsid w:val="00B72679"/>
    <w:rsid w:val="00B7400A"/>
    <w:rsid w:val="00B91AA2"/>
    <w:rsid w:val="00B93635"/>
    <w:rsid w:val="00BA6546"/>
    <w:rsid w:val="00BB7282"/>
    <w:rsid w:val="00BD1EF4"/>
    <w:rsid w:val="00BD2977"/>
    <w:rsid w:val="00BD57DF"/>
    <w:rsid w:val="00BE61AA"/>
    <w:rsid w:val="00BF66A2"/>
    <w:rsid w:val="00C1516B"/>
    <w:rsid w:val="00C210D0"/>
    <w:rsid w:val="00C425D9"/>
    <w:rsid w:val="00C55CD1"/>
    <w:rsid w:val="00C733B5"/>
    <w:rsid w:val="00C756AD"/>
    <w:rsid w:val="00C75EF7"/>
    <w:rsid w:val="00C805E3"/>
    <w:rsid w:val="00C80674"/>
    <w:rsid w:val="00C86403"/>
    <w:rsid w:val="00C96E5C"/>
    <w:rsid w:val="00CB12F5"/>
    <w:rsid w:val="00CB2C09"/>
    <w:rsid w:val="00D61A58"/>
    <w:rsid w:val="00D70CC6"/>
    <w:rsid w:val="00D80587"/>
    <w:rsid w:val="00D84D02"/>
    <w:rsid w:val="00DC22AB"/>
    <w:rsid w:val="00DD1717"/>
    <w:rsid w:val="00DE1E8F"/>
    <w:rsid w:val="00DF0538"/>
    <w:rsid w:val="00E05B0F"/>
    <w:rsid w:val="00E155E5"/>
    <w:rsid w:val="00E236F1"/>
    <w:rsid w:val="00E93A82"/>
    <w:rsid w:val="00EA2592"/>
    <w:rsid w:val="00EA426C"/>
    <w:rsid w:val="00EA7324"/>
    <w:rsid w:val="00EB35C3"/>
    <w:rsid w:val="00EB476D"/>
    <w:rsid w:val="00EB7CD2"/>
    <w:rsid w:val="00ED589B"/>
    <w:rsid w:val="00ED7172"/>
    <w:rsid w:val="00F046A3"/>
    <w:rsid w:val="00F11FFF"/>
    <w:rsid w:val="00F1349D"/>
    <w:rsid w:val="00F15745"/>
    <w:rsid w:val="00F46CAC"/>
    <w:rsid w:val="00F60B9F"/>
    <w:rsid w:val="00F70C12"/>
    <w:rsid w:val="00F81281"/>
    <w:rsid w:val="00F852C3"/>
    <w:rsid w:val="00F92B7B"/>
    <w:rsid w:val="00FB2C9C"/>
    <w:rsid w:val="00FC3A05"/>
    <w:rsid w:val="00FD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FDA"/>
  </w:style>
  <w:style w:type="paragraph" w:styleId="1">
    <w:name w:val="heading 1"/>
    <w:basedOn w:val="a"/>
    <w:next w:val="a"/>
    <w:link w:val="10"/>
    <w:uiPriority w:val="9"/>
    <w:qFormat/>
    <w:rsid w:val="00291FD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91F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291FD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6">
    <w:name w:val="heading 6"/>
    <w:basedOn w:val="a"/>
    <w:next w:val="a"/>
    <w:link w:val="60"/>
    <w:uiPriority w:val="9"/>
    <w:unhideWhenUsed/>
    <w:qFormat/>
    <w:rsid w:val="00291FD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91FD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291FD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91FDA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60">
    <w:name w:val="Заголовок 6 Знак"/>
    <w:basedOn w:val="a0"/>
    <w:link w:val="6"/>
    <w:uiPriority w:val="9"/>
    <w:rsid w:val="00291FD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a3">
    <w:name w:val="Normal (Web)"/>
    <w:basedOn w:val="a"/>
    <w:uiPriority w:val="99"/>
    <w:unhideWhenUsed/>
    <w:rsid w:val="00291F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91FDA"/>
  </w:style>
  <w:style w:type="character" w:styleId="a4">
    <w:name w:val="Hyperlink"/>
    <w:basedOn w:val="a0"/>
    <w:uiPriority w:val="99"/>
    <w:unhideWhenUsed/>
    <w:rsid w:val="00291FDA"/>
    <w:rPr>
      <w:color w:val="0000FF"/>
      <w:u w:val="single"/>
    </w:rPr>
  </w:style>
  <w:style w:type="character" w:customStyle="1" w:styleId="word">
    <w:name w:val="word"/>
    <w:basedOn w:val="a0"/>
    <w:rsid w:val="00291FDA"/>
  </w:style>
  <w:style w:type="character" w:customStyle="1" w:styleId="grammar">
    <w:name w:val="grammar"/>
    <w:basedOn w:val="a0"/>
    <w:rsid w:val="00291FDA"/>
  </w:style>
  <w:style w:type="paragraph" w:styleId="a5">
    <w:name w:val="List Paragraph"/>
    <w:basedOn w:val="a"/>
    <w:uiPriority w:val="34"/>
    <w:qFormat/>
    <w:rsid w:val="00291FDA"/>
    <w:pPr>
      <w:ind w:left="720"/>
      <w:contextualSpacing/>
    </w:pPr>
  </w:style>
  <w:style w:type="character" w:styleId="a6">
    <w:name w:val="Strong"/>
    <w:basedOn w:val="a0"/>
    <w:uiPriority w:val="22"/>
    <w:qFormat/>
    <w:rsid w:val="00291FDA"/>
    <w:rPr>
      <w:b/>
      <w:bCs/>
    </w:rPr>
  </w:style>
  <w:style w:type="paragraph" w:styleId="a7">
    <w:name w:val="header"/>
    <w:basedOn w:val="a"/>
    <w:link w:val="a8"/>
    <w:uiPriority w:val="99"/>
    <w:unhideWhenUsed/>
    <w:rsid w:val="00291F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91FDA"/>
  </w:style>
  <w:style w:type="character" w:customStyle="1" w:styleId="a9">
    <w:name w:val="Нижний колонтитул Знак"/>
    <w:basedOn w:val="a0"/>
    <w:link w:val="aa"/>
    <w:uiPriority w:val="99"/>
    <w:semiHidden/>
    <w:rsid w:val="00291FDA"/>
  </w:style>
  <w:style w:type="paragraph" w:styleId="aa">
    <w:name w:val="footer"/>
    <w:basedOn w:val="a"/>
    <w:link w:val="a9"/>
    <w:uiPriority w:val="99"/>
    <w:semiHidden/>
    <w:unhideWhenUsed/>
    <w:rsid w:val="00291FDA"/>
    <w:pPr>
      <w:tabs>
        <w:tab w:val="center" w:pos="4677"/>
        <w:tab w:val="right" w:pos="9355"/>
      </w:tabs>
      <w:spacing w:after="0" w:line="240" w:lineRule="auto"/>
    </w:pPr>
  </w:style>
  <w:style w:type="character" w:styleId="ab">
    <w:name w:val="Emphasis"/>
    <w:basedOn w:val="a0"/>
    <w:uiPriority w:val="20"/>
    <w:qFormat/>
    <w:rsid w:val="00291FDA"/>
    <w:rPr>
      <w:i/>
      <w:iCs/>
    </w:rPr>
  </w:style>
  <w:style w:type="character" w:customStyle="1" w:styleId="hl">
    <w:name w:val="hl"/>
    <w:basedOn w:val="a0"/>
    <w:rsid w:val="00291FDA"/>
  </w:style>
  <w:style w:type="paragraph" w:customStyle="1" w:styleId="book">
    <w:name w:val="book"/>
    <w:basedOn w:val="a"/>
    <w:rsid w:val="00291F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TML">
    <w:name w:val="Стандартный HTML Знак"/>
    <w:basedOn w:val="a0"/>
    <w:link w:val="HTML0"/>
    <w:uiPriority w:val="99"/>
    <w:semiHidden/>
    <w:rsid w:val="00291FDA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HTML0">
    <w:name w:val="HTML Preformatted"/>
    <w:basedOn w:val="a"/>
    <w:link w:val="HTML"/>
    <w:uiPriority w:val="99"/>
    <w:semiHidden/>
    <w:unhideWhenUsed/>
    <w:rsid w:val="00291F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FDA"/>
  </w:style>
  <w:style w:type="paragraph" w:styleId="1">
    <w:name w:val="heading 1"/>
    <w:basedOn w:val="a"/>
    <w:next w:val="a"/>
    <w:link w:val="10"/>
    <w:uiPriority w:val="9"/>
    <w:qFormat/>
    <w:rsid w:val="00291FD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91F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291FD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6">
    <w:name w:val="heading 6"/>
    <w:basedOn w:val="a"/>
    <w:next w:val="a"/>
    <w:link w:val="60"/>
    <w:uiPriority w:val="9"/>
    <w:unhideWhenUsed/>
    <w:qFormat/>
    <w:rsid w:val="00291FD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91FD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291FD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91FDA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60">
    <w:name w:val="Заголовок 6 Знак"/>
    <w:basedOn w:val="a0"/>
    <w:link w:val="6"/>
    <w:uiPriority w:val="9"/>
    <w:rsid w:val="00291FD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a3">
    <w:name w:val="Normal (Web)"/>
    <w:basedOn w:val="a"/>
    <w:uiPriority w:val="99"/>
    <w:unhideWhenUsed/>
    <w:rsid w:val="00291F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91FDA"/>
  </w:style>
  <w:style w:type="character" w:styleId="a4">
    <w:name w:val="Hyperlink"/>
    <w:basedOn w:val="a0"/>
    <w:uiPriority w:val="99"/>
    <w:unhideWhenUsed/>
    <w:rsid w:val="00291FDA"/>
    <w:rPr>
      <w:color w:val="0000FF"/>
      <w:u w:val="single"/>
    </w:rPr>
  </w:style>
  <w:style w:type="character" w:customStyle="1" w:styleId="word">
    <w:name w:val="word"/>
    <w:basedOn w:val="a0"/>
    <w:rsid w:val="00291FDA"/>
  </w:style>
  <w:style w:type="character" w:customStyle="1" w:styleId="grammar">
    <w:name w:val="grammar"/>
    <w:basedOn w:val="a0"/>
    <w:rsid w:val="00291FDA"/>
  </w:style>
  <w:style w:type="paragraph" w:styleId="a5">
    <w:name w:val="List Paragraph"/>
    <w:basedOn w:val="a"/>
    <w:uiPriority w:val="34"/>
    <w:qFormat/>
    <w:rsid w:val="00291FDA"/>
    <w:pPr>
      <w:ind w:left="720"/>
      <w:contextualSpacing/>
    </w:pPr>
  </w:style>
  <w:style w:type="character" w:styleId="a6">
    <w:name w:val="Strong"/>
    <w:basedOn w:val="a0"/>
    <w:uiPriority w:val="22"/>
    <w:qFormat/>
    <w:rsid w:val="00291FDA"/>
    <w:rPr>
      <w:b/>
      <w:bCs/>
    </w:rPr>
  </w:style>
  <w:style w:type="paragraph" w:styleId="a7">
    <w:name w:val="header"/>
    <w:basedOn w:val="a"/>
    <w:link w:val="a8"/>
    <w:uiPriority w:val="99"/>
    <w:unhideWhenUsed/>
    <w:rsid w:val="00291F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91FDA"/>
  </w:style>
  <w:style w:type="character" w:customStyle="1" w:styleId="a9">
    <w:name w:val="Нижний колонтитул Знак"/>
    <w:basedOn w:val="a0"/>
    <w:link w:val="aa"/>
    <w:uiPriority w:val="99"/>
    <w:semiHidden/>
    <w:rsid w:val="00291FDA"/>
  </w:style>
  <w:style w:type="paragraph" w:styleId="aa">
    <w:name w:val="footer"/>
    <w:basedOn w:val="a"/>
    <w:link w:val="a9"/>
    <w:uiPriority w:val="99"/>
    <w:semiHidden/>
    <w:unhideWhenUsed/>
    <w:rsid w:val="00291FDA"/>
    <w:pPr>
      <w:tabs>
        <w:tab w:val="center" w:pos="4677"/>
        <w:tab w:val="right" w:pos="9355"/>
      </w:tabs>
      <w:spacing w:after="0" w:line="240" w:lineRule="auto"/>
    </w:pPr>
  </w:style>
  <w:style w:type="character" w:styleId="ab">
    <w:name w:val="Emphasis"/>
    <w:basedOn w:val="a0"/>
    <w:uiPriority w:val="20"/>
    <w:qFormat/>
    <w:rsid w:val="00291FDA"/>
    <w:rPr>
      <w:i/>
      <w:iCs/>
    </w:rPr>
  </w:style>
  <w:style w:type="character" w:customStyle="1" w:styleId="hl">
    <w:name w:val="hl"/>
    <w:basedOn w:val="a0"/>
    <w:rsid w:val="00291FDA"/>
  </w:style>
  <w:style w:type="paragraph" w:customStyle="1" w:styleId="book">
    <w:name w:val="book"/>
    <w:basedOn w:val="a"/>
    <w:rsid w:val="00291F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TML">
    <w:name w:val="Стандартный HTML Знак"/>
    <w:basedOn w:val="a0"/>
    <w:link w:val="HTML0"/>
    <w:uiPriority w:val="99"/>
    <w:semiHidden/>
    <w:rsid w:val="00291FDA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HTML0">
    <w:name w:val="HTML Preformatted"/>
    <w:basedOn w:val="a"/>
    <w:link w:val="HTML"/>
    <w:uiPriority w:val="99"/>
    <w:semiHidden/>
    <w:unhideWhenUsed/>
    <w:rsid w:val="00291F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takcent.com/2011/06/29/novi-vody-heraklitovoji-richky/" TargetMode="External"/><Relationship Id="rId13" Type="http://schemas.openxmlformats.org/officeDocument/2006/relationships/hyperlink" Target="http://md-eksperiment.org/post/20170510-psihologizm-u-lirici-m-vingranovskogo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catalog.library.tnpu.edu.ua:8080/library/DocDescription?doc_id=239945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space.onu.edu.ua:8080/bitstream/handle/123456789/4953/43-50.pdf?sequence=1&amp;isAllowed=y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books.google.com.ua/books?id=hDqa_Ldu_0wC&amp;pg=PA21&amp;lpg=PA21&amp;dq=%D0%86%D1%81%D1%82%D0%BE%D1%80%D1%96%D1%8F+%D0%B7%D0%B0%D0%B2%D0%B6%D0%B4%D0%B8+%D0%BC%D0%B0%D1%94+%D1%81%D0%BF%D1%80%D0%B0%D0%B2%D1%83+%D0%B7+%D1%80%D1%96%D0%B7%D0%BD%D0%BE%D0%B2%D0%B8%D0%B4%D0%B0%D0%BC%D0%B8+%D1%87%D0%B0%D1%81%D1%83&amp;source=bl&amp;ots=lK8jknakQy&amp;sig=NIamspnj9tQc65daHtNYpj0OVTU&amp;hl=ru&amp;sa=X&amp;ved=0ahUKEwillKizpsLTAhXLGCwKHc69ANQQ6AEIIjAA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://md-eksperiment.org/post/20170510-svitoglyad-i-talant-tvorchist-mikoli-vingranovskogo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24636</Words>
  <Characters>14043</Characters>
  <Application>Microsoft Office Word</Application>
  <DocSecurity>0</DocSecurity>
  <Lines>117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Ника</dc:creator>
  <cp:lastModifiedBy>admin</cp:lastModifiedBy>
  <cp:revision>2</cp:revision>
  <dcterms:created xsi:type="dcterms:W3CDTF">2020-09-21T09:40:00Z</dcterms:created>
  <dcterms:modified xsi:type="dcterms:W3CDTF">2020-09-21T09:40:00Z</dcterms:modified>
</cp:coreProperties>
</file>