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5482" w:rsidRPr="00B21B12" w:rsidRDefault="003B50C5" w:rsidP="008C5482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eastAsia="Times New Roman" w:cs="Times New Roman"/>
          <w:kern w:val="28"/>
          <w:sz w:val="28"/>
          <w:szCs w:val="28"/>
          <w:lang w:val="uk-UA" w:eastAsia="ru-RU"/>
        </w:rPr>
      </w:pPr>
      <w:r>
        <w:rPr>
          <w:noProof/>
          <w:lang w:val="uk-UA" w:eastAsia="uk-UA" w:bidi="ar-S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5573395</wp:posOffset>
                </wp:positionH>
                <wp:positionV relativeFrom="paragraph">
                  <wp:posOffset>-518160</wp:posOffset>
                </wp:positionV>
                <wp:extent cx="622300" cy="360045"/>
                <wp:effectExtent l="0" t="0" r="6350" b="1905"/>
                <wp:wrapNone/>
                <wp:docPr id="288" name="Прямоугольник 2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22300" cy="36004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288" o:spid="_x0000_s1026" style="position:absolute;margin-left:438.85pt;margin-top:-40.8pt;width:49pt;height:28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" fillcolor="window" stroked="f" strokeweight="1pt">
                <v:path arrowok="t"/>
              </v:rect>
            </w:pict>
          </mc:Fallback>
        </mc:AlternateContent>
      </w:r>
      <w:r w:rsidR="008C5482" w:rsidRPr="00B21B12">
        <w:rPr>
          <w:rFonts w:eastAsia="Times New Roman" w:cs="Times New Roman"/>
          <w:kern w:val="28"/>
          <w:sz w:val="28"/>
          <w:szCs w:val="28"/>
          <w:lang w:val="uk-UA" w:eastAsia="ru-RU"/>
        </w:rPr>
        <w:t>ОДЕСЬКИЙ НАЦІОНАЛЬНИЙ УНІВЕРСИТЕТ імені І. І. МЕЧНИКОВА</w:t>
      </w:r>
    </w:p>
    <w:p w:rsidR="008C5482" w:rsidRPr="00B21B12" w:rsidRDefault="008C5482" w:rsidP="008C5482">
      <w:pPr>
        <w:widowControl w:val="0"/>
        <w:autoSpaceDE w:val="0"/>
        <w:autoSpaceDN w:val="0"/>
        <w:adjustRightInd w:val="0"/>
        <w:spacing w:line="360" w:lineRule="auto"/>
        <w:ind w:firstLine="720"/>
        <w:jc w:val="center"/>
        <w:rPr>
          <w:rFonts w:eastAsia="Times New Roman" w:cs="Times New Roman"/>
          <w:kern w:val="28"/>
          <w:sz w:val="28"/>
          <w:szCs w:val="28"/>
          <w:lang w:val="uk-UA" w:eastAsia="ru-RU"/>
        </w:rPr>
      </w:pPr>
      <w:r w:rsidRPr="00B21B12">
        <w:rPr>
          <w:rFonts w:eastAsia="Times New Roman" w:cs="Times New Roman"/>
          <w:kern w:val="28"/>
          <w:sz w:val="28"/>
          <w:szCs w:val="28"/>
          <w:lang w:val="uk-UA" w:eastAsia="ru-RU"/>
        </w:rPr>
        <w:t>Біологічний факультет</w:t>
      </w:r>
    </w:p>
    <w:p w:rsidR="008C5482" w:rsidRPr="00B21B12" w:rsidRDefault="008C5482" w:rsidP="008C5482">
      <w:pPr>
        <w:widowControl w:val="0"/>
        <w:autoSpaceDE w:val="0"/>
        <w:autoSpaceDN w:val="0"/>
        <w:adjustRightInd w:val="0"/>
        <w:spacing w:line="360" w:lineRule="auto"/>
        <w:ind w:firstLine="720"/>
        <w:jc w:val="center"/>
        <w:rPr>
          <w:rFonts w:eastAsia="Times New Roman" w:cs="Times New Roman"/>
          <w:kern w:val="28"/>
          <w:sz w:val="28"/>
          <w:szCs w:val="28"/>
          <w:lang w:val="uk-UA" w:eastAsia="ru-RU"/>
        </w:rPr>
      </w:pPr>
      <w:r w:rsidRPr="00B21B12">
        <w:rPr>
          <w:rFonts w:eastAsia="Times New Roman" w:cs="Times New Roman"/>
          <w:kern w:val="28"/>
          <w:sz w:val="28"/>
          <w:szCs w:val="28"/>
          <w:lang w:val="uk-UA" w:eastAsia="ru-RU"/>
        </w:rPr>
        <w:t>Кафедра біохімії</w:t>
      </w:r>
    </w:p>
    <w:p w:rsidR="008C5482" w:rsidRPr="00B21B12" w:rsidRDefault="008C5482" w:rsidP="008C5482">
      <w:pPr>
        <w:spacing w:line="360" w:lineRule="auto"/>
        <w:rPr>
          <w:rFonts w:eastAsia="Times New Roman" w:cs="Times New Roman"/>
          <w:sz w:val="28"/>
          <w:szCs w:val="28"/>
          <w:lang w:val="uk-UA" w:eastAsia="ru-RU"/>
        </w:rPr>
      </w:pPr>
    </w:p>
    <w:p w:rsidR="00140BB8" w:rsidRDefault="00140BB8" w:rsidP="00140BB8">
      <w:pPr>
        <w:widowControl w:val="0"/>
        <w:autoSpaceDE w:val="0"/>
        <w:autoSpaceDN w:val="0"/>
        <w:adjustRightInd w:val="0"/>
        <w:ind w:firstLine="720"/>
        <w:jc w:val="center"/>
        <w:rPr>
          <w:rFonts w:eastAsia="Times New Roman" w:cs="Times New Roman"/>
          <w:b/>
          <w:w w:val="150"/>
          <w:kern w:val="28"/>
          <w:sz w:val="32"/>
          <w:szCs w:val="32"/>
          <w:lang w:val="uk-UA" w:eastAsia="ru-RU"/>
        </w:rPr>
      </w:pPr>
      <w:r w:rsidRPr="00B21B12">
        <w:rPr>
          <w:rFonts w:eastAsia="Times New Roman" w:cs="Times New Roman"/>
          <w:b/>
          <w:w w:val="150"/>
          <w:kern w:val="28"/>
          <w:sz w:val="32"/>
          <w:szCs w:val="32"/>
          <w:lang w:val="uk-UA" w:eastAsia="ru-RU"/>
        </w:rPr>
        <w:t>Дипломна робота</w:t>
      </w:r>
    </w:p>
    <w:p w:rsidR="00DB5C1F" w:rsidRPr="00B21B12" w:rsidRDefault="00DB5C1F" w:rsidP="00140BB8">
      <w:pPr>
        <w:widowControl w:val="0"/>
        <w:autoSpaceDE w:val="0"/>
        <w:autoSpaceDN w:val="0"/>
        <w:adjustRightInd w:val="0"/>
        <w:ind w:firstLine="720"/>
        <w:jc w:val="center"/>
        <w:rPr>
          <w:rFonts w:eastAsia="Times New Roman" w:cs="Times New Roman"/>
          <w:b/>
          <w:w w:val="150"/>
          <w:kern w:val="28"/>
          <w:sz w:val="32"/>
          <w:szCs w:val="32"/>
          <w:lang w:val="uk-UA" w:eastAsia="ru-RU"/>
        </w:rPr>
      </w:pPr>
    </w:p>
    <w:p w:rsidR="00140BB8" w:rsidRPr="00B21B12" w:rsidRDefault="00140BB8" w:rsidP="00140BB8">
      <w:pPr>
        <w:spacing w:line="360" w:lineRule="auto"/>
        <w:jc w:val="center"/>
        <w:rPr>
          <w:rFonts w:eastAsia="Times New Roman" w:cs="Times New Roman"/>
          <w:sz w:val="28"/>
          <w:szCs w:val="28"/>
          <w:lang w:val="uk-UA" w:eastAsia="ru-RU"/>
        </w:rPr>
      </w:pPr>
      <w:r w:rsidRPr="00B21B12">
        <w:rPr>
          <w:rFonts w:eastAsia="Times New Roman" w:cs="Times New Roman"/>
          <w:kern w:val="28"/>
          <w:sz w:val="28"/>
          <w:szCs w:val="28"/>
          <w:lang w:val="uk-UA" w:eastAsia="ru-RU"/>
        </w:rPr>
        <w:t>на здобуття ступеня вищої освіти «магістр»</w:t>
      </w:r>
    </w:p>
    <w:p w:rsidR="00140BB8" w:rsidRPr="00B21B12" w:rsidRDefault="00140BB8" w:rsidP="00140BB8">
      <w:pPr>
        <w:widowControl w:val="0"/>
        <w:autoSpaceDE w:val="0"/>
        <w:autoSpaceDN w:val="0"/>
        <w:adjustRightInd w:val="0"/>
        <w:spacing w:line="276" w:lineRule="auto"/>
        <w:ind w:firstLine="720"/>
        <w:jc w:val="center"/>
        <w:rPr>
          <w:rFonts w:eastAsia="Times New Roman" w:cs="Courier New"/>
          <w:b/>
          <w:color w:val="000000"/>
          <w:sz w:val="36"/>
          <w:szCs w:val="36"/>
          <w:lang w:val="uk-UA" w:eastAsia="ar-SA"/>
        </w:rPr>
      </w:pPr>
    </w:p>
    <w:p w:rsidR="00140BB8" w:rsidRPr="00DB5C1F" w:rsidRDefault="00140BB8" w:rsidP="00140BB8">
      <w:pPr>
        <w:widowControl w:val="0"/>
        <w:spacing w:line="276" w:lineRule="auto"/>
        <w:jc w:val="center"/>
        <w:rPr>
          <w:rFonts w:eastAsia="Times New Roman" w:cs="Courier New"/>
          <w:b/>
          <w:color w:val="000000"/>
          <w:sz w:val="28"/>
          <w:szCs w:val="28"/>
          <w:lang w:val="uk-UA" w:eastAsia="ar-SA"/>
        </w:rPr>
      </w:pPr>
      <w:r w:rsidRPr="00B21B12">
        <w:rPr>
          <w:rFonts w:eastAsia="Times New Roman" w:cs="Courier New"/>
          <w:color w:val="000000"/>
          <w:sz w:val="28"/>
          <w:szCs w:val="28"/>
          <w:lang w:val="uk-UA" w:eastAsia="ar-SA"/>
        </w:rPr>
        <w:t>на тему:</w:t>
      </w:r>
      <w:r w:rsidRPr="00B21B12">
        <w:rPr>
          <w:rFonts w:eastAsia="Times New Roman" w:cs="Courier New"/>
          <w:b/>
          <w:color w:val="000000"/>
          <w:sz w:val="28"/>
          <w:szCs w:val="28"/>
          <w:lang w:val="uk-UA" w:eastAsia="ar-SA"/>
        </w:rPr>
        <w:t xml:space="preserve"> </w:t>
      </w:r>
      <w:r w:rsidRPr="00DB5C1F">
        <w:rPr>
          <w:rFonts w:eastAsia="Times New Roman" w:cs="Courier New"/>
          <w:b/>
          <w:color w:val="000000"/>
          <w:sz w:val="28"/>
          <w:szCs w:val="28"/>
          <w:lang w:val="uk-UA" w:eastAsia="ar-SA"/>
        </w:rPr>
        <w:t>«</w:t>
      </w:r>
      <w:r w:rsidRPr="00DB5C1F">
        <w:rPr>
          <w:rFonts w:eastAsia="Calibri" w:cs="Times New Roman"/>
          <w:b/>
          <w:sz w:val="28"/>
          <w:szCs w:val="28"/>
          <w:lang w:val="uk-UA"/>
        </w:rPr>
        <w:t>Дія сумішей рі</w:t>
      </w:r>
      <w:r w:rsidR="008377D6">
        <w:rPr>
          <w:rFonts w:eastAsia="Calibri" w:cs="Times New Roman"/>
          <w:b/>
          <w:sz w:val="28"/>
          <w:szCs w:val="28"/>
          <w:lang w:val="uk-UA"/>
        </w:rPr>
        <w:t>зного складу на активність сукци</w:t>
      </w:r>
      <w:r w:rsidRPr="00DB5C1F">
        <w:rPr>
          <w:rFonts w:eastAsia="Calibri" w:cs="Times New Roman"/>
          <w:b/>
          <w:sz w:val="28"/>
          <w:szCs w:val="28"/>
          <w:lang w:val="uk-UA"/>
        </w:rPr>
        <w:t>натдегідрогенази в органах щурів</w:t>
      </w:r>
      <w:r w:rsidRPr="00DB5C1F">
        <w:rPr>
          <w:rFonts w:eastAsia="Times New Roman" w:cs="Courier New"/>
          <w:b/>
          <w:color w:val="000000"/>
          <w:sz w:val="28"/>
          <w:szCs w:val="28"/>
          <w:lang w:val="uk-UA" w:eastAsia="ar-SA"/>
        </w:rPr>
        <w:t>»</w:t>
      </w:r>
    </w:p>
    <w:p w:rsidR="00140BB8" w:rsidRPr="00B21B12" w:rsidRDefault="00140BB8" w:rsidP="00140BB8">
      <w:pPr>
        <w:widowControl w:val="0"/>
        <w:spacing w:line="276" w:lineRule="auto"/>
        <w:jc w:val="center"/>
        <w:rPr>
          <w:rFonts w:eastAsia="Times New Roman" w:cs="Courier New"/>
          <w:b/>
          <w:color w:val="000000"/>
          <w:sz w:val="28"/>
          <w:szCs w:val="28"/>
          <w:lang w:val="uk-UA" w:eastAsia="ar-SA"/>
        </w:rPr>
      </w:pPr>
    </w:p>
    <w:p w:rsidR="00140BB8" w:rsidRDefault="007F0E83" w:rsidP="007F0E83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eastAsia="Times New Roman" w:cs="Courier New"/>
          <w:color w:val="000000"/>
          <w:lang w:val="en-US" w:eastAsia="ar-SA"/>
        </w:rPr>
      </w:pPr>
      <w:r w:rsidRPr="00AD08DF">
        <w:rPr>
          <w:rFonts w:eastAsia="Times New Roman" w:cs="Courier New"/>
          <w:color w:val="000000"/>
          <w:lang w:val="en-US" w:eastAsia="ar-SA"/>
        </w:rPr>
        <w:t>«</w:t>
      </w:r>
      <w:r w:rsidRPr="00AD08DF">
        <w:rPr>
          <w:rFonts w:eastAsia="Times New Roman" w:cs="Courier New"/>
          <w:color w:val="000000"/>
          <w:kern w:val="28"/>
          <w:lang w:val="uk-UA" w:eastAsia="ar-SA"/>
        </w:rPr>
        <w:t>Effects of mixtures of different composition on the activity</w:t>
      </w:r>
      <w:r w:rsidRPr="00AD08DF">
        <w:rPr>
          <w:rFonts w:eastAsia="Times New Roman" w:cs="Courier New"/>
          <w:color w:val="000000"/>
          <w:lang w:val="en-US" w:eastAsia="ar-SA"/>
        </w:rPr>
        <w:t xml:space="preserve"> of succinate</w:t>
      </w:r>
      <w:r w:rsidRPr="00F90048">
        <w:rPr>
          <w:rFonts w:eastAsia="Times New Roman" w:cs="Courier New"/>
          <w:color w:val="000000"/>
          <w:lang w:val="en-US" w:eastAsia="ar-SA"/>
        </w:rPr>
        <w:t xml:space="preserve"> dehydrogenase in rat organs</w:t>
      </w:r>
      <w:r w:rsidRPr="00B21B12">
        <w:rPr>
          <w:rFonts w:eastAsia="Times New Roman" w:cs="Courier New"/>
          <w:color w:val="000000"/>
          <w:lang w:val="en-US" w:eastAsia="ar-SA"/>
        </w:rPr>
        <w:t>»</w:t>
      </w:r>
    </w:p>
    <w:p w:rsidR="00DB5C1F" w:rsidRPr="00B21B12" w:rsidRDefault="00DB5C1F" w:rsidP="007F0E83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eastAsia="Times New Roman" w:cs="Courier New"/>
          <w:color w:val="000000"/>
          <w:kern w:val="28"/>
          <w:sz w:val="28"/>
          <w:szCs w:val="28"/>
          <w:lang w:val="uk-UA" w:eastAsia="ar-SA"/>
        </w:rPr>
      </w:pPr>
    </w:p>
    <w:p w:rsidR="00140BB8" w:rsidRPr="0040583B" w:rsidRDefault="00140BB8" w:rsidP="00140BB8">
      <w:pPr>
        <w:widowControl w:val="0"/>
        <w:autoSpaceDE w:val="0"/>
        <w:autoSpaceDN w:val="0"/>
        <w:adjustRightInd w:val="0"/>
        <w:spacing w:line="276" w:lineRule="auto"/>
        <w:ind w:left="3402"/>
        <w:jc w:val="both"/>
        <w:rPr>
          <w:rFonts w:eastAsia="Times New Roman" w:cs="Courier New"/>
          <w:color w:val="000000"/>
          <w:kern w:val="28"/>
          <w:sz w:val="28"/>
          <w:szCs w:val="28"/>
          <w:lang w:val="uk-UA" w:eastAsia="ar-SA"/>
        </w:rPr>
      </w:pPr>
      <w:r w:rsidRPr="00DB5C1F">
        <w:rPr>
          <w:rFonts w:eastAsia="Times New Roman" w:cs="Courier New"/>
          <w:b/>
          <w:color w:val="000000"/>
          <w:kern w:val="28"/>
          <w:sz w:val="28"/>
          <w:szCs w:val="28"/>
          <w:lang w:val="uk-UA" w:eastAsia="ar-SA"/>
        </w:rPr>
        <w:t>Виконала:</w:t>
      </w:r>
      <w:r w:rsidRPr="0040583B">
        <w:rPr>
          <w:rFonts w:eastAsia="Times New Roman" w:cs="Courier New"/>
          <w:color w:val="000000"/>
          <w:kern w:val="28"/>
          <w:sz w:val="28"/>
          <w:szCs w:val="28"/>
          <w:lang w:val="uk-UA" w:eastAsia="ar-SA"/>
        </w:rPr>
        <w:t xml:space="preserve"> студентка денної форми навчання</w:t>
      </w:r>
    </w:p>
    <w:p w:rsidR="00140BB8" w:rsidRPr="0040583B" w:rsidRDefault="00140BB8" w:rsidP="00140BB8">
      <w:pPr>
        <w:widowControl w:val="0"/>
        <w:autoSpaceDE w:val="0"/>
        <w:autoSpaceDN w:val="0"/>
        <w:adjustRightInd w:val="0"/>
        <w:spacing w:line="276" w:lineRule="auto"/>
        <w:ind w:left="3402"/>
        <w:jc w:val="both"/>
        <w:rPr>
          <w:rFonts w:eastAsia="Times New Roman" w:cs="Courier New"/>
          <w:color w:val="000000"/>
          <w:kern w:val="28"/>
          <w:sz w:val="28"/>
          <w:szCs w:val="28"/>
          <w:lang w:val="uk-UA" w:eastAsia="ar-SA"/>
        </w:rPr>
      </w:pPr>
      <w:r w:rsidRPr="0040583B">
        <w:rPr>
          <w:rFonts w:eastAsia="Times New Roman" w:cs="Courier New"/>
          <w:color w:val="000000"/>
          <w:kern w:val="28"/>
          <w:sz w:val="28"/>
          <w:szCs w:val="28"/>
          <w:lang w:val="uk-UA" w:eastAsia="ar-SA"/>
        </w:rPr>
        <w:t>спеціальності 091</w:t>
      </w:r>
      <w:r w:rsidRPr="0040583B">
        <w:rPr>
          <w:rFonts w:eastAsia="Times New Roman" w:cs="Courier New"/>
          <w:color w:val="000000"/>
          <w:sz w:val="28"/>
          <w:szCs w:val="28"/>
          <w:lang w:val="uk-UA" w:eastAsia="ar-SA"/>
        </w:rPr>
        <w:t xml:space="preserve"> Біологія</w:t>
      </w:r>
    </w:p>
    <w:p w:rsidR="00140BB8" w:rsidRDefault="00A44987" w:rsidP="00140BB8">
      <w:pPr>
        <w:widowControl w:val="0"/>
        <w:autoSpaceDE w:val="0"/>
        <w:autoSpaceDN w:val="0"/>
        <w:adjustRightInd w:val="0"/>
        <w:spacing w:line="276" w:lineRule="auto"/>
        <w:ind w:left="3402"/>
        <w:jc w:val="both"/>
        <w:rPr>
          <w:rFonts w:eastAsia="Calibri" w:cs="Times New Roman"/>
          <w:sz w:val="28"/>
          <w:szCs w:val="28"/>
          <w:lang w:val="uk-UA"/>
        </w:rPr>
      </w:pPr>
      <w:r w:rsidRPr="0040583B">
        <w:rPr>
          <w:rFonts w:eastAsia="Calibri" w:cs="Times New Roman"/>
          <w:sz w:val="28"/>
          <w:szCs w:val="28"/>
        </w:rPr>
        <w:t>Гасинець</w:t>
      </w:r>
      <w:r w:rsidR="00140BB8" w:rsidRPr="0040583B">
        <w:rPr>
          <w:rFonts w:eastAsia="Calibri" w:cs="Times New Roman"/>
          <w:sz w:val="28"/>
          <w:szCs w:val="28"/>
          <w:lang w:val="uk-UA"/>
        </w:rPr>
        <w:t xml:space="preserve"> Юлія Вікторівна</w:t>
      </w:r>
    </w:p>
    <w:p w:rsidR="00DB5C1F" w:rsidRPr="0040583B" w:rsidRDefault="00DB5C1F" w:rsidP="00140BB8">
      <w:pPr>
        <w:widowControl w:val="0"/>
        <w:autoSpaceDE w:val="0"/>
        <w:autoSpaceDN w:val="0"/>
        <w:adjustRightInd w:val="0"/>
        <w:spacing w:line="276" w:lineRule="auto"/>
        <w:ind w:left="3402"/>
        <w:jc w:val="both"/>
        <w:rPr>
          <w:rFonts w:eastAsia="Times New Roman" w:cs="Times New Roman"/>
          <w:color w:val="000000"/>
          <w:kern w:val="28"/>
          <w:sz w:val="28"/>
          <w:szCs w:val="28"/>
          <w:lang w:val="uk-UA" w:eastAsia="ar-SA"/>
        </w:rPr>
      </w:pPr>
    </w:p>
    <w:p w:rsidR="00AF19F5" w:rsidRDefault="00AF19F5" w:rsidP="00140BB8">
      <w:pPr>
        <w:widowControl w:val="0"/>
        <w:autoSpaceDE w:val="0"/>
        <w:autoSpaceDN w:val="0"/>
        <w:adjustRightInd w:val="0"/>
        <w:spacing w:line="276" w:lineRule="auto"/>
        <w:ind w:left="3402"/>
        <w:jc w:val="both"/>
        <w:rPr>
          <w:rFonts w:eastAsia="Times New Roman" w:cs="Courier New"/>
          <w:b/>
          <w:color w:val="000000"/>
          <w:kern w:val="28"/>
          <w:sz w:val="28"/>
          <w:szCs w:val="28"/>
          <w:lang w:val="uk-UA" w:eastAsia="ar-SA"/>
        </w:rPr>
      </w:pPr>
      <w:r>
        <w:rPr>
          <w:rFonts w:eastAsia="Times New Roman" w:cs="Courier New"/>
          <w:b/>
          <w:color w:val="000000"/>
          <w:kern w:val="28"/>
          <w:sz w:val="28"/>
          <w:szCs w:val="28"/>
          <w:lang w:val="uk-UA" w:eastAsia="ar-SA"/>
        </w:rPr>
        <w:t>Науковий к</w:t>
      </w:r>
      <w:r w:rsidR="00140BB8" w:rsidRPr="00DB5C1F">
        <w:rPr>
          <w:rFonts w:eastAsia="Times New Roman" w:cs="Courier New"/>
          <w:b/>
          <w:color w:val="000000"/>
          <w:kern w:val="28"/>
          <w:sz w:val="28"/>
          <w:szCs w:val="28"/>
          <w:lang w:val="uk-UA" w:eastAsia="ar-SA"/>
        </w:rPr>
        <w:t>ерівник</w:t>
      </w:r>
      <w:r w:rsidR="00DB5C1F" w:rsidRPr="00DB5C1F">
        <w:rPr>
          <w:rFonts w:eastAsia="Times New Roman" w:cs="Courier New"/>
          <w:b/>
          <w:color w:val="000000"/>
          <w:kern w:val="28"/>
          <w:sz w:val="28"/>
          <w:szCs w:val="28"/>
          <w:lang w:val="uk-UA" w:eastAsia="ar-SA"/>
        </w:rPr>
        <w:t>:</w:t>
      </w:r>
      <w:r>
        <w:rPr>
          <w:rFonts w:eastAsia="Times New Roman" w:cs="Courier New"/>
          <w:b/>
          <w:color w:val="000000"/>
          <w:kern w:val="28"/>
          <w:sz w:val="28"/>
          <w:szCs w:val="28"/>
          <w:lang w:val="uk-UA" w:eastAsia="ar-SA"/>
        </w:rPr>
        <w:t xml:space="preserve"> </w:t>
      </w:r>
    </w:p>
    <w:p w:rsidR="00140BB8" w:rsidRPr="0040583B" w:rsidRDefault="0040583B" w:rsidP="00140BB8">
      <w:pPr>
        <w:widowControl w:val="0"/>
        <w:autoSpaceDE w:val="0"/>
        <w:autoSpaceDN w:val="0"/>
        <w:adjustRightInd w:val="0"/>
        <w:spacing w:line="276" w:lineRule="auto"/>
        <w:ind w:left="3402"/>
        <w:jc w:val="both"/>
        <w:rPr>
          <w:rFonts w:eastAsia="Times New Roman" w:cs="Courier New"/>
          <w:color w:val="000000"/>
          <w:kern w:val="28"/>
          <w:sz w:val="28"/>
          <w:szCs w:val="28"/>
          <w:lang w:val="uk-UA" w:eastAsia="ar-SA"/>
        </w:rPr>
      </w:pPr>
      <w:r>
        <w:rPr>
          <w:rFonts w:eastAsia="Times New Roman" w:cs="Courier New"/>
          <w:color w:val="000000"/>
          <w:kern w:val="28"/>
          <w:sz w:val="28"/>
          <w:szCs w:val="28"/>
          <w:lang w:val="uk-UA" w:eastAsia="ar-SA"/>
        </w:rPr>
        <w:t>кандидат біологічних наук</w:t>
      </w:r>
      <w:r w:rsidR="00140BB8" w:rsidRPr="0040583B">
        <w:rPr>
          <w:rFonts w:eastAsia="Times New Roman" w:cs="Courier New"/>
          <w:color w:val="000000"/>
          <w:kern w:val="28"/>
          <w:sz w:val="28"/>
          <w:szCs w:val="28"/>
          <w:lang w:val="uk-UA" w:eastAsia="ar-SA"/>
        </w:rPr>
        <w:t>, доцент</w:t>
      </w:r>
    </w:p>
    <w:p w:rsidR="00DB5C1F" w:rsidRDefault="00140BB8" w:rsidP="00140BB8">
      <w:pPr>
        <w:widowControl w:val="0"/>
        <w:tabs>
          <w:tab w:val="left" w:pos="5472"/>
        </w:tabs>
        <w:autoSpaceDE w:val="0"/>
        <w:autoSpaceDN w:val="0"/>
        <w:adjustRightInd w:val="0"/>
        <w:spacing w:line="276" w:lineRule="auto"/>
        <w:ind w:left="3402"/>
        <w:jc w:val="both"/>
        <w:rPr>
          <w:rFonts w:cs="Times New Roman"/>
          <w:sz w:val="28"/>
          <w:szCs w:val="28"/>
          <w:lang w:val="uk-UA"/>
        </w:rPr>
      </w:pPr>
      <w:r w:rsidRPr="0040583B">
        <w:rPr>
          <w:rFonts w:eastAsia="Calibri" w:cs="Times New Roman"/>
          <w:sz w:val="28"/>
          <w:szCs w:val="28"/>
          <w:lang w:val="uk-UA"/>
        </w:rPr>
        <w:t>Сорокін А</w:t>
      </w:r>
      <w:r w:rsidRPr="0040583B">
        <w:rPr>
          <w:rFonts w:cs="Times New Roman"/>
          <w:sz w:val="28"/>
          <w:szCs w:val="28"/>
          <w:lang w:val="uk-UA"/>
        </w:rPr>
        <w:t xml:space="preserve">ндрій </w:t>
      </w:r>
      <w:r w:rsidRPr="0040583B">
        <w:rPr>
          <w:rFonts w:eastAsia="Calibri" w:cs="Times New Roman"/>
          <w:sz w:val="28"/>
          <w:szCs w:val="28"/>
          <w:lang w:val="uk-UA"/>
        </w:rPr>
        <w:t>В</w:t>
      </w:r>
      <w:r w:rsidRPr="0040583B">
        <w:rPr>
          <w:rFonts w:cs="Times New Roman"/>
          <w:sz w:val="28"/>
          <w:szCs w:val="28"/>
          <w:lang w:val="uk-UA"/>
        </w:rPr>
        <w:t>ікторович</w:t>
      </w:r>
    </w:p>
    <w:p w:rsidR="00140BB8" w:rsidRPr="0040583B" w:rsidRDefault="00140BB8" w:rsidP="00140BB8">
      <w:pPr>
        <w:widowControl w:val="0"/>
        <w:tabs>
          <w:tab w:val="left" w:pos="5472"/>
        </w:tabs>
        <w:autoSpaceDE w:val="0"/>
        <w:autoSpaceDN w:val="0"/>
        <w:adjustRightInd w:val="0"/>
        <w:spacing w:line="276" w:lineRule="auto"/>
        <w:ind w:left="3402"/>
        <w:jc w:val="both"/>
        <w:rPr>
          <w:rFonts w:eastAsia="Times New Roman" w:cs="Times New Roman"/>
          <w:color w:val="000000"/>
          <w:kern w:val="2"/>
          <w:sz w:val="28"/>
          <w:szCs w:val="28"/>
          <w:lang w:val="uk-UA" w:eastAsia="ar-SA"/>
        </w:rPr>
      </w:pPr>
      <w:r w:rsidRPr="0040583B">
        <w:rPr>
          <w:rFonts w:eastAsia="Times New Roman" w:cs="Times New Roman"/>
          <w:color w:val="000000"/>
          <w:kern w:val="2"/>
          <w:sz w:val="28"/>
          <w:szCs w:val="28"/>
          <w:lang w:val="uk-UA" w:eastAsia="ar-SA"/>
        </w:rPr>
        <w:tab/>
      </w:r>
    </w:p>
    <w:p w:rsidR="00140BB8" w:rsidRPr="0040583B" w:rsidRDefault="00140BB8" w:rsidP="00140BB8">
      <w:pPr>
        <w:widowControl w:val="0"/>
        <w:autoSpaceDE w:val="0"/>
        <w:autoSpaceDN w:val="0"/>
        <w:adjustRightInd w:val="0"/>
        <w:spacing w:line="276" w:lineRule="auto"/>
        <w:ind w:left="3402"/>
        <w:jc w:val="both"/>
        <w:rPr>
          <w:rFonts w:eastAsia="Times New Roman" w:cs="Courier New"/>
          <w:color w:val="000000"/>
          <w:kern w:val="28"/>
          <w:sz w:val="28"/>
          <w:szCs w:val="28"/>
          <w:lang w:val="uk-UA" w:eastAsia="ar-SA"/>
        </w:rPr>
      </w:pPr>
      <w:r w:rsidRPr="00DB5C1F">
        <w:rPr>
          <w:rFonts w:eastAsia="Times New Roman" w:cs="Courier New"/>
          <w:b/>
          <w:color w:val="000000"/>
          <w:kern w:val="28"/>
          <w:sz w:val="28"/>
          <w:szCs w:val="28"/>
          <w:lang w:val="uk-UA" w:eastAsia="ar-SA"/>
        </w:rPr>
        <w:t>Рецензент:</w:t>
      </w:r>
      <w:r w:rsidR="00DB5C1F">
        <w:rPr>
          <w:rFonts w:eastAsia="Times New Roman" w:cs="Courier New"/>
          <w:color w:val="000000"/>
          <w:kern w:val="28"/>
          <w:sz w:val="28"/>
          <w:szCs w:val="28"/>
          <w:lang w:val="uk-UA" w:eastAsia="ar-SA"/>
        </w:rPr>
        <w:t xml:space="preserve">  кандидат</w:t>
      </w:r>
      <w:r w:rsidRPr="0040583B">
        <w:rPr>
          <w:rFonts w:eastAsia="Times New Roman" w:cs="Courier New"/>
          <w:color w:val="000000"/>
          <w:kern w:val="28"/>
          <w:sz w:val="28"/>
          <w:szCs w:val="28"/>
          <w:lang w:val="uk-UA" w:eastAsia="ar-SA"/>
        </w:rPr>
        <w:t xml:space="preserve"> б</w:t>
      </w:r>
      <w:r w:rsidR="00DB5C1F">
        <w:rPr>
          <w:rFonts w:eastAsia="Times New Roman" w:cs="Courier New"/>
          <w:color w:val="000000"/>
          <w:kern w:val="28"/>
          <w:sz w:val="28"/>
          <w:szCs w:val="28"/>
          <w:lang w:val="uk-UA" w:eastAsia="ar-SA"/>
        </w:rPr>
        <w:t>іологічних наук</w:t>
      </w:r>
      <w:r w:rsidRPr="0040583B">
        <w:rPr>
          <w:rFonts w:eastAsia="Times New Roman" w:cs="Courier New"/>
          <w:color w:val="000000"/>
          <w:kern w:val="28"/>
          <w:sz w:val="28"/>
          <w:szCs w:val="28"/>
          <w:lang w:val="uk-UA" w:eastAsia="ar-SA"/>
        </w:rPr>
        <w:t>, доц</w:t>
      </w:r>
      <w:r w:rsidR="00DB5C1F">
        <w:rPr>
          <w:rFonts w:eastAsia="Times New Roman" w:cs="Courier New"/>
          <w:color w:val="000000"/>
          <w:kern w:val="28"/>
          <w:sz w:val="28"/>
          <w:szCs w:val="28"/>
          <w:lang w:val="uk-UA" w:eastAsia="ar-SA"/>
        </w:rPr>
        <w:t>ент</w:t>
      </w:r>
      <w:r w:rsidRPr="0040583B">
        <w:rPr>
          <w:rFonts w:eastAsia="Times New Roman" w:cs="Courier New"/>
          <w:color w:val="000000"/>
          <w:kern w:val="28"/>
          <w:sz w:val="28"/>
          <w:szCs w:val="28"/>
          <w:lang w:val="uk-UA" w:eastAsia="ar-SA"/>
        </w:rPr>
        <w:t xml:space="preserve"> </w:t>
      </w:r>
    </w:p>
    <w:p w:rsidR="008C5482" w:rsidRPr="00DB5C1F" w:rsidRDefault="00140BB8" w:rsidP="00DB5C1F">
      <w:pPr>
        <w:widowControl w:val="0"/>
        <w:autoSpaceDE w:val="0"/>
        <w:autoSpaceDN w:val="0"/>
        <w:adjustRightInd w:val="0"/>
        <w:spacing w:line="276" w:lineRule="auto"/>
        <w:ind w:left="3402"/>
        <w:jc w:val="both"/>
        <w:rPr>
          <w:rFonts w:eastAsia="Times New Roman" w:cs="Courier New"/>
          <w:color w:val="000000"/>
          <w:kern w:val="28"/>
          <w:sz w:val="28"/>
          <w:szCs w:val="28"/>
          <w:lang w:val="uk-UA" w:eastAsia="ar-SA"/>
        </w:rPr>
      </w:pPr>
      <w:r w:rsidRPr="0040583B">
        <w:rPr>
          <w:rFonts w:eastAsia="Times New Roman" w:cs="Courier New"/>
          <w:color w:val="000000"/>
          <w:kern w:val="28"/>
          <w:sz w:val="28"/>
          <w:szCs w:val="28"/>
          <w:lang w:val="uk-UA" w:eastAsia="ar-SA"/>
        </w:rPr>
        <w:t>Ружицька Ольга Миколаївна</w:t>
      </w:r>
    </w:p>
    <w:p w:rsidR="008C5482" w:rsidRPr="00B21B12" w:rsidRDefault="008C5482" w:rsidP="008C5482">
      <w:pPr>
        <w:widowControl w:val="0"/>
        <w:tabs>
          <w:tab w:val="left" w:pos="4678"/>
        </w:tabs>
        <w:autoSpaceDE w:val="0"/>
        <w:spacing w:line="276" w:lineRule="auto"/>
        <w:jc w:val="both"/>
        <w:rPr>
          <w:color w:val="000000"/>
          <w:kern w:val="2"/>
          <w:sz w:val="28"/>
          <w:szCs w:val="28"/>
          <w:lang w:val="uk-UA"/>
        </w:rPr>
      </w:pPr>
    </w:p>
    <w:p w:rsidR="008C5482" w:rsidRPr="00B21B12" w:rsidRDefault="008C5482" w:rsidP="008C5482">
      <w:pPr>
        <w:widowControl w:val="0"/>
        <w:tabs>
          <w:tab w:val="left" w:pos="4678"/>
        </w:tabs>
        <w:autoSpaceDE w:val="0"/>
        <w:spacing w:line="276" w:lineRule="auto"/>
        <w:jc w:val="both"/>
        <w:rPr>
          <w:color w:val="000000"/>
          <w:kern w:val="2"/>
          <w:sz w:val="28"/>
          <w:szCs w:val="28"/>
          <w:lang w:val="uk-UA"/>
        </w:rPr>
      </w:pPr>
    </w:p>
    <w:p w:rsidR="008C5482" w:rsidRPr="00C906AF" w:rsidRDefault="008C5482" w:rsidP="008C5482">
      <w:pPr>
        <w:widowControl w:val="0"/>
        <w:tabs>
          <w:tab w:val="left" w:pos="4678"/>
        </w:tabs>
        <w:autoSpaceDE w:val="0"/>
        <w:spacing w:line="276" w:lineRule="auto"/>
        <w:jc w:val="both"/>
        <w:rPr>
          <w:color w:val="000000"/>
          <w:kern w:val="2"/>
          <w:sz w:val="28"/>
          <w:szCs w:val="28"/>
        </w:rPr>
      </w:pPr>
      <w:r w:rsidRPr="00B21B12">
        <w:rPr>
          <w:color w:val="000000"/>
          <w:kern w:val="2"/>
          <w:sz w:val="28"/>
          <w:szCs w:val="28"/>
          <w:lang w:val="uk-UA"/>
        </w:rPr>
        <w:t>Рекомендовано до захисту:</w:t>
      </w:r>
      <w:r w:rsidRPr="00B21B12">
        <w:rPr>
          <w:color w:val="000000"/>
          <w:kern w:val="2"/>
          <w:sz w:val="28"/>
          <w:szCs w:val="28"/>
          <w:lang w:val="uk-UA"/>
        </w:rPr>
        <w:tab/>
        <w:t xml:space="preserve">Захищено на засіданні ЕК № </w:t>
      </w:r>
      <w:r w:rsidRPr="00B21B12">
        <w:rPr>
          <w:color w:val="000000"/>
          <w:kern w:val="2"/>
          <w:sz w:val="28"/>
          <w:szCs w:val="28"/>
        </w:rPr>
        <w:t>1</w:t>
      </w:r>
    </w:p>
    <w:p w:rsidR="008C5482" w:rsidRPr="00B21B12" w:rsidRDefault="008C5482" w:rsidP="008C5482">
      <w:pPr>
        <w:widowControl w:val="0"/>
        <w:tabs>
          <w:tab w:val="left" w:pos="4678"/>
        </w:tabs>
        <w:autoSpaceDE w:val="0"/>
        <w:spacing w:line="276" w:lineRule="auto"/>
        <w:jc w:val="both"/>
        <w:rPr>
          <w:color w:val="000000"/>
          <w:kern w:val="2"/>
          <w:sz w:val="28"/>
          <w:szCs w:val="28"/>
          <w:lang w:val="uk-UA"/>
        </w:rPr>
      </w:pPr>
      <w:r w:rsidRPr="00B21B12">
        <w:rPr>
          <w:color w:val="000000"/>
          <w:kern w:val="2"/>
          <w:sz w:val="28"/>
          <w:szCs w:val="28"/>
          <w:lang w:val="uk-UA"/>
        </w:rPr>
        <w:t>Протокол засідання кафедри</w:t>
      </w:r>
      <w:r w:rsidRPr="00B21B12">
        <w:rPr>
          <w:color w:val="000000"/>
          <w:kern w:val="2"/>
          <w:sz w:val="28"/>
          <w:szCs w:val="28"/>
          <w:lang w:val="uk-UA"/>
        </w:rPr>
        <w:tab/>
        <w:t>Протокол №_____від «___» _______р.</w:t>
      </w:r>
    </w:p>
    <w:p w:rsidR="008C5482" w:rsidRPr="00B21B12" w:rsidRDefault="008C5482" w:rsidP="008C5482">
      <w:pPr>
        <w:widowControl w:val="0"/>
        <w:tabs>
          <w:tab w:val="left" w:pos="4678"/>
        </w:tabs>
        <w:autoSpaceDE w:val="0"/>
        <w:spacing w:line="276" w:lineRule="auto"/>
        <w:jc w:val="both"/>
        <w:rPr>
          <w:color w:val="000000"/>
          <w:kern w:val="2"/>
          <w:sz w:val="28"/>
          <w:szCs w:val="28"/>
          <w:lang w:val="uk-UA"/>
        </w:rPr>
      </w:pPr>
      <w:r w:rsidRPr="00B21B12">
        <w:rPr>
          <w:color w:val="000000"/>
          <w:kern w:val="2"/>
          <w:sz w:val="28"/>
          <w:szCs w:val="28"/>
          <w:lang w:val="uk-UA"/>
        </w:rPr>
        <w:t>№_____від «___» _______р.</w:t>
      </w:r>
      <w:r w:rsidRPr="00B21B12">
        <w:rPr>
          <w:color w:val="000000"/>
          <w:kern w:val="2"/>
          <w:sz w:val="28"/>
          <w:szCs w:val="28"/>
          <w:lang w:val="uk-UA"/>
        </w:rPr>
        <w:tab/>
        <w:t>Оцінка _____/ ________/__________</w:t>
      </w:r>
    </w:p>
    <w:p w:rsidR="008C5482" w:rsidRPr="00B21B12" w:rsidRDefault="008C5482" w:rsidP="008C5482">
      <w:pPr>
        <w:widowControl w:val="0"/>
        <w:tabs>
          <w:tab w:val="left" w:pos="4678"/>
        </w:tabs>
        <w:autoSpaceDE w:val="0"/>
        <w:spacing w:line="276" w:lineRule="auto"/>
        <w:jc w:val="both"/>
        <w:rPr>
          <w:color w:val="000000"/>
          <w:kern w:val="2"/>
          <w:sz w:val="28"/>
          <w:szCs w:val="28"/>
          <w:vertAlign w:val="superscript"/>
          <w:lang w:val="uk-UA"/>
        </w:rPr>
      </w:pPr>
      <w:r w:rsidRPr="00B21B12">
        <w:rPr>
          <w:color w:val="000000"/>
          <w:kern w:val="2"/>
          <w:sz w:val="28"/>
          <w:szCs w:val="28"/>
          <w:lang w:val="uk-UA"/>
        </w:rPr>
        <w:t xml:space="preserve">                                                                    </w:t>
      </w:r>
      <w:r w:rsidRPr="00B21B12">
        <w:rPr>
          <w:color w:val="000000"/>
          <w:kern w:val="2"/>
          <w:sz w:val="28"/>
          <w:szCs w:val="28"/>
          <w:vertAlign w:val="superscript"/>
          <w:lang w:val="uk-UA"/>
        </w:rPr>
        <w:t>(за національною шкалою, шкалою ЕСТS,бал)</w:t>
      </w:r>
    </w:p>
    <w:p w:rsidR="008C5482" w:rsidRPr="00B21B12" w:rsidRDefault="008C5482" w:rsidP="008C5482">
      <w:pPr>
        <w:widowControl w:val="0"/>
        <w:tabs>
          <w:tab w:val="left" w:pos="4678"/>
        </w:tabs>
        <w:autoSpaceDE w:val="0"/>
        <w:spacing w:line="276" w:lineRule="auto"/>
        <w:rPr>
          <w:color w:val="000000"/>
          <w:kern w:val="2"/>
          <w:sz w:val="28"/>
          <w:szCs w:val="28"/>
          <w:lang w:val="uk-UA"/>
        </w:rPr>
      </w:pPr>
      <w:r w:rsidRPr="00B21B12">
        <w:rPr>
          <w:color w:val="000000"/>
          <w:kern w:val="2"/>
          <w:sz w:val="28"/>
          <w:szCs w:val="28"/>
          <w:lang w:val="uk-UA"/>
        </w:rPr>
        <w:t>Завідувач кафедри</w:t>
      </w:r>
      <w:r w:rsidRPr="00B21B12">
        <w:rPr>
          <w:color w:val="000000"/>
          <w:kern w:val="2"/>
          <w:sz w:val="28"/>
          <w:szCs w:val="28"/>
          <w:lang w:val="uk-UA"/>
        </w:rPr>
        <w:tab/>
        <w:t xml:space="preserve"> Голова ЕК  </w:t>
      </w:r>
    </w:p>
    <w:p w:rsidR="008C5482" w:rsidRPr="00B21B12" w:rsidRDefault="008C5482" w:rsidP="008C5482">
      <w:pPr>
        <w:widowControl w:val="0"/>
        <w:tabs>
          <w:tab w:val="left" w:pos="4678"/>
        </w:tabs>
        <w:autoSpaceDE w:val="0"/>
        <w:spacing w:line="276" w:lineRule="auto"/>
        <w:rPr>
          <w:color w:val="000000"/>
          <w:kern w:val="2"/>
          <w:sz w:val="28"/>
          <w:szCs w:val="28"/>
          <w:lang w:val="uk-UA"/>
        </w:rPr>
      </w:pPr>
      <w:r w:rsidRPr="00B21B12">
        <w:rPr>
          <w:color w:val="000000"/>
          <w:kern w:val="2"/>
          <w:sz w:val="28"/>
          <w:szCs w:val="28"/>
          <w:lang w:val="uk-UA"/>
        </w:rPr>
        <w:t>_______                Петров С. А</w:t>
      </w:r>
      <w:r w:rsidRPr="00DD08AD">
        <w:rPr>
          <w:color w:val="000000"/>
          <w:kern w:val="2"/>
          <w:sz w:val="28"/>
          <w:szCs w:val="28"/>
          <w:lang w:val="uk-UA"/>
        </w:rPr>
        <w:t xml:space="preserve">.           </w:t>
      </w:r>
      <w:r w:rsidRPr="00DD08AD">
        <w:rPr>
          <w:color w:val="000000"/>
          <w:kern w:val="2"/>
          <w:sz w:val="28"/>
          <w:szCs w:val="28"/>
        </w:rPr>
        <w:t xml:space="preserve">    </w:t>
      </w:r>
      <w:r w:rsidRPr="00DD08AD">
        <w:rPr>
          <w:color w:val="000000"/>
          <w:kern w:val="2"/>
          <w:sz w:val="28"/>
          <w:szCs w:val="28"/>
          <w:lang w:val="uk-UA"/>
        </w:rPr>
        <w:t xml:space="preserve"> _______                       </w:t>
      </w:r>
      <w:r w:rsidRPr="00DD08AD">
        <w:rPr>
          <w:color w:val="000000"/>
          <w:kern w:val="2"/>
          <w:sz w:val="28"/>
          <w:szCs w:val="28"/>
        </w:rPr>
        <w:t>Чеботар С</w:t>
      </w:r>
      <w:r w:rsidRPr="00DD08AD">
        <w:rPr>
          <w:color w:val="000000"/>
          <w:kern w:val="2"/>
          <w:sz w:val="28"/>
          <w:szCs w:val="28"/>
          <w:lang w:val="uk-UA"/>
        </w:rPr>
        <w:t>. В.</w:t>
      </w:r>
    </w:p>
    <w:p w:rsidR="008C5482" w:rsidRPr="00B21B12" w:rsidRDefault="008C5482" w:rsidP="008C5482">
      <w:pPr>
        <w:widowControl w:val="0"/>
        <w:autoSpaceDE w:val="0"/>
        <w:spacing w:line="276" w:lineRule="auto"/>
        <w:rPr>
          <w:color w:val="000000"/>
          <w:kern w:val="2"/>
          <w:sz w:val="28"/>
          <w:szCs w:val="28"/>
          <w:vertAlign w:val="superscript"/>
          <w:lang w:val="uk-UA"/>
        </w:rPr>
      </w:pPr>
      <w:r w:rsidRPr="00B21B12">
        <w:rPr>
          <w:color w:val="000000"/>
          <w:kern w:val="2"/>
          <w:sz w:val="28"/>
          <w:szCs w:val="28"/>
          <w:vertAlign w:val="superscript"/>
          <w:lang w:val="uk-UA"/>
        </w:rPr>
        <w:t xml:space="preserve"> (підпис)                                                  </w:t>
      </w:r>
      <w:r w:rsidRPr="00B21B12">
        <w:rPr>
          <w:color w:val="000000"/>
          <w:kern w:val="2"/>
          <w:sz w:val="28"/>
          <w:szCs w:val="28"/>
          <w:vertAlign w:val="superscript"/>
          <w:lang w:val="uk-UA"/>
        </w:rPr>
        <w:tab/>
      </w:r>
      <w:r w:rsidRPr="00B21B12">
        <w:rPr>
          <w:color w:val="000000"/>
          <w:kern w:val="2"/>
          <w:sz w:val="28"/>
          <w:szCs w:val="28"/>
          <w:vertAlign w:val="superscript"/>
          <w:lang w:val="uk-UA"/>
        </w:rPr>
        <w:tab/>
      </w:r>
      <w:r w:rsidRPr="00B21B12">
        <w:rPr>
          <w:color w:val="000000"/>
          <w:kern w:val="2"/>
          <w:sz w:val="28"/>
          <w:szCs w:val="28"/>
          <w:vertAlign w:val="superscript"/>
          <w:lang w:val="uk-UA"/>
        </w:rPr>
        <w:tab/>
        <w:t xml:space="preserve">(підпис)                        </w:t>
      </w:r>
    </w:p>
    <w:p w:rsidR="008C5482" w:rsidRPr="00B21B12" w:rsidRDefault="008C5482" w:rsidP="008C5482">
      <w:pPr>
        <w:widowControl w:val="0"/>
        <w:autoSpaceDE w:val="0"/>
        <w:spacing w:line="276" w:lineRule="auto"/>
        <w:rPr>
          <w:color w:val="000000"/>
          <w:kern w:val="2"/>
          <w:sz w:val="28"/>
          <w:szCs w:val="28"/>
          <w:lang w:val="uk-UA"/>
        </w:rPr>
      </w:pPr>
    </w:p>
    <w:p w:rsidR="008C5482" w:rsidRPr="00B21B12" w:rsidRDefault="008C5482" w:rsidP="008C5482">
      <w:pPr>
        <w:widowControl w:val="0"/>
        <w:autoSpaceDE w:val="0"/>
        <w:spacing w:line="276" w:lineRule="auto"/>
        <w:jc w:val="center"/>
        <w:rPr>
          <w:color w:val="000000"/>
          <w:kern w:val="2"/>
          <w:sz w:val="28"/>
          <w:szCs w:val="28"/>
          <w:lang w:val="uk-UA"/>
        </w:rPr>
      </w:pPr>
    </w:p>
    <w:p w:rsidR="008C5482" w:rsidRPr="00B81C90" w:rsidRDefault="008C5482" w:rsidP="008C5482">
      <w:pPr>
        <w:widowControl w:val="0"/>
        <w:autoSpaceDE w:val="0"/>
        <w:spacing w:line="276" w:lineRule="auto"/>
        <w:jc w:val="center"/>
        <w:rPr>
          <w:color w:val="000000"/>
          <w:kern w:val="2"/>
          <w:sz w:val="28"/>
          <w:szCs w:val="28"/>
          <w:lang w:val="uk-UA"/>
        </w:rPr>
      </w:pPr>
      <w:r w:rsidRPr="00B21B12">
        <w:rPr>
          <w:color w:val="000000"/>
          <w:kern w:val="2"/>
          <w:sz w:val="28"/>
          <w:szCs w:val="28"/>
          <w:lang w:val="uk-UA"/>
        </w:rPr>
        <w:t>Одеса – 201</w:t>
      </w:r>
      <w:r w:rsidR="003B50C5">
        <w:rPr>
          <w:noProof/>
          <w:lang w:val="uk-UA" w:eastAsia="uk-UA" w:bidi="ar-S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5692140</wp:posOffset>
                </wp:positionH>
                <wp:positionV relativeFrom="paragraph">
                  <wp:posOffset>-429895</wp:posOffset>
                </wp:positionV>
                <wp:extent cx="381000" cy="428625"/>
                <wp:effectExtent l="0" t="0" r="19050" b="28575"/>
                <wp:wrapNone/>
                <wp:docPr id="23" name="Скругленный прямоугольник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81000" cy="428625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Скругленный прямоугольник 4" o:spid="_x0000_s1026" style="position:absolute;margin-left:448.2pt;margin-top:-33.85pt;width:30pt;height:3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" fillcolor="window" strokecolor="window" strokeweight="1pt">
                <v:stroke joinstyle="miter"/>
                <v:path arrowok="t"/>
              </v:roundrect>
            </w:pict>
          </mc:Fallback>
        </mc:AlternateContent>
      </w:r>
      <w:r>
        <w:rPr>
          <w:color w:val="000000"/>
          <w:kern w:val="2"/>
          <w:sz w:val="28"/>
          <w:szCs w:val="28"/>
          <w:lang w:val="uk-UA"/>
        </w:rPr>
        <w:t>9</w:t>
      </w:r>
    </w:p>
    <w:p w:rsidR="00403315" w:rsidRDefault="00403315" w:rsidP="008C5482">
      <w:pPr>
        <w:spacing w:line="360" w:lineRule="auto"/>
        <w:ind w:firstLine="709"/>
        <w:jc w:val="center"/>
        <w:rPr>
          <w:rFonts w:cs="Times New Roman"/>
          <w:sz w:val="28"/>
          <w:szCs w:val="28"/>
          <w:lang w:val="uk-UA"/>
        </w:rPr>
      </w:pPr>
    </w:p>
    <w:p w:rsidR="00731A3E" w:rsidRPr="007E45DA" w:rsidRDefault="003B50C5" w:rsidP="00731A3E">
      <w:pPr>
        <w:spacing w:line="360" w:lineRule="auto"/>
        <w:jc w:val="center"/>
        <w:rPr>
          <w:rFonts w:cs="Times New Roman"/>
          <w:b/>
          <w:sz w:val="28"/>
          <w:szCs w:val="28"/>
          <w:lang w:val="uk-UA"/>
        </w:rPr>
      </w:pPr>
      <w:r>
        <w:rPr>
          <w:b/>
          <w:noProof/>
          <w:lang w:val="uk-UA" w:eastAsia="uk-UA" w:bidi="ar-SA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5621020</wp:posOffset>
                </wp:positionH>
                <wp:positionV relativeFrom="paragraph">
                  <wp:posOffset>-548005</wp:posOffset>
                </wp:positionV>
                <wp:extent cx="640080" cy="574675"/>
                <wp:effectExtent l="0" t="0" r="26670" b="15875"/>
                <wp:wrapNone/>
                <wp:docPr id="22" name="Прямоугольник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40080" cy="57467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5" o:spid="_x0000_s1026" style="position:absolute;margin-left:442.6pt;margin-top:-43.15pt;width:50.4pt;height:45.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" fillcolor="white [3201]" strokecolor="white [3212]" strokeweight="1pt">
                <v:path arrowok="t"/>
              </v:rect>
            </w:pict>
          </mc:Fallback>
        </mc:AlternateContent>
      </w:r>
      <w:r w:rsidR="007E45DA" w:rsidRPr="007E45DA">
        <w:rPr>
          <w:rFonts w:cs="Times New Roman"/>
          <w:b/>
          <w:sz w:val="28"/>
          <w:szCs w:val="28"/>
          <w:lang w:val="uk-UA"/>
        </w:rPr>
        <w:t>АНОТАЦІЯ</w:t>
      </w:r>
    </w:p>
    <w:p w:rsidR="00A306D3" w:rsidRPr="000A6220" w:rsidRDefault="00A306D3" w:rsidP="00F16227">
      <w:pPr>
        <w:spacing w:line="360" w:lineRule="auto"/>
        <w:ind w:firstLine="709"/>
        <w:jc w:val="both"/>
        <w:rPr>
          <w:rFonts w:cs="Times New Roman"/>
          <w:kern w:val="28"/>
          <w:sz w:val="28"/>
          <w:lang w:val="uk-UA"/>
        </w:rPr>
      </w:pPr>
      <w:r w:rsidRPr="000A6220">
        <w:rPr>
          <w:rFonts w:eastAsia="Times New Roman" w:cs="Times New Roman"/>
          <w:color w:val="000000"/>
          <w:kern w:val="28"/>
          <w:sz w:val="28"/>
          <w:szCs w:val="28"/>
          <w:lang w:val="uk-UA" w:eastAsia="ar-SA"/>
        </w:rPr>
        <w:t>Мета дослідження –</w:t>
      </w:r>
      <w:r w:rsidRPr="000A6220">
        <w:rPr>
          <w:rFonts w:eastAsia="Times New Roman" w:cs="Times New Roman"/>
          <w:color w:val="000000"/>
          <w:sz w:val="28"/>
          <w:lang w:val="uk-UA" w:eastAsia="ar-SA"/>
        </w:rPr>
        <w:t xml:space="preserve"> </w:t>
      </w:r>
      <w:r w:rsidRPr="003A1860">
        <w:rPr>
          <w:rFonts w:cs="Times New Roman"/>
          <w:sz w:val="28"/>
          <w:szCs w:val="28"/>
          <w:lang w:val="uk-UA"/>
        </w:rPr>
        <w:t>вивчити дію тіохрому, вводимого окремо, або у складі вітамінного комплексу (</w:t>
      </w:r>
      <w:r>
        <w:rPr>
          <w:rFonts w:cs="Times New Roman"/>
          <w:sz w:val="28"/>
          <w:szCs w:val="28"/>
          <w:lang w:val="uk-UA"/>
        </w:rPr>
        <w:t>ВК</w:t>
      </w:r>
      <w:r w:rsidRPr="003A1860">
        <w:rPr>
          <w:rFonts w:cs="Times New Roman"/>
          <w:sz w:val="28"/>
          <w:szCs w:val="28"/>
          <w:lang w:val="uk-UA"/>
        </w:rPr>
        <w:t xml:space="preserve">), на активність сукцинатдегідрогенази </w:t>
      </w:r>
      <w:r w:rsidRPr="003A1860">
        <w:rPr>
          <w:rFonts w:cs="Times New Roman"/>
          <w:kern w:val="28"/>
          <w:sz w:val="28"/>
          <w:lang w:val="uk-UA"/>
        </w:rPr>
        <w:t>(</w:t>
      </w:r>
      <w:r>
        <w:rPr>
          <w:rFonts w:cs="Times New Roman"/>
          <w:kern w:val="28"/>
          <w:sz w:val="28"/>
          <w:lang w:val="en-US"/>
        </w:rPr>
        <w:t>SDH</w:t>
      </w:r>
      <w:r w:rsidRPr="003A1860">
        <w:rPr>
          <w:rFonts w:cs="Times New Roman"/>
          <w:kern w:val="28"/>
          <w:sz w:val="28"/>
          <w:lang w:val="uk-UA"/>
        </w:rPr>
        <w:t>)</w:t>
      </w:r>
      <w:r w:rsidRPr="000A6220">
        <w:rPr>
          <w:rFonts w:cs="Times New Roman"/>
          <w:kern w:val="28"/>
          <w:sz w:val="28"/>
          <w:lang w:val="uk-UA"/>
        </w:rPr>
        <w:t xml:space="preserve"> </w:t>
      </w:r>
      <w:r w:rsidRPr="003A1860">
        <w:rPr>
          <w:rFonts w:cs="Times New Roman"/>
          <w:sz w:val="28"/>
          <w:szCs w:val="28"/>
          <w:lang w:val="uk-UA"/>
        </w:rPr>
        <w:t xml:space="preserve">в органах щурів. </w:t>
      </w:r>
      <w:r w:rsidRPr="000A6220">
        <w:rPr>
          <w:rFonts w:eastAsia="Times New Roman" w:cs="Times New Roman"/>
          <w:color w:val="000000"/>
          <w:kern w:val="28"/>
          <w:sz w:val="28"/>
          <w:szCs w:val="28"/>
          <w:lang w:val="uk-UA" w:eastAsia="ar-SA"/>
        </w:rPr>
        <w:t xml:space="preserve">Виявлено, що </w:t>
      </w:r>
      <w:r>
        <w:rPr>
          <w:rFonts w:eastAsia="Times New Roman" w:cs="Times New Roman"/>
          <w:color w:val="000000"/>
          <w:kern w:val="28"/>
          <w:sz w:val="28"/>
          <w:szCs w:val="28"/>
          <w:lang w:val="uk-UA" w:eastAsia="ar-SA"/>
        </w:rPr>
        <w:t>в</w:t>
      </w:r>
      <w:r w:rsidRPr="000A6220">
        <w:rPr>
          <w:rFonts w:cs="Times New Roman"/>
          <w:kern w:val="28"/>
          <w:sz w:val="28"/>
          <w:lang w:val="uk-UA"/>
        </w:rPr>
        <w:t xml:space="preserve">нутрим᾽язове введення </w:t>
      </w:r>
      <w:r>
        <w:rPr>
          <w:rFonts w:cs="Times New Roman"/>
          <w:kern w:val="28"/>
          <w:sz w:val="28"/>
          <w:lang w:val="uk-UA"/>
        </w:rPr>
        <w:t>ВК</w:t>
      </w:r>
      <w:r w:rsidRPr="000A6220">
        <w:rPr>
          <w:rFonts w:cs="Times New Roman"/>
          <w:kern w:val="28"/>
          <w:sz w:val="28"/>
          <w:lang w:val="uk-UA"/>
        </w:rPr>
        <w:t xml:space="preserve"> протягом десяти днів підвищувало активність </w:t>
      </w:r>
      <w:r>
        <w:rPr>
          <w:rFonts w:cs="Times New Roman"/>
          <w:kern w:val="28"/>
          <w:sz w:val="28"/>
          <w:lang w:val="en-US"/>
        </w:rPr>
        <w:t>SDH</w:t>
      </w:r>
      <w:r w:rsidRPr="000A6220">
        <w:rPr>
          <w:rFonts w:cs="Times New Roman"/>
          <w:kern w:val="28"/>
          <w:sz w:val="28"/>
          <w:lang w:val="uk-UA"/>
        </w:rPr>
        <w:t xml:space="preserve"> у всіх органах щурів, у порівнянні зі щурами, яким вводили 0,9% </w:t>
      </w:r>
      <w:r w:rsidRPr="000A6220">
        <w:rPr>
          <w:rFonts w:cs="Times New Roman"/>
          <w:kern w:val="28"/>
          <w:sz w:val="28"/>
          <w:lang w:val="en-US"/>
        </w:rPr>
        <w:t>NaCl</w:t>
      </w:r>
      <w:r w:rsidRPr="000A6220">
        <w:rPr>
          <w:rFonts w:cs="Times New Roman"/>
          <w:kern w:val="28"/>
          <w:sz w:val="28"/>
          <w:lang w:val="uk-UA"/>
        </w:rPr>
        <w:t xml:space="preserve">. Заміна тіаміна тіохромом у </w:t>
      </w:r>
      <w:r>
        <w:rPr>
          <w:rFonts w:cs="Times New Roman"/>
          <w:kern w:val="28"/>
          <w:sz w:val="28"/>
          <w:lang w:val="uk-UA"/>
        </w:rPr>
        <w:t>ВК</w:t>
      </w:r>
      <w:r w:rsidRPr="000A6220">
        <w:rPr>
          <w:rFonts w:cs="Times New Roman"/>
          <w:kern w:val="28"/>
          <w:sz w:val="28"/>
          <w:lang w:val="uk-UA"/>
        </w:rPr>
        <w:t xml:space="preserve"> зменшувало </w:t>
      </w:r>
      <w:r>
        <w:rPr>
          <w:rFonts w:cs="Times New Roman"/>
          <w:kern w:val="28"/>
          <w:sz w:val="28"/>
          <w:lang w:val="uk-UA"/>
        </w:rPr>
        <w:t xml:space="preserve">її </w:t>
      </w:r>
      <w:r w:rsidRPr="000A6220">
        <w:rPr>
          <w:rFonts w:cs="Times New Roman"/>
          <w:kern w:val="28"/>
          <w:sz w:val="28"/>
          <w:lang w:val="uk-UA"/>
        </w:rPr>
        <w:t>дію у печінці та нирках, та підвищувало активність ферменту у серці.</w:t>
      </w:r>
      <w:r>
        <w:rPr>
          <w:rFonts w:cs="Times New Roman"/>
          <w:kern w:val="28"/>
          <w:sz w:val="28"/>
          <w:lang w:val="uk-UA"/>
        </w:rPr>
        <w:t xml:space="preserve"> </w:t>
      </w:r>
      <w:r w:rsidRPr="000A6220">
        <w:rPr>
          <w:rFonts w:cs="Times New Roman"/>
          <w:kern w:val="28"/>
          <w:sz w:val="28"/>
          <w:lang w:val="uk-UA"/>
        </w:rPr>
        <w:t xml:space="preserve">Введення тіохрому підвищувало активність </w:t>
      </w:r>
      <w:r>
        <w:rPr>
          <w:rFonts w:cs="Times New Roman"/>
          <w:kern w:val="28"/>
          <w:sz w:val="28"/>
          <w:lang w:val="en-US"/>
        </w:rPr>
        <w:t>SDH</w:t>
      </w:r>
      <w:r w:rsidRPr="000A6220">
        <w:rPr>
          <w:rFonts w:cs="Times New Roman"/>
          <w:kern w:val="28"/>
          <w:sz w:val="28"/>
          <w:lang w:val="uk-UA"/>
        </w:rPr>
        <w:t xml:space="preserve"> у печінці, та зменшувало цей показник у нирках. Введення </w:t>
      </w:r>
      <w:r>
        <w:rPr>
          <w:rFonts w:cs="Times New Roman"/>
          <w:kern w:val="28"/>
          <w:sz w:val="28"/>
          <w:lang w:val="uk-UA"/>
        </w:rPr>
        <w:t>ВК</w:t>
      </w:r>
      <w:r w:rsidRPr="000A6220">
        <w:rPr>
          <w:rFonts w:cs="Times New Roman"/>
          <w:kern w:val="28"/>
          <w:sz w:val="28"/>
          <w:lang w:val="uk-UA"/>
        </w:rPr>
        <w:t xml:space="preserve"> з тіохромом та, особливо, власне тіохрому викликало підвищення ФАД-ефект у всіх органах щурів.</w:t>
      </w:r>
    </w:p>
    <w:p w:rsidR="00A306D3" w:rsidRPr="00B21B12" w:rsidRDefault="00A306D3" w:rsidP="00A306D3">
      <w:pPr>
        <w:suppressAutoHyphens w:val="0"/>
        <w:spacing w:line="360" w:lineRule="auto"/>
        <w:jc w:val="both"/>
        <w:rPr>
          <w:rFonts w:eastAsia="Times New Roman" w:cs="Courier New"/>
          <w:color w:val="000000"/>
          <w:kern w:val="28"/>
          <w:sz w:val="28"/>
          <w:szCs w:val="28"/>
          <w:lang w:eastAsia="ar-SA"/>
        </w:rPr>
      </w:pPr>
      <w:r w:rsidRPr="00B21B12">
        <w:rPr>
          <w:rFonts w:eastAsia="Times New Roman" w:cs="Courier New"/>
          <w:color w:val="000000"/>
          <w:kern w:val="28"/>
          <w:sz w:val="28"/>
          <w:szCs w:val="28"/>
          <w:lang w:val="uk-UA" w:eastAsia="ar-SA"/>
        </w:rPr>
        <w:t xml:space="preserve">Дипломну роботу </w:t>
      </w:r>
      <w:r w:rsidRPr="000A6220">
        <w:rPr>
          <w:rFonts w:eastAsia="Times New Roman" w:cs="Courier New"/>
          <w:color w:val="000000"/>
          <w:kern w:val="28"/>
          <w:sz w:val="28"/>
          <w:szCs w:val="28"/>
          <w:lang w:val="uk-UA" w:eastAsia="ar-SA"/>
        </w:rPr>
        <w:t>«</w:t>
      </w:r>
      <w:r w:rsidRPr="000A6220">
        <w:rPr>
          <w:rFonts w:eastAsia="Calibri" w:cs="Times New Roman"/>
          <w:sz w:val="28"/>
          <w:szCs w:val="28"/>
          <w:lang w:val="uk-UA"/>
        </w:rPr>
        <w:t>Дія сумішей різного складу на активність сукцінатдегідрогенази в органах щурів</w:t>
      </w:r>
      <w:r>
        <w:rPr>
          <w:rFonts w:eastAsia="Times New Roman" w:cs="Courier New"/>
          <w:color w:val="000000"/>
          <w:kern w:val="28"/>
          <w:sz w:val="28"/>
          <w:szCs w:val="28"/>
          <w:lang w:val="uk-UA" w:eastAsia="ar-SA"/>
        </w:rPr>
        <w:t xml:space="preserve">» викладено на </w:t>
      </w:r>
      <w:r w:rsidR="00270BD2" w:rsidRPr="00270BD2">
        <w:rPr>
          <w:rFonts w:eastAsia="Times New Roman" w:cs="Courier New"/>
          <w:color w:val="000000" w:themeColor="text1"/>
          <w:kern w:val="28"/>
          <w:sz w:val="28"/>
          <w:szCs w:val="28"/>
          <w:lang w:val="uk-UA" w:eastAsia="ar-SA"/>
        </w:rPr>
        <w:t>44</w:t>
      </w:r>
      <w:r w:rsidRPr="00B21B12">
        <w:rPr>
          <w:rFonts w:eastAsia="Times New Roman" w:cs="Courier New"/>
          <w:color w:val="000000"/>
          <w:kern w:val="28"/>
          <w:sz w:val="28"/>
          <w:szCs w:val="28"/>
          <w:lang w:val="uk-UA" w:eastAsia="ar-SA"/>
        </w:rPr>
        <w:t xml:space="preserve"> сторінках д</w:t>
      </w:r>
      <w:r>
        <w:rPr>
          <w:rFonts w:eastAsia="Times New Roman" w:cs="Courier New"/>
          <w:color w:val="000000"/>
          <w:kern w:val="28"/>
          <w:sz w:val="28"/>
          <w:szCs w:val="28"/>
          <w:lang w:val="uk-UA" w:eastAsia="ar-SA"/>
        </w:rPr>
        <w:t>рукованого тексту, вона включає 16</w:t>
      </w:r>
      <w:r w:rsidRPr="00B21B12">
        <w:rPr>
          <w:rFonts w:eastAsia="Times New Roman" w:cs="Courier New"/>
          <w:color w:val="000000"/>
          <w:kern w:val="28"/>
          <w:sz w:val="28"/>
          <w:szCs w:val="28"/>
          <w:lang w:val="uk-UA" w:eastAsia="ar-SA"/>
        </w:rPr>
        <w:t xml:space="preserve"> рисунків. В роботі наведено посилання на </w:t>
      </w:r>
      <w:r w:rsidR="005E6544">
        <w:rPr>
          <w:rFonts w:eastAsia="Times New Roman" w:cs="Courier New"/>
          <w:color w:val="000000"/>
          <w:kern w:val="28"/>
          <w:sz w:val="28"/>
          <w:szCs w:val="28"/>
          <w:lang w:val="uk-UA" w:eastAsia="ar-SA"/>
        </w:rPr>
        <w:t>62</w:t>
      </w:r>
      <w:r w:rsidRPr="00717579">
        <w:rPr>
          <w:rFonts w:eastAsia="Times New Roman" w:cs="Courier New"/>
          <w:color w:val="000000"/>
          <w:kern w:val="28"/>
          <w:sz w:val="28"/>
          <w:szCs w:val="28"/>
          <w:lang w:val="uk-UA" w:eastAsia="ar-SA"/>
        </w:rPr>
        <w:t xml:space="preserve"> джерел</w:t>
      </w:r>
      <w:r w:rsidR="005E6544">
        <w:rPr>
          <w:rFonts w:eastAsia="Times New Roman" w:cs="Courier New"/>
          <w:color w:val="000000"/>
          <w:kern w:val="28"/>
          <w:sz w:val="28"/>
          <w:szCs w:val="28"/>
          <w:lang w:val="uk-UA" w:eastAsia="ar-SA"/>
        </w:rPr>
        <w:t>а</w:t>
      </w:r>
      <w:r w:rsidRPr="00717579">
        <w:rPr>
          <w:rFonts w:eastAsia="Times New Roman" w:cs="Courier New"/>
          <w:color w:val="000000"/>
          <w:kern w:val="28"/>
          <w:sz w:val="28"/>
          <w:szCs w:val="28"/>
          <w:lang w:val="uk-UA" w:eastAsia="ar-SA"/>
        </w:rPr>
        <w:t xml:space="preserve"> літератури (</w:t>
      </w:r>
      <w:r w:rsidR="005E6544">
        <w:rPr>
          <w:rFonts w:eastAsia="Times New Roman" w:cs="Courier New"/>
          <w:color w:val="000000"/>
          <w:kern w:val="28"/>
          <w:sz w:val="28"/>
          <w:szCs w:val="28"/>
          <w:lang w:val="uk-UA" w:eastAsia="ar-SA"/>
        </w:rPr>
        <w:t>29</w:t>
      </w:r>
      <w:r w:rsidRPr="00717579">
        <w:rPr>
          <w:rFonts w:eastAsia="Times New Roman" w:cs="Courier New"/>
          <w:color w:val="000000"/>
          <w:kern w:val="28"/>
          <w:sz w:val="28"/>
          <w:szCs w:val="28"/>
          <w:lang w:val="uk-UA" w:eastAsia="ar-SA"/>
        </w:rPr>
        <w:t xml:space="preserve"> кирилицею та </w:t>
      </w:r>
      <w:r>
        <w:rPr>
          <w:rFonts w:eastAsia="Times New Roman" w:cs="Courier New"/>
          <w:color w:val="000000"/>
          <w:kern w:val="28"/>
          <w:sz w:val="28"/>
          <w:szCs w:val="28"/>
          <w:lang w:val="uk-UA" w:eastAsia="ar-SA"/>
        </w:rPr>
        <w:t>33</w:t>
      </w:r>
      <w:r w:rsidRPr="00717579">
        <w:rPr>
          <w:rFonts w:eastAsia="Times New Roman" w:cs="Courier New"/>
          <w:color w:val="000000"/>
          <w:kern w:val="28"/>
          <w:sz w:val="28"/>
          <w:szCs w:val="28"/>
          <w:lang w:val="uk-UA" w:eastAsia="ar-SA"/>
        </w:rPr>
        <w:t xml:space="preserve"> латиницею</w:t>
      </w:r>
      <w:r w:rsidRPr="00B21B12">
        <w:rPr>
          <w:rFonts w:eastAsia="Times New Roman" w:cs="Courier New"/>
          <w:color w:val="000000"/>
          <w:kern w:val="28"/>
          <w:sz w:val="28"/>
          <w:szCs w:val="28"/>
          <w:lang w:val="uk-UA" w:eastAsia="ar-SA"/>
        </w:rPr>
        <w:t>).</w:t>
      </w:r>
    </w:p>
    <w:p w:rsidR="00A306D3" w:rsidRPr="00B21B12" w:rsidRDefault="00A306D3" w:rsidP="00A306D3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rFonts w:eastAsia="Times New Roman" w:cs="Courier New"/>
          <w:color w:val="000000"/>
          <w:kern w:val="28"/>
          <w:sz w:val="28"/>
          <w:szCs w:val="28"/>
          <w:highlight w:val="yellow"/>
          <w:lang w:val="uk-UA" w:eastAsia="ar-SA"/>
        </w:rPr>
      </w:pPr>
      <w:r w:rsidRPr="00B21B12">
        <w:rPr>
          <w:rFonts w:eastAsia="Times New Roman" w:cs="Courier New"/>
          <w:b/>
          <w:color w:val="000000"/>
          <w:kern w:val="28"/>
          <w:sz w:val="28"/>
          <w:szCs w:val="28"/>
          <w:lang w:val="uk-UA" w:eastAsia="ar-SA"/>
        </w:rPr>
        <w:t>Ключові слова</w:t>
      </w:r>
      <w:r w:rsidRPr="00B21B12">
        <w:rPr>
          <w:rFonts w:eastAsia="Times New Roman" w:cs="Courier New"/>
          <w:color w:val="000000"/>
          <w:kern w:val="28"/>
          <w:sz w:val="28"/>
          <w:szCs w:val="28"/>
          <w:lang w:val="uk-UA" w:eastAsia="ar-SA"/>
        </w:rPr>
        <w:t xml:space="preserve">: </w:t>
      </w:r>
      <w:r>
        <w:rPr>
          <w:rFonts w:eastAsia="Times New Roman" w:cs="Courier New"/>
          <w:color w:val="000000"/>
          <w:kern w:val="28"/>
          <w:sz w:val="28"/>
          <w:szCs w:val="28"/>
          <w:lang w:val="uk-UA" w:eastAsia="ar-SA"/>
        </w:rPr>
        <w:t>тіохром, вітаміни, сукцинатдегідрогеназа</w:t>
      </w:r>
      <w:r w:rsidRPr="00B21B12">
        <w:rPr>
          <w:rFonts w:cs="Times New Roman"/>
          <w:i/>
          <w:sz w:val="28"/>
          <w:szCs w:val="28"/>
          <w:lang w:val="uk-UA"/>
        </w:rPr>
        <w:t>.</w:t>
      </w:r>
    </w:p>
    <w:p w:rsidR="00A306D3" w:rsidRPr="00C66E8E" w:rsidRDefault="00A306D3" w:rsidP="00A306D3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rFonts w:eastAsia="Times New Roman" w:cs="Times New Roman"/>
          <w:color w:val="000000"/>
          <w:kern w:val="28"/>
          <w:sz w:val="28"/>
          <w:szCs w:val="28"/>
          <w:lang w:val="uk-UA" w:eastAsia="ar-SA"/>
        </w:rPr>
      </w:pPr>
      <w:r w:rsidRPr="00C66E8E">
        <w:rPr>
          <w:rFonts w:eastAsia="Times New Roman" w:cs="Times New Roman"/>
          <w:color w:val="000000"/>
          <w:kern w:val="28"/>
          <w:sz w:val="28"/>
          <w:szCs w:val="28"/>
          <w:lang w:val="uk-UA" w:eastAsia="ar-SA"/>
        </w:rPr>
        <w:t xml:space="preserve">The aim 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en-US" w:eastAsia="ar-SA"/>
        </w:rPr>
        <w:t xml:space="preserve">of thesis 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uk-UA" w:eastAsia="ar-SA"/>
        </w:rPr>
        <w:t xml:space="preserve">to study the effect 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en-US" w:eastAsia="ar-SA"/>
        </w:rPr>
        <w:t xml:space="preserve">of the 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uk-UA" w:eastAsia="ar-SA"/>
        </w:rPr>
        <w:t>t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en-US" w:eastAsia="ar-SA"/>
        </w:rPr>
        <w:t>h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uk-UA" w:eastAsia="ar-SA"/>
        </w:rPr>
        <w:t>iohrom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en-US" w:eastAsia="ar-SA"/>
        </w:rPr>
        <w:t>e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uk-UA" w:eastAsia="ar-SA"/>
        </w:rPr>
        <w:t>,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en-US" w:eastAsia="ar-SA"/>
        </w:rPr>
        <w:t xml:space="preserve"> which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uk-UA" w:eastAsia="ar-SA"/>
        </w:rPr>
        <w:t xml:space="preserve"> injection  individually or as part of a vitamin complex</w:t>
      </w:r>
      <w:r>
        <w:rPr>
          <w:rFonts w:eastAsia="Times New Roman" w:cs="Times New Roman"/>
          <w:color w:val="000000"/>
          <w:kern w:val="28"/>
          <w:sz w:val="28"/>
          <w:szCs w:val="28"/>
          <w:lang w:val="en-US" w:eastAsia="ar-SA"/>
        </w:rPr>
        <w:t xml:space="preserve"> (VC)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uk-UA" w:eastAsia="ar-SA"/>
        </w:rPr>
        <w:t>,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en-US" w:eastAsia="ar-SA"/>
        </w:rPr>
        <w:t xml:space="preserve"> on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uk-UA" w:eastAsia="ar-SA"/>
        </w:rPr>
        <w:t xml:space="preserve"> succinate dehydrogenase</w:t>
      </w:r>
      <w:r>
        <w:rPr>
          <w:rFonts w:eastAsia="Times New Roman" w:cs="Times New Roman"/>
          <w:color w:val="000000"/>
          <w:kern w:val="28"/>
          <w:sz w:val="28"/>
          <w:szCs w:val="28"/>
          <w:lang w:val="en-US" w:eastAsia="ar-SA"/>
        </w:rPr>
        <w:t xml:space="preserve"> (</w:t>
      </w:r>
      <w:r>
        <w:rPr>
          <w:rFonts w:cs="Times New Roman"/>
          <w:kern w:val="28"/>
          <w:sz w:val="28"/>
          <w:lang w:val="en-US"/>
        </w:rPr>
        <w:t>SDH)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uk-UA" w:eastAsia="ar-SA"/>
        </w:rPr>
        <w:t xml:space="preserve"> activity in the organs rats. Found that a </w:t>
      </w:r>
      <w:r>
        <w:rPr>
          <w:rFonts w:eastAsia="Times New Roman" w:cs="Times New Roman"/>
          <w:color w:val="000000"/>
          <w:kern w:val="28"/>
          <w:sz w:val="28"/>
          <w:szCs w:val="28"/>
          <w:lang w:val="en-US" w:eastAsia="ar-SA"/>
        </w:rPr>
        <w:t>VC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uk-UA" w:eastAsia="ar-SA"/>
        </w:rPr>
        <w:t xml:space="preserve"> 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en-US" w:eastAsia="ar-SA"/>
        </w:rPr>
        <w:t>which had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uk-UA" w:eastAsia="ar-SA"/>
        </w:rPr>
        <w:t xml:space="preserve"> injection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en-US" w:eastAsia="ar-SA"/>
        </w:rPr>
        <w:t xml:space="preserve"> 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uk-UA" w:eastAsia="ar-SA"/>
        </w:rPr>
        <w:t xml:space="preserve">within ten days of </w:t>
      </w:r>
      <w:r>
        <w:rPr>
          <w:rFonts w:eastAsia="Times New Roman" w:cs="Times New Roman"/>
          <w:color w:val="000000"/>
          <w:kern w:val="28"/>
          <w:sz w:val="28"/>
          <w:szCs w:val="28"/>
          <w:lang w:val="en-US" w:eastAsia="ar-SA"/>
        </w:rPr>
        <w:t>SDH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uk-UA" w:eastAsia="ar-SA"/>
        </w:rPr>
        <w:t xml:space="preserve"> activity increased in all organs of rats compared to rats which were injection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en-US" w:eastAsia="ar-SA"/>
        </w:rPr>
        <w:t>ed by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uk-UA" w:eastAsia="ar-SA"/>
        </w:rPr>
        <w:t xml:space="preserve"> 0,9% NaCl. 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en-US" w:eastAsia="ar-SA"/>
        </w:rPr>
        <w:t>Changed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uk-UA" w:eastAsia="ar-SA"/>
        </w:rPr>
        <w:t xml:space="preserve"> of thiamine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en-US" w:eastAsia="ar-SA"/>
        </w:rPr>
        <w:t xml:space="preserve"> by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uk-UA" w:eastAsia="ar-SA"/>
        </w:rPr>
        <w:t xml:space="preserve"> t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en-US" w:eastAsia="ar-SA"/>
        </w:rPr>
        <w:t>h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uk-UA" w:eastAsia="ar-SA"/>
        </w:rPr>
        <w:t>iohrom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en-US" w:eastAsia="ar-SA"/>
        </w:rPr>
        <w:t>e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uk-UA" w:eastAsia="ar-SA"/>
        </w:rPr>
        <w:t xml:space="preserve"> reduced its effect in the liver and kidneys, and increased enzyme activity in the heart. 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en-US" w:eastAsia="ar-SA"/>
        </w:rPr>
        <w:t>I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uk-UA" w:eastAsia="ar-SA"/>
        </w:rPr>
        <w:t>njection</w:t>
      </w:r>
      <w:r>
        <w:rPr>
          <w:rFonts w:eastAsia="Times New Roman" w:cs="Times New Roman"/>
          <w:color w:val="000000"/>
          <w:kern w:val="28"/>
          <w:sz w:val="28"/>
          <w:szCs w:val="28"/>
          <w:lang w:val="en-US" w:eastAsia="ar-SA"/>
        </w:rPr>
        <w:t>s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en-US" w:eastAsia="ar-SA"/>
        </w:rPr>
        <w:t xml:space="preserve"> by only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uk-UA" w:eastAsia="ar-SA"/>
        </w:rPr>
        <w:t xml:space="preserve"> t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en-US" w:eastAsia="ar-SA"/>
        </w:rPr>
        <w:t>h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uk-UA" w:eastAsia="ar-SA"/>
        </w:rPr>
        <w:t>iohrom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en-US" w:eastAsia="ar-SA"/>
        </w:rPr>
        <w:t>e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uk-UA" w:eastAsia="ar-SA"/>
        </w:rPr>
        <w:t xml:space="preserve"> increased 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en-US" w:eastAsia="ar-SA"/>
        </w:rPr>
        <w:t xml:space="preserve">of </w:t>
      </w:r>
      <w:r>
        <w:rPr>
          <w:rFonts w:eastAsia="Times New Roman" w:cs="Times New Roman"/>
          <w:color w:val="000000"/>
          <w:kern w:val="28"/>
          <w:sz w:val="28"/>
          <w:szCs w:val="28"/>
          <w:lang w:val="en-US" w:eastAsia="ar-SA"/>
        </w:rPr>
        <w:t>SDH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uk-UA" w:eastAsia="ar-SA"/>
        </w:rPr>
        <w:t xml:space="preserve"> activity in the liver, and reduced 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en-US" w:eastAsia="ar-SA"/>
        </w:rPr>
        <w:t xml:space="preserve">its activity in 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uk-UA" w:eastAsia="ar-SA"/>
        </w:rPr>
        <w:t xml:space="preserve">kidney. 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en-US" w:eastAsia="ar-SA"/>
        </w:rPr>
        <w:t>I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uk-UA" w:eastAsia="ar-SA"/>
        </w:rPr>
        <w:t>njection</w:t>
      </w:r>
      <w:r>
        <w:rPr>
          <w:rFonts w:eastAsia="Times New Roman" w:cs="Times New Roman"/>
          <w:color w:val="000000"/>
          <w:kern w:val="28"/>
          <w:sz w:val="28"/>
          <w:szCs w:val="28"/>
          <w:lang w:val="en-US" w:eastAsia="ar-SA"/>
        </w:rPr>
        <w:t>s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en-US" w:eastAsia="ar-SA"/>
        </w:rPr>
        <w:t xml:space="preserve"> of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uk-UA" w:eastAsia="ar-SA"/>
        </w:rPr>
        <w:t xml:space="preserve"> </w:t>
      </w:r>
      <w:r>
        <w:rPr>
          <w:rFonts w:eastAsia="Times New Roman" w:cs="Times New Roman"/>
          <w:color w:val="000000"/>
          <w:kern w:val="28"/>
          <w:sz w:val="28"/>
          <w:szCs w:val="28"/>
          <w:lang w:val="en-US" w:eastAsia="ar-SA"/>
        </w:rPr>
        <w:t>VC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uk-UA" w:eastAsia="ar-SA"/>
        </w:rPr>
        <w:t xml:space="preserve"> 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en-US" w:eastAsia="ar-SA"/>
        </w:rPr>
        <w:t xml:space="preserve">with 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uk-UA" w:eastAsia="ar-SA"/>
        </w:rPr>
        <w:t>t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en-US" w:eastAsia="ar-SA"/>
        </w:rPr>
        <w:t>h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uk-UA" w:eastAsia="ar-SA"/>
        </w:rPr>
        <w:t>iohrom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en-US" w:eastAsia="ar-SA"/>
        </w:rPr>
        <w:t>e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uk-UA" w:eastAsia="ar-SA"/>
        </w:rPr>
        <w:t xml:space="preserve"> and especially 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en-US" w:eastAsia="ar-SA"/>
        </w:rPr>
        <w:t xml:space="preserve">only 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uk-UA" w:eastAsia="ar-SA"/>
        </w:rPr>
        <w:t>t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en-US" w:eastAsia="ar-SA"/>
        </w:rPr>
        <w:t>h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uk-UA" w:eastAsia="ar-SA"/>
        </w:rPr>
        <w:t>iohrom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en-US" w:eastAsia="ar-SA"/>
        </w:rPr>
        <w:t>e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uk-UA" w:eastAsia="ar-SA"/>
        </w:rPr>
        <w:t xml:space="preserve"> actually caused the increase 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en-US" w:eastAsia="ar-SA"/>
        </w:rPr>
        <w:t xml:space="preserve">of 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uk-UA" w:eastAsia="ar-SA"/>
        </w:rPr>
        <w:t>FAD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en-US" w:eastAsia="ar-SA"/>
        </w:rPr>
        <w:t>-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uk-UA" w:eastAsia="ar-SA"/>
        </w:rPr>
        <w:t xml:space="preserve">effect 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en-US" w:eastAsia="ar-SA"/>
        </w:rPr>
        <w:t>in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uk-UA" w:eastAsia="ar-SA"/>
        </w:rPr>
        <w:t xml:space="preserve"> all organs of rats.</w:t>
      </w:r>
    </w:p>
    <w:p w:rsidR="00A306D3" w:rsidRPr="00C66E8E" w:rsidRDefault="00A306D3" w:rsidP="00A306D3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  <w:lang w:val="en-US"/>
        </w:rPr>
      </w:pPr>
      <w:r w:rsidRPr="00C66E8E">
        <w:rPr>
          <w:rFonts w:eastAsia="Times New Roman" w:cs="Times New Roman"/>
          <w:color w:val="000000"/>
          <w:kern w:val="28"/>
          <w:sz w:val="28"/>
          <w:szCs w:val="28"/>
          <w:lang w:val="uk-UA" w:eastAsia="ar-SA"/>
        </w:rPr>
        <w:t>Thesis "Effects of mixtures of different composition on the activity</w:t>
      </w:r>
      <w:r w:rsidRPr="00C66E8E">
        <w:rPr>
          <w:rFonts w:eastAsia="Times New Roman" w:cs="Times New Roman"/>
          <w:color w:val="000000"/>
          <w:sz w:val="28"/>
          <w:szCs w:val="28"/>
          <w:lang w:val="en-US" w:eastAsia="ar-SA"/>
        </w:rPr>
        <w:t xml:space="preserve"> of succinate dehydrogenase in rat</w:t>
      </w:r>
      <w:r w:rsidRPr="00BB1ABA">
        <w:rPr>
          <w:rFonts w:eastAsia="Times New Roman" w:cs="Courier New"/>
          <w:color w:val="000000"/>
          <w:sz w:val="28"/>
          <w:szCs w:val="28"/>
          <w:lang w:val="en-US" w:eastAsia="ar-SA"/>
        </w:rPr>
        <w:t xml:space="preserve"> organs</w:t>
      </w:r>
      <w:r w:rsidRPr="00BB1ABA">
        <w:rPr>
          <w:rFonts w:eastAsia="Times New Roman" w:cs="Courier New"/>
          <w:color w:val="000000"/>
          <w:kern w:val="28"/>
          <w:sz w:val="28"/>
          <w:szCs w:val="28"/>
          <w:lang w:val="uk-UA" w:eastAsia="ar-SA"/>
        </w:rPr>
        <w:t>" contained</w:t>
      </w:r>
      <w:r w:rsidRPr="00AD08DF">
        <w:rPr>
          <w:rFonts w:eastAsia="Times New Roman" w:cs="Courier New"/>
          <w:color w:val="000000"/>
          <w:kern w:val="28"/>
          <w:sz w:val="28"/>
          <w:szCs w:val="28"/>
          <w:lang w:val="uk-UA" w:eastAsia="ar-SA"/>
        </w:rPr>
        <w:t xml:space="preserve"> </w:t>
      </w:r>
      <w:r w:rsidR="00270BD2" w:rsidRPr="00270BD2">
        <w:rPr>
          <w:rFonts w:eastAsia="Times New Roman" w:cs="Courier New"/>
          <w:color w:val="000000" w:themeColor="text1"/>
          <w:kern w:val="28"/>
          <w:sz w:val="28"/>
          <w:szCs w:val="28"/>
          <w:lang w:val="uk-UA" w:eastAsia="ar-SA"/>
        </w:rPr>
        <w:t>44</w:t>
      </w:r>
      <w:r w:rsidRPr="00AD08DF">
        <w:rPr>
          <w:rFonts w:eastAsia="Times New Roman" w:cs="Courier New"/>
          <w:color w:val="000000"/>
          <w:kern w:val="28"/>
          <w:sz w:val="28"/>
          <w:szCs w:val="28"/>
          <w:lang w:val="uk-UA" w:eastAsia="ar-SA"/>
        </w:rPr>
        <w:t xml:space="preserve"> pages of printed text, it 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uk-UA" w:eastAsia="ar-SA"/>
        </w:rPr>
        <w:t>includes 16 figures</w:t>
      </w:r>
      <w:r>
        <w:rPr>
          <w:rFonts w:eastAsia="Times New Roman" w:cs="Times New Roman"/>
          <w:color w:val="000000"/>
          <w:kern w:val="28"/>
          <w:sz w:val="28"/>
          <w:szCs w:val="28"/>
          <w:lang w:val="en-US" w:eastAsia="ar-SA"/>
        </w:rPr>
        <w:t xml:space="preserve">, 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uk-UA" w:eastAsia="ar-SA"/>
        </w:rPr>
        <w:t xml:space="preserve"> includes links to </w:t>
      </w:r>
      <w:r w:rsidR="005E6544">
        <w:rPr>
          <w:rFonts w:eastAsia="Times New Roman" w:cs="Times New Roman"/>
          <w:color w:val="000000"/>
          <w:kern w:val="28"/>
          <w:sz w:val="28"/>
          <w:szCs w:val="28"/>
          <w:lang w:val="uk-UA" w:eastAsia="ar-SA"/>
        </w:rPr>
        <w:t>62</w:t>
      </w:r>
      <w:r w:rsidRPr="00C66E8E">
        <w:rPr>
          <w:rFonts w:eastAsia="Times New Roman" w:cs="Times New Roman"/>
          <w:color w:val="000000"/>
          <w:kern w:val="28"/>
          <w:sz w:val="28"/>
          <w:szCs w:val="28"/>
          <w:lang w:val="uk-UA" w:eastAsia="ar-SA"/>
        </w:rPr>
        <w:t xml:space="preserve"> articles</w:t>
      </w:r>
      <w:r w:rsidRPr="00C66E8E">
        <w:rPr>
          <w:rFonts w:cs="Times New Roman"/>
          <w:color w:val="000000"/>
          <w:sz w:val="28"/>
          <w:szCs w:val="28"/>
          <w:lang w:val="en-US"/>
        </w:rPr>
        <w:t xml:space="preserve"> (2</w:t>
      </w:r>
      <w:r w:rsidR="005E6544">
        <w:rPr>
          <w:rFonts w:cs="Times New Roman"/>
          <w:color w:val="000000"/>
          <w:sz w:val="28"/>
          <w:szCs w:val="28"/>
          <w:lang w:val="uk-UA"/>
        </w:rPr>
        <w:t>9</w:t>
      </w:r>
      <w:r w:rsidRPr="00C66E8E">
        <w:rPr>
          <w:rFonts w:cs="Times New Roman"/>
          <w:color w:val="000000"/>
          <w:sz w:val="28"/>
          <w:szCs w:val="28"/>
          <w:lang w:val="en-US"/>
        </w:rPr>
        <w:t xml:space="preserve"> cyrillic and 33 latinic).</w:t>
      </w:r>
    </w:p>
    <w:p w:rsidR="008C5482" w:rsidRDefault="00A306D3" w:rsidP="00A306D3">
      <w:pPr>
        <w:pStyle w:val="13"/>
        <w:ind w:firstLine="0"/>
        <w:rPr>
          <w:b/>
        </w:rPr>
      </w:pPr>
      <w:r>
        <w:rPr>
          <w:rFonts w:eastAsia="Times New Roman" w:cs="Courier New"/>
          <w:b/>
          <w:color w:val="000000"/>
          <w:kern w:val="28"/>
          <w:lang w:eastAsia="ar-SA"/>
        </w:rPr>
        <w:tab/>
      </w:r>
      <w:r w:rsidRPr="00A306D3">
        <w:rPr>
          <w:rFonts w:eastAsia="Times New Roman" w:cs="Courier New"/>
          <w:b/>
          <w:color w:val="000000"/>
          <w:kern w:val="28"/>
          <w:lang w:eastAsia="ar-SA"/>
        </w:rPr>
        <w:t>Keywords</w:t>
      </w:r>
      <w:r w:rsidRPr="00C66E8E">
        <w:rPr>
          <w:rFonts w:eastAsia="Times New Roman" w:cs="Courier New"/>
          <w:color w:val="000000"/>
          <w:kern w:val="28"/>
          <w:lang w:eastAsia="ar-SA"/>
        </w:rPr>
        <w:t>: t</w:t>
      </w:r>
      <w:r w:rsidRPr="00C66E8E">
        <w:rPr>
          <w:rFonts w:eastAsia="Times New Roman" w:cs="Courier New"/>
          <w:color w:val="000000"/>
          <w:kern w:val="28"/>
          <w:lang w:val="en-US" w:eastAsia="ar-SA"/>
        </w:rPr>
        <w:t>h</w:t>
      </w:r>
      <w:r w:rsidRPr="00C66E8E">
        <w:rPr>
          <w:rFonts w:eastAsia="Times New Roman" w:cs="Courier New"/>
          <w:color w:val="000000"/>
          <w:kern w:val="28"/>
          <w:lang w:eastAsia="ar-SA"/>
        </w:rPr>
        <w:t>iohrom</w:t>
      </w:r>
      <w:r w:rsidRPr="00C66E8E">
        <w:rPr>
          <w:rFonts w:eastAsia="Times New Roman" w:cs="Courier New"/>
          <w:color w:val="000000"/>
          <w:kern w:val="28"/>
          <w:lang w:val="en-US" w:eastAsia="ar-SA"/>
        </w:rPr>
        <w:t>e</w:t>
      </w:r>
      <w:r w:rsidRPr="00C66E8E">
        <w:rPr>
          <w:rFonts w:eastAsia="Times New Roman" w:cs="Courier New"/>
          <w:color w:val="000000"/>
          <w:kern w:val="28"/>
          <w:lang w:eastAsia="ar-SA"/>
        </w:rPr>
        <w:t>, vitamins, succinate dehydrogenase.</w:t>
      </w:r>
    </w:p>
    <w:p w:rsidR="008C5482" w:rsidRDefault="008C5482" w:rsidP="00B73AB3">
      <w:pPr>
        <w:pStyle w:val="13"/>
        <w:ind w:firstLine="0"/>
        <w:jc w:val="center"/>
      </w:pPr>
      <w:r>
        <w:rPr>
          <w:b/>
        </w:rPr>
        <w:br w:type="page"/>
      </w:r>
      <w:r w:rsidR="003B50C5">
        <w:rPr>
          <w:noProof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A30EA8A" wp14:editId="51A286D3">
                <wp:simplePos x="0" y="0"/>
                <wp:positionH relativeFrom="column">
                  <wp:posOffset>5676900</wp:posOffset>
                </wp:positionH>
                <wp:positionV relativeFrom="paragraph">
                  <wp:posOffset>-546100</wp:posOffset>
                </wp:positionV>
                <wp:extent cx="561975" cy="862330"/>
                <wp:effectExtent l="0" t="0" r="9525" b="0"/>
                <wp:wrapNone/>
                <wp:docPr id="21" name="Прямоугольник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61975" cy="86233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7" o:spid="_x0000_s1026" style="position:absolute;margin-left:447pt;margin-top:-43pt;width:44.25pt;height:67.9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" fillcolor="white [3201]" stroked="f" strokeweight="1pt">
                <v:path arrowok="t"/>
              </v:rect>
            </w:pict>
          </mc:Fallback>
        </mc:AlternateContent>
      </w:r>
      <w:r w:rsidR="003B50C5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48956F9" wp14:editId="43DA4CF3">
                <wp:simplePos x="0" y="0"/>
                <wp:positionH relativeFrom="column">
                  <wp:posOffset>5766435</wp:posOffset>
                </wp:positionH>
                <wp:positionV relativeFrom="paragraph">
                  <wp:posOffset>-395605</wp:posOffset>
                </wp:positionV>
                <wp:extent cx="574675" cy="640080"/>
                <wp:effectExtent l="0" t="0" r="0" b="7620"/>
                <wp:wrapNone/>
                <wp:docPr id="20" name="Прямоугольник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74675" cy="64008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8" o:spid="_x0000_s1026" style="position:absolute;margin-left:454.05pt;margin-top:-31.15pt;width:45.25pt;height:50.4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" fillcolor="white [3201]" stroked="f" strokeweight="1pt">
                <v:path arrowok="t"/>
              </v:rect>
            </w:pict>
          </mc:Fallback>
        </mc:AlternateContent>
      </w:r>
    </w:p>
    <w:p w:rsidR="008C5482" w:rsidRDefault="008C5482" w:rsidP="00403315">
      <w:pPr>
        <w:pStyle w:val="13"/>
        <w:ind w:firstLine="0"/>
        <w:jc w:val="center"/>
        <w:rPr>
          <w:b/>
        </w:rPr>
      </w:pPr>
      <w:r w:rsidRPr="00467A84">
        <w:rPr>
          <w:b/>
        </w:rPr>
        <w:t>ЗМІСТ</w:t>
      </w:r>
    </w:p>
    <w:tbl>
      <w:tblPr>
        <w:tblStyle w:val="af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92"/>
        <w:gridCol w:w="1078"/>
      </w:tblGrid>
      <w:tr w:rsidR="00061BC9" w:rsidTr="00580357">
        <w:tc>
          <w:tcPr>
            <w:tcW w:w="8472" w:type="dxa"/>
            <w:vAlign w:val="center"/>
          </w:tcPr>
          <w:p w:rsidR="00061BC9" w:rsidRPr="00E504F0" w:rsidRDefault="00E504F0" w:rsidP="00E504F0">
            <w:pPr>
              <w:pStyle w:val="13"/>
              <w:ind w:firstLine="0"/>
              <w:jc w:val="left"/>
            </w:pPr>
            <w:r w:rsidRPr="00E504F0">
              <w:t>ВСТУП</w:t>
            </w:r>
            <w:r w:rsidR="003E44BF">
              <w:t>……………………………………………………………………</w:t>
            </w:r>
          </w:p>
        </w:tc>
        <w:tc>
          <w:tcPr>
            <w:tcW w:w="1382" w:type="dxa"/>
            <w:vAlign w:val="center"/>
          </w:tcPr>
          <w:p w:rsidR="00061BC9" w:rsidRPr="00BD0AAD" w:rsidRDefault="00467A84" w:rsidP="00E504F0">
            <w:pPr>
              <w:pStyle w:val="13"/>
              <w:ind w:firstLine="0"/>
              <w:jc w:val="left"/>
            </w:pPr>
            <w:r w:rsidRPr="00BD0AAD">
              <w:t>5</w:t>
            </w:r>
          </w:p>
        </w:tc>
      </w:tr>
      <w:tr w:rsidR="00061BC9" w:rsidTr="00580357">
        <w:tc>
          <w:tcPr>
            <w:tcW w:w="8472" w:type="dxa"/>
            <w:vAlign w:val="center"/>
          </w:tcPr>
          <w:p w:rsidR="00061BC9" w:rsidRPr="00E504F0" w:rsidRDefault="00DD3BF6" w:rsidP="00E504F0">
            <w:pPr>
              <w:keepNext/>
              <w:widowControl w:val="0"/>
              <w:suppressAutoHyphens w:val="0"/>
              <w:spacing w:line="360" w:lineRule="auto"/>
              <w:rPr>
                <w:rFonts w:cs="Times New Roman"/>
                <w:sz w:val="28"/>
                <w:szCs w:val="28"/>
                <w:lang w:val="uk-UA"/>
              </w:rPr>
            </w:pPr>
            <w:r w:rsidRPr="00E504F0">
              <w:rPr>
                <w:rFonts w:cs="Times New Roman"/>
                <w:sz w:val="28"/>
                <w:szCs w:val="28"/>
                <w:lang w:val="uk-UA"/>
              </w:rPr>
              <w:t>1.</w:t>
            </w:r>
            <w:r w:rsidR="00731A3E">
              <w:rPr>
                <w:rFonts w:cs="Times New Roman"/>
                <w:sz w:val="28"/>
                <w:szCs w:val="28"/>
                <w:lang w:val="uk-UA"/>
              </w:rPr>
              <w:t xml:space="preserve"> </w:t>
            </w:r>
            <w:r w:rsidRPr="00E504F0">
              <w:rPr>
                <w:rFonts w:cs="Times New Roman"/>
                <w:sz w:val="28"/>
                <w:szCs w:val="28"/>
                <w:lang w:val="uk-UA"/>
              </w:rPr>
              <w:t>ОГЛЯД ЛІТЕРАТУРИ</w:t>
            </w:r>
            <w:r w:rsidR="003E44BF">
              <w:rPr>
                <w:rFonts w:cs="Times New Roman"/>
                <w:sz w:val="28"/>
                <w:szCs w:val="28"/>
                <w:lang w:val="uk-UA"/>
              </w:rPr>
              <w:t>…………………………………………………</w:t>
            </w:r>
          </w:p>
        </w:tc>
        <w:tc>
          <w:tcPr>
            <w:tcW w:w="1382" w:type="dxa"/>
            <w:vAlign w:val="center"/>
          </w:tcPr>
          <w:p w:rsidR="00061BC9" w:rsidRPr="00BD0AAD" w:rsidRDefault="00467A84" w:rsidP="00E504F0">
            <w:pPr>
              <w:pStyle w:val="13"/>
              <w:ind w:firstLine="0"/>
              <w:jc w:val="left"/>
            </w:pPr>
            <w:r w:rsidRPr="00BD0AAD">
              <w:t>7</w:t>
            </w:r>
          </w:p>
        </w:tc>
      </w:tr>
      <w:tr w:rsidR="00061BC9" w:rsidTr="00580357">
        <w:tc>
          <w:tcPr>
            <w:tcW w:w="8472" w:type="dxa"/>
            <w:vAlign w:val="center"/>
          </w:tcPr>
          <w:p w:rsidR="00061BC9" w:rsidRPr="00E504F0" w:rsidRDefault="00DD3BF6" w:rsidP="00E504F0">
            <w:pPr>
              <w:suppressAutoHyphens w:val="0"/>
              <w:autoSpaceDE w:val="0"/>
              <w:autoSpaceDN w:val="0"/>
              <w:adjustRightInd w:val="0"/>
              <w:spacing w:line="360" w:lineRule="auto"/>
              <w:ind w:firstLine="567"/>
              <w:rPr>
                <w:rFonts w:eastAsia="Times New Roman" w:cs="Times New Roman"/>
                <w:color w:val="000000"/>
                <w:kern w:val="0"/>
                <w:sz w:val="28"/>
                <w:szCs w:val="28"/>
                <w:lang w:val="uk-UA" w:eastAsia="ru-RU" w:bidi="ar-SA"/>
              </w:rPr>
            </w:pPr>
            <w:r w:rsidRPr="00E504F0">
              <w:rPr>
                <w:rFonts w:eastAsia="Times New Roman" w:cs="Times New Roman"/>
                <w:color w:val="000000"/>
                <w:kern w:val="0"/>
                <w:sz w:val="28"/>
                <w:szCs w:val="28"/>
                <w:lang w:val="en-US" w:eastAsia="ru-RU" w:bidi="ar-SA"/>
              </w:rPr>
              <w:t>1.1.</w:t>
            </w:r>
            <w:r w:rsidR="00731A3E">
              <w:rPr>
                <w:rFonts w:eastAsia="Times New Roman" w:cs="Times New Roman"/>
                <w:color w:val="000000"/>
                <w:kern w:val="0"/>
                <w:sz w:val="28"/>
                <w:szCs w:val="28"/>
                <w:lang w:val="uk-UA" w:eastAsia="ru-RU" w:bidi="ar-SA"/>
              </w:rPr>
              <w:t xml:space="preserve"> </w:t>
            </w:r>
            <w:r w:rsidRPr="00E504F0">
              <w:rPr>
                <w:rFonts w:eastAsia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>Будова</w:t>
            </w:r>
            <w:r w:rsidRPr="00E504F0">
              <w:rPr>
                <w:rFonts w:eastAsia="Times New Roman" w:cs="Times New Roman"/>
                <w:color w:val="000000"/>
                <w:kern w:val="0"/>
                <w:sz w:val="28"/>
                <w:szCs w:val="28"/>
                <w:lang w:val="uk-UA" w:eastAsia="ru-RU" w:bidi="ar-SA"/>
              </w:rPr>
              <w:t xml:space="preserve"> </w:t>
            </w:r>
            <w:r w:rsidRPr="00E504F0">
              <w:rPr>
                <w:rFonts w:eastAsia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>сукцинатдег</w:t>
            </w:r>
            <w:r w:rsidRPr="00E504F0">
              <w:rPr>
                <w:rFonts w:eastAsia="Times New Roman" w:cs="Times New Roman"/>
                <w:color w:val="000000"/>
                <w:kern w:val="0"/>
                <w:sz w:val="28"/>
                <w:szCs w:val="28"/>
                <w:lang w:val="uk-UA" w:eastAsia="ru-RU" w:bidi="ar-SA"/>
              </w:rPr>
              <w:t>і</w:t>
            </w:r>
            <w:r w:rsidRPr="00E504F0">
              <w:rPr>
                <w:rFonts w:eastAsia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>д</w:t>
            </w:r>
            <w:r w:rsidRPr="00E504F0">
              <w:rPr>
                <w:rFonts w:eastAsia="Times New Roman" w:cs="Times New Roman"/>
                <w:color w:val="000000"/>
                <w:kern w:val="0"/>
                <w:sz w:val="28"/>
                <w:szCs w:val="28"/>
                <w:lang w:val="uk-UA" w:eastAsia="ru-RU" w:bidi="ar-SA"/>
              </w:rPr>
              <w:t>рогеназного комплексу</w:t>
            </w:r>
            <w:r w:rsidR="003E44BF">
              <w:rPr>
                <w:rFonts w:eastAsia="Times New Roman" w:cs="Times New Roman"/>
                <w:color w:val="000000"/>
                <w:kern w:val="0"/>
                <w:sz w:val="28"/>
                <w:szCs w:val="28"/>
                <w:lang w:val="uk-UA" w:eastAsia="ru-RU" w:bidi="ar-SA"/>
              </w:rPr>
              <w:t>……………….</w:t>
            </w:r>
          </w:p>
        </w:tc>
        <w:tc>
          <w:tcPr>
            <w:tcW w:w="1382" w:type="dxa"/>
            <w:vAlign w:val="center"/>
          </w:tcPr>
          <w:p w:rsidR="00061BC9" w:rsidRPr="00BD0AAD" w:rsidRDefault="00467A84" w:rsidP="00E504F0">
            <w:pPr>
              <w:pStyle w:val="13"/>
              <w:ind w:firstLine="0"/>
              <w:jc w:val="left"/>
            </w:pPr>
            <w:r w:rsidRPr="00BD0AAD">
              <w:t>7</w:t>
            </w:r>
          </w:p>
        </w:tc>
      </w:tr>
      <w:tr w:rsidR="00061BC9" w:rsidTr="00580357">
        <w:tc>
          <w:tcPr>
            <w:tcW w:w="8472" w:type="dxa"/>
            <w:vAlign w:val="center"/>
          </w:tcPr>
          <w:p w:rsidR="00061BC9" w:rsidRPr="003E44BF" w:rsidRDefault="00DD3BF6" w:rsidP="00E504F0">
            <w:pPr>
              <w:spacing w:line="360" w:lineRule="auto"/>
              <w:ind w:firstLine="567"/>
              <w:rPr>
                <w:rFonts w:cs="Times New Roman"/>
                <w:sz w:val="28"/>
                <w:szCs w:val="28"/>
                <w:lang w:val="uk-UA"/>
              </w:rPr>
            </w:pPr>
            <w:r w:rsidRPr="00E504F0">
              <w:rPr>
                <w:rFonts w:cs="Times New Roman"/>
                <w:sz w:val="28"/>
                <w:szCs w:val="28"/>
                <w:lang w:val="uk-UA"/>
              </w:rPr>
              <w:t xml:space="preserve">1.2. Місце сукцінатдегідрогеназного комплексу у </w:t>
            </w:r>
            <w:r w:rsidRPr="00E504F0">
              <w:rPr>
                <w:rFonts w:cs="Times New Roman"/>
                <w:sz w:val="28"/>
                <w:szCs w:val="28"/>
              </w:rPr>
              <w:t>дихально</w:t>
            </w:r>
            <w:r w:rsidRPr="00E504F0">
              <w:rPr>
                <w:rFonts w:cs="Times New Roman"/>
                <w:sz w:val="28"/>
                <w:szCs w:val="28"/>
                <w:lang w:val="uk-UA"/>
              </w:rPr>
              <w:t>му</w:t>
            </w:r>
            <w:r w:rsidRPr="00E504F0">
              <w:rPr>
                <w:rFonts w:cs="Times New Roman"/>
                <w:sz w:val="28"/>
                <w:szCs w:val="28"/>
              </w:rPr>
              <w:t xml:space="preserve"> електронтранспортно</w:t>
            </w:r>
            <w:r w:rsidRPr="00E504F0">
              <w:rPr>
                <w:rFonts w:cs="Times New Roman"/>
                <w:sz w:val="28"/>
                <w:szCs w:val="28"/>
                <w:lang w:val="uk-UA"/>
              </w:rPr>
              <w:t>му</w:t>
            </w:r>
            <w:r w:rsidRPr="00E504F0">
              <w:rPr>
                <w:rFonts w:cs="Times New Roman"/>
                <w:sz w:val="28"/>
                <w:szCs w:val="28"/>
              </w:rPr>
              <w:t xml:space="preserve"> ланцю</w:t>
            </w:r>
            <w:r w:rsidRPr="00E504F0">
              <w:rPr>
                <w:rFonts w:cs="Times New Roman"/>
                <w:sz w:val="28"/>
                <w:szCs w:val="28"/>
                <w:lang w:val="uk-UA"/>
              </w:rPr>
              <w:t>зі</w:t>
            </w:r>
            <w:r w:rsidRPr="00E504F0">
              <w:rPr>
                <w:rFonts w:cs="Times New Roman"/>
                <w:sz w:val="28"/>
                <w:szCs w:val="28"/>
              </w:rPr>
              <w:t xml:space="preserve"> мітохондрій</w:t>
            </w:r>
            <w:r w:rsidR="003E44BF">
              <w:rPr>
                <w:rFonts w:cs="Times New Roman"/>
                <w:sz w:val="28"/>
                <w:szCs w:val="28"/>
              </w:rPr>
              <w:t>…</w:t>
            </w:r>
            <w:r w:rsidR="003E44BF">
              <w:rPr>
                <w:rFonts w:cs="Times New Roman"/>
                <w:sz w:val="28"/>
                <w:szCs w:val="28"/>
                <w:lang w:val="uk-UA"/>
              </w:rPr>
              <w:t>………………………</w:t>
            </w:r>
          </w:p>
        </w:tc>
        <w:tc>
          <w:tcPr>
            <w:tcW w:w="1382" w:type="dxa"/>
            <w:vAlign w:val="center"/>
          </w:tcPr>
          <w:p w:rsidR="00061BC9" w:rsidRPr="00BD0AAD" w:rsidRDefault="00467A84" w:rsidP="00E504F0">
            <w:pPr>
              <w:pStyle w:val="13"/>
              <w:ind w:firstLine="0"/>
              <w:jc w:val="left"/>
            </w:pPr>
            <w:r w:rsidRPr="00BD0AAD">
              <w:t>7</w:t>
            </w:r>
          </w:p>
        </w:tc>
      </w:tr>
      <w:tr w:rsidR="00061BC9" w:rsidTr="00580357">
        <w:tc>
          <w:tcPr>
            <w:tcW w:w="8472" w:type="dxa"/>
            <w:vAlign w:val="center"/>
          </w:tcPr>
          <w:p w:rsidR="00061BC9" w:rsidRPr="00E504F0" w:rsidRDefault="00DD3BF6" w:rsidP="00E504F0">
            <w:pPr>
              <w:shd w:val="clear" w:color="auto" w:fill="FFFFFF"/>
              <w:spacing w:before="5" w:line="360" w:lineRule="auto"/>
              <w:ind w:right="10" w:firstLine="567"/>
              <w:rPr>
                <w:rFonts w:cs="Times New Roman"/>
                <w:snapToGrid w:val="0"/>
                <w:sz w:val="28"/>
                <w:szCs w:val="28"/>
              </w:rPr>
            </w:pPr>
            <w:r w:rsidRPr="00E504F0">
              <w:rPr>
                <w:rFonts w:cs="Times New Roman"/>
                <w:snapToGrid w:val="0"/>
                <w:sz w:val="28"/>
                <w:szCs w:val="28"/>
                <w:lang w:val="uk-UA"/>
              </w:rPr>
              <w:t>1.3.</w:t>
            </w:r>
            <w:r w:rsidR="00731A3E">
              <w:rPr>
                <w:rFonts w:cs="Times New Roman"/>
                <w:snapToGrid w:val="0"/>
                <w:sz w:val="28"/>
                <w:szCs w:val="28"/>
                <w:lang w:val="uk-UA"/>
              </w:rPr>
              <w:t xml:space="preserve"> </w:t>
            </w:r>
            <w:r w:rsidRPr="00E504F0">
              <w:rPr>
                <w:rFonts w:cs="Times New Roman"/>
                <w:snapToGrid w:val="0"/>
                <w:sz w:val="28"/>
                <w:szCs w:val="28"/>
                <w:lang w:val="uk-UA"/>
              </w:rPr>
              <w:t>Обмін вітаміну В</w:t>
            </w:r>
            <w:r w:rsidRPr="00E504F0">
              <w:rPr>
                <w:rFonts w:cs="Times New Roman"/>
                <w:snapToGrid w:val="0"/>
                <w:sz w:val="28"/>
                <w:szCs w:val="28"/>
                <w:vertAlign w:val="subscript"/>
                <w:lang w:val="uk-UA"/>
              </w:rPr>
              <w:t>2</w:t>
            </w:r>
            <w:r w:rsidR="00731A3E">
              <w:rPr>
                <w:rFonts w:cs="Times New Roman"/>
                <w:snapToGrid w:val="0"/>
                <w:sz w:val="28"/>
                <w:szCs w:val="28"/>
                <w:lang w:val="uk-UA"/>
              </w:rPr>
              <w:t xml:space="preserve"> в </w:t>
            </w:r>
            <w:r w:rsidRPr="00E504F0">
              <w:rPr>
                <w:rFonts w:cs="Times New Roman"/>
                <w:snapToGrid w:val="0"/>
                <w:sz w:val="28"/>
                <w:szCs w:val="28"/>
                <w:lang w:val="uk-UA"/>
              </w:rPr>
              <w:t>організмі</w:t>
            </w:r>
            <w:r w:rsidR="00731A3E">
              <w:rPr>
                <w:rFonts w:cs="Times New Roman"/>
                <w:snapToGrid w:val="0"/>
                <w:sz w:val="28"/>
                <w:szCs w:val="28"/>
                <w:lang w:val="uk-UA"/>
              </w:rPr>
              <w:t>…</w:t>
            </w:r>
            <w:r w:rsidR="003E44BF">
              <w:rPr>
                <w:rFonts w:cs="Times New Roman"/>
                <w:snapToGrid w:val="0"/>
                <w:sz w:val="28"/>
                <w:szCs w:val="28"/>
                <w:lang w:val="uk-UA"/>
              </w:rPr>
              <w:t>…</w:t>
            </w:r>
            <w:r w:rsidR="00731A3E">
              <w:rPr>
                <w:rFonts w:cs="Times New Roman"/>
                <w:snapToGrid w:val="0"/>
                <w:sz w:val="28"/>
                <w:szCs w:val="28"/>
                <w:lang w:val="uk-UA"/>
              </w:rPr>
              <w:t>...</w:t>
            </w:r>
            <w:r w:rsidR="003E44BF">
              <w:rPr>
                <w:rFonts w:cs="Times New Roman"/>
                <w:snapToGrid w:val="0"/>
                <w:sz w:val="28"/>
                <w:szCs w:val="28"/>
                <w:lang w:val="uk-UA"/>
              </w:rPr>
              <w:t>………………………….</w:t>
            </w:r>
          </w:p>
        </w:tc>
        <w:tc>
          <w:tcPr>
            <w:tcW w:w="1382" w:type="dxa"/>
            <w:vAlign w:val="center"/>
          </w:tcPr>
          <w:p w:rsidR="00061BC9" w:rsidRPr="00BD0AAD" w:rsidRDefault="00467A84" w:rsidP="00E504F0">
            <w:pPr>
              <w:pStyle w:val="13"/>
              <w:ind w:firstLine="0"/>
              <w:jc w:val="left"/>
            </w:pPr>
            <w:r w:rsidRPr="00BD0AAD">
              <w:t>14</w:t>
            </w:r>
          </w:p>
        </w:tc>
      </w:tr>
      <w:tr w:rsidR="00061BC9" w:rsidTr="00580357">
        <w:tc>
          <w:tcPr>
            <w:tcW w:w="8472" w:type="dxa"/>
            <w:vAlign w:val="center"/>
          </w:tcPr>
          <w:p w:rsidR="00061BC9" w:rsidRPr="00E504F0" w:rsidRDefault="00DD3BF6" w:rsidP="00E504F0">
            <w:pPr>
              <w:keepNext/>
              <w:widowControl w:val="0"/>
              <w:spacing w:line="360" w:lineRule="auto"/>
              <w:ind w:firstLine="567"/>
              <w:rPr>
                <w:rFonts w:cs="Times New Roman"/>
                <w:snapToGrid w:val="0"/>
                <w:sz w:val="28"/>
                <w:szCs w:val="28"/>
                <w:lang w:val="uk-UA"/>
              </w:rPr>
            </w:pPr>
            <w:r w:rsidRPr="00E504F0">
              <w:rPr>
                <w:rFonts w:cs="Times New Roman"/>
                <w:snapToGrid w:val="0"/>
                <w:sz w:val="28"/>
                <w:szCs w:val="28"/>
                <w:lang w:val="uk-UA"/>
              </w:rPr>
              <w:t>1.4.</w:t>
            </w:r>
            <w:r w:rsidR="00731A3E">
              <w:rPr>
                <w:rFonts w:cs="Times New Roman"/>
                <w:snapToGrid w:val="0"/>
                <w:sz w:val="28"/>
                <w:szCs w:val="28"/>
                <w:lang w:val="uk-UA"/>
              </w:rPr>
              <w:t xml:space="preserve"> Обмін вітаміну РР в </w:t>
            </w:r>
            <w:r w:rsidRPr="00E504F0">
              <w:rPr>
                <w:rFonts w:cs="Times New Roman"/>
                <w:snapToGrid w:val="0"/>
                <w:sz w:val="28"/>
                <w:szCs w:val="28"/>
                <w:lang w:val="uk-UA"/>
              </w:rPr>
              <w:t>організмі</w:t>
            </w:r>
            <w:r w:rsidR="00731A3E">
              <w:rPr>
                <w:rFonts w:cs="Times New Roman"/>
                <w:snapToGrid w:val="0"/>
                <w:sz w:val="28"/>
                <w:szCs w:val="28"/>
                <w:lang w:val="uk-UA"/>
              </w:rPr>
              <w:t>…...………</w:t>
            </w:r>
            <w:r w:rsidR="003E44BF">
              <w:rPr>
                <w:rFonts w:cs="Times New Roman"/>
                <w:snapToGrid w:val="0"/>
                <w:sz w:val="28"/>
                <w:szCs w:val="28"/>
                <w:lang w:val="uk-UA"/>
              </w:rPr>
              <w:t>……………………</w:t>
            </w:r>
          </w:p>
        </w:tc>
        <w:tc>
          <w:tcPr>
            <w:tcW w:w="1382" w:type="dxa"/>
            <w:vAlign w:val="center"/>
          </w:tcPr>
          <w:p w:rsidR="00061BC9" w:rsidRPr="00BD0AAD" w:rsidRDefault="00467A84" w:rsidP="00E504F0">
            <w:pPr>
              <w:pStyle w:val="13"/>
              <w:ind w:firstLine="0"/>
              <w:jc w:val="left"/>
            </w:pPr>
            <w:r w:rsidRPr="00BD0AAD">
              <w:t>18</w:t>
            </w:r>
          </w:p>
        </w:tc>
      </w:tr>
      <w:tr w:rsidR="00061BC9" w:rsidTr="00580357">
        <w:tc>
          <w:tcPr>
            <w:tcW w:w="8472" w:type="dxa"/>
            <w:vAlign w:val="center"/>
          </w:tcPr>
          <w:p w:rsidR="00061BC9" w:rsidRPr="00E504F0" w:rsidRDefault="00DD3BF6" w:rsidP="00E504F0">
            <w:pPr>
              <w:keepNext/>
              <w:widowControl w:val="0"/>
              <w:spacing w:line="360" w:lineRule="auto"/>
              <w:ind w:firstLine="567"/>
              <w:rPr>
                <w:rFonts w:cs="Times New Roman"/>
                <w:snapToGrid w:val="0"/>
                <w:sz w:val="28"/>
                <w:szCs w:val="28"/>
                <w:lang w:val="uk-UA"/>
              </w:rPr>
            </w:pPr>
            <w:r w:rsidRPr="00E504F0">
              <w:rPr>
                <w:rFonts w:cs="Times New Roman"/>
                <w:snapToGrid w:val="0"/>
                <w:sz w:val="28"/>
                <w:szCs w:val="28"/>
                <w:lang w:val="uk-UA"/>
              </w:rPr>
              <w:t>1.5.</w:t>
            </w:r>
            <w:r w:rsidR="00731A3E">
              <w:rPr>
                <w:rFonts w:cs="Times New Roman"/>
                <w:snapToGrid w:val="0"/>
                <w:sz w:val="28"/>
                <w:szCs w:val="28"/>
                <w:lang w:val="uk-UA"/>
              </w:rPr>
              <w:t xml:space="preserve"> </w:t>
            </w:r>
            <w:r w:rsidRPr="00E504F0">
              <w:rPr>
                <w:rFonts w:cs="Times New Roman"/>
                <w:snapToGrid w:val="0"/>
                <w:sz w:val="28"/>
                <w:szCs w:val="28"/>
                <w:lang w:val="uk-UA"/>
              </w:rPr>
              <w:t>Обмін вітаміну В</w:t>
            </w:r>
            <w:r w:rsidRPr="00E504F0">
              <w:rPr>
                <w:rFonts w:cs="Times New Roman"/>
                <w:snapToGrid w:val="0"/>
                <w:sz w:val="28"/>
                <w:szCs w:val="28"/>
                <w:vertAlign w:val="subscript"/>
                <w:lang w:val="uk-UA"/>
              </w:rPr>
              <w:t>1</w:t>
            </w:r>
            <w:r w:rsidRPr="00E504F0">
              <w:rPr>
                <w:rFonts w:cs="Times New Roman"/>
                <w:snapToGrid w:val="0"/>
                <w:sz w:val="28"/>
                <w:szCs w:val="28"/>
                <w:lang w:val="uk-UA"/>
              </w:rPr>
              <w:t xml:space="preserve"> в організмі</w:t>
            </w:r>
            <w:r w:rsidR="003E44BF">
              <w:rPr>
                <w:rFonts w:cs="Times New Roman"/>
                <w:snapToGrid w:val="0"/>
                <w:sz w:val="28"/>
                <w:szCs w:val="28"/>
                <w:lang w:val="uk-UA"/>
              </w:rPr>
              <w:t>…………………………………</w:t>
            </w:r>
          </w:p>
        </w:tc>
        <w:tc>
          <w:tcPr>
            <w:tcW w:w="1382" w:type="dxa"/>
            <w:vAlign w:val="center"/>
          </w:tcPr>
          <w:p w:rsidR="00061BC9" w:rsidRPr="00BD0AAD" w:rsidRDefault="00467A84" w:rsidP="00E504F0">
            <w:pPr>
              <w:pStyle w:val="13"/>
              <w:ind w:firstLine="0"/>
              <w:jc w:val="left"/>
            </w:pPr>
            <w:r w:rsidRPr="00BD0AAD">
              <w:t>19</w:t>
            </w:r>
          </w:p>
        </w:tc>
      </w:tr>
      <w:tr w:rsidR="00061BC9" w:rsidTr="00580357">
        <w:tc>
          <w:tcPr>
            <w:tcW w:w="8472" w:type="dxa"/>
            <w:vAlign w:val="center"/>
          </w:tcPr>
          <w:p w:rsidR="00061BC9" w:rsidRPr="00E504F0" w:rsidRDefault="00DD3BF6" w:rsidP="00E504F0">
            <w:pPr>
              <w:tabs>
                <w:tab w:val="left" w:pos="0"/>
              </w:tabs>
              <w:spacing w:line="360" w:lineRule="auto"/>
              <w:ind w:firstLine="567"/>
              <w:rPr>
                <w:iCs/>
                <w:sz w:val="28"/>
                <w:szCs w:val="28"/>
                <w:lang w:val="uk-UA"/>
              </w:rPr>
            </w:pPr>
            <w:r w:rsidRPr="00E504F0">
              <w:rPr>
                <w:iCs/>
                <w:sz w:val="28"/>
                <w:szCs w:val="28"/>
                <w:lang w:val="uk-UA"/>
              </w:rPr>
              <w:t>1.6.</w:t>
            </w:r>
            <w:r w:rsidR="00731A3E">
              <w:rPr>
                <w:iCs/>
                <w:sz w:val="28"/>
                <w:szCs w:val="28"/>
                <w:lang w:val="uk-UA"/>
              </w:rPr>
              <w:t xml:space="preserve"> </w:t>
            </w:r>
            <w:r w:rsidRPr="00E504F0">
              <w:rPr>
                <w:iCs/>
                <w:sz w:val="28"/>
                <w:szCs w:val="28"/>
                <w:lang w:val="uk-UA"/>
              </w:rPr>
              <w:t>Функції тіохрому в організмі</w:t>
            </w:r>
            <w:r w:rsidR="003E44BF">
              <w:rPr>
                <w:iCs/>
                <w:sz w:val="28"/>
                <w:szCs w:val="28"/>
                <w:lang w:val="uk-UA"/>
              </w:rPr>
              <w:t>………………………………….</w:t>
            </w:r>
          </w:p>
        </w:tc>
        <w:tc>
          <w:tcPr>
            <w:tcW w:w="1382" w:type="dxa"/>
            <w:vAlign w:val="center"/>
          </w:tcPr>
          <w:p w:rsidR="00061BC9" w:rsidRPr="00BD0AAD" w:rsidRDefault="00467A84" w:rsidP="00E504F0">
            <w:pPr>
              <w:pStyle w:val="13"/>
              <w:ind w:firstLine="0"/>
              <w:jc w:val="left"/>
            </w:pPr>
            <w:r w:rsidRPr="00BD0AAD">
              <w:t>20</w:t>
            </w:r>
          </w:p>
        </w:tc>
      </w:tr>
      <w:tr w:rsidR="00DD3BF6" w:rsidTr="00580357">
        <w:tc>
          <w:tcPr>
            <w:tcW w:w="8472" w:type="dxa"/>
            <w:vAlign w:val="center"/>
          </w:tcPr>
          <w:p w:rsidR="00DD3BF6" w:rsidRPr="00E504F0" w:rsidRDefault="00DD3BF6" w:rsidP="00E504F0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kern w:val="28"/>
                <w:sz w:val="28"/>
                <w:lang w:val="uk-UA"/>
              </w:rPr>
            </w:pPr>
            <w:r w:rsidRPr="00E504F0">
              <w:rPr>
                <w:kern w:val="28"/>
                <w:sz w:val="28"/>
                <w:lang w:val="uk-UA"/>
              </w:rPr>
              <w:t>2.</w:t>
            </w:r>
            <w:r w:rsidR="00731A3E">
              <w:rPr>
                <w:kern w:val="28"/>
                <w:sz w:val="28"/>
                <w:lang w:val="uk-UA"/>
              </w:rPr>
              <w:t xml:space="preserve"> МАТЕРІАЛИ І МЕТОДИ </w:t>
            </w:r>
            <w:r w:rsidRPr="00E504F0">
              <w:rPr>
                <w:kern w:val="28"/>
                <w:sz w:val="28"/>
                <w:lang w:val="uk-UA"/>
              </w:rPr>
              <w:t>ДОСЛІДЖЕННЯ</w:t>
            </w:r>
            <w:r w:rsidR="00731A3E">
              <w:rPr>
                <w:kern w:val="28"/>
                <w:sz w:val="28"/>
                <w:lang w:val="uk-UA"/>
              </w:rPr>
              <w:t>………...</w:t>
            </w:r>
            <w:r w:rsidR="003E44BF">
              <w:rPr>
                <w:kern w:val="28"/>
                <w:sz w:val="28"/>
                <w:lang w:val="uk-UA"/>
              </w:rPr>
              <w:t>……………….</w:t>
            </w:r>
          </w:p>
        </w:tc>
        <w:tc>
          <w:tcPr>
            <w:tcW w:w="1382" w:type="dxa"/>
            <w:vAlign w:val="center"/>
          </w:tcPr>
          <w:p w:rsidR="00DD3BF6" w:rsidRPr="00BD0AAD" w:rsidRDefault="00467A84" w:rsidP="00E504F0">
            <w:pPr>
              <w:pStyle w:val="13"/>
              <w:ind w:firstLine="0"/>
              <w:jc w:val="left"/>
            </w:pPr>
            <w:r w:rsidRPr="00BD0AAD">
              <w:t>22</w:t>
            </w:r>
          </w:p>
        </w:tc>
      </w:tr>
      <w:tr w:rsidR="00DD3BF6" w:rsidTr="00580357">
        <w:tc>
          <w:tcPr>
            <w:tcW w:w="8472" w:type="dxa"/>
            <w:vAlign w:val="center"/>
          </w:tcPr>
          <w:p w:rsidR="00DD3BF6" w:rsidRPr="00E504F0" w:rsidRDefault="00DD3BF6" w:rsidP="00E504F0">
            <w:pPr>
              <w:widowControl w:val="0"/>
              <w:shd w:val="clear" w:color="auto" w:fill="FFFFFF"/>
              <w:spacing w:line="360" w:lineRule="auto"/>
              <w:ind w:firstLine="567"/>
              <w:rPr>
                <w:snapToGrid w:val="0"/>
                <w:sz w:val="28"/>
                <w:lang w:val="uk-UA"/>
              </w:rPr>
            </w:pPr>
            <w:r w:rsidRPr="00E504F0">
              <w:rPr>
                <w:snapToGrid w:val="0"/>
                <w:color w:val="000000"/>
                <w:spacing w:val="-3"/>
                <w:sz w:val="28"/>
                <w:lang w:val="uk-UA"/>
              </w:rPr>
              <w:t>2.1</w:t>
            </w:r>
            <w:r w:rsidR="00731A3E">
              <w:rPr>
                <w:snapToGrid w:val="0"/>
                <w:color w:val="000000"/>
                <w:spacing w:val="-3"/>
                <w:sz w:val="28"/>
                <w:lang w:val="uk-UA"/>
              </w:rPr>
              <w:t>.</w:t>
            </w:r>
            <w:r w:rsidRPr="00E504F0">
              <w:rPr>
                <w:snapToGrid w:val="0"/>
                <w:color w:val="000000"/>
                <w:spacing w:val="-3"/>
                <w:sz w:val="28"/>
                <w:lang w:val="uk-UA"/>
              </w:rPr>
              <w:t xml:space="preserve"> Постановка досліду</w:t>
            </w:r>
            <w:r w:rsidR="003E44BF">
              <w:rPr>
                <w:snapToGrid w:val="0"/>
                <w:color w:val="000000"/>
                <w:spacing w:val="-3"/>
                <w:sz w:val="28"/>
                <w:lang w:val="uk-UA"/>
              </w:rPr>
              <w:t>……………………………………………..</w:t>
            </w:r>
          </w:p>
        </w:tc>
        <w:tc>
          <w:tcPr>
            <w:tcW w:w="1382" w:type="dxa"/>
            <w:vAlign w:val="center"/>
          </w:tcPr>
          <w:p w:rsidR="00DD3BF6" w:rsidRPr="00BD0AAD" w:rsidRDefault="00467A84" w:rsidP="00E504F0">
            <w:pPr>
              <w:pStyle w:val="13"/>
              <w:ind w:firstLine="0"/>
              <w:jc w:val="left"/>
            </w:pPr>
            <w:r w:rsidRPr="00BD0AAD">
              <w:t>22</w:t>
            </w:r>
          </w:p>
        </w:tc>
      </w:tr>
      <w:tr w:rsidR="00DD3BF6" w:rsidTr="00580357">
        <w:tc>
          <w:tcPr>
            <w:tcW w:w="8472" w:type="dxa"/>
            <w:vAlign w:val="center"/>
          </w:tcPr>
          <w:p w:rsidR="00DD3BF6" w:rsidRPr="00E504F0" w:rsidRDefault="00DD3BF6" w:rsidP="00E504F0">
            <w:pPr>
              <w:spacing w:line="360" w:lineRule="auto"/>
              <w:ind w:firstLine="567"/>
              <w:rPr>
                <w:sz w:val="28"/>
                <w:lang w:val="uk-UA"/>
              </w:rPr>
            </w:pPr>
            <w:r w:rsidRPr="00E504F0">
              <w:rPr>
                <w:sz w:val="28"/>
                <w:lang w:val="uk-UA"/>
              </w:rPr>
              <w:t>2.2. Визначення активності сукцинатдегідрогенази</w:t>
            </w:r>
            <w:r w:rsidR="003E44BF">
              <w:rPr>
                <w:sz w:val="28"/>
                <w:lang w:val="uk-UA"/>
              </w:rPr>
              <w:t>……………..</w:t>
            </w:r>
          </w:p>
        </w:tc>
        <w:tc>
          <w:tcPr>
            <w:tcW w:w="1382" w:type="dxa"/>
            <w:vAlign w:val="center"/>
          </w:tcPr>
          <w:p w:rsidR="00DD3BF6" w:rsidRPr="00BD0AAD" w:rsidRDefault="00467A84" w:rsidP="00E504F0">
            <w:pPr>
              <w:pStyle w:val="13"/>
              <w:ind w:firstLine="0"/>
              <w:jc w:val="left"/>
            </w:pPr>
            <w:r w:rsidRPr="00BD0AAD">
              <w:t>22</w:t>
            </w:r>
          </w:p>
        </w:tc>
      </w:tr>
      <w:tr w:rsidR="00DD3BF6" w:rsidTr="00580357">
        <w:tc>
          <w:tcPr>
            <w:tcW w:w="8472" w:type="dxa"/>
            <w:vAlign w:val="center"/>
          </w:tcPr>
          <w:p w:rsidR="00DD3BF6" w:rsidRPr="00E504F0" w:rsidRDefault="00DD3BF6" w:rsidP="00E504F0">
            <w:pPr>
              <w:spacing w:line="360" w:lineRule="auto"/>
              <w:ind w:firstLine="567"/>
              <w:rPr>
                <w:sz w:val="28"/>
                <w:lang w:val="uk-UA"/>
              </w:rPr>
            </w:pPr>
            <w:r w:rsidRPr="00E504F0">
              <w:rPr>
                <w:sz w:val="28"/>
                <w:lang w:val="uk-UA"/>
              </w:rPr>
              <w:t>2.3. Статистична обробка результатів</w:t>
            </w:r>
            <w:r w:rsidR="003E44BF">
              <w:rPr>
                <w:sz w:val="28"/>
                <w:lang w:val="uk-UA"/>
              </w:rPr>
              <w:t>…………………………….</w:t>
            </w:r>
          </w:p>
        </w:tc>
        <w:tc>
          <w:tcPr>
            <w:tcW w:w="1382" w:type="dxa"/>
            <w:vAlign w:val="center"/>
          </w:tcPr>
          <w:p w:rsidR="00DD3BF6" w:rsidRPr="00BD0AAD" w:rsidRDefault="00467A84" w:rsidP="00E504F0">
            <w:pPr>
              <w:pStyle w:val="13"/>
              <w:ind w:firstLine="0"/>
              <w:jc w:val="left"/>
            </w:pPr>
            <w:r w:rsidRPr="00BD0AAD">
              <w:t>24</w:t>
            </w:r>
          </w:p>
        </w:tc>
      </w:tr>
      <w:tr w:rsidR="00DD3BF6" w:rsidTr="00580357">
        <w:tc>
          <w:tcPr>
            <w:tcW w:w="8472" w:type="dxa"/>
            <w:vAlign w:val="center"/>
          </w:tcPr>
          <w:p w:rsidR="00DD3BF6" w:rsidRPr="00E504F0" w:rsidRDefault="00DD3BF6" w:rsidP="00E504F0">
            <w:pPr>
              <w:spacing w:line="360" w:lineRule="auto"/>
              <w:rPr>
                <w:color w:val="000000"/>
                <w:sz w:val="28"/>
                <w:szCs w:val="28"/>
                <w:shd w:val="clear" w:color="auto" w:fill="FFFFFF"/>
                <w:lang w:val="uk-UA"/>
              </w:rPr>
            </w:pPr>
            <w:r w:rsidRPr="00E504F0">
              <w:rPr>
                <w:color w:val="000000"/>
                <w:sz w:val="28"/>
                <w:szCs w:val="28"/>
                <w:shd w:val="clear" w:color="auto" w:fill="FFFFFF"/>
                <w:lang w:val="uk-UA"/>
              </w:rPr>
              <w:t>3.</w:t>
            </w:r>
            <w:r w:rsidR="00731A3E">
              <w:rPr>
                <w:color w:val="000000"/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r w:rsidRPr="00E504F0">
              <w:rPr>
                <w:color w:val="000000"/>
                <w:sz w:val="28"/>
                <w:szCs w:val="28"/>
                <w:shd w:val="clear" w:color="auto" w:fill="FFFFFF"/>
                <w:lang w:val="uk-UA"/>
              </w:rPr>
              <w:t>РЕЗУЛЬТАТИ ТА ЇХ ОБГОВОРЕННЯ</w:t>
            </w:r>
            <w:r w:rsidR="003E44BF">
              <w:rPr>
                <w:color w:val="000000"/>
                <w:sz w:val="28"/>
                <w:szCs w:val="28"/>
                <w:shd w:val="clear" w:color="auto" w:fill="FFFFFF"/>
                <w:lang w:val="uk-UA"/>
              </w:rPr>
              <w:t>………………………………</w:t>
            </w:r>
          </w:p>
        </w:tc>
        <w:tc>
          <w:tcPr>
            <w:tcW w:w="1382" w:type="dxa"/>
            <w:vAlign w:val="center"/>
          </w:tcPr>
          <w:p w:rsidR="00DD3BF6" w:rsidRPr="00BD0AAD" w:rsidRDefault="00467A84" w:rsidP="00E504F0">
            <w:pPr>
              <w:pStyle w:val="13"/>
              <w:ind w:firstLine="0"/>
              <w:jc w:val="left"/>
            </w:pPr>
            <w:r w:rsidRPr="00BD0AAD">
              <w:t>25</w:t>
            </w:r>
          </w:p>
        </w:tc>
      </w:tr>
      <w:tr w:rsidR="00DD3BF6" w:rsidTr="00580357">
        <w:tc>
          <w:tcPr>
            <w:tcW w:w="8472" w:type="dxa"/>
            <w:vAlign w:val="center"/>
          </w:tcPr>
          <w:p w:rsidR="00DD3BF6" w:rsidRPr="00E504F0" w:rsidRDefault="00DD3BF6" w:rsidP="00E504F0">
            <w:pPr>
              <w:spacing w:line="360" w:lineRule="auto"/>
              <w:rPr>
                <w:sz w:val="28"/>
                <w:lang w:val="uk-UA"/>
              </w:rPr>
            </w:pPr>
            <w:r w:rsidRPr="00E504F0">
              <w:rPr>
                <w:kern w:val="28"/>
                <w:sz w:val="28"/>
                <w:lang w:val="uk-UA"/>
              </w:rPr>
              <w:t>УЗАГАЛЬНЕННЯ</w:t>
            </w:r>
            <w:r w:rsidR="003E44BF">
              <w:rPr>
                <w:kern w:val="28"/>
                <w:sz w:val="28"/>
                <w:lang w:val="uk-UA"/>
              </w:rPr>
              <w:t>………………………………………………………..</w:t>
            </w:r>
          </w:p>
        </w:tc>
        <w:tc>
          <w:tcPr>
            <w:tcW w:w="1382" w:type="dxa"/>
            <w:vAlign w:val="center"/>
          </w:tcPr>
          <w:p w:rsidR="00DD3BF6" w:rsidRPr="00BD0AAD" w:rsidRDefault="00467A84" w:rsidP="00E504F0">
            <w:pPr>
              <w:pStyle w:val="13"/>
              <w:ind w:firstLine="0"/>
              <w:jc w:val="left"/>
            </w:pPr>
            <w:r w:rsidRPr="00BD0AAD">
              <w:t>35</w:t>
            </w:r>
          </w:p>
        </w:tc>
      </w:tr>
      <w:tr w:rsidR="00DD3BF6" w:rsidTr="00580357">
        <w:tc>
          <w:tcPr>
            <w:tcW w:w="8472" w:type="dxa"/>
            <w:vAlign w:val="center"/>
          </w:tcPr>
          <w:p w:rsidR="00DD3BF6" w:rsidRPr="00E504F0" w:rsidRDefault="00DD3BF6" w:rsidP="00E504F0">
            <w:pPr>
              <w:spacing w:line="360" w:lineRule="auto"/>
              <w:rPr>
                <w:sz w:val="28"/>
                <w:lang w:val="uk-UA"/>
              </w:rPr>
            </w:pPr>
            <w:r w:rsidRPr="00E504F0">
              <w:rPr>
                <w:kern w:val="28"/>
                <w:sz w:val="28"/>
                <w:lang w:val="uk-UA"/>
              </w:rPr>
              <w:t>ВИСНОВКИ</w:t>
            </w:r>
            <w:r w:rsidR="003E44BF">
              <w:rPr>
                <w:kern w:val="28"/>
                <w:sz w:val="28"/>
                <w:lang w:val="uk-UA"/>
              </w:rPr>
              <w:t>………………………………………………………………</w:t>
            </w:r>
          </w:p>
        </w:tc>
        <w:tc>
          <w:tcPr>
            <w:tcW w:w="1382" w:type="dxa"/>
            <w:vAlign w:val="center"/>
          </w:tcPr>
          <w:p w:rsidR="00DD3BF6" w:rsidRPr="00BD0AAD" w:rsidRDefault="00467A84" w:rsidP="00E504F0">
            <w:pPr>
              <w:pStyle w:val="13"/>
              <w:ind w:firstLine="0"/>
              <w:jc w:val="left"/>
            </w:pPr>
            <w:r w:rsidRPr="00BD0AAD">
              <w:t>37</w:t>
            </w:r>
          </w:p>
        </w:tc>
      </w:tr>
      <w:tr w:rsidR="00DD3BF6" w:rsidTr="00580357">
        <w:tc>
          <w:tcPr>
            <w:tcW w:w="8472" w:type="dxa"/>
            <w:vAlign w:val="center"/>
          </w:tcPr>
          <w:p w:rsidR="00DD3BF6" w:rsidRPr="00E504F0" w:rsidRDefault="00DD3BF6" w:rsidP="00E504F0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E504F0">
              <w:rPr>
                <w:sz w:val="28"/>
                <w:szCs w:val="28"/>
                <w:lang w:val="uk-UA"/>
              </w:rPr>
              <w:t>СПИСОК ЦИТОВАНОЇ ЛІТЕРАТУРИ</w:t>
            </w:r>
            <w:r w:rsidR="003E44BF">
              <w:rPr>
                <w:sz w:val="28"/>
                <w:szCs w:val="28"/>
                <w:lang w:val="uk-UA"/>
              </w:rPr>
              <w:t>…………………………………</w:t>
            </w:r>
          </w:p>
        </w:tc>
        <w:tc>
          <w:tcPr>
            <w:tcW w:w="1382" w:type="dxa"/>
            <w:vAlign w:val="center"/>
          </w:tcPr>
          <w:p w:rsidR="00DD3BF6" w:rsidRPr="00BD0AAD" w:rsidRDefault="00467A84" w:rsidP="00467A84">
            <w:pPr>
              <w:pStyle w:val="13"/>
              <w:ind w:firstLine="0"/>
              <w:jc w:val="left"/>
            </w:pPr>
            <w:r w:rsidRPr="00BD0AAD">
              <w:t>38</w:t>
            </w:r>
          </w:p>
        </w:tc>
      </w:tr>
      <w:tr w:rsidR="00DD3BF6" w:rsidTr="00580357">
        <w:tc>
          <w:tcPr>
            <w:tcW w:w="8472" w:type="dxa"/>
            <w:vAlign w:val="center"/>
          </w:tcPr>
          <w:p w:rsidR="00DD3BF6" w:rsidRPr="00E504F0" w:rsidRDefault="00E504F0" w:rsidP="00E504F0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E504F0">
              <w:rPr>
                <w:sz w:val="28"/>
                <w:szCs w:val="28"/>
                <w:lang w:val="uk-UA"/>
              </w:rPr>
              <w:t>ДОДАТКИ</w:t>
            </w:r>
            <w:r w:rsidR="003E44BF">
              <w:rPr>
                <w:sz w:val="28"/>
                <w:szCs w:val="28"/>
                <w:lang w:val="uk-UA"/>
              </w:rPr>
              <w:t>………………………………………………………………...</w:t>
            </w:r>
          </w:p>
        </w:tc>
        <w:tc>
          <w:tcPr>
            <w:tcW w:w="1382" w:type="dxa"/>
            <w:vAlign w:val="center"/>
          </w:tcPr>
          <w:p w:rsidR="00DD3BF6" w:rsidRPr="00BD0AAD" w:rsidRDefault="00467A84" w:rsidP="00E504F0">
            <w:pPr>
              <w:pStyle w:val="13"/>
              <w:ind w:firstLine="0"/>
              <w:jc w:val="left"/>
            </w:pPr>
            <w:r w:rsidRPr="00BD0AAD">
              <w:t>45</w:t>
            </w:r>
          </w:p>
        </w:tc>
      </w:tr>
    </w:tbl>
    <w:p w:rsidR="008C5482" w:rsidRPr="00A131EE" w:rsidRDefault="008C5482" w:rsidP="008C5482">
      <w:pPr>
        <w:pStyle w:val="13"/>
        <w:rPr>
          <w:b/>
        </w:rPr>
      </w:pPr>
    </w:p>
    <w:p w:rsidR="007E45DA" w:rsidRPr="007E45DA" w:rsidRDefault="003B50C5" w:rsidP="0040583B">
      <w:pPr>
        <w:pStyle w:val="1"/>
        <w:rPr>
          <w:lang w:val="uk-UA"/>
        </w:rPr>
      </w:pPr>
      <w:r>
        <w:rPr>
          <w:noProof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5594985</wp:posOffset>
                </wp:positionH>
                <wp:positionV relativeFrom="paragraph">
                  <wp:posOffset>-482600</wp:posOffset>
                </wp:positionV>
                <wp:extent cx="600710" cy="679450"/>
                <wp:effectExtent l="0" t="0" r="8890" b="6350"/>
                <wp:wrapNone/>
                <wp:docPr id="19" name="Прямоугольник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0710" cy="67945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13" o:spid="_x0000_s1026" style="position:absolute;margin-left:440.55pt;margin-top:-38pt;width:47.3pt;height:53.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" fillcolor="white [3201]" stroked="f" strokeweight="1pt">
                <v:path arrowok="t"/>
              </v:rect>
            </w:pict>
          </mc:Fallback>
        </mc:AlternateContent>
      </w:r>
      <w:bookmarkStart w:id="0" w:name="_Toc24821704"/>
      <w:proofErr w:type="gramStart"/>
      <w:r w:rsidR="008C5482" w:rsidRPr="00DA3EC3">
        <w:t>Вступ</w:t>
      </w:r>
      <w:bookmarkEnd w:id="0"/>
      <w:proofErr w:type="gramEnd"/>
    </w:p>
    <w:p w:rsidR="00DA3EC3" w:rsidRDefault="00DA3EC3" w:rsidP="00BD0AAD">
      <w:pPr>
        <w:spacing w:line="360" w:lineRule="auto"/>
        <w:ind w:firstLine="709"/>
        <w:jc w:val="both"/>
        <w:rPr>
          <w:rFonts w:cs="Times New Roman"/>
          <w:sz w:val="28"/>
          <w:szCs w:val="28"/>
        </w:rPr>
      </w:pPr>
      <w:r w:rsidRPr="002C0FDB">
        <w:rPr>
          <w:rFonts w:cs="Times New Roman"/>
          <w:sz w:val="28"/>
          <w:szCs w:val="28"/>
        </w:rPr>
        <w:t>Віта</w:t>
      </w:r>
      <w:r>
        <w:rPr>
          <w:rFonts w:cs="Times New Roman"/>
          <w:sz w:val="28"/>
          <w:szCs w:val="28"/>
        </w:rPr>
        <w:t>міни – біологічно-активні сполуки, які не синтезуюится в організмах певного виду, або синтезуються у недостатній для організма кількості. Пояснення їх біологічної ролі у більшості базується виконанням їми коферментної функції. Проте за останні 10 років з</w:t>
      </w:r>
      <w:r>
        <w:rPr>
          <w:rFonts w:ascii="Calibri" w:hAnsi="Calibri" w:cs="Calibri"/>
          <w:sz w:val="28"/>
          <w:szCs w:val="28"/>
        </w:rPr>
        <w:t>᾽</w:t>
      </w:r>
      <w:r>
        <w:rPr>
          <w:rFonts w:cs="Times New Roman"/>
          <w:sz w:val="28"/>
          <w:szCs w:val="28"/>
        </w:rPr>
        <w:t>явилося багато публікацій, які не підримують коферментну концепцію реалізації вітамінами своїх функцій. Тобто, крім коферментної ролі, вітаміни володіють функціями, які не пов</w:t>
      </w:r>
      <w:r>
        <w:rPr>
          <w:rFonts w:ascii="Calibri" w:hAnsi="Calibri" w:cs="Calibri"/>
          <w:sz w:val="28"/>
          <w:szCs w:val="28"/>
        </w:rPr>
        <w:t>᾽</w:t>
      </w:r>
      <w:r>
        <w:rPr>
          <w:rFonts w:cs="Times New Roman"/>
          <w:sz w:val="28"/>
          <w:szCs w:val="28"/>
        </w:rPr>
        <w:t xml:space="preserve">язані із каталізом певних реакцій у складі відповідних апоферментів ферментів. </w:t>
      </w:r>
    </w:p>
    <w:p w:rsidR="00DA3EC3" w:rsidRDefault="00DA3EC3" w:rsidP="00BD0AAD">
      <w:pPr>
        <w:spacing w:line="360" w:lineRule="auto"/>
        <w:ind w:firstLine="709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З іншого боку вітаміни, їх коферменти, похідні, інші метаболіти та їх катаболіти </w:t>
      </w:r>
      <w:r w:rsidRPr="00063C37">
        <w:rPr>
          <w:rFonts w:cs="Times New Roman"/>
          <w:sz w:val="28"/>
          <w:szCs w:val="28"/>
        </w:rPr>
        <w:t>формують в клітині систему</w:t>
      </w:r>
      <w:r w:rsidR="00063C37" w:rsidRPr="00063C37">
        <w:rPr>
          <w:rFonts w:cs="Times New Roman"/>
          <w:sz w:val="28"/>
          <w:szCs w:val="28"/>
        </w:rPr>
        <w:t xml:space="preserve"> [</w:t>
      </w:r>
      <w:r w:rsidR="00063C37" w:rsidRPr="00063C37">
        <w:rPr>
          <w:color w:val="000000"/>
          <w:sz w:val="28"/>
          <w:szCs w:val="28"/>
          <w:lang w:val="uk-UA"/>
        </w:rPr>
        <w:t>Литвицкий</w:t>
      </w:r>
      <w:r w:rsidR="00063C37" w:rsidRPr="00063C37">
        <w:rPr>
          <w:color w:val="000000"/>
          <w:sz w:val="28"/>
          <w:szCs w:val="28"/>
        </w:rPr>
        <w:t>, 2014]</w:t>
      </w:r>
      <w:r w:rsidRPr="00063C37">
        <w:rPr>
          <w:rFonts w:cs="Times New Roman"/>
          <w:sz w:val="28"/>
          <w:szCs w:val="28"/>
        </w:rPr>
        <w:t>, яка за допомогою прямого та</w:t>
      </w:r>
      <w:r>
        <w:rPr>
          <w:rFonts w:cs="Times New Roman"/>
          <w:sz w:val="28"/>
          <w:szCs w:val="28"/>
        </w:rPr>
        <w:t xml:space="preserve"> оборотнього зв</w:t>
      </w:r>
      <w:r>
        <w:rPr>
          <w:rFonts w:ascii="Calibri" w:hAnsi="Calibri" w:cs="Calibri"/>
          <w:sz w:val="28"/>
          <w:szCs w:val="28"/>
        </w:rPr>
        <w:t>᾽</w:t>
      </w:r>
      <w:r>
        <w:rPr>
          <w:rFonts w:cs="Times New Roman"/>
          <w:sz w:val="28"/>
          <w:szCs w:val="28"/>
        </w:rPr>
        <w:t>язку формує те, що характеризує оптимум для функціонування клітинних структур, які прямо чи опосередково залежать від такої вітамінної системи. Тому з</w:t>
      </w:r>
      <w:r>
        <w:rPr>
          <w:rFonts w:ascii="Calibri" w:hAnsi="Calibri" w:cs="Calibri"/>
          <w:sz w:val="28"/>
          <w:szCs w:val="28"/>
        </w:rPr>
        <w:t>᾽</w:t>
      </w:r>
      <w:r>
        <w:rPr>
          <w:rFonts w:cs="Times New Roman"/>
          <w:sz w:val="28"/>
          <w:szCs w:val="28"/>
        </w:rPr>
        <w:t>явилися питання, наскількі раніше відомі продукти розпаду вітамінів, їх катаболіти, які вважалися біологічно інертними, чи є вони інертними насправді.</w:t>
      </w:r>
    </w:p>
    <w:p w:rsidR="00DA3EC3" w:rsidRDefault="00DA3EC3" w:rsidP="00BD0AAD">
      <w:pPr>
        <w:spacing w:line="360" w:lineRule="auto"/>
        <w:ind w:firstLine="709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Одним з таких катаболітів є похідне тіаміну – тіохром. В публікаціях співробітників кафедри біохімії Одеського національного університ</w:t>
      </w:r>
      <w:r w:rsidR="00090F1B">
        <w:rPr>
          <w:rFonts w:cs="Times New Roman"/>
          <w:sz w:val="28"/>
          <w:szCs w:val="28"/>
        </w:rPr>
        <w:t xml:space="preserve">ету ім. І. І. Мечникова </w:t>
      </w:r>
      <w:r w:rsidR="00090F1B">
        <w:rPr>
          <w:rFonts w:cs="Times New Roman"/>
          <w:sz w:val="28"/>
          <w:szCs w:val="28"/>
          <w:lang w:val="uk-UA"/>
        </w:rPr>
        <w:t>представлені</w:t>
      </w:r>
      <w:r>
        <w:rPr>
          <w:rFonts w:cs="Times New Roman"/>
          <w:sz w:val="28"/>
          <w:szCs w:val="28"/>
        </w:rPr>
        <w:t xml:space="preserve"> дані, які свідчать про наявність деяких функцій у тіохрому, які раніше були не відомі </w:t>
      </w:r>
      <w:r w:rsidRPr="003B5A31">
        <w:rPr>
          <w:rFonts w:cs="Times New Roman"/>
          <w:sz w:val="28"/>
          <w:szCs w:val="28"/>
          <w:lang w:val="uk-UA"/>
        </w:rPr>
        <w:t>[</w:t>
      </w:r>
      <w:r>
        <w:rPr>
          <w:rFonts w:cs="Times New Roman"/>
          <w:sz w:val="28"/>
          <w:szCs w:val="28"/>
          <w:lang w:val="en-US"/>
        </w:rPr>
        <w:t>Petrov</w:t>
      </w:r>
      <w:r w:rsidRPr="003B5A31">
        <w:rPr>
          <w:rFonts w:cs="Times New Roman"/>
          <w:sz w:val="28"/>
          <w:szCs w:val="28"/>
          <w:lang w:val="uk-UA"/>
        </w:rPr>
        <w:t xml:space="preserve"> </w:t>
      </w:r>
      <w:r>
        <w:rPr>
          <w:rFonts w:cs="Times New Roman"/>
          <w:sz w:val="28"/>
          <w:szCs w:val="28"/>
          <w:lang w:val="en-US"/>
        </w:rPr>
        <w:t>et</w:t>
      </w:r>
      <w:r w:rsidRPr="003B5A31">
        <w:rPr>
          <w:rFonts w:cs="Times New Roman"/>
          <w:sz w:val="28"/>
          <w:szCs w:val="28"/>
          <w:lang w:val="uk-UA"/>
        </w:rPr>
        <w:t xml:space="preserve"> </w:t>
      </w:r>
      <w:r>
        <w:rPr>
          <w:rFonts w:cs="Times New Roman"/>
          <w:sz w:val="28"/>
          <w:szCs w:val="28"/>
          <w:lang w:val="en-US"/>
        </w:rPr>
        <w:t>al</w:t>
      </w:r>
      <w:r w:rsidRPr="003B5A31">
        <w:rPr>
          <w:rFonts w:cs="Times New Roman"/>
          <w:sz w:val="28"/>
          <w:szCs w:val="28"/>
          <w:lang w:val="uk-UA"/>
        </w:rPr>
        <w:t>., 2016]</w:t>
      </w:r>
      <w:r>
        <w:rPr>
          <w:rFonts w:cs="Times New Roman"/>
          <w:sz w:val="28"/>
          <w:szCs w:val="28"/>
        </w:rPr>
        <w:t>.</w:t>
      </w:r>
      <w:r w:rsidRPr="003B5A31">
        <w:rPr>
          <w:rFonts w:cs="Times New Roman"/>
          <w:sz w:val="28"/>
          <w:szCs w:val="28"/>
          <w:lang w:val="uk-UA"/>
        </w:rPr>
        <w:t xml:space="preserve"> </w:t>
      </w:r>
      <w:r>
        <w:rPr>
          <w:rFonts w:cs="Times New Roman"/>
          <w:sz w:val="28"/>
          <w:szCs w:val="28"/>
        </w:rPr>
        <w:t xml:space="preserve"> </w:t>
      </w:r>
    </w:p>
    <w:p w:rsidR="00DA3EC3" w:rsidRDefault="00DA3EC3" w:rsidP="00BD0AAD">
      <w:pPr>
        <w:spacing w:line="360" w:lineRule="auto"/>
        <w:ind w:firstLine="709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Сукцинатдегідрогеназа – відомий та достатньо вивчений фермент циклу Кребса та дихального ланцюга. Регуляція його активності вітамінами групи</w:t>
      </w:r>
      <w:proofErr w:type="gramStart"/>
      <w:r>
        <w:rPr>
          <w:rFonts w:cs="Times New Roman"/>
          <w:sz w:val="28"/>
          <w:szCs w:val="28"/>
        </w:rPr>
        <w:t xml:space="preserve"> В</w:t>
      </w:r>
      <w:proofErr w:type="gramEnd"/>
      <w:r>
        <w:rPr>
          <w:rFonts w:cs="Times New Roman"/>
          <w:sz w:val="28"/>
          <w:szCs w:val="28"/>
        </w:rPr>
        <w:t xml:space="preserve"> достатньо вивчена  </w:t>
      </w:r>
      <w:r w:rsidRPr="003B5A31">
        <w:rPr>
          <w:rFonts w:cs="Times New Roman"/>
          <w:sz w:val="28"/>
          <w:szCs w:val="28"/>
          <w:lang w:val="uk-UA"/>
        </w:rPr>
        <w:t>[</w:t>
      </w:r>
      <w:r>
        <w:rPr>
          <w:rFonts w:cs="Times New Roman"/>
          <w:sz w:val="28"/>
          <w:szCs w:val="28"/>
        </w:rPr>
        <w:t>Будняк</w:t>
      </w:r>
      <w:r w:rsidRPr="003B5A31">
        <w:rPr>
          <w:rFonts w:cs="Times New Roman"/>
          <w:sz w:val="28"/>
          <w:szCs w:val="28"/>
          <w:lang w:val="uk-UA"/>
        </w:rPr>
        <w:t>, 20</w:t>
      </w:r>
      <w:r>
        <w:rPr>
          <w:rFonts w:cs="Times New Roman"/>
          <w:sz w:val="28"/>
          <w:szCs w:val="28"/>
        </w:rPr>
        <w:t>01</w:t>
      </w:r>
      <w:r w:rsidRPr="003B5A31">
        <w:rPr>
          <w:rFonts w:cs="Times New Roman"/>
          <w:sz w:val="28"/>
          <w:szCs w:val="28"/>
          <w:lang w:val="uk-UA"/>
        </w:rPr>
        <w:t>]</w:t>
      </w:r>
      <w:r>
        <w:rPr>
          <w:rFonts w:cs="Times New Roman"/>
          <w:sz w:val="28"/>
          <w:szCs w:val="28"/>
        </w:rPr>
        <w:t>.</w:t>
      </w:r>
      <w:r w:rsidRPr="003B5A31">
        <w:rPr>
          <w:rFonts w:cs="Times New Roman"/>
          <w:sz w:val="28"/>
          <w:szCs w:val="28"/>
          <w:lang w:val="uk-UA"/>
        </w:rPr>
        <w:t xml:space="preserve"> </w:t>
      </w:r>
      <w:r>
        <w:rPr>
          <w:rFonts w:cs="Times New Roman"/>
          <w:sz w:val="28"/>
          <w:szCs w:val="28"/>
        </w:rPr>
        <w:t xml:space="preserve"> Але регуляція його активності тіохромом разом з вітамінами, які достатньо розповсюджені та мають широке застосування у клітинному метаболізмі, не вивчена.</w:t>
      </w:r>
    </w:p>
    <w:p w:rsidR="00DA3EC3" w:rsidRDefault="00DA3EC3" w:rsidP="00BD0AAD">
      <w:pPr>
        <w:spacing w:line="360" w:lineRule="auto"/>
        <w:ind w:firstLine="709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Тому метою роботи було</w:t>
      </w:r>
      <w:r w:rsidR="001306D4">
        <w:rPr>
          <w:rFonts w:cs="Times New Roman"/>
          <w:sz w:val="28"/>
          <w:szCs w:val="28"/>
        </w:rPr>
        <w:t xml:space="preserve"> вивчити дію тіохрому, який вводили</w:t>
      </w:r>
      <w:r>
        <w:rPr>
          <w:rFonts w:cs="Times New Roman"/>
          <w:sz w:val="28"/>
          <w:szCs w:val="28"/>
        </w:rPr>
        <w:t xml:space="preserve"> окремо, або у складі вітамінного комплексу, на активність сукцинатдегідрогенази в органах безпородних білих щурів. </w:t>
      </w:r>
    </w:p>
    <w:p w:rsidR="00731A3E" w:rsidRDefault="00731A3E" w:rsidP="00BD0AAD">
      <w:pPr>
        <w:spacing w:line="360" w:lineRule="auto"/>
        <w:ind w:firstLine="709"/>
        <w:jc w:val="both"/>
        <w:rPr>
          <w:rFonts w:cs="Times New Roman"/>
          <w:sz w:val="28"/>
          <w:szCs w:val="28"/>
        </w:rPr>
      </w:pPr>
    </w:p>
    <w:p w:rsidR="00DA3EC3" w:rsidRDefault="00DA3EC3" w:rsidP="00BD0AAD">
      <w:pPr>
        <w:spacing w:line="360" w:lineRule="auto"/>
        <w:ind w:firstLine="709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lastRenderedPageBreak/>
        <w:t>Нами вирішувались наступні завдання:</w:t>
      </w:r>
    </w:p>
    <w:p w:rsidR="00DA3EC3" w:rsidRDefault="00DA3EC3" w:rsidP="00BD0AAD">
      <w:pPr>
        <w:spacing w:line="360" w:lineRule="auto"/>
        <w:ind w:firstLine="709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1.</w:t>
      </w:r>
      <w:r w:rsidR="00D22336">
        <w:rPr>
          <w:rFonts w:cs="Times New Roman"/>
          <w:sz w:val="28"/>
          <w:szCs w:val="28"/>
          <w:lang w:val="uk-UA"/>
        </w:rPr>
        <w:t xml:space="preserve"> </w:t>
      </w:r>
      <w:r>
        <w:rPr>
          <w:rFonts w:cs="Times New Roman"/>
          <w:sz w:val="28"/>
          <w:szCs w:val="28"/>
        </w:rPr>
        <w:t>Вивчити дію внутрим</w:t>
      </w:r>
      <w:r>
        <w:rPr>
          <w:rFonts w:ascii="Calibri" w:hAnsi="Calibri" w:cs="Calibri"/>
          <w:sz w:val="28"/>
          <w:szCs w:val="28"/>
        </w:rPr>
        <w:t>᾽</w:t>
      </w:r>
      <w:r>
        <w:rPr>
          <w:rFonts w:cs="Times New Roman"/>
          <w:sz w:val="28"/>
          <w:szCs w:val="28"/>
        </w:rPr>
        <w:t>язового введення тіохрому на активність сукцинатдегідрогенази в органах щурів.</w:t>
      </w:r>
    </w:p>
    <w:p w:rsidR="00DA3EC3" w:rsidRDefault="00DA3EC3" w:rsidP="00BD0AAD">
      <w:pPr>
        <w:spacing w:line="360" w:lineRule="auto"/>
        <w:ind w:firstLine="709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2.</w:t>
      </w:r>
      <w:r w:rsidR="00D22336">
        <w:rPr>
          <w:rFonts w:cs="Times New Roman"/>
          <w:sz w:val="28"/>
          <w:szCs w:val="28"/>
          <w:lang w:val="uk-UA"/>
        </w:rPr>
        <w:t xml:space="preserve"> </w:t>
      </w:r>
      <w:r>
        <w:rPr>
          <w:rFonts w:cs="Times New Roman"/>
          <w:sz w:val="28"/>
          <w:szCs w:val="28"/>
        </w:rPr>
        <w:t>Порівняти дію вітам</w:t>
      </w:r>
      <w:r w:rsidR="00731A3E">
        <w:rPr>
          <w:rFonts w:cs="Times New Roman"/>
          <w:sz w:val="28"/>
          <w:szCs w:val="28"/>
          <w:lang w:val="uk-UA"/>
        </w:rPr>
        <w:t>і</w:t>
      </w:r>
      <w:r>
        <w:rPr>
          <w:rFonts w:cs="Times New Roman"/>
          <w:sz w:val="28"/>
          <w:szCs w:val="28"/>
        </w:rPr>
        <w:t>нного комплексу та комплек</w:t>
      </w:r>
      <w:r w:rsidR="00731A3E">
        <w:rPr>
          <w:rFonts w:cs="Times New Roman"/>
          <w:sz w:val="28"/>
          <w:szCs w:val="28"/>
        </w:rPr>
        <w:t>су вітамінів, в якому</w:t>
      </w:r>
      <w:r>
        <w:rPr>
          <w:rFonts w:cs="Times New Roman"/>
          <w:sz w:val="28"/>
          <w:szCs w:val="28"/>
        </w:rPr>
        <w:t xml:space="preserve"> тіамін був замінений на тіохром, на активність сукцинатдегідрогенази в органах щурів.</w:t>
      </w:r>
    </w:p>
    <w:p w:rsidR="00DA3EC3" w:rsidRDefault="00DA3EC3" w:rsidP="00BD0AAD">
      <w:pPr>
        <w:spacing w:line="360" w:lineRule="auto"/>
        <w:ind w:firstLine="709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3.</w:t>
      </w:r>
      <w:r w:rsidR="00D22336">
        <w:rPr>
          <w:rFonts w:cs="Times New Roman"/>
          <w:sz w:val="28"/>
          <w:szCs w:val="28"/>
          <w:lang w:val="uk-UA"/>
        </w:rPr>
        <w:t xml:space="preserve"> </w:t>
      </w:r>
      <w:r>
        <w:rPr>
          <w:rFonts w:cs="Times New Roman"/>
          <w:sz w:val="28"/>
          <w:szCs w:val="28"/>
        </w:rPr>
        <w:t>Визначити ступінь недостатності коферментів рибофлавіну після дії тіохрому за різних варіантів його введення.</w:t>
      </w:r>
    </w:p>
    <w:p w:rsidR="00DA3EC3" w:rsidRDefault="00DA3EC3" w:rsidP="00BD0AAD">
      <w:pPr>
        <w:spacing w:line="360" w:lineRule="auto"/>
        <w:ind w:firstLine="709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Предмет дослідження. Активність сукцинатдегідрогенази в органах щурів.</w:t>
      </w:r>
    </w:p>
    <w:p w:rsidR="007C5AA1" w:rsidRDefault="00DA3EC3" w:rsidP="007C5AA1">
      <w:pPr>
        <w:spacing w:line="360" w:lineRule="auto"/>
        <w:ind w:firstLine="709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Об</w:t>
      </w:r>
      <w:r>
        <w:rPr>
          <w:rFonts w:ascii="Calibri" w:hAnsi="Calibri" w:cs="Calibri"/>
          <w:sz w:val="28"/>
          <w:szCs w:val="28"/>
        </w:rPr>
        <w:t>᾽</w:t>
      </w:r>
      <w:r>
        <w:rPr>
          <w:rFonts w:cs="Times New Roman"/>
          <w:sz w:val="28"/>
          <w:szCs w:val="28"/>
        </w:rPr>
        <w:t>єкт дослідження. Роль катаболіту тіаміна – тіохрома у метаболі</w:t>
      </w:r>
      <w:r w:rsidR="00020819">
        <w:rPr>
          <w:rFonts w:cs="Times New Roman"/>
          <w:sz w:val="28"/>
          <w:szCs w:val="28"/>
          <w:lang w:val="uk-UA"/>
        </w:rPr>
        <w:t>з</w:t>
      </w:r>
      <w:r>
        <w:rPr>
          <w:rFonts w:cs="Times New Roman"/>
          <w:sz w:val="28"/>
          <w:szCs w:val="28"/>
        </w:rPr>
        <w:t>мі клітин.</w:t>
      </w:r>
    </w:p>
    <w:p w:rsidR="008C5482" w:rsidRPr="007C5AA1" w:rsidRDefault="007C5AA1" w:rsidP="007C5AA1">
      <w:pPr>
        <w:spacing w:line="360" w:lineRule="auto"/>
        <w:ind w:firstLine="709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br w:type="page"/>
      </w:r>
    </w:p>
    <w:p w:rsidR="000F339F" w:rsidRPr="0040583B" w:rsidRDefault="000F339F" w:rsidP="0040583B">
      <w:pPr>
        <w:spacing w:line="360" w:lineRule="auto"/>
        <w:jc w:val="center"/>
        <w:rPr>
          <w:b/>
          <w:kern w:val="28"/>
          <w:sz w:val="28"/>
          <w:lang w:val="uk-UA"/>
        </w:rPr>
      </w:pPr>
      <w:bookmarkStart w:id="1" w:name="_GoBack"/>
      <w:bookmarkEnd w:id="1"/>
      <w:r w:rsidRPr="0055574B">
        <w:rPr>
          <w:b/>
          <w:kern w:val="28"/>
          <w:sz w:val="28"/>
          <w:lang w:val="uk-UA"/>
        </w:rPr>
        <w:lastRenderedPageBreak/>
        <w:t>ВИСНОВКИ</w:t>
      </w:r>
    </w:p>
    <w:p w:rsidR="00504EB6" w:rsidRPr="00CC3FA5" w:rsidRDefault="00504EB6" w:rsidP="00937532">
      <w:pPr>
        <w:spacing w:line="360" w:lineRule="auto"/>
        <w:ind w:firstLine="709"/>
        <w:jc w:val="both"/>
        <w:rPr>
          <w:kern w:val="28"/>
          <w:sz w:val="28"/>
          <w:lang w:val="uk-UA"/>
        </w:rPr>
      </w:pPr>
      <w:r>
        <w:rPr>
          <w:kern w:val="28"/>
          <w:sz w:val="28"/>
          <w:lang w:val="uk-UA"/>
        </w:rPr>
        <w:t>1.</w:t>
      </w:r>
      <w:r w:rsidR="00BB7FF9">
        <w:rPr>
          <w:kern w:val="28"/>
          <w:sz w:val="28"/>
          <w:lang w:val="uk-UA"/>
        </w:rPr>
        <w:t xml:space="preserve"> </w:t>
      </w:r>
      <w:r w:rsidR="00D4063F">
        <w:rPr>
          <w:kern w:val="28"/>
          <w:sz w:val="28"/>
          <w:lang w:val="uk-UA"/>
        </w:rPr>
        <w:t>Внутрішньо</w:t>
      </w:r>
      <w:r>
        <w:rPr>
          <w:kern w:val="28"/>
          <w:sz w:val="28"/>
          <w:lang w:val="uk-UA"/>
        </w:rPr>
        <w:t>м</w:t>
      </w:r>
      <w:r>
        <w:rPr>
          <w:rFonts w:ascii="Calibri" w:hAnsi="Calibri" w:cs="Calibri"/>
          <w:kern w:val="28"/>
          <w:sz w:val="28"/>
          <w:lang w:val="uk-UA"/>
        </w:rPr>
        <w:t>᾽</w:t>
      </w:r>
      <w:r>
        <w:rPr>
          <w:kern w:val="28"/>
          <w:sz w:val="28"/>
          <w:lang w:val="uk-UA"/>
        </w:rPr>
        <w:t>язове введення суміші вітамінів протягом десяти днів підвищувало активність сукцинатдегідрогенази у всіх органах щурів, що досліджувались,</w:t>
      </w:r>
      <w:r w:rsidR="00CC3FA5">
        <w:rPr>
          <w:kern w:val="28"/>
          <w:sz w:val="28"/>
          <w:lang w:val="uk-UA"/>
        </w:rPr>
        <w:t xml:space="preserve"> у порівнян</w:t>
      </w:r>
      <w:r>
        <w:rPr>
          <w:kern w:val="28"/>
          <w:sz w:val="28"/>
          <w:lang w:val="uk-UA"/>
        </w:rPr>
        <w:t>ні</w:t>
      </w:r>
      <w:r w:rsidR="00CC3FA5">
        <w:rPr>
          <w:kern w:val="28"/>
          <w:sz w:val="28"/>
          <w:lang w:val="uk-UA"/>
        </w:rPr>
        <w:t xml:space="preserve"> </w:t>
      </w:r>
      <w:r>
        <w:rPr>
          <w:kern w:val="28"/>
          <w:sz w:val="28"/>
          <w:lang w:val="uk-UA"/>
        </w:rPr>
        <w:t>зі щурами, яким вводили 0,9%</w:t>
      </w:r>
      <w:r w:rsidRPr="00504EB6">
        <w:rPr>
          <w:kern w:val="28"/>
          <w:sz w:val="28"/>
          <w:lang w:val="uk-UA"/>
        </w:rPr>
        <w:t xml:space="preserve"> </w:t>
      </w:r>
      <w:r>
        <w:rPr>
          <w:kern w:val="28"/>
          <w:sz w:val="28"/>
          <w:lang w:val="en-US"/>
        </w:rPr>
        <w:t>NaCl</w:t>
      </w:r>
      <w:r w:rsidRPr="00504EB6">
        <w:rPr>
          <w:kern w:val="28"/>
          <w:sz w:val="28"/>
          <w:lang w:val="uk-UA"/>
        </w:rPr>
        <w:t>.</w:t>
      </w:r>
      <w:r>
        <w:rPr>
          <w:kern w:val="28"/>
          <w:sz w:val="28"/>
          <w:lang w:val="uk-UA"/>
        </w:rPr>
        <w:t xml:space="preserve"> </w:t>
      </w:r>
    </w:p>
    <w:p w:rsidR="00504EB6" w:rsidRDefault="00504EB6" w:rsidP="00937532">
      <w:pPr>
        <w:spacing w:line="360" w:lineRule="auto"/>
        <w:ind w:firstLine="709"/>
        <w:jc w:val="both"/>
        <w:rPr>
          <w:kern w:val="28"/>
          <w:sz w:val="28"/>
          <w:lang w:val="uk-UA"/>
        </w:rPr>
      </w:pPr>
      <w:r w:rsidRPr="009627B3">
        <w:rPr>
          <w:kern w:val="28"/>
          <w:sz w:val="28"/>
          <w:lang w:val="uk-UA"/>
        </w:rPr>
        <w:t>2.</w:t>
      </w:r>
      <w:r w:rsidR="00BB7FF9">
        <w:rPr>
          <w:kern w:val="28"/>
          <w:sz w:val="28"/>
          <w:lang w:val="uk-UA"/>
        </w:rPr>
        <w:t xml:space="preserve"> </w:t>
      </w:r>
      <w:r w:rsidR="0055574B">
        <w:rPr>
          <w:kern w:val="28"/>
          <w:sz w:val="28"/>
          <w:lang w:val="uk-UA"/>
        </w:rPr>
        <w:t>Заміна тіаміна тіохромом у вітамінній суміші зменшувало</w:t>
      </w:r>
      <w:r w:rsidR="00BB7FF9">
        <w:rPr>
          <w:kern w:val="28"/>
          <w:sz w:val="28"/>
          <w:lang w:val="uk-UA"/>
        </w:rPr>
        <w:t xml:space="preserve"> вплив дії</w:t>
      </w:r>
      <w:r w:rsidR="0055574B">
        <w:rPr>
          <w:kern w:val="28"/>
          <w:sz w:val="28"/>
          <w:lang w:val="uk-UA"/>
        </w:rPr>
        <w:t xml:space="preserve"> суміші вітамінів у печінці та нирках, та підвищувало активність ферменту у серці.</w:t>
      </w:r>
    </w:p>
    <w:p w:rsidR="0055574B" w:rsidRDefault="0055574B" w:rsidP="00937532">
      <w:pPr>
        <w:spacing w:line="360" w:lineRule="auto"/>
        <w:ind w:firstLine="709"/>
        <w:jc w:val="both"/>
        <w:rPr>
          <w:kern w:val="28"/>
          <w:sz w:val="28"/>
          <w:lang w:val="uk-UA"/>
        </w:rPr>
      </w:pPr>
      <w:r>
        <w:rPr>
          <w:kern w:val="28"/>
          <w:sz w:val="28"/>
          <w:lang w:val="uk-UA"/>
        </w:rPr>
        <w:t>3.</w:t>
      </w:r>
      <w:r w:rsidR="00BB7FF9">
        <w:rPr>
          <w:kern w:val="28"/>
          <w:sz w:val="28"/>
          <w:lang w:val="uk-UA"/>
        </w:rPr>
        <w:t xml:space="preserve"> </w:t>
      </w:r>
      <w:r>
        <w:rPr>
          <w:kern w:val="28"/>
          <w:sz w:val="28"/>
          <w:lang w:val="uk-UA"/>
        </w:rPr>
        <w:t>Введення тіохрому підвищувало активність сукцинатдегідрогенази у печінці, та зменшувало цей показник у нирках.</w:t>
      </w:r>
    </w:p>
    <w:p w:rsidR="0055574B" w:rsidRDefault="0055574B" w:rsidP="00937532">
      <w:pPr>
        <w:spacing w:line="360" w:lineRule="auto"/>
        <w:ind w:firstLine="709"/>
        <w:jc w:val="both"/>
        <w:rPr>
          <w:kern w:val="28"/>
          <w:sz w:val="28"/>
          <w:lang w:val="uk-UA"/>
        </w:rPr>
      </w:pPr>
      <w:r>
        <w:rPr>
          <w:kern w:val="28"/>
          <w:sz w:val="28"/>
          <w:lang w:val="uk-UA"/>
        </w:rPr>
        <w:t>4.</w:t>
      </w:r>
      <w:r w:rsidRPr="0055574B">
        <w:rPr>
          <w:kern w:val="28"/>
          <w:sz w:val="28"/>
          <w:lang w:val="uk-UA"/>
        </w:rPr>
        <w:t xml:space="preserve"> </w:t>
      </w:r>
      <w:r>
        <w:rPr>
          <w:kern w:val="28"/>
          <w:sz w:val="28"/>
          <w:lang w:val="uk-UA"/>
        </w:rPr>
        <w:t>Введення суміші вітамінів з тіохромом та, особливо, власне тіохрому викликало підвищення абсолютного значенння ФАД-ефекту у всіх органах щурів.</w:t>
      </w:r>
    </w:p>
    <w:p w:rsidR="00B02E4D" w:rsidRPr="0055574B" w:rsidRDefault="00B02E4D" w:rsidP="00937532">
      <w:pPr>
        <w:spacing w:line="360" w:lineRule="auto"/>
        <w:ind w:firstLine="709"/>
        <w:jc w:val="both"/>
        <w:rPr>
          <w:kern w:val="28"/>
          <w:sz w:val="28"/>
          <w:lang w:val="uk-UA"/>
        </w:rPr>
      </w:pPr>
      <w:r>
        <w:rPr>
          <w:kern w:val="28"/>
          <w:sz w:val="28"/>
          <w:lang w:val="uk-UA"/>
        </w:rPr>
        <w:t>5.</w:t>
      </w:r>
      <w:r w:rsidRPr="00B02E4D">
        <w:rPr>
          <w:kern w:val="28"/>
          <w:sz w:val="28"/>
          <w:lang w:val="uk-UA"/>
        </w:rPr>
        <w:t xml:space="preserve"> </w:t>
      </w:r>
      <w:r>
        <w:rPr>
          <w:kern w:val="28"/>
          <w:sz w:val="28"/>
          <w:lang w:val="uk-UA"/>
        </w:rPr>
        <w:t>Тіохром в даних умовах експерименту не є інертною сполукою, а володіє біо</w:t>
      </w:r>
      <w:r w:rsidR="00CC3FA5">
        <w:rPr>
          <w:kern w:val="28"/>
          <w:sz w:val="28"/>
          <w:lang w:val="uk-UA"/>
        </w:rPr>
        <w:t>лог</w:t>
      </w:r>
      <w:r>
        <w:rPr>
          <w:kern w:val="28"/>
          <w:sz w:val="28"/>
          <w:lang w:val="uk-UA"/>
        </w:rPr>
        <w:t>ічною активністю.</w:t>
      </w:r>
    </w:p>
    <w:p w:rsidR="008E1537" w:rsidRDefault="008E1537" w:rsidP="0040583B">
      <w:pPr>
        <w:pageBreakBefore/>
        <w:spacing w:line="360" w:lineRule="auto"/>
        <w:jc w:val="center"/>
        <w:rPr>
          <w:rFonts w:cs="Times New Roman"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СПИСОК ЦИТОВАНОЇ ЛІТЕРАТУРИ</w:t>
      </w:r>
    </w:p>
    <w:p w:rsidR="008E1537" w:rsidRDefault="00B73AB3" w:rsidP="008E1537">
      <w:pPr>
        <w:numPr>
          <w:ilvl w:val="0"/>
          <w:numId w:val="9"/>
        </w:numPr>
        <w:spacing w:line="360" w:lineRule="auto"/>
        <w:jc w:val="both"/>
        <w:rPr>
          <w:rFonts w:cs="Times New Roman"/>
          <w:i/>
          <w:color w:val="000000"/>
          <w:spacing w:val="3"/>
          <w:sz w:val="28"/>
          <w:szCs w:val="28"/>
        </w:rPr>
      </w:pPr>
      <w:hyperlink r:id="rId9" w:history="1">
        <w:r w:rsidR="008E1537" w:rsidRPr="00EF73B3">
          <w:rPr>
            <w:rStyle w:val="ac"/>
            <w:rFonts w:cs="Times New Roman"/>
            <w:i/>
            <w:color w:val="00000A"/>
            <w:sz w:val="28"/>
            <w:szCs w:val="28"/>
            <w:u w:val="none"/>
            <w:lang w:val="uk-UA"/>
          </w:rPr>
          <w:t>Будняк</w:t>
        </w:r>
        <w:r w:rsidR="008E1537" w:rsidRPr="00EF73B3">
          <w:rPr>
            <w:rStyle w:val="ac"/>
            <w:rFonts w:cs="Times New Roman"/>
            <w:color w:val="00000A"/>
            <w:sz w:val="28"/>
            <w:szCs w:val="28"/>
            <w:u w:val="none"/>
            <w:lang w:val="uk-UA"/>
          </w:rPr>
          <w:t xml:space="preserve"> О. К</w:t>
        </w:r>
      </w:hyperlink>
      <w:r w:rsidR="008E1537" w:rsidRPr="00EF73B3">
        <w:rPr>
          <w:rFonts w:cs="Times New Roman"/>
          <w:sz w:val="28"/>
          <w:szCs w:val="28"/>
          <w:lang w:val="uk-UA"/>
        </w:rPr>
        <w:t>. Порушення обміну та коферментних функцій рибофлавіну</w:t>
      </w:r>
      <w:r w:rsidR="008E1537">
        <w:rPr>
          <w:rFonts w:cs="Times New Roman"/>
          <w:sz w:val="28"/>
          <w:szCs w:val="28"/>
          <w:lang w:val="uk-UA"/>
        </w:rPr>
        <w:t xml:space="preserve"> </w:t>
      </w:r>
      <w:r w:rsidR="008E1537" w:rsidRPr="003A1860">
        <w:rPr>
          <w:rFonts w:cs="Times New Roman"/>
          <w:sz w:val="28"/>
          <w:szCs w:val="28"/>
          <w:lang w:val="uk-UA"/>
        </w:rPr>
        <w:t>та</w:t>
      </w:r>
      <w:r w:rsidR="008E1537">
        <w:rPr>
          <w:rFonts w:cs="Times New Roman"/>
          <w:sz w:val="28"/>
          <w:szCs w:val="28"/>
          <w:lang w:val="uk-UA"/>
        </w:rPr>
        <w:t xml:space="preserve"> </w:t>
      </w:r>
      <w:r w:rsidR="008E1537" w:rsidRPr="003A1860">
        <w:rPr>
          <w:rFonts w:cs="Times New Roman"/>
          <w:sz w:val="28"/>
          <w:szCs w:val="28"/>
          <w:lang w:val="uk-UA"/>
        </w:rPr>
        <w:t>можливість</w:t>
      </w:r>
      <w:r w:rsidR="008E1537">
        <w:rPr>
          <w:rFonts w:cs="Times New Roman"/>
          <w:sz w:val="28"/>
          <w:szCs w:val="28"/>
          <w:lang w:val="uk-UA"/>
        </w:rPr>
        <w:t xml:space="preserve"> </w:t>
      </w:r>
      <w:r w:rsidR="008E1537" w:rsidRPr="003A1860">
        <w:rPr>
          <w:rFonts w:cs="Times New Roman"/>
          <w:sz w:val="28"/>
          <w:szCs w:val="28"/>
          <w:lang w:val="uk-UA"/>
        </w:rPr>
        <w:t>їх</w:t>
      </w:r>
      <w:r w:rsidR="008E1537">
        <w:rPr>
          <w:rFonts w:cs="Times New Roman"/>
          <w:sz w:val="28"/>
          <w:szCs w:val="28"/>
          <w:lang w:val="uk-UA"/>
        </w:rPr>
        <w:t xml:space="preserve"> </w:t>
      </w:r>
      <w:r w:rsidR="008E1537" w:rsidRPr="003A1860">
        <w:rPr>
          <w:rFonts w:cs="Times New Roman"/>
          <w:sz w:val="28"/>
          <w:szCs w:val="28"/>
          <w:lang w:val="uk-UA"/>
        </w:rPr>
        <w:t xml:space="preserve">корекції : автореф. дис... канд. біол. </w:t>
      </w:r>
      <w:r w:rsidR="008E1537">
        <w:rPr>
          <w:rFonts w:cs="Times New Roman"/>
          <w:sz w:val="28"/>
          <w:szCs w:val="28"/>
        </w:rPr>
        <w:t>Наук</w:t>
      </w:r>
      <w:proofErr w:type="gramStart"/>
      <w:r w:rsidR="008E1537">
        <w:rPr>
          <w:rFonts w:cs="Times New Roman"/>
          <w:sz w:val="28"/>
          <w:szCs w:val="28"/>
        </w:rPr>
        <w:t xml:space="preserve"> :</w:t>
      </w:r>
      <w:proofErr w:type="gramEnd"/>
      <w:r w:rsidR="008E1537">
        <w:rPr>
          <w:rFonts w:cs="Times New Roman"/>
          <w:sz w:val="28"/>
          <w:szCs w:val="28"/>
        </w:rPr>
        <w:t xml:space="preserve"> спец. 03.00.04 «Біохімія» /О. К. Будняк. - Х., 2001. - 20 с.</w:t>
      </w:r>
    </w:p>
    <w:p w:rsidR="008E1537" w:rsidRDefault="008E1537" w:rsidP="008E1537">
      <w:pPr>
        <w:widowControl w:val="0"/>
        <w:numPr>
          <w:ilvl w:val="0"/>
          <w:numId w:val="9"/>
        </w:numPr>
        <w:suppressAutoHyphens w:val="0"/>
        <w:spacing w:line="360" w:lineRule="auto"/>
        <w:jc w:val="both"/>
        <w:rPr>
          <w:rFonts w:cs="Times New Roman"/>
          <w:i/>
          <w:spacing w:val="-4"/>
          <w:sz w:val="28"/>
          <w:szCs w:val="28"/>
          <w:lang w:val="uk-UA"/>
        </w:rPr>
      </w:pPr>
      <w:r>
        <w:rPr>
          <w:rFonts w:cs="Times New Roman"/>
          <w:i/>
          <w:color w:val="000000"/>
          <w:spacing w:val="3"/>
          <w:sz w:val="28"/>
          <w:szCs w:val="28"/>
        </w:rPr>
        <w:t>Виноградова</w:t>
      </w:r>
      <w:r>
        <w:rPr>
          <w:rFonts w:cs="Times New Roman"/>
          <w:color w:val="000000"/>
          <w:spacing w:val="3"/>
          <w:sz w:val="28"/>
          <w:szCs w:val="28"/>
        </w:rPr>
        <w:t xml:space="preserve"> Р.П. Молекулярные основы действия ферментов /  Р. П. Виноградова. - К.: </w:t>
      </w:r>
      <w:r>
        <w:rPr>
          <w:rFonts w:cs="Times New Roman"/>
          <w:color w:val="000000"/>
          <w:sz w:val="28"/>
          <w:szCs w:val="28"/>
        </w:rPr>
        <w:t>Высшая школа, 1978. - 279 с.</w:t>
      </w:r>
    </w:p>
    <w:p w:rsidR="008E1537" w:rsidRDefault="008E1537" w:rsidP="008E1537">
      <w:pPr>
        <w:pStyle w:val="22"/>
        <w:widowControl w:val="0"/>
        <w:numPr>
          <w:ilvl w:val="0"/>
          <w:numId w:val="9"/>
        </w:numPr>
        <w:spacing w:after="0" w:line="360" w:lineRule="auto"/>
        <w:jc w:val="both"/>
        <w:rPr>
          <w:i/>
          <w:sz w:val="28"/>
          <w:szCs w:val="28"/>
        </w:rPr>
      </w:pPr>
      <w:r>
        <w:rPr>
          <w:rFonts w:ascii="Times New Roman" w:hAnsi="Times New Roman"/>
          <w:i/>
          <w:spacing w:val="-4"/>
          <w:sz w:val="28"/>
          <w:szCs w:val="28"/>
          <w:lang w:val="uk-UA"/>
        </w:rPr>
        <w:t>Вітамінологія</w:t>
      </w:r>
      <w:r>
        <w:rPr>
          <w:rFonts w:ascii="Times New Roman" w:hAnsi="Times New Roman"/>
          <w:spacing w:val="-4"/>
          <w:sz w:val="28"/>
          <w:szCs w:val="28"/>
          <w:lang w:val="uk-UA"/>
        </w:rPr>
        <w:t xml:space="preserve">: підручник / С. А. Петров, О. В. Запорожченко, О. К. Будняк, С. С. Чернадчук, Н. Л. Федорко; під наук. ред. докт. біол. наук, проф. С.А. Петрова. </w:t>
      </w:r>
      <w:r>
        <w:rPr>
          <w:rFonts w:ascii="Times New Roman" w:hAnsi="Times New Roman"/>
          <w:sz w:val="28"/>
          <w:szCs w:val="28"/>
          <w:lang w:val="uk-UA"/>
        </w:rPr>
        <w:t xml:space="preserve">– Одеса: ВМВ, 2014. – 228 с. </w:t>
      </w:r>
    </w:p>
    <w:p w:rsidR="008E1537" w:rsidRDefault="008E1537" w:rsidP="008E1537">
      <w:pPr>
        <w:widowControl w:val="0"/>
        <w:numPr>
          <w:ilvl w:val="0"/>
          <w:numId w:val="9"/>
        </w:numPr>
        <w:suppressAutoHyphens w:val="0"/>
        <w:spacing w:line="360" w:lineRule="auto"/>
        <w:jc w:val="both"/>
        <w:rPr>
          <w:rFonts w:eastAsia="Calibri" w:cs="Times New Roman"/>
          <w:i/>
          <w:sz w:val="28"/>
          <w:szCs w:val="28"/>
          <w:lang w:val="uk-UA"/>
        </w:rPr>
      </w:pPr>
      <w:r>
        <w:rPr>
          <w:rFonts w:cs="Times New Roman"/>
          <w:i/>
          <w:sz w:val="28"/>
          <w:szCs w:val="28"/>
        </w:rPr>
        <w:t>Гланц</w:t>
      </w:r>
      <w:r>
        <w:rPr>
          <w:rFonts w:cs="Times New Roman"/>
          <w:sz w:val="28"/>
          <w:szCs w:val="28"/>
        </w:rPr>
        <w:t xml:space="preserve"> С. Медико-биологическая статистика. Пер. с англ. / С. Гланц</w:t>
      </w:r>
      <w:r>
        <w:rPr>
          <w:rFonts w:cs="Times New Roman"/>
          <w:i/>
          <w:sz w:val="28"/>
          <w:szCs w:val="28"/>
        </w:rPr>
        <w:t>.</w:t>
      </w:r>
      <w:r>
        <w:rPr>
          <w:rFonts w:cs="Times New Roman"/>
          <w:sz w:val="28"/>
          <w:szCs w:val="28"/>
        </w:rPr>
        <w:t xml:space="preserve"> – Москва, Практика, 1999.- 460 с. </w:t>
      </w:r>
    </w:p>
    <w:p w:rsidR="008E1537" w:rsidRDefault="008E1537" w:rsidP="008E1537">
      <w:pPr>
        <w:numPr>
          <w:ilvl w:val="0"/>
          <w:numId w:val="9"/>
        </w:numPr>
        <w:suppressAutoHyphens w:val="0"/>
        <w:spacing w:line="360" w:lineRule="auto"/>
        <w:jc w:val="both"/>
        <w:rPr>
          <w:rFonts w:eastAsia="SimSun" w:cs="Times New Roman"/>
          <w:i/>
          <w:iCs/>
          <w:sz w:val="28"/>
          <w:szCs w:val="28"/>
          <w:lang w:val="uk-UA"/>
        </w:rPr>
      </w:pPr>
      <w:r>
        <w:rPr>
          <w:rFonts w:eastAsia="Calibri" w:cs="Times New Roman"/>
          <w:i/>
          <w:sz w:val="28"/>
          <w:szCs w:val="28"/>
          <w:lang w:val="uk-UA"/>
        </w:rPr>
        <w:t xml:space="preserve">Гонський </w:t>
      </w:r>
      <w:r>
        <w:rPr>
          <w:rFonts w:eastAsia="Calibri" w:cs="Times New Roman"/>
          <w:sz w:val="28"/>
          <w:szCs w:val="28"/>
          <w:lang w:val="uk-UA"/>
        </w:rPr>
        <w:t>Я.І., Максимчук Т.П. Біохімія людини: Підручник / Я. І. Гонський,</w:t>
      </w:r>
      <w:r>
        <w:rPr>
          <w:rFonts w:eastAsia="Calibri" w:cs="Times New Roman"/>
          <w:i/>
          <w:sz w:val="28"/>
          <w:szCs w:val="28"/>
          <w:lang w:val="uk-UA"/>
        </w:rPr>
        <w:t xml:space="preserve"> </w:t>
      </w:r>
      <w:r>
        <w:rPr>
          <w:rFonts w:eastAsia="Calibri" w:cs="Times New Roman"/>
          <w:sz w:val="28"/>
          <w:szCs w:val="28"/>
          <w:lang w:val="uk-UA"/>
        </w:rPr>
        <w:t>Т. П. Максимчук. – Тернопіль: Укрмедкнига, 2001. – 736 с.</w:t>
      </w:r>
    </w:p>
    <w:p w:rsidR="008E1537" w:rsidRDefault="008E1537" w:rsidP="008E1537">
      <w:pPr>
        <w:widowControl w:val="0"/>
        <w:numPr>
          <w:ilvl w:val="0"/>
          <w:numId w:val="9"/>
        </w:numPr>
        <w:suppressAutoHyphens w:val="0"/>
        <w:spacing w:line="360" w:lineRule="auto"/>
        <w:jc w:val="both"/>
        <w:rPr>
          <w:rFonts w:cs="Times New Roman"/>
          <w:i/>
          <w:color w:val="000000"/>
          <w:spacing w:val="10"/>
          <w:sz w:val="28"/>
          <w:szCs w:val="28"/>
        </w:rPr>
      </w:pPr>
      <w:r>
        <w:rPr>
          <w:rFonts w:eastAsia="SimSun" w:cs="Times New Roman"/>
          <w:i/>
          <w:iCs/>
          <w:sz w:val="28"/>
          <w:szCs w:val="28"/>
          <w:lang w:val="uk-UA"/>
        </w:rPr>
        <w:t>Губський</w:t>
      </w:r>
      <w:r>
        <w:rPr>
          <w:rFonts w:eastAsia="SimSun" w:cs="Times New Roman"/>
          <w:sz w:val="28"/>
          <w:szCs w:val="28"/>
          <w:lang w:val="uk-UA"/>
        </w:rPr>
        <w:t xml:space="preserve"> Ю. І. Біологічна хімія. </w:t>
      </w:r>
      <w:r>
        <w:rPr>
          <w:rFonts w:eastAsia="SimSun" w:cs="Times New Roman"/>
          <w:sz w:val="28"/>
          <w:szCs w:val="28"/>
        </w:rPr>
        <w:t xml:space="preserve">Підручник / </w:t>
      </w:r>
      <w:r>
        <w:rPr>
          <w:rFonts w:eastAsia="SimSun" w:cs="Times New Roman"/>
          <w:sz w:val="28"/>
          <w:szCs w:val="28"/>
          <w:lang w:val="uk-UA"/>
        </w:rPr>
        <w:t xml:space="preserve">Ю. І. Губський. </w:t>
      </w:r>
      <w:r>
        <w:rPr>
          <w:rFonts w:eastAsia="SimSun" w:cs="Times New Roman"/>
          <w:sz w:val="28"/>
          <w:szCs w:val="28"/>
        </w:rPr>
        <w:t xml:space="preserve">- Київ. - Вінниця: НОВА КНИГА, 2007. - 656 с.  </w:t>
      </w:r>
    </w:p>
    <w:p w:rsidR="008E1537" w:rsidRDefault="008E1537" w:rsidP="008E1537">
      <w:pPr>
        <w:numPr>
          <w:ilvl w:val="0"/>
          <w:numId w:val="9"/>
        </w:numPr>
        <w:spacing w:line="360" w:lineRule="auto"/>
        <w:jc w:val="both"/>
        <w:rPr>
          <w:rFonts w:cs="Times New Roman"/>
          <w:i/>
          <w:sz w:val="28"/>
          <w:szCs w:val="28"/>
          <w:lang w:val="uk-UA"/>
        </w:rPr>
      </w:pPr>
      <w:r>
        <w:rPr>
          <w:rFonts w:cs="Times New Roman"/>
          <w:i/>
          <w:color w:val="000000"/>
          <w:spacing w:val="10"/>
          <w:sz w:val="28"/>
          <w:szCs w:val="28"/>
        </w:rPr>
        <w:t>Демин</w:t>
      </w:r>
      <w:r>
        <w:rPr>
          <w:rFonts w:cs="Times New Roman"/>
          <w:color w:val="000000"/>
          <w:spacing w:val="10"/>
          <w:sz w:val="28"/>
          <w:szCs w:val="28"/>
        </w:rPr>
        <w:t xml:space="preserve"> Ю. В. Кровоснабжение, </w:t>
      </w:r>
      <w:r>
        <w:rPr>
          <w:rFonts w:cs="Times New Roman"/>
          <w:sz w:val="28"/>
          <w:szCs w:val="28"/>
        </w:rPr>
        <w:t xml:space="preserve">метаболизм и функция при реконструктивных операциях. </w:t>
      </w:r>
      <w:r>
        <w:rPr>
          <w:rFonts w:cs="Times New Roman"/>
          <w:color w:val="000000"/>
          <w:spacing w:val="10"/>
          <w:sz w:val="28"/>
          <w:szCs w:val="28"/>
        </w:rPr>
        <w:t xml:space="preserve">Ю. В. Демон, Л. В. Синявская, А. Г. Пилоян. - </w:t>
      </w:r>
      <w:r>
        <w:rPr>
          <w:rFonts w:cs="Times New Roman"/>
          <w:sz w:val="28"/>
          <w:szCs w:val="28"/>
        </w:rPr>
        <w:t>Ереван, 1979. - С. 273-275.</w:t>
      </w:r>
    </w:p>
    <w:p w:rsidR="008E1537" w:rsidRDefault="008E1537" w:rsidP="008E1537">
      <w:pPr>
        <w:pStyle w:val="12"/>
        <w:numPr>
          <w:ilvl w:val="0"/>
          <w:numId w:val="9"/>
        </w:numPr>
        <w:spacing w:after="120" w:line="360" w:lineRule="auto"/>
        <w:jc w:val="both"/>
        <w:rPr>
          <w:i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  <w:lang w:val="uk-UA"/>
        </w:rPr>
        <w:t>Зайчик</w:t>
      </w:r>
      <w:r>
        <w:rPr>
          <w:rFonts w:ascii="Times New Roman" w:hAnsi="Times New Roman"/>
          <w:sz w:val="28"/>
          <w:szCs w:val="28"/>
          <w:lang w:val="uk-UA"/>
        </w:rPr>
        <w:t xml:space="preserve"> А. Ш. Патохимия (эндокринно-метаболические нарушения). / А. Ш. Зайчик, Л. П. Чурилов. – СПб.: Элби-СПб. - 2007. – 768 с.</w:t>
      </w:r>
    </w:p>
    <w:p w:rsidR="008E1537" w:rsidRDefault="008E1537" w:rsidP="008E1537">
      <w:pPr>
        <w:numPr>
          <w:ilvl w:val="0"/>
          <w:numId w:val="9"/>
        </w:numPr>
        <w:suppressAutoHyphens w:val="0"/>
        <w:spacing w:line="360" w:lineRule="auto"/>
        <w:jc w:val="both"/>
        <w:rPr>
          <w:rFonts w:cs="Times New Roman"/>
          <w:sz w:val="28"/>
          <w:szCs w:val="28"/>
        </w:rPr>
      </w:pPr>
      <w:r>
        <w:rPr>
          <w:rFonts w:cs="Times New Roman"/>
          <w:i/>
          <w:sz w:val="28"/>
          <w:szCs w:val="28"/>
        </w:rPr>
        <w:t>Карпов</w:t>
      </w:r>
      <w:r>
        <w:rPr>
          <w:rFonts w:cs="Times New Roman"/>
          <w:sz w:val="28"/>
          <w:szCs w:val="28"/>
        </w:rPr>
        <w:t xml:space="preserve"> Л. М. Реализация специфической активности функционально связанных витаминов группы В, их производных и комплексов при различных состояниях организма: дис. ... докт. биол. Наук</w:t>
      </w:r>
      <w:proofErr w:type="gramStart"/>
      <w:r>
        <w:rPr>
          <w:rFonts w:cs="Times New Roman"/>
          <w:sz w:val="28"/>
          <w:szCs w:val="28"/>
        </w:rPr>
        <w:t xml:space="preserve"> :</w:t>
      </w:r>
      <w:proofErr w:type="gramEnd"/>
      <w:r>
        <w:rPr>
          <w:rFonts w:cs="Times New Roman"/>
          <w:sz w:val="28"/>
          <w:szCs w:val="28"/>
        </w:rPr>
        <w:t xml:space="preserve"> 03.00.04 :  «Біохі</w:t>
      </w:r>
      <w:proofErr w:type="gramStart"/>
      <w:r>
        <w:rPr>
          <w:rFonts w:cs="Times New Roman"/>
          <w:sz w:val="28"/>
          <w:szCs w:val="28"/>
        </w:rPr>
        <w:t>м</w:t>
      </w:r>
      <w:proofErr w:type="gramEnd"/>
      <w:r>
        <w:rPr>
          <w:rFonts w:cs="Times New Roman"/>
          <w:sz w:val="28"/>
          <w:szCs w:val="28"/>
        </w:rPr>
        <w:t>ія».  /  Л. М. Карпов. — Одесса, 1994. — 505 с.</w:t>
      </w:r>
    </w:p>
    <w:p w:rsidR="00063C37" w:rsidRDefault="00BB7FF9" w:rsidP="00063C37">
      <w:pPr>
        <w:numPr>
          <w:ilvl w:val="0"/>
          <w:numId w:val="9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i/>
          <w:color w:val="000000"/>
          <w:sz w:val="28"/>
          <w:szCs w:val="28"/>
          <w:lang w:val="uk-UA"/>
        </w:rPr>
        <w:t xml:space="preserve"> </w:t>
      </w:r>
      <w:r w:rsidR="00063C37">
        <w:rPr>
          <w:i/>
          <w:color w:val="000000"/>
          <w:sz w:val="28"/>
          <w:szCs w:val="28"/>
          <w:lang w:val="uk-UA"/>
        </w:rPr>
        <w:t>Литвицкий П.Ф.</w:t>
      </w:r>
      <w:r w:rsidR="00063C37">
        <w:rPr>
          <w:color w:val="000000"/>
          <w:sz w:val="28"/>
          <w:szCs w:val="28"/>
          <w:lang w:val="uk-UA"/>
        </w:rPr>
        <w:t xml:space="preserve"> Нарушения обмена витаминов </w:t>
      </w:r>
      <w:r w:rsidR="00C437AE">
        <w:rPr>
          <w:color w:val="000000"/>
          <w:sz w:val="28"/>
          <w:szCs w:val="28"/>
          <w:lang w:val="uk-UA"/>
        </w:rPr>
        <w:t>/ П. Ф. Литвицкий</w:t>
      </w:r>
      <w:r w:rsidR="00063C37">
        <w:rPr>
          <w:color w:val="000000"/>
          <w:sz w:val="28"/>
          <w:szCs w:val="28"/>
          <w:lang w:val="uk-UA"/>
        </w:rPr>
        <w:t xml:space="preserve">// Вопросы современной педиатрии. </w:t>
      </w:r>
      <w:r w:rsidR="00063C37">
        <w:rPr>
          <w:sz w:val="28"/>
          <w:szCs w:val="28"/>
          <w:lang w:val="uk-UA"/>
        </w:rPr>
        <w:t>–</w:t>
      </w:r>
      <w:r w:rsidR="00063C37">
        <w:rPr>
          <w:color w:val="000000"/>
          <w:sz w:val="28"/>
          <w:szCs w:val="28"/>
          <w:lang w:val="uk-UA"/>
        </w:rPr>
        <w:t xml:space="preserve"> 2014. </w:t>
      </w:r>
      <w:r w:rsidR="00063C37">
        <w:rPr>
          <w:sz w:val="28"/>
          <w:szCs w:val="28"/>
          <w:lang w:val="uk-UA"/>
        </w:rPr>
        <w:t>–</w:t>
      </w:r>
      <w:r w:rsidR="00063C37">
        <w:rPr>
          <w:color w:val="000000"/>
          <w:sz w:val="28"/>
          <w:szCs w:val="28"/>
          <w:lang w:val="uk-UA"/>
        </w:rPr>
        <w:t xml:space="preserve"> Т. 13, №4. </w:t>
      </w:r>
      <w:r w:rsidR="00063C37">
        <w:rPr>
          <w:sz w:val="28"/>
          <w:szCs w:val="28"/>
          <w:lang w:val="uk-UA"/>
        </w:rPr>
        <w:t xml:space="preserve">– </w:t>
      </w:r>
      <w:r w:rsidR="00063C37">
        <w:rPr>
          <w:color w:val="000000"/>
          <w:sz w:val="28"/>
          <w:szCs w:val="28"/>
          <w:lang w:val="uk-UA"/>
        </w:rPr>
        <w:t>С. 40-47.</w:t>
      </w:r>
    </w:p>
    <w:p w:rsidR="005165DA" w:rsidRDefault="00BB7FF9" w:rsidP="005165DA">
      <w:pPr>
        <w:numPr>
          <w:ilvl w:val="0"/>
          <w:numId w:val="9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i/>
          <w:color w:val="000000"/>
          <w:sz w:val="28"/>
          <w:szCs w:val="28"/>
          <w:lang w:val="uk-UA"/>
        </w:rPr>
        <w:t xml:space="preserve"> </w:t>
      </w:r>
      <w:r w:rsidR="005165DA">
        <w:rPr>
          <w:i/>
          <w:color w:val="000000"/>
          <w:sz w:val="28"/>
          <w:szCs w:val="28"/>
          <w:lang w:val="uk-UA"/>
        </w:rPr>
        <w:t>Макарчиков А.Ф.</w:t>
      </w:r>
      <w:r w:rsidR="005165DA">
        <w:rPr>
          <w:color w:val="000000"/>
          <w:sz w:val="28"/>
          <w:szCs w:val="28"/>
          <w:lang w:val="uk-UA"/>
        </w:rPr>
        <w:t xml:space="preserve"> Витамин В</w:t>
      </w:r>
      <w:r w:rsidR="005165DA">
        <w:rPr>
          <w:color w:val="000000"/>
          <w:sz w:val="28"/>
          <w:szCs w:val="28"/>
          <w:vertAlign w:val="subscript"/>
          <w:lang w:val="uk-UA"/>
        </w:rPr>
        <w:t>1</w:t>
      </w:r>
      <w:r w:rsidR="005165DA">
        <w:rPr>
          <w:color w:val="000000"/>
          <w:sz w:val="28"/>
          <w:szCs w:val="28"/>
          <w:lang w:val="uk-UA"/>
        </w:rPr>
        <w:t xml:space="preserve"> метаболизм и функции </w:t>
      </w:r>
      <w:r w:rsidR="00C437AE">
        <w:rPr>
          <w:color w:val="000000"/>
          <w:sz w:val="28"/>
          <w:szCs w:val="28"/>
          <w:lang w:val="uk-UA"/>
        </w:rPr>
        <w:t xml:space="preserve">/ А. Ф. Макарчиков </w:t>
      </w:r>
      <w:r w:rsidR="005165DA">
        <w:rPr>
          <w:color w:val="000000"/>
          <w:sz w:val="28"/>
          <w:szCs w:val="28"/>
          <w:lang w:val="uk-UA"/>
        </w:rPr>
        <w:t xml:space="preserve">// Биомедицинская химия. </w:t>
      </w:r>
      <w:r w:rsidR="005165DA">
        <w:rPr>
          <w:sz w:val="28"/>
          <w:szCs w:val="28"/>
          <w:lang w:val="uk-UA"/>
        </w:rPr>
        <w:t>–</w:t>
      </w:r>
      <w:r w:rsidR="005165DA">
        <w:rPr>
          <w:color w:val="000000"/>
          <w:sz w:val="28"/>
          <w:szCs w:val="28"/>
          <w:lang w:val="uk-UA"/>
        </w:rPr>
        <w:t xml:space="preserve"> 2009. </w:t>
      </w:r>
      <w:r w:rsidR="005165DA">
        <w:rPr>
          <w:sz w:val="28"/>
          <w:szCs w:val="28"/>
          <w:lang w:val="uk-UA"/>
        </w:rPr>
        <w:t>–</w:t>
      </w:r>
      <w:r w:rsidR="005165DA">
        <w:rPr>
          <w:color w:val="000000"/>
          <w:sz w:val="28"/>
          <w:szCs w:val="28"/>
          <w:lang w:val="uk-UA"/>
        </w:rPr>
        <w:t xml:space="preserve"> Т. 55, №.3. </w:t>
      </w:r>
      <w:r w:rsidR="005165DA">
        <w:rPr>
          <w:sz w:val="28"/>
          <w:szCs w:val="28"/>
          <w:lang w:val="uk-UA"/>
        </w:rPr>
        <w:t>–</w:t>
      </w:r>
      <w:r w:rsidR="005165DA">
        <w:rPr>
          <w:color w:val="000000"/>
          <w:sz w:val="28"/>
          <w:szCs w:val="28"/>
          <w:lang w:val="uk-UA"/>
        </w:rPr>
        <w:t xml:space="preserve"> С. 278-297</w:t>
      </w:r>
      <w:r w:rsidR="00063C37" w:rsidRPr="00063C37">
        <w:rPr>
          <w:color w:val="000000"/>
          <w:sz w:val="28"/>
          <w:szCs w:val="28"/>
        </w:rPr>
        <w:t>.</w:t>
      </w:r>
    </w:p>
    <w:p w:rsidR="008E1537" w:rsidRDefault="00BB7FF9" w:rsidP="008E1537">
      <w:pPr>
        <w:numPr>
          <w:ilvl w:val="0"/>
          <w:numId w:val="9"/>
        </w:numPr>
        <w:tabs>
          <w:tab w:val="left" w:pos="360"/>
          <w:tab w:val="left" w:pos="720"/>
        </w:tabs>
        <w:suppressAutoHyphens w:val="0"/>
        <w:spacing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i/>
          <w:sz w:val="28"/>
          <w:szCs w:val="28"/>
          <w:lang w:val="uk-UA"/>
        </w:rPr>
        <w:lastRenderedPageBreak/>
        <w:t xml:space="preserve"> </w:t>
      </w:r>
      <w:r w:rsidR="008E1537" w:rsidRPr="005165DA">
        <w:rPr>
          <w:rFonts w:cs="Times New Roman"/>
          <w:i/>
          <w:sz w:val="28"/>
          <w:szCs w:val="28"/>
        </w:rPr>
        <w:t>Мари</w:t>
      </w:r>
      <w:r w:rsidR="008E1537">
        <w:rPr>
          <w:rFonts w:cs="Times New Roman"/>
          <w:sz w:val="28"/>
          <w:szCs w:val="28"/>
        </w:rPr>
        <w:t xml:space="preserve"> Р. Биохимия человека, в 2-х т: Перевод с англ. / Р. Мари, Д.</w:t>
      </w:r>
      <w:r w:rsidR="008E1537">
        <w:rPr>
          <w:rFonts w:cs="Times New Roman"/>
          <w:sz w:val="28"/>
          <w:szCs w:val="28"/>
          <w:lang w:val="uk-UA"/>
        </w:rPr>
        <w:t xml:space="preserve"> </w:t>
      </w:r>
      <w:r w:rsidR="008E1537">
        <w:rPr>
          <w:rFonts w:cs="Times New Roman"/>
          <w:sz w:val="28"/>
          <w:szCs w:val="28"/>
        </w:rPr>
        <w:t>Греннер, П. М</w:t>
      </w:r>
      <w:r w:rsidR="003A1860">
        <w:rPr>
          <w:rFonts w:cs="Times New Roman"/>
          <w:sz w:val="28"/>
          <w:szCs w:val="28"/>
        </w:rPr>
        <w:t>ейес, В. Родуєлл. – М.: Мир, 201</w:t>
      </w:r>
      <w:r w:rsidR="008E1537">
        <w:rPr>
          <w:rFonts w:cs="Times New Roman"/>
          <w:sz w:val="28"/>
          <w:szCs w:val="28"/>
        </w:rPr>
        <w:t>4. – 381 с.</w:t>
      </w:r>
    </w:p>
    <w:p w:rsidR="008E1537" w:rsidRDefault="00BB7FF9" w:rsidP="008E1537">
      <w:pPr>
        <w:keepNext/>
        <w:numPr>
          <w:ilvl w:val="0"/>
          <w:numId w:val="9"/>
        </w:numPr>
        <w:suppressAutoHyphens w:val="0"/>
        <w:spacing w:line="360" w:lineRule="auto"/>
        <w:jc w:val="both"/>
        <w:rPr>
          <w:rFonts w:cs="Times New Roman"/>
          <w:i/>
          <w:sz w:val="28"/>
          <w:szCs w:val="28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r w:rsidR="008E1537">
        <w:rPr>
          <w:rFonts w:cs="Times New Roman"/>
          <w:sz w:val="28"/>
          <w:szCs w:val="28"/>
          <w:lang w:val="uk-UA"/>
        </w:rPr>
        <w:t xml:space="preserve">Марченко М. М. </w:t>
      </w:r>
      <w:r w:rsidR="008E1537">
        <w:rPr>
          <w:rFonts w:cs="Times New Roman"/>
          <w:iCs/>
          <w:sz w:val="28"/>
          <w:szCs w:val="28"/>
          <w:lang w:val="uk-UA"/>
        </w:rPr>
        <w:t xml:space="preserve">Біохімія ензимів: Підручник. / </w:t>
      </w:r>
      <w:r w:rsidR="008E1537">
        <w:rPr>
          <w:rFonts w:cs="Times New Roman"/>
          <w:sz w:val="28"/>
          <w:szCs w:val="28"/>
          <w:lang w:val="uk-UA"/>
        </w:rPr>
        <w:t>М. М.</w:t>
      </w:r>
      <w:r w:rsidR="008E1537">
        <w:rPr>
          <w:rFonts w:cs="Times New Roman"/>
          <w:iCs/>
          <w:sz w:val="28"/>
          <w:szCs w:val="28"/>
          <w:lang w:val="uk-UA"/>
        </w:rPr>
        <w:t xml:space="preserve"> </w:t>
      </w:r>
      <w:r w:rsidR="008E1537">
        <w:rPr>
          <w:rFonts w:cs="Times New Roman"/>
          <w:sz w:val="28"/>
          <w:szCs w:val="28"/>
          <w:lang w:val="uk-UA"/>
        </w:rPr>
        <w:t xml:space="preserve">Марченко, </w:t>
      </w:r>
      <w:r w:rsidR="008E1537">
        <w:rPr>
          <w:rFonts w:cs="Times New Roman"/>
          <w:iCs/>
          <w:sz w:val="28"/>
          <w:szCs w:val="28"/>
          <w:lang w:val="uk-UA"/>
        </w:rPr>
        <w:t>Л. В. Худа, М. М. Великий,  Л. І. Остапченко. – Чернівці: Чернівецький нац. ун-т, 2012.  – 397 с.</w:t>
      </w:r>
      <w:r w:rsidR="008E1537">
        <w:rPr>
          <w:rStyle w:val="apple-converted-space"/>
          <w:rFonts w:cs="Times New Roman"/>
          <w:iCs/>
          <w:sz w:val="28"/>
          <w:szCs w:val="28"/>
        </w:rPr>
        <w:t> </w:t>
      </w:r>
    </w:p>
    <w:p w:rsidR="008E1537" w:rsidRDefault="00BB7FF9" w:rsidP="008E1537">
      <w:pPr>
        <w:widowControl w:val="0"/>
        <w:numPr>
          <w:ilvl w:val="0"/>
          <w:numId w:val="9"/>
        </w:numPr>
        <w:tabs>
          <w:tab w:val="left" w:pos="284"/>
        </w:tabs>
        <w:suppressAutoHyphens w:val="0"/>
        <w:spacing w:line="360" w:lineRule="auto"/>
        <w:jc w:val="both"/>
        <w:rPr>
          <w:rFonts w:cs="Times New Roman"/>
          <w:i/>
          <w:sz w:val="28"/>
          <w:szCs w:val="28"/>
          <w:lang w:val="uk-UA"/>
        </w:rPr>
      </w:pPr>
      <w:r>
        <w:rPr>
          <w:rFonts w:cs="Times New Roman"/>
          <w:i/>
          <w:sz w:val="28"/>
          <w:szCs w:val="28"/>
          <w:lang w:val="uk-UA"/>
        </w:rPr>
        <w:t xml:space="preserve"> </w:t>
      </w:r>
      <w:r w:rsidR="008E1537">
        <w:rPr>
          <w:rFonts w:cs="Times New Roman"/>
          <w:i/>
          <w:sz w:val="28"/>
          <w:szCs w:val="28"/>
        </w:rPr>
        <w:t>Методы</w:t>
      </w:r>
      <w:r w:rsidR="008E1537">
        <w:rPr>
          <w:rFonts w:cs="Times New Roman"/>
          <w:sz w:val="28"/>
          <w:szCs w:val="28"/>
        </w:rPr>
        <w:t xml:space="preserve"> биохимических исследований (липидный и энергетический обмен). Учеб. пособие. / Под ред. М. И. Прохоровой. - Л.: Изд-во Ленингр. ун</w:t>
      </w:r>
      <w:proofErr w:type="gramStart"/>
      <w:r w:rsidR="008E1537">
        <w:rPr>
          <w:rFonts w:cs="Times New Roman"/>
          <w:sz w:val="28"/>
          <w:szCs w:val="28"/>
        </w:rPr>
        <w:t>.-</w:t>
      </w:r>
      <w:proofErr w:type="gramEnd"/>
      <w:r w:rsidR="008E1537">
        <w:rPr>
          <w:rFonts w:cs="Times New Roman"/>
          <w:sz w:val="28"/>
          <w:szCs w:val="28"/>
        </w:rPr>
        <w:t>та, 1982. - С.210-212.</w:t>
      </w:r>
    </w:p>
    <w:p w:rsidR="008E1537" w:rsidRDefault="00BB7FF9" w:rsidP="008E1537">
      <w:pPr>
        <w:pStyle w:val="a4"/>
        <w:numPr>
          <w:ilvl w:val="0"/>
          <w:numId w:val="9"/>
        </w:numPr>
        <w:spacing w:after="0" w:line="360" w:lineRule="auto"/>
        <w:jc w:val="both"/>
        <w:rPr>
          <w:rFonts w:cs="Times New Roman"/>
          <w:i/>
          <w:spacing w:val="-13"/>
          <w:sz w:val="28"/>
          <w:szCs w:val="28"/>
          <w:lang w:val="uk-UA"/>
        </w:rPr>
      </w:pPr>
      <w:r>
        <w:rPr>
          <w:rFonts w:cs="Times New Roman"/>
          <w:i/>
          <w:sz w:val="28"/>
          <w:szCs w:val="28"/>
          <w:lang w:val="uk-UA"/>
        </w:rPr>
        <w:t xml:space="preserve"> </w:t>
      </w:r>
      <w:r w:rsidR="008E1537">
        <w:rPr>
          <w:rFonts w:cs="Times New Roman"/>
          <w:i/>
          <w:sz w:val="28"/>
          <w:szCs w:val="28"/>
          <w:lang w:val="uk-UA"/>
        </w:rPr>
        <w:t xml:space="preserve">Ньюсхолм Э. </w:t>
      </w:r>
      <w:r w:rsidR="008E1537">
        <w:rPr>
          <w:rFonts w:cs="Times New Roman"/>
          <w:sz w:val="28"/>
          <w:szCs w:val="28"/>
          <w:lang w:val="uk-UA"/>
        </w:rPr>
        <w:t>Регуляция метаболизма. / Э. Ньюсхолм, К. Старт. – М: Мир, 2007. – С.111-343.</w:t>
      </w:r>
    </w:p>
    <w:p w:rsidR="008E1537" w:rsidRDefault="00BB7FF9" w:rsidP="008E1537">
      <w:pPr>
        <w:numPr>
          <w:ilvl w:val="0"/>
          <w:numId w:val="9"/>
        </w:numPr>
        <w:shd w:val="clear" w:color="auto" w:fill="FFFFFF"/>
        <w:tabs>
          <w:tab w:val="left" w:pos="600"/>
        </w:tabs>
        <w:spacing w:line="360" w:lineRule="auto"/>
        <w:jc w:val="both"/>
        <w:rPr>
          <w:rFonts w:cs="Times New Roman"/>
          <w:i/>
          <w:spacing w:val="-9"/>
          <w:sz w:val="28"/>
          <w:szCs w:val="28"/>
          <w:lang w:val="uk-UA"/>
        </w:rPr>
      </w:pPr>
      <w:r>
        <w:rPr>
          <w:rFonts w:cs="Times New Roman"/>
          <w:i/>
          <w:spacing w:val="-13"/>
          <w:sz w:val="28"/>
          <w:szCs w:val="28"/>
          <w:lang w:val="uk-UA"/>
        </w:rPr>
        <w:t xml:space="preserve"> </w:t>
      </w:r>
      <w:r w:rsidR="008E1537">
        <w:rPr>
          <w:rFonts w:cs="Times New Roman"/>
          <w:i/>
          <w:spacing w:val="-13"/>
          <w:sz w:val="28"/>
          <w:szCs w:val="28"/>
          <w:lang w:val="uk-UA"/>
        </w:rPr>
        <w:t>Островский Ю. М.</w:t>
      </w:r>
      <w:r w:rsidR="008E1537">
        <w:rPr>
          <w:rFonts w:cs="Times New Roman"/>
          <w:spacing w:val="-13"/>
          <w:sz w:val="28"/>
          <w:szCs w:val="28"/>
          <w:lang w:val="uk-UA"/>
        </w:rPr>
        <w:t xml:space="preserve"> Кокарбоксилаза и другие тиаминфосфаты. / Ю. М. Островский.  </w:t>
      </w:r>
      <w:r w:rsidR="008E1537">
        <w:rPr>
          <w:rFonts w:cs="Times New Roman"/>
          <w:sz w:val="28"/>
          <w:szCs w:val="28"/>
          <w:lang w:val="uk-UA"/>
        </w:rPr>
        <w:t xml:space="preserve">– </w:t>
      </w:r>
      <w:r w:rsidR="008E1537">
        <w:rPr>
          <w:rFonts w:cs="Times New Roman"/>
          <w:spacing w:val="-13"/>
          <w:sz w:val="28"/>
          <w:szCs w:val="28"/>
          <w:lang w:val="uk-UA"/>
        </w:rPr>
        <w:t xml:space="preserve">Минск: </w:t>
      </w:r>
      <w:r w:rsidR="008E1537">
        <w:rPr>
          <w:rFonts w:cs="Times New Roman"/>
          <w:sz w:val="28"/>
          <w:szCs w:val="28"/>
          <w:lang w:val="uk-UA"/>
        </w:rPr>
        <w:t xml:space="preserve">Наука и техника, 1974. - 263 с. </w:t>
      </w:r>
    </w:p>
    <w:p w:rsidR="008E1537" w:rsidRDefault="00BB7FF9" w:rsidP="008E1537">
      <w:pPr>
        <w:numPr>
          <w:ilvl w:val="0"/>
          <w:numId w:val="9"/>
        </w:numPr>
        <w:shd w:val="clear" w:color="auto" w:fill="FFFFFF"/>
        <w:tabs>
          <w:tab w:val="left" w:pos="600"/>
        </w:tabs>
        <w:spacing w:line="360" w:lineRule="auto"/>
        <w:jc w:val="both"/>
        <w:rPr>
          <w:rFonts w:cs="Times New Roman"/>
          <w:i/>
          <w:sz w:val="28"/>
          <w:szCs w:val="28"/>
        </w:rPr>
      </w:pPr>
      <w:r>
        <w:rPr>
          <w:rFonts w:cs="Times New Roman"/>
          <w:i/>
          <w:spacing w:val="-9"/>
          <w:sz w:val="28"/>
          <w:szCs w:val="28"/>
          <w:lang w:val="uk-UA"/>
        </w:rPr>
        <w:t xml:space="preserve"> </w:t>
      </w:r>
      <w:r w:rsidR="008E1537">
        <w:rPr>
          <w:rFonts w:cs="Times New Roman"/>
          <w:i/>
          <w:spacing w:val="-9"/>
          <w:sz w:val="28"/>
          <w:szCs w:val="28"/>
          <w:lang w:val="uk-UA"/>
        </w:rPr>
        <w:t>Островский Ю. М.</w:t>
      </w:r>
      <w:r w:rsidR="008E1537">
        <w:rPr>
          <w:rFonts w:cs="Times New Roman"/>
          <w:spacing w:val="-9"/>
          <w:sz w:val="28"/>
          <w:szCs w:val="28"/>
          <w:lang w:val="uk-UA"/>
        </w:rPr>
        <w:t xml:space="preserve"> Общие подходы к изучению межвитаминных </w:t>
      </w:r>
      <w:r w:rsidR="008E1537">
        <w:rPr>
          <w:rFonts w:cs="Times New Roman"/>
          <w:spacing w:val="-13"/>
          <w:sz w:val="28"/>
          <w:szCs w:val="28"/>
          <w:lang w:val="uk-UA"/>
        </w:rPr>
        <w:t xml:space="preserve">отношений / </w:t>
      </w:r>
      <w:r w:rsidR="008E1537">
        <w:rPr>
          <w:rFonts w:cs="Times New Roman"/>
          <w:spacing w:val="-9"/>
          <w:sz w:val="28"/>
          <w:szCs w:val="28"/>
          <w:lang w:val="uk-UA"/>
        </w:rPr>
        <w:t>Ю. М. Островский</w:t>
      </w:r>
      <w:r w:rsidR="008E1537">
        <w:rPr>
          <w:rFonts w:cs="Times New Roman"/>
          <w:i/>
          <w:spacing w:val="-9"/>
          <w:sz w:val="28"/>
          <w:szCs w:val="28"/>
          <w:lang w:val="uk-UA"/>
        </w:rPr>
        <w:t xml:space="preserve"> </w:t>
      </w:r>
      <w:r w:rsidR="008E1537">
        <w:rPr>
          <w:rFonts w:cs="Times New Roman"/>
          <w:spacing w:val="-13"/>
          <w:sz w:val="28"/>
          <w:szCs w:val="28"/>
          <w:lang w:val="uk-UA"/>
        </w:rPr>
        <w:t xml:space="preserve">// Межвитаминные </w:t>
      </w:r>
      <w:r w:rsidR="008E1537">
        <w:rPr>
          <w:rFonts w:cs="Times New Roman"/>
          <w:spacing w:val="-9"/>
          <w:sz w:val="28"/>
          <w:szCs w:val="28"/>
          <w:lang w:val="uk-UA"/>
        </w:rPr>
        <w:t>взаимоотношения:</w:t>
      </w:r>
      <w:r w:rsidR="008E1537">
        <w:rPr>
          <w:rFonts w:cs="Times New Roman"/>
          <w:spacing w:val="67"/>
          <w:sz w:val="28"/>
          <w:szCs w:val="28"/>
          <w:lang w:val="uk-UA"/>
        </w:rPr>
        <w:t xml:space="preserve"> 3-й</w:t>
      </w:r>
      <w:r w:rsidR="008E1537">
        <w:rPr>
          <w:rFonts w:cs="Times New Roman"/>
          <w:spacing w:val="-13"/>
          <w:sz w:val="28"/>
          <w:szCs w:val="28"/>
          <w:lang w:val="uk-UA"/>
        </w:rPr>
        <w:t xml:space="preserve"> Гродненский симпозиум, (12-18 сентября 1975 г.): тезисы докл.</w:t>
      </w:r>
      <w:r w:rsidR="008E1537">
        <w:rPr>
          <w:rFonts w:cs="Times New Roman"/>
          <w:spacing w:val="-9"/>
          <w:sz w:val="28"/>
          <w:szCs w:val="28"/>
          <w:lang w:val="uk-UA"/>
        </w:rPr>
        <w:t xml:space="preserve"> – Гродно, 1975. </w:t>
      </w:r>
      <w:r w:rsidR="008E1537">
        <w:rPr>
          <w:rFonts w:cs="Times New Roman"/>
          <w:sz w:val="28"/>
          <w:szCs w:val="28"/>
          <w:lang w:val="uk-UA"/>
        </w:rPr>
        <w:t>–</w:t>
      </w:r>
      <w:r w:rsidR="008E1537">
        <w:rPr>
          <w:rFonts w:cs="Times New Roman"/>
          <w:spacing w:val="-9"/>
          <w:sz w:val="28"/>
          <w:szCs w:val="28"/>
          <w:lang w:val="uk-UA"/>
        </w:rPr>
        <w:t xml:space="preserve"> С. 121-122.</w:t>
      </w:r>
    </w:p>
    <w:p w:rsidR="008E1537" w:rsidRDefault="00BB7FF9" w:rsidP="008E1537">
      <w:pPr>
        <w:numPr>
          <w:ilvl w:val="0"/>
          <w:numId w:val="9"/>
        </w:numPr>
        <w:spacing w:line="360" w:lineRule="auto"/>
        <w:jc w:val="both"/>
        <w:rPr>
          <w:rFonts w:cs="Times New Roman"/>
          <w:i/>
          <w:spacing w:val="-9"/>
          <w:sz w:val="28"/>
          <w:szCs w:val="28"/>
          <w:lang w:val="uk-UA"/>
        </w:rPr>
      </w:pPr>
      <w:r>
        <w:rPr>
          <w:rFonts w:cs="Times New Roman"/>
          <w:i/>
          <w:sz w:val="28"/>
          <w:szCs w:val="28"/>
          <w:lang w:val="uk-UA"/>
        </w:rPr>
        <w:t xml:space="preserve"> </w:t>
      </w:r>
      <w:r w:rsidR="008E1537">
        <w:rPr>
          <w:rFonts w:cs="Times New Roman"/>
          <w:i/>
          <w:sz w:val="28"/>
          <w:szCs w:val="28"/>
        </w:rPr>
        <w:t>Панкратова</w:t>
      </w:r>
      <w:r w:rsidR="008E1537">
        <w:rPr>
          <w:rFonts w:cs="Times New Roman"/>
          <w:sz w:val="28"/>
          <w:szCs w:val="28"/>
        </w:rPr>
        <w:t xml:space="preserve"> Ю.В. Фермент сукцинатдегидрогеназа (SDH) и его роль при наследственных аденомах гипофиза / Ю. В. Панкратова, Е. Г. Пржиялковская, Е. А. Пигарова, Л. К. Дзеранова // Ожирение и метаболизм. - №4. - 2013. - С. 10-15. </w:t>
      </w:r>
      <w:r w:rsidR="008E1537">
        <w:rPr>
          <w:rFonts w:cs="Times New Roman"/>
          <w:sz w:val="28"/>
          <w:szCs w:val="28"/>
          <w:lang w:val="en-US"/>
        </w:rPr>
        <w:t>DOI</w:t>
      </w:r>
      <w:r w:rsidR="008E1537">
        <w:rPr>
          <w:rFonts w:cs="Times New Roman"/>
          <w:sz w:val="28"/>
          <w:szCs w:val="28"/>
        </w:rPr>
        <w:t>: 10.14341/</w:t>
      </w:r>
      <w:r w:rsidR="008E1537">
        <w:rPr>
          <w:rFonts w:cs="Times New Roman"/>
          <w:sz w:val="28"/>
          <w:szCs w:val="28"/>
          <w:lang w:val="en-US"/>
        </w:rPr>
        <w:t>OMET</w:t>
      </w:r>
      <w:r w:rsidR="008E1537">
        <w:rPr>
          <w:rFonts w:cs="Times New Roman"/>
          <w:sz w:val="28"/>
          <w:szCs w:val="28"/>
        </w:rPr>
        <w:t>2013410-15/.</w:t>
      </w:r>
    </w:p>
    <w:p w:rsidR="008E1537" w:rsidRDefault="008E1537" w:rsidP="008E1537">
      <w:pPr>
        <w:numPr>
          <w:ilvl w:val="0"/>
          <w:numId w:val="9"/>
        </w:numPr>
        <w:shd w:val="clear" w:color="auto" w:fill="FFFFFF"/>
        <w:tabs>
          <w:tab w:val="left" w:pos="826"/>
        </w:tabs>
        <w:spacing w:line="360" w:lineRule="auto"/>
        <w:jc w:val="both"/>
        <w:rPr>
          <w:rFonts w:cs="Times New Roman"/>
          <w:i/>
          <w:sz w:val="28"/>
          <w:szCs w:val="28"/>
        </w:rPr>
      </w:pPr>
      <w:r>
        <w:rPr>
          <w:rFonts w:cs="Times New Roman"/>
          <w:i/>
          <w:spacing w:val="-9"/>
          <w:sz w:val="28"/>
          <w:szCs w:val="28"/>
          <w:lang w:val="uk-UA"/>
        </w:rPr>
        <w:t>Петров С. А.</w:t>
      </w:r>
      <w:r>
        <w:rPr>
          <w:rFonts w:cs="Times New Roman"/>
          <w:spacing w:val="-9"/>
          <w:sz w:val="28"/>
          <w:szCs w:val="28"/>
          <w:lang w:val="uk-UA"/>
        </w:rPr>
        <w:t xml:space="preserve"> Некоферментные эффекты тиамина и его метаболитов / С. А. Петров  // Биомедицинская химия. – 2006. – Т. 52, вып. 4. – С. 335-345.</w:t>
      </w:r>
    </w:p>
    <w:p w:rsidR="00C437AE" w:rsidRPr="006F317B" w:rsidRDefault="00BB7FF9" w:rsidP="00C437AE">
      <w:pPr>
        <w:pStyle w:val="ab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</w:pPr>
      <w:r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C437AE" w:rsidRPr="006F317B">
        <w:rPr>
          <w:rFonts w:ascii="Times New Roman" w:hAnsi="Times New Roman"/>
          <w:i/>
          <w:color w:val="000000" w:themeColor="text1"/>
          <w:sz w:val="28"/>
          <w:szCs w:val="28"/>
        </w:rPr>
        <w:t>Разумов</w:t>
      </w:r>
      <w:r w:rsidR="00C437AE" w:rsidRPr="006F317B">
        <w:rPr>
          <w:rFonts w:ascii="Times New Roman" w:hAnsi="Times New Roman"/>
          <w:color w:val="000000" w:themeColor="text1"/>
          <w:sz w:val="28"/>
          <w:szCs w:val="28"/>
        </w:rPr>
        <w:t xml:space="preserve"> А.</w:t>
      </w:r>
      <w:r w:rsidR="00C437AE" w:rsidRPr="00C437AE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C437AE" w:rsidRPr="006F317B">
        <w:rPr>
          <w:rFonts w:ascii="Times New Roman" w:hAnsi="Times New Roman"/>
          <w:color w:val="000000" w:themeColor="text1"/>
          <w:sz w:val="28"/>
          <w:szCs w:val="28"/>
        </w:rPr>
        <w:t>С. Биохимические и клинические аспекты современной витаминологии</w:t>
      </w:r>
      <w:r w:rsidR="00C437AE" w:rsidRPr="00C437AE">
        <w:rPr>
          <w:rFonts w:ascii="Times New Roman" w:hAnsi="Times New Roman"/>
          <w:color w:val="000000" w:themeColor="text1"/>
          <w:sz w:val="28"/>
          <w:szCs w:val="28"/>
        </w:rPr>
        <w:t xml:space="preserve"> / </w:t>
      </w:r>
      <w:r w:rsidR="00C437AE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А. С. </w:t>
      </w:r>
      <w:r w:rsidR="00C437AE" w:rsidRPr="00C437AE">
        <w:rPr>
          <w:rFonts w:ascii="Times New Roman" w:hAnsi="Times New Roman"/>
          <w:color w:val="000000" w:themeColor="text1"/>
          <w:sz w:val="28"/>
          <w:szCs w:val="28"/>
        </w:rPr>
        <w:t>Разумов</w:t>
      </w:r>
      <w:r w:rsidR="00C437AE" w:rsidRPr="006F317B">
        <w:rPr>
          <w:rFonts w:ascii="Times New Roman" w:hAnsi="Times New Roman"/>
          <w:color w:val="000000" w:themeColor="text1"/>
          <w:sz w:val="28"/>
          <w:szCs w:val="28"/>
        </w:rPr>
        <w:t>. – Кемерово: Изд-во: КемГМА, 2013. – 220 с.</w:t>
      </w:r>
    </w:p>
    <w:p w:rsidR="008E1537" w:rsidRDefault="008E1537" w:rsidP="00C437AE">
      <w:pPr>
        <w:numPr>
          <w:ilvl w:val="0"/>
          <w:numId w:val="9"/>
        </w:numPr>
        <w:tabs>
          <w:tab w:val="clear" w:pos="0"/>
          <w:tab w:val="left" w:pos="720"/>
        </w:tabs>
        <w:suppressAutoHyphens w:val="0"/>
        <w:spacing w:line="360" w:lineRule="auto"/>
        <w:jc w:val="both"/>
        <w:rPr>
          <w:rFonts w:cs="Times New Roman"/>
          <w:i/>
          <w:color w:val="000000"/>
          <w:spacing w:val="6"/>
          <w:sz w:val="28"/>
          <w:szCs w:val="28"/>
        </w:rPr>
      </w:pPr>
      <w:r>
        <w:rPr>
          <w:rFonts w:cs="Times New Roman"/>
          <w:i/>
          <w:sz w:val="28"/>
          <w:szCs w:val="28"/>
        </w:rPr>
        <w:t>Рациональная</w:t>
      </w:r>
      <w:r>
        <w:rPr>
          <w:rFonts w:cs="Times New Roman"/>
          <w:sz w:val="28"/>
          <w:szCs w:val="28"/>
        </w:rPr>
        <w:t xml:space="preserve"> витаминопрофилактика и витаминотерапия: Науч. Изд. / М.А. Андрейчин, Ю.Г.  Антипкин, Г.Л. Апанасенко и др.; под ред. Г. В. Донченко, А. П. Викторова, О. В. Кучеренко. – К.: Здоров’я, 2008. – 408 с.</w:t>
      </w:r>
    </w:p>
    <w:p w:rsidR="008E1537" w:rsidRDefault="008E1537" w:rsidP="008E1537">
      <w:pPr>
        <w:numPr>
          <w:ilvl w:val="0"/>
          <w:numId w:val="9"/>
        </w:numPr>
        <w:spacing w:line="360" w:lineRule="auto"/>
        <w:jc w:val="both"/>
        <w:rPr>
          <w:rFonts w:cs="Times New Roman"/>
          <w:color w:val="000000"/>
          <w:spacing w:val="13"/>
          <w:sz w:val="28"/>
          <w:szCs w:val="28"/>
          <w:lang w:val="uk-UA"/>
        </w:rPr>
      </w:pPr>
      <w:r>
        <w:rPr>
          <w:rFonts w:cs="Times New Roman"/>
          <w:i/>
          <w:color w:val="000000"/>
          <w:spacing w:val="6"/>
          <w:sz w:val="28"/>
          <w:szCs w:val="28"/>
        </w:rPr>
        <w:lastRenderedPageBreak/>
        <w:t>Саакян</w:t>
      </w:r>
      <w:r>
        <w:rPr>
          <w:rFonts w:cs="Times New Roman"/>
          <w:color w:val="000000"/>
          <w:spacing w:val="6"/>
          <w:sz w:val="28"/>
          <w:szCs w:val="28"/>
        </w:rPr>
        <w:t xml:space="preserve"> И.Р., Карапетян Т.Д., Саакян Г.Г. Митохондрии печени в </w:t>
      </w:r>
      <w:r>
        <w:rPr>
          <w:rFonts w:cs="Times New Roman"/>
          <w:color w:val="000000"/>
          <w:sz w:val="28"/>
          <w:szCs w:val="28"/>
        </w:rPr>
        <w:t>реализации антигенного напряжения организма у крыс// Вопр. мед</w:t>
      </w:r>
      <w:proofErr w:type="gramStart"/>
      <w:r>
        <w:rPr>
          <w:rFonts w:cs="Times New Roman"/>
          <w:color w:val="000000"/>
          <w:sz w:val="28"/>
          <w:szCs w:val="28"/>
        </w:rPr>
        <w:t>.</w:t>
      </w:r>
      <w:proofErr w:type="gramEnd"/>
      <w:r>
        <w:rPr>
          <w:rFonts w:cs="Times New Roman"/>
          <w:color w:val="000000"/>
          <w:sz w:val="28"/>
          <w:szCs w:val="28"/>
        </w:rPr>
        <w:t xml:space="preserve"> </w:t>
      </w:r>
      <w:proofErr w:type="gramStart"/>
      <w:r>
        <w:rPr>
          <w:rFonts w:cs="Times New Roman"/>
          <w:color w:val="000000"/>
          <w:sz w:val="28"/>
          <w:szCs w:val="28"/>
        </w:rPr>
        <w:t>х</w:t>
      </w:r>
      <w:proofErr w:type="gramEnd"/>
      <w:r>
        <w:rPr>
          <w:rFonts w:cs="Times New Roman"/>
          <w:color w:val="000000"/>
          <w:sz w:val="28"/>
          <w:szCs w:val="28"/>
        </w:rPr>
        <w:t>имии.- 2001. - Т.47</w:t>
      </w:r>
      <w:r>
        <w:rPr>
          <w:rFonts w:cs="Times New Roman"/>
          <w:color w:val="000000"/>
          <w:sz w:val="28"/>
          <w:szCs w:val="28"/>
          <w:lang w:val="uk-UA"/>
        </w:rPr>
        <w:t>. -</w:t>
      </w:r>
      <w:r>
        <w:rPr>
          <w:rFonts w:cs="Times New Roman"/>
          <w:color w:val="000000"/>
          <w:sz w:val="28"/>
          <w:szCs w:val="28"/>
        </w:rPr>
        <w:t xml:space="preserve"> №2. - С.217-225.</w:t>
      </w:r>
    </w:p>
    <w:p w:rsidR="008E1537" w:rsidRDefault="00BB7FF9" w:rsidP="008E1537">
      <w:pPr>
        <w:numPr>
          <w:ilvl w:val="0"/>
          <w:numId w:val="9"/>
        </w:numPr>
        <w:spacing w:line="360" w:lineRule="auto"/>
        <w:jc w:val="both"/>
        <w:rPr>
          <w:rFonts w:cs="Times New Roman"/>
          <w:i/>
          <w:sz w:val="28"/>
          <w:szCs w:val="28"/>
        </w:rPr>
      </w:pPr>
      <w:r>
        <w:rPr>
          <w:rFonts w:cs="Times New Roman"/>
          <w:color w:val="000000"/>
          <w:spacing w:val="13"/>
          <w:sz w:val="28"/>
          <w:szCs w:val="28"/>
          <w:lang w:val="uk-UA"/>
        </w:rPr>
        <w:t xml:space="preserve"> </w:t>
      </w:r>
      <w:r w:rsidR="008E1537">
        <w:rPr>
          <w:rFonts w:cs="Times New Roman"/>
          <w:color w:val="000000"/>
          <w:spacing w:val="13"/>
          <w:sz w:val="28"/>
          <w:szCs w:val="28"/>
          <w:lang w:val="uk-UA"/>
        </w:rPr>
        <w:t xml:space="preserve">Саакян И.Р. </w:t>
      </w:r>
      <w:r w:rsidR="008E1537">
        <w:rPr>
          <w:rFonts w:cs="Times New Roman"/>
          <w:color w:val="000000"/>
          <w:sz w:val="28"/>
          <w:szCs w:val="28"/>
        </w:rPr>
        <w:t>Активация</w:t>
      </w:r>
      <w:r w:rsidR="008E1537">
        <w:rPr>
          <w:rFonts w:cs="Times New Roman"/>
          <w:color w:val="000000"/>
          <w:spacing w:val="13"/>
          <w:sz w:val="28"/>
          <w:szCs w:val="28"/>
        </w:rPr>
        <w:t xml:space="preserve"> и </w:t>
      </w:r>
      <w:r w:rsidR="008E1537">
        <w:rPr>
          <w:rFonts w:cs="Times New Roman"/>
          <w:color w:val="000000"/>
          <w:sz w:val="28"/>
          <w:szCs w:val="28"/>
        </w:rPr>
        <w:t>ингибирование сукцинатзависимого транспорта Са</w:t>
      </w:r>
      <w:r w:rsidR="008E1537">
        <w:rPr>
          <w:rFonts w:cs="Times New Roman"/>
          <w:color w:val="000000"/>
          <w:sz w:val="28"/>
          <w:szCs w:val="28"/>
          <w:vertAlign w:val="superscript"/>
        </w:rPr>
        <w:t>2+</w:t>
      </w:r>
      <w:r w:rsidR="008E1537">
        <w:rPr>
          <w:rFonts w:cs="Times New Roman"/>
          <w:color w:val="000000"/>
          <w:sz w:val="28"/>
          <w:szCs w:val="28"/>
        </w:rPr>
        <w:t xml:space="preserve"> в митохондриях печени при развитии адаптационных реакций. / </w:t>
      </w:r>
      <w:r w:rsidR="008E1537">
        <w:rPr>
          <w:rFonts w:cs="Times New Roman"/>
          <w:color w:val="000000"/>
          <w:spacing w:val="13"/>
          <w:sz w:val="28"/>
          <w:szCs w:val="28"/>
          <w:lang w:val="uk-UA"/>
        </w:rPr>
        <w:t xml:space="preserve">И. Р. Саакян, С. Г. Саакян, М. Н. Кондрашова </w:t>
      </w:r>
      <w:r w:rsidR="008E1537">
        <w:rPr>
          <w:rFonts w:cs="Times New Roman"/>
          <w:color w:val="000000"/>
          <w:sz w:val="28"/>
          <w:szCs w:val="28"/>
        </w:rPr>
        <w:t>// Биохимия. - 2001. - Т.66</w:t>
      </w:r>
      <w:r w:rsidR="008E1537">
        <w:rPr>
          <w:rFonts w:cs="Times New Roman"/>
          <w:color w:val="000000"/>
          <w:sz w:val="28"/>
          <w:szCs w:val="28"/>
          <w:lang w:val="uk-UA"/>
        </w:rPr>
        <w:t>. -</w:t>
      </w:r>
      <w:r w:rsidR="008E1537">
        <w:rPr>
          <w:rFonts w:cs="Times New Roman"/>
          <w:color w:val="000000"/>
          <w:sz w:val="28"/>
          <w:szCs w:val="28"/>
        </w:rPr>
        <w:t xml:space="preserve"> №7. - С.976-984.</w:t>
      </w:r>
    </w:p>
    <w:p w:rsidR="008E1537" w:rsidRDefault="00BB7FF9" w:rsidP="008E1537">
      <w:pPr>
        <w:keepNext/>
        <w:widowControl w:val="0"/>
        <w:numPr>
          <w:ilvl w:val="0"/>
          <w:numId w:val="9"/>
        </w:numPr>
        <w:suppressAutoHyphens w:val="0"/>
        <w:spacing w:line="360" w:lineRule="auto"/>
        <w:jc w:val="both"/>
        <w:rPr>
          <w:rFonts w:cs="Times New Roman"/>
          <w:i/>
          <w:sz w:val="28"/>
          <w:szCs w:val="28"/>
        </w:rPr>
      </w:pPr>
      <w:r>
        <w:rPr>
          <w:rFonts w:cs="Times New Roman"/>
          <w:i/>
          <w:sz w:val="28"/>
          <w:szCs w:val="28"/>
          <w:lang w:val="uk-UA"/>
        </w:rPr>
        <w:t xml:space="preserve"> </w:t>
      </w:r>
      <w:r w:rsidR="008E1537" w:rsidRPr="00056281">
        <w:rPr>
          <w:rFonts w:cs="Times New Roman"/>
          <w:i/>
          <w:sz w:val="28"/>
          <w:szCs w:val="28"/>
          <w:lang w:val="uk-UA"/>
        </w:rPr>
        <w:t>Сорокін А.В</w:t>
      </w:r>
      <w:r w:rsidR="008E1537" w:rsidRPr="00056281">
        <w:rPr>
          <w:rFonts w:cs="Times New Roman"/>
          <w:sz w:val="28"/>
          <w:szCs w:val="28"/>
          <w:lang w:val="uk-UA"/>
        </w:rPr>
        <w:t xml:space="preserve">. Взаємодія нікотинової кислоти з іншими вітамінами в реалізації її функцій за різних станів тварин : автореф. Дис. ... канд. біол. Наук: 03.00.04 «Біохімія» / А. В. Сорокін; Тавр. нац. ун-т ім. </w:t>
      </w:r>
      <w:r w:rsidR="008E1537">
        <w:rPr>
          <w:rFonts w:cs="Times New Roman"/>
          <w:sz w:val="28"/>
          <w:szCs w:val="28"/>
        </w:rPr>
        <w:t>В.І. Вернадського. — Сімф., 2002. — 19 с.</w:t>
      </w:r>
    </w:p>
    <w:p w:rsidR="008E1537" w:rsidRDefault="00BB7FF9" w:rsidP="008E1537">
      <w:pPr>
        <w:keepNext/>
        <w:widowControl w:val="0"/>
        <w:numPr>
          <w:ilvl w:val="0"/>
          <w:numId w:val="9"/>
        </w:numPr>
        <w:suppressAutoHyphens w:val="0"/>
        <w:spacing w:line="360" w:lineRule="auto"/>
        <w:jc w:val="both"/>
        <w:rPr>
          <w:rFonts w:cs="Times New Roman"/>
          <w:i/>
          <w:sz w:val="28"/>
          <w:szCs w:val="28"/>
        </w:rPr>
      </w:pPr>
      <w:r>
        <w:rPr>
          <w:rFonts w:cs="Times New Roman"/>
          <w:i/>
          <w:sz w:val="28"/>
          <w:szCs w:val="28"/>
          <w:lang w:val="uk-UA"/>
        </w:rPr>
        <w:t xml:space="preserve"> </w:t>
      </w:r>
      <w:r w:rsidR="008E1537">
        <w:rPr>
          <w:rFonts w:cs="Times New Roman"/>
          <w:i/>
          <w:sz w:val="28"/>
          <w:szCs w:val="28"/>
        </w:rPr>
        <w:t>Халмурадов</w:t>
      </w:r>
      <w:r w:rsidR="008E1537">
        <w:rPr>
          <w:rFonts w:cs="Times New Roman"/>
          <w:sz w:val="28"/>
          <w:szCs w:val="28"/>
        </w:rPr>
        <w:t xml:space="preserve"> А.Г. Мембранный транспорт коферментных витаминов и коферментов. / А. Г. Халмурадов, В. Н. Тоцкий, Р. В. Чаговец. - К.: Наук. думка, 1982. - 280 с.</w:t>
      </w:r>
    </w:p>
    <w:p w:rsidR="008E1537" w:rsidRDefault="00BB7FF9" w:rsidP="008E1537">
      <w:pPr>
        <w:keepNext/>
        <w:widowControl w:val="0"/>
        <w:numPr>
          <w:ilvl w:val="0"/>
          <w:numId w:val="9"/>
        </w:numPr>
        <w:tabs>
          <w:tab w:val="left" w:pos="284"/>
        </w:tabs>
        <w:suppressAutoHyphens w:val="0"/>
        <w:spacing w:line="360" w:lineRule="auto"/>
        <w:jc w:val="both"/>
        <w:rPr>
          <w:rFonts w:cs="Times New Roman"/>
          <w:i/>
          <w:color w:val="222222"/>
          <w:sz w:val="28"/>
          <w:szCs w:val="28"/>
          <w:shd w:val="clear" w:color="auto" w:fill="FFFFFF"/>
        </w:rPr>
      </w:pPr>
      <w:r>
        <w:rPr>
          <w:rFonts w:cs="Times New Roman"/>
          <w:i/>
          <w:sz w:val="28"/>
          <w:szCs w:val="28"/>
          <w:lang w:val="uk-UA"/>
        </w:rPr>
        <w:t xml:space="preserve"> </w:t>
      </w:r>
      <w:r w:rsidR="008E1537">
        <w:rPr>
          <w:rFonts w:cs="Times New Roman"/>
          <w:i/>
          <w:sz w:val="28"/>
          <w:szCs w:val="28"/>
        </w:rPr>
        <w:t>Хомутова</w:t>
      </w:r>
      <w:r w:rsidR="008E1537">
        <w:rPr>
          <w:rFonts w:cs="Times New Roman"/>
          <w:sz w:val="28"/>
          <w:szCs w:val="28"/>
        </w:rPr>
        <w:t xml:space="preserve"> Е.Д. Химия флавиновых коферментов / Е. Д. Хомутова // Коферменты / под ред. проф</w:t>
      </w:r>
      <w:r w:rsidR="008E1537">
        <w:rPr>
          <w:rFonts w:cs="Times New Roman"/>
          <w:sz w:val="28"/>
          <w:szCs w:val="28"/>
          <w:lang w:val="uk-UA"/>
        </w:rPr>
        <w:t>.</w:t>
      </w:r>
      <w:r w:rsidR="008E1537">
        <w:rPr>
          <w:rFonts w:cs="Times New Roman"/>
          <w:sz w:val="28"/>
          <w:szCs w:val="28"/>
        </w:rPr>
        <w:t xml:space="preserve"> В. А. Яковлева. - М.: Медицина, 1973. - С.143-157.</w:t>
      </w:r>
    </w:p>
    <w:p w:rsidR="001728B0" w:rsidRPr="001728B0" w:rsidRDefault="00BB7FF9" w:rsidP="001728B0">
      <w:pPr>
        <w:pStyle w:val="ab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1728B0" w:rsidRPr="001728B0">
        <w:rPr>
          <w:rFonts w:ascii="Times New Roman" w:hAnsi="Times New Roman"/>
          <w:i/>
          <w:color w:val="000000" w:themeColor="text1"/>
          <w:sz w:val="28"/>
          <w:szCs w:val="28"/>
        </w:rPr>
        <w:t>Чиркин</w:t>
      </w:r>
      <w:r w:rsidR="001728B0" w:rsidRPr="001728B0">
        <w:rPr>
          <w:rFonts w:ascii="Times New Roman" w:hAnsi="Times New Roman"/>
          <w:color w:val="000000" w:themeColor="text1"/>
          <w:sz w:val="28"/>
          <w:szCs w:val="28"/>
        </w:rPr>
        <w:t xml:space="preserve"> А. А. </w:t>
      </w:r>
      <w:r w:rsidR="001728B0" w:rsidRPr="001728B0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Биохимия филогенеза и онтогенеза</w:t>
      </w:r>
      <w:r w:rsidR="001728B0" w:rsidRPr="001728B0">
        <w:rPr>
          <w:rFonts w:ascii="Times New Roman" w:hAnsi="Times New Roman"/>
          <w:color w:val="000000" w:themeColor="text1"/>
          <w:sz w:val="28"/>
          <w:szCs w:val="28"/>
        </w:rPr>
        <w:t xml:space="preserve"> / </w:t>
      </w:r>
      <w:r w:rsidR="001728B0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А. А. </w:t>
      </w:r>
      <w:r w:rsidR="001728B0" w:rsidRPr="001728B0">
        <w:rPr>
          <w:rFonts w:ascii="Times New Roman" w:hAnsi="Times New Roman"/>
          <w:color w:val="000000" w:themeColor="text1"/>
          <w:sz w:val="28"/>
          <w:szCs w:val="28"/>
        </w:rPr>
        <w:t xml:space="preserve">Чиркин, </w:t>
      </w:r>
      <w:r w:rsidR="001728B0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Е. О. </w:t>
      </w:r>
      <w:r w:rsidR="001728B0" w:rsidRPr="001728B0">
        <w:rPr>
          <w:rFonts w:ascii="Times New Roman" w:hAnsi="Times New Roman"/>
          <w:color w:val="000000" w:themeColor="text1"/>
          <w:sz w:val="28"/>
          <w:szCs w:val="28"/>
        </w:rPr>
        <w:t xml:space="preserve">Данченко, </w:t>
      </w:r>
      <w:r w:rsidR="001728B0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С. Б. </w:t>
      </w:r>
      <w:r w:rsidR="001728B0" w:rsidRPr="001728B0">
        <w:rPr>
          <w:rFonts w:ascii="Times New Roman" w:hAnsi="Times New Roman"/>
          <w:color w:val="000000" w:themeColor="text1"/>
          <w:sz w:val="28"/>
          <w:szCs w:val="28"/>
        </w:rPr>
        <w:t>Бокуть</w:t>
      </w:r>
      <w:r w:rsidR="001728B0">
        <w:rPr>
          <w:rFonts w:ascii="Times New Roman" w:hAnsi="Times New Roman"/>
          <w:color w:val="000000" w:themeColor="text1"/>
          <w:sz w:val="28"/>
          <w:szCs w:val="28"/>
          <w:lang w:val="uk-UA"/>
        </w:rPr>
        <w:t>: п</w:t>
      </w:r>
      <w:r w:rsidR="001728B0" w:rsidRPr="001728B0">
        <w:rPr>
          <w:rFonts w:ascii="Times New Roman" w:hAnsi="Times New Roman"/>
          <w:color w:val="000000" w:themeColor="text1"/>
          <w:sz w:val="28"/>
          <w:szCs w:val="28"/>
        </w:rPr>
        <w:t>од ред. проф. А. А. Чиркина. – Минск: Новое знание; М.: Инфра – М, 2012. – 288 с.</w:t>
      </w:r>
    </w:p>
    <w:p w:rsidR="00F86AB0" w:rsidRPr="006F317B" w:rsidRDefault="00BB7FF9" w:rsidP="00F86AB0">
      <w:pPr>
        <w:pStyle w:val="ab"/>
        <w:numPr>
          <w:ilvl w:val="0"/>
          <w:numId w:val="9"/>
        </w:numPr>
        <w:spacing w:after="0" w:line="360" w:lineRule="auto"/>
        <w:ind w:left="714" w:hanging="357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F86AB0" w:rsidRPr="006F317B">
        <w:rPr>
          <w:rFonts w:ascii="Times New Roman" w:hAnsi="Times New Roman"/>
          <w:i/>
          <w:color w:val="000000" w:themeColor="text1"/>
          <w:sz w:val="28"/>
          <w:szCs w:val="28"/>
        </w:rPr>
        <w:t>Ших</w:t>
      </w:r>
      <w:r w:rsidR="00F86AB0" w:rsidRPr="006F317B">
        <w:rPr>
          <w:rFonts w:ascii="Times New Roman" w:hAnsi="Times New Roman"/>
          <w:color w:val="000000" w:themeColor="text1"/>
          <w:sz w:val="28"/>
          <w:szCs w:val="28"/>
        </w:rPr>
        <w:t xml:space="preserve"> Е.В. Витамины с антиоксидантными свойствами в профилактике и лечении острых респираторных инфекций у детей</w:t>
      </w:r>
      <w:r w:rsidR="00F86AB0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/ Е. В. Ших</w:t>
      </w:r>
      <w:r w:rsidR="00F86AB0" w:rsidRPr="006F317B">
        <w:rPr>
          <w:rFonts w:ascii="Times New Roman" w:hAnsi="Times New Roman"/>
          <w:color w:val="000000" w:themeColor="text1"/>
          <w:sz w:val="28"/>
          <w:szCs w:val="28"/>
        </w:rPr>
        <w:t xml:space="preserve"> // Вопросы современной педиатрии,  2013. – Т. 12 (4). – С. 142–147. </w:t>
      </w:r>
    </w:p>
    <w:p w:rsidR="008E1537" w:rsidRPr="001728B0" w:rsidRDefault="00BB7FF9" w:rsidP="00F86AB0">
      <w:pPr>
        <w:numPr>
          <w:ilvl w:val="0"/>
          <w:numId w:val="9"/>
        </w:numPr>
        <w:spacing w:line="360" w:lineRule="auto"/>
        <w:ind w:left="714" w:hanging="357"/>
        <w:jc w:val="both"/>
        <w:rPr>
          <w:rFonts w:cs="Times New Roman"/>
          <w:i/>
          <w:sz w:val="28"/>
          <w:szCs w:val="28"/>
        </w:rPr>
      </w:pPr>
      <w:r>
        <w:rPr>
          <w:rFonts w:cs="Times New Roman"/>
          <w:i/>
          <w:color w:val="222222"/>
          <w:sz w:val="28"/>
          <w:szCs w:val="28"/>
          <w:shd w:val="clear" w:color="auto" w:fill="FFFFFF"/>
          <w:lang w:val="uk-UA"/>
        </w:rPr>
        <w:t xml:space="preserve"> </w:t>
      </w:r>
      <w:r w:rsidR="008E1537">
        <w:rPr>
          <w:rFonts w:cs="Times New Roman"/>
          <w:i/>
          <w:color w:val="222222"/>
          <w:sz w:val="28"/>
          <w:szCs w:val="28"/>
          <w:shd w:val="clear" w:color="auto" w:fill="FFFFFF"/>
        </w:rPr>
        <w:t>Экспериментальная</w:t>
      </w:r>
      <w:r w:rsidR="008E1537">
        <w:rPr>
          <w:rFonts w:cs="Times New Roman"/>
          <w:color w:val="222222"/>
          <w:sz w:val="28"/>
          <w:szCs w:val="28"/>
          <w:shd w:val="clear" w:color="auto" w:fill="FFFFFF"/>
        </w:rPr>
        <w:t xml:space="preserve"> витаминология: Справ</w:t>
      </w:r>
      <w:proofErr w:type="gramStart"/>
      <w:r w:rsidR="008E1537">
        <w:rPr>
          <w:rFonts w:cs="Times New Roman"/>
          <w:color w:val="222222"/>
          <w:sz w:val="28"/>
          <w:szCs w:val="28"/>
          <w:shd w:val="clear" w:color="auto" w:fill="FFFFFF"/>
        </w:rPr>
        <w:t>.</w:t>
      </w:r>
      <w:proofErr w:type="gramEnd"/>
      <w:r w:rsidR="008E1537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gramStart"/>
      <w:r w:rsidR="008E1537">
        <w:rPr>
          <w:rFonts w:cs="Times New Roman"/>
          <w:color w:val="222222"/>
          <w:sz w:val="28"/>
          <w:szCs w:val="28"/>
          <w:shd w:val="clear" w:color="auto" w:fill="FFFFFF"/>
        </w:rPr>
        <w:t>р</w:t>
      </w:r>
      <w:proofErr w:type="gramEnd"/>
      <w:r w:rsidR="008E1537">
        <w:rPr>
          <w:rFonts w:cs="Times New Roman"/>
          <w:color w:val="222222"/>
          <w:sz w:val="28"/>
          <w:szCs w:val="28"/>
          <w:shd w:val="clear" w:color="auto" w:fill="FFFFFF"/>
        </w:rPr>
        <w:t>уководство / Ю. М. Островский, В. Б. Спиричев, И. И. Матусис и др.;  под ред. Ю. М. Островского. - Минск: Наука и техника, 1979. - 551 с.</w:t>
      </w:r>
    </w:p>
    <w:p w:rsidR="008E1537" w:rsidRDefault="00BB7FF9" w:rsidP="008E1537">
      <w:pPr>
        <w:numPr>
          <w:ilvl w:val="0"/>
          <w:numId w:val="9"/>
        </w:numPr>
        <w:spacing w:line="360" w:lineRule="auto"/>
        <w:jc w:val="both"/>
        <w:rPr>
          <w:rFonts w:cs="Times New Roman"/>
          <w:i/>
          <w:sz w:val="28"/>
          <w:szCs w:val="28"/>
          <w:lang w:val="en-US"/>
        </w:rPr>
      </w:pPr>
      <w:r>
        <w:rPr>
          <w:rFonts w:cs="Times New Roman"/>
          <w:i/>
          <w:sz w:val="28"/>
          <w:szCs w:val="28"/>
          <w:lang w:val="uk-UA"/>
        </w:rPr>
        <w:t xml:space="preserve"> </w:t>
      </w:r>
      <w:r w:rsidR="008E1537">
        <w:rPr>
          <w:rFonts w:cs="Times New Roman"/>
          <w:i/>
          <w:sz w:val="28"/>
          <w:szCs w:val="28"/>
          <w:lang w:val="en-US"/>
        </w:rPr>
        <w:t>Bredt</w:t>
      </w:r>
      <w:r w:rsidR="008E1537">
        <w:rPr>
          <w:rFonts w:cs="Times New Roman"/>
          <w:sz w:val="28"/>
          <w:szCs w:val="28"/>
          <w:lang w:val="uk-UA"/>
        </w:rPr>
        <w:t xml:space="preserve">, </w:t>
      </w:r>
      <w:r w:rsidR="008E1537">
        <w:rPr>
          <w:rFonts w:cs="Times New Roman"/>
          <w:sz w:val="28"/>
          <w:szCs w:val="28"/>
          <w:lang w:val="en-US"/>
        </w:rPr>
        <w:t>D</w:t>
      </w:r>
      <w:r w:rsidR="008E1537">
        <w:rPr>
          <w:rFonts w:cs="Times New Roman"/>
          <w:sz w:val="28"/>
          <w:szCs w:val="28"/>
          <w:lang w:val="uk-UA"/>
        </w:rPr>
        <w:t xml:space="preserve">. </w:t>
      </w:r>
      <w:r w:rsidR="008E1537">
        <w:rPr>
          <w:rFonts w:cs="Times New Roman"/>
          <w:sz w:val="28"/>
          <w:szCs w:val="28"/>
          <w:lang w:val="en-US"/>
        </w:rPr>
        <w:t>S</w:t>
      </w:r>
      <w:r w:rsidR="008E1537">
        <w:rPr>
          <w:rFonts w:cs="Times New Roman"/>
          <w:sz w:val="28"/>
          <w:szCs w:val="28"/>
          <w:lang w:val="uk-UA"/>
        </w:rPr>
        <w:t xml:space="preserve">. </w:t>
      </w:r>
      <w:r w:rsidR="008E1537">
        <w:rPr>
          <w:rFonts w:cs="Times New Roman"/>
          <w:sz w:val="28"/>
          <w:szCs w:val="28"/>
          <w:lang w:val="en-US"/>
        </w:rPr>
        <w:t>Cloned</w:t>
      </w:r>
      <w:r w:rsidR="008E1537">
        <w:rPr>
          <w:rFonts w:cs="Times New Roman"/>
          <w:sz w:val="28"/>
          <w:szCs w:val="28"/>
          <w:lang w:val="uk-UA"/>
        </w:rPr>
        <w:t xml:space="preserve"> </w:t>
      </w:r>
      <w:r w:rsidR="008E1537">
        <w:rPr>
          <w:rFonts w:cs="Times New Roman"/>
          <w:sz w:val="28"/>
          <w:szCs w:val="28"/>
          <w:lang w:val="en-US"/>
        </w:rPr>
        <w:t>and</w:t>
      </w:r>
      <w:r w:rsidR="008E1537">
        <w:rPr>
          <w:rFonts w:cs="Times New Roman"/>
          <w:sz w:val="28"/>
          <w:szCs w:val="28"/>
          <w:lang w:val="uk-UA"/>
        </w:rPr>
        <w:t xml:space="preserve"> </w:t>
      </w:r>
      <w:r w:rsidR="008E1537">
        <w:rPr>
          <w:rFonts w:cs="Times New Roman"/>
          <w:sz w:val="28"/>
          <w:szCs w:val="28"/>
          <w:lang w:val="en-US"/>
        </w:rPr>
        <w:t>expressed</w:t>
      </w:r>
      <w:r w:rsidR="008E1537">
        <w:rPr>
          <w:rFonts w:cs="Times New Roman"/>
          <w:sz w:val="28"/>
          <w:szCs w:val="28"/>
          <w:lang w:val="uk-UA"/>
        </w:rPr>
        <w:t xml:space="preserve"> </w:t>
      </w:r>
      <w:r w:rsidR="008E1537">
        <w:rPr>
          <w:rFonts w:cs="Times New Roman"/>
          <w:sz w:val="28"/>
          <w:szCs w:val="28"/>
          <w:lang w:val="en-US"/>
        </w:rPr>
        <w:t>nitricoxide</w:t>
      </w:r>
      <w:r w:rsidR="008E1537">
        <w:rPr>
          <w:rFonts w:cs="Times New Roman"/>
          <w:sz w:val="28"/>
          <w:szCs w:val="28"/>
          <w:lang w:val="uk-UA"/>
        </w:rPr>
        <w:t xml:space="preserve"> </w:t>
      </w:r>
      <w:r w:rsidR="008E1537">
        <w:rPr>
          <w:rFonts w:cs="Times New Roman"/>
          <w:sz w:val="28"/>
          <w:szCs w:val="28"/>
          <w:lang w:val="en-US"/>
        </w:rPr>
        <w:t>synthase</w:t>
      </w:r>
      <w:r w:rsidR="008E1537">
        <w:rPr>
          <w:rFonts w:cs="Times New Roman"/>
          <w:sz w:val="28"/>
          <w:szCs w:val="28"/>
          <w:lang w:val="uk-UA"/>
        </w:rPr>
        <w:t xml:space="preserve"> </w:t>
      </w:r>
      <w:r w:rsidR="008E1537">
        <w:rPr>
          <w:rFonts w:cs="Times New Roman"/>
          <w:sz w:val="28"/>
          <w:szCs w:val="28"/>
          <w:lang w:val="en-US"/>
        </w:rPr>
        <w:t>structurally</w:t>
      </w:r>
      <w:r w:rsidR="008E1537">
        <w:rPr>
          <w:rFonts w:cs="Times New Roman"/>
          <w:sz w:val="28"/>
          <w:szCs w:val="28"/>
          <w:lang w:val="uk-UA"/>
        </w:rPr>
        <w:t xml:space="preserve"> </w:t>
      </w:r>
      <w:r w:rsidR="008E1537">
        <w:rPr>
          <w:rFonts w:cs="Times New Roman"/>
          <w:sz w:val="28"/>
          <w:szCs w:val="28"/>
          <w:lang w:val="en-US"/>
        </w:rPr>
        <w:t>resembles</w:t>
      </w:r>
      <w:r w:rsidR="008E1537">
        <w:rPr>
          <w:rFonts w:cs="Times New Roman"/>
          <w:sz w:val="28"/>
          <w:szCs w:val="28"/>
          <w:lang w:val="uk-UA"/>
        </w:rPr>
        <w:t xml:space="preserve"> </w:t>
      </w:r>
      <w:r w:rsidR="008E1537">
        <w:rPr>
          <w:rFonts w:cs="Times New Roman"/>
          <w:sz w:val="28"/>
          <w:szCs w:val="28"/>
          <w:lang w:val="en-US"/>
        </w:rPr>
        <w:t>cytochrome</w:t>
      </w:r>
      <w:r w:rsidR="008E1537">
        <w:rPr>
          <w:rFonts w:cs="Times New Roman"/>
          <w:sz w:val="28"/>
          <w:szCs w:val="28"/>
          <w:lang w:val="uk-UA"/>
        </w:rPr>
        <w:t xml:space="preserve"> </w:t>
      </w:r>
      <w:r w:rsidR="008E1537">
        <w:rPr>
          <w:rFonts w:cs="Times New Roman"/>
          <w:sz w:val="28"/>
          <w:szCs w:val="28"/>
          <w:lang w:val="en-US"/>
        </w:rPr>
        <w:t>P</w:t>
      </w:r>
      <w:r w:rsidR="008E1537">
        <w:rPr>
          <w:rFonts w:cs="Times New Roman"/>
          <w:sz w:val="28"/>
          <w:szCs w:val="28"/>
          <w:lang w:val="uk-UA"/>
        </w:rPr>
        <w:t xml:space="preserve">-450 </w:t>
      </w:r>
      <w:r w:rsidR="008E1537">
        <w:rPr>
          <w:rFonts w:cs="Times New Roman"/>
          <w:sz w:val="28"/>
          <w:szCs w:val="28"/>
          <w:lang w:val="en-US"/>
        </w:rPr>
        <w:t>reductase</w:t>
      </w:r>
      <w:r w:rsidR="008E1537">
        <w:rPr>
          <w:rFonts w:cs="Times New Roman"/>
          <w:sz w:val="28"/>
          <w:szCs w:val="28"/>
          <w:lang w:val="uk-UA"/>
        </w:rPr>
        <w:t xml:space="preserve">. / </w:t>
      </w:r>
      <w:r w:rsidR="008E1537">
        <w:rPr>
          <w:rFonts w:cs="Times New Roman"/>
          <w:sz w:val="28"/>
          <w:szCs w:val="28"/>
          <w:lang w:val="en-US"/>
        </w:rPr>
        <w:t>D</w:t>
      </w:r>
      <w:r w:rsidR="008E1537">
        <w:rPr>
          <w:rFonts w:cs="Times New Roman"/>
          <w:sz w:val="28"/>
          <w:szCs w:val="28"/>
          <w:lang w:val="uk-UA"/>
        </w:rPr>
        <w:t xml:space="preserve">. </w:t>
      </w:r>
      <w:r w:rsidR="008E1537">
        <w:rPr>
          <w:rFonts w:cs="Times New Roman"/>
          <w:sz w:val="28"/>
          <w:szCs w:val="28"/>
          <w:lang w:val="en-US"/>
        </w:rPr>
        <w:t>S</w:t>
      </w:r>
      <w:r w:rsidR="008E1537">
        <w:rPr>
          <w:rFonts w:cs="Times New Roman"/>
          <w:sz w:val="28"/>
          <w:szCs w:val="28"/>
          <w:lang w:val="uk-UA"/>
        </w:rPr>
        <w:t xml:space="preserve">. </w:t>
      </w:r>
      <w:r w:rsidR="008E1537">
        <w:rPr>
          <w:rFonts w:cs="Times New Roman"/>
          <w:sz w:val="28"/>
          <w:szCs w:val="28"/>
          <w:lang w:val="en-US"/>
        </w:rPr>
        <w:t>Bredt //</w:t>
      </w:r>
      <w:r w:rsidR="008E1537">
        <w:rPr>
          <w:rFonts w:cs="Times New Roman"/>
          <w:sz w:val="28"/>
          <w:szCs w:val="28"/>
          <w:lang w:val="uk-UA"/>
        </w:rPr>
        <w:t xml:space="preserve"> </w:t>
      </w:r>
      <w:r w:rsidR="008E1537">
        <w:rPr>
          <w:rFonts w:cs="Times New Roman"/>
          <w:sz w:val="28"/>
          <w:szCs w:val="28"/>
          <w:lang w:val="en-US"/>
        </w:rPr>
        <w:t xml:space="preserve">Nature. - </w:t>
      </w:r>
      <w:r w:rsidR="008E1537">
        <w:rPr>
          <w:rFonts w:cs="Times New Roman"/>
          <w:sz w:val="28"/>
          <w:szCs w:val="28"/>
          <w:lang w:val="uk-UA"/>
        </w:rPr>
        <w:t>19</w:t>
      </w:r>
      <w:r w:rsidR="008E1537">
        <w:rPr>
          <w:rFonts w:cs="Times New Roman"/>
          <w:sz w:val="28"/>
          <w:szCs w:val="28"/>
          <w:lang w:val="en-US"/>
        </w:rPr>
        <w:t>91. - V.</w:t>
      </w:r>
      <w:r w:rsidR="008E1537">
        <w:rPr>
          <w:rFonts w:cs="Times New Roman"/>
          <w:sz w:val="28"/>
          <w:szCs w:val="28"/>
          <w:lang w:val="uk-UA"/>
        </w:rPr>
        <w:t xml:space="preserve"> 351. - P. 714</w:t>
      </w:r>
      <w:r w:rsidR="008E1537">
        <w:rPr>
          <w:rFonts w:cs="Times New Roman"/>
          <w:sz w:val="28"/>
          <w:szCs w:val="28"/>
          <w:lang w:val="en-US"/>
        </w:rPr>
        <w:t>.</w:t>
      </w:r>
    </w:p>
    <w:p w:rsidR="008E1537" w:rsidRDefault="00BB7FF9" w:rsidP="008E1537">
      <w:pPr>
        <w:numPr>
          <w:ilvl w:val="0"/>
          <w:numId w:val="9"/>
        </w:numPr>
        <w:spacing w:line="360" w:lineRule="auto"/>
        <w:jc w:val="both"/>
        <w:rPr>
          <w:rFonts w:cs="Times New Roman"/>
          <w:i/>
          <w:sz w:val="28"/>
          <w:szCs w:val="28"/>
          <w:lang w:val="en-US"/>
        </w:rPr>
      </w:pPr>
      <w:r>
        <w:rPr>
          <w:rFonts w:cs="Times New Roman"/>
          <w:i/>
          <w:sz w:val="28"/>
          <w:szCs w:val="28"/>
          <w:lang w:val="uk-UA"/>
        </w:rPr>
        <w:lastRenderedPageBreak/>
        <w:t xml:space="preserve"> </w:t>
      </w:r>
      <w:r w:rsidR="008E1537">
        <w:rPr>
          <w:rFonts w:cs="Times New Roman"/>
          <w:i/>
          <w:sz w:val="28"/>
          <w:szCs w:val="28"/>
          <w:lang w:val="en-US"/>
        </w:rPr>
        <w:t>Dignam</w:t>
      </w:r>
      <w:r w:rsidR="008E1537">
        <w:rPr>
          <w:rFonts w:cs="Times New Roman"/>
          <w:sz w:val="28"/>
          <w:szCs w:val="28"/>
          <w:lang w:val="en-US"/>
        </w:rPr>
        <w:t xml:space="preserve"> J. Preparation of homogeneous NADPH-cytochrome P-450 reductase</w:t>
      </w:r>
      <w:r w:rsidR="008E1537">
        <w:rPr>
          <w:rFonts w:cs="Times New Roman"/>
          <w:sz w:val="28"/>
          <w:szCs w:val="28"/>
          <w:lang w:val="uk-UA"/>
        </w:rPr>
        <w:t xml:space="preserve"> </w:t>
      </w:r>
      <w:r w:rsidR="008E1537">
        <w:rPr>
          <w:rFonts w:cs="Times New Roman"/>
          <w:sz w:val="28"/>
          <w:szCs w:val="28"/>
          <w:lang w:val="en-US"/>
        </w:rPr>
        <w:t>from rat liver / J. Dignam, H. Strobel // Biochim. Biophys. Res. Commun. - 1975. - V. 63. - P. 845</w:t>
      </w:r>
      <w:r w:rsidR="008E1537">
        <w:rPr>
          <w:rFonts w:cs="Times New Roman"/>
          <w:sz w:val="28"/>
          <w:szCs w:val="28"/>
          <w:lang w:val="uk-UA"/>
        </w:rPr>
        <w:t>.</w:t>
      </w:r>
    </w:p>
    <w:p w:rsidR="008E1537" w:rsidRDefault="008E1537" w:rsidP="008E1537">
      <w:pPr>
        <w:numPr>
          <w:ilvl w:val="0"/>
          <w:numId w:val="9"/>
        </w:numPr>
        <w:spacing w:line="360" w:lineRule="auto"/>
        <w:jc w:val="both"/>
        <w:rPr>
          <w:rFonts w:cs="Times New Roman"/>
          <w:i/>
          <w:sz w:val="28"/>
          <w:szCs w:val="28"/>
          <w:lang w:val="en-US"/>
        </w:rPr>
      </w:pPr>
      <w:r>
        <w:rPr>
          <w:rFonts w:cs="Times New Roman"/>
          <w:i/>
          <w:sz w:val="28"/>
          <w:szCs w:val="28"/>
          <w:lang w:val="en-US"/>
        </w:rPr>
        <w:t>Eng</w:t>
      </w:r>
      <w:r>
        <w:rPr>
          <w:rFonts w:cs="Times New Roman"/>
          <w:sz w:val="28"/>
          <w:szCs w:val="28"/>
          <w:lang w:val="uk-UA"/>
        </w:rPr>
        <w:t xml:space="preserve"> </w:t>
      </w:r>
      <w:r>
        <w:rPr>
          <w:rFonts w:cs="Times New Roman"/>
          <w:sz w:val="28"/>
          <w:szCs w:val="28"/>
          <w:lang w:val="en-US"/>
        </w:rPr>
        <w:t>C.</w:t>
      </w:r>
      <w:r>
        <w:rPr>
          <w:rFonts w:cs="Times New Roman"/>
          <w:sz w:val="28"/>
          <w:szCs w:val="28"/>
          <w:lang w:val="uk-UA"/>
        </w:rPr>
        <w:t xml:space="preserve"> </w:t>
      </w:r>
      <w:r>
        <w:rPr>
          <w:rFonts w:cs="Times New Roman"/>
          <w:sz w:val="28"/>
          <w:szCs w:val="28"/>
          <w:lang w:val="en-US"/>
        </w:rPr>
        <w:t>A</w:t>
      </w:r>
      <w:r>
        <w:rPr>
          <w:rFonts w:cs="Times New Roman"/>
          <w:sz w:val="28"/>
          <w:szCs w:val="28"/>
          <w:lang w:val="uk-UA"/>
        </w:rPr>
        <w:t xml:space="preserve"> </w:t>
      </w:r>
      <w:r>
        <w:rPr>
          <w:rFonts w:cs="Times New Roman"/>
          <w:sz w:val="28"/>
          <w:szCs w:val="28"/>
          <w:lang w:val="en-US"/>
        </w:rPr>
        <w:t>role</w:t>
      </w:r>
      <w:r>
        <w:rPr>
          <w:rFonts w:cs="Times New Roman"/>
          <w:sz w:val="28"/>
          <w:szCs w:val="28"/>
          <w:lang w:val="uk-UA"/>
        </w:rPr>
        <w:t xml:space="preserve"> </w:t>
      </w:r>
      <w:r>
        <w:rPr>
          <w:rFonts w:cs="Times New Roman"/>
          <w:sz w:val="28"/>
          <w:szCs w:val="28"/>
          <w:lang w:val="en-US"/>
        </w:rPr>
        <w:t>for</w:t>
      </w:r>
      <w:r>
        <w:rPr>
          <w:rFonts w:cs="Times New Roman"/>
          <w:sz w:val="28"/>
          <w:szCs w:val="28"/>
          <w:lang w:val="uk-UA"/>
        </w:rPr>
        <w:t xml:space="preserve"> </w:t>
      </w:r>
      <w:r>
        <w:rPr>
          <w:rFonts w:cs="Times New Roman"/>
          <w:sz w:val="28"/>
          <w:szCs w:val="28"/>
          <w:lang w:val="en-US"/>
        </w:rPr>
        <w:t>mitochondrial</w:t>
      </w:r>
      <w:r>
        <w:rPr>
          <w:rFonts w:cs="Times New Roman"/>
          <w:sz w:val="28"/>
          <w:szCs w:val="28"/>
          <w:lang w:val="uk-UA"/>
        </w:rPr>
        <w:t xml:space="preserve"> </w:t>
      </w:r>
      <w:r>
        <w:rPr>
          <w:rFonts w:cs="Times New Roman"/>
          <w:sz w:val="28"/>
          <w:szCs w:val="28"/>
          <w:lang w:val="en-US"/>
        </w:rPr>
        <w:t>enzymes</w:t>
      </w:r>
      <w:r>
        <w:rPr>
          <w:rFonts w:cs="Times New Roman"/>
          <w:sz w:val="28"/>
          <w:szCs w:val="28"/>
          <w:lang w:val="uk-UA"/>
        </w:rPr>
        <w:t xml:space="preserve"> </w:t>
      </w:r>
      <w:r>
        <w:rPr>
          <w:rFonts w:cs="Times New Roman"/>
          <w:sz w:val="28"/>
          <w:szCs w:val="28"/>
          <w:lang w:val="en-US"/>
        </w:rPr>
        <w:t>in</w:t>
      </w:r>
      <w:r>
        <w:rPr>
          <w:rFonts w:cs="Times New Roman"/>
          <w:sz w:val="28"/>
          <w:szCs w:val="28"/>
          <w:lang w:val="uk-UA"/>
        </w:rPr>
        <w:t xml:space="preserve"> </w:t>
      </w:r>
      <w:r>
        <w:rPr>
          <w:rFonts w:cs="Times New Roman"/>
          <w:sz w:val="28"/>
          <w:szCs w:val="28"/>
          <w:lang w:val="en-US"/>
        </w:rPr>
        <w:t>inherited</w:t>
      </w:r>
      <w:r>
        <w:rPr>
          <w:rFonts w:cs="Times New Roman"/>
          <w:sz w:val="28"/>
          <w:szCs w:val="28"/>
          <w:lang w:val="uk-UA"/>
        </w:rPr>
        <w:t xml:space="preserve"> </w:t>
      </w:r>
      <w:r>
        <w:rPr>
          <w:rFonts w:cs="Times New Roman"/>
          <w:sz w:val="28"/>
          <w:szCs w:val="28"/>
          <w:lang w:val="en-US"/>
        </w:rPr>
        <w:t>neoplasia</w:t>
      </w:r>
      <w:r>
        <w:rPr>
          <w:rFonts w:cs="Times New Roman"/>
          <w:sz w:val="28"/>
          <w:szCs w:val="28"/>
          <w:lang w:val="uk-UA"/>
        </w:rPr>
        <w:t xml:space="preserve"> </w:t>
      </w:r>
      <w:r>
        <w:rPr>
          <w:rFonts w:cs="Times New Roman"/>
          <w:sz w:val="28"/>
          <w:szCs w:val="28"/>
          <w:lang w:val="en-US"/>
        </w:rPr>
        <w:t>and</w:t>
      </w:r>
      <w:r>
        <w:rPr>
          <w:rFonts w:cs="Times New Roman"/>
          <w:sz w:val="28"/>
          <w:szCs w:val="28"/>
          <w:lang w:val="uk-UA"/>
        </w:rPr>
        <w:t xml:space="preserve"> </w:t>
      </w:r>
      <w:r>
        <w:rPr>
          <w:rFonts w:cs="Times New Roman"/>
          <w:sz w:val="28"/>
          <w:szCs w:val="28"/>
          <w:lang w:val="en-US"/>
        </w:rPr>
        <w:t>beyond / C. Eng</w:t>
      </w:r>
      <w:r>
        <w:rPr>
          <w:rFonts w:cs="Times New Roman"/>
          <w:sz w:val="28"/>
          <w:szCs w:val="28"/>
          <w:lang w:val="uk-UA"/>
        </w:rPr>
        <w:t xml:space="preserve">, </w:t>
      </w:r>
      <w:r>
        <w:rPr>
          <w:rFonts w:cs="Times New Roman"/>
          <w:sz w:val="28"/>
          <w:szCs w:val="28"/>
          <w:lang w:val="en-US"/>
        </w:rPr>
        <w:t>M. Kiuru</w:t>
      </w:r>
      <w:r>
        <w:rPr>
          <w:rFonts w:cs="Times New Roman"/>
          <w:sz w:val="28"/>
          <w:szCs w:val="28"/>
          <w:lang w:val="uk-UA"/>
        </w:rPr>
        <w:t xml:space="preserve">, </w:t>
      </w:r>
      <w:r>
        <w:rPr>
          <w:rFonts w:cs="Times New Roman"/>
          <w:sz w:val="28"/>
          <w:szCs w:val="28"/>
          <w:lang w:val="en-US"/>
        </w:rPr>
        <w:t>M.</w:t>
      </w:r>
      <w:r>
        <w:rPr>
          <w:rFonts w:cs="Times New Roman"/>
          <w:sz w:val="28"/>
          <w:szCs w:val="28"/>
          <w:lang w:val="uk-UA"/>
        </w:rPr>
        <w:t xml:space="preserve"> </w:t>
      </w:r>
      <w:r>
        <w:rPr>
          <w:rFonts w:cs="Times New Roman"/>
          <w:sz w:val="28"/>
          <w:szCs w:val="28"/>
          <w:lang w:val="en-US"/>
        </w:rPr>
        <w:t>J. Fernandez</w:t>
      </w:r>
      <w:r>
        <w:rPr>
          <w:rFonts w:cs="Times New Roman"/>
          <w:sz w:val="28"/>
          <w:szCs w:val="28"/>
          <w:lang w:val="uk-UA"/>
        </w:rPr>
        <w:t xml:space="preserve">, </w:t>
      </w:r>
      <w:r>
        <w:rPr>
          <w:rFonts w:cs="Times New Roman"/>
          <w:sz w:val="28"/>
          <w:szCs w:val="28"/>
          <w:lang w:val="en-US"/>
        </w:rPr>
        <w:t>L.</w:t>
      </w:r>
      <w:r>
        <w:rPr>
          <w:rFonts w:cs="Times New Roman"/>
          <w:sz w:val="28"/>
          <w:szCs w:val="28"/>
          <w:lang w:val="uk-UA"/>
        </w:rPr>
        <w:t xml:space="preserve"> </w:t>
      </w:r>
      <w:r>
        <w:rPr>
          <w:rFonts w:cs="Times New Roman"/>
          <w:sz w:val="28"/>
          <w:szCs w:val="28"/>
          <w:lang w:val="en-US"/>
        </w:rPr>
        <w:t>A</w:t>
      </w:r>
      <w:r>
        <w:rPr>
          <w:rFonts w:cs="Times New Roman"/>
          <w:sz w:val="28"/>
          <w:szCs w:val="28"/>
          <w:lang w:val="uk-UA"/>
        </w:rPr>
        <w:t xml:space="preserve">. </w:t>
      </w:r>
      <w:proofErr w:type="gramStart"/>
      <w:r>
        <w:rPr>
          <w:rFonts w:cs="Times New Roman"/>
          <w:sz w:val="28"/>
          <w:szCs w:val="28"/>
          <w:lang w:val="en-US"/>
        </w:rPr>
        <w:t>Aaltonen  /</w:t>
      </w:r>
      <w:proofErr w:type="gramEnd"/>
      <w:r>
        <w:rPr>
          <w:rFonts w:cs="Times New Roman"/>
          <w:sz w:val="28"/>
          <w:szCs w:val="28"/>
          <w:lang w:val="en-US"/>
        </w:rPr>
        <w:t>/</w:t>
      </w:r>
      <w:r>
        <w:rPr>
          <w:rFonts w:cs="Times New Roman"/>
          <w:sz w:val="28"/>
          <w:szCs w:val="28"/>
          <w:lang w:val="uk-UA"/>
        </w:rPr>
        <w:t xml:space="preserve"> </w:t>
      </w:r>
      <w:r>
        <w:rPr>
          <w:rFonts w:cs="Times New Roman"/>
          <w:sz w:val="28"/>
          <w:szCs w:val="28"/>
          <w:lang w:val="en-US"/>
        </w:rPr>
        <w:t>Nat. Rev. Cancer. - 2003. - V. 3(3</w:t>
      </w:r>
      <w:proofErr w:type="gramStart"/>
      <w:r>
        <w:rPr>
          <w:rFonts w:cs="Times New Roman"/>
          <w:sz w:val="28"/>
          <w:szCs w:val="28"/>
          <w:lang w:val="en-US"/>
        </w:rPr>
        <w:t>) .</w:t>
      </w:r>
      <w:proofErr w:type="gramEnd"/>
      <w:r>
        <w:rPr>
          <w:rFonts w:cs="Times New Roman"/>
          <w:sz w:val="28"/>
          <w:szCs w:val="28"/>
          <w:lang w:val="en-US"/>
        </w:rPr>
        <w:t xml:space="preserve"> - P. 193 – 202.</w:t>
      </w:r>
    </w:p>
    <w:p w:rsidR="008E1537" w:rsidRDefault="00BB7FF9" w:rsidP="008E1537">
      <w:pPr>
        <w:numPr>
          <w:ilvl w:val="0"/>
          <w:numId w:val="9"/>
        </w:numPr>
        <w:spacing w:line="360" w:lineRule="auto"/>
        <w:jc w:val="both"/>
        <w:rPr>
          <w:rFonts w:cs="Times New Roman"/>
          <w:i/>
          <w:sz w:val="28"/>
          <w:szCs w:val="28"/>
          <w:lang w:val="en-US"/>
        </w:rPr>
      </w:pPr>
      <w:r>
        <w:rPr>
          <w:rFonts w:cs="Times New Roman"/>
          <w:i/>
          <w:sz w:val="28"/>
          <w:szCs w:val="28"/>
          <w:lang w:val="uk-UA"/>
        </w:rPr>
        <w:t xml:space="preserve"> </w:t>
      </w:r>
      <w:r w:rsidR="008E1537">
        <w:rPr>
          <w:rFonts w:cs="Times New Roman"/>
          <w:i/>
          <w:sz w:val="28"/>
          <w:szCs w:val="28"/>
          <w:lang w:val="en-US"/>
        </w:rPr>
        <w:t>Finn</w:t>
      </w:r>
      <w:r w:rsidR="008E1537">
        <w:rPr>
          <w:rFonts w:cs="Times New Roman"/>
          <w:sz w:val="28"/>
          <w:szCs w:val="28"/>
          <w:lang w:val="en-US"/>
        </w:rPr>
        <w:t xml:space="preserve"> R. D. Determination of the redox potentials and electron transfer properties of the FAD- and FMN-binding domains of the human oxidoreductase / R. D. Finn // NRI. Eur. J. Biochem. - 2003. - V. 270. - P. 1164.</w:t>
      </w:r>
    </w:p>
    <w:p w:rsidR="008E1537" w:rsidRDefault="00BB7FF9" w:rsidP="008E1537">
      <w:pPr>
        <w:numPr>
          <w:ilvl w:val="0"/>
          <w:numId w:val="9"/>
        </w:numPr>
        <w:spacing w:line="360" w:lineRule="auto"/>
        <w:jc w:val="both"/>
        <w:rPr>
          <w:rFonts w:cs="Times New Roman"/>
          <w:i/>
          <w:sz w:val="28"/>
          <w:szCs w:val="28"/>
          <w:lang w:val="en-US"/>
        </w:rPr>
      </w:pPr>
      <w:r>
        <w:rPr>
          <w:rFonts w:cs="Times New Roman"/>
          <w:i/>
          <w:sz w:val="28"/>
          <w:szCs w:val="28"/>
          <w:lang w:val="uk-UA"/>
        </w:rPr>
        <w:t xml:space="preserve"> </w:t>
      </w:r>
      <w:r w:rsidR="008E1537">
        <w:rPr>
          <w:rFonts w:cs="Times New Roman"/>
          <w:i/>
          <w:sz w:val="28"/>
          <w:szCs w:val="28"/>
          <w:lang w:val="en-US"/>
        </w:rPr>
        <w:t>Gatenby</w:t>
      </w:r>
      <w:r w:rsidR="008E1537">
        <w:rPr>
          <w:rFonts w:cs="Times New Roman"/>
          <w:sz w:val="28"/>
          <w:szCs w:val="28"/>
          <w:lang w:val="en-US"/>
        </w:rPr>
        <w:t xml:space="preserve"> R.</w:t>
      </w:r>
      <w:r w:rsidR="008E1537">
        <w:rPr>
          <w:rFonts w:cs="Times New Roman"/>
          <w:sz w:val="28"/>
          <w:szCs w:val="28"/>
          <w:lang w:val="uk-UA"/>
        </w:rPr>
        <w:t xml:space="preserve"> </w:t>
      </w:r>
      <w:r w:rsidR="008E1537">
        <w:rPr>
          <w:rFonts w:cs="Times New Roman"/>
          <w:sz w:val="28"/>
          <w:szCs w:val="28"/>
          <w:lang w:val="en-US"/>
        </w:rPr>
        <w:t>A. Why do cancers have high aerobic glycolysis? / R.</w:t>
      </w:r>
      <w:r w:rsidR="008E1537">
        <w:rPr>
          <w:rFonts w:cs="Times New Roman"/>
          <w:sz w:val="28"/>
          <w:szCs w:val="28"/>
          <w:lang w:val="uk-UA"/>
        </w:rPr>
        <w:t xml:space="preserve"> </w:t>
      </w:r>
      <w:r w:rsidR="008E1537">
        <w:rPr>
          <w:rFonts w:cs="Times New Roman"/>
          <w:sz w:val="28"/>
          <w:szCs w:val="28"/>
          <w:lang w:val="en-US"/>
        </w:rPr>
        <w:t xml:space="preserve">A. </w:t>
      </w:r>
      <w:r w:rsidR="008E1537">
        <w:rPr>
          <w:rFonts w:cs="Times New Roman"/>
          <w:i/>
          <w:sz w:val="28"/>
          <w:szCs w:val="28"/>
          <w:lang w:val="en-US"/>
        </w:rPr>
        <w:t>Gatenby.</w:t>
      </w:r>
      <w:proofErr w:type="gramStart"/>
      <w:r w:rsidR="008E1537">
        <w:rPr>
          <w:rFonts w:cs="Times New Roman"/>
          <w:sz w:val="28"/>
          <w:szCs w:val="28"/>
          <w:lang w:val="en-US"/>
        </w:rPr>
        <w:t>,  R</w:t>
      </w:r>
      <w:proofErr w:type="gramEnd"/>
      <w:r w:rsidR="008E1537">
        <w:rPr>
          <w:rFonts w:cs="Times New Roman"/>
          <w:sz w:val="28"/>
          <w:szCs w:val="28"/>
          <w:lang w:val="en-US"/>
        </w:rPr>
        <w:t>.</w:t>
      </w:r>
      <w:r w:rsidR="008E1537">
        <w:rPr>
          <w:rFonts w:cs="Times New Roman"/>
          <w:sz w:val="28"/>
          <w:szCs w:val="28"/>
          <w:lang w:val="uk-UA"/>
        </w:rPr>
        <w:t xml:space="preserve"> </w:t>
      </w:r>
      <w:r w:rsidR="008E1537">
        <w:rPr>
          <w:rFonts w:cs="Times New Roman"/>
          <w:sz w:val="28"/>
          <w:szCs w:val="28"/>
          <w:lang w:val="en-US"/>
        </w:rPr>
        <w:t>J. Gillies // Nat. Rev. Cancer. - 2004. - V. 4(11). - H. 891–899.</w:t>
      </w:r>
    </w:p>
    <w:p w:rsidR="008E1537" w:rsidRDefault="00BB7FF9" w:rsidP="008E1537">
      <w:pPr>
        <w:numPr>
          <w:ilvl w:val="0"/>
          <w:numId w:val="9"/>
        </w:numPr>
        <w:spacing w:line="360" w:lineRule="auto"/>
        <w:jc w:val="both"/>
        <w:rPr>
          <w:rFonts w:cs="Times New Roman"/>
          <w:i/>
          <w:sz w:val="28"/>
          <w:szCs w:val="28"/>
          <w:lang w:val="en-US"/>
        </w:rPr>
      </w:pPr>
      <w:r>
        <w:rPr>
          <w:rFonts w:cs="Times New Roman"/>
          <w:i/>
          <w:sz w:val="28"/>
          <w:szCs w:val="28"/>
          <w:lang w:val="uk-UA"/>
        </w:rPr>
        <w:t xml:space="preserve"> </w:t>
      </w:r>
      <w:r w:rsidR="008E1537">
        <w:rPr>
          <w:rFonts w:cs="Times New Roman"/>
          <w:i/>
          <w:sz w:val="28"/>
          <w:szCs w:val="28"/>
          <w:lang w:val="en-US"/>
        </w:rPr>
        <w:t>Gerald</w:t>
      </w:r>
      <w:r w:rsidR="008E1537">
        <w:rPr>
          <w:rFonts w:cs="Times New Roman"/>
          <w:sz w:val="28"/>
          <w:szCs w:val="28"/>
          <w:lang w:val="en-US"/>
        </w:rPr>
        <w:t xml:space="preserve"> F. Combs, Jr. The Vitamins: Fundamental Aspects in Nutrition and Health</w:t>
      </w:r>
      <w:r w:rsidR="008E1537">
        <w:rPr>
          <w:rFonts w:cs="Times New Roman"/>
          <w:sz w:val="28"/>
          <w:szCs w:val="28"/>
          <w:lang w:val="uk-UA"/>
        </w:rPr>
        <w:t>,</w:t>
      </w:r>
      <w:r w:rsidR="008E1537">
        <w:rPr>
          <w:rFonts w:cs="Times New Roman"/>
          <w:sz w:val="28"/>
          <w:szCs w:val="28"/>
          <w:lang w:val="en-US"/>
        </w:rPr>
        <w:t xml:space="preserve"> 4 editions</w:t>
      </w:r>
      <w:r w:rsidR="008E1537">
        <w:rPr>
          <w:rFonts w:cs="Times New Roman"/>
          <w:sz w:val="28"/>
          <w:szCs w:val="28"/>
          <w:lang w:val="uk-UA"/>
        </w:rPr>
        <w:t>.</w:t>
      </w:r>
      <w:r w:rsidR="008E1537">
        <w:rPr>
          <w:rFonts w:cs="Times New Roman"/>
          <w:sz w:val="28"/>
          <w:szCs w:val="28"/>
          <w:lang w:val="en-US"/>
        </w:rPr>
        <w:t xml:space="preserve"> - San Diego: Academic Press, 2012. - 598 p. </w:t>
      </w:r>
    </w:p>
    <w:p w:rsidR="008E1537" w:rsidRDefault="00BB7FF9" w:rsidP="008E1537">
      <w:pPr>
        <w:numPr>
          <w:ilvl w:val="0"/>
          <w:numId w:val="9"/>
        </w:numPr>
        <w:spacing w:line="360" w:lineRule="auto"/>
        <w:jc w:val="both"/>
        <w:rPr>
          <w:rFonts w:cs="Times New Roman"/>
          <w:i/>
          <w:sz w:val="28"/>
          <w:szCs w:val="28"/>
          <w:lang w:val="en-US"/>
        </w:rPr>
      </w:pPr>
      <w:r>
        <w:rPr>
          <w:rFonts w:cs="Times New Roman"/>
          <w:i/>
          <w:sz w:val="28"/>
          <w:szCs w:val="28"/>
          <w:lang w:val="uk-UA"/>
        </w:rPr>
        <w:t xml:space="preserve"> </w:t>
      </w:r>
      <w:r w:rsidR="008E1537">
        <w:rPr>
          <w:rFonts w:cs="Times New Roman"/>
          <w:i/>
          <w:sz w:val="28"/>
          <w:szCs w:val="28"/>
          <w:lang w:val="en-US"/>
        </w:rPr>
        <w:t>Gottlieb</w:t>
      </w:r>
      <w:r w:rsidR="008E1537">
        <w:rPr>
          <w:rFonts w:cs="Times New Roman"/>
          <w:sz w:val="28"/>
          <w:szCs w:val="28"/>
          <w:lang w:val="en-US"/>
        </w:rPr>
        <w:t xml:space="preserve"> E. Mitochondrial tumour suppressors: a geneticand biochemical update. / E. Gottlieb, IPM. Tomlinson // Nat Rev Cancer. -  </w:t>
      </w:r>
      <w:r w:rsidR="008E1537" w:rsidRPr="00BB7FF9">
        <w:rPr>
          <w:rFonts w:cs="Times New Roman"/>
          <w:sz w:val="28"/>
          <w:szCs w:val="28"/>
          <w:lang w:val="en-US"/>
        </w:rPr>
        <w:t xml:space="preserve">2005. - V. 5(11). - P. 857–866. </w:t>
      </w:r>
      <w:proofErr w:type="gramStart"/>
      <w:r w:rsidR="008E1537" w:rsidRPr="00BB7FF9">
        <w:rPr>
          <w:rFonts w:cs="Times New Roman"/>
          <w:sz w:val="28"/>
          <w:szCs w:val="28"/>
          <w:lang w:val="en-US"/>
        </w:rPr>
        <w:t>doi:</w:t>
      </w:r>
      <w:proofErr w:type="gramEnd"/>
      <w:r w:rsidR="008E1537" w:rsidRPr="00BB7FF9">
        <w:rPr>
          <w:rFonts w:cs="Times New Roman"/>
          <w:sz w:val="28"/>
          <w:szCs w:val="28"/>
          <w:lang w:val="en-US"/>
        </w:rPr>
        <w:t>10.1038/nrc1737.</w:t>
      </w:r>
    </w:p>
    <w:p w:rsidR="008E1537" w:rsidRDefault="00BB7FF9" w:rsidP="008E1537">
      <w:pPr>
        <w:numPr>
          <w:ilvl w:val="0"/>
          <w:numId w:val="9"/>
        </w:numPr>
        <w:spacing w:line="360" w:lineRule="auto"/>
        <w:jc w:val="both"/>
        <w:rPr>
          <w:rFonts w:cs="Times New Roman"/>
          <w:i/>
          <w:sz w:val="28"/>
          <w:szCs w:val="28"/>
          <w:lang w:val="en-US"/>
        </w:rPr>
      </w:pPr>
      <w:r>
        <w:rPr>
          <w:rFonts w:cs="Times New Roman"/>
          <w:i/>
          <w:sz w:val="28"/>
          <w:szCs w:val="28"/>
          <w:lang w:val="uk-UA"/>
        </w:rPr>
        <w:t xml:space="preserve"> </w:t>
      </w:r>
      <w:r w:rsidR="008E1537">
        <w:rPr>
          <w:rFonts w:cs="Times New Roman"/>
          <w:i/>
          <w:sz w:val="28"/>
          <w:szCs w:val="28"/>
          <w:lang w:val="en-US"/>
        </w:rPr>
        <w:t>Graham</w:t>
      </w:r>
      <w:r w:rsidR="008E1537">
        <w:rPr>
          <w:rFonts w:cs="Times New Roman"/>
          <w:sz w:val="28"/>
          <w:szCs w:val="28"/>
          <w:lang w:val="en-US"/>
        </w:rPr>
        <w:t xml:space="preserve"> I. A. Plasma homocysteine as a risk factor for vascular disease. The European concerted project. / Graham I. A. // JAMA. - 1997. - V.  277. - P. 1775.</w:t>
      </w:r>
    </w:p>
    <w:p w:rsidR="008E1537" w:rsidRDefault="00BB7FF9" w:rsidP="008E1537">
      <w:pPr>
        <w:numPr>
          <w:ilvl w:val="0"/>
          <w:numId w:val="9"/>
        </w:numPr>
        <w:spacing w:line="360" w:lineRule="auto"/>
        <w:jc w:val="both"/>
        <w:rPr>
          <w:rFonts w:cs="Times New Roman"/>
          <w:i/>
          <w:sz w:val="28"/>
          <w:szCs w:val="28"/>
          <w:lang w:val="en-US"/>
        </w:rPr>
      </w:pPr>
      <w:r>
        <w:rPr>
          <w:rFonts w:cs="Times New Roman"/>
          <w:i/>
          <w:sz w:val="28"/>
          <w:szCs w:val="28"/>
          <w:lang w:val="uk-UA"/>
        </w:rPr>
        <w:t xml:space="preserve"> </w:t>
      </w:r>
      <w:r w:rsidR="008E1537">
        <w:rPr>
          <w:rFonts w:cs="Times New Roman"/>
          <w:i/>
          <w:sz w:val="28"/>
          <w:szCs w:val="28"/>
          <w:lang w:val="en-US"/>
        </w:rPr>
        <w:t>Granchi</w:t>
      </w:r>
      <w:r w:rsidR="008E1537">
        <w:rPr>
          <w:rFonts w:cs="Times New Roman"/>
          <w:sz w:val="28"/>
          <w:szCs w:val="28"/>
          <w:lang w:val="en-US"/>
        </w:rPr>
        <w:t xml:space="preserve"> C. Anti-cancer agents counteracting tumor glycolysis. / C. Granchi</w:t>
      </w:r>
      <w:proofErr w:type="gramStart"/>
      <w:r w:rsidR="008E1537">
        <w:rPr>
          <w:rFonts w:cs="Times New Roman"/>
          <w:sz w:val="28"/>
          <w:szCs w:val="28"/>
          <w:lang w:val="en-US"/>
        </w:rPr>
        <w:t>,  F</w:t>
      </w:r>
      <w:proofErr w:type="gramEnd"/>
      <w:r w:rsidR="008E1537">
        <w:rPr>
          <w:rFonts w:cs="Times New Roman"/>
          <w:sz w:val="28"/>
          <w:szCs w:val="28"/>
          <w:lang w:val="en-US"/>
        </w:rPr>
        <w:t xml:space="preserve">. Minutolo // ChemMedChem. - 2012. - V. 7(8). - P. 1318–1350. </w:t>
      </w:r>
    </w:p>
    <w:p w:rsidR="008E1537" w:rsidRDefault="00BB7FF9" w:rsidP="008E1537">
      <w:pPr>
        <w:numPr>
          <w:ilvl w:val="0"/>
          <w:numId w:val="9"/>
        </w:numPr>
        <w:spacing w:line="360" w:lineRule="auto"/>
        <w:jc w:val="both"/>
        <w:rPr>
          <w:rFonts w:cs="Times New Roman"/>
          <w:i/>
          <w:sz w:val="28"/>
          <w:szCs w:val="28"/>
          <w:lang w:val="en-US"/>
        </w:rPr>
      </w:pPr>
      <w:r>
        <w:rPr>
          <w:rFonts w:cs="Times New Roman"/>
          <w:i/>
          <w:sz w:val="28"/>
          <w:szCs w:val="28"/>
          <w:lang w:val="uk-UA"/>
        </w:rPr>
        <w:t xml:space="preserve"> </w:t>
      </w:r>
      <w:r w:rsidR="008E1537">
        <w:rPr>
          <w:rFonts w:cs="Times New Roman"/>
          <w:i/>
          <w:sz w:val="28"/>
          <w:szCs w:val="28"/>
          <w:lang w:val="en-US"/>
        </w:rPr>
        <w:t>Hensen</w:t>
      </w:r>
      <w:r w:rsidR="008E1537">
        <w:rPr>
          <w:rFonts w:cs="Times New Roman"/>
          <w:sz w:val="28"/>
          <w:szCs w:val="28"/>
          <w:lang w:val="en-US"/>
        </w:rPr>
        <w:t xml:space="preserve"> E.</w:t>
      </w:r>
      <w:r w:rsidR="008E1537">
        <w:rPr>
          <w:rFonts w:cs="Times New Roman"/>
          <w:sz w:val="28"/>
          <w:szCs w:val="28"/>
          <w:lang w:val="uk-UA"/>
        </w:rPr>
        <w:t xml:space="preserve"> </w:t>
      </w:r>
      <w:r w:rsidR="008E1537">
        <w:rPr>
          <w:rFonts w:cs="Times New Roman"/>
          <w:sz w:val="28"/>
          <w:szCs w:val="28"/>
          <w:lang w:val="en-US"/>
        </w:rPr>
        <w:t>F. Recent advances in the genetics of SDH-related paraganglioma and pheochromocytoma. / E.</w:t>
      </w:r>
      <w:r w:rsidR="008E1537">
        <w:rPr>
          <w:rFonts w:cs="Times New Roman"/>
          <w:sz w:val="28"/>
          <w:szCs w:val="28"/>
          <w:lang w:val="uk-UA"/>
        </w:rPr>
        <w:t xml:space="preserve"> </w:t>
      </w:r>
      <w:r w:rsidR="008E1537">
        <w:rPr>
          <w:rFonts w:cs="Times New Roman"/>
          <w:sz w:val="28"/>
          <w:szCs w:val="28"/>
          <w:lang w:val="en-US"/>
        </w:rPr>
        <w:t>F. Hensen, J</w:t>
      </w:r>
      <w:r w:rsidR="008E1537">
        <w:rPr>
          <w:rFonts w:cs="Times New Roman"/>
          <w:sz w:val="28"/>
          <w:szCs w:val="28"/>
          <w:lang w:val="uk-UA"/>
        </w:rPr>
        <w:t xml:space="preserve">. </w:t>
      </w:r>
      <w:r w:rsidR="008E1537">
        <w:rPr>
          <w:rFonts w:cs="Times New Roman"/>
          <w:sz w:val="28"/>
          <w:szCs w:val="28"/>
          <w:lang w:val="en-US"/>
        </w:rPr>
        <w:t xml:space="preserve">P. Bayley. // </w:t>
      </w:r>
      <w:proofErr w:type="gramStart"/>
      <w:r w:rsidR="008E1537">
        <w:rPr>
          <w:rFonts w:cs="Times New Roman"/>
          <w:sz w:val="28"/>
          <w:szCs w:val="28"/>
          <w:lang w:val="en-US"/>
        </w:rPr>
        <w:t>Fam</w:t>
      </w:r>
      <w:proofErr w:type="gramEnd"/>
      <w:r w:rsidR="008E1537">
        <w:rPr>
          <w:rFonts w:cs="Times New Roman"/>
          <w:sz w:val="28"/>
          <w:szCs w:val="28"/>
          <w:lang w:val="en-US"/>
        </w:rPr>
        <w:t xml:space="preserve"> Cancer. -  2011. - V. 10(2). - P. 355–363. </w:t>
      </w:r>
      <w:proofErr w:type="gramStart"/>
      <w:r w:rsidR="008E1537">
        <w:rPr>
          <w:rFonts w:cs="Times New Roman"/>
          <w:sz w:val="28"/>
          <w:szCs w:val="28"/>
          <w:lang w:val="en-US"/>
        </w:rPr>
        <w:t>doi:</w:t>
      </w:r>
      <w:proofErr w:type="gramEnd"/>
      <w:r w:rsidR="008E1537">
        <w:rPr>
          <w:rFonts w:cs="Times New Roman"/>
          <w:sz w:val="28"/>
          <w:szCs w:val="28"/>
          <w:lang w:val="en-US"/>
        </w:rPr>
        <w:t>10.1007/s10689-010-9402-1.</w:t>
      </w:r>
    </w:p>
    <w:p w:rsidR="008E1537" w:rsidRDefault="00BB7FF9" w:rsidP="008E1537">
      <w:pPr>
        <w:numPr>
          <w:ilvl w:val="0"/>
          <w:numId w:val="9"/>
        </w:numPr>
        <w:spacing w:line="360" w:lineRule="auto"/>
        <w:jc w:val="both"/>
        <w:rPr>
          <w:rFonts w:cs="Times New Roman"/>
          <w:i/>
          <w:sz w:val="28"/>
          <w:szCs w:val="28"/>
          <w:lang w:val="en-US"/>
        </w:rPr>
      </w:pPr>
      <w:r>
        <w:rPr>
          <w:rFonts w:cs="Times New Roman"/>
          <w:i/>
          <w:sz w:val="28"/>
          <w:szCs w:val="28"/>
          <w:lang w:val="uk-UA"/>
        </w:rPr>
        <w:t xml:space="preserve"> </w:t>
      </w:r>
      <w:r w:rsidR="008E1537">
        <w:rPr>
          <w:rFonts w:cs="Times New Roman"/>
          <w:i/>
          <w:sz w:val="28"/>
          <w:szCs w:val="28"/>
          <w:lang w:val="en-US"/>
        </w:rPr>
        <w:t xml:space="preserve">Hirawake H. </w:t>
      </w:r>
      <w:r w:rsidR="008E1537">
        <w:rPr>
          <w:rFonts w:cs="Times New Roman"/>
          <w:sz w:val="28"/>
          <w:szCs w:val="28"/>
          <w:lang w:val="en-US"/>
        </w:rPr>
        <w:t xml:space="preserve">Cytochrome b in human complex II (succinate-ubiquinone oxidoreductase): cDNA cloning of the components in liver mitochondria and chromosome assignment of the genes for the large (SDHC) and small (SDHD) subunits to 1q21 and 11q23. / H. Hirawake, M. Taniwaki, A. </w:t>
      </w:r>
      <w:r w:rsidR="008E1537">
        <w:rPr>
          <w:rFonts w:cs="Times New Roman"/>
          <w:sz w:val="28"/>
          <w:szCs w:val="28"/>
          <w:lang w:val="en-US"/>
        </w:rPr>
        <w:lastRenderedPageBreak/>
        <w:t xml:space="preserve">Tamura, S. Kojima, K. </w:t>
      </w:r>
      <w:proofErr w:type="gramStart"/>
      <w:r w:rsidR="008E1537">
        <w:rPr>
          <w:rFonts w:cs="Times New Roman"/>
          <w:sz w:val="28"/>
          <w:szCs w:val="28"/>
          <w:lang w:val="en-US"/>
        </w:rPr>
        <w:t>Kita  /</w:t>
      </w:r>
      <w:proofErr w:type="gramEnd"/>
      <w:r w:rsidR="008E1537">
        <w:rPr>
          <w:rFonts w:cs="Times New Roman"/>
          <w:sz w:val="28"/>
          <w:szCs w:val="28"/>
          <w:lang w:val="en-US"/>
        </w:rPr>
        <w:t xml:space="preserve">/ Cytogenet. Cell Genet. - 1997. - V. 79 (1–2). - P. 132–138. </w:t>
      </w:r>
    </w:p>
    <w:p w:rsidR="008E1537" w:rsidRDefault="00BB7FF9" w:rsidP="008E1537">
      <w:pPr>
        <w:numPr>
          <w:ilvl w:val="0"/>
          <w:numId w:val="9"/>
        </w:numPr>
        <w:spacing w:line="360" w:lineRule="auto"/>
        <w:jc w:val="both"/>
        <w:rPr>
          <w:rFonts w:cs="Times New Roman"/>
          <w:i/>
          <w:sz w:val="28"/>
          <w:szCs w:val="28"/>
          <w:lang w:val="en-US"/>
        </w:rPr>
      </w:pPr>
      <w:r>
        <w:rPr>
          <w:rFonts w:cs="Times New Roman"/>
          <w:i/>
          <w:sz w:val="28"/>
          <w:szCs w:val="28"/>
          <w:lang w:val="uk-UA"/>
        </w:rPr>
        <w:t xml:space="preserve"> </w:t>
      </w:r>
      <w:r w:rsidR="008E1537">
        <w:rPr>
          <w:rFonts w:cs="Times New Roman"/>
          <w:i/>
          <w:sz w:val="28"/>
          <w:szCs w:val="28"/>
          <w:lang w:val="en-US"/>
        </w:rPr>
        <w:t>Hirawake</w:t>
      </w:r>
      <w:r w:rsidR="008E1537">
        <w:rPr>
          <w:rFonts w:cs="Times New Roman"/>
          <w:sz w:val="28"/>
          <w:szCs w:val="28"/>
          <w:lang w:val="en-US"/>
        </w:rPr>
        <w:t xml:space="preserve"> H, Wang H, Kuramochi T, Kojima S, Kita K. Human complex II (succinateubiquinone oxidoreductase: cDNA cloning of the flavoprotein (Fp) subunit of liver mitochondria. / H. Hirawake, H. Wang, T. Kuramochi, S. Kojima, K. Kita // J. Biochem. - 1994. -V. 116 (1). -P. 221–227.</w:t>
      </w:r>
    </w:p>
    <w:p w:rsidR="008E1537" w:rsidRDefault="00BB7FF9" w:rsidP="008E1537">
      <w:pPr>
        <w:numPr>
          <w:ilvl w:val="0"/>
          <w:numId w:val="9"/>
        </w:numPr>
        <w:spacing w:line="360" w:lineRule="auto"/>
        <w:jc w:val="both"/>
        <w:rPr>
          <w:rFonts w:cs="Times New Roman"/>
          <w:i/>
          <w:sz w:val="28"/>
          <w:szCs w:val="28"/>
          <w:lang w:val="en-US"/>
        </w:rPr>
      </w:pPr>
      <w:r>
        <w:rPr>
          <w:rFonts w:cs="Times New Roman"/>
          <w:i/>
          <w:sz w:val="28"/>
          <w:szCs w:val="28"/>
          <w:lang w:val="uk-UA"/>
        </w:rPr>
        <w:t xml:space="preserve"> </w:t>
      </w:r>
      <w:r w:rsidR="008E1537">
        <w:rPr>
          <w:rFonts w:cs="Times New Roman"/>
          <w:i/>
          <w:sz w:val="28"/>
          <w:szCs w:val="28"/>
          <w:lang w:val="en-US"/>
        </w:rPr>
        <w:t>Hoekstra</w:t>
      </w:r>
      <w:r w:rsidR="008E1537">
        <w:rPr>
          <w:rFonts w:cs="Times New Roman"/>
          <w:sz w:val="28"/>
          <w:szCs w:val="28"/>
          <w:lang w:val="en-US"/>
        </w:rPr>
        <w:t xml:space="preserve"> A. S., Bayley J-P. The role of complex II in disease. / A. S. Hoekstra, J-P. Bayley // Biochim Biophys Acta. - 2013. - V. 1827(5). - P. 543 – 551. </w:t>
      </w:r>
      <w:proofErr w:type="gramStart"/>
      <w:r w:rsidR="008E1537">
        <w:rPr>
          <w:rFonts w:cs="Times New Roman"/>
          <w:sz w:val="28"/>
          <w:szCs w:val="28"/>
          <w:lang w:val="en-US"/>
        </w:rPr>
        <w:t>doi</w:t>
      </w:r>
      <w:proofErr w:type="gramEnd"/>
      <w:r w:rsidR="008E1537">
        <w:rPr>
          <w:rFonts w:cs="Times New Roman"/>
          <w:sz w:val="28"/>
          <w:szCs w:val="28"/>
          <w:lang w:val="en-US"/>
        </w:rPr>
        <w:t>: 10.1016/j.bbabio.2012.11.005.</w:t>
      </w:r>
    </w:p>
    <w:p w:rsidR="008E1537" w:rsidRDefault="00BB7FF9" w:rsidP="008E1537">
      <w:pPr>
        <w:numPr>
          <w:ilvl w:val="0"/>
          <w:numId w:val="9"/>
        </w:numPr>
        <w:spacing w:line="360" w:lineRule="auto"/>
        <w:jc w:val="both"/>
        <w:rPr>
          <w:rFonts w:cs="Times New Roman"/>
          <w:i/>
          <w:sz w:val="28"/>
          <w:szCs w:val="28"/>
          <w:lang w:val="en-US"/>
        </w:rPr>
      </w:pPr>
      <w:r>
        <w:rPr>
          <w:rFonts w:cs="Times New Roman"/>
          <w:i/>
          <w:sz w:val="28"/>
          <w:szCs w:val="28"/>
          <w:lang w:val="uk-UA"/>
        </w:rPr>
        <w:t xml:space="preserve"> </w:t>
      </w:r>
      <w:r w:rsidR="008E1537">
        <w:rPr>
          <w:rFonts w:cs="Times New Roman"/>
          <w:i/>
          <w:sz w:val="28"/>
          <w:szCs w:val="28"/>
          <w:lang w:val="en-US"/>
        </w:rPr>
        <w:t>King</w:t>
      </w:r>
      <w:r w:rsidR="008E1537">
        <w:rPr>
          <w:rFonts w:cs="Times New Roman"/>
          <w:sz w:val="28"/>
          <w:szCs w:val="28"/>
          <w:lang w:val="en-US"/>
        </w:rPr>
        <w:t xml:space="preserve"> A. Succinate dehydrogenase and fumarate hydratase: linking mitochondrial dysfunction and cancer. / A. King</w:t>
      </w:r>
      <w:r w:rsidR="008E1537">
        <w:rPr>
          <w:rFonts w:cs="Times New Roman"/>
          <w:i/>
          <w:sz w:val="28"/>
          <w:szCs w:val="28"/>
          <w:lang w:val="en-US"/>
        </w:rPr>
        <w:t>,</w:t>
      </w:r>
      <w:r w:rsidR="008E1537">
        <w:rPr>
          <w:rFonts w:cs="Times New Roman"/>
          <w:sz w:val="28"/>
          <w:szCs w:val="28"/>
          <w:lang w:val="en-US"/>
        </w:rPr>
        <w:t xml:space="preserve"> M. A. Selak, E. Gottlieb // Oncogene. - 2006. - V. 25. - P. 4675–4682.</w:t>
      </w:r>
    </w:p>
    <w:p w:rsidR="008E1537" w:rsidRDefault="00BB7FF9" w:rsidP="008E1537">
      <w:pPr>
        <w:numPr>
          <w:ilvl w:val="0"/>
          <w:numId w:val="9"/>
        </w:numPr>
        <w:spacing w:line="360" w:lineRule="auto"/>
        <w:jc w:val="both"/>
        <w:rPr>
          <w:rFonts w:cs="Times New Roman"/>
          <w:i/>
          <w:iCs/>
          <w:sz w:val="28"/>
          <w:szCs w:val="28"/>
          <w:lang w:val="en-US"/>
        </w:rPr>
      </w:pPr>
      <w:r>
        <w:rPr>
          <w:rFonts w:cs="Times New Roman"/>
          <w:i/>
          <w:sz w:val="28"/>
          <w:szCs w:val="28"/>
          <w:lang w:val="uk-UA"/>
        </w:rPr>
        <w:t xml:space="preserve"> </w:t>
      </w:r>
      <w:r w:rsidR="008E1537">
        <w:rPr>
          <w:rFonts w:cs="Times New Roman"/>
          <w:i/>
          <w:sz w:val="28"/>
          <w:szCs w:val="28"/>
          <w:lang w:val="en-US"/>
        </w:rPr>
        <w:t>Kita</w:t>
      </w:r>
      <w:r w:rsidR="008E1537">
        <w:rPr>
          <w:rFonts w:cs="Times New Roman"/>
          <w:sz w:val="28"/>
          <w:szCs w:val="28"/>
          <w:lang w:val="en-US"/>
        </w:rPr>
        <w:t xml:space="preserve"> K. Human complex II (succinateubiquinone oxidoreductase): cDNA cloning of iron sulfur (Ip) subunit of liver mitochondria. / K. Kita, H. Oya, R. B. Gennis, B. A. Ackrell, M. Kasahara. // Biochem. Biophys. Res. Commun. - 1990. - V. 166 (1). - P. 101–108.</w:t>
      </w:r>
    </w:p>
    <w:p w:rsidR="008E1537" w:rsidRDefault="00BB7FF9" w:rsidP="008E1537">
      <w:pPr>
        <w:numPr>
          <w:ilvl w:val="0"/>
          <w:numId w:val="9"/>
        </w:numPr>
        <w:spacing w:line="360" w:lineRule="auto"/>
        <w:jc w:val="both"/>
        <w:rPr>
          <w:rFonts w:cs="Times New Roman"/>
          <w:i/>
          <w:sz w:val="28"/>
          <w:szCs w:val="28"/>
          <w:lang w:val="en-US"/>
        </w:rPr>
      </w:pPr>
      <w:r>
        <w:rPr>
          <w:rFonts w:cs="Times New Roman"/>
          <w:i/>
          <w:iCs/>
          <w:sz w:val="28"/>
          <w:szCs w:val="28"/>
          <w:lang w:val="uk-UA"/>
        </w:rPr>
        <w:t xml:space="preserve"> </w:t>
      </w:r>
      <w:r w:rsidR="008E1537">
        <w:rPr>
          <w:rFonts w:cs="Times New Roman"/>
          <w:i/>
          <w:iCs/>
          <w:sz w:val="28"/>
          <w:szCs w:val="28"/>
          <w:lang w:val="en-US"/>
        </w:rPr>
        <w:t>Madhok</w:t>
      </w:r>
      <w:r w:rsidR="008E1537">
        <w:rPr>
          <w:rFonts w:cs="Times New Roman"/>
          <w:sz w:val="28"/>
          <w:szCs w:val="28"/>
          <w:lang w:val="en-US"/>
        </w:rPr>
        <w:t xml:space="preserve"> B. M. Review </w:t>
      </w:r>
      <w:proofErr w:type="gramStart"/>
      <w:r w:rsidR="008E1537">
        <w:rPr>
          <w:rFonts w:cs="Times New Roman"/>
          <w:sz w:val="28"/>
          <w:szCs w:val="28"/>
          <w:lang w:val="en-US"/>
        </w:rPr>
        <w:t>Targeting</w:t>
      </w:r>
      <w:proofErr w:type="gramEnd"/>
      <w:r w:rsidR="008E1537">
        <w:rPr>
          <w:rFonts w:cs="Times New Roman"/>
          <w:sz w:val="28"/>
          <w:szCs w:val="28"/>
          <w:lang w:val="en-US"/>
        </w:rPr>
        <w:t xml:space="preserve"> glucose metabolism: an emerging concept for anticancer therapy. / B. M. Madhok, S. Yeluri, S. L. Perry, T. A.  Hughes, D. G. </w:t>
      </w:r>
      <w:proofErr w:type="gramStart"/>
      <w:r w:rsidR="008E1537">
        <w:rPr>
          <w:rFonts w:cs="Times New Roman"/>
          <w:sz w:val="28"/>
          <w:szCs w:val="28"/>
          <w:lang w:val="en-US"/>
        </w:rPr>
        <w:t>Jayne  /</w:t>
      </w:r>
      <w:proofErr w:type="gramEnd"/>
      <w:r w:rsidR="008E1537">
        <w:rPr>
          <w:rFonts w:cs="Times New Roman"/>
          <w:sz w:val="28"/>
          <w:szCs w:val="28"/>
          <w:lang w:val="en-US"/>
        </w:rPr>
        <w:t>/ Am J Clin Oncol. - 2011. - 34(6). - P. 628 – 635.</w:t>
      </w:r>
    </w:p>
    <w:p w:rsidR="008E1537" w:rsidRDefault="00BB7FF9" w:rsidP="008E1537">
      <w:pPr>
        <w:numPr>
          <w:ilvl w:val="0"/>
          <w:numId w:val="9"/>
        </w:numPr>
        <w:spacing w:line="360" w:lineRule="auto"/>
        <w:jc w:val="both"/>
        <w:rPr>
          <w:rFonts w:cs="Times New Roman"/>
          <w:i/>
          <w:sz w:val="28"/>
          <w:szCs w:val="28"/>
          <w:lang w:val="en-US"/>
        </w:rPr>
      </w:pPr>
      <w:r>
        <w:rPr>
          <w:rFonts w:cs="Times New Roman"/>
          <w:i/>
          <w:sz w:val="28"/>
          <w:szCs w:val="28"/>
          <w:lang w:val="uk-UA"/>
        </w:rPr>
        <w:t xml:space="preserve"> </w:t>
      </w:r>
      <w:r w:rsidR="008E1537">
        <w:rPr>
          <w:rFonts w:cs="Times New Roman"/>
          <w:i/>
          <w:sz w:val="28"/>
          <w:szCs w:val="28"/>
          <w:lang w:val="en-US"/>
        </w:rPr>
        <w:t>McCormick</w:t>
      </w:r>
      <w:r w:rsidR="008E1537">
        <w:rPr>
          <w:rFonts w:cs="Times New Roman"/>
          <w:sz w:val="28"/>
          <w:szCs w:val="28"/>
          <w:lang w:val="en-US"/>
        </w:rPr>
        <w:t xml:space="preserve"> D. B. Riboflavin, in Modern Nutrition in Health and Disease, 8th ed. / M. E. Shils, J. A. Olson, M. Shike, eds., Lea and Febiger. - Philadelphia. - 1994. - P. 366. </w:t>
      </w:r>
    </w:p>
    <w:p w:rsidR="008E1537" w:rsidRDefault="00BB7FF9" w:rsidP="008E1537">
      <w:pPr>
        <w:numPr>
          <w:ilvl w:val="0"/>
          <w:numId w:val="9"/>
        </w:numPr>
        <w:spacing w:line="360" w:lineRule="auto"/>
        <w:jc w:val="both"/>
        <w:rPr>
          <w:rFonts w:cs="Times New Roman"/>
          <w:i/>
          <w:sz w:val="28"/>
          <w:szCs w:val="28"/>
          <w:lang w:val="en-US"/>
        </w:rPr>
      </w:pPr>
      <w:r>
        <w:rPr>
          <w:rFonts w:cs="Times New Roman"/>
          <w:i/>
          <w:sz w:val="28"/>
          <w:szCs w:val="28"/>
          <w:lang w:val="uk-UA"/>
        </w:rPr>
        <w:t xml:space="preserve"> </w:t>
      </w:r>
      <w:r w:rsidR="008E1537">
        <w:rPr>
          <w:rFonts w:cs="Times New Roman"/>
          <w:i/>
          <w:sz w:val="28"/>
          <w:szCs w:val="28"/>
          <w:lang w:val="en-US"/>
        </w:rPr>
        <w:t>Mohamed</w:t>
      </w:r>
      <w:r w:rsidR="008E1537">
        <w:rPr>
          <w:rFonts w:cs="Times New Roman"/>
          <w:sz w:val="28"/>
          <w:szCs w:val="28"/>
          <w:lang w:val="en-US"/>
        </w:rPr>
        <w:t xml:space="preserve"> Rizwan Haroon Al Rasheed, Gabor Tarjan. Succinate Dehydrogenase Complex: An Updated Review / </w:t>
      </w:r>
      <w:r w:rsidR="008E1537">
        <w:rPr>
          <w:rFonts w:cs="Times New Roman"/>
          <w:i/>
          <w:sz w:val="28"/>
          <w:szCs w:val="28"/>
          <w:lang w:val="en-US"/>
        </w:rPr>
        <w:t>Mohamed</w:t>
      </w:r>
      <w:r w:rsidR="008E1537">
        <w:rPr>
          <w:rFonts w:cs="Times New Roman"/>
          <w:sz w:val="28"/>
          <w:szCs w:val="28"/>
          <w:lang w:val="en-US"/>
        </w:rPr>
        <w:t xml:space="preserve"> Rizwan Haroon Al Rasheed, Gabor Tarjan // Arch Pathol Lab Med. - 2018. — Vol 142 – P. 1564 - 1570.</w:t>
      </w:r>
    </w:p>
    <w:p w:rsidR="008E1537" w:rsidRPr="00A44987" w:rsidRDefault="00BB7FF9" w:rsidP="008E1537">
      <w:pPr>
        <w:numPr>
          <w:ilvl w:val="0"/>
          <w:numId w:val="9"/>
        </w:numPr>
        <w:spacing w:line="360" w:lineRule="auto"/>
        <w:jc w:val="both"/>
        <w:rPr>
          <w:rFonts w:cs="Times New Roman"/>
          <w:i/>
          <w:color w:val="000000"/>
          <w:sz w:val="28"/>
          <w:szCs w:val="28"/>
        </w:rPr>
      </w:pPr>
      <w:r>
        <w:rPr>
          <w:rFonts w:cs="Times New Roman"/>
          <w:i/>
          <w:sz w:val="28"/>
          <w:szCs w:val="28"/>
          <w:lang w:val="uk-UA"/>
        </w:rPr>
        <w:t xml:space="preserve"> </w:t>
      </w:r>
      <w:r w:rsidR="008E1537">
        <w:rPr>
          <w:rFonts w:cs="Times New Roman"/>
          <w:i/>
          <w:sz w:val="28"/>
          <w:szCs w:val="28"/>
          <w:lang w:val="en-US"/>
        </w:rPr>
        <w:t>National</w:t>
      </w:r>
      <w:r w:rsidR="008E1537">
        <w:rPr>
          <w:rFonts w:cs="Times New Roman"/>
          <w:sz w:val="28"/>
          <w:szCs w:val="28"/>
          <w:lang w:val="uk-UA"/>
        </w:rPr>
        <w:t xml:space="preserve"> </w:t>
      </w:r>
      <w:r w:rsidR="008E1537">
        <w:rPr>
          <w:rFonts w:cs="Times New Roman"/>
          <w:sz w:val="28"/>
          <w:szCs w:val="28"/>
          <w:lang w:val="en-US"/>
        </w:rPr>
        <w:t>Center</w:t>
      </w:r>
      <w:r w:rsidR="008E1537">
        <w:rPr>
          <w:rFonts w:cs="Times New Roman"/>
          <w:sz w:val="28"/>
          <w:szCs w:val="28"/>
          <w:lang w:val="uk-UA"/>
        </w:rPr>
        <w:t xml:space="preserve"> </w:t>
      </w:r>
      <w:r w:rsidR="008E1537">
        <w:rPr>
          <w:rFonts w:cs="Times New Roman"/>
          <w:sz w:val="28"/>
          <w:szCs w:val="28"/>
          <w:lang w:val="en-US"/>
        </w:rPr>
        <w:t>for</w:t>
      </w:r>
      <w:r w:rsidR="008E1537">
        <w:rPr>
          <w:rFonts w:cs="Times New Roman"/>
          <w:sz w:val="28"/>
          <w:szCs w:val="28"/>
          <w:lang w:val="uk-UA"/>
        </w:rPr>
        <w:t xml:space="preserve"> </w:t>
      </w:r>
      <w:r w:rsidR="008E1537">
        <w:rPr>
          <w:rFonts w:cs="Times New Roman"/>
          <w:sz w:val="28"/>
          <w:szCs w:val="28"/>
          <w:lang w:val="en-US"/>
        </w:rPr>
        <w:t>Biotechnology</w:t>
      </w:r>
      <w:r w:rsidR="008E1537">
        <w:rPr>
          <w:rFonts w:cs="Times New Roman"/>
          <w:sz w:val="28"/>
          <w:szCs w:val="28"/>
          <w:lang w:val="uk-UA"/>
        </w:rPr>
        <w:t xml:space="preserve"> </w:t>
      </w:r>
      <w:r w:rsidR="008E1537">
        <w:rPr>
          <w:rFonts w:cs="Times New Roman"/>
          <w:sz w:val="28"/>
          <w:szCs w:val="28"/>
          <w:lang w:val="en-US"/>
        </w:rPr>
        <w:t>Information</w:t>
      </w:r>
      <w:r w:rsidR="008E1537">
        <w:rPr>
          <w:rFonts w:cs="Times New Roman"/>
          <w:sz w:val="28"/>
          <w:szCs w:val="28"/>
          <w:lang w:val="uk-UA"/>
        </w:rPr>
        <w:t xml:space="preserve">. </w:t>
      </w:r>
      <w:r w:rsidR="008E1537">
        <w:rPr>
          <w:rFonts w:cs="Times New Roman"/>
          <w:sz w:val="28"/>
          <w:szCs w:val="28"/>
          <w:lang w:val="en-US"/>
        </w:rPr>
        <w:t>PubChem</w:t>
      </w:r>
      <w:r w:rsidR="008E1537">
        <w:rPr>
          <w:rFonts w:cs="Times New Roman"/>
          <w:sz w:val="28"/>
          <w:szCs w:val="28"/>
          <w:lang w:val="uk-UA"/>
        </w:rPr>
        <w:t xml:space="preserve"> </w:t>
      </w:r>
      <w:r w:rsidR="008E1537">
        <w:rPr>
          <w:rFonts w:cs="Times New Roman"/>
          <w:sz w:val="28"/>
          <w:szCs w:val="28"/>
          <w:lang w:val="en-US"/>
        </w:rPr>
        <w:t xml:space="preserve">Database. Thiochrome, CID=66706, https://pubchem.ncbi.nlm.nih.gov/compound/Thiochrome (accessed on Nov. </w:t>
      </w:r>
      <w:r w:rsidR="008E1537" w:rsidRPr="00467A84">
        <w:rPr>
          <w:rFonts w:cs="Times New Roman"/>
          <w:sz w:val="28"/>
          <w:szCs w:val="28"/>
          <w:lang w:val="en-US"/>
        </w:rPr>
        <w:lastRenderedPageBreak/>
        <w:t>12, 2019)</w:t>
      </w:r>
      <w:r w:rsidR="008E1537" w:rsidRPr="00467A84">
        <w:rPr>
          <w:rFonts w:cs="Times New Roman"/>
          <w:sz w:val="28"/>
          <w:szCs w:val="28"/>
          <w:lang w:val="uk-UA"/>
        </w:rPr>
        <w:t xml:space="preserve"> – Електр. Дан. - Режим доступу: </w:t>
      </w:r>
      <w:hyperlink r:id="rId10" w:anchor="section=2D-Structure" w:history="1">
        <w:r w:rsidR="008E1537" w:rsidRPr="00467A84">
          <w:rPr>
            <w:rStyle w:val="ac"/>
            <w:rFonts w:cs="Times New Roman"/>
            <w:color w:val="00000A"/>
            <w:sz w:val="28"/>
            <w:szCs w:val="28"/>
            <w:u w:val="none"/>
          </w:rPr>
          <w:t>https://pubchem.ncbi.nlm.nih.gov/compound/Thiochrome#section=2D-Structure</w:t>
        </w:r>
      </w:hyperlink>
      <w:r w:rsidR="008E1537" w:rsidRPr="00467A84">
        <w:rPr>
          <w:rFonts w:cs="Times New Roman"/>
          <w:sz w:val="28"/>
          <w:szCs w:val="28"/>
          <w:lang w:val="uk-UA"/>
        </w:rPr>
        <w:t xml:space="preserve">. </w:t>
      </w:r>
      <w:r w:rsidR="008E1537" w:rsidRPr="00467A84">
        <w:rPr>
          <w:rFonts w:eastAsia="Noto Sans CJK SC Regular" w:cs="Times New Roman"/>
          <w:sz w:val="28"/>
          <w:szCs w:val="28"/>
          <w:lang w:val="uk-UA"/>
        </w:rPr>
        <w:t>(дата звернення: 22.11.2019). – Загол. з екрана.</w:t>
      </w:r>
    </w:p>
    <w:p w:rsidR="008E1537" w:rsidRDefault="00BB7FF9" w:rsidP="008E1537">
      <w:pPr>
        <w:pStyle w:val="22"/>
        <w:numPr>
          <w:ilvl w:val="0"/>
          <w:numId w:val="9"/>
        </w:numPr>
        <w:spacing w:after="0" w:line="360" w:lineRule="auto"/>
        <w:jc w:val="both"/>
        <w:rPr>
          <w:i/>
          <w:sz w:val="28"/>
          <w:szCs w:val="28"/>
          <w:lang w:val="en-US"/>
        </w:rPr>
      </w:pP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8E1537">
        <w:rPr>
          <w:rFonts w:ascii="Times New Roman" w:hAnsi="Times New Roman"/>
          <w:i/>
          <w:color w:val="000000"/>
          <w:sz w:val="28"/>
          <w:szCs w:val="28"/>
          <w:lang w:val="en-US"/>
        </w:rPr>
        <w:t>Official</w:t>
      </w:r>
      <w:r w:rsidR="008E1537">
        <w:rPr>
          <w:rFonts w:ascii="Times New Roman" w:hAnsi="Times New Roman"/>
          <w:color w:val="000000"/>
          <w:sz w:val="28"/>
          <w:szCs w:val="28"/>
          <w:lang w:val="en-US"/>
        </w:rPr>
        <w:t xml:space="preserve"> Journal of the European Union L276/33. – Directive 2010/63/EU of the European parliament and of the council of 22 September 2010 on the protection of animals used for scientific purposes. 86/609/EC.20.10.2010. </w:t>
      </w:r>
    </w:p>
    <w:p w:rsidR="008E1537" w:rsidRDefault="00BB7FF9" w:rsidP="008E1537">
      <w:pPr>
        <w:numPr>
          <w:ilvl w:val="0"/>
          <w:numId w:val="9"/>
        </w:numPr>
        <w:spacing w:line="360" w:lineRule="auto"/>
        <w:jc w:val="both"/>
        <w:rPr>
          <w:rFonts w:cs="Times New Roman"/>
          <w:i/>
          <w:sz w:val="28"/>
          <w:szCs w:val="28"/>
          <w:lang w:val="en-US"/>
        </w:rPr>
      </w:pPr>
      <w:r>
        <w:rPr>
          <w:rFonts w:cs="Times New Roman"/>
          <w:i/>
          <w:sz w:val="28"/>
          <w:szCs w:val="28"/>
          <w:lang w:val="uk-UA"/>
        </w:rPr>
        <w:t xml:space="preserve"> </w:t>
      </w:r>
      <w:r w:rsidR="008E1537">
        <w:rPr>
          <w:rFonts w:cs="Times New Roman"/>
          <w:i/>
          <w:sz w:val="28"/>
          <w:szCs w:val="28"/>
          <w:lang w:val="en-US"/>
        </w:rPr>
        <w:t>Oyedotun</w:t>
      </w:r>
      <w:r w:rsidR="008E1537">
        <w:rPr>
          <w:rFonts w:cs="Times New Roman"/>
          <w:sz w:val="28"/>
          <w:szCs w:val="28"/>
          <w:lang w:val="en-US"/>
        </w:rPr>
        <w:t xml:space="preserve"> K.</w:t>
      </w:r>
      <w:r w:rsidR="008E1537">
        <w:rPr>
          <w:rFonts w:cs="Times New Roman"/>
          <w:sz w:val="28"/>
          <w:szCs w:val="28"/>
          <w:lang w:val="uk-UA"/>
        </w:rPr>
        <w:t xml:space="preserve"> </w:t>
      </w:r>
      <w:r w:rsidR="008E1537">
        <w:rPr>
          <w:rFonts w:cs="Times New Roman"/>
          <w:sz w:val="28"/>
          <w:szCs w:val="28"/>
          <w:lang w:val="en-US"/>
        </w:rPr>
        <w:t>S. The quaternary structure of the Saccharomyces cerevisiae succinate dehydrogenase. Homology modeling, cofactor docking, and molecular dynamics simulation studies. / K.</w:t>
      </w:r>
      <w:r w:rsidR="008E1537">
        <w:rPr>
          <w:rFonts w:cs="Times New Roman"/>
          <w:sz w:val="28"/>
          <w:szCs w:val="28"/>
          <w:lang w:val="uk-UA"/>
        </w:rPr>
        <w:t xml:space="preserve"> </w:t>
      </w:r>
      <w:r w:rsidR="008E1537">
        <w:rPr>
          <w:rFonts w:cs="Times New Roman"/>
          <w:sz w:val="28"/>
          <w:szCs w:val="28"/>
          <w:lang w:val="en-US"/>
        </w:rPr>
        <w:t xml:space="preserve">S. </w:t>
      </w:r>
      <w:r w:rsidR="008E1537">
        <w:rPr>
          <w:rFonts w:cs="Times New Roman"/>
          <w:i/>
          <w:sz w:val="28"/>
          <w:szCs w:val="28"/>
          <w:lang w:val="en-US"/>
        </w:rPr>
        <w:t>Oyedotun</w:t>
      </w:r>
      <w:r w:rsidR="008E1537">
        <w:rPr>
          <w:rFonts w:cs="Times New Roman"/>
          <w:sz w:val="28"/>
          <w:szCs w:val="28"/>
          <w:lang w:val="en-US"/>
        </w:rPr>
        <w:t>, B.</w:t>
      </w:r>
      <w:r w:rsidR="008E1537">
        <w:rPr>
          <w:rFonts w:cs="Times New Roman"/>
          <w:sz w:val="28"/>
          <w:szCs w:val="28"/>
          <w:lang w:val="uk-UA"/>
        </w:rPr>
        <w:t xml:space="preserve"> </w:t>
      </w:r>
      <w:r w:rsidR="008E1537">
        <w:rPr>
          <w:rFonts w:cs="Times New Roman"/>
          <w:sz w:val="28"/>
          <w:szCs w:val="28"/>
          <w:lang w:val="en-US"/>
        </w:rPr>
        <w:t>D. Lemire // J Biol Chem. - 2004. - N5. -  V. 279(10). - P. 9424–9431.</w:t>
      </w:r>
    </w:p>
    <w:p w:rsidR="008E1537" w:rsidRDefault="00BB7FF9" w:rsidP="008E1537">
      <w:pPr>
        <w:numPr>
          <w:ilvl w:val="0"/>
          <w:numId w:val="9"/>
        </w:numPr>
        <w:spacing w:line="360" w:lineRule="auto"/>
        <w:jc w:val="both"/>
        <w:rPr>
          <w:rFonts w:cs="Times New Roman"/>
          <w:i/>
          <w:sz w:val="28"/>
          <w:szCs w:val="28"/>
          <w:lang w:val="uk-UA"/>
        </w:rPr>
      </w:pPr>
      <w:r>
        <w:rPr>
          <w:rFonts w:cs="Times New Roman"/>
          <w:i/>
          <w:sz w:val="28"/>
          <w:szCs w:val="28"/>
          <w:lang w:val="uk-UA"/>
        </w:rPr>
        <w:t xml:space="preserve"> </w:t>
      </w:r>
      <w:r w:rsidR="008E1537">
        <w:rPr>
          <w:rFonts w:cs="Times New Roman"/>
          <w:i/>
          <w:sz w:val="28"/>
          <w:szCs w:val="28"/>
          <w:lang w:val="en-US"/>
        </w:rPr>
        <w:t>Paine</w:t>
      </w:r>
      <w:r w:rsidR="008E1537">
        <w:rPr>
          <w:rFonts w:cs="Times New Roman"/>
          <w:sz w:val="28"/>
          <w:szCs w:val="28"/>
          <w:lang w:val="en-US"/>
        </w:rPr>
        <w:t xml:space="preserve"> M.</w:t>
      </w:r>
      <w:r w:rsidR="008E1537">
        <w:rPr>
          <w:rFonts w:cs="Times New Roman"/>
          <w:sz w:val="28"/>
          <w:szCs w:val="28"/>
          <w:lang w:val="uk-UA"/>
        </w:rPr>
        <w:t xml:space="preserve"> </w:t>
      </w:r>
      <w:r w:rsidR="008E1537">
        <w:rPr>
          <w:rFonts w:cs="Times New Roman"/>
          <w:sz w:val="28"/>
          <w:szCs w:val="28"/>
          <w:lang w:val="en-US"/>
        </w:rPr>
        <w:t>J. Cloning and characterization of a novel human dual flavin reductase. / M.</w:t>
      </w:r>
      <w:r w:rsidR="008E1537">
        <w:rPr>
          <w:rFonts w:cs="Times New Roman"/>
          <w:sz w:val="28"/>
          <w:szCs w:val="28"/>
          <w:lang w:val="uk-UA"/>
        </w:rPr>
        <w:t xml:space="preserve"> </w:t>
      </w:r>
      <w:r w:rsidR="008E1537">
        <w:rPr>
          <w:rFonts w:cs="Times New Roman"/>
          <w:sz w:val="28"/>
          <w:szCs w:val="28"/>
          <w:lang w:val="en-US"/>
        </w:rPr>
        <w:t xml:space="preserve">J. </w:t>
      </w:r>
      <w:proofErr w:type="gramStart"/>
      <w:r w:rsidR="008E1537">
        <w:rPr>
          <w:rFonts w:cs="Times New Roman"/>
          <w:sz w:val="28"/>
          <w:szCs w:val="28"/>
          <w:lang w:val="en-US"/>
        </w:rPr>
        <w:t>Paine  /</w:t>
      </w:r>
      <w:proofErr w:type="gramEnd"/>
      <w:r w:rsidR="008E1537">
        <w:rPr>
          <w:rFonts w:cs="Times New Roman"/>
          <w:sz w:val="28"/>
          <w:szCs w:val="28"/>
          <w:lang w:val="en-US"/>
        </w:rPr>
        <w:t>/ J. Biol. Chem. - 2000. - V. 275. - P. 1471.</w:t>
      </w:r>
    </w:p>
    <w:p w:rsidR="008E1537" w:rsidRDefault="00BB7FF9" w:rsidP="008E1537">
      <w:pPr>
        <w:numPr>
          <w:ilvl w:val="0"/>
          <w:numId w:val="9"/>
        </w:numPr>
        <w:spacing w:line="360" w:lineRule="auto"/>
        <w:jc w:val="both"/>
        <w:rPr>
          <w:rFonts w:cs="Times New Roman"/>
          <w:i/>
          <w:sz w:val="28"/>
          <w:szCs w:val="28"/>
          <w:lang w:val="uk-UA"/>
        </w:rPr>
      </w:pPr>
      <w:r>
        <w:rPr>
          <w:rFonts w:cs="Times New Roman"/>
          <w:i/>
          <w:sz w:val="28"/>
          <w:szCs w:val="28"/>
          <w:lang w:val="uk-UA"/>
        </w:rPr>
        <w:t xml:space="preserve"> </w:t>
      </w:r>
      <w:r w:rsidR="008E1537">
        <w:rPr>
          <w:rFonts w:cs="Times New Roman"/>
          <w:i/>
          <w:sz w:val="28"/>
          <w:szCs w:val="28"/>
          <w:lang w:val="uk-UA"/>
        </w:rPr>
        <w:t>Petrov</w:t>
      </w:r>
      <w:r w:rsidR="008E1537">
        <w:rPr>
          <w:rFonts w:cs="Times New Roman"/>
          <w:sz w:val="28"/>
          <w:szCs w:val="28"/>
          <w:lang w:val="uk-UA"/>
        </w:rPr>
        <w:t xml:space="preserve"> S. A. Vitabolomica. New direction in the vitaminology / S. A. Petrov, N. L Fedorko, A. K. Budnyak,  V. E.. Yakimenko, S. S. Chernadchuk, A. V.  Sorokin, A. M. Andrievskyi, A. V. Zakharov, K. V. Nikolaienko, A. V. Baydan, I. I. Zarovnaya, I. S. Gorbenko, S. O. Cherepneva-Khlyustova // Journal of Integrated OMICS. - 2019. - V. 9, No 1. - </w:t>
      </w:r>
      <w:r w:rsidR="008E1537">
        <w:rPr>
          <w:rFonts w:cs="Times New Roman"/>
          <w:sz w:val="28"/>
          <w:szCs w:val="28"/>
          <w:lang w:val="en-US"/>
        </w:rPr>
        <w:t>P</w:t>
      </w:r>
      <w:r w:rsidR="008E1537">
        <w:rPr>
          <w:rFonts w:cs="Times New Roman"/>
          <w:sz w:val="28"/>
          <w:szCs w:val="28"/>
          <w:lang w:val="uk-UA"/>
        </w:rPr>
        <w:t>. 17-22. DOI: 10.5584/jiomics.v9i1.252.</w:t>
      </w:r>
    </w:p>
    <w:p w:rsidR="008E1537" w:rsidRDefault="00BB7FF9" w:rsidP="008E1537">
      <w:pPr>
        <w:numPr>
          <w:ilvl w:val="0"/>
          <w:numId w:val="9"/>
        </w:numPr>
        <w:spacing w:line="360" w:lineRule="auto"/>
        <w:jc w:val="both"/>
        <w:rPr>
          <w:rFonts w:cs="Times New Roman"/>
          <w:i/>
          <w:sz w:val="28"/>
          <w:szCs w:val="28"/>
          <w:lang w:val="en-US"/>
        </w:rPr>
      </w:pPr>
      <w:r>
        <w:rPr>
          <w:rFonts w:cs="Times New Roman"/>
          <w:i/>
          <w:sz w:val="28"/>
          <w:szCs w:val="28"/>
          <w:lang w:val="uk-UA"/>
        </w:rPr>
        <w:t xml:space="preserve"> </w:t>
      </w:r>
      <w:r w:rsidR="008E1537">
        <w:rPr>
          <w:rFonts w:cs="Times New Roman"/>
          <w:i/>
          <w:sz w:val="28"/>
          <w:szCs w:val="28"/>
          <w:lang w:val="uk-UA"/>
        </w:rPr>
        <w:t>Petrov</w:t>
      </w:r>
      <w:r w:rsidR="008E1537">
        <w:rPr>
          <w:rFonts w:cs="Times New Roman"/>
          <w:sz w:val="28"/>
          <w:szCs w:val="28"/>
          <w:lang w:val="uk-UA"/>
        </w:rPr>
        <w:t xml:space="preserve"> S. A., Administration of Thiamine and Thiochrome Enhanced Reproduction of Chlorella, Drosophila melanogaster, and Danio. / S. A. </w:t>
      </w:r>
      <w:r w:rsidR="008E1537">
        <w:rPr>
          <w:rFonts w:cs="Times New Roman"/>
          <w:i/>
          <w:sz w:val="28"/>
          <w:szCs w:val="28"/>
          <w:lang w:val="uk-UA"/>
        </w:rPr>
        <w:t>Petrov</w:t>
      </w:r>
      <w:r w:rsidR="008E1537">
        <w:rPr>
          <w:rFonts w:cs="Times New Roman"/>
          <w:sz w:val="28"/>
          <w:szCs w:val="28"/>
          <w:lang w:val="uk-UA"/>
        </w:rPr>
        <w:t>,  V. V. Zamorov, O. V. Ustyansk aya, O. K. Budnyak, S. S. Chernadchuk, O. M. Andrievskiy, O. O. Semyonova, Y. Y. Karavanskiy, V. E.  Yakimenko, I. O. Kravchuk // J Nutr Sci Vitaminol (Tokyo). - 2016. - V. 62(1). - P. 6-11. doi: 10.3177/jnsv.62.6.</w:t>
      </w:r>
    </w:p>
    <w:p w:rsidR="008E1537" w:rsidRDefault="00BB7FF9" w:rsidP="008E1537">
      <w:pPr>
        <w:numPr>
          <w:ilvl w:val="0"/>
          <w:numId w:val="9"/>
        </w:numPr>
        <w:spacing w:line="360" w:lineRule="auto"/>
        <w:jc w:val="both"/>
        <w:rPr>
          <w:rFonts w:cs="Times New Roman"/>
          <w:i/>
          <w:sz w:val="28"/>
          <w:szCs w:val="28"/>
          <w:lang w:val="en-US"/>
        </w:rPr>
      </w:pPr>
      <w:r>
        <w:rPr>
          <w:rFonts w:cs="Times New Roman"/>
          <w:i/>
          <w:sz w:val="28"/>
          <w:szCs w:val="28"/>
          <w:lang w:val="uk-UA"/>
        </w:rPr>
        <w:t xml:space="preserve"> </w:t>
      </w:r>
      <w:r w:rsidR="008E1537">
        <w:rPr>
          <w:rFonts w:cs="Times New Roman"/>
          <w:i/>
          <w:sz w:val="28"/>
          <w:szCs w:val="28"/>
          <w:lang w:val="en-US"/>
        </w:rPr>
        <w:t>Rivlin</w:t>
      </w:r>
      <w:r w:rsidR="008E1537">
        <w:rPr>
          <w:rFonts w:cs="Times New Roman"/>
          <w:sz w:val="28"/>
          <w:szCs w:val="28"/>
          <w:lang w:val="en-US"/>
        </w:rPr>
        <w:t xml:space="preserve"> R. S. Vitamin B2 (riboflavin). Relevance to malaria and antioxidant activity.  / R.S. Rivlin. P. </w:t>
      </w:r>
      <w:proofErr w:type="gramStart"/>
      <w:r w:rsidR="008E1537">
        <w:rPr>
          <w:rFonts w:cs="Times New Roman"/>
          <w:sz w:val="28"/>
          <w:szCs w:val="28"/>
          <w:lang w:val="en-US"/>
        </w:rPr>
        <w:t>Dutta  /</w:t>
      </w:r>
      <w:proofErr w:type="gramEnd"/>
      <w:r w:rsidR="008E1537">
        <w:rPr>
          <w:rFonts w:cs="Times New Roman"/>
          <w:sz w:val="28"/>
          <w:szCs w:val="28"/>
          <w:lang w:val="en-US"/>
        </w:rPr>
        <w:t xml:space="preserve">/ Nutr. Today. - 1995. - V. 30. - P. 62.  </w:t>
      </w:r>
    </w:p>
    <w:p w:rsidR="008E1537" w:rsidRDefault="00BB7FF9" w:rsidP="008E1537">
      <w:pPr>
        <w:numPr>
          <w:ilvl w:val="0"/>
          <w:numId w:val="9"/>
        </w:numPr>
        <w:spacing w:line="360" w:lineRule="auto"/>
        <w:jc w:val="both"/>
        <w:rPr>
          <w:rFonts w:cs="Times New Roman"/>
          <w:i/>
          <w:sz w:val="28"/>
          <w:szCs w:val="28"/>
          <w:lang w:val="en-US"/>
        </w:rPr>
      </w:pPr>
      <w:r>
        <w:rPr>
          <w:rFonts w:cs="Times New Roman"/>
          <w:i/>
          <w:sz w:val="28"/>
          <w:szCs w:val="28"/>
          <w:lang w:val="uk-UA"/>
        </w:rPr>
        <w:t xml:space="preserve"> </w:t>
      </w:r>
      <w:r w:rsidR="008E1537">
        <w:rPr>
          <w:rFonts w:cs="Times New Roman"/>
          <w:i/>
          <w:sz w:val="28"/>
          <w:szCs w:val="28"/>
          <w:lang w:val="en-US"/>
        </w:rPr>
        <w:t>Robey</w:t>
      </w:r>
      <w:r w:rsidR="008E1537">
        <w:rPr>
          <w:rFonts w:cs="Times New Roman"/>
          <w:sz w:val="28"/>
          <w:szCs w:val="28"/>
          <w:lang w:val="en-US"/>
        </w:rPr>
        <w:t xml:space="preserve"> R. B. Mitochondrial hexokinases: guardians of the mitochondria. / R. B. Robey, N. Hay. // Cell Cycle. - 2005. - V. 4(5). - P. 654–658.</w:t>
      </w:r>
    </w:p>
    <w:p w:rsidR="008E1537" w:rsidRDefault="00BB7FF9" w:rsidP="008E1537">
      <w:pPr>
        <w:numPr>
          <w:ilvl w:val="0"/>
          <w:numId w:val="9"/>
        </w:numPr>
        <w:spacing w:line="360" w:lineRule="auto"/>
        <w:jc w:val="both"/>
        <w:rPr>
          <w:rFonts w:cs="Times New Roman"/>
          <w:i/>
          <w:sz w:val="28"/>
          <w:szCs w:val="28"/>
          <w:lang w:val="en-US"/>
        </w:rPr>
      </w:pPr>
      <w:r>
        <w:rPr>
          <w:rFonts w:cs="Times New Roman"/>
          <w:i/>
          <w:sz w:val="28"/>
          <w:szCs w:val="28"/>
          <w:lang w:val="uk-UA"/>
        </w:rPr>
        <w:lastRenderedPageBreak/>
        <w:t xml:space="preserve"> </w:t>
      </w:r>
      <w:r w:rsidR="008E1537">
        <w:rPr>
          <w:rFonts w:cs="Times New Roman"/>
          <w:i/>
          <w:sz w:val="28"/>
          <w:szCs w:val="28"/>
          <w:lang w:val="en-US"/>
        </w:rPr>
        <w:t>Rutter</w:t>
      </w:r>
      <w:r w:rsidR="008E1537">
        <w:rPr>
          <w:rFonts w:cs="Times New Roman"/>
          <w:sz w:val="28"/>
          <w:szCs w:val="28"/>
          <w:lang w:val="en-US"/>
        </w:rPr>
        <w:t xml:space="preserve"> J. Succinate Dehydrogenase</w:t>
      </w:r>
      <w:r w:rsidR="008E1537">
        <w:rPr>
          <w:rFonts w:cs="Times New Roman"/>
          <w:sz w:val="28"/>
          <w:szCs w:val="28"/>
          <w:lang w:val="uk-UA"/>
        </w:rPr>
        <w:t xml:space="preserve"> </w:t>
      </w:r>
      <w:r w:rsidR="008E1537">
        <w:rPr>
          <w:rFonts w:cs="Times New Roman"/>
          <w:sz w:val="28"/>
          <w:szCs w:val="28"/>
          <w:lang w:val="en-US"/>
        </w:rPr>
        <w:t>—</w:t>
      </w:r>
      <w:r w:rsidR="008E1537">
        <w:rPr>
          <w:rFonts w:cs="Times New Roman"/>
          <w:sz w:val="28"/>
          <w:szCs w:val="28"/>
          <w:lang w:val="uk-UA"/>
        </w:rPr>
        <w:t xml:space="preserve"> </w:t>
      </w:r>
      <w:r w:rsidR="008E1537">
        <w:rPr>
          <w:rFonts w:cs="Times New Roman"/>
          <w:sz w:val="28"/>
          <w:szCs w:val="28"/>
          <w:lang w:val="en-US"/>
        </w:rPr>
        <w:t>Assembly, Regulation and Role in Human Disease. / J. Rutter, D. R. Winge, J. D. Schiffman // Mitochondrion. -  2010. - V. 10(4). - P. 393–401.</w:t>
      </w:r>
    </w:p>
    <w:p w:rsidR="008E1537" w:rsidRDefault="00BB7FF9" w:rsidP="008E1537">
      <w:pPr>
        <w:numPr>
          <w:ilvl w:val="0"/>
          <w:numId w:val="9"/>
        </w:numPr>
        <w:spacing w:line="360" w:lineRule="auto"/>
        <w:jc w:val="both"/>
        <w:rPr>
          <w:rFonts w:cs="Times New Roman"/>
          <w:i/>
          <w:sz w:val="28"/>
          <w:szCs w:val="28"/>
          <w:lang w:val="en-US"/>
        </w:rPr>
      </w:pPr>
      <w:r>
        <w:rPr>
          <w:rFonts w:cs="Times New Roman"/>
          <w:i/>
          <w:sz w:val="28"/>
          <w:szCs w:val="28"/>
          <w:lang w:val="uk-UA"/>
        </w:rPr>
        <w:t xml:space="preserve"> </w:t>
      </w:r>
      <w:r w:rsidR="008E1537">
        <w:rPr>
          <w:rFonts w:cs="Times New Roman"/>
          <w:i/>
          <w:sz w:val="28"/>
          <w:szCs w:val="28"/>
          <w:lang w:val="en-US"/>
        </w:rPr>
        <w:t>Taniguchi</w:t>
      </w:r>
      <w:r w:rsidR="008E1537">
        <w:rPr>
          <w:rFonts w:cs="Times New Roman"/>
          <w:sz w:val="28"/>
          <w:szCs w:val="28"/>
          <w:lang w:val="en-US"/>
        </w:rPr>
        <w:t xml:space="preserve"> M. Effects of riboflavin and selenium deficiencies on glutathione andrelated enzyme activities with respect to lipid peroxide content of rat livers. / M. Taniguchi, T. Hara // J. Nutr. Vitaminol. - 1983. - V. 29. - P. 283. </w:t>
      </w:r>
    </w:p>
    <w:p w:rsidR="008E1537" w:rsidRDefault="00BB7FF9" w:rsidP="008E1537">
      <w:pPr>
        <w:numPr>
          <w:ilvl w:val="0"/>
          <w:numId w:val="9"/>
        </w:numPr>
        <w:spacing w:line="360" w:lineRule="auto"/>
        <w:jc w:val="both"/>
        <w:rPr>
          <w:rFonts w:cs="Times New Roman"/>
          <w:i/>
          <w:sz w:val="28"/>
          <w:szCs w:val="28"/>
          <w:lang w:val="en-US"/>
        </w:rPr>
      </w:pPr>
      <w:r>
        <w:rPr>
          <w:rFonts w:cs="Times New Roman"/>
          <w:i/>
          <w:sz w:val="28"/>
          <w:szCs w:val="28"/>
          <w:lang w:val="uk-UA"/>
        </w:rPr>
        <w:t xml:space="preserve"> </w:t>
      </w:r>
      <w:r w:rsidR="008E1537">
        <w:rPr>
          <w:rFonts w:cs="Times New Roman"/>
          <w:i/>
          <w:sz w:val="28"/>
          <w:szCs w:val="28"/>
          <w:lang w:val="en-US"/>
        </w:rPr>
        <w:t>Yagi</w:t>
      </w:r>
      <w:r w:rsidR="008E1537">
        <w:rPr>
          <w:rFonts w:cs="Times New Roman"/>
          <w:sz w:val="28"/>
          <w:szCs w:val="28"/>
          <w:lang w:val="en-US"/>
        </w:rPr>
        <w:t xml:space="preserve"> K. Migration of injected C</w:t>
      </w:r>
      <w:r w:rsidR="008E1537">
        <w:rPr>
          <w:rFonts w:cs="Times New Roman"/>
          <w:sz w:val="28"/>
          <w:szCs w:val="28"/>
          <w:vertAlign w:val="superscript"/>
          <w:lang w:val="en-US"/>
        </w:rPr>
        <w:t>14</w:t>
      </w:r>
      <w:r w:rsidR="008E1537">
        <w:rPr>
          <w:rFonts w:cs="Times New Roman"/>
          <w:sz w:val="28"/>
          <w:szCs w:val="28"/>
          <w:lang w:val="en-US"/>
        </w:rPr>
        <w:t xml:space="preserve">-labelled riboflavin into rat tissues / K. </w:t>
      </w:r>
      <w:r w:rsidR="008E1537">
        <w:rPr>
          <w:rFonts w:cs="Times New Roman"/>
          <w:i/>
          <w:sz w:val="28"/>
          <w:szCs w:val="28"/>
          <w:lang w:val="en-US"/>
        </w:rPr>
        <w:t>Yagi</w:t>
      </w:r>
      <w:r w:rsidR="008E1537">
        <w:rPr>
          <w:rFonts w:cs="Times New Roman"/>
          <w:sz w:val="28"/>
          <w:szCs w:val="28"/>
          <w:lang w:val="en-US"/>
        </w:rPr>
        <w:t>, T. Nagatsu, I. Nagatsu-Ishibashi, A. Ohashi // J. Biochem. - 1966. - V. 59, № 3. - P.13.</w:t>
      </w:r>
    </w:p>
    <w:p w:rsidR="008E1537" w:rsidRDefault="00BB7FF9" w:rsidP="008E1537">
      <w:pPr>
        <w:numPr>
          <w:ilvl w:val="0"/>
          <w:numId w:val="9"/>
        </w:numPr>
        <w:spacing w:line="360" w:lineRule="auto"/>
        <w:jc w:val="both"/>
        <w:rPr>
          <w:rFonts w:cs="Times New Roman"/>
          <w:i/>
          <w:sz w:val="28"/>
          <w:szCs w:val="28"/>
          <w:lang w:val="en-GB"/>
        </w:rPr>
      </w:pPr>
      <w:r>
        <w:rPr>
          <w:rFonts w:cs="Times New Roman"/>
          <w:i/>
          <w:sz w:val="28"/>
          <w:szCs w:val="28"/>
          <w:lang w:val="uk-UA"/>
        </w:rPr>
        <w:t xml:space="preserve"> </w:t>
      </w:r>
      <w:r w:rsidR="008E1537">
        <w:rPr>
          <w:rFonts w:cs="Times New Roman"/>
          <w:i/>
          <w:sz w:val="28"/>
          <w:szCs w:val="28"/>
          <w:lang w:val="en-US"/>
        </w:rPr>
        <w:t>Yagi</w:t>
      </w:r>
      <w:r w:rsidR="008E1537">
        <w:rPr>
          <w:rFonts w:cs="Times New Roman"/>
          <w:sz w:val="28"/>
          <w:szCs w:val="28"/>
          <w:lang w:val="en-US"/>
        </w:rPr>
        <w:t>, K. Incorporation of riboflavin into covalently-bound flavins in rat liver. / K. Yagi // J. Biochem.  - 1976. - V. 79. - P. 841.</w:t>
      </w:r>
    </w:p>
    <w:p w:rsidR="008E1537" w:rsidRDefault="00BB7FF9" w:rsidP="008E1537">
      <w:pPr>
        <w:pStyle w:val="a4"/>
        <w:numPr>
          <w:ilvl w:val="0"/>
          <w:numId w:val="9"/>
        </w:numPr>
        <w:suppressAutoHyphens w:val="0"/>
        <w:spacing w:after="0" w:line="360" w:lineRule="auto"/>
        <w:jc w:val="both"/>
        <w:rPr>
          <w:rFonts w:cs="Times New Roman"/>
          <w:i/>
          <w:sz w:val="28"/>
          <w:szCs w:val="28"/>
          <w:lang w:val="en-US"/>
        </w:rPr>
      </w:pPr>
      <w:r>
        <w:rPr>
          <w:rFonts w:cs="Times New Roman"/>
          <w:i/>
          <w:sz w:val="28"/>
          <w:szCs w:val="28"/>
          <w:lang w:val="uk-UA"/>
        </w:rPr>
        <w:t xml:space="preserve"> </w:t>
      </w:r>
      <w:r w:rsidR="008E1537">
        <w:rPr>
          <w:rFonts w:cs="Times New Roman"/>
          <w:i/>
          <w:sz w:val="28"/>
          <w:szCs w:val="28"/>
          <w:lang w:val="en-GB"/>
        </w:rPr>
        <w:t>Yang</w:t>
      </w:r>
      <w:r w:rsidR="008E1537">
        <w:rPr>
          <w:rFonts w:cs="Times New Roman"/>
          <w:sz w:val="28"/>
          <w:szCs w:val="28"/>
          <w:lang w:val="en-GB"/>
        </w:rPr>
        <w:t xml:space="preserve"> C.</w:t>
      </w:r>
      <w:r w:rsidR="008E1537">
        <w:rPr>
          <w:rFonts w:cs="Times New Roman"/>
          <w:sz w:val="28"/>
          <w:szCs w:val="28"/>
          <w:lang w:val="uk-UA"/>
        </w:rPr>
        <w:t xml:space="preserve"> </w:t>
      </w:r>
      <w:r w:rsidR="008E1537">
        <w:rPr>
          <w:rFonts w:cs="Times New Roman"/>
          <w:sz w:val="28"/>
          <w:szCs w:val="28"/>
          <w:lang w:val="en-GB"/>
        </w:rPr>
        <w:t>S., McCormick D.</w:t>
      </w:r>
      <w:r w:rsidR="008E1537">
        <w:rPr>
          <w:rFonts w:cs="Times New Roman"/>
          <w:sz w:val="28"/>
          <w:szCs w:val="28"/>
          <w:lang w:val="uk-UA"/>
        </w:rPr>
        <w:t xml:space="preserve"> </w:t>
      </w:r>
      <w:r w:rsidR="008E1537">
        <w:rPr>
          <w:rFonts w:cs="Times New Roman"/>
          <w:sz w:val="28"/>
          <w:szCs w:val="28"/>
          <w:lang w:val="en-GB"/>
        </w:rPr>
        <w:t>B. Degradation and excretion of riboflavin in the rat / C.</w:t>
      </w:r>
      <w:r w:rsidR="008E1537">
        <w:rPr>
          <w:rFonts w:cs="Times New Roman"/>
          <w:sz w:val="28"/>
          <w:szCs w:val="28"/>
          <w:lang w:val="uk-UA"/>
        </w:rPr>
        <w:t xml:space="preserve"> </w:t>
      </w:r>
      <w:r w:rsidR="008E1537">
        <w:rPr>
          <w:rFonts w:cs="Times New Roman"/>
          <w:sz w:val="28"/>
          <w:szCs w:val="28"/>
          <w:lang w:val="en-GB"/>
        </w:rPr>
        <w:t>S Yang</w:t>
      </w:r>
      <w:proofErr w:type="gramStart"/>
      <w:r w:rsidR="008E1537">
        <w:rPr>
          <w:rFonts w:cs="Times New Roman"/>
          <w:sz w:val="28"/>
          <w:szCs w:val="28"/>
          <w:lang w:val="en-GB"/>
        </w:rPr>
        <w:t>,  D</w:t>
      </w:r>
      <w:proofErr w:type="gramEnd"/>
      <w:r w:rsidR="008E1537">
        <w:rPr>
          <w:rFonts w:cs="Times New Roman"/>
          <w:sz w:val="28"/>
          <w:szCs w:val="28"/>
          <w:lang w:val="en-GB"/>
        </w:rPr>
        <w:t>.</w:t>
      </w:r>
      <w:r w:rsidR="008E1537">
        <w:rPr>
          <w:rFonts w:cs="Times New Roman"/>
          <w:sz w:val="28"/>
          <w:szCs w:val="28"/>
          <w:lang w:val="uk-UA"/>
        </w:rPr>
        <w:t xml:space="preserve">  </w:t>
      </w:r>
      <w:r w:rsidR="008E1537">
        <w:rPr>
          <w:rFonts w:cs="Times New Roman"/>
          <w:sz w:val="28"/>
          <w:szCs w:val="28"/>
          <w:lang w:val="en-GB"/>
        </w:rPr>
        <w:t xml:space="preserve">B. McCormick // J. Nutr. - 1967. - V. 93, </w:t>
      </w:r>
      <w:r w:rsidR="008E1537" w:rsidRPr="00BB7FF9">
        <w:rPr>
          <w:rFonts w:ascii="Courier New" w:eastAsia="Courier New" w:hAnsi="Courier New" w:cs="Courier New"/>
          <w:sz w:val="28"/>
          <w:szCs w:val="28"/>
          <w:lang w:val="en-US"/>
        </w:rPr>
        <w:t>№</w:t>
      </w:r>
      <w:r w:rsidR="008E1537">
        <w:rPr>
          <w:rFonts w:cs="Times New Roman"/>
          <w:sz w:val="28"/>
          <w:szCs w:val="28"/>
          <w:lang w:val="en-GB"/>
        </w:rPr>
        <w:t xml:space="preserve"> 5. - P. 445.</w:t>
      </w:r>
    </w:p>
    <w:p w:rsidR="008E1537" w:rsidRDefault="00BB7FF9" w:rsidP="008E1537">
      <w:pPr>
        <w:numPr>
          <w:ilvl w:val="0"/>
          <w:numId w:val="9"/>
        </w:numPr>
        <w:spacing w:line="360" w:lineRule="auto"/>
        <w:jc w:val="both"/>
        <w:rPr>
          <w:rFonts w:cs="Times New Roman"/>
          <w:i/>
          <w:sz w:val="28"/>
          <w:szCs w:val="28"/>
          <w:lang w:val="en-US"/>
        </w:rPr>
      </w:pPr>
      <w:r>
        <w:rPr>
          <w:rFonts w:cs="Times New Roman"/>
          <w:i/>
          <w:sz w:val="28"/>
          <w:szCs w:val="28"/>
          <w:lang w:val="uk-UA"/>
        </w:rPr>
        <w:t xml:space="preserve"> </w:t>
      </w:r>
      <w:r w:rsidR="008E1537">
        <w:rPr>
          <w:rFonts w:cs="Times New Roman"/>
          <w:i/>
          <w:sz w:val="28"/>
          <w:szCs w:val="28"/>
          <w:lang w:val="en-US"/>
        </w:rPr>
        <w:t>Yankovskaya</w:t>
      </w:r>
      <w:r w:rsidR="008E1537">
        <w:rPr>
          <w:rFonts w:cs="Times New Roman"/>
          <w:sz w:val="28"/>
          <w:szCs w:val="28"/>
          <w:lang w:val="en-US"/>
        </w:rPr>
        <w:t xml:space="preserve"> V. Architecture of succinate dehydrogenase and reactive oxygen species generation. / V. Yankovskaya, R. Horsefield // Science. - 2003. - V.  299(5607). - P. 700–704. </w:t>
      </w:r>
    </w:p>
    <w:p w:rsidR="008E1537" w:rsidRPr="003A1860" w:rsidRDefault="00BB7FF9" w:rsidP="008E1537">
      <w:pPr>
        <w:numPr>
          <w:ilvl w:val="0"/>
          <w:numId w:val="9"/>
        </w:numPr>
        <w:spacing w:line="360" w:lineRule="auto"/>
        <w:jc w:val="both"/>
        <w:rPr>
          <w:lang w:val="en-US"/>
        </w:rPr>
      </w:pPr>
      <w:r>
        <w:rPr>
          <w:rFonts w:cs="Times New Roman"/>
          <w:i/>
          <w:sz w:val="28"/>
          <w:szCs w:val="28"/>
          <w:lang w:val="uk-UA"/>
        </w:rPr>
        <w:t xml:space="preserve"> </w:t>
      </w:r>
      <w:r w:rsidR="008E1537">
        <w:rPr>
          <w:rFonts w:cs="Times New Roman"/>
          <w:i/>
          <w:sz w:val="28"/>
          <w:szCs w:val="28"/>
          <w:lang w:val="en-US"/>
        </w:rPr>
        <w:t>Zhang</w:t>
      </w:r>
      <w:r w:rsidR="008E1537">
        <w:rPr>
          <w:rFonts w:cs="Times New Roman"/>
          <w:sz w:val="28"/>
          <w:szCs w:val="28"/>
          <w:lang w:val="en-US"/>
        </w:rPr>
        <w:t xml:space="preserve"> J. Structure of electron transfer flavoprotein-ubiquinone oxidoreductase and electron transfer to the mitochondrial ubiquinone pool / J. Zhang, F. E. Frerman // Proc Natl Acad Sci U S A. - 2006 . - V. 103(44). - P. 16212–16217.</w:t>
      </w:r>
    </w:p>
    <w:p w:rsidR="0074097C" w:rsidRPr="000430B6" w:rsidRDefault="0074097C" w:rsidP="008E1537">
      <w:pPr>
        <w:spacing w:line="360" w:lineRule="auto"/>
        <w:jc w:val="center"/>
        <w:rPr>
          <w:rFonts w:cs="Times New Roman"/>
          <w:sz w:val="28"/>
          <w:szCs w:val="28"/>
          <w:lang w:val="en-US"/>
        </w:rPr>
      </w:pPr>
    </w:p>
    <w:p w:rsidR="0074097C" w:rsidRPr="003A1860" w:rsidRDefault="0074097C" w:rsidP="0074097C">
      <w:pPr>
        <w:spacing w:line="360" w:lineRule="auto"/>
        <w:ind w:left="720"/>
        <w:jc w:val="both"/>
        <w:rPr>
          <w:rFonts w:cs="Times New Roman"/>
          <w:color w:val="222222"/>
          <w:sz w:val="28"/>
          <w:szCs w:val="28"/>
          <w:shd w:val="clear" w:color="auto" w:fill="FFFFFF"/>
          <w:lang w:val="en-US"/>
        </w:rPr>
      </w:pPr>
    </w:p>
    <w:sectPr w:rsidR="0074097C" w:rsidRPr="003A1860" w:rsidSect="00AD68F7">
      <w:headerReference w:type="default" r:id="rId11"/>
      <w:pgSz w:w="11906" w:h="16838"/>
      <w:pgMar w:top="1418" w:right="851" w:bottom="1134" w:left="170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071F" w:rsidRDefault="00A7071F" w:rsidP="00B918D9">
      <w:r>
        <w:separator/>
      </w:r>
    </w:p>
  </w:endnote>
  <w:endnote w:type="continuationSeparator" w:id="0">
    <w:p w:rsidR="00A7071F" w:rsidRDefault="00A7071F" w:rsidP="00B918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Droid Sans Fallback">
    <w:altName w:val="Times New Roman"/>
    <w:charset w:val="01"/>
    <w:family w:val="auto"/>
    <w:pitch w:val="variable"/>
  </w:font>
  <w:font w:name="FreeSans">
    <w:altName w:val="Times New Roman"/>
    <w:charset w:val="01"/>
    <w:family w:val="auto"/>
    <w:pitch w:val="variable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Noto Sans CJK SC Regular">
    <w:charset w:val="01"/>
    <w:family w:val="auto"/>
    <w:pitch w:val="variable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071F" w:rsidRDefault="00A7071F" w:rsidP="00B918D9">
      <w:r>
        <w:separator/>
      </w:r>
    </w:p>
  </w:footnote>
  <w:footnote w:type="continuationSeparator" w:id="0">
    <w:p w:rsidR="00A7071F" w:rsidRDefault="00A7071F" w:rsidP="00B918D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002A" w:rsidRDefault="00694DB7">
    <w:pPr>
      <w:pStyle w:val="a7"/>
      <w:jc w:val="right"/>
    </w:pP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B73AB3">
      <w:rPr>
        <w:noProof/>
      </w:rPr>
      <w:t>13</w:t>
    </w:r>
    <w:r>
      <w:rPr>
        <w:noProof/>
      </w:rPr>
      <w:fldChar w:fldCharType="end"/>
    </w:r>
  </w:p>
  <w:p w:rsidR="00DA002A" w:rsidRDefault="00DA002A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>
    <w:nsid w:val="00961C60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">
    <w:nsid w:val="08DE4AF6"/>
    <w:multiLevelType w:val="multilevel"/>
    <w:tmpl w:val="01B01D74"/>
    <w:lvl w:ilvl="0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0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69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4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3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3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73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72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072" w:hanging="2160"/>
      </w:pPr>
      <w:rPr>
        <w:rFonts w:hint="default"/>
      </w:rPr>
    </w:lvl>
  </w:abstractNum>
  <w:abstractNum w:abstractNumId="3">
    <w:nsid w:val="09E26594"/>
    <w:multiLevelType w:val="hybridMultilevel"/>
    <w:tmpl w:val="463CC14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>
      <w:start w:val="1"/>
      <w:numFmt w:val="lowerRoman"/>
      <w:lvlText w:val="%3."/>
      <w:lvlJc w:val="right"/>
      <w:pPr>
        <w:ind w:left="2869" w:hanging="180"/>
      </w:pPr>
    </w:lvl>
    <w:lvl w:ilvl="3" w:tplc="0419000F">
      <w:start w:val="1"/>
      <w:numFmt w:val="decimal"/>
      <w:lvlText w:val="%4."/>
      <w:lvlJc w:val="left"/>
      <w:pPr>
        <w:ind w:left="3589" w:hanging="360"/>
      </w:pPr>
    </w:lvl>
    <w:lvl w:ilvl="4" w:tplc="04190019">
      <w:start w:val="1"/>
      <w:numFmt w:val="lowerLetter"/>
      <w:lvlText w:val="%5."/>
      <w:lvlJc w:val="left"/>
      <w:pPr>
        <w:ind w:left="4309" w:hanging="360"/>
      </w:pPr>
    </w:lvl>
    <w:lvl w:ilvl="5" w:tplc="0419001B">
      <w:start w:val="1"/>
      <w:numFmt w:val="lowerRoman"/>
      <w:lvlText w:val="%6."/>
      <w:lvlJc w:val="right"/>
      <w:pPr>
        <w:ind w:left="5029" w:hanging="180"/>
      </w:pPr>
    </w:lvl>
    <w:lvl w:ilvl="6" w:tplc="0419000F">
      <w:start w:val="1"/>
      <w:numFmt w:val="decimal"/>
      <w:lvlText w:val="%7."/>
      <w:lvlJc w:val="left"/>
      <w:pPr>
        <w:ind w:left="5749" w:hanging="360"/>
      </w:pPr>
    </w:lvl>
    <w:lvl w:ilvl="7" w:tplc="04190019">
      <w:start w:val="1"/>
      <w:numFmt w:val="lowerLetter"/>
      <w:lvlText w:val="%8."/>
      <w:lvlJc w:val="left"/>
      <w:pPr>
        <w:ind w:left="6469" w:hanging="360"/>
      </w:pPr>
    </w:lvl>
    <w:lvl w:ilvl="8" w:tplc="0419001B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0F5A16FB"/>
    <w:multiLevelType w:val="hybridMultilevel"/>
    <w:tmpl w:val="9F8AD8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5B404C0"/>
    <w:multiLevelType w:val="multilevel"/>
    <w:tmpl w:val="96D84886"/>
    <w:lvl w:ilvl="0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  <w:rPr>
        <w:rFonts w:cs="Times New Roman" w:hint="default"/>
      </w:rPr>
    </w:lvl>
    <w:lvl w:ilvl="1">
      <w:start w:val="3"/>
      <w:numFmt w:val="decimal"/>
      <w:isLgl/>
      <w:lvlText w:val="%1.%2."/>
      <w:lvlJc w:val="left"/>
      <w:pPr>
        <w:tabs>
          <w:tab w:val="num" w:pos="1620"/>
        </w:tabs>
        <w:ind w:left="162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620"/>
        </w:tabs>
        <w:ind w:left="162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980"/>
        </w:tabs>
        <w:ind w:left="198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980"/>
        </w:tabs>
        <w:ind w:left="19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340"/>
        </w:tabs>
        <w:ind w:left="234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2700"/>
        </w:tabs>
        <w:ind w:left="270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700"/>
        </w:tabs>
        <w:ind w:left="270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3060"/>
        </w:tabs>
        <w:ind w:left="3060" w:hanging="2160"/>
      </w:pPr>
      <w:rPr>
        <w:rFonts w:cs="Times New Roman" w:hint="default"/>
      </w:rPr>
    </w:lvl>
  </w:abstractNum>
  <w:abstractNum w:abstractNumId="6">
    <w:nsid w:val="3EF757CF"/>
    <w:multiLevelType w:val="hybridMultilevel"/>
    <w:tmpl w:val="FBBAC7A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60D79E7"/>
    <w:multiLevelType w:val="hybridMultilevel"/>
    <w:tmpl w:val="BFF499A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A837519"/>
    <w:multiLevelType w:val="multilevel"/>
    <w:tmpl w:val="2534A33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9">
    <w:nsid w:val="78617F1E"/>
    <w:multiLevelType w:val="singleLevel"/>
    <w:tmpl w:val="0419000F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5"/>
  </w:num>
  <w:num w:numId="2">
    <w:abstractNumId w:val="6"/>
  </w:num>
  <w:num w:numId="3">
    <w:abstractNumId w:val="1"/>
  </w:num>
  <w:num w:numId="4">
    <w:abstractNumId w:val="9"/>
  </w:num>
  <w:num w:numId="5">
    <w:abstractNumId w:val="2"/>
  </w:num>
  <w:num w:numId="6">
    <w:abstractNumId w:val="4"/>
  </w:num>
  <w:num w:numId="7">
    <w:abstractNumId w:val="7"/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0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6FE6"/>
    <w:rsid w:val="00015A42"/>
    <w:rsid w:val="00015FC4"/>
    <w:rsid w:val="0002025C"/>
    <w:rsid w:val="00020819"/>
    <w:rsid w:val="00032FC4"/>
    <w:rsid w:val="0003363D"/>
    <w:rsid w:val="00036DF4"/>
    <w:rsid w:val="000430B6"/>
    <w:rsid w:val="00056281"/>
    <w:rsid w:val="00060BB4"/>
    <w:rsid w:val="00061BC9"/>
    <w:rsid w:val="00063C37"/>
    <w:rsid w:val="000753A0"/>
    <w:rsid w:val="000755D3"/>
    <w:rsid w:val="00082371"/>
    <w:rsid w:val="00084CA6"/>
    <w:rsid w:val="000865CA"/>
    <w:rsid w:val="00086619"/>
    <w:rsid w:val="00090F1B"/>
    <w:rsid w:val="00091A40"/>
    <w:rsid w:val="00096F32"/>
    <w:rsid w:val="000A3ED7"/>
    <w:rsid w:val="000A7D6E"/>
    <w:rsid w:val="000B407E"/>
    <w:rsid w:val="000D44D7"/>
    <w:rsid w:val="000E3B67"/>
    <w:rsid w:val="000E79AA"/>
    <w:rsid w:val="000F1EBA"/>
    <w:rsid w:val="000F339F"/>
    <w:rsid w:val="00101F40"/>
    <w:rsid w:val="00102A6E"/>
    <w:rsid w:val="001158BB"/>
    <w:rsid w:val="00120611"/>
    <w:rsid w:val="00122089"/>
    <w:rsid w:val="00123B90"/>
    <w:rsid w:val="00130086"/>
    <w:rsid w:val="0013038A"/>
    <w:rsid w:val="001306D4"/>
    <w:rsid w:val="00140255"/>
    <w:rsid w:val="00140BB8"/>
    <w:rsid w:val="001424DC"/>
    <w:rsid w:val="001441E8"/>
    <w:rsid w:val="00161F12"/>
    <w:rsid w:val="001676E1"/>
    <w:rsid w:val="00170A29"/>
    <w:rsid w:val="00172267"/>
    <w:rsid w:val="001728B0"/>
    <w:rsid w:val="00177424"/>
    <w:rsid w:val="00193C87"/>
    <w:rsid w:val="001A3B7C"/>
    <w:rsid w:val="001A58BF"/>
    <w:rsid w:val="001C09E3"/>
    <w:rsid w:val="001C2ADE"/>
    <w:rsid w:val="001D1CF0"/>
    <w:rsid w:val="001E6D1C"/>
    <w:rsid w:val="001F4421"/>
    <w:rsid w:val="002104AB"/>
    <w:rsid w:val="00213C4E"/>
    <w:rsid w:val="00221CC1"/>
    <w:rsid w:val="00225BF8"/>
    <w:rsid w:val="00237816"/>
    <w:rsid w:val="0024150E"/>
    <w:rsid w:val="0024368A"/>
    <w:rsid w:val="00250B83"/>
    <w:rsid w:val="0025165A"/>
    <w:rsid w:val="0027077E"/>
    <w:rsid w:val="00270BD2"/>
    <w:rsid w:val="00287B0D"/>
    <w:rsid w:val="002A6D36"/>
    <w:rsid w:val="002B2C5F"/>
    <w:rsid w:val="002B69A7"/>
    <w:rsid w:val="002C13E2"/>
    <w:rsid w:val="002C5127"/>
    <w:rsid w:val="002C6380"/>
    <w:rsid w:val="002E2C63"/>
    <w:rsid w:val="002F0901"/>
    <w:rsid w:val="002F2B1D"/>
    <w:rsid w:val="002F3482"/>
    <w:rsid w:val="003223A4"/>
    <w:rsid w:val="00325FF0"/>
    <w:rsid w:val="00331E50"/>
    <w:rsid w:val="003362A4"/>
    <w:rsid w:val="00343D95"/>
    <w:rsid w:val="00361764"/>
    <w:rsid w:val="00366E53"/>
    <w:rsid w:val="0037150F"/>
    <w:rsid w:val="00373597"/>
    <w:rsid w:val="0037492F"/>
    <w:rsid w:val="00382DD3"/>
    <w:rsid w:val="00385219"/>
    <w:rsid w:val="0038547F"/>
    <w:rsid w:val="003A1860"/>
    <w:rsid w:val="003B0125"/>
    <w:rsid w:val="003B50C5"/>
    <w:rsid w:val="003B685F"/>
    <w:rsid w:val="003C289F"/>
    <w:rsid w:val="003C3D36"/>
    <w:rsid w:val="003C4598"/>
    <w:rsid w:val="003E1F07"/>
    <w:rsid w:val="003E44BF"/>
    <w:rsid w:val="003E5E75"/>
    <w:rsid w:val="003E6A57"/>
    <w:rsid w:val="0040007C"/>
    <w:rsid w:val="00403315"/>
    <w:rsid w:val="00405418"/>
    <w:rsid w:val="0040583B"/>
    <w:rsid w:val="0043041D"/>
    <w:rsid w:val="004378FC"/>
    <w:rsid w:val="004429F7"/>
    <w:rsid w:val="00451E3A"/>
    <w:rsid w:val="00461A30"/>
    <w:rsid w:val="00463031"/>
    <w:rsid w:val="00467A84"/>
    <w:rsid w:val="004835F7"/>
    <w:rsid w:val="00487105"/>
    <w:rsid w:val="004871B1"/>
    <w:rsid w:val="0049141F"/>
    <w:rsid w:val="004C7454"/>
    <w:rsid w:val="004D2033"/>
    <w:rsid w:val="004E5739"/>
    <w:rsid w:val="004F09E2"/>
    <w:rsid w:val="004F1893"/>
    <w:rsid w:val="004F257F"/>
    <w:rsid w:val="004F348C"/>
    <w:rsid w:val="004F51D6"/>
    <w:rsid w:val="004F72FE"/>
    <w:rsid w:val="00501FD8"/>
    <w:rsid w:val="00504EB6"/>
    <w:rsid w:val="005165DA"/>
    <w:rsid w:val="0052454F"/>
    <w:rsid w:val="00531BE1"/>
    <w:rsid w:val="00537C2C"/>
    <w:rsid w:val="0054497A"/>
    <w:rsid w:val="00551EF4"/>
    <w:rsid w:val="005551A2"/>
    <w:rsid w:val="0055574B"/>
    <w:rsid w:val="00563915"/>
    <w:rsid w:val="00563A3D"/>
    <w:rsid w:val="00565C79"/>
    <w:rsid w:val="00571D1D"/>
    <w:rsid w:val="00580357"/>
    <w:rsid w:val="00582A3E"/>
    <w:rsid w:val="005912CF"/>
    <w:rsid w:val="005A18E8"/>
    <w:rsid w:val="005B284D"/>
    <w:rsid w:val="005B4E51"/>
    <w:rsid w:val="005B779F"/>
    <w:rsid w:val="005C263F"/>
    <w:rsid w:val="005C724E"/>
    <w:rsid w:val="005D20D4"/>
    <w:rsid w:val="005E287D"/>
    <w:rsid w:val="005E6544"/>
    <w:rsid w:val="006019BA"/>
    <w:rsid w:val="00605E6F"/>
    <w:rsid w:val="006123AE"/>
    <w:rsid w:val="00613A01"/>
    <w:rsid w:val="00614549"/>
    <w:rsid w:val="00620E32"/>
    <w:rsid w:val="00627CE5"/>
    <w:rsid w:val="00630224"/>
    <w:rsid w:val="00645784"/>
    <w:rsid w:val="00660EB3"/>
    <w:rsid w:val="006654C9"/>
    <w:rsid w:val="0066706F"/>
    <w:rsid w:val="00675F81"/>
    <w:rsid w:val="006831AD"/>
    <w:rsid w:val="00694DB7"/>
    <w:rsid w:val="006B7FF9"/>
    <w:rsid w:val="006D43B2"/>
    <w:rsid w:val="006D7F5E"/>
    <w:rsid w:val="006E6298"/>
    <w:rsid w:val="006E782A"/>
    <w:rsid w:val="006F5DDE"/>
    <w:rsid w:val="0070461E"/>
    <w:rsid w:val="007046D4"/>
    <w:rsid w:val="00707928"/>
    <w:rsid w:val="00725CB1"/>
    <w:rsid w:val="00731A3E"/>
    <w:rsid w:val="007334EE"/>
    <w:rsid w:val="0074097C"/>
    <w:rsid w:val="00774AC0"/>
    <w:rsid w:val="007767C6"/>
    <w:rsid w:val="00777A24"/>
    <w:rsid w:val="0079451E"/>
    <w:rsid w:val="007A1B9A"/>
    <w:rsid w:val="007C5AA1"/>
    <w:rsid w:val="007C784C"/>
    <w:rsid w:val="007E45DA"/>
    <w:rsid w:val="007E7281"/>
    <w:rsid w:val="007F0E83"/>
    <w:rsid w:val="008011F4"/>
    <w:rsid w:val="00810D2E"/>
    <w:rsid w:val="00810EF2"/>
    <w:rsid w:val="008377D6"/>
    <w:rsid w:val="00845D43"/>
    <w:rsid w:val="00866637"/>
    <w:rsid w:val="00876373"/>
    <w:rsid w:val="0087705B"/>
    <w:rsid w:val="00882455"/>
    <w:rsid w:val="008830A8"/>
    <w:rsid w:val="00890858"/>
    <w:rsid w:val="00892D33"/>
    <w:rsid w:val="008A50D3"/>
    <w:rsid w:val="008A7132"/>
    <w:rsid w:val="008C5482"/>
    <w:rsid w:val="008D35F8"/>
    <w:rsid w:val="008D675C"/>
    <w:rsid w:val="008E12E5"/>
    <w:rsid w:val="008E1537"/>
    <w:rsid w:val="008E4C26"/>
    <w:rsid w:val="008F2288"/>
    <w:rsid w:val="008F2634"/>
    <w:rsid w:val="00901F56"/>
    <w:rsid w:val="0090684F"/>
    <w:rsid w:val="00907977"/>
    <w:rsid w:val="00937532"/>
    <w:rsid w:val="009410F9"/>
    <w:rsid w:val="009612AC"/>
    <w:rsid w:val="009627B3"/>
    <w:rsid w:val="00964B17"/>
    <w:rsid w:val="009717BB"/>
    <w:rsid w:val="009723A0"/>
    <w:rsid w:val="0098410C"/>
    <w:rsid w:val="00984BB5"/>
    <w:rsid w:val="00990B1A"/>
    <w:rsid w:val="00996AA5"/>
    <w:rsid w:val="009B0F3D"/>
    <w:rsid w:val="009B7DB7"/>
    <w:rsid w:val="009D0333"/>
    <w:rsid w:val="009E123A"/>
    <w:rsid w:val="009E373A"/>
    <w:rsid w:val="00A022B7"/>
    <w:rsid w:val="00A02BF3"/>
    <w:rsid w:val="00A306D3"/>
    <w:rsid w:val="00A36726"/>
    <w:rsid w:val="00A411D7"/>
    <w:rsid w:val="00A41ACC"/>
    <w:rsid w:val="00A43B4D"/>
    <w:rsid w:val="00A44987"/>
    <w:rsid w:val="00A504AC"/>
    <w:rsid w:val="00A664B9"/>
    <w:rsid w:val="00A7071F"/>
    <w:rsid w:val="00A70D11"/>
    <w:rsid w:val="00A94609"/>
    <w:rsid w:val="00A94740"/>
    <w:rsid w:val="00A95583"/>
    <w:rsid w:val="00AD68F7"/>
    <w:rsid w:val="00AE23A2"/>
    <w:rsid w:val="00AF13CD"/>
    <w:rsid w:val="00AF19F5"/>
    <w:rsid w:val="00B02E4D"/>
    <w:rsid w:val="00B11412"/>
    <w:rsid w:val="00B359AE"/>
    <w:rsid w:val="00B40111"/>
    <w:rsid w:val="00B41AC7"/>
    <w:rsid w:val="00B4313C"/>
    <w:rsid w:val="00B46C58"/>
    <w:rsid w:val="00B603C4"/>
    <w:rsid w:val="00B6696C"/>
    <w:rsid w:val="00B73AB3"/>
    <w:rsid w:val="00B8118C"/>
    <w:rsid w:val="00B9084C"/>
    <w:rsid w:val="00B918D9"/>
    <w:rsid w:val="00B92A7C"/>
    <w:rsid w:val="00BA274C"/>
    <w:rsid w:val="00BB5BFA"/>
    <w:rsid w:val="00BB7FF9"/>
    <w:rsid w:val="00BC1FF9"/>
    <w:rsid w:val="00BC525C"/>
    <w:rsid w:val="00BC6403"/>
    <w:rsid w:val="00BD0AAD"/>
    <w:rsid w:val="00BD32D4"/>
    <w:rsid w:val="00BD36D1"/>
    <w:rsid w:val="00BD41CD"/>
    <w:rsid w:val="00BD6EBC"/>
    <w:rsid w:val="00BE5FD0"/>
    <w:rsid w:val="00C06803"/>
    <w:rsid w:val="00C12BFE"/>
    <w:rsid w:val="00C172EF"/>
    <w:rsid w:val="00C218DE"/>
    <w:rsid w:val="00C3017B"/>
    <w:rsid w:val="00C30E4B"/>
    <w:rsid w:val="00C367F8"/>
    <w:rsid w:val="00C437AE"/>
    <w:rsid w:val="00C5102A"/>
    <w:rsid w:val="00C527E7"/>
    <w:rsid w:val="00C6211A"/>
    <w:rsid w:val="00C66FE6"/>
    <w:rsid w:val="00C67ECD"/>
    <w:rsid w:val="00C716F7"/>
    <w:rsid w:val="00C849D1"/>
    <w:rsid w:val="00C84B6A"/>
    <w:rsid w:val="00C906AF"/>
    <w:rsid w:val="00C93526"/>
    <w:rsid w:val="00C94B62"/>
    <w:rsid w:val="00CA2DA7"/>
    <w:rsid w:val="00CA33EE"/>
    <w:rsid w:val="00CA37D8"/>
    <w:rsid w:val="00CB0648"/>
    <w:rsid w:val="00CB0F4B"/>
    <w:rsid w:val="00CB1B44"/>
    <w:rsid w:val="00CC3FA5"/>
    <w:rsid w:val="00CD6787"/>
    <w:rsid w:val="00D00799"/>
    <w:rsid w:val="00D16869"/>
    <w:rsid w:val="00D22336"/>
    <w:rsid w:val="00D4063F"/>
    <w:rsid w:val="00D50861"/>
    <w:rsid w:val="00D57841"/>
    <w:rsid w:val="00D60356"/>
    <w:rsid w:val="00D747CA"/>
    <w:rsid w:val="00D87413"/>
    <w:rsid w:val="00D87BD7"/>
    <w:rsid w:val="00D87EBF"/>
    <w:rsid w:val="00DA002A"/>
    <w:rsid w:val="00DA3EC3"/>
    <w:rsid w:val="00DB1EEB"/>
    <w:rsid w:val="00DB4B5A"/>
    <w:rsid w:val="00DB5C1F"/>
    <w:rsid w:val="00DD08AD"/>
    <w:rsid w:val="00DD3BF6"/>
    <w:rsid w:val="00DD5157"/>
    <w:rsid w:val="00DD7979"/>
    <w:rsid w:val="00DF0B23"/>
    <w:rsid w:val="00DF2F9C"/>
    <w:rsid w:val="00DF4760"/>
    <w:rsid w:val="00E01BA3"/>
    <w:rsid w:val="00E14D31"/>
    <w:rsid w:val="00E21A75"/>
    <w:rsid w:val="00E223DA"/>
    <w:rsid w:val="00E2310E"/>
    <w:rsid w:val="00E2491E"/>
    <w:rsid w:val="00E26FC1"/>
    <w:rsid w:val="00E324E9"/>
    <w:rsid w:val="00E412F0"/>
    <w:rsid w:val="00E43AC3"/>
    <w:rsid w:val="00E455D8"/>
    <w:rsid w:val="00E504F0"/>
    <w:rsid w:val="00E553A3"/>
    <w:rsid w:val="00E5610E"/>
    <w:rsid w:val="00E56FAE"/>
    <w:rsid w:val="00E70276"/>
    <w:rsid w:val="00E738CA"/>
    <w:rsid w:val="00E73EDF"/>
    <w:rsid w:val="00E73FB5"/>
    <w:rsid w:val="00E7765B"/>
    <w:rsid w:val="00E8202C"/>
    <w:rsid w:val="00E84A6B"/>
    <w:rsid w:val="00E84AFE"/>
    <w:rsid w:val="00E859AE"/>
    <w:rsid w:val="00E915CD"/>
    <w:rsid w:val="00E93402"/>
    <w:rsid w:val="00E95A4E"/>
    <w:rsid w:val="00EE4A30"/>
    <w:rsid w:val="00EF0366"/>
    <w:rsid w:val="00EF73B3"/>
    <w:rsid w:val="00F01CAD"/>
    <w:rsid w:val="00F16227"/>
    <w:rsid w:val="00F32BE8"/>
    <w:rsid w:val="00F60419"/>
    <w:rsid w:val="00F612A9"/>
    <w:rsid w:val="00F6492D"/>
    <w:rsid w:val="00F7133F"/>
    <w:rsid w:val="00F75575"/>
    <w:rsid w:val="00F819F4"/>
    <w:rsid w:val="00F86AB0"/>
    <w:rsid w:val="00F87280"/>
    <w:rsid w:val="00F948E8"/>
    <w:rsid w:val="00FB00DE"/>
    <w:rsid w:val="00FB0D72"/>
    <w:rsid w:val="00FB59CB"/>
    <w:rsid w:val="00FB7D97"/>
    <w:rsid w:val="00FC6B20"/>
    <w:rsid w:val="00FD1B72"/>
    <w:rsid w:val="00FD545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6DF4"/>
    <w:pPr>
      <w:suppressAutoHyphens/>
    </w:pPr>
    <w:rPr>
      <w:rFonts w:eastAsia="Droid Sans Fallback" w:cs="FreeSans"/>
      <w:kern w:val="1"/>
      <w:sz w:val="24"/>
      <w:szCs w:val="24"/>
      <w:lang w:eastAsia="zh-CN" w:bidi="hi-IN"/>
    </w:rPr>
  </w:style>
  <w:style w:type="paragraph" w:styleId="1">
    <w:name w:val="heading 1"/>
    <w:basedOn w:val="a"/>
    <w:next w:val="a"/>
    <w:link w:val="10"/>
    <w:uiPriority w:val="9"/>
    <w:qFormat/>
    <w:rsid w:val="008C5482"/>
    <w:pPr>
      <w:keepNext/>
      <w:keepLines/>
      <w:pageBreakBefore/>
      <w:spacing w:after="240"/>
      <w:jc w:val="center"/>
      <w:outlineLvl w:val="0"/>
    </w:pPr>
    <w:rPr>
      <w:rFonts w:eastAsiaTheme="majorEastAsia" w:cstheme="majorBidi"/>
      <w:b/>
      <w:caps/>
      <w:color w:val="000000" w:themeColor="text1"/>
      <w:kern w:val="0"/>
      <w:sz w:val="28"/>
      <w:szCs w:val="32"/>
      <w:lang w:eastAsia="en-US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4"/>
    <w:rsid w:val="00036DF4"/>
    <w:pPr>
      <w:keepNext/>
      <w:spacing w:before="240" w:after="120"/>
    </w:pPr>
    <w:rPr>
      <w:sz w:val="28"/>
      <w:szCs w:val="28"/>
    </w:rPr>
  </w:style>
  <w:style w:type="paragraph" w:styleId="a4">
    <w:name w:val="Body Text"/>
    <w:basedOn w:val="a"/>
    <w:rsid w:val="00036DF4"/>
    <w:pPr>
      <w:spacing w:after="140" w:line="288" w:lineRule="auto"/>
    </w:pPr>
  </w:style>
  <w:style w:type="paragraph" w:styleId="a5">
    <w:name w:val="List"/>
    <w:basedOn w:val="a4"/>
    <w:rsid w:val="00036DF4"/>
  </w:style>
  <w:style w:type="paragraph" w:styleId="a6">
    <w:name w:val="caption"/>
    <w:basedOn w:val="a"/>
    <w:qFormat/>
    <w:rsid w:val="00036DF4"/>
    <w:pPr>
      <w:suppressLineNumbers/>
      <w:spacing w:before="120" w:after="120"/>
    </w:pPr>
    <w:rPr>
      <w:i/>
      <w:iCs/>
    </w:rPr>
  </w:style>
  <w:style w:type="paragraph" w:customStyle="1" w:styleId="11">
    <w:name w:val="Указатель1"/>
    <w:basedOn w:val="a"/>
    <w:rsid w:val="00036DF4"/>
    <w:pPr>
      <w:suppressLineNumbers/>
    </w:pPr>
  </w:style>
  <w:style w:type="paragraph" w:styleId="a7">
    <w:name w:val="header"/>
    <w:basedOn w:val="a"/>
    <w:link w:val="a8"/>
    <w:uiPriority w:val="99"/>
    <w:unhideWhenUsed/>
    <w:rsid w:val="00B918D9"/>
    <w:pPr>
      <w:tabs>
        <w:tab w:val="center" w:pos="4677"/>
        <w:tab w:val="right" w:pos="9355"/>
      </w:tabs>
    </w:pPr>
    <w:rPr>
      <w:rFonts w:cs="Mangal"/>
      <w:szCs w:val="21"/>
    </w:rPr>
  </w:style>
  <w:style w:type="character" w:customStyle="1" w:styleId="a8">
    <w:name w:val="Верхний колонтитул Знак"/>
    <w:link w:val="a7"/>
    <w:uiPriority w:val="99"/>
    <w:rsid w:val="00B918D9"/>
    <w:rPr>
      <w:rFonts w:eastAsia="Droid Sans Fallback" w:cs="Mangal"/>
      <w:kern w:val="1"/>
      <w:sz w:val="24"/>
      <w:szCs w:val="21"/>
      <w:lang w:eastAsia="zh-CN" w:bidi="hi-IN"/>
    </w:rPr>
  </w:style>
  <w:style w:type="paragraph" w:styleId="a9">
    <w:name w:val="footer"/>
    <w:basedOn w:val="a"/>
    <w:link w:val="aa"/>
    <w:uiPriority w:val="99"/>
    <w:unhideWhenUsed/>
    <w:rsid w:val="00B918D9"/>
    <w:pPr>
      <w:tabs>
        <w:tab w:val="center" w:pos="4677"/>
        <w:tab w:val="right" w:pos="9355"/>
      </w:tabs>
    </w:pPr>
    <w:rPr>
      <w:rFonts w:cs="Mangal"/>
      <w:szCs w:val="21"/>
    </w:rPr>
  </w:style>
  <w:style w:type="character" w:customStyle="1" w:styleId="aa">
    <w:name w:val="Нижний колонтитул Знак"/>
    <w:link w:val="a9"/>
    <w:uiPriority w:val="99"/>
    <w:rsid w:val="00B918D9"/>
    <w:rPr>
      <w:rFonts w:eastAsia="Droid Sans Fallback" w:cs="Mangal"/>
      <w:kern w:val="1"/>
      <w:sz w:val="24"/>
      <w:szCs w:val="21"/>
      <w:lang w:eastAsia="zh-CN" w:bidi="hi-IN"/>
    </w:rPr>
  </w:style>
  <w:style w:type="character" w:customStyle="1" w:styleId="apple-converted-space">
    <w:name w:val="apple-converted-space"/>
    <w:rsid w:val="00237816"/>
  </w:style>
  <w:style w:type="paragraph" w:styleId="ab">
    <w:name w:val="List Paragraph"/>
    <w:basedOn w:val="a"/>
    <w:uiPriority w:val="34"/>
    <w:qFormat/>
    <w:rsid w:val="00F75575"/>
    <w:pPr>
      <w:suppressAutoHyphens w:val="0"/>
      <w:spacing w:after="200" w:line="276" w:lineRule="auto"/>
      <w:ind w:left="720"/>
      <w:contextualSpacing/>
    </w:pPr>
    <w:rPr>
      <w:rFonts w:ascii="Calibri" w:eastAsia="Calibri" w:hAnsi="Calibri" w:cs="Times New Roman"/>
      <w:kern w:val="0"/>
      <w:sz w:val="22"/>
      <w:szCs w:val="22"/>
      <w:lang w:eastAsia="en-US" w:bidi="ar-SA"/>
    </w:rPr>
  </w:style>
  <w:style w:type="paragraph" w:customStyle="1" w:styleId="12">
    <w:name w:val="Абзац списка1"/>
    <w:basedOn w:val="a"/>
    <w:rsid w:val="00E73EDF"/>
    <w:pPr>
      <w:suppressAutoHyphens w:val="0"/>
      <w:spacing w:after="200" w:line="276" w:lineRule="auto"/>
      <w:ind w:left="720"/>
      <w:contextualSpacing/>
    </w:pPr>
    <w:rPr>
      <w:rFonts w:ascii="Calibri" w:eastAsia="Times New Roman" w:hAnsi="Calibri" w:cs="Times New Roman"/>
      <w:kern w:val="0"/>
      <w:sz w:val="22"/>
      <w:szCs w:val="22"/>
      <w:lang w:eastAsia="en-US" w:bidi="ar-SA"/>
    </w:rPr>
  </w:style>
  <w:style w:type="character" w:customStyle="1" w:styleId="l6">
    <w:name w:val="l6"/>
    <w:rsid w:val="001A58BF"/>
  </w:style>
  <w:style w:type="character" w:styleId="ac">
    <w:name w:val="Hyperlink"/>
    <w:uiPriority w:val="99"/>
    <w:unhideWhenUsed/>
    <w:rsid w:val="003C3D36"/>
    <w:rPr>
      <w:color w:val="0000FF"/>
      <w:u w:val="single"/>
    </w:rPr>
  </w:style>
  <w:style w:type="paragraph" w:styleId="2">
    <w:name w:val="Body Text Indent 2"/>
    <w:basedOn w:val="a"/>
    <w:link w:val="20"/>
    <w:uiPriority w:val="99"/>
    <w:semiHidden/>
    <w:unhideWhenUsed/>
    <w:rsid w:val="00645784"/>
    <w:pPr>
      <w:spacing w:after="120" w:line="480" w:lineRule="auto"/>
      <w:ind w:left="283"/>
    </w:pPr>
    <w:rPr>
      <w:rFonts w:cs="Mangal"/>
      <w:szCs w:val="21"/>
    </w:rPr>
  </w:style>
  <w:style w:type="character" w:customStyle="1" w:styleId="20">
    <w:name w:val="Основной текст с отступом 2 Знак"/>
    <w:link w:val="2"/>
    <w:uiPriority w:val="99"/>
    <w:semiHidden/>
    <w:rsid w:val="00645784"/>
    <w:rPr>
      <w:rFonts w:eastAsia="Droid Sans Fallback" w:cs="Mangal"/>
      <w:kern w:val="1"/>
      <w:sz w:val="24"/>
      <w:szCs w:val="21"/>
      <w:lang w:eastAsia="zh-CN" w:bidi="hi-IN"/>
    </w:rPr>
  </w:style>
  <w:style w:type="paragraph" w:styleId="ad">
    <w:name w:val="Balloon Text"/>
    <w:basedOn w:val="a"/>
    <w:link w:val="ae"/>
    <w:uiPriority w:val="99"/>
    <w:semiHidden/>
    <w:unhideWhenUsed/>
    <w:rsid w:val="00CD6787"/>
    <w:rPr>
      <w:rFonts w:ascii="Tahoma" w:hAnsi="Tahoma" w:cs="Mangal"/>
      <w:sz w:val="16"/>
      <w:szCs w:val="14"/>
    </w:rPr>
  </w:style>
  <w:style w:type="character" w:customStyle="1" w:styleId="ae">
    <w:name w:val="Текст выноски Знак"/>
    <w:basedOn w:val="a0"/>
    <w:link w:val="ad"/>
    <w:uiPriority w:val="99"/>
    <w:semiHidden/>
    <w:rsid w:val="00CD6787"/>
    <w:rPr>
      <w:rFonts w:ascii="Tahoma" w:eastAsia="Droid Sans Fallback" w:hAnsi="Tahoma" w:cs="Mangal"/>
      <w:kern w:val="1"/>
      <w:sz w:val="16"/>
      <w:szCs w:val="14"/>
      <w:lang w:eastAsia="zh-CN" w:bidi="hi-IN"/>
    </w:rPr>
  </w:style>
  <w:style w:type="character" w:customStyle="1" w:styleId="10">
    <w:name w:val="Заголовок 1 Знак"/>
    <w:basedOn w:val="a0"/>
    <w:link w:val="1"/>
    <w:uiPriority w:val="9"/>
    <w:rsid w:val="008C5482"/>
    <w:rPr>
      <w:rFonts w:eastAsiaTheme="majorEastAsia" w:cstheme="majorBidi"/>
      <w:b/>
      <w:caps/>
      <w:color w:val="000000" w:themeColor="text1"/>
      <w:sz w:val="28"/>
      <w:szCs w:val="32"/>
      <w:lang w:eastAsia="en-US"/>
    </w:rPr>
  </w:style>
  <w:style w:type="paragraph" w:customStyle="1" w:styleId="13">
    <w:name w:val="Стиль1"/>
    <w:basedOn w:val="a"/>
    <w:link w:val="14"/>
    <w:qFormat/>
    <w:rsid w:val="008C5482"/>
    <w:pPr>
      <w:suppressAutoHyphens w:val="0"/>
      <w:spacing w:after="160" w:line="360" w:lineRule="auto"/>
      <w:ind w:firstLine="709"/>
      <w:jc w:val="both"/>
    </w:pPr>
    <w:rPr>
      <w:rFonts w:eastAsiaTheme="minorHAnsi" w:cs="Times New Roman"/>
      <w:kern w:val="0"/>
      <w:sz w:val="28"/>
      <w:szCs w:val="28"/>
      <w:lang w:val="uk-UA" w:eastAsia="en-US" w:bidi="ar-SA"/>
    </w:rPr>
  </w:style>
  <w:style w:type="character" w:customStyle="1" w:styleId="14">
    <w:name w:val="Стиль1 Знак"/>
    <w:basedOn w:val="a0"/>
    <w:link w:val="13"/>
    <w:rsid w:val="008C5482"/>
    <w:rPr>
      <w:rFonts w:eastAsiaTheme="minorHAnsi"/>
      <w:sz w:val="28"/>
      <w:szCs w:val="28"/>
      <w:lang w:val="uk-UA" w:eastAsia="en-US"/>
    </w:rPr>
  </w:style>
  <w:style w:type="paragraph" w:styleId="15">
    <w:name w:val="toc 1"/>
    <w:basedOn w:val="a"/>
    <w:next w:val="a"/>
    <w:autoRedefine/>
    <w:uiPriority w:val="39"/>
    <w:unhideWhenUsed/>
    <w:rsid w:val="008C5482"/>
    <w:pPr>
      <w:suppressAutoHyphens w:val="0"/>
      <w:spacing w:line="360" w:lineRule="auto"/>
    </w:pPr>
    <w:rPr>
      <w:rFonts w:eastAsiaTheme="minorHAnsi" w:cstheme="minorBidi"/>
      <w:caps/>
      <w:color w:val="000000" w:themeColor="text1"/>
      <w:kern w:val="0"/>
      <w:sz w:val="28"/>
      <w:szCs w:val="22"/>
      <w:lang w:eastAsia="en-US" w:bidi="ar-SA"/>
    </w:rPr>
  </w:style>
  <w:style w:type="paragraph" w:styleId="21">
    <w:name w:val="toc 2"/>
    <w:basedOn w:val="a"/>
    <w:next w:val="a"/>
    <w:autoRedefine/>
    <w:uiPriority w:val="39"/>
    <w:unhideWhenUsed/>
    <w:rsid w:val="008C5482"/>
    <w:pPr>
      <w:tabs>
        <w:tab w:val="right" w:leader="dot" w:pos="9345"/>
      </w:tabs>
      <w:suppressAutoHyphens w:val="0"/>
      <w:spacing w:line="360" w:lineRule="auto"/>
      <w:ind w:left="221"/>
    </w:pPr>
    <w:rPr>
      <w:rFonts w:eastAsiaTheme="minorHAnsi" w:cstheme="minorBidi"/>
      <w:kern w:val="0"/>
      <w:sz w:val="28"/>
      <w:szCs w:val="22"/>
      <w:lang w:eastAsia="en-US" w:bidi="ar-SA"/>
    </w:rPr>
  </w:style>
  <w:style w:type="table" w:styleId="af">
    <w:name w:val="Table Grid"/>
    <w:basedOn w:val="a1"/>
    <w:uiPriority w:val="59"/>
    <w:rsid w:val="00061BC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2">
    <w:name w:val="Абзац списка2"/>
    <w:basedOn w:val="a"/>
    <w:rsid w:val="008E1537"/>
    <w:pPr>
      <w:suppressAutoHyphens w:val="0"/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6DF4"/>
    <w:pPr>
      <w:suppressAutoHyphens/>
    </w:pPr>
    <w:rPr>
      <w:rFonts w:eastAsia="Droid Sans Fallback" w:cs="FreeSans"/>
      <w:kern w:val="1"/>
      <w:sz w:val="24"/>
      <w:szCs w:val="24"/>
      <w:lang w:eastAsia="zh-CN" w:bidi="hi-IN"/>
    </w:rPr>
  </w:style>
  <w:style w:type="paragraph" w:styleId="1">
    <w:name w:val="heading 1"/>
    <w:basedOn w:val="a"/>
    <w:next w:val="a"/>
    <w:link w:val="10"/>
    <w:uiPriority w:val="9"/>
    <w:qFormat/>
    <w:rsid w:val="008C5482"/>
    <w:pPr>
      <w:keepNext/>
      <w:keepLines/>
      <w:pageBreakBefore/>
      <w:spacing w:after="240"/>
      <w:jc w:val="center"/>
      <w:outlineLvl w:val="0"/>
    </w:pPr>
    <w:rPr>
      <w:rFonts w:eastAsiaTheme="majorEastAsia" w:cstheme="majorBidi"/>
      <w:b/>
      <w:caps/>
      <w:color w:val="000000" w:themeColor="text1"/>
      <w:kern w:val="0"/>
      <w:sz w:val="28"/>
      <w:szCs w:val="32"/>
      <w:lang w:eastAsia="en-US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4"/>
    <w:rsid w:val="00036DF4"/>
    <w:pPr>
      <w:keepNext/>
      <w:spacing w:before="240" w:after="120"/>
    </w:pPr>
    <w:rPr>
      <w:sz w:val="28"/>
      <w:szCs w:val="28"/>
    </w:rPr>
  </w:style>
  <w:style w:type="paragraph" w:styleId="a4">
    <w:name w:val="Body Text"/>
    <w:basedOn w:val="a"/>
    <w:rsid w:val="00036DF4"/>
    <w:pPr>
      <w:spacing w:after="140" w:line="288" w:lineRule="auto"/>
    </w:pPr>
  </w:style>
  <w:style w:type="paragraph" w:styleId="a5">
    <w:name w:val="List"/>
    <w:basedOn w:val="a4"/>
    <w:rsid w:val="00036DF4"/>
  </w:style>
  <w:style w:type="paragraph" w:styleId="a6">
    <w:name w:val="caption"/>
    <w:basedOn w:val="a"/>
    <w:qFormat/>
    <w:rsid w:val="00036DF4"/>
    <w:pPr>
      <w:suppressLineNumbers/>
      <w:spacing w:before="120" w:after="120"/>
    </w:pPr>
    <w:rPr>
      <w:i/>
      <w:iCs/>
    </w:rPr>
  </w:style>
  <w:style w:type="paragraph" w:customStyle="1" w:styleId="11">
    <w:name w:val="Указатель1"/>
    <w:basedOn w:val="a"/>
    <w:rsid w:val="00036DF4"/>
    <w:pPr>
      <w:suppressLineNumbers/>
    </w:pPr>
  </w:style>
  <w:style w:type="paragraph" w:styleId="a7">
    <w:name w:val="header"/>
    <w:basedOn w:val="a"/>
    <w:link w:val="a8"/>
    <w:uiPriority w:val="99"/>
    <w:unhideWhenUsed/>
    <w:rsid w:val="00B918D9"/>
    <w:pPr>
      <w:tabs>
        <w:tab w:val="center" w:pos="4677"/>
        <w:tab w:val="right" w:pos="9355"/>
      </w:tabs>
    </w:pPr>
    <w:rPr>
      <w:rFonts w:cs="Mangal"/>
      <w:szCs w:val="21"/>
    </w:rPr>
  </w:style>
  <w:style w:type="character" w:customStyle="1" w:styleId="a8">
    <w:name w:val="Верхний колонтитул Знак"/>
    <w:link w:val="a7"/>
    <w:uiPriority w:val="99"/>
    <w:rsid w:val="00B918D9"/>
    <w:rPr>
      <w:rFonts w:eastAsia="Droid Sans Fallback" w:cs="Mangal"/>
      <w:kern w:val="1"/>
      <w:sz w:val="24"/>
      <w:szCs w:val="21"/>
      <w:lang w:eastAsia="zh-CN" w:bidi="hi-IN"/>
    </w:rPr>
  </w:style>
  <w:style w:type="paragraph" w:styleId="a9">
    <w:name w:val="footer"/>
    <w:basedOn w:val="a"/>
    <w:link w:val="aa"/>
    <w:uiPriority w:val="99"/>
    <w:unhideWhenUsed/>
    <w:rsid w:val="00B918D9"/>
    <w:pPr>
      <w:tabs>
        <w:tab w:val="center" w:pos="4677"/>
        <w:tab w:val="right" w:pos="9355"/>
      </w:tabs>
    </w:pPr>
    <w:rPr>
      <w:rFonts w:cs="Mangal"/>
      <w:szCs w:val="21"/>
    </w:rPr>
  </w:style>
  <w:style w:type="character" w:customStyle="1" w:styleId="aa">
    <w:name w:val="Нижний колонтитул Знак"/>
    <w:link w:val="a9"/>
    <w:uiPriority w:val="99"/>
    <w:rsid w:val="00B918D9"/>
    <w:rPr>
      <w:rFonts w:eastAsia="Droid Sans Fallback" w:cs="Mangal"/>
      <w:kern w:val="1"/>
      <w:sz w:val="24"/>
      <w:szCs w:val="21"/>
      <w:lang w:eastAsia="zh-CN" w:bidi="hi-IN"/>
    </w:rPr>
  </w:style>
  <w:style w:type="character" w:customStyle="1" w:styleId="apple-converted-space">
    <w:name w:val="apple-converted-space"/>
    <w:rsid w:val="00237816"/>
  </w:style>
  <w:style w:type="paragraph" w:styleId="ab">
    <w:name w:val="List Paragraph"/>
    <w:basedOn w:val="a"/>
    <w:uiPriority w:val="34"/>
    <w:qFormat/>
    <w:rsid w:val="00F75575"/>
    <w:pPr>
      <w:suppressAutoHyphens w:val="0"/>
      <w:spacing w:after="200" w:line="276" w:lineRule="auto"/>
      <w:ind w:left="720"/>
      <w:contextualSpacing/>
    </w:pPr>
    <w:rPr>
      <w:rFonts w:ascii="Calibri" w:eastAsia="Calibri" w:hAnsi="Calibri" w:cs="Times New Roman"/>
      <w:kern w:val="0"/>
      <w:sz w:val="22"/>
      <w:szCs w:val="22"/>
      <w:lang w:eastAsia="en-US" w:bidi="ar-SA"/>
    </w:rPr>
  </w:style>
  <w:style w:type="paragraph" w:customStyle="1" w:styleId="12">
    <w:name w:val="Абзац списка1"/>
    <w:basedOn w:val="a"/>
    <w:rsid w:val="00E73EDF"/>
    <w:pPr>
      <w:suppressAutoHyphens w:val="0"/>
      <w:spacing w:after="200" w:line="276" w:lineRule="auto"/>
      <w:ind w:left="720"/>
      <w:contextualSpacing/>
    </w:pPr>
    <w:rPr>
      <w:rFonts w:ascii="Calibri" w:eastAsia="Times New Roman" w:hAnsi="Calibri" w:cs="Times New Roman"/>
      <w:kern w:val="0"/>
      <w:sz w:val="22"/>
      <w:szCs w:val="22"/>
      <w:lang w:eastAsia="en-US" w:bidi="ar-SA"/>
    </w:rPr>
  </w:style>
  <w:style w:type="character" w:customStyle="1" w:styleId="l6">
    <w:name w:val="l6"/>
    <w:rsid w:val="001A58BF"/>
  </w:style>
  <w:style w:type="character" w:styleId="ac">
    <w:name w:val="Hyperlink"/>
    <w:uiPriority w:val="99"/>
    <w:unhideWhenUsed/>
    <w:rsid w:val="003C3D36"/>
    <w:rPr>
      <w:color w:val="0000FF"/>
      <w:u w:val="single"/>
    </w:rPr>
  </w:style>
  <w:style w:type="paragraph" w:styleId="2">
    <w:name w:val="Body Text Indent 2"/>
    <w:basedOn w:val="a"/>
    <w:link w:val="20"/>
    <w:uiPriority w:val="99"/>
    <w:semiHidden/>
    <w:unhideWhenUsed/>
    <w:rsid w:val="00645784"/>
    <w:pPr>
      <w:spacing w:after="120" w:line="480" w:lineRule="auto"/>
      <w:ind w:left="283"/>
    </w:pPr>
    <w:rPr>
      <w:rFonts w:cs="Mangal"/>
      <w:szCs w:val="21"/>
    </w:rPr>
  </w:style>
  <w:style w:type="character" w:customStyle="1" w:styleId="20">
    <w:name w:val="Основной текст с отступом 2 Знак"/>
    <w:link w:val="2"/>
    <w:uiPriority w:val="99"/>
    <w:semiHidden/>
    <w:rsid w:val="00645784"/>
    <w:rPr>
      <w:rFonts w:eastAsia="Droid Sans Fallback" w:cs="Mangal"/>
      <w:kern w:val="1"/>
      <w:sz w:val="24"/>
      <w:szCs w:val="21"/>
      <w:lang w:eastAsia="zh-CN" w:bidi="hi-IN"/>
    </w:rPr>
  </w:style>
  <w:style w:type="paragraph" w:styleId="ad">
    <w:name w:val="Balloon Text"/>
    <w:basedOn w:val="a"/>
    <w:link w:val="ae"/>
    <w:uiPriority w:val="99"/>
    <w:semiHidden/>
    <w:unhideWhenUsed/>
    <w:rsid w:val="00CD6787"/>
    <w:rPr>
      <w:rFonts w:ascii="Tahoma" w:hAnsi="Tahoma" w:cs="Mangal"/>
      <w:sz w:val="16"/>
      <w:szCs w:val="14"/>
    </w:rPr>
  </w:style>
  <w:style w:type="character" w:customStyle="1" w:styleId="ae">
    <w:name w:val="Текст выноски Знак"/>
    <w:basedOn w:val="a0"/>
    <w:link w:val="ad"/>
    <w:uiPriority w:val="99"/>
    <w:semiHidden/>
    <w:rsid w:val="00CD6787"/>
    <w:rPr>
      <w:rFonts w:ascii="Tahoma" w:eastAsia="Droid Sans Fallback" w:hAnsi="Tahoma" w:cs="Mangal"/>
      <w:kern w:val="1"/>
      <w:sz w:val="16"/>
      <w:szCs w:val="14"/>
      <w:lang w:eastAsia="zh-CN" w:bidi="hi-IN"/>
    </w:rPr>
  </w:style>
  <w:style w:type="character" w:customStyle="1" w:styleId="10">
    <w:name w:val="Заголовок 1 Знак"/>
    <w:basedOn w:val="a0"/>
    <w:link w:val="1"/>
    <w:uiPriority w:val="9"/>
    <w:rsid w:val="008C5482"/>
    <w:rPr>
      <w:rFonts w:eastAsiaTheme="majorEastAsia" w:cstheme="majorBidi"/>
      <w:b/>
      <w:caps/>
      <w:color w:val="000000" w:themeColor="text1"/>
      <w:sz w:val="28"/>
      <w:szCs w:val="32"/>
      <w:lang w:eastAsia="en-US"/>
    </w:rPr>
  </w:style>
  <w:style w:type="paragraph" w:customStyle="1" w:styleId="13">
    <w:name w:val="Стиль1"/>
    <w:basedOn w:val="a"/>
    <w:link w:val="14"/>
    <w:qFormat/>
    <w:rsid w:val="008C5482"/>
    <w:pPr>
      <w:suppressAutoHyphens w:val="0"/>
      <w:spacing w:after="160" w:line="360" w:lineRule="auto"/>
      <w:ind w:firstLine="709"/>
      <w:jc w:val="both"/>
    </w:pPr>
    <w:rPr>
      <w:rFonts w:eastAsiaTheme="minorHAnsi" w:cs="Times New Roman"/>
      <w:kern w:val="0"/>
      <w:sz w:val="28"/>
      <w:szCs w:val="28"/>
      <w:lang w:val="uk-UA" w:eastAsia="en-US" w:bidi="ar-SA"/>
    </w:rPr>
  </w:style>
  <w:style w:type="character" w:customStyle="1" w:styleId="14">
    <w:name w:val="Стиль1 Знак"/>
    <w:basedOn w:val="a0"/>
    <w:link w:val="13"/>
    <w:rsid w:val="008C5482"/>
    <w:rPr>
      <w:rFonts w:eastAsiaTheme="minorHAnsi"/>
      <w:sz w:val="28"/>
      <w:szCs w:val="28"/>
      <w:lang w:val="uk-UA" w:eastAsia="en-US"/>
    </w:rPr>
  </w:style>
  <w:style w:type="paragraph" w:styleId="15">
    <w:name w:val="toc 1"/>
    <w:basedOn w:val="a"/>
    <w:next w:val="a"/>
    <w:autoRedefine/>
    <w:uiPriority w:val="39"/>
    <w:unhideWhenUsed/>
    <w:rsid w:val="008C5482"/>
    <w:pPr>
      <w:suppressAutoHyphens w:val="0"/>
      <w:spacing w:line="360" w:lineRule="auto"/>
    </w:pPr>
    <w:rPr>
      <w:rFonts w:eastAsiaTheme="minorHAnsi" w:cstheme="minorBidi"/>
      <w:caps/>
      <w:color w:val="000000" w:themeColor="text1"/>
      <w:kern w:val="0"/>
      <w:sz w:val="28"/>
      <w:szCs w:val="22"/>
      <w:lang w:eastAsia="en-US" w:bidi="ar-SA"/>
    </w:rPr>
  </w:style>
  <w:style w:type="paragraph" w:styleId="21">
    <w:name w:val="toc 2"/>
    <w:basedOn w:val="a"/>
    <w:next w:val="a"/>
    <w:autoRedefine/>
    <w:uiPriority w:val="39"/>
    <w:unhideWhenUsed/>
    <w:rsid w:val="008C5482"/>
    <w:pPr>
      <w:tabs>
        <w:tab w:val="right" w:leader="dot" w:pos="9345"/>
      </w:tabs>
      <w:suppressAutoHyphens w:val="0"/>
      <w:spacing w:line="360" w:lineRule="auto"/>
      <w:ind w:left="221"/>
    </w:pPr>
    <w:rPr>
      <w:rFonts w:eastAsiaTheme="minorHAnsi" w:cstheme="minorBidi"/>
      <w:kern w:val="0"/>
      <w:sz w:val="28"/>
      <w:szCs w:val="22"/>
      <w:lang w:eastAsia="en-US" w:bidi="ar-SA"/>
    </w:rPr>
  </w:style>
  <w:style w:type="table" w:styleId="af">
    <w:name w:val="Table Grid"/>
    <w:basedOn w:val="a1"/>
    <w:uiPriority w:val="59"/>
    <w:rsid w:val="00061BC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2">
    <w:name w:val="Абзац списка2"/>
    <w:basedOn w:val="a"/>
    <w:rsid w:val="008E1537"/>
    <w:pPr>
      <w:suppressAutoHyphens w:val="0"/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48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94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399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985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68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767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403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78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567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https://pubchem.ncbi.nlm.nih.gov/compound/Thiochrome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irbis-nbuv.gov.ua/cgi-bin/irbis_nbuv/cgiirbis_64.exe?Z21ID=&amp;I21DBN=EC&amp;P21DBN=EC&amp;S21STN=1&amp;S21REF=10&amp;S21FMT=fullwebr&amp;C21COM=S&amp;S21CNR=20&amp;S21P01=0&amp;S21P02=0&amp;S21P03=A=&amp;S21COLORTERMS=1&amp;S21STR=&#1041;&#1091;&#1076;&#1085;&#1103;&#1082;%20&#1054;$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64183D-86B3-4167-9018-32ED3CD2F0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13</Pages>
  <Words>12122</Words>
  <Characters>6911</Characters>
  <Application>Microsoft Office Word</Application>
  <DocSecurity>0</DocSecurity>
  <Lines>57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RUSSIA</Company>
  <LinksUpToDate>false</LinksUpToDate>
  <CharactersWithSpaces>18996</CharactersWithSpaces>
  <SharedDoc>false</SharedDoc>
  <HLinks>
    <vt:vector size="12" baseType="variant">
      <vt:variant>
        <vt:i4>6357103</vt:i4>
      </vt:variant>
      <vt:variant>
        <vt:i4>12</vt:i4>
      </vt:variant>
      <vt:variant>
        <vt:i4>0</vt:i4>
      </vt:variant>
      <vt:variant>
        <vt:i4>5</vt:i4>
      </vt:variant>
      <vt:variant>
        <vt:lpwstr>http://irbis-nbuv.gov.ua/cgi-bin/irbis_nbuv/cgiirbis_64.exe?Z21ID=&amp;I21DBN=EC&amp;P21DBN=EC&amp;S21STN=1&amp;S21REF=10&amp;S21FMT=fullwebr&amp;C21COM=S&amp;S21CNR=20&amp;S21P01=0&amp;S21P02=0&amp;S21P03=A=&amp;S21COLORTERMS=1&amp;S21STR=%D0%91%D1%83%D0%B4%D0%BD%D1%8F%D0%BA%20%D0%9E$</vt:lpwstr>
      </vt:variant>
      <vt:variant>
        <vt:lpwstr/>
      </vt:variant>
      <vt:variant>
        <vt:i4>4325456</vt:i4>
      </vt:variant>
      <vt:variant>
        <vt:i4>9</vt:i4>
      </vt:variant>
      <vt:variant>
        <vt:i4>0</vt:i4>
      </vt:variant>
      <vt:variant>
        <vt:i4>5</vt:i4>
      </vt:variant>
      <vt:variant>
        <vt:lpwstr>https://pubchem.ncbi.nlm.nih.gov/compound/Thiochrome</vt:lpwstr>
      </vt:variant>
      <vt:variant>
        <vt:lpwstr>section=2D-Structure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XP GAME 2009</dc:creator>
  <cp:lastModifiedBy>libonu</cp:lastModifiedBy>
  <cp:revision>2</cp:revision>
  <cp:lastPrinted>1900-12-31T22:00:00Z</cp:lastPrinted>
  <dcterms:created xsi:type="dcterms:W3CDTF">2020-10-28T11:27:00Z</dcterms:created>
  <dcterms:modified xsi:type="dcterms:W3CDTF">2020-10-28T11:27:00Z</dcterms:modified>
</cp:coreProperties>
</file>