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59D" w:rsidRPr="009F1102" w:rsidRDefault="005F659D" w:rsidP="005F659D">
      <w:pPr>
        <w:widowControl w:val="0"/>
        <w:pBdr>
          <w:bottom w:val="single" w:sz="4" w:space="1" w:color="000001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 І. Мечникова</w:t>
      </w:r>
    </w:p>
    <w:p w:rsidR="005F659D" w:rsidRPr="009F1102" w:rsidRDefault="005F659D" w:rsidP="005F659D">
      <w:pPr>
        <w:widowControl w:val="0"/>
        <w:spacing w:after="0" w:line="240" w:lineRule="auto"/>
        <w:jc w:val="center"/>
        <w:rPr>
          <w:rFonts w:ascii="Times New Roman" w:hAnsi="Times New Roman"/>
          <w:sz w:val="16"/>
          <w:szCs w:val="16"/>
          <w:lang w:val="uk-UA"/>
        </w:rPr>
      </w:pPr>
      <w:r w:rsidRPr="009F1102">
        <w:rPr>
          <w:rFonts w:ascii="Times New Roman" w:hAnsi="Times New Roman"/>
          <w:sz w:val="16"/>
          <w:szCs w:val="16"/>
          <w:lang w:val="uk-UA"/>
        </w:rPr>
        <w:t>(повне найменування вищого навчального закладу)</w:t>
      </w:r>
    </w:p>
    <w:p w:rsidR="005F659D" w:rsidRPr="009F1102" w:rsidRDefault="005F659D" w:rsidP="005F659D">
      <w:pPr>
        <w:widowControl w:val="0"/>
        <w:pBdr>
          <w:bottom w:val="single" w:sz="4" w:space="1" w:color="000001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Філологічний факультет</w:t>
      </w:r>
    </w:p>
    <w:p w:rsidR="005F659D" w:rsidRPr="009F1102" w:rsidRDefault="005F659D" w:rsidP="005F659D">
      <w:pPr>
        <w:widowControl w:val="0"/>
        <w:spacing w:after="0" w:line="240" w:lineRule="auto"/>
        <w:jc w:val="center"/>
        <w:rPr>
          <w:rFonts w:ascii="Times New Roman" w:hAnsi="Times New Roman"/>
          <w:sz w:val="16"/>
          <w:szCs w:val="16"/>
          <w:lang w:val="uk-UA"/>
        </w:rPr>
      </w:pPr>
      <w:r w:rsidRPr="009F1102">
        <w:rPr>
          <w:rFonts w:ascii="Times New Roman" w:hAnsi="Times New Roman"/>
          <w:sz w:val="16"/>
          <w:szCs w:val="16"/>
          <w:lang w:val="uk-UA"/>
        </w:rPr>
        <w:t>(повне найменування інституту/факультету)</w:t>
      </w:r>
    </w:p>
    <w:p w:rsidR="005F659D" w:rsidRPr="009F1102" w:rsidRDefault="005F659D" w:rsidP="005F659D">
      <w:pPr>
        <w:widowControl w:val="0"/>
        <w:pBdr>
          <w:bottom w:val="single" w:sz="4" w:space="1" w:color="000001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Кафедра прикладної лінгвістики</w:t>
      </w:r>
    </w:p>
    <w:p w:rsidR="005F659D" w:rsidRPr="009F1102" w:rsidRDefault="005F659D" w:rsidP="005F659D">
      <w:pPr>
        <w:widowControl w:val="0"/>
        <w:spacing w:after="0" w:line="240" w:lineRule="auto"/>
        <w:jc w:val="center"/>
        <w:rPr>
          <w:rFonts w:ascii="Times New Roman" w:hAnsi="Times New Roman"/>
          <w:sz w:val="16"/>
          <w:szCs w:val="16"/>
          <w:lang w:val="uk-UA"/>
        </w:rPr>
      </w:pPr>
      <w:r w:rsidRPr="009F1102">
        <w:rPr>
          <w:rFonts w:ascii="Times New Roman" w:hAnsi="Times New Roman"/>
          <w:sz w:val="16"/>
          <w:szCs w:val="16"/>
          <w:lang w:val="uk-UA"/>
        </w:rPr>
        <w:t>(повна назва кафедри)</w:t>
      </w:r>
    </w:p>
    <w:p w:rsidR="005F659D" w:rsidRPr="009F1102" w:rsidRDefault="005F659D" w:rsidP="005F659D">
      <w:pPr>
        <w:widowControl w:val="0"/>
        <w:spacing w:after="0" w:line="240" w:lineRule="auto"/>
        <w:jc w:val="center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5F659D" w:rsidRPr="009F1102" w:rsidRDefault="005F659D" w:rsidP="005F659D">
      <w:pPr>
        <w:widowControl w:val="0"/>
        <w:spacing w:after="0" w:line="360" w:lineRule="auto"/>
        <w:jc w:val="center"/>
        <w:rPr>
          <w:rFonts w:ascii="Times New Roman" w:hAnsi="Times New Roman"/>
          <w:b/>
          <w:spacing w:val="60"/>
          <w:sz w:val="28"/>
          <w:szCs w:val="28"/>
          <w:lang w:val="uk-UA"/>
        </w:rPr>
      </w:pPr>
      <w:r w:rsidRPr="009F1102">
        <w:rPr>
          <w:rFonts w:ascii="Times New Roman" w:hAnsi="Times New Roman"/>
          <w:b/>
          <w:spacing w:val="60"/>
          <w:sz w:val="28"/>
          <w:szCs w:val="28"/>
          <w:lang w:val="uk-UA"/>
        </w:rPr>
        <w:t>Кваліфікаційна  робота</w:t>
      </w:r>
    </w:p>
    <w:p w:rsidR="005F659D" w:rsidRDefault="005F659D" w:rsidP="005F659D">
      <w:pPr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F659D" w:rsidRDefault="005F659D" w:rsidP="005F659D">
      <w:pPr>
        <w:spacing w:after="0" w:line="240" w:lineRule="auto"/>
        <w:ind w:firstLine="567"/>
        <w:jc w:val="center"/>
        <w:rPr>
          <w:rStyle w:val="normaltextrun"/>
          <w:rFonts w:ascii="Times New Roman" w:hAnsi="Times New Roman"/>
          <w:b/>
          <w:bCs/>
          <w:sz w:val="28"/>
          <w:szCs w:val="28"/>
          <w:lang w:val="uk-UA"/>
        </w:rPr>
      </w:pPr>
      <w:r w:rsidRPr="009F1102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6F7B09">
        <w:rPr>
          <w:rFonts w:ascii="Times New Roman" w:hAnsi="Times New Roman"/>
          <w:b/>
          <w:sz w:val="28"/>
          <w:szCs w:val="28"/>
          <w:lang w:val="uk-UA"/>
        </w:rPr>
        <w:tab/>
        <w:t>Прецедентні феномени в заголовках українських електронних ЗМІ: актуалізація чинника масового адресата</w:t>
      </w:r>
      <w:r w:rsidRPr="009F1102">
        <w:rPr>
          <w:rStyle w:val="normaltextrun"/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5F659D" w:rsidRPr="009F1102" w:rsidRDefault="005F659D" w:rsidP="005F659D">
      <w:pPr>
        <w:spacing w:after="0" w:line="240" w:lineRule="auto"/>
        <w:ind w:firstLine="567"/>
        <w:jc w:val="center"/>
        <w:rPr>
          <w:rStyle w:val="normaltextrun"/>
          <w:rFonts w:ascii="Times New Roman" w:hAnsi="Times New Roman"/>
          <w:b/>
          <w:bCs/>
          <w:sz w:val="28"/>
          <w:szCs w:val="28"/>
          <w:lang w:val="uk-UA"/>
        </w:rPr>
      </w:pPr>
    </w:p>
    <w:p w:rsidR="005F659D" w:rsidRPr="009F1102" w:rsidRDefault="005F659D" w:rsidP="005F659D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«</w:t>
      </w:r>
      <w:r w:rsidRPr="006F7B09">
        <w:rPr>
          <w:rFonts w:ascii="Times New Roman" w:hAnsi="Times New Roman"/>
          <w:sz w:val="28"/>
          <w:szCs w:val="28"/>
          <w:lang w:val="uk-UA"/>
        </w:rPr>
        <w:t>Precedentphenomenaintheheadlinesof Ukrainian electronicmassmedia: actualizationofthefactorofthemassaddressee</w:t>
      </w:r>
      <w:r w:rsidRPr="009F1102">
        <w:rPr>
          <w:rFonts w:ascii="Times New Roman" w:hAnsi="Times New Roman"/>
          <w:sz w:val="28"/>
          <w:szCs w:val="28"/>
          <w:lang w:val="uk-UA"/>
        </w:rPr>
        <w:t xml:space="preserve">» </w:t>
      </w:r>
    </w:p>
    <w:p w:rsidR="005F659D" w:rsidRPr="009F1102" w:rsidRDefault="005F659D" w:rsidP="005F659D">
      <w:pPr>
        <w:widowControl w:val="0"/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F659D" w:rsidRPr="009F1102" w:rsidRDefault="005F659D" w:rsidP="005F659D">
      <w:pPr>
        <w:widowControl w:val="0"/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5F659D" w:rsidRPr="009F1102" w:rsidRDefault="005F659D" w:rsidP="005F659D">
      <w:pPr>
        <w:widowControl w:val="0"/>
        <w:spacing w:after="0" w:line="360" w:lineRule="auto"/>
        <w:ind w:firstLine="34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F659D" w:rsidRPr="009F1102" w:rsidRDefault="005F659D" w:rsidP="005F659D">
      <w:pPr>
        <w:widowControl w:val="0"/>
        <w:spacing w:after="0" w:line="240" w:lineRule="auto"/>
        <w:ind w:right="-143" w:firstLine="2835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 xml:space="preserve"> Виконала: студентка денної форми навчання</w:t>
      </w:r>
    </w:p>
    <w:p w:rsidR="005F659D" w:rsidRPr="009F1102" w:rsidRDefault="005F659D" w:rsidP="005F659D">
      <w:pPr>
        <w:widowControl w:val="0"/>
        <w:spacing w:after="0" w:line="240" w:lineRule="auto"/>
        <w:ind w:right="-143" w:firstLine="2835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 xml:space="preserve"> спеціальності 035 Філологія </w:t>
      </w:r>
    </w:p>
    <w:p w:rsidR="005F659D" w:rsidRPr="009F1102" w:rsidRDefault="005F659D" w:rsidP="005F659D">
      <w:pPr>
        <w:widowControl w:val="0"/>
        <w:spacing w:after="0" w:line="240" w:lineRule="auto"/>
        <w:ind w:right="-143" w:firstLine="2835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 xml:space="preserve"> 035.10 «Прикладна лінгвістика»</w:t>
      </w:r>
    </w:p>
    <w:p w:rsidR="005F659D" w:rsidRPr="009F1102" w:rsidRDefault="005F659D" w:rsidP="005F659D">
      <w:pPr>
        <w:widowControl w:val="0"/>
        <w:spacing w:after="0" w:line="240" w:lineRule="auto"/>
        <w:ind w:right="-143" w:firstLine="2835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Освітня програма «Прикладна лінгвістика»</w:t>
      </w:r>
    </w:p>
    <w:p w:rsidR="005F659D" w:rsidRPr="00F21BAC" w:rsidRDefault="005F659D" w:rsidP="005F659D">
      <w:pPr>
        <w:widowControl w:val="0"/>
        <w:spacing w:after="0" w:line="240" w:lineRule="auto"/>
        <w:ind w:right="-143" w:firstLine="2835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Наталія ХІМІЧ</w:t>
      </w:r>
    </w:p>
    <w:p w:rsidR="005F659D" w:rsidRPr="009F1102" w:rsidRDefault="005F659D" w:rsidP="005F659D">
      <w:pPr>
        <w:widowControl w:val="0"/>
        <w:tabs>
          <w:tab w:val="left" w:pos="5245"/>
          <w:tab w:val="right" w:pos="9355"/>
        </w:tabs>
        <w:spacing w:after="0" w:line="240" w:lineRule="auto"/>
        <w:ind w:right="-143" w:firstLine="2835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 xml:space="preserve"> Науковий керівник:                           </w:t>
      </w:r>
    </w:p>
    <w:p w:rsidR="005F659D" w:rsidRPr="009F1102" w:rsidRDefault="005F659D" w:rsidP="005F659D">
      <w:pPr>
        <w:widowControl w:val="0"/>
        <w:tabs>
          <w:tab w:val="left" w:pos="5245"/>
          <w:tab w:val="right" w:pos="9355"/>
        </w:tabs>
        <w:spacing w:after="0" w:line="240" w:lineRule="auto"/>
        <w:ind w:right="-143" w:firstLine="2835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 xml:space="preserve"> ________ 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Pr="009F1102">
        <w:rPr>
          <w:rFonts w:ascii="Times New Roman" w:hAnsi="Times New Roman"/>
          <w:sz w:val="28"/>
          <w:szCs w:val="28"/>
          <w:lang w:val="uk-UA"/>
        </w:rPr>
        <w:t xml:space="preserve">. філол. н., </w:t>
      </w:r>
      <w:r>
        <w:rPr>
          <w:rFonts w:ascii="Times New Roman" w:hAnsi="Times New Roman"/>
          <w:sz w:val="28"/>
          <w:szCs w:val="28"/>
          <w:lang w:val="uk-UA"/>
        </w:rPr>
        <w:t>доц. Алла КІЩЕНКО</w:t>
      </w:r>
    </w:p>
    <w:p w:rsidR="005F659D" w:rsidRPr="009F1102" w:rsidRDefault="005F659D" w:rsidP="005F659D">
      <w:pPr>
        <w:widowControl w:val="0"/>
        <w:tabs>
          <w:tab w:val="left" w:pos="5245"/>
          <w:tab w:val="right" w:pos="9355"/>
        </w:tabs>
        <w:spacing w:after="0" w:line="240" w:lineRule="auto"/>
        <w:ind w:right="-284" w:firstLine="2835"/>
        <w:jc w:val="both"/>
        <w:rPr>
          <w:rFonts w:ascii="Times New Roman" w:hAnsi="Times New Roman"/>
          <w:sz w:val="16"/>
          <w:szCs w:val="16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/>
          <w:sz w:val="28"/>
          <w:szCs w:val="28"/>
          <w:lang w:val="uk-UA"/>
        </w:rPr>
        <w:t>ецензент:  к</w:t>
      </w:r>
      <w:r w:rsidRPr="009F1102">
        <w:rPr>
          <w:rFonts w:ascii="Times New Roman" w:hAnsi="Times New Roman"/>
          <w:sz w:val="28"/>
          <w:szCs w:val="28"/>
          <w:lang w:val="uk-UA"/>
        </w:rPr>
        <w:t xml:space="preserve">. філол. н., </w:t>
      </w:r>
      <w:r>
        <w:rPr>
          <w:rFonts w:ascii="Times New Roman" w:hAnsi="Times New Roman"/>
          <w:sz w:val="28"/>
          <w:szCs w:val="28"/>
          <w:lang w:val="uk-UA"/>
        </w:rPr>
        <w:t>доц. Людмила СТРІЙ</w:t>
      </w:r>
    </w:p>
    <w:p w:rsidR="005F659D" w:rsidRPr="009F1102" w:rsidRDefault="005F659D" w:rsidP="005F659D">
      <w:pPr>
        <w:widowControl w:val="0"/>
        <w:tabs>
          <w:tab w:val="left" w:pos="5245"/>
          <w:tab w:val="right" w:pos="9355"/>
        </w:tabs>
        <w:spacing w:after="0" w:line="360" w:lineRule="auto"/>
        <w:jc w:val="both"/>
        <w:rPr>
          <w:rFonts w:ascii="Times New Roman" w:hAnsi="Times New Roman"/>
          <w:sz w:val="16"/>
          <w:szCs w:val="16"/>
          <w:lang w:val="uk-UA"/>
        </w:rPr>
      </w:pPr>
    </w:p>
    <w:tbl>
      <w:tblPr>
        <w:tblpPr w:leftFromText="180" w:rightFromText="180" w:vertAnchor="text" w:horzAnchor="margin" w:tblpY="60"/>
        <w:tblW w:w="9639" w:type="dxa"/>
        <w:tblLook w:val="00A0" w:firstRow="1" w:lastRow="0" w:firstColumn="1" w:lastColumn="0" w:noHBand="0" w:noVBand="0"/>
      </w:tblPr>
      <w:tblGrid>
        <w:gridCol w:w="4536"/>
        <w:gridCol w:w="5103"/>
      </w:tblGrid>
      <w:tr w:rsidR="005F659D" w:rsidRPr="003F22F7" w:rsidTr="00753D8F">
        <w:trPr>
          <w:trHeight w:val="3308"/>
        </w:trPr>
        <w:tc>
          <w:tcPr>
            <w:tcW w:w="4536" w:type="dxa"/>
          </w:tcPr>
          <w:p w:rsidR="005F659D" w:rsidRPr="003F22F7" w:rsidRDefault="005F659D" w:rsidP="00753D8F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5F659D" w:rsidRPr="003F22F7" w:rsidRDefault="005F659D" w:rsidP="00753D8F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5F659D" w:rsidRPr="003F22F7" w:rsidRDefault="005F659D" w:rsidP="00753D8F">
            <w:pPr>
              <w:widowControl w:val="0"/>
              <w:spacing w:after="0" w:line="48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__ від ____________2022 р. </w:t>
            </w:r>
          </w:p>
          <w:p w:rsidR="005F659D" w:rsidRPr="003F22F7" w:rsidRDefault="005F659D" w:rsidP="00753D8F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5F659D" w:rsidRPr="003F22F7" w:rsidRDefault="005F659D" w:rsidP="00753D8F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___________ к. філол. н.,</w:t>
            </w:r>
          </w:p>
          <w:p w:rsidR="005F659D" w:rsidRPr="003F22F7" w:rsidRDefault="005F659D" w:rsidP="00753D8F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3F22F7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(підпис)</w:t>
            </w:r>
          </w:p>
          <w:p w:rsidR="005F659D" w:rsidRPr="003F22F7" w:rsidRDefault="005F659D" w:rsidP="00753D8F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доц. Лариса ШЕВЧУК</w:t>
            </w:r>
          </w:p>
          <w:p w:rsidR="005F659D" w:rsidRPr="003F22F7" w:rsidRDefault="005F659D" w:rsidP="00753D8F">
            <w:pPr>
              <w:widowControl w:val="0"/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3F22F7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5103" w:type="dxa"/>
          </w:tcPr>
          <w:p w:rsidR="005F659D" w:rsidRPr="003F22F7" w:rsidRDefault="005F659D" w:rsidP="00753D8F">
            <w:pPr>
              <w:widowControl w:val="0"/>
              <w:tabs>
                <w:tab w:val="right" w:pos="4462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3</w:t>
            </w:r>
          </w:p>
          <w:p w:rsidR="005F659D" w:rsidRPr="003F22F7" w:rsidRDefault="005F659D" w:rsidP="00753D8F">
            <w:pPr>
              <w:widowControl w:val="0"/>
              <w:tabs>
                <w:tab w:val="right" w:pos="4462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 від ________2022 р.</w:t>
            </w: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5F659D" w:rsidRPr="003F22F7" w:rsidRDefault="005F659D" w:rsidP="00753D8F">
            <w:pPr>
              <w:widowControl w:val="0"/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Оцінка__________/______/_____</w:t>
            </w:r>
          </w:p>
          <w:p w:rsidR="005F659D" w:rsidRPr="003F22F7" w:rsidRDefault="005F659D" w:rsidP="00753D8F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3F22F7">
              <w:rPr>
                <w:rFonts w:ascii="Times New Roman" w:hAnsi="Times New Roman"/>
                <w:sz w:val="20"/>
                <w:szCs w:val="20"/>
                <w:lang w:val="uk-UA"/>
              </w:rPr>
              <w:t>(за національною шкалою / шкалою ЕСТS/ бали)</w:t>
            </w:r>
          </w:p>
          <w:p w:rsidR="005F659D" w:rsidRPr="003F22F7" w:rsidRDefault="005F659D" w:rsidP="00753D8F">
            <w:pPr>
              <w:widowControl w:val="0"/>
              <w:spacing w:after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5F659D" w:rsidRPr="003F22F7" w:rsidRDefault="005F659D" w:rsidP="00753D8F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___________  д. філол. н.,</w:t>
            </w:r>
          </w:p>
          <w:p w:rsidR="005F659D" w:rsidRPr="003F22F7" w:rsidRDefault="005F659D" w:rsidP="00753D8F">
            <w:pPr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3F22F7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</w:p>
          <w:p w:rsidR="005F659D" w:rsidRPr="003F22F7" w:rsidRDefault="005F659D" w:rsidP="00753D8F">
            <w:pPr>
              <w:widowControl w:val="0"/>
              <w:spacing w:after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F22F7">
              <w:rPr>
                <w:rFonts w:ascii="Times New Roman" w:hAnsi="Times New Roman"/>
                <w:sz w:val="28"/>
                <w:szCs w:val="28"/>
                <w:lang w:val="uk-UA"/>
              </w:rPr>
              <w:t>проф. Галина ЯРОЦЬКА</w:t>
            </w:r>
          </w:p>
          <w:p w:rsidR="005F659D" w:rsidRPr="003F22F7" w:rsidRDefault="005F659D" w:rsidP="00753D8F">
            <w:pPr>
              <w:widowControl w:val="0"/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3F22F7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</w:tbl>
    <w:p w:rsidR="005F659D" w:rsidRPr="009F1102" w:rsidRDefault="005F659D" w:rsidP="005F659D">
      <w:pPr>
        <w:widowControl w:val="0"/>
        <w:spacing w:after="0" w:line="360" w:lineRule="auto"/>
        <w:jc w:val="center"/>
        <w:rPr>
          <w:rFonts w:ascii="Times New Roman" w:hAnsi="Times New Roman"/>
          <w:b/>
          <w:sz w:val="16"/>
          <w:szCs w:val="16"/>
          <w:lang w:val="uk-UA"/>
        </w:rPr>
      </w:pPr>
    </w:p>
    <w:p w:rsidR="005F659D" w:rsidRPr="009F1102" w:rsidRDefault="005F659D" w:rsidP="005F659D">
      <w:pPr>
        <w:widowControl w:val="0"/>
        <w:spacing w:after="0" w:line="360" w:lineRule="auto"/>
        <w:jc w:val="center"/>
        <w:rPr>
          <w:rFonts w:ascii="Times New Roman" w:hAnsi="Times New Roman"/>
          <w:b/>
          <w:sz w:val="16"/>
          <w:szCs w:val="16"/>
          <w:lang w:val="uk-UA"/>
        </w:rPr>
      </w:pPr>
    </w:p>
    <w:p w:rsidR="005F659D" w:rsidRPr="009F1102" w:rsidRDefault="005F659D" w:rsidP="005F659D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5786755</wp:posOffset>
                </wp:positionH>
                <wp:positionV relativeFrom="paragraph">
                  <wp:posOffset>2832100</wp:posOffset>
                </wp:positionV>
                <wp:extent cx="409575" cy="371475"/>
                <wp:effectExtent l="0" t="0" r="28575" b="285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8AC8D8" id="Прямоугольник 2" o:spid="_x0000_s1026" style="position:absolute;margin-left:455.65pt;margin-top:223pt;width:32.25pt;height:2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" strokecolor="white"/>
            </w:pict>
          </mc:Fallback>
        </mc:AlternateContent>
      </w:r>
      <w:r w:rsidRPr="009F1102">
        <w:rPr>
          <w:rFonts w:ascii="Times New Roman" w:hAnsi="Times New Roman"/>
          <w:b/>
          <w:sz w:val="28"/>
          <w:szCs w:val="28"/>
          <w:lang w:val="uk-UA"/>
        </w:rPr>
        <w:t>Одеса – 2022</w:t>
      </w:r>
    </w:p>
    <w:p w:rsidR="005F659D" w:rsidRPr="009F1102" w:rsidRDefault="005F659D" w:rsidP="005F659D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br w:type="page"/>
      </w:r>
      <w:r w:rsidRPr="009F1102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5F659D" w:rsidRDefault="005F659D" w:rsidP="005F659D">
      <w:p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F659D" w:rsidRPr="009F1102" w:rsidRDefault="005F659D" w:rsidP="005F659D">
      <w:p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Вступ…………………………………………………………………….……</w:t>
      </w:r>
      <w:r>
        <w:rPr>
          <w:rFonts w:ascii="Times New Roman" w:hAnsi="Times New Roman"/>
          <w:sz w:val="28"/>
          <w:szCs w:val="28"/>
          <w:lang w:val="uk-UA"/>
        </w:rPr>
        <w:t>…..</w:t>
      </w:r>
      <w:r w:rsidRPr="009F1102">
        <w:rPr>
          <w:rFonts w:ascii="Times New Roman" w:hAnsi="Times New Roman"/>
          <w:sz w:val="28"/>
          <w:szCs w:val="28"/>
          <w:lang w:val="uk-UA"/>
        </w:rPr>
        <w:t>.3</w:t>
      </w:r>
    </w:p>
    <w:p w:rsidR="005F659D" w:rsidRPr="00B57894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Розділ 1.</w:t>
      </w:r>
      <w:r w:rsidRPr="00B57894">
        <w:rPr>
          <w:rFonts w:ascii="Times New Roman" w:hAnsi="Times New Roman"/>
          <w:sz w:val="28"/>
          <w:szCs w:val="28"/>
          <w:lang w:val="uk-UA"/>
        </w:rPr>
        <w:t>Специфіка медіатексту як вияву кому</w:t>
      </w:r>
      <w:r>
        <w:rPr>
          <w:rFonts w:ascii="Times New Roman" w:hAnsi="Times New Roman"/>
          <w:sz w:val="28"/>
          <w:szCs w:val="28"/>
          <w:lang w:val="uk-UA"/>
        </w:rPr>
        <w:t>нікат</w:t>
      </w:r>
      <w:r w:rsidRPr="00B57894">
        <w:rPr>
          <w:rFonts w:ascii="Times New Roman" w:hAnsi="Times New Roman"/>
          <w:sz w:val="28"/>
          <w:szCs w:val="28"/>
          <w:lang w:val="uk-UA"/>
        </w:rPr>
        <w:t>ивної взаємодії мовця та адресата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……………………………………………………………………………6</w:t>
      </w:r>
    </w:p>
    <w:p w:rsidR="005F659D" w:rsidRPr="00B57894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57894">
        <w:rPr>
          <w:rFonts w:ascii="Times New Roman" w:hAnsi="Times New Roman"/>
          <w:sz w:val="28"/>
          <w:szCs w:val="28"/>
          <w:lang w:val="uk-UA"/>
        </w:rPr>
        <w:t>1.1. Текст і дискурс у комунікативній взаємодії мовця й реципієнта</w:t>
      </w:r>
      <w:r>
        <w:rPr>
          <w:rFonts w:ascii="Times New Roman" w:hAnsi="Times New Roman"/>
          <w:sz w:val="28"/>
          <w:szCs w:val="28"/>
          <w:lang w:val="uk-UA"/>
        </w:rPr>
        <w:t>…….…..6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57894">
        <w:rPr>
          <w:rFonts w:ascii="Times New Roman" w:hAnsi="Times New Roman"/>
          <w:sz w:val="28"/>
          <w:szCs w:val="28"/>
          <w:lang w:val="uk-UA"/>
        </w:rPr>
        <w:t>1.1.1. Поняття тексту в сучасному мовознавстві</w:t>
      </w:r>
      <w:r w:rsidRPr="009F1102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.....……………………6</w:t>
      </w:r>
    </w:p>
    <w:p w:rsidR="005F659D" w:rsidRPr="009F1102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57894">
        <w:rPr>
          <w:rFonts w:ascii="Times New Roman" w:hAnsi="Times New Roman"/>
          <w:sz w:val="28"/>
          <w:szCs w:val="28"/>
          <w:lang w:val="uk-UA"/>
        </w:rPr>
        <w:t>1.1.2. Поняття дискурсу в сучасному мовознавстві</w:t>
      </w:r>
      <w:r>
        <w:rPr>
          <w:rFonts w:ascii="Times New Roman" w:hAnsi="Times New Roman"/>
          <w:sz w:val="28"/>
          <w:szCs w:val="28"/>
          <w:lang w:val="uk-UA"/>
        </w:rPr>
        <w:t>……………………….8</w:t>
      </w:r>
    </w:p>
    <w:p w:rsidR="005F659D" w:rsidRPr="00DD4538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4538">
        <w:rPr>
          <w:rFonts w:ascii="Times New Roman" w:hAnsi="Times New Roman"/>
          <w:sz w:val="28"/>
          <w:szCs w:val="28"/>
          <w:lang w:val="uk-UA"/>
        </w:rPr>
        <w:t>1.2. Дослідження категорійних параметрів тексту</w:t>
      </w:r>
      <w:r>
        <w:rPr>
          <w:rFonts w:ascii="Times New Roman" w:hAnsi="Times New Roman"/>
          <w:sz w:val="28"/>
          <w:szCs w:val="28"/>
          <w:lang w:val="uk-UA"/>
        </w:rPr>
        <w:t>…………………………….10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4538">
        <w:rPr>
          <w:rFonts w:ascii="Times New Roman" w:hAnsi="Times New Roman"/>
          <w:sz w:val="28"/>
          <w:szCs w:val="28"/>
          <w:lang w:val="uk-UA"/>
        </w:rPr>
        <w:t>1.2.1. Поняття категорії в текстолінгвістиці</w:t>
      </w:r>
      <w:r>
        <w:rPr>
          <w:rFonts w:ascii="Times New Roman" w:hAnsi="Times New Roman"/>
          <w:sz w:val="28"/>
          <w:szCs w:val="28"/>
          <w:lang w:val="uk-UA"/>
        </w:rPr>
        <w:t>……………………………...10</w:t>
      </w:r>
    </w:p>
    <w:p w:rsidR="005F659D" w:rsidRPr="00FC7C7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C7C7D">
        <w:rPr>
          <w:rFonts w:ascii="Times New Roman" w:hAnsi="Times New Roman"/>
          <w:sz w:val="28"/>
          <w:szCs w:val="28"/>
          <w:lang w:val="uk-UA"/>
        </w:rPr>
        <w:t>1.2.2. Типології текстових категорій у сучасному мовознавстві</w:t>
      </w:r>
      <w:r>
        <w:rPr>
          <w:rFonts w:ascii="Times New Roman" w:hAnsi="Times New Roman"/>
          <w:sz w:val="28"/>
          <w:szCs w:val="28"/>
          <w:lang w:val="uk-UA"/>
        </w:rPr>
        <w:t>……..….12</w:t>
      </w:r>
    </w:p>
    <w:p w:rsidR="005F659D" w:rsidRPr="00FC7C7D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1.3. </w:t>
      </w:r>
      <w:r w:rsidRPr="00D00703">
        <w:rPr>
          <w:rFonts w:ascii="Times New Roman" w:hAnsi="Times New Roman"/>
          <w:sz w:val="28"/>
          <w:szCs w:val="28"/>
          <w:lang w:val="uk-UA"/>
        </w:rPr>
        <w:t>Специфіка категорії діалогічності: міжсубʼєктна і міжтекстова взаємодія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………………………………………………………………………….16</w:t>
      </w:r>
    </w:p>
    <w:p w:rsidR="005F659D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00703">
        <w:rPr>
          <w:rFonts w:ascii="Times New Roman" w:hAnsi="Times New Roman"/>
          <w:sz w:val="28"/>
          <w:szCs w:val="28"/>
          <w:lang w:val="uk-UA"/>
        </w:rPr>
        <w:t>1.4. Категорія адресатності як вираження діалогічності тексту</w:t>
      </w:r>
      <w:r>
        <w:rPr>
          <w:rFonts w:ascii="Times New Roman" w:hAnsi="Times New Roman"/>
          <w:sz w:val="28"/>
          <w:szCs w:val="28"/>
          <w:lang w:val="uk-UA"/>
        </w:rPr>
        <w:t>……………….19</w:t>
      </w:r>
    </w:p>
    <w:p w:rsidR="005F659D" w:rsidRPr="000C1177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1177">
        <w:rPr>
          <w:rFonts w:ascii="Times New Roman" w:hAnsi="Times New Roman"/>
          <w:sz w:val="28"/>
          <w:szCs w:val="28"/>
          <w:lang w:val="uk-UA"/>
        </w:rPr>
        <w:t>Розділ 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C1177">
        <w:rPr>
          <w:rFonts w:ascii="Times New Roman" w:hAnsi="Times New Roman"/>
          <w:sz w:val="28"/>
          <w:szCs w:val="28"/>
          <w:lang w:val="uk-UA"/>
        </w:rPr>
        <w:t>Інтертекстуальність як засаднича категорія медіатексту</w:t>
      </w:r>
      <w:r>
        <w:rPr>
          <w:rFonts w:ascii="Times New Roman" w:hAnsi="Times New Roman"/>
          <w:sz w:val="28"/>
          <w:szCs w:val="28"/>
          <w:lang w:val="uk-UA"/>
        </w:rPr>
        <w:t>……..…….23</w:t>
      </w:r>
    </w:p>
    <w:p w:rsidR="005F659D" w:rsidRPr="000C1177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1177">
        <w:rPr>
          <w:rFonts w:ascii="Times New Roman" w:hAnsi="Times New Roman"/>
          <w:sz w:val="28"/>
          <w:szCs w:val="28"/>
          <w:lang w:val="uk-UA"/>
        </w:rPr>
        <w:t>2.1. Лінгвостилістичні дослідження медіатексту</w:t>
      </w:r>
      <w:r>
        <w:rPr>
          <w:rFonts w:ascii="Times New Roman" w:hAnsi="Times New Roman"/>
          <w:sz w:val="28"/>
          <w:szCs w:val="28"/>
          <w:lang w:val="uk-UA"/>
        </w:rPr>
        <w:t>……………………………...23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C1177">
        <w:rPr>
          <w:rFonts w:ascii="Times New Roman" w:hAnsi="Times New Roman"/>
          <w:sz w:val="28"/>
          <w:szCs w:val="28"/>
          <w:lang w:val="uk-UA"/>
        </w:rPr>
        <w:t>2.1.1. Поняття медіатексту в масовій комунікації</w:t>
      </w:r>
      <w:r>
        <w:rPr>
          <w:rFonts w:ascii="Times New Roman" w:hAnsi="Times New Roman"/>
          <w:sz w:val="28"/>
          <w:szCs w:val="28"/>
          <w:lang w:val="uk-UA"/>
        </w:rPr>
        <w:t>………………………..23</w:t>
      </w:r>
    </w:p>
    <w:p w:rsidR="005F659D" w:rsidRPr="00FC7C7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2.1.2. Специфіка публіцистичного стилю в ЗМІ………………………….25</w:t>
      </w:r>
    </w:p>
    <w:p w:rsidR="005F659D" w:rsidRPr="002705C3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1177">
        <w:rPr>
          <w:rFonts w:ascii="Times New Roman" w:hAnsi="Times New Roman"/>
          <w:sz w:val="28"/>
          <w:szCs w:val="28"/>
          <w:lang w:val="uk-UA"/>
        </w:rPr>
        <w:t>2.2. Категорія інтертекстуальності в медіатексті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………………………………28</w:t>
      </w:r>
    </w:p>
    <w:p w:rsidR="005F659D" w:rsidRPr="003E0A97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Розділ 3.</w:t>
      </w:r>
      <w:r w:rsidRPr="003E0A97">
        <w:rPr>
          <w:rFonts w:ascii="Times New Roman" w:hAnsi="Times New Roman"/>
          <w:sz w:val="28"/>
          <w:szCs w:val="28"/>
          <w:lang w:val="uk-UA"/>
        </w:rPr>
        <w:t>Прецедентні феномени в заголовках електронних ЗМІ</w:t>
      </w:r>
      <w:r>
        <w:rPr>
          <w:rFonts w:ascii="Times New Roman" w:hAnsi="Times New Roman"/>
          <w:sz w:val="28"/>
          <w:szCs w:val="28"/>
          <w:lang w:val="uk-UA"/>
        </w:rPr>
        <w:t>…………….34</w:t>
      </w:r>
    </w:p>
    <w:p w:rsidR="005F659D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3.1.</w:t>
      </w:r>
      <w:r w:rsidRPr="003E0A97">
        <w:rPr>
          <w:rFonts w:ascii="Times New Roman" w:hAnsi="Times New Roman"/>
          <w:sz w:val="28"/>
          <w:szCs w:val="28"/>
          <w:lang w:val="uk-UA"/>
        </w:rPr>
        <w:t xml:space="preserve"> Прецедентні феномени як вияв інтертекстуальності</w:t>
      </w:r>
      <w:r>
        <w:rPr>
          <w:rFonts w:ascii="Times New Roman" w:hAnsi="Times New Roman"/>
          <w:sz w:val="28"/>
          <w:szCs w:val="28"/>
          <w:lang w:val="uk-UA"/>
        </w:rPr>
        <w:t>……………………..34</w:t>
      </w:r>
    </w:p>
    <w:p w:rsidR="005F659D" w:rsidRPr="00525696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25696">
        <w:rPr>
          <w:rFonts w:ascii="Times New Roman" w:hAnsi="Times New Roman"/>
          <w:sz w:val="28"/>
          <w:szCs w:val="28"/>
          <w:lang w:val="uk-UA"/>
        </w:rPr>
        <w:t>3.2. Прецедентні заголовки за походженням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…………………………………..36</w:t>
      </w:r>
    </w:p>
    <w:p w:rsidR="005F659D" w:rsidRPr="00525696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25696">
        <w:rPr>
          <w:rFonts w:ascii="Times New Roman" w:hAnsi="Times New Roman"/>
          <w:sz w:val="28"/>
          <w:szCs w:val="28"/>
          <w:lang w:val="uk-UA"/>
        </w:rPr>
        <w:t>3.3. Трансформації прецедентних заголовків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………………………………….44</w:t>
      </w:r>
    </w:p>
    <w:p w:rsidR="005F659D" w:rsidRPr="009F1102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Висновки…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……………………………………………………….…………..….54</w:t>
      </w:r>
    </w:p>
    <w:p w:rsidR="005F659D" w:rsidRPr="009F1102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F1102">
        <w:rPr>
          <w:rFonts w:ascii="Times New Roman" w:hAnsi="Times New Roman"/>
          <w:sz w:val="28"/>
          <w:szCs w:val="28"/>
          <w:lang w:val="uk-UA"/>
        </w:rPr>
        <w:t>Список використан</w:t>
      </w:r>
      <w:r>
        <w:rPr>
          <w:rFonts w:ascii="Times New Roman" w:hAnsi="Times New Roman"/>
          <w:sz w:val="28"/>
          <w:szCs w:val="28"/>
          <w:lang w:val="uk-UA"/>
        </w:rPr>
        <w:t>их джерел………………………………….…….…………57</w:t>
      </w:r>
      <w:r w:rsidRPr="009F1102">
        <w:rPr>
          <w:rFonts w:ascii="Times New Roman" w:hAnsi="Times New Roman"/>
          <w:sz w:val="28"/>
          <w:szCs w:val="28"/>
          <w:lang w:val="uk-UA"/>
        </w:rPr>
        <w:br w:type="page"/>
      </w:r>
    </w:p>
    <w:p w:rsidR="005F659D" w:rsidRPr="006F7B09" w:rsidRDefault="005F659D" w:rsidP="005F659D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F7B09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5F659D" w:rsidRDefault="005F659D" w:rsidP="005F659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D7CE0">
        <w:rPr>
          <w:rFonts w:ascii="Times New Roman" w:hAnsi="Times New Roman"/>
          <w:b/>
          <w:sz w:val="28"/>
          <w:szCs w:val="28"/>
          <w:lang w:val="uk-UA"/>
        </w:rPr>
        <w:t>Актуальність дослідження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D7CE0">
        <w:rPr>
          <w:rFonts w:ascii="Times New Roman" w:hAnsi="Times New Roman"/>
          <w:sz w:val="28"/>
          <w:szCs w:val="28"/>
          <w:lang w:val="uk-UA"/>
        </w:rPr>
        <w:t xml:space="preserve">Антропоцентризм лінгвістичних теорій закономірно орієнтує дослідження на комунікативну ситуацію, де основними компонентами є суб’єкти мовлення – мовець та адресат. Цей підхід передбачає витлумачення спілкування як діяльності, що скерована на взаємодію людей, на соціалізацію їх у суспільстві, на досягнення певних цілей і формулювання намірів, на виконання комунікативних настанов, пов’язаних з впливом на іншу людину. Розширення меж тексту за рахунок позамовних чинників, зокрема учасників комунікації та її умов, тобто загальної комунікативної ситуації, дає змогу визначати текст як один з компонентів комунікативного акту. </w:t>
      </w:r>
      <w:r>
        <w:rPr>
          <w:rFonts w:ascii="Times New Roman" w:hAnsi="Times New Roman"/>
          <w:sz w:val="28"/>
          <w:szCs w:val="28"/>
          <w:lang w:val="uk-UA"/>
        </w:rPr>
        <w:t xml:space="preserve">Домінування чинника адресата насамперед характерно для масової комунікації, до якої належить і медіадискурс. Українські електронні засоби інформації, розраховані на масового адресата, тому використовують різноманітні прийоми привернення уваги. Першим знаком вербального контенту в медіатексті завжди є заголовок: саме він стає тим вербальним сигналом. На підставі якого читач вирішає, чи варто знайомитися з цілим текстом. Зважаючи на це, в заголовкових комплексах використовують елементи прихованого діалогу – як безпосередньо з читачами, так й актуалізують міжтекстові діалогічні зв’язки. В останньому випадку йдеться про явище інтертекстуальності та її вияв – прецедентність. </w:t>
      </w:r>
    </w:p>
    <w:p w:rsidR="005F659D" w:rsidRPr="00CD7CE0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Прецедентні феномени є маркерами відомих знакових ситуацій, текстів, імен, висловлювань, тобто апелюють у свідомості читачів до знакової, прецедентної ситуації або твору. Для масового адресата такі ситуації або тексти спираються на впізнавання: актуалізуючи фонові знання, адресат розпізнає інтенцію мовця та занурюється в спільний комунікативний простір. Використання в заголовках прецедентних феноменів розраховано на загальний культурний рівень аудиторії та передбачає наявність спільних фонових знань в автора тексту і читачів, що спричиняє наявність у заголовках афоризмів, прислів’їв і приказок, цитат з відомих творів, згадки про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історичних осіб тощо. У заголовках електронних ЗМІ такі прецедентні феномени часто видозмінюються, що додає нових смислів до заголовка. Потреба в дослідженні таких видозмін та актуалізація міжтекстовихзвʼязків у свідомості адресата і становить актуальність нашої магістерської роботи.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D7CE0">
        <w:rPr>
          <w:rFonts w:ascii="Times New Roman" w:hAnsi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/>
          <w:sz w:val="28"/>
          <w:szCs w:val="28"/>
          <w:lang w:val="uk-UA"/>
        </w:rPr>
        <w:t xml:space="preserve"> магістерської роботи – виявити особливості реалізації категорії прецедентності в заголовках українських електронних видань та визначити специфіку їх скерування на масового адресата.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Мета передбачала виконання таких </w:t>
      </w:r>
      <w:r w:rsidRPr="00CD7CE0">
        <w:rPr>
          <w:rFonts w:ascii="Times New Roman" w:hAnsi="Times New Roman"/>
          <w:b/>
          <w:sz w:val="28"/>
          <w:szCs w:val="28"/>
          <w:lang w:val="uk-UA"/>
        </w:rPr>
        <w:t>завдань: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1) визначити поняття тексту і  дискурсу та співвіднести їх з поняттями медіатексту і медіадискурсу;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2) </w:t>
      </w:r>
      <w:r>
        <w:rPr>
          <w:rFonts w:ascii="Times New Roman" w:hAnsi="Times New Roman"/>
          <w:sz w:val="28"/>
          <w:szCs w:val="28"/>
        </w:rPr>
        <w:t xml:space="preserve"> с</w:t>
      </w:r>
      <w:r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</w:rPr>
        <w:t>арактеризуватикатегор</w:t>
      </w:r>
      <w:r>
        <w:rPr>
          <w:rFonts w:ascii="Times New Roman" w:hAnsi="Times New Roman"/>
          <w:sz w:val="28"/>
          <w:szCs w:val="28"/>
          <w:lang w:val="uk-UA"/>
        </w:rPr>
        <w:t>ії</w:t>
      </w:r>
      <w:r>
        <w:rPr>
          <w:rFonts w:ascii="Times New Roman" w:hAnsi="Times New Roman"/>
          <w:sz w:val="28"/>
          <w:szCs w:val="28"/>
        </w:rPr>
        <w:t>медіатексту та ви</w:t>
      </w:r>
      <w:r>
        <w:rPr>
          <w:rFonts w:ascii="Times New Roman" w:hAnsi="Times New Roman"/>
          <w:sz w:val="28"/>
          <w:szCs w:val="28"/>
          <w:lang w:val="uk-UA"/>
        </w:rPr>
        <w:t>значити особливості текстової діалогічності;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3) простежити формування текстової прецедентності як ядра категорії інтертекстуальності;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4) проаналізувати заголовки українських електронних видань з прецедентними феноменами;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5) з’ясувати специфіку адресованості заголовків з прецедентними феноменами.</w:t>
      </w:r>
    </w:p>
    <w:p w:rsidR="005F659D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04031">
        <w:rPr>
          <w:rFonts w:ascii="Times New Roman" w:hAnsi="Times New Roman"/>
          <w:b/>
          <w:sz w:val="28"/>
          <w:szCs w:val="28"/>
          <w:lang w:val="uk-UA"/>
        </w:rPr>
        <w:t>Об’єктом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 дослідження є </w:t>
      </w:r>
      <w:r>
        <w:rPr>
          <w:rFonts w:ascii="Times New Roman" w:hAnsi="Times New Roman"/>
          <w:sz w:val="28"/>
          <w:szCs w:val="28"/>
          <w:lang w:val="uk-UA"/>
        </w:rPr>
        <w:t>заголовки комплекси в текстах українського медіадискурсу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, а </w:t>
      </w:r>
      <w:r w:rsidRPr="00D04031">
        <w:rPr>
          <w:rFonts w:ascii="Times New Roman" w:hAnsi="Times New Roman"/>
          <w:b/>
          <w:sz w:val="28"/>
          <w:szCs w:val="28"/>
          <w:lang w:val="uk-UA"/>
        </w:rPr>
        <w:t>предметом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прецедентні феномени (імена, висловлювання, ситуація, тексти) в заголовках українських електронних видань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5F659D" w:rsidRPr="00D04031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Тема роботи </w:t>
      </w:r>
      <w:r w:rsidRPr="00D04031">
        <w:rPr>
          <w:rFonts w:ascii="Times New Roman" w:hAnsi="Times New Roman"/>
          <w:sz w:val="28"/>
          <w:szCs w:val="28"/>
          <w:lang w:val="uk-UA"/>
        </w:rPr>
        <w:t>узгоджується з науковою темою кафедри прикладної лінгвістики «Дослідження текстово-дискурсивних одиниць: теоретико-прикладні аспекти» (номер державної реєстрації 0118U001787).</w:t>
      </w:r>
    </w:p>
    <w:p w:rsidR="005F659D" w:rsidRPr="00B62CB7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04031">
        <w:rPr>
          <w:rFonts w:ascii="Times New Roman" w:hAnsi="Times New Roman"/>
          <w:b/>
          <w:sz w:val="28"/>
          <w:szCs w:val="28"/>
          <w:lang w:val="uk-UA"/>
        </w:rPr>
        <w:t>Джерельна база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 охоплює </w:t>
      </w:r>
      <w:r>
        <w:rPr>
          <w:rFonts w:ascii="Times New Roman" w:hAnsi="Times New Roman"/>
          <w:sz w:val="28"/>
          <w:szCs w:val="28"/>
          <w:lang w:val="uk-UA"/>
        </w:rPr>
        <w:t>понад 400 заголовків, що містять різні прцедентні феномени із заголовків таких видань: «Українська правда», «Дзеркало тижня», «Цензор.нет» за період 2019–2022 роки.</w:t>
      </w:r>
    </w:p>
    <w:p w:rsidR="005F659D" w:rsidRPr="00B62CB7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04031">
        <w:rPr>
          <w:rFonts w:ascii="Times New Roman" w:hAnsi="Times New Roman"/>
          <w:b/>
          <w:sz w:val="28"/>
          <w:szCs w:val="28"/>
          <w:lang w:val="uk-UA"/>
        </w:rPr>
        <w:t>Теоретичне значення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 дослідження полягає у поглибленні теоретичних засад </w:t>
      </w:r>
      <w:r>
        <w:rPr>
          <w:rFonts w:ascii="Times New Roman" w:hAnsi="Times New Roman"/>
          <w:sz w:val="28"/>
          <w:szCs w:val="28"/>
          <w:lang w:val="uk-UA"/>
        </w:rPr>
        <w:t>медіа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лінгвістики, дискурсології і лінгвопрагматики; </w:t>
      </w:r>
      <w:r>
        <w:rPr>
          <w:rFonts w:ascii="Times New Roman" w:hAnsi="Times New Roman"/>
          <w:sz w:val="28"/>
          <w:szCs w:val="28"/>
          <w:lang w:val="uk-UA"/>
        </w:rPr>
        <w:t xml:space="preserve">текстолінгвістики в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аспекті розроблення типології текстових категорій, теорії текстової прецедпентності.</w:t>
      </w:r>
    </w:p>
    <w:p w:rsidR="005F659D" w:rsidRPr="00B62CB7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04031">
        <w:rPr>
          <w:rFonts w:ascii="Times New Roman" w:hAnsi="Times New Roman"/>
          <w:b/>
          <w:sz w:val="28"/>
          <w:szCs w:val="28"/>
          <w:lang w:val="uk-UA"/>
        </w:rPr>
        <w:t>Практичне значення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 зумовлене можливістю використання отриманих результатів у викладанні курсів «Дискурсологія», «Лінгвістичний аналіз тексту», «Медіалінгвістика», «Лінгвопрагматика» і «Комунікативна лінгвістика», а також у написанні курсових і магістерських робіт здобувачів ЗВО.</w:t>
      </w:r>
    </w:p>
    <w:p w:rsidR="005F659D" w:rsidRPr="00B62CB7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51867">
        <w:rPr>
          <w:rFonts w:ascii="Times New Roman" w:hAnsi="Times New Roman"/>
          <w:b/>
          <w:sz w:val="28"/>
          <w:szCs w:val="28"/>
          <w:lang w:val="uk-UA"/>
        </w:rPr>
        <w:t>Структура роботи.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 Робота складається зі вступу, трьох розділів, висновків і списку використаної літератури. </w:t>
      </w:r>
    </w:p>
    <w:p w:rsidR="005F659D" w:rsidRPr="00B62CB7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62CB7">
        <w:rPr>
          <w:rFonts w:ascii="Times New Roman" w:hAnsi="Times New Roman"/>
          <w:sz w:val="28"/>
          <w:szCs w:val="28"/>
          <w:lang w:val="uk-UA"/>
        </w:rPr>
        <w:t>У першому розділі «</w:t>
      </w:r>
      <w:r w:rsidRPr="00351867">
        <w:rPr>
          <w:rFonts w:ascii="Times New Roman" w:hAnsi="Times New Roman"/>
          <w:sz w:val="28"/>
          <w:szCs w:val="28"/>
          <w:lang w:val="uk-UA"/>
        </w:rPr>
        <w:t>Специфіка медіатексту як вияву кому</w:t>
      </w:r>
      <w:r>
        <w:rPr>
          <w:rFonts w:ascii="Times New Roman" w:hAnsi="Times New Roman"/>
          <w:sz w:val="28"/>
          <w:szCs w:val="28"/>
          <w:lang w:val="uk-UA"/>
        </w:rPr>
        <w:t>ніка</w:t>
      </w:r>
      <w:r w:rsidRPr="00351867">
        <w:rPr>
          <w:rFonts w:ascii="Times New Roman" w:hAnsi="Times New Roman"/>
          <w:sz w:val="28"/>
          <w:szCs w:val="28"/>
          <w:lang w:val="uk-UA"/>
        </w:rPr>
        <w:t>тивної взаємодії мовця та адресата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» представлено огляд основних підходів до поняття </w:t>
      </w:r>
      <w:r>
        <w:rPr>
          <w:rFonts w:ascii="Times New Roman" w:hAnsi="Times New Roman"/>
          <w:sz w:val="28"/>
          <w:szCs w:val="28"/>
          <w:lang w:val="uk-UA"/>
        </w:rPr>
        <w:t>дискурсу, розмежовано поняття тексті і дискурсу, визначено специфіку категорійних параметрів та ознак тексту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5F659D" w:rsidRPr="00B62CB7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62CB7">
        <w:rPr>
          <w:rFonts w:ascii="Times New Roman" w:hAnsi="Times New Roman"/>
          <w:sz w:val="28"/>
          <w:szCs w:val="28"/>
          <w:lang w:val="uk-UA"/>
        </w:rPr>
        <w:t>У другому розділі «</w:t>
      </w:r>
      <w:r w:rsidRPr="006E133F">
        <w:rPr>
          <w:rFonts w:ascii="Times New Roman" w:hAnsi="Times New Roman"/>
          <w:sz w:val="28"/>
          <w:szCs w:val="28"/>
          <w:lang w:val="uk-UA"/>
        </w:rPr>
        <w:t>Інтертекстуальність як засаднича категорія медіатексту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» схарактеризовано </w:t>
      </w:r>
      <w:r>
        <w:rPr>
          <w:rFonts w:ascii="Times New Roman" w:hAnsi="Times New Roman"/>
          <w:sz w:val="28"/>
          <w:szCs w:val="28"/>
          <w:lang w:val="uk-UA"/>
        </w:rPr>
        <w:t>основні категорії медіатексту та обґрунтовано інтертекстуальність як його засадничу категорію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5F659D" w:rsidRPr="00B62CB7" w:rsidRDefault="005F659D" w:rsidP="005F659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62CB7">
        <w:rPr>
          <w:rFonts w:ascii="Times New Roman" w:hAnsi="Times New Roman"/>
          <w:sz w:val="28"/>
          <w:szCs w:val="28"/>
          <w:lang w:val="uk-UA"/>
        </w:rPr>
        <w:t>У третьому розділі «</w:t>
      </w:r>
      <w:r w:rsidRPr="006E133F">
        <w:rPr>
          <w:rFonts w:ascii="Times New Roman" w:hAnsi="Times New Roman"/>
          <w:sz w:val="28"/>
          <w:szCs w:val="28"/>
          <w:lang w:val="uk-UA"/>
        </w:rPr>
        <w:t>Прецедентні феномени в заголовках електронних ЗМІ</w:t>
      </w:r>
      <w:r w:rsidRPr="00B62CB7">
        <w:rPr>
          <w:rFonts w:ascii="Times New Roman" w:hAnsi="Times New Roman"/>
          <w:sz w:val="28"/>
          <w:szCs w:val="28"/>
          <w:lang w:val="uk-UA"/>
        </w:rPr>
        <w:t xml:space="preserve">» </w:t>
      </w:r>
      <w:r>
        <w:rPr>
          <w:rFonts w:ascii="Times New Roman" w:hAnsi="Times New Roman"/>
          <w:sz w:val="28"/>
          <w:szCs w:val="28"/>
          <w:lang w:val="uk-UA"/>
        </w:rPr>
        <w:t>розглянуто прецедентні феномени в медіатексті, визначено їх походження і типи трансформцаій.</w:t>
      </w:r>
    </w:p>
    <w:p w:rsidR="006A16F9" w:rsidRDefault="005F659D" w:rsidP="006A16F9">
      <w:pPr>
        <w:rPr>
          <w:rFonts w:ascii="Times New Roman" w:hAnsi="Times New Roman"/>
          <w:sz w:val="28"/>
          <w:szCs w:val="28"/>
          <w:lang w:val="uk-UA"/>
        </w:rPr>
      </w:pPr>
      <w:r w:rsidRPr="00B62CB7">
        <w:rPr>
          <w:rFonts w:ascii="Times New Roman" w:hAnsi="Times New Roman"/>
          <w:sz w:val="28"/>
          <w:szCs w:val="28"/>
          <w:lang w:val="uk-UA"/>
        </w:rPr>
        <w:t> </w:t>
      </w: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6A16F9" w:rsidRPr="00B70D42" w:rsidRDefault="006A16F9" w:rsidP="006A16F9">
      <w:pPr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70D42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6A16F9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A16F9" w:rsidRPr="00BC7F96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7F96">
        <w:rPr>
          <w:rFonts w:ascii="Times New Roman" w:hAnsi="Times New Roman"/>
          <w:sz w:val="28"/>
          <w:szCs w:val="28"/>
          <w:lang w:val="uk-UA"/>
        </w:rPr>
        <w:t>Існування сучасної людини в інформаційному просторі потребує ґрунтовного аналізу складників останнього, серед яких особливе місце належить засобам масової інформації. Сприйняття дійсності опосередковано, за допомогою телебачення, радіо, преси і рекламних повідомлень сприяє формуванню викривленого образу реальності – пересічна людина перебуває у віртуальному інформаційному світі, ототожнюючи його з об’єктивною дійсністю. Такий потужний вплив засобів масової інформації на реципієнтів спричинений актуалізацією діалогічних відношень між учасниками комунікативного процесу: вони безпосередньо беруть участь у масовоінформаційній взаємодії, створюють і сприймають вербальну та невербальну інформацію, формують інформаційний простір. Взаємодія є не одновекторною, а скерованою як від мовця до реципієнта, так і навпаки, – саме це визначає активну роль кожного з комунікантів і принципову орієнтацію масовоінформаційної комунікації на кінцевого споживача.</w:t>
      </w:r>
    </w:p>
    <w:p w:rsidR="006A16F9" w:rsidRPr="00BC7F96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7F96">
        <w:rPr>
          <w:rFonts w:ascii="Times New Roman" w:hAnsi="Times New Roman"/>
          <w:sz w:val="28"/>
          <w:szCs w:val="28"/>
          <w:lang w:val="uk-UA"/>
        </w:rPr>
        <w:t xml:space="preserve">Найважливішою ланкою в цій взаємодії є текст, адресований масовому адресату та призначений для інформування. Текстовий компонент залишається найважливішим у комунікативній взаємодії в масовоінформаційному просторі з огляду на те, що він виконує дві основні функції – комунікативну та інформативну. Домінантна </w:t>
      </w:r>
      <w:r>
        <w:rPr>
          <w:rFonts w:ascii="Times New Roman" w:hAnsi="Times New Roman"/>
          <w:sz w:val="28"/>
          <w:szCs w:val="28"/>
          <w:lang w:val="uk-UA"/>
        </w:rPr>
        <w:t>роль тексту визначає специфіку електронних</w:t>
      </w:r>
      <w:r w:rsidRPr="00BC7F96">
        <w:rPr>
          <w:rFonts w:ascii="Times New Roman" w:hAnsi="Times New Roman"/>
          <w:sz w:val="28"/>
          <w:szCs w:val="28"/>
          <w:lang w:val="uk-UA"/>
        </w:rPr>
        <w:t xml:space="preserve"> видань, у яких іконічні знаки підпорядковані вербальним. Вербоцентричність</w:t>
      </w:r>
      <w:r>
        <w:rPr>
          <w:rFonts w:ascii="Times New Roman" w:hAnsi="Times New Roman"/>
          <w:sz w:val="28"/>
          <w:szCs w:val="28"/>
          <w:lang w:val="uk-UA"/>
        </w:rPr>
        <w:t>ЗМІ</w:t>
      </w:r>
      <w:r w:rsidRPr="00BC7F96">
        <w:rPr>
          <w:rFonts w:ascii="Times New Roman" w:hAnsi="Times New Roman"/>
          <w:sz w:val="28"/>
          <w:szCs w:val="28"/>
          <w:lang w:val="uk-UA"/>
        </w:rPr>
        <w:t xml:space="preserve"> зумовлює актуальність їхнього лінгвістичного дослідження, зважаючи на пріоритетне використання тексту як основного носія інформації і компонента комунікації.</w:t>
      </w:r>
    </w:p>
    <w:p w:rsidR="006A16F9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7F96"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sz w:val="28"/>
          <w:szCs w:val="28"/>
          <w:lang w:val="uk-UA"/>
        </w:rPr>
        <w:t>медіа</w:t>
      </w:r>
      <w:r w:rsidRPr="00BC7F96">
        <w:rPr>
          <w:rFonts w:ascii="Times New Roman" w:hAnsi="Times New Roman"/>
          <w:sz w:val="28"/>
          <w:szCs w:val="28"/>
          <w:lang w:val="uk-UA"/>
        </w:rPr>
        <w:t>тексту у світлі комунікативно-прагматичного лінгвістичного напряму уможливлює вивчення таких аспектів його створення та функціонування, які раніше залишалися поза увагою науковців. Традиційні лінгвостилістичні розвідки було зосереджено на аналізі особливостей функці</w:t>
      </w:r>
      <w:r>
        <w:rPr>
          <w:rFonts w:ascii="Times New Roman" w:hAnsi="Times New Roman"/>
          <w:sz w:val="28"/>
          <w:szCs w:val="28"/>
          <w:lang w:val="uk-UA"/>
        </w:rPr>
        <w:t>онального публіцистичного стилю</w:t>
      </w:r>
      <w:r w:rsidRPr="00BC7F96">
        <w:rPr>
          <w:rFonts w:ascii="Times New Roman" w:hAnsi="Times New Roman"/>
          <w:sz w:val="28"/>
          <w:szCs w:val="28"/>
          <w:lang w:val="uk-UA"/>
        </w:rPr>
        <w:t xml:space="preserve">; на лексико-семантичних засобах </w:t>
      </w:r>
      <w:r w:rsidRPr="00BC7F96">
        <w:rPr>
          <w:rFonts w:ascii="Times New Roman" w:hAnsi="Times New Roman"/>
          <w:sz w:val="28"/>
          <w:szCs w:val="28"/>
          <w:lang w:val="uk-UA"/>
        </w:rPr>
        <w:lastRenderedPageBreak/>
        <w:t xml:space="preserve">вираження авторського задуму та текстової експресії; загалом на мовностилістичних особливостях </w:t>
      </w:r>
      <w:r>
        <w:rPr>
          <w:rFonts w:ascii="Times New Roman" w:hAnsi="Times New Roman"/>
          <w:sz w:val="28"/>
          <w:szCs w:val="28"/>
          <w:lang w:val="uk-UA"/>
        </w:rPr>
        <w:t>медіатексту</w:t>
      </w:r>
      <w:r w:rsidRPr="00BC7F96">
        <w:rPr>
          <w:rFonts w:ascii="Times New Roman" w:hAnsi="Times New Roman"/>
          <w:sz w:val="28"/>
          <w:szCs w:val="28"/>
          <w:lang w:val="uk-UA"/>
        </w:rPr>
        <w:t xml:space="preserve">. Врахування комунікативно-прагматичного підходу під час аналізу уможливлює актуалізацію діалогічних відношень як інтерактивної взаємодії автора й читача. </w:t>
      </w:r>
    </w:p>
    <w:p w:rsidR="006A16F9" w:rsidRPr="00BC7F96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7F96">
        <w:rPr>
          <w:rFonts w:ascii="Times New Roman" w:hAnsi="Times New Roman"/>
          <w:sz w:val="28"/>
          <w:szCs w:val="28"/>
          <w:lang w:val="uk-UA"/>
        </w:rPr>
        <w:t xml:space="preserve">Створення та функціонування </w:t>
      </w:r>
      <w:r>
        <w:rPr>
          <w:rFonts w:ascii="Times New Roman" w:hAnsi="Times New Roman"/>
          <w:sz w:val="28"/>
          <w:szCs w:val="28"/>
          <w:lang w:val="uk-UA"/>
        </w:rPr>
        <w:t>медіа</w:t>
      </w:r>
      <w:r w:rsidRPr="00BC7F96">
        <w:rPr>
          <w:rFonts w:ascii="Times New Roman" w:hAnsi="Times New Roman"/>
          <w:sz w:val="28"/>
          <w:szCs w:val="28"/>
          <w:lang w:val="uk-UA"/>
        </w:rPr>
        <w:t>тексту забезпечують текстові категорії – принципи організації вербальних знаків, завдяки яким текст здатний створювати, передавати та зберігати інформацію з метою використання її в комунікації – основні, внутрішньотекстові та текстово-дискурсивні. Діалогічність має такі виміри наукового обґрунтування: як принцип організації тексту відповідно до домінантного типу мовлення; як інтегральна риса дискурсу; як текстова категорія. Діалогічність як категорія газетного тексту реалізована в двох аспектах – як взаємодію суб’єктно-текстова (автор – текст – читач) і міжтекстова (текст – текст – текст). Суб’єктно-текстова взаємодія передбачає діалог між мовцем і реципієнтом не безпосередньо, міжтекстова взаємодія сприймається як інтертекстуальність, що зумовлена актуалізацією міжтекстовихзв’язків.</w:t>
      </w:r>
    </w:p>
    <w:p w:rsidR="006A16F9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7F96">
        <w:rPr>
          <w:rFonts w:ascii="Times New Roman" w:hAnsi="Times New Roman"/>
          <w:sz w:val="28"/>
          <w:szCs w:val="28"/>
          <w:lang w:val="uk-UA"/>
        </w:rPr>
        <w:t>Складні</w:t>
      </w:r>
      <w:r>
        <w:rPr>
          <w:rFonts w:ascii="Times New Roman" w:hAnsi="Times New Roman"/>
          <w:sz w:val="28"/>
          <w:szCs w:val="28"/>
          <w:lang w:val="uk-UA"/>
        </w:rPr>
        <w:t>сть і багатошаровість адресата медіа</w:t>
      </w:r>
      <w:r w:rsidRPr="00BC7F96">
        <w:rPr>
          <w:rFonts w:ascii="Times New Roman" w:hAnsi="Times New Roman"/>
          <w:sz w:val="28"/>
          <w:szCs w:val="28"/>
          <w:lang w:val="uk-UA"/>
        </w:rPr>
        <w:t xml:space="preserve">тексту зумовлена специфікою масової комунікації – масовий адресат передбачає узагальнене, збірне, колективне уявлення про отримувача повідомлення. </w:t>
      </w:r>
    </w:p>
    <w:p w:rsidR="006A16F9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7F96">
        <w:rPr>
          <w:rFonts w:ascii="Times New Roman" w:hAnsi="Times New Roman"/>
          <w:sz w:val="28"/>
          <w:szCs w:val="28"/>
          <w:lang w:val="uk-UA"/>
        </w:rPr>
        <w:t xml:space="preserve">Міжтекстова взаємодія реалізована за допомогою категорії інтертекстуальності. </w:t>
      </w:r>
      <w:r>
        <w:rPr>
          <w:rFonts w:ascii="Times New Roman" w:hAnsi="Times New Roman"/>
          <w:sz w:val="28"/>
          <w:szCs w:val="28"/>
          <w:lang w:val="uk-UA"/>
        </w:rPr>
        <w:t>У медіа</w:t>
      </w:r>
      <w:r w:rsidRPr="00BC7F96">
        <w:rPr>
          <w:rFonts w:ascii="Times New Roman" w:hAnsi="Times New Roman"/>
          <w:sz w:val="28"/>
          <w:szCs w:val="28"/>
          <w:lang w:val="uk-UA"/>
        </w:rPr>
        <w:t>текстіінтертекстуальність реалізована че</w:t>
      </w:r>
      <w:r>
        <w:rPr>
          <w:rFonts w:ascii="Times New Roman" w:hAnsi="Times New Roman"/>
          <w:sz w:val="28"/>
          <w:szCs w:val="28"/>
          <w:lang w:val="uk-UA"/>
        </w:rPr>
        <w:t>рез підкатегоріюпрецедентності. З</w:t>
      </w:r>
      <w:r w:rsidRPr="00BC7F96">
        <w:rPr>
          <w:rFonts w:ascii="Times New Roman" w:hAnsi="Times New Roman"/>
          <w:sz w:val="28"/>
          <w:szCs w:val="28"/>
          <w:lang w:val="uk-UA"/>
        </w:rPr>
        <w:t xml:space="preserve">аголовки за походженням поділяються на: фольклорного походження (прислів’я, приказки, загадки, казки); художньо-літературного походження (біблійні афоризми, античні вислови, твори українських і зарубіжних письменників); походження з текстів масової комунікації (кінострічки, мультиплікаційні фільми, пісні, реклама, естрада). </w:t>
      </w:r>
    </w:p>
    <w:p w:rsidR="006A16F9" w:rsidRPr="00BC7F96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7F96">
        <w:rPr>
          <w:rFonts w:ascii="Times New Roman" w:hAnsi="Times New Roman"/>
          <w:sz w:val="28"/>
          <w:szCs w:val="28"/>
          <w:lang w:val="uk-UA"/>
        </w:rPr>
        <w:t xml:space="preserve">У заголовках прецедентні висловлення здебільшого функціонують у трансформованому вигляді: лексичні трансформації (заміна одного або кількох лексем); морфологічні трансформації (зміна граматичних форм частин мови, зокрема дієслова); синтаксичні трансформації (зміна модальності, </w:t>
      </w:r>
      <w:r w:rsidRPr="00BC7F96">
        <w:rPr>
          <w:rFonts w:ascii="Times New Roman" w:hAnsi="Times New Roman"/>
          <w:sz w:val="28"/>
          <w:szCs w:val="28"/>
          <w:lang w:val="uk-UA"/>
        </w:rPr>
        <w:lastRenderedPageBreak/>
        <w:t>порядку слів, фрагментація компонентів); композиційні трансформації (зміна семантичних відношень між предикативними частинами, елімінація компонентів), асоціативні трансформації (гра згорнутими алюзіями).</w:t>
      </w:r>
    </w:p>
    <w:p w:rsidR="006A16F9" w:rsidRPr="00BC7F96" w:rsidRDefault="006A16F9" w:rsidP="006A16F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C7F96">
        <w:rPr>
          <w:rFonts w:ascii="Times New Roman" w:hAnsi="Times New Roman"/>
          <w:sz w:val="28"/>
          <w:szCs w:val="28"/>
          <w:lang w:val="uk-UA"/>
        </w:rPr>
        <w:t xml:space="preserve">Отже, категорія діалогічності в </w:t>
      </w:r>
      <w:r>
        <w:rPr>
          <w:rFonts w:ascii="Times New Roman" w:hAnsi="Times New Roman"/>
          <w:sz w:val="28"/>
          <w:szCs w:val="28"/>
          <w:lang w:val="uk-UA"/>
        </w:rPr>
        <w:t>медіа</w:t>
      </w:r>
      <w:r w:rsidRPr="00BC7F96">
        <w:rPr>
          <w:rFonts w:ascii="Times New Roman" w:hAnsi="Times New Roman"/>
          <w:sz w:val="28"/>
          <w:szCs w:val="28"/>
          <w:lang w:val="uk-UA"/>
        </w:rPr>
        <w:t xml:space="preserve">тексті реалізована </w:t>
      </w:r>
      <w:r>
        <w:rPr>
          <w:rFonts w:ascii="Times New Roman" w:hAnsi="Times New Roman"/>
          <w:sz w:val="28"/>
          <w:szCs w:val="28"/>
          <w:lang w:val="uk-UA"/>
        </w:rPr>
        <w:t xml:space="preserve">насамперед реалізована як </w:t>
      </w:r>
      <w:r w:rsidRPr="00BC7F96">
        <w:rPr>
          <w:rFonts w:ascii="Times New Roman" w:hAnsi="Times New Roman"/>
          <w:sz w:val="28"/>
          <w:szCs w:val="28"/>
          <w:lang w:val="uk-UA"/>
        </w:rPr>
        <w:t>міжтекстова</w:t>
      </w:r>
      <w:r>
        <w:rPr>
          <w:rFonts w:ascii="Times New Roman" w:hAnsi="Times New Roman"/>
          <w:sz w:val="28"/>
          <w:szCs w:val="28"/>
          <w:lang w:val="uk-UA"/>
        </w:rPr>
        <w:t xml:space="preserve"> та представлена категоріями</w:t>
      </w:r>
      <w:r w:rsidRPr="00BC7F96">
        <w:rPr>
          <w:rFonts w:ascii="Times New Roman" w:hAnsi="Times New Roman"/>
          <w:sz w:val="28"/>
          <w:szCs w:val="28"/>
          <w:lang w:val="uk-UA"/>
        </w:rPr>
        <w:t>інтертекстуальності та прецедентності.</w:t>
      </w:r>
    </w:p>
    <w:p w:rsidR="006A16F9" w:rsidRDefault="006A16F9" w:rsidP="006A16F9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6A16F9" w:rsidRPr="003E4A2C" w:rsidRDefault="006A16F9" w:rsidP="006A16F9">
      <w:pPr>
        <w:spacing w:after="0" w:line="360" w:lineRule="auto"/>
        <w:jc w:val="center"/>
        <w:rPr>
          <w:rFonts w:ascii="Times New Roman ??????????" w:hAnsi="Times New Roman ??????????"/>
          <w:b/>
          <w:caps/>
          <w:sz w:val="28"/>
          <w:szCs w:val="28"/>
          <w:lang w:val="uk-UA"/>
        </w:rPr>
      </w:pPr>
      <w:r w:rsidRPr="003E4A2C">
        <w:rPr>
          <w:rFonts w:ascii="Times New Roman ??????????" w:hAnsi="Times New Roman ??????????"/>
          <w:b/>
          <w:caps/>
          <w:sz w:val="28"/>
          <w:szCs w:val="28"/>
          <w:lang w:val="uk-UA"/>
        </w:rPr>
        <w:lastRenderedPageBreak/>
        <w:t>Список використаної літератури</w:t>
      </w:r>
    </w:p>
    <w:p w:rsidR="006A16F9" w:rsidRPr="003E4A2C" w:rsidRDefault="006A16F9" w:rsidP="006A16F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Арнольд И. В. Семантика, стилистика, интертекстуальность. СПб.: Изд-во СПбГУ, 1999. 443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Арутюнова Н. Д. Фактор адресата. </w:t>
      </w:r>
      <w:r w:rsidRPr="003E4A2C">
        <w:rPr>
          <w:i/>
          <w:szCs w:val="28"/>
        </w:rPr>
        <w:t>Известия АН СССР.</w:t>
      </w:r>
      <w:r w:rsidRPr="003E4A2C">
        <w:rPr>
          <w:szCs w:val="28"/>
        </w:rPr>
        <w:t xml:space="preserve"> Серия литературы и языка. 1981. Т. 40. № 4. С. 356-367.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Барт Р. Лингвистикатекста. В кн.: </w:t>
      </w:r>
      <w:r w:rsidRPr="003E4A2C">
        <w:rPr>
          <w:i/>
          <w:szCs w:val="28"/>
          <w:lang w:val="uk-UA"/>
        </w:rPr>
        <w:t>Новое в зарубежнойлингвистике.</w:t>
      </w:r>
      <w:r w:rsidRPr="003E4A2C">
        <w:rPr>
          <w:szCs w:val="28"/>
          <w:lang w:val="uk-UA"/>
        </w:rPr>
        <w:t xml:space="preserve"> Москва: Прогресс, 1978. Вып. 8. Лингвистикатекста. С. 442–449.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Бахтин М. М. Проблема речевыхжанров. В кн.: М. М. Бахтин. Литературно-критическиестатьи. М.: Худ. лит., 1986. С. 428–472.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Бахтин М. М. Эстетика словесного творчества</w:t>
      </w:r>
      <w:r w:rsidRPr="003E4A2C">
        <w:rPr>
          <w:szCs w:val="28"/>
          <w:lang w:val="uk-UA"/>
        </w:rPr>
        <w:t>.Москва:</w:t>
      </w:r>
      <w:r w:rsidRPr="003E4A2C">
        <w:rPr>
          <w:szCs w:val="28"/>
        </w:rPr>
        <w:t xml:space="preserve"> Искусство, 1979. 424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Бахтін М.М. Проблема тексту в лінгвістиці, філології та інших гуманітарних науках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Антологіясвітовоїлітературно-критичної думки ХХ століття</w:t>
      </w:r>
      <w:r w:rsidRPr="003E4A2C">
        <w:rPr>
          <w:szCs w:val="28"/>
        </w:rPr>
        <w:t>. Львів: Літопис, 2002. С. 216-321.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Бацевич Ф. С. Лінгвістичнагенологія: проблеми і перспективи. Львів: ПАІС, 2005. 264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Бацевич Ф. С. Нариси з лінгвістичної прагматики</w:t>
      </w:r>
      <w:r w:rsidRPr="003E4A2C">
        <w:rPr>
          <w:szCs w:val="28"/>
          <w:lang w:val="uk-UA"/>
        </w:rPr>
        <w:t xml:space="preserve">. </w:t>
      </w:r>
      <w:r w:rsidRPr="003E4A2C">
        <w:rPr>
          <w:szCs w:val="28"/>
        </w:rPr>
        <w:t>Львів: ПАІС, 2010. 336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Бацевич Ф. С. Основикомунікативноїлінгвістики</w:t>
      </w:r>
      <w:r w:rsidRPr="003E4A2C">
        <w:rPr>
          <w:szCs w:val="28"/>
          <w:lang w:val="uk-UA"/>
        </w:rPr>
        <w:t>.Київ</w:t>
      </w:r>
      <w:r w:rsidRPr="003E4A2C">
        <w:rPr>
          <w:szCs w:val="28"/>
        </w:rPr>
        <w:t>: Видавничий центр «Академія», 2004. 344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Бенвенист Э. Общая лингвистика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>: Прогресс, 1974. 446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Богданов В. В. Текст и текстовое общение</w:t>
      </w:r>
      <w:r w:rsidRPr="003E4A2C">
        <w:rPr>
          <w:szCs w:val="28"/>
          <w:lang w:val="uk-UA"/>
        </w:rPr>
        <w:t>.</w:t>
      </w:r>
      <w:r w:rsidRPr="003E4A2C">
        <w:rPr>
          <w:szCs w:val="28"/>
        </w:rPr>
        <w:t xml:space="preserve"> СПб. : Изд-во Санкт-Петерб. ун-та, 1993. 68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Богин Г.И. Схемы действий читателя при понимании текста</w:t>
      </w:r>
      <w:r w:rsidRPr="003E4A2C">
        <w:rPr>
          <w:szCs w:val="28"/>
          <w:lang w:val="uk-UA"/>
        </w:rPr>
        <w:t>.</w:t>
      </w:r>
      <w:r w:rsidRPr="003E4A2C">
        <w:rPr>
          <w:szCs w:val="28"/>
        </w:rPr>
        <w:t xml:space="preserve"> Калинин: КГУ, 1989. 70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Болотнова Н. С. Филологический анализ текста.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 xml:space="preserve">: Флинта : Наука, 2007. 520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Борботько В. Г. Принципы формирования дискурса: От психолингвистики к лингвосинергетике</w:t>
      </w:r>
      <w:r w:rsidRPr="003E4A2C">
        <w:rPr>
          <w:szCs w:val="28"/>
          <w:lang w:val="uk-UA"/>
        </w:rPr>
        <w:t>. Москва:</w:t>
      </w:r>
      <w:r w:rsidRPr="003E4A2C">
        <w:rPr>
          <w:szCs w:val="28"/>
        </w:rPr>
        <w:t>КомКнига, 2007. 288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lastRenderedPageBreak/>
        <w:t>Винокур Т. Г. Говорящий и слушающий. Варианты речевого поведения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>: Наука, 1993. 172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Воробьева О. П. Текстовые категории и фактор адресата</w:t>
      </w:r>
      <w:r w:rsidRPr="003E4A2C">
        <w:rPr>
          <w:szCs w:val="28"/>
          <w:lang w:val="uk-UA"/>
        </w:rPr>
        <w:t>. Киев</w:t>
      </w:r>
      <w:r w:rsidRPr="003E4A2C">
        <w:rPr>
          <w:szCs w:val="28"/>
        </w:rPr>
        <w:t>: Вища школа, 1993. 200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Ворожбитова А. А. Теория текста: Антропоцентрическое направление: </w:t>
      </w:r>
      <w:r w:rsidRPr="003E4A2C">
        <w:rPr>
          <w:szCs w:val="28"/>
          <w:lang w:val="uk-UA"/>
        </w:rPr>
        <w:t>Москва:</w:t>
      </w:r>
      <w:r w:rsidRPr="003E4A2C">
        <w:rPr>
          <w:szCs w:val="28"/>
        </w:rPr>
        <w:t xml:space="preserve"> Высшая школа, 2005. 367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Гальперин И. Р. Текст как объект лингвистического исследования.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 xml:space="preserve">: Ком Книга, 2006. 144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Горелов И. Основы психолингвистики: </w:t>
      </w:r>
      <w:r w:rsidRPr="003E4A2C">
        <w:rPr>
          <w:szCs w:val="28"/>
          <w:lang w:val="uk-UA"/>
        </w:rPr>
        <w:t>Москва:</w:t>
      </w:r>
      <w:r w:rsidRPr="003E4A2C">
        <w:rPr>
          <w:szCs w:val="28"/>
        </w:rPr>
        <w:t xml:space="preserve"> Лабиринт, 1997. 224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Гудков Д. Б. Прецедентное имя и проблемы прецедентности</w:t>
      </w:r>
      <w:r w:rsidRPr="003E4A2C">
        <w:rPr>
          <w:szCs w:val="28"/>
          <w:lang w:val="uk-UA"/>
        </w:rPr>
        <w:t>.Москва:</w:t>
      </w:r>
      <w:r w:rsidRPr="003E4A2C">
        <w:rPr>
          <w:szCs w:val="28"/>
        </w:rPr>
        <w:t>Гнозис, 1999. 296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Гудков Д. Б.</w:t>
      </w:r>
      <w:r w:rsidRPr="003E4A2C">
        <w:rPr>
          <w:szCs w:val="28"/>
          <w:lang w:val="uk-UA"/>
        </w:rPr>
        <w:t xml:space="preserve">, </w:t>
      </w:r>
      <w:r w:rsidRPr="003E4A2C">
        <w:rPr>
          <w:szCs w:val="28"/>
        </w:rPr>
        <w:t>Красных</w:t>
      </w:r>
      <w:r w:rsidRPr="003E4A2C">
        <w:rPr>
          <w:szCs w:val="28"/>
          <w:lang w:val="uk-UA"/>
        </w:rPr>
        <w:t xml:space="preserve"> В. В.</w:t>
      </w:r>
      <w:r w:rsidRPr="003E4A2C">
        <w:rPr>
          <w:szCs w:val="28"/>
        </w:rPr>
        <w:t>, Захаренко</w:t>
      </w:r>
      <w:r w:rsidRPr="003E4A2C">
        <w:rPr>
          <w:szCs w:val="28"/>
          <w:lang w:val="uk-UA"/>
        </w:rPr>
        <w:t xml:space="preserve"> И. В.</w:t>
      </w:r>
      <w:r w:rsidRPr="003E4A2C">
        <w:rPr>
          <w:szCs w:val="28"/>
        </w:rPr>
        <w:t>, Багаева</w:t>
      </w:r>
      <w:r w:rsidRPr="003E4A2C">
        <w:rPr>
          <w:szCs w:val="28"/>
          <w:lang w:val="uk-UA"/>
        </w:rPr>
        <w:t xml:space="preserve"> Д. В.</w:t>
      </w:r>
      <w:r w:rsidRPr="003E4A2C">
        <w:rPr>
          <w:szCs w:val="28"/>
        </w:rPr>
        <w:t xml:space="preserve"> Некоторые особенности функционирования прецедентных высказываний. </w:t>
      </w:r>
      <w:r w:rsidRPr="003E4A2C">
        <w:rPr>
          <w:i/>
          <w:szCs w:val="28"/>
        </w:rPr>
        <w:t>Вестник МГУ</w:t>
      </w:r>
      <w:r w:rsidRPr="003E4A2C">
        <w:rPr>
          <w:szCs w:val="28"/>
        </w:rPr>
        <w:t>. Сер. 9. Филология. 1997. № 4. С. 106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118.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Гуйванюк Н. В., Агафонова А. М. Антропоцентричний підхід до вивчення мовних явищ. Чернівці: Рута, 2004. 80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Дейк ван Т. А. Язык. Познание. Коммуникация </w:t>
      </w:r>
      <w:r w:rsidRPr="003E4A2C">
        <w:rPr>
          <w:szCs w:val="28"/>
          <w:lang w:val="uk-UA"/>
        </w:rPr>
        <w:t>Москва:</w:t>
      </w:r>
      <w:r w:rsidRPr="003E4A2C">
        <w:rPr>
          <w:szCs w:val="28"/>
        </w:rPr>
        <w:t xml:space="preserve"> Прогресс, 1989. 312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Дейк ван Т. А.</w:t>
      </w:r>
      <w:r w:rsidRPr="003E4A2C">
        <w:rPr>
          <w:szCs w:val="28"/>
          <w:lang w:val="uk-UA"/>
        </w:rPr>
        <w:t>, Кинч В.</w:t>
      </w:r>
      <w:r w:rsidRPr="003E4A2C">
        <w:rPr>
          <w:szCs w:val="28"/>
        </w:rPr>
        <w:t xml:space="preserve"> Стратегии понимания связного текста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Новое в зарубежной лингвистике.</w:t>
      </w:r>
      <w:r w:rsidRPr="003E4A2C">
        <w:rPr>
          <w:szCs w:val="28"/>
          <w:lang w:val="uk-UA"/>
        </w:rPr>
        <w:t xml:space="preserve"> Москва:</w:t>
      </w:r>
      <w:r w:rsidRPr="003E4A2C">
        <w:rPr>
          <w:szCs w:val="28"/>
        </w:rPr>
        <w:t xml:space="preserve"> Прогресс, 1988. Вып. 23. Когнитивные аспекты языка. С. 153–211.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Дейк Т.А. ван. Вопросы прагматики текста. </w:t>
      </w:r>
      <w:r w:rsidRPr="003E4A2C">
        <w:rPr>
          <w:i/>
          <w:szCs w:val="28"/>
          <w:lang w:val="uk-UA"/>
        </w:rPr>
        <w:t xml:space="preserve">Новое в зарубежнойлингвистике. </w:t>
      </w:r>
      <w:r w:rsidRPr="003E4A2C">
        <w:rPr>
          <w:szCs w:val="28"/>
          <w:lang w:val="uk-UA"/>
        </w:rPr>
        <w:t>Москва: Прогресс, 1978. Вып. 8. С. 259–336.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Денисова Г. В. В мире интертекста: язык, память, перевод</w:t>
      </w:r>
      <w:r w:rsidRPr="003E4A2C">
        <w:rPr>
          <w:szCs w:val="28"/>
          <w:lang w:val="uk-UA"/>
        </w:rPr>
        <w:t>.Москва:</w:t>
      </w:r>
      <w:r w:rsidRPr="003E4A2C">
        <w:rPr>
          <w:szCs w:val="28"/>
        </w:rPr>
        <w:t xml:space="preserve"> Азбуковник, 2003. 298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Деррида Ж. Структура, знак и игра в дискурсе гуманитарных наук. В кн.: </w:t>
      </w:r>
      <w:r w:rsidRPr="003E4A2C">
        <w:rPr>
          <w:i/>
          <w:szCs w:val="28"/>
          <w:lang w:val="uk-UA"/>
        </w:rPr>
        <w:t>Французскаясемиотика: От структурализма к постструктурализму</w:t>
      </w:r>
      <w:r w:rsidRPr="003E4A2C">
        <w:rPr>
          <w:szCs w:val="28"/>
          <w:lang w:val="uk-UA"/>
        </w:rPr>
        <w:t>. Москва: Прогресс, 2000. C. 407–420.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Долинин К. А. Интерпретация текста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>: Просвещение, 1985. 288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lastRenderedPageBreak/>
        <w:t>Дридзе Т. М.</w:t>
      </w:r>
      <w:r w:rsidRPr="003E4A2C">
        <w:rPr>
          <w:szCs w:val="28"/>
          <w:lang w:val="uk-UA"/>
        </w:rPr>
        <w:t>, Леонтьев А. А.</w:t>
      </w:r>
      <w:r w:rsidRPr="003E4A2C">
        <w:rPr>
          <w:szCs w:val="28"/>
        </w:rPr>
        <w:t xml:space="preserve"> Смысловое восприятие речевого сообщения (в условиях массовой коммуникации)</w:t>
      </w:r>
      <w:r w:rsidRPr="003E4A2C">
        <w:rPr>
          <w:szCs w:val="28"/>
          <w:lang w:val="uk-UA"/>
        </w:rPr>
        <w:t>.Москва:</w:t>
      </w:r>
      <w:r w:rsidRPr="003E4A2C">
        <w:rPr>
          <w:szCs w:val="28"/>
        </w:rPr>
        <w:t xml:space="preserve"> Наука, 1976. 263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Дускаева Л. Р. Диалогическая природа газетных речевых жанров: дис... д-ра. филол. н. Пермь, 2004. 359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Еко У. Роль читача: Дослідження з семіотики текстів; пер. з англ. М. Гірняк. Львів: Літопис, 2004. 384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  <w:lang w:val="uk-UA"/>
        </w:rPr>
        <w:t>Жовтобрюх М. А. Мова української періодичної преси (кінець ХІХ – початок ХХ століття). Київ</w:t>
      </w:r>
      <w:r w:rsidRPr="003E4A2C">
        <w:rPr>
          <w:szCs w:val="28"/>
        </w:rPr>
        <w:t>: Наукова думка, 1970. 303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Журавлева Е. А. Прецедентные тексты начала XXΙ века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>: Флинта: Наука, 2007. 256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Завальнюк І. Я. Синтаксичніодиниці в мові української преси початку ХХІ ст.: функціональний і прагмалінгвістичнийаспекти</w:t>
      </w:r>
      <w:r w:rsidRPr="003E4A2C">
        <w:rPr>
          <w:szCs w:val="28"/>
          <w:lang w:val="uk-UA"/>
        </w:rPr>
        <w:t>.Вінниця:Нова к</w:t>
      </w:r>
      <w:r w:rsidRPr="003E4A2C">
        <w:rPr>
          <w:szCs w:val="28"/>
        </w:rPr>
        <w:t>нига, 2009. 399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Загнітко А.П. Лінгвістика тексту: теорія і практикум. Донецьк: Юго-Восток, 2007. 313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Загнітко А. П. Основи дискурсології. Донецьк: ДонНУ, 2008. 194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Загнітко А. П. Словник сучасної лінгвістики: Поняття і терміни: У 4-х томах. Донецьк: ДонНУ, 2012. Т. 1–4.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Залевская А. А. Текст и его понимание</w:t>
      </w:r>
      <w:r w:rsidRPr="003E4A2C">
        <w:rPr>
          <w:szCs w:val="28"/>
          <w:lang w:val="uk-UA"/>
        </w:rPr>
        <w:t>.</w:t>
      </w:r>
      <w:r w:rsidRPr="003E4A2C">
        <w:rPr>
          <w:szCs w:val="28"/>
        </w:rPr>
        <w:t xml:space="preserve"> Тверь: ТГУ, 2001. 178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Карасик В. И. Языковой круг: личность, концепты, дискурс. Москва: Гнозис, 2004. 390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Ковалевська А. В., Ковалевська Т. Ю. Технології нейролінгвістичного програмування: пріоритетні напрями і перспективи. </w:t>
      </w:r>
      <w:r w:rsidRPr="003E4A2C">
        <w:rPr>
          <w:i/>
          <w:szCs w:val="28"/>
          <w:lang w:val="uk-UA"/>
        </w:rPr>
        <w:t xml:space="preserve">Записки з українського мовознавства. </w:t>
      </w:r>
      <w:r w:rsidRPr="003E4A2C">
        <w:rPr>
          <w:szCs w:val="28"/>
          <w:lang w:val="uk-UA"/>
        </w:rPr>
        <w:t>2019. Т. 2. Вип. 26. С. 351–362.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Ковалевська Т. Ю. Комунікативніаспектинейролінгвістичного програмування. О</w:t>
      </w:r>
      <w:r w:rsidRPr="003E4A2C">
        <w:rPr>
          <w:szCs w:val="28"/>
          <w:lang w:val="uk-UA"/>
        </w:rPr>
        <w:t>деса:</w:t>
      </w:r>
      <w:r w:rsidRPr="003E4A2C">
        <w:rPr>
          <w:szCs w:val="28"/>
        </w:rPr>
        <w:t>Астропринт, 2008. 324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rStyle w:val="st"/>
          <w:szCs w:val="28"/>
          <w:lang w:val="uk-UA"/>
        </w:rPr>
      </w:pPr>
      <w:r w:rsidRPr="003E4A2C">
        <w:rPr>
          <w:rStyle w:val="a3"/>
          <w:i w:val="0"/>
          <w:iCs/>
          <w:szCs w:val="28"/>
          <w:lang w:val="uk-UA"/>
        </w:rPr>
        <w:t>КовалевськаТ</w:t>
      </w:r>
      <w:r w:rsidRPr="003E4A2C">
        <w:rPr>
          <w:rStyle w:val="st"/>
          <w:szCs w:val="28"/>
          <w:lang w:val="uk-UA"/>
        </w:rPr>
        <w:t xml:space="preserve">. </w:t>
      </w:r>
      <w:r w:rsidRPr="003E4A2C">
        <w:rPr>
          <w:rStyle w:val="a3"/>
          <w:i w:val="0"/>
          <w:iCs/>
          <w:szCs w:val="28"/>
          <w:lang w:val="uk-UA"/>
        </w:rPr>
        <w:t>Ю</w:t>
      </w:r>
      <w:r w:rsidRPr="003E4A2C">
        <w:rPr>
          <w:rStyle w:val="st"/>
          <w:szCs w:val="28"/>
          <w:lang w:val="uk-UA"/>
        </w:rPr>
        <w:t xml:space="preserve">., </w:t>
      </w:r>
      <w:r w:rsidRPr="003E4A2C">
        <w:rPr>
          <w:rStyle w:val="a3"/>
          <w:i w:val="0"/>
          <w:iCs/>
          <w:szCs w:val="28"/>
          <w:lang w:val="uk-UA"/>
        </w:rPr>
        <w:t xml:space="preserve">Бронікова С. А. </w:t>
      </w:r>
      <w:r w:rsidRPr="003E4A2C">
        <w:rPr>
          <w:rStyle w:val="st"/>
          <w:szCs w:val="28"/>
          <w:lang w:val="uk-UA"/>
        </w:rPr>
        <w:t>Основи ефективної комунікації: навчальний посібник: (порадник управлінцеві на щодень). Одеса: Фенікс, 2008. 140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lastRenderedPageBreak/>
        <w:t>Кожина М. Н. О диалогичности письменной научной речи</w:t>
      </w:r>
      <w:r w:rsidRPr="003E4A2C">
        <w:rPr>
          <w:szCs w:val="28"/>
          <w:lang w:val="uk-UA"/>
        </w:rPr>
        <w:t>.</w:t>
      </w:r>
      <w:r w:rsidRPr="003E4A2C">
        <w:rPr>
          <w:szCs w:val="28"/>
        </w:rPr>
        <w:t xml:space="preserve"> Пермь: ПГУ, 1986. 91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Колегаева И. М. Текст как единица научной и художественной коммуникации</w:t>
      </w:r>
      <w:r w:rsidRPr="003E4A2C">
        <w:rPr>
          <w:szCs w:val="28"/>
          <w:lang w:val="uk-UA"/>
        </w:rPr>
        <w:t>.</w:t>
      </w:r>
      <w:r w:rsidRPr="003E4A2C">
        <w:rPr>
          <w:szCs w:val="28"/>
        </w:rPr>
        <w:t xml:space="preserve"> Одесса: ОГУ им. И.И.Мечникова, 1991. 122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Кондратенко Н. В. Категоріяінтертекстуальності в сучаснійукраїнській мові. </w:t>
      </w:r>
      <w:r w:rsidRPr="003E4A2C">
        <w:rPr>
          <w:i/>
          <w:szCs w:val="28"/>
        </w:rPr>
        <w:t>НауковийвісникЧернівецького національного університету</w:t>
      </w:r>
      <w:r w:rsidRPr="003E4A2C">
        <w:rPr>
          <w:szCs w:val="28"/>
        </w:rPr>
        <w:t>. 2009. Вип. 475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477: Слов’янськафілологія. С. 552–557.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Кондратенко Н. В. Прецедентнікомпоненти в заголовках публіцистичнихтекстів (на матеріалігазетних статей). </w:t>
      </w:r>
      <w:r w:rsidRPr="003E4A2C">
        <w:rPr>
          <w:i/>
          <w:szCs w:val="28"/>
        </w:rPr>
        <w:t>Мова і культура</w:t>
      </w:r>
      <w:r w:rsidRPr="003E4A2C">
        <w:rPr>
          <w:szCs w:val="28"/>
        </w:rPr>
        <w:t>. 2004. Вип. 7. Т.ІV. Ч. 1. Лінгвокультурологічнаінтерпретація тексту. С. 162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166.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Костомаров В. Г. Языковой вкус эпохи: Из наблюдений над речевой практикой масс-медиа. СПб.: Златоуст, 1999. 320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Кочан І. М. Лінгвістичний аналіз тексту</w:t>
      </w:r>
      <w:r w:rsidRPr="003E4A2C">
        <w:rPr>
          <w:szCs w:val="28"/>
          <w:lang w:val="uk-UA"/>
        </w:rPr>
        <w:t>.Київ</w:t>
      </w:r>
      <w:r w:rsidRPr="003E4A2C">
        <w:rPr>
          <w:szCs w:val="28"/>
        </w:rPr>
        <w:t xml:space="preserve">: Знання, 2008. 423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Красных В. В. «Свой» среди «чужих»: миф или реальность?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 xml:space="preserve">: ИТДГК «Гнозис», 2003. 375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Красных В. Основы психолингвистики и теории коммуникации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>: Гнозис, 2001. 270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Кристева Ю. Избранные труды: Разрушение поэтики</w:t>
      </w:r>
      <w:r w:rsidRPr="003E4A2C">
        <w:rPr>
          <w:szCs w:val="28"/>
          <w:lang w:val="uk-UA"/>
        </w:rPr>
        <w:t>. Москва</w:t>
      </w:r>
      <w:r w:rsidRPr="003E4A2C">
        <w:rPr>
          <w:szCs w:val="28"/>
        </w:rPr>
        <w:t>: Российская политическая энциклопедия, 2004. 656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Кубрякова Е. С. О тексте и критериях его определения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Текст. Структура и семантика.</w:t>
      </w:r>
      <w:r w:rsidRPr="003E4A2C">
        <w:rPr>
          <w:szCs w:val="28"/>
        </w:rPr>
        <w:t xml:space="preserve"> Т. 1.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, 2001. С. 72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81.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Кузнецова О. Д. Засоби масовоїкомунікації. Львів: ПАІС, 2005. 200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Кузьмина Н. А. Интертекст и его роль в процессах эволюции поэтического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: Ком Книга, 2007. 272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Кузьмина Н. А. Интертекст: тема с вариациями. Феномены языка и культуры в иентертекстуальной интерпретации.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: Книжный дом «ЛИБРОКОМ», 2011. 272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lastRenderedPageBreak/>
        <w:t>Кутуза Н. В. Комунікативна сугестія в рекламному дискурсі: психолінгвістичний аспект. К. : Видавничий дім Дмитра Бураго, 2018. 736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Кухаренко В. А. Інтерпретація тексту. Вінниця: Нова книга, 2004. – 272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Лисоченко О. В. Риторика для журналистов: прецедентность в языке и в речи. Ростов-на-Дону: Феникс, 2007. 318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Литвиненко Т. Е. Интертекст в аспектах лингвистики и общей теории текста. Иркутск: ИГЛУ, 2008. 308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Лотман Ю. М. Внутри мыслящих миров. Человек – текст – семиосфера – история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: Школа «Языки русской культуры», 1996. 464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Лотман Ю. Текст у тексті. </w:t>
      </w:r>
      <w:r w:rsidRPr="003E4A2C">
        <w:rPr>
          <w:i/>
          <w:szCs w:val="28"/>
        </w:rPr>
        <w:t>Антологіясвітовоїлітературно-критичної думки ХХ століття</w:t>
      </w:r>
      <w:r w:rsidRPr="003E4A2C">
        <w:rPr>
          <w:szCs w:val="28"/>
        </w:rPr>
        <w:t>. Львів: Літопис, 2002. С. 581–595.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Макаров М. Основы теории дискурса.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: Гнозис, 2003. 280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Мацько Л. І., Калита О. М., Поворознюк С. І. Комунікативна лінгвістика: навчально-методичний посібник. К.: Вид-во Нац. пед. ун-ту імені М. П. Драгоманова,2015. 256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  <w:lang w:val="uk-UA"/>
        </w:rPr>
        <w:t>М</w:t>
      </w:r>
      <w:r w:rsidRPr="003E4A2C">
        <w:rPr>
          <w:szCs w:val="28"/>
        </w:rPr>
        <w:t xml:space="preserve">ойсієнко А. К. Текст як аперцепційна система. </w:t>
      </w:r>
      <w:r w:rsidRPr="003E4A2C">
        <w:rPr>
          <w:i/>
          <w:szCs w:val="28"/>
        </w:rPr>
        <w:t>Мовознавство</w:t>
      </w:r>
      <w:r w:rsidRPr="003E4A2C">
        <w:rPr>
          <w:szCs w:val="28"/>
        </w:rPr>
        <w:t xml:space="preserve">. 1996. № </w:t>
      </w:r>
      <w:r w:rsidRPr="003E4A2C">
        <w:rPr>
          <w:szCs w:val="28"/>
          <w:lang w:val="uk-UA"/>
        </w:rPr>
        <w:t>4</w:t>
      </w:r>
      <w:r w:rsidRPr="003E4A2C">
        <w:rPr>
          <w:szCs w:val="28"/>
        </w:rPr>
        <w:t>. С. 20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25.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Навальна М. І. Динаміка лексикону української періодики початку ХХІ ст.: монографія. Київ: Видавничий дім Дмитра Бураго, 2011. 328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Назаренко О. М. Прецедентніфеномени в газетних заголовках як актуалізаторичинника адресата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Діалог: Медіа-студії</w:t>
      </w:r>
      <w:r w:rsidRPr="003E4A2C">
        <w:rPr>
          <w:szCs w:val="28"/>
        </w:rPr>
        <w:t>. Одеса: Астропринт, 2010. С. 114–123.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Назаренко О. М. Текстовакатегоріядіалогічності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Актуальні проблеми менталінгвістики: Збірникнауковихпраць за матеріалами VІІ Міжнародноїнауковоїконференції.</w:t>
      </w:r>
      <w:r w:rsidRPr="003E4A2C">
        <w:rPr>
          <w:szCs w:val="28"/>
        </w:rPr>
        <w:t>Черкаси: Ант, 2011. С. 262–263.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Папина А. Ф. Текст: его единицы и глобальные категории</w:t>
      </w:r>
      <w:r w:rsidRPr="003E4A2C">
        <w:rPr>
          <w:szCs w:val="28"/>
          <w:lang w:val="uk-UA"/>
        </w:rPr>
        <w:t>.Москва:</w:t>
      </w:r>
      <w:r w:rsidRPr="003E4A2C">
        <w:rPr>
          <w:szCs w:val="28"/>
        </w:rPr>
        <w:t xml:space="preserve">Едиториал УРСС, 2002. 368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lastRenderedPageBreak/>
        <w:t>Переломова О. С. Лінгвокультурнікодиінтертекстуальностіукраїнськогохудожнього дискурсу: діахронічний аспект. Суми : Вид-во СумДУ, 2008. 208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Плеханова Т. Ф. Дискурс-анализ текста</w:t>
      </w:r>
      <w:r w:rsidRPr="003E4A2C">
        <w:rPr>
          <w:szCs w:val="28"/>
          <w:lang w:val="uk-UA"/>
        </w:rPr>
        <w:t>. Минск:</w:t>
      </w:r>
      <w:r w:rsidRPr="003E4A2C">
        <w:rPr>
          <w:szCs w:val="28"/>
        </w:rPr>
        <w:t>ТетраСистемс, 2011. 368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Почепцов Г. Г. Теория коммуникации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>: Рефл-бук; К</w:t>
      </w:r>
      <w:r w:rsidRPr="003E4A2C">
        <w:rPr>
          <w:szCs w:val="28"/>
          <w:lang w:val="uk-UA"/>
        </w:rPr>
        <w:t>иев</w:t>
      </w:r>
      <w:r w:rsidRPr="003E4A2C">
        <w:rPr>
          <w:szCs w:val="28"/>
        </w:rPr>
        <w:t>: Ваклер, 2001. 656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Психолингвистическиепроблемымассовойкоммуникациипод ред. А. А. Леонтьева. М.: Наука, 1974. 141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Пьеге-Гро Н. Введение в теорию интертекстуальности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>: Изд-во ЛКИ, 2008. 240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Радзієвська Т. В. Текст як засібкомунікації</w:t>
      </w:r>
      <w:r w:rsidRPr="003E4A2C">
        <w:rPr>
          <w:szCs w:val="28"/>
          <w:lang w:val="uk-UA"/>
        </w:rPr>
        <w:t>.Київ</w:t>
      </w:r>
      <w:r w:rsidRPr="003E4A2C">
        <w:rPr>
          <w:szCs w:val="28"/>
        </w:rPr>
        <w:t>: Вид-во АН України, 1993. 194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Різун В. В. Аспектитеорії тексту. </w:t>
      </w:r>
      <w:r w:rsidRPr="003E4A2C">
        <w:rPr>
          <w:i/>
          <w:szCs w:val="28"/>
        </w:rPr>
        <w:t>Нариси про текст: Теоретичні питання комунікації і тексту</w:t>
      </w:r>
      <w:r w:rsidRPr="003E4A2C">
        <w:rPr>
          <w:szCs w:val="28"/>
        </w:rPr>
        <w:t xml:space="preserve">. </w:t>
      </w:r>
      <w:r w:rsidRPr="003E4A2C">
        <w:rPr>
          <w:szCs w:val="28"/>
          <w:lang w:val="uk-UA"/>
        </w:rPr>
        <w:t>Київ</w:t>
      </w:r>
      <w:r w:rsidRPr="003E4A2C">
        <w:rPr>
          <w:szCs w:val="28"/>
        </w:rPr>
        <w:t>: РВЦ «Київський університет», 1998. С. 5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 xml:space="preserve">59.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Різун В. В., Мамалига А. І., Феллер М. Д. Аспекти теорії тексту Нариси про текст: Теоретичні питання комунікації і тексту. Київ: Київський університет, 1998. С. 5–59.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Різун В. В., Непийвода Н. Ф., Корнєєв В. М. Лінгвістика впливу: монографія.  Київ: Видавничо-поліграфічний центр «Київський університет», 2005. 148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  <w:lang w:val="uk-UA"/>
        </w:rPr>
        <w:t>Рябініна О. К. Інтертекстуальність у дискурсі сучасної української преси: лінгвістичний аспект: автореф. дис. к. філол.  Харків</w:t>
      </w:r>
      <w:r w:rsidRPr="003E4A2C">
        <w:rPr>
          <w:szCs w:val="28"/>
        </w:rPr>
        <w:t>, 2008. 22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Седов К. Ф. Дискурс и личность: Эволюция коммуникативной компетенции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: Лабиринт, 2004. 320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Селіванова О.О. Нариси з української фразеології (психокогнітивний та етнокультурнийаспекти). </w:t>
      </w:r>
      <w:r w:rsidRPr="003E4A2C">
        <w:rPr>
          <w:szCs w:val="28"/>
          <w:lang w:val="uk-UA"/>
        </w:rPr>
        <w:t>Київ</w:t>
      </w:r>
      <w:r w:rsidRPr="003E4A2C">
        <w:rPr>
          <w:szCs w:val="28"/>
        </w:rPr>
        <w:t>.–Черкаси: Брама, 2004. 276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Селіванова О. О. Основитеорії мовної комунікації. Черкаси: Видавництво Чебаненко Ю.А., 2011. 350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lastRenderedPageBreak/>
        <w:t>Селіванова О. О. Сучасналінгвістика: термінологічнаенциклопедія. Полтава: Довкілля-К, 2006. 716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Селіванова О. О. Сучасналінгвістика: напрями та проблеми. Полтава: Довкілля-К, 2008. 712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Семенюк О. А., Паращук В. Ю. Основи теорії мовної комунікації. К.: ВЦ «Академія», 2010. 240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  <w:lang w:val="uk-UA"/>
        </w:rPr>
        <w:t>Серажим К. С. Дискурс як соціолінгвальне явище: методологія, архітектоніка, варіативність. Київ</w:t>
      </w:r>
      <w:r w:rsidRPr="003E4A2C">
        <w:rPr>
          <w:szCs w:val="28"/>
        </w:rPr>
        <w:t>: КНУ, 2002. 392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Сербенська О. А. Мова преси в контекстівимогперебудови</w:t>
      </w:r>
      <w:r w:rsidRPr="003E4A2C">
        <w:rPr>
          <w:szCs w:val="28"/>
          <w:lang w:val="uk-UA"/>
        </w:rPr>
        <w:t>.</w:t>
      </w:r>
      <w:r w:rsidRPr="003E4A2C">
        <w:rPr>
          <w:szCs w:val="28"/>
        </w:rPr>
        <w:t xml:space="preserve"> Львів: Вид-во ЛДУ, 1989. 63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Сереброва С. Б. Прецедентніфеномени в дискурсісучасних ЗМІ: проблема функціонування і реалізаціїї:автореф. дис. к.ф.н. Дніпроперовськ, 2009. 20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Серио П. Анализ дискурса во французской школе (дискурс и интердискурс)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Семиотика: антология</w:t>
      </w:r>
      <w:r w:rsidRPr="003E4A2C">
        <w:rPr>
          <w:szCs w:val="28"/>
        </w:rPr>
        <w:t xml:space="preserve">. Под. ред. Ю. С. Степанова. </w:t>
      </w:r>
      <w:r w:rsidRPr="003E4A2C">
        <w:rPr>
          <w:szCs w:val="28"/>
          <w:lang w:val="uk-UA"/>
        </w:rPr>
        <w:t>Москва:</w:t>
      </w:r>
      <w:r w:rsidRPr="003E4A2C">
        <w:rPr>
          <w:szCs w:val="28"/>
        </w:rPr>
        <w:t xml:space="preserve"> Академический проект; Екатеринбург: Деловая книга, 2001. С. 549–562.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Сидоров Е. В. Онтология дискурса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: Книжный дом «ЛИБРОКОМ», 2009. 232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Скаб М. Прагматичніфункціїномінацій адресата мовлення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Українська мова: Науково-теоретичний журнал Інститут української мови НАН України</w:t>
      </w:r>
      <w:r w:rsidRPr="003E4A2C">
        <w:rPr>
          <w:szCs w:val="28"/>
        </w:rPr>
        <w:t>. 2003. № 2 (7). С. 71–77.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Сметанина С. И. Медиа-текст в системе культуры (Динамические процессы в языке и стиле журналистики конца ХХ в.). СПб.: Изд-во Михайлова В. А., 2002. 383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Смирнов И. П. Порождение интертекста. СПб.: Санкт-Петербургский государственный университет, 1995. 189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Солганик Г. Я. Современная публицистическая картина мира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Публицистика и информация в современном обществе</w:t>
      </w:r>
      <w:r w:rsidRPr="003E4A2C">
        <w:rPr>
          <w:szCs w:val="28"/>
        </w:rPr>
        <w:t xml:space="preserve">.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 xml:space="preserve">, 2006 </w:t>
      </w:r>
      <w:r w:rsidRPr="003E4A2C">
        <w:rPr>
          <w:szCs w:val="28"/>
          <w:lang w:val="uk-UA"/>
        </w:rPr>
        <w:t>Р</w:t>
      </w:r>
      <w:r w:rsidRPr="003E4A2C">
        <w:rPr>
          <w:szCs w:val="28"/>
        </w:rPr>
        <w:t>ежим доступу: http://www.gramota.ru/mag_arch.html?id=6.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lastRenderedPageBreak/>
        <w:t>Солганик Г. Я. Стилистика текста</w:t>
      </w:r>
      <w:r w:rsidRPr="003E4A2C">
        <w:rPr>
          <w:szCs w:val="28"/>
          <w:lang w:val="uk-UA"/>
        </w:rPr>
        <w:t>.Москва:</w:t>
      </w:r>
      <w:r w:rsidRPr="003E4A2C">
        <w:rPr>
          <w:szCs w:val="28"/>
        </w:rPr>
        <w:t xml:space="preserve"> Флинта, Наука, 2002. 256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Сорокин Ю. А. Что такое прецедентный текст? </w:t>
      </w:r>
      <w:r w:rsidRPr="003E4A2C">
        <w:rPr>
          <w:i/>
          <w:szCs w:val="28"/>
        </w:rPr>
        <w:t>Семантика целого текста</w:t>
      </w:r>
      <w:r w:rsidRPr="003E4A2C">
        <w:rPr>
          <w:szCs w:val="28"/>
        </w:rPr>
        <w:t xml:space="preserve">.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: Наука, 1987. С.144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145.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Стернин И. А. Основыречевоговоздействия: учебн. издание. Москва – Берлин: Директ-Медиа, 2015. 289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  <w:lang w:val="uk-UA"/>
        </w:rPr>
        <w:t>Стишов О. А. Українська лексика кінця ХХ століття (на матеріалі мови засобів масової інформації). Київ:</w:t>
      </w:r>
      <w:r w:rsidRPr="003E4A2C">
        <w:rPr>
          <w:szCs w:val="28"/>
        </w:rPr>
        <w:t xml:space="preserve"> Пугач, 2005. 388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Стрій Л. І. Ритуальні жанри українського політичного дискурсу: структурно-семантичний і лінгвопрагматичний аспекти: дис. на здобуття наук. ступеня к. філол. н. Одеса, 2015. 190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Супрун А. Е. Текстовые реминисценции как языковое явление. </w:t>
      </w:r>
      <w:r w:rsidRPr="003E4A2C">
        <w:rPr>
          <w:i/>
          <w:szCs w:val="28"/>
        </w:rPr>
        <w:t>Вопросы языкознания.</w:t>
      </w:r>
      <w:r w:rsidRPr="003E4A2C">
        <w:rPr>
          <w:szCs w:val="28"/>
        </w:rPr>
        <w:t xml:space="preserve"> 1995. № 6. С. 17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29.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Сюта Г. М. Цитатний тезаурус української поетичної мови ХХ століття. Київ, Видавничий центр Дмитра Бураго, 2017. 384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Тичер С., Мейер М., Водак Р.,  Веттер Е. Методыанализатекста и дискурса. Харьков: Изд-во Гуманитарный центр, 2009. 356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Тураева З. Я. Лингвистика текста. Текст: Структура и семантика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 xml:space="preserve">: Книжный дом «ЛИБРОКОМ», 2009. 144 с. 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Фатеева Н. А. Контрапункт интертекстуальности, или Интертекст в мире текстов</w:t>
      </w:r>
      <w:r w:rsidRPr="003E4A2C">
        <w:rPr>
          <w:szCs w:val="28"/>
          <w:lang w:val="uk-UA"/>
        </w:rPr>
        <w:t>.Москва</w:t>
      </w:r>
      <w:r w:rsidRPr="003E4A2C">
        <w:rPr>
          <w:szCs w:val="28"/>
        </w:rPr>
        <w:t>: Агар, 2000. 280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Феллер М. Д. Текст як модель комунікативного акту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Нариси про текст</w:t>
      </w:r>
      <w:r w:rsidRPr="003E4A2C">
        <w:rPr>
          <w:szCs w:val="28"/>
        </w:rPr>
        <w:t xml:space="preserve">. </w:t>
      </w:r>
      <w:r w:rsidRPr="003E4A2C">
        <w:rPr>
          <w:szCs w:val="28"/>
          <w:lang w:val="uk-UA"/>
        </w:rPr>
        <w:t>Київ</w:t>
      </w:r>
      <w:r w:rsidRPr="003E4A2C">
        <w:rPr>
          <w:szCs w:val="28"/>
        </w:rPr>
        <w:t>: РВЦ «Київський університет», 1998. С. 222–334.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Формановская Н. И. Речевоевзаимодействие: коммуникация и прагматика. Москва: Издательство «Икар», 2007. 480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bCs/>
          <w:szCs w:val="28"/>
          <w:lang w:val="uk-UA"/>
        </w:rPr>
      </w:pPr>
      <w:r w:rsidRPr="003E4A2C">
        <w:rPr>
          <w:bCs/>
          <w:szCs w:val="28"/>
          <w:lang w:val="uk-UA"/>
        </w:rPr>
        <w:t>Формановская Н. И. Речевоеобщение: коммуникативно-прагматическийподход. Москва: Русскийязык, 2002. 216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Фуко М. Археологія знання; пер. з фр. В. Шовкун. Київ: Основи, 2003. 326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>Хабермас Ю. Моральноесознание и коммуникативноедействие; пер. Д. В. Скляднева. СПб.: Наука, 2000. 377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lastRenderedPageBreak/>
        <w:t>Чернявская В. Е. Лингвистикатекста. Лингвистикадискурса. Москва: Флинта-Наука, 2012. 208 с.</w:t>
      </w:r>
    </w:p>
    <w:p w:rsidR="006A16F9" w:rsidRPr="003E4A2C" w:rsidRDefault="006A16F9" w:rsidP="006A16F9">
      <w:pPr>
        <w:pStyle w:val="a4"/>
        <w:widowControl w:val="0"/>
        <w:numPr>
          <w:ilvl w:val="0"/>
          <w:numId w:val="1"/>
        </w:numPr>
        <w:tabs>
          <w:tab w:val="left" w:pos="1276"/>
        </w:tabs>
        <w:spacing w:after="0" w:line="360" w:lineRule="auto"/>
        <w:jc w:val="both"/>
        <w:rPr>
          <w:snapToGrid w:val="0"/>
          <w:spacing w:val="-6"/>
          <w:szCs w:val="28"/>
          <w:lang w:val="uk-UA"/>
        </w:rPr>
      </w:pPr>
      <w:r w:rsidRPr="003E4A2C">
        <w:rPr>
          <w:snapToGrid w:val="0"/>
          <w:spacing w:val="-6"/>
          <w:szCs w:val="28"/>
          <w:lang w:val="uk-UA"/>
        </w:rPr>
        <w:t>Шабат-Савка С. Т. Категорія комунікативної інтенції в українській мові: монографія. Чернівці: Букрек, 2014. 412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  <w:lang w:val="uk-UA"/>
        </w:rPr>
        <w:t xml:space="preserve">Шабуніна В. В. Засоби діалогічної організації науково-навчальних текстів технічної галузі в сучасній українській мові: автореф. к.ф.н. Дніпропетровськ, 2010. </w:t>
      </w:r>
      <w:r w:rsidRPr="003E4A2C">
        <w:rPr>
          <w:szCs w:val="28"/>
        </w:rPr>
        <w:t>20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 xml:space="preserve">Шаповалова Г. В. Інноваційніпроцеси в сучасномумедіатексті (функціонально-лінгвістичніаспекти): автореф. дис. к.ф.н. </w:t>
      </w:r>
      <w:r w:rsidRPr="003E4A2C">
        <w:rPr>
          <w:szCs w:val="28"/>
          <w:lang w:val="uk-UA"/>
        </w:rPr>
        <w:t>Київ</w:t>
      </w:r>
      <w:r w:rsidRPr="003E4A2C">
        <w:rPr>
          <w:szCs w:val="28"/>
        </w:rPr>
        <w:t>, 2003. 20 с.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Шевченко І. Когнітивно-прагматичні дослідження дискурсу. В кн.: </w:t>
      </w:r>
      <w:r w:rsidRPr="003E4A2C">
        <w:rPr>
          <w:i/>
          <w:szCs w:val="28"/>
          <w:lang w:val="uk-UA"/>
        </w:rPr>
        <w:t>Дискурс як когнітивно-комунікативний феномен</w:t>
      </w:r>
      <w:r w:rsidRPr="003E4A2C">
        <w:rPr>
          <w:szCs w:val="28"/>
          <w:lang w:val="uk-UA"/>
        </w:rPr>
        <w:t>: монографія; за ред. І. Шевченко. Харків: ЧФ Константа, 2005. С. 105–117.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Шевченко І. С., Морозова О. І. Дискурс як мисленнєво-комунікативна діяльність. В кн.: </w:t>
      </w:r>
      <w:r w:rsidRPr="003E4A2C">
        <w:rPr>
          <w:i/>
          <w:szCs w:val="28"/>
          <w:lang w:val="uk-UA"/>
        </w:rPr>
        <w:t>Дискурс як когнітивно-комунікативний феномен</w:t>
      </w:r>
      <w:r w:rsidRPr="003E4A2C">
        <w:rPr>
          <w:szCs w:val="28"/>
          <w:lang w:val="uk-UA"/>
        </w:rPr>
        <w:t>: колективна монографія; за ред. І. С. Шевченко. Харків: Константа, 2005. С. 21–28.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  <w:lang w:val="uk-UA"/>
        </w:rPr>
      </w:pPr>
      <w:r w:rsidRPr="003E4A2C">
        <w:rPr>
          <w:szCs w:val="28"/>
          <w:lang w:val="uk-UA"/>
        </w:rPr>
        <w:t xml:space="preserve">Шевченко І., Морозова О. Проблеми типології дискурсу. В кн.: </w:t>
      </w:r>
      <w:r w:rsidRPr="003E4A2C">
        <w:rPr>
          <w:i/>
          <w:szCs w:val="28"/>
          <w:lang w:val="uk-UA"/>
        </w:rPr>
        <w:t>Дискурс як когнітивно-комунікативний феномен</w:t>
      </w:r>
      <w:r w:rsidRPr="003E4A2C">
        <w:rPr>
          <w:szCs w:val="28"/>
          <w:lang w:val="uk-UA"/>
        </w:rPr>
        <w:t>: монографія; за ред. І. Шевченко. Харків: ЧФ Константа, 2005. С. 233–236.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jc w:val="both"/>
        <w:rPr>
          <w:szCs w:val="28"/>
        </w:rPr>
      </w:pPr>
      <w:r w:rsidRPr="003E4A2C">
        <w:rPr>
          <w:szCs w:val="28"/>
        </w:rPr>
        <w:t>Якобсон Р. Лингвистика и поэтика</w:t>
      </w:r>
      <w:r w:rsidRPr="003E4A2C">
        <w:rPr>
          <w:szCs w:val="28"/>
          <w:lang w:val="uk-UA"/>
        </w:rPr>
        <w:t>.</w:t>
      </w:r>
      <w:r w:rsidRPr="003E4A2C">
        <w:rPr>
          <w:i/>
          <w:szCs w:val="28"/>
        </w:rPr>
        <w:t>Структурализм: «за» и «против</w:t>
      </w:r>
      <w:r w:rsidRPr="003E4A2C">
        <w:rPr>
          <w:szCs w:val="28"/>
        </w:rPr>
        <w:t xml:space="preserve">». </w:t>
      </w:r>
      <w:r w:rsidRPr="003E4A2C">
        <w:rPr>
          <w:szCs w:val="28"/>
          <w:lang w:val="uk-UA"/>
        </w:rPr>
        <w:t>Москва</w:t>
      </w:r>
      <w:r w:rsidRPr="003E4A2C">
        <w:rPr>
          <w:szCs w:val="28"/>
        </w:rPr>
        <w:t>: Прогресс, 1975. С. 193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230.</w:t>
      </w:r>
    </w:p>
    <w:p w:rsidR="006A16F9" w:rsidRPr="003E4A2C" w:rsidRDefault="006A16F9" w:rsidP="006A16F9">
      <w:pPr>
        <w:pStyle w:val="a4"/>
        <w:numPr>
          <w:ilvl w:val="0"/>
          <w:numId w:val="1"/>
        </w:numPr>
        <w:spacing w:after="0" w:line="360" w:lineRule="auto"/>
        <w:ind w:left="714" w:hanging="357"/>
        <w:jc w:val="both"/>
        <w:rPr>
          <w:szCs w:val="28"/>
        </w:rPr>
      </w:pPr>
      <w:r w:rsidRPr="003E4A2C">
        <w:rPr>
          <w:szCs w:val="28"/>
        </w:rPr>
        <w:t xml:space="preserve">Якубинский Л. П. О диалогической речи. </w:t>
      </w:r>
      <w:r w:rsidRPr="003E4A2C">
        <w:rPr>
          <w:i/>
          <w:szCs w:val="28"/>
        </w:rPr>
        <w:t>Избранные работы: Язык и его функционирование</w:t>
      </w:r>
      <w:r w:rsidRPr="003E4A2C">
        <w:rPr>
          <w:szCs w:val="28"/>
        </w:rPr>
        <w:t>. М</w:t>
      </w:r>
      <w:r w:rsidRPr="003E4A2C">
        <w:rPr>
          <w:szCs w:val="28"/>
          <w:lang w:val="uk-UA"/>
        </w:rPr>
        <w:t>осква</w:t>
      </w:r>
      <w:r w:rsidRPr="003E4A2C">
        <w:rPr>
          <w:szCs w:val="28"/>
        </w:rPr>
        <w:t>: Наука, 1986. С. 17</w:t>
      </w:r>
      <w:r w:rsidRPr="003E4A2C">
        <w:rPr>
          <w:szCs w:val="28"/>
          <w:lang w:val="uk-UA"/>
        </w:rPr>
        <w:t>–</w:t>
      </w:r>
      <w:r w:rsidRPr="003E4A2C">
        <w:rPr>
          <w:szCs w:val="28"/>
        </w:rPr>
        <w:t>58.</w:t>
      </w:r>
    </w:p>
    <w:p w:rsidR="006A16F9" w:rsidRPr="003E4A2C" w:rsidRDefault="006A16F9" w:rsidP="006A16F9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E4A2C">
        <w:rPr>
          <w:rFonts w:ascii="Times New Roman" w:hAnsi="Times New Roman"/>
          <w:iCs/>
          <w:sz w:val="28"/>
          <w:szCs w:val="28"/>
          <w:lang w:val="uk-UA"/>
        </w:rPr>
        <w:t>Dressler W. U., Beaugrande R. de.</w:t>
      </w:r>
      <w:r w:rsidRPr="003E4A2C">
        <w:rPr>
          <w:rFonts w:ascii="Times New Roman" w:hAnsi="Times New Roman"/>
          <w:sz w:val="28"/>
          <w:szCs w:val="28"/>
          <w:lang w:val="uk-UA"/>
        </w:rPr>
        <w:t>EinführungindieTextlinguistik. Tübingen: Niemeyer, 1981. 410 s.</w:t>
      </w:r>
    </w:p>
    <w:p w:rsidR="006A16F9" w:rsidRPr="003E4A2C" w:rsidRDefault="006A16F9" w:rsidP="006A16F9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E4A2C">
        <w:rPr>
          <w:rFonts w:ascii="Times New Roman" w:hAnsi="Times New Roman"/>
          <w:sz w:val="28"/>
          <w:szCs w:val="28"/>
          <w:lang w:val="uk-UA"/>
        </w:rPr>
        <w:t xml:space="preserve">Harris Z. S. DiscourseAnalysis. </w:t>
      </w:r>
      <w:r w:rsidRPr="003E4A2C">
        <w:rPr>
          <w:rFonts w:ascii="Times New Roman" w:hAnsi="Times New Roman"/>
          <w:i/>
          <w:sz w:val="28"/>
          <w:szCs w:val="28"/>
          <w:lang w:val="uk-UA"/>
        </w:rPr>
        <w:t>Language.</w:t>
      </w:r>
      <w:r w:rsidRPr="003E4A2C">
        <w:rPr>
          <w:rFonts w:ascii="Times New Roman" w:hAnsi="Times New Roman"/>
          <w:sz w:val="28"/>
          <w:szCs w:val="28"/>
          <w:lang w:val="uk-UA"/>
        </w:rPr>
        <w:t xml:space="preserve"> 1952. </w:t>
      </w:r>
      <w:r w:rsidRPr="003E4A2C">
        <w:rPr>
          <w:rStyle w:val="st"/>
          <w:rFonts w:ascii="Times New Roman" w:hAnsi="Times New Roman"/>
          <w:sz w:val="28"/>
          <w:szCs w:val="28"/>
        </w:rPr>
        <w:t>Vol. 28. № 1. P. 1</w:t>
      </w:r>
      <w:r w:rsidRPr="003E4A2C">
        <w:rPr>
          <w:rStyle w:val="st"/>
          <w:rFonts w:ascii="Times New Roman" w:hAnsi="Times New Roman"/>
          <w:sz w:val="28"/>
          <w:szCs w:val="28"/>
          <w:lang w:val="uk-UA"/>
        </w:rPr>
        <w:t>–</w:t>
      </w:r>
      <w:r w:rsidRPr="003E4A2C">
        <w:rPr>
          <w:rStyle w:val="st"/>
          <w:rFonts w:ascii="Times New Roman" w:hAnsi="Times New Roman"/>
          <w:sz w:val="28"/>
          <w:szCs w:val="28"/>
        </w:rPr>
        <w:t>30.</w:t>
      </w:r>
    </w:p>
    <w:p w:rsidR="00110039" w:rsidRDefault="00110039" w:rsidP="005F659D">
      <w:bookmarkStart w:id="0" w:name="_GoBack"/>
      <w:bookmarkEnd w:id="0"/>
    </w:p>
    <w:sectPr w:rsidR="001100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????????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altName w:val="Segoe U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ACD17A8"/>
    <w:multiLevelType w:val="hybridMultilevel"/>
    <w:tmpl w:val="75A6DFD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59D"/>
    <w:rsid w:val="00110039"/>
    <w:rsid w:val="005F659D"/>
    <w:rsid w:val="006A1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691C6471-2210-4676-957C-65EE54324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59D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textrun">
    <w:name w:val="normaltextrun"/>
    <w:basedOn w:val="a0"/>
    <w:rsid w:val="005F659D"/>
    <w:rPr>
      <w:rFonts w:cs="Times New Roman"/>
    </w:rPr>
  </w:style>
  <w:style w:type="character" w:styleId="a3">
    <w:name w:val="Emphasis"/>
    <w:basedOn w:val="a0"/>
    <w:uiPriority w:val="20"/>
    <w:qFormat/>
    <w:rsid w:val="006A16F9"/>
    <w:rPr>
      <w:rFonts w:cs="Times New Roman"/>
      <w:i/>
    </w:rPr>
  </w:style>
  <w:style w:type="character" w:customStyle="1" w:styleId="st">
    <w:name w:val="st"/>
    <w:rsid w:val="006A16F9"/>
  </w:style>
  <w:style w:type="paragraph" w:styleId="a4">
    <w:name w:val="List Paragraph"/>
    <w:basedOn w:val="a"/>
    <w:uiPriority w:val="34"/>
    <w:rsid w:val="006A16F9"/>
    <w:pPr>
      <w:spacing w:after="200" w:line="276" w:lineRule="auto"/>
      <w:ind w:left="720"/>
      <w:contextualSpacing/>
    </w:pPr>
    <w:rPr>
      <w:rFonts w:ascii="Times New Roman" w:hAnsi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3773</Words>
  <Characters>21511</Characters>
  <Application>Microsoft Office Word</Application>
  <DocSecurity>0</DocSecurity>
  <Lines>179</Lines>
  <Paragraphs>50</Paragraphs>
  <ScaleCrop>false</ScaleCrop>
  <Company/>
  <LinksUpToDate>false</LinksUpToDate>
  <CharactersWithSpaces>25234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2023-03-31T09:24:00Z</dcterms:created>
  <dcterms:modified xsi:type="dcterms:W3CDTF">2023-03-31T09:25:00Z</dcterms:modified>
</cp:coreProperties>
</file>