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5AEE" w:rsidRDefault="00FA5AEE" w:rsidP="00FA5AEE">
      <w:pPr>
        <w:pBdr>
          <w:bottom w:val="single" w:sz="4" w:space="1" w:color="auto"/>
        </w:pBdr>
        <w:jc w:val="center"/>
        <w:rPr>
          <w:sz w:val="28"/>
          <w:szCs w:val="28"/>
          <w:lang w:val="uk-UA"/>
        </w:rPr>
      </w:pPr>
      <w:r>
        <w:rPr>
          <w:sz w:val="28"/>
          <w:szCs w:val="28"/>
          <w:lang w:val="uk-UA"/>
        </w:rPr>
        <w:t>Одеський національний університет імені І. І. Мечникова</w:t>
      </w:r>
    </w:p>
    <w:p w:rsidR="00FA5AEE" w:rsidRDefault="00FA5AEE" w:rsidP="00FA5AEE">
      <w:pPr>
        <w:jc w:val="center"/>
        <w:rPr>
          <w:sz w:val="20"/>
          <w:szCs w:val="20"/>
          <w:lang w:val="uk-UA"/>
        </w:rPr>
      </w:pPr>
      <w:r>
        <w:rPr>
          <w:lang w:val="uk-UA"/>
        </w:rPr>
        <w:t>(повне найменування вищого навчального закладу)</w:t>
      </w:r>
    </w:p>
    <w:p w:rsidR="00FA5AEE" w:rsidRDefault="00FA5AEE" w:rsidP="00FA5AEE">
      <w:pPr>
        <w:pBdr>
          <w:bottom w:val="single" w:sz="4" w:space="1" w:color="auto"/>
        </w:pBdr>
        <w:spacing w:before="240"/>
        <w:jc w:val="center"/>
        <w:rPr>
          <w:sz w:val="28"/>
          <w:szCs w:val="28"/>
          <w:lang w:val="uk-UA"/>
        </w:rPr>
      </w:pPr>
      <w:r>
        <w:rPr>
          <w:sz w:val="28"/>
          <w:szCs w:val="28"/>
          <w:lang w:val="uk-UA"/>
        </w:rPr>
        <w:t>Факультет історії та філософії</w:t>
      </w:r>
    </w:p>
    <w:p w:rsidR="00FA5AEE" w:rsidRDefault="00FA5AEE" w:rsidP="00FA5AEE">
      <w:pPr>
        <w:jc w:val="center"/>
        <w:rPr>
          <w:sz w:val="20"/>
          <w:szCs w:val="20"/>
          <w:lang w:val="uk-UA"/>
        </w:rPr>
      </w:pPr>
      <w:r>
        <w:rPr>
          <w:lang w:val="uk-UA"/>
        </w:rPr>
        <w:t>(повне найменування факультету)</w:t>
      </w:r>
    </w:p>
    <w:p w:rsidR="00FA5AEE" w:rsidRDefault="00FA5AEE" w:rsidP="00FA5AEE">
      <w:pPr>
        <w:pBdr>
          <w:bottom w:val="single" w:sz="4" w:space="1" w:color="auto"/>
        </w:pBdr>
        <w:spacing w:before="240"/>
        <w:jc w:val="center"/>
        <w:rPr>
          <w:sz w:val="28"/>
          <w:szCs w:val="28"/>
          <w:lang w:val="uk-UA"/>
        </w:rPr>
      </w:pPr>
      <w:r>
        <w:rPr>
          <w:sz w:val="28"/>
          <w:szCs w:val="28"/>
          <w:lang w:val="uk-UA"/>
        </w:rPr>
        <w:t>Кафедра філософії</w:t>
      </w:r>
    </w:p>
    <w:p w:rsidR="00FA5AEE" w:rsidRDefault="00FA5AEE" w:rsidP="00FA5AEE">
      <w:pPr>
        <w:jc w:val="center"/>
        <w:rPr>
          <w:sz w:val="20"/>
          <w:szCs w:val="20"/>
          <w:lang w:val="uk-UA"/>
        </w:rPr>
      </w:pPr>
      <w:r>
        <w:rPr>
          <w:lang w:val="uk-UA"/>
        </w:rPr>
        <w:t>(повна назва кафедри)</w:t>
      </w:r>
    </w:p>
    <w:p w:rsidR="00FA5AEE" w:rsidRDefault="00FA5AEE" w:rsidP="00FA5AEE">
      <w:pPr>
        <w:rPr>
          <w:lang w:val="uk-UA"/>
        </w:rPr>
      </w:pPr>
    </w:p>
    <w:p w:rsidR="0056361C" w:rsidRPr="00DB517B" w:rsidRDefault="0056361C" w:rsidP="0056361C">
      <w:pPr>
        <w:jc w:val="center"/>
        <w:rPr>
          <w:b/>
          <w:spacing w:val="60"/>
          <w:sz w:val="32"/>
          <w:szCs w:val="32"/>
        </w:rPr>
      </w:pPr>
      <w:r w:rsidRPr="00DB517B">
        <w:rPr>
          <w:b/>
          <w:spacing w:val="60"/>
          <w:sz w:val="32"/>
          <w:szCs w:val="32"/>
        </w:rPr>
        <w:t>Кваліфікаційна робота</w:t>
      </w:r>
    </w:p>
    <w:p w:rsidR="00FA5AEE" w:rsidRDefault="00FA5AEE" w:rsidP="00FA5AEE">
      <w:pPr>
        <w:pBdr>
          <w:bottom w:val="single" w:sz="4" w:space="1" w:color="auto"/>
        </w:pBdr>
        <w:spacing w:before="240"/>
        <w:ind w:left="1134" w:right="850"/>
        <w:jc w:val="center"/>
        <w:rPr>
          <w:sz w:val="28"/>
          <w:szCs w:val="28"/>
          <w:lang w:val="uk-UA"/>
        </w:rPr>
      </w:pPr>
      <w:r>
        <w:rPr>
          <w:sz w:val="28"/>
          <w:szCs w:val="28"/>
          <w:lang w:val="uk-UA"/>
        </w:rPr>
        <w:t>на здобуття ступеня вищої освіти «магістр»</w:t>
      </w:r>
    </w:p>
    <w:p w:rsidR="00FA5AEE" w:rsidRDefault="00FA5AEE" w:rsidP="00FA5AEE">
      <w:pPr>
        <w:rPr>
          <w:sz w:val="28"/>
          <w:szCs w:val="28"/>
          <w:lang w:val="uk-UA"/>
        </w:rPr>
      </w:pPr>
    </w:p>
    <w:p w:rsidR="00FA5AEE" w:rsidRDefault="00FA5AEE" w:rsidP="00FA5AEE">
      <w:pPr>
        <w:tabs>
          <w:tab w:val="right" w:pos="9355"/>
        </w:tabs>
        <w:spacing w:line="276" w:lineRule="auto"/>
        <w:jc w:val="center"/>
        <w:rPr>
          <w:b/>
          <w:sz w:val="28"/>
          <w:szCs w:val="28"/>
          <w:lang w:val="uk-UA"/>
        </w:rPr>
      </w:pPr>
      <w:r>
        <w:rPr>
          <w:sz w:val="28"/>
          <w:szCs w:val="28"/>
          <w:lang w:val="uk-UA"/>
        </w:rPr>
        <w:t xml:space="preserve"> </w:t>
      </w:r>
      <w:r>
        <w:rPr>
          <w:b/>
          <w:sz w:val="28"/>
          <w:szCs w:val="28"/>
          <w:lang w:val="uk-UA"/>
        </w:rPr>
        <w:t>«</w:t>
      </w:r>
      <w:r w:rsidRPr="0056361C">
        <w:rPr>
          <w:b/>
          <w:sz w:val="28"/>
          <w:szCs w:val="28"/>
          <w:u w:val="single"/>
          <w:lang w:val="uk-UA"/>
        </w:rPr>
        <w:t>Світоглядні категорії в структурі міфу: філософський аналіз»</w:t>
      </w:r>
    </w:p>
    <w:p w:rsidR="0056361C" w:rsidRPr="0056361C" w:rsidRDefault="0056361C" w:rsidP="00FA5AEE">
      <w:pPr>
        <w:tabs>
          <w:tab w:val="right" w:pos="9355"/>
        </w:tabs>
        <w:spacing w:line="276" w:lineRule="auto"/>
        <w:jc w:val="center"/>
        <w:rPr>
          <w:sz w:val="28"/>
          <w:szCs w:val="28"/>
        </w:rPr>
      </w:pPr>
      <w:r w:rsidRPr="00283544">
        <w:rPr>
          <w:b/>
          <w:sz w:val="28"/>
          <w:szCs w:val="28"/>
        </w:rPr>
        <w:t>(</w:t>
      </w:r>
      <w:r w:rsidRPr="00283544">
        <w:rPr>
          <w:b/>
          <w:sz w:val="20"/>
          <w:szCs w:val="20"/>
        </w:rPr>
        <w:t>тема кваліфікаційної роботи українською мовою)</w:t>
      </w:r>
    </w:p>
    <w:p w:rsidR="00FA5AEE" w:rsidRPr="0056361C" w:rsidRDefault="00FA5AEE" w:rsidP="00FA5AEE">
      <w:pPr>
        <w:tabs>
          <w:tab w:val="right" w:pos="9355"/>
        </w:tabs>
        <w:spacing w:line="276" w:lineRule="auto"/>
        <w:jc w:val="center"/>
        <w:rPr>
          <w:b/>
          <w:sz w:val="28"/>
          <w:szCs w:val="28"/>
          <w:u w:val="single"/>
          <w:lang w:val="en-US"/>
        </w:rPr>
      </w:pPr>
      <w:r w:rsidRPr="0056361C">
        <w:rPr>
          <w:b/>
          <w:sz w:val="28"/>
          <w:szCs w:val="28"/>
          <w:u w:val="single"/>
          <w:lang w:val="en-US"/>
        </w:rPr>
        <w:t>«</w:t>
      </w:r>
      <w:r w:rsidRPr="0056361C">
        <w:rPr>
          <w:b/>
          <w:iCs/>
          <w:sz w:val="28"/>
          <w:szCs w:val="28"/>
          <w:u w:val="single"/>
          <w:lang w:val="en-US"/>
        </w:rPr>
        <w:t>The worldview categories in myth`s structure: philosophical analysis</w:t>
      </w:r>
      <w:r w:rsidRPr="0056361C">
        <w:rPr>
          <w:b/>
          <w:sz w:val="28"/>
          <w:szCs w:val="28"/>
          <w:u w:val="single"/>
          <w:lang w:val="en-US"/>
        </w:rPr>
        <w:t>»</w:t>
      </w:r>
    </w:p>
    <w:p w:rsidR="0056361C" w:rsidRPr="00283544" w:rsidRDefault="00040BB3" w:rsidP="0056361C">
      <w:pPr>
        <w:tabs>
          <w:tab w:val="left" w:pos="2445"/>
        </w:tabs>
        <w:jc w:val="center"/>
        <w:rPr>
          <w:sz w:val="28"/>
          <w:szCs w:val="28"/>
        </w:rPr>
      </w:pPr>
      <w:r>
        <w:rPr>
          <w:b/>
          <w:sz w:val="20"/>
          <w:szCs w:val="20"/>
          <w:lang w:val="uk-UA"/>
        </w:rPr>
        <w:t>(</w:t>
      </w:r>
      <w:r w:rsidR="0056361C" w:rsidRPr="00283544">
        <w:rPr>
          <w:b/>
          <w:sz w:val="20"/>
          <w:szCs w:val="20"/>
        </w:rPr>
        <w:t>тема кваліфікаційної роботи англійською мовою)</w:t>
      </w:r>
    </w:p>
    <w:p w:rsidR="00FA5AEE" w:rsidRPr="0056361C" w:rsidRDefault="00FA5AEE" w:rsidP="00FA5AEE">
      <w:pPr>
        <w:spacing w:line="276" w:lineRule="auto"/>
        <w:rPr>
          <w:sz w:val="28"/>
          <w:szCs w:val="28"/>
        </w:rPr>
      </w:pPr>
    </w:p>
    <w:tbl>
      <w:tblPr>
        <w:tblStyle w:val="a5"/>
        <w:tblW w:w="7354" w:type="dxa"/>
        <w:tblInd w:w="21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354"/>
      </w:tblGrid>
      <w:tr w:rsidR="00FA5AEE" w:rsidTr="00FA5AEE">
        <w:trPr>
          <w:trHeight w:val="2453"/>
        </w:trPr>
        <w:tc>
          <w:tcPr>
            <w:tcW w:w="7354" w:type="dxa"/>
          </w:tcPr>
          <w:p w:rsidR="00FA5AEE" w:rsidRDefault="00FA5AEE">
            <w:pPr>
              <w:spacing w:line="276" w:lineRule="auto"/>
              <w:rPr>
                <w:lang w:val="uk-UA"/>
              </w:rPr>
            </w:pPr>
            <w:r>
              <w:rPr>
                <w:lang w:val="uk-UA"/>
              </w:rPr>
              <w:t xml:space="preserve">Виконала: </w:t>
            </w:r>
            <w:r w:rsidR="0056361C">
              <w:rPr>
                <w:lang w:val="uk-UA"/>
              </w:rPr>
              <w:t>здобувачка</w:t>
            </w:r>
            <w:r>
              <w:rPr>
                <w:lang w:val="uk-UA"/>
              </w:rPr>
              <w:t xml:space="preserve"> денної форми навчання</w:t>
            </w:r>
          </w:p>
          <w:p w:rsidR="00FA5AEE" w:rsidRDefault="00FA5AEE">
            <w:pPr>
              <w:spacing w:line="276" w:lineRule="auto"/>
              <w:rPr>
                <w:lang w:val="uk-UA"/>
              </w:rPr>
            </w:pPr>
            <w:r>
              <w:rPr>
                <w:lang w:val="uk-UA"/>
              </w:rPr>
              <w:t>спеціальності 033 Філософія</w:t>
            </w:r>
          </w:p>
          <w:p w:rsidR="00FA5AEE" w:rsidRDefault="00FA5AEE">
            <w:pPr>
              <w:spacing w:line="276" w:lineRule="auto"/>
              <w:rPr>
                <w:lang w:val="uk-UA"/>
              </w:rPr>
            </w:pPr>
            <w:r>
              <w:rPr>
                <w:lang w:val="uk-UA"/>
              </w:rPr>
              <w:t>Білогрива Даніелла Валеріївна</w:t>
            </w:r>
          </w:p>
          <w:p w:rsidR="00FA5AEE" w:rsidRDefault="00FA5AEE">
            <w:pPr>
              <w:spacing w:line="276" w:lineRule="auto"/>
              <w:rPr>
                <w:lang w:val="uk-UA"/>
              </w:rPr>
            </w:pPr>
            <w:r>
              <w:rPr>
                <w:lang w:val="uk-UA"/>
              </w:rPr>
              <w:t>Керівник д.філос.н., проф. Голубович І. В. ______________</w:t>
            </w:r>
          </w:p>
          <w:p w:rsidR="00FA5AEE" w:rsidRDefault="00FA5AEE">
            <w:pPr>
              <w:spacing w:line="276" w:lineRule="auto"/>
              <w:rPr>
                <w:lang w:val="uk-UA"/>
              </w:rPr>
            </w:pPr>
            <w:r>
              <w:rPr>
                <w:lang w:val="uk-UA"/>
              </w:rPr>
              <w:t>Рецензент д.філос.н., проф. Шевцов С. П.</w:t>
            </w:r>
          </w:p>
          <w:p w:rsidR="00FA5AEE" w:rsidRDefault="00FA5AEE">
            <w:pPr>
              <w:spacing w:line="276" w:lineRule="auto"/>
              <w:rPr>
                <w:lang w:val="uk-UA"/>
              </w:rPr>
            </w:pPr>
          </w:p>
        </w:tc>
      </w:tr>
    </w:tbl>
    <w:p w:rsidR="00FA5AEE" w:rsidRDefault="00FA5AEE" w:rsidP="00FA5AEE">
      <w:pPr>
        <w:spacing w:line="360" w:lineRule="auto"/>
        <w:rPr>
          <w:sz w:val="28"/>
          <w:szCs w:val="28"/>
          <w:lang w:val="uk-UA"/>
        </w:rPr>
      </w:pPr>
    </w:p>
    <w:tbl>
      <w:tblPr>
        <w:tblW w:w="5155" w:type="pct"/>
        <w:jc w:val="center"/>
        <w:tblLook w:val="00A0"/>
      </w:tblPr>
      <w:tblGrid>
        <w:gridCol w:w="1879"/>
        <w:gridCol w:w="2751"/>
        <w:gridCol w:w="2137"/>
        <w:gridCol w:w="3392"/>
      </w:tblGrid>
      <w:tr w:rsidR="00FA5AEE" w:rsidTr="00FA5AEE">
        <w:trPr>
          <w:trHeight w:val="1552"/>
          <w:jc w:val="center"/>
        </w:trPr>
        <w:tc>
          <w:tcPr>
            <w:tcW w:w="4390" w:type="dxa"/>
            <w:gridSpan w:val="2"/>
          </w:tcPr>
          <w:p w:rsidR="00FA5AEE" w:rsidRDefault="00FA5AEE">
            <w:pPr>
              <w:spacing w:line="252" w:lineRule="auto"/>
              <w:rPr>
                <w:lang w:val="uk-UA"/>
              </w:rPr>
            </w:pPr>
            <w:r>
              <w:rPr>
                <w:sz w:val="28"/>
                <w:szCs w:val="28"/>
                <w:lang w:val="uk-UA"/>
              </w:rPr>
              <w:t>Рекомендовано до захисту:</w:t>
            </w:r>
          </w:p>
          <w:p w:rsidR="00FA5AEE" w:rsidRDefault="00FA5AEE">
            <w:pPr>
              <w:spacing w:line="252" w:lineRule="auto"/>
              <w:rPr>
                <w:lang w:val="uk-UA"/>
              </w:rPr>
            </w:pPr>
            <w:r>
              <w:rPr>
                <w:sz w:val="28"/>
                <w:szCs w:val="28"/>
                <w:lang w:val="uk-UA"/>
              </w:rPr>
              <w:t>Протокол засідання кафедри</w:t>
            </w:r>
          </w:p>
          <w:p w:rsidR="00FA5AEE" w:rsidRDefault="00FA5AEE">
            <w:pPr>
              <w:spacing w:line="252" w:lineRule="auto"/>
              <w:rPr>
                <w:lang w:val="uk-UA"/>
              </w:rPr>
            </w:pPr>
            <w:r>
              <w:rPr>
                <w:sz w:val="28"/>
                <w:szCs w:val="28"/>
                <w:lang w:val="uk-UA"/>
              </w:rPr>
              <w:t xml:space="preserve">№ __ від _________ 2024 р. </w:t>
            </w:r>
          </w:p>
          <w:p w:rsidR="00FA5AEE" w:rsidRDefault="00FA5AEE">
            <w:pPr>
              <w:spacing w:line="252" w:lineRule="auto"/>
              <w:rPr>
                <w:lang w:val="uk-UA"/>
              </w:rPr>
            </w:pPr>
          </w:p>
          <w:p w:rsidR="00FA5AEE" w:rsidRDefault="00FA5AEE">
            <w:pPr>
              <w:spacing w:line="252" w:lineRule="auto"/>
              <w:rPr>
                <w:lang w:val="uk-UA"/>
              </w:rPr>
            </w:pPr>
          </w:p>
        </w:tc>
        <w:tc>
          <w:tcPr>
            <w:tcW w:w="5244" w:type="dxa"/>
            <w:gridSpan w:val="2"/>
            <w:hideMark/>
          </w:tcPr>
          <w:p w:rsidR="00FA5AEE" w:rsidRDefault="00FA5AEE">
            <w:pPr>
              <w:tabs>
                <w:tab w:val="right" w:pos="4462"/>
              </w:tabs>
              <w:spacing w:line="252" w:lineRule="auto"/>
              <w:rPr>
                <w:lang w:val="uk-UA"/>
              </w:rPr>
            </w:pPr>
            <w:r>
              <w:rPr>
                <w:sz w:val="28"/>
                <w:szCs w:val="28"/>
                <w:lang w:val="uk-UA"/>
              </w:rPr>
              <w:t>Захищено на засіданні ЕК № __</w:t>
            </w:r>
          </w:p>
          <w:p w:rsidR="00FA5AEE" w:rsidRDefault="00FA5AEE">
            <w:pPr>
              <w:tabs>
                <w:tab w:val="right" w:pos="4462"/>
              </w:tabs>
              <w:spacing w:line="252" w:lineRule="auto"/>
              <w:rPr>
                <w:lang w:val="uk-UA"/>
              </w:rPr>
            </w:pPr>
            <w:r>
              <w:rPr>
                <w:sz w:val="28"/>
                <w:szCs w:val="28"/>
                <w:lang w:val="uk-UA"/>
              </w:rPr>
              <w:t>протокол № __ від ______ 2024 р.</w:t>
            </w:r>
            <w:r>
              <w:rPr>
                <w:sz w:val="28"/>
                <w:szCs w:val="28"/>
                <w:lang w:val="uk-UA"/>
              </w:rPr>
              <w:tab/>
            </w:r>
          </w:p>
          <w:p w:rsidR="00FA5AEE" w:rsidRDefault="00FA5AEE">
            <w:pPr>
              <w:tabs>
                <w:tab w:val="right" w:pos="4462"/>
              </w:tabs>
              <w:spacing w:line="252" w:lineRule="auto"/>
              <w:rPr>
                <w:lang w:val="uk-UA"/>
              </w:rPr>
            </w:pPr>
            <w:r>
              <w:rPr>
                <w:sz w:val="28"/>
                <w:szCs w:val="28"/>
                <w:lang w:val="uk-UA"/>
              </w:rPr>
              <w:t>Оцінка______________/___</w:t>
            </w:r>
            <w:r>
              <w:rPr>
                <w:sz w:val="28"/>
                <w:szCs w:val="28"/>
                <w:lang w:val="uk-UA"/>
              </w:rPr>
              <w:tab/>
              <w:t>___/_____</w:t>
            </w:r>
          </w:p>
          <w:p w:rsidR="00FA5AEE" w:rsidRDefault="00FA5AEE">
            <w:pPr>
              <w:spacing w:line="252" w:lineRule="auto"/>
              <w:jc w:val="center"/>
              <w:rPr>
                <w:sz w:val="20"/>
                <w:szCs w:val="20"/>
                <w:lang w:val="uk-UA"/>
              </w:rPr>
            </w:pPr>
            <w:r>
              <w:rPr>
                <w:lang w:val="uk-UA"/>
              </w:rPr>
              <w:t xml:space="preserve">  </w:t>
            </w:r>
            <w:r>
              <w:rPr>
                <w:sz w:val="20"/>
                <w:szCs w:val="20"/>
                <w:lang w:val="uk-UA"/>
              </w:rPr>
              <w:t>(за національною шкалою, шкалою ЕСТS, бали)</w:t>
            </w:r>
          </w:p>
        </w:tc>
      </w:tr>
      <w:tr w:rsidR="00FA5AEE" w:rsidTr="00FA5AEE">
        <w:trPr>
          <w:trHeight w:val="585"/>
          <w:jc w:val="center"/>
        </w:trPr>
        <w:tc>
          <w:tcPr>
            <w:tcW w:w="4390" w:type="dxa"/>
            <w:gridSpan w:val="2"/>
            <w:hideMark/>
          </w:tcPr>
          <w:p w:rsidR="00FA5AEE" w:rsidRDefault="00FA5AEE">
            <w:pPr>
              <w:spacing w:line="360" w:lineRule="auto"/>
              <w:rPr>
                <w:lang w:val="uk-UA"/>
              </w:rPr>
            </w:pPr>
            <w:r>
              <w:rPr>
                <w:sz w:val="28"/>
                <w:szCs w:val="28"/>
                <w:lang w:val="uk-UA"/>
              </w:rPr>
              <w:t>Завідувач кафедри</w:t>
            </w:r>
          </w:p>
        </w:tc>
        <w:tc>
          <w:tcPr>
            <w:tcW w:w="5244" w:type="dxa"/>
            <w:gridSpan w:val="2"/>
            <w:hideMark/>
          </w:tcPr>
          <w:p w:rsidR="00FA5AEE" w:rsidRDefault="00FA5AEE">
            <w:pPr>
              <w:tabs>
                <w:tab w:val="left" w:pos="1446"/>
                <w:tab w:val="right" w:pos="4462"/>
              </w:tabs>
              <w:spacing w:line="252" w:lineRule="auto"/>
              <w:rPr>
                <w:lang w:val="uk-UA"/>
              </w:rPr>
            </w:pPr>
            <w:r>
              <w:rPr>
                <w:sz w:val="28"/>
                <w:szCs w:val="28"/>
                <w:lang w:val="uk-UA"/>
              </w:rPr>
              <w:t>Голова ЕК</w:t>
            </w:r>
          </w:p>
        </w:tc>
      </w:tr>
      <w:tr w:rsidR="00C36668" w:rsidTr="00FA5AEE">
        <w:trPr>
          <w:trHeight w:val="932"/>
          <w:jc w:val="center"/>
        </w:trPr>
        <w:tc>
          <w:tcPr>
            <w:tcW w:w="1781" w:type="dxa"/>
            <w:hideMark/>
          </w:tcPr>
          <w:p w:rsidR="00FA5AEE" w:rsidRDefault="00FA5AEE">
            <w:pPr>
              <w:tabs>
                <w:tab w:val="left" w:pos="1446"/>
                <w:tab w:val="right" w:pos="4462"/>
              </w:tabs>
              <w:spacing w:line="252" w:lineRule="auto"/>
              <w:rPr>
                <w:u w:val="single"/>
                <w:lang w:val="uk-UA"/>
              </w:rPr>
            </w:pPr>
            <w:r>
              <w:rPr>
                <w:sz w:val="28"/>
                <w:szCs w:val="28"/>
                <w:lang w:val="uk-UA"/>
              </w:rPr>
              <w:t xml:space="preserve">___________        </w:t>
            </w:r>
          </w:p>
          <w:p w:rsidR="00FA5AEE" w:rsidRDefault="00FA5AEE">
            <w:pPr>
              <w:spacing w:line="360" w:lineRule="auto"/>
              <w:rPr>
                <w:sz w:val="20"/>
                <w:szCs w:val="20"/>
                <w:lang w:val="uk-UA"/>
              </w:rPr>
            </w:pPr>
            <w:r>
              <w:rPr>
                <w:sz w:val="20"/>
                <w:szCs w:val="20"/>
                <w:lang w:val="uk-UA"/>
              </w:rPr>
              <w:t xml:space="preserve">        (підпис)</w:t>
            </w:r>
          </w:p>
        </w:tc>
        <w:tc>
          <w:tcPr>
            <w:tcW w:w="2609" w:type="dxa"/>
            <w:hideMark/>
          </w:tcPr>
          <w:p w:rsidR="00FA5AEE" w:rsidRDefault="00FA5AEE">
            <w:pPr>
              <w:tabs>
                <w:tab w:val="left" w:pos="1446"/>
                <w:tab w:val="right" w:pos="4462"/>
              </w:tabs>
              <w:spacing w:line="252" w:lineRule="auto"/>
              <w:rPr>
                <w:lang w:val="uk-UA"/>
              </w:rPr>
            </w:pPr>
            <w:r>
              <w:rPr>
                <w:sz w:val="28"/>
                <w:szCs w:val="28"/>
                <w:lang w:val="uk-UA"/>
              </w:rPr>
              <w:t>______________</w:t>
            </w:r>
          </w:p>
          <w:p w:rsidR="00FA5AEE" w:rsidRDefault="00FA5AEE">
            <w:pPr>
              <w:spacing w:line="360" w:lineRule="auto"/>
              <w:rPr>
                <w:sz w:val="20"/>
                <w:szCs w:val="20"/>
                <w:lang w:val="uk-UA"/>
              </w:rPr>
            </w:pPr>
            <w:r>
              <w:rPr>
                <w:sz w:val="20"/>
                <w:szCs w:val="20"/>
                <w:lang w:val="uk-UA"/>
              </w:rPr>
              <w:t xml:space="preserve">   (прізвище, ініціали)</w:t>
            </w:r>
          </w:p>
        </w:tc>
        <w:tc>
          <w:tcPr>
            <w:tcW w:w="2027" w:type="dxa"/>
            <w:hideMark/>
          </w:tcPr>
          <w:p w:rsidR="00FA5AEE" w:rsidRDefault="00FA5AEE">
            <w:pPr>
              <w:tabs>
                <w:tab w:val="left" w:pos="1446"/>
                <w:tab w:val="right" w:pos="4462"/>
              </w:tabs>
              <w:spacing w:line="252" w:lineRule="auto"/>
              <w:rPr>
                <w:u w:val="single"/>
                <w:lang w:val="uk-UA"/>
              </w:rPr>
            </w:pPr>
            <w:r>
              <w:rPr>
                <w:sz w:val="28"/>
                <w:szCs w:val="28"/>
                <w:lang w:val="uk-UA"/>
              </w:rPr>
              <w:t xml:space="preserve">___________        </w:t>
            </w:r>
          </w:p>
          <w:p w:rsidR="00FA5AEE" w:rsidRDefault="00FA5AEE">
            <w:pPr>
              <w:spacing w:line="360" w:lineRule="auto"/>
              <w:rPr>
                <w:sz w:val="20"/>
                <w:szCs w:val="20"/>
                <w:lang w:val="uk-UA"/>
              </w:rPr>
            </w:pPr>
            <w:r>
              <w:rPr>
                <w:sz w:val="20"/>
                <w:szCs w:val="20"/>
                <w:lang w:val="uk-UA"/>
              </w:rPr>
              <w:t xml:space="preserve">        (підпис)</w:t>
            </w:r>
          </w:p>
        </w:tc>
        <w:tc>
          <w:tcPr>
            <w:tcW w:w="3217" w:type="dxa"/>
            <w:hideMark/>
          </w:tcPr>
          <w:p w:rsidR="00FA5AEE" w:rsidRDefault="00FA5AEE">
            <w:pPr>
              <w:tabs>
                <w:tab w:val="left" w:pos="1446"/>
                <w:tab w:val="right" w:pos="4462"/>
              </w:tabs>
              <w:spacing w:line="252" w:lineRule="auto"/>
              <w:rPr>
                <w:lang w:val="uk-UA"/>
              </w:rPr>
            </w:pPr>
            <w:r>
              <w:rPr>
                <w:sz w:val="28"/>
                <w:szCs w:val="28"/>
                <w:lang w:val="uk-UA"/>
              </w:rPr>
              <w:t>______________</w:t>
            </w:r>
          </w:p>
          <w:p w:rsidR="00FA5AEE" w:rsidRDefault="00FA5AEE">
            <w:pPr>
              <w:spacing w:line="360" w:lineRule="auto"/>
              <w:rPr>
                <w:sz w:val="20"/>
                <w:szCs w:val="20"/>
                <w:lang w:val="uk-UA"/>
              </w:rPr>
            </w:pPr>
            <w:r>
              <w:rPr>
                <w:sz w:val="20"/>
                <w:szCs w:val="20"/>
                <w:lang w:val="uk-UA"/>
              </w:rPr>
              <w:t xml:space="preserve">   (прізвище, ініціали)</w:t>
            </w:r>
          </w:p>
        </w:tc>
      </w:tr>
    </w:tbl>
    <w:p w:rsidR="00FA5AEE" w:rsidRDefault="00FA5AEE" w:rsidP="00FA5AEE">
      <w:pPr>
        <w:spacing w:line="360" w:lineRule="auto"/>
        <w:rPr>
          <w:b/>
          <w:sz w:val="28"/>
          <w:szCs w:val="28"/>
          <w:lang w:val="uk-UA"/>
        </w:rPr>
      </w:pPr>
    </w:p>
    <w:p w:rsidR="00FA5AEE" w:rsidRDefault="00FA5AEE" w:rsidP="00FA5AEE">
      <w:pPr>
        <w:spacing w:line="360" w:lineRule="auto"/>
        <w:rPr>
          <w:b/>
          <w:sz w:val="28"/>
          <w:szCs w:val="28"/>
          <w:lang w:val="uk-UA"/>
        </w:rPr>
      </w:pPr>
    </w:p>
    <w:p w:rsidR="00FA5AEE" w:rsidRDefault="00FA5AEE" w:rsidP="00FA5AEE">
      <w:pPr>
        <w:spacing w:line="360" w:lineRule="auto"/>
        <w:rPr>
          <w:b/>
          <w:sz w:val="28"/>
          <w:szCs w:val="28"/>
          <w:lang w:val="uk-UA"/>
        </w:rPr>
      </w:pPr>
    </w:p>
    <w:p w:rsidR="00FA5AEE" w:rsidRDefault="00FA5AEE" w:rsidP="00FA5AEE">
      <w:pPr>
        <w:spacing w:line="360" w:lineRule="auto"/>
        <w:jc w:val="center"/>
        <w:rPr>
          <w:b/>
          <w:sz w:val="28"/>
          <w:szCs w:val="28"/>
          <w:lang w:val="uk-UA"/>
        </w:rPr>
      </w:pPr>
      <w:r>
        <w:rPr>
          <w:b/>
          <w:sz w:val="28"/>
          <w:szCs w:val="28"/>
          <w:lang w:val="uk-UA"/>
        </w:rPr>
        <w:t>Одеса – 2024</w:t>
      </w:r>
    </w:p>
    <w:p w:rsidR="00FA5AEE" w:rsidRDefault="00FA5AEE" w:rsidP="00FA5AEE">
      <w:pPr>
        <w:pStyle w:val="1"/>
        <w:jc w:val="center"/>
        <w:rPr>
          <w:rFonts w:asciiTheme="majorBidi" w:hAnsiTheme="majorBidi"/>
          <w:b/>
          <w:bCs/>
          <w:color w:val="000000" w:themeColor="text1"/>
          <w:sz w:val="28"/>
          <w:szCs w:val="28"/>
        </w:rPr>
      </w:pPr>
      <w:bookmarkStart w:id="0" w:name="_Toc183000358"/>
      <w:bookmarkStart w:id="1" w:name="_Toc182999878"/>
      <w:bookmarkStart w:id="2" w:name="_Toc136779416"/>
      <w:r>
        <w:rPr>
          <w:rFonts w:asciiTheme="majorBidi" w:hAnsiTheme="majorBidi"/>
          <w:b/>
          <w:bCs/>
          <w:color w:val="000000" w:themeColor="text1"/>
          <w:sz w:val="28"/>
          <w:szCs w:val="28"/>
        </w:rPr>
        <w:lastRenderedPageBreak/>
        <w:t>Зміст</w:t>
      </w:r>
      <w:bookmarkEnd w:id="0"/>
      <w:bookmarkEnd w:id="1"/>
      <w:bookmarkEnd w:id="2"/>
    </w:p>
    <w:sdt>
      <w:sdtPr>
        <w:rPr>
          <w:rFonts w:ascii="Times New Roman" w:eastAsia="Times New Roman" w:hAnsi="Times New Roman" w:cs="Times New Roman"/>
          <w:color w:val="auto"/>
          <w:sz w:val="24"/>
          <w:szCs w:val="24"/>
        </w:rPr>
        <w:id w:val="809526757"/>
        <w:docPartObj>
          <w:docPartGallery w:val="Table of Contents"/>
          <w:docPartUnique/>
        </w:docPartObj>
      </w:sdtPr>
      <w:sdtContent>
        <w:p w:rsidR="00FA5AEE" w:rsidRPr="001421ED" w:rsidRDefault="003B7DB8" w:rsidP="001421ED">
          <w:pPr>
            <w:pStyle w:val="a4"/>
            <w:rPr>
              <w:noProof/>
            </w:rPr>
          </w:pPr>
          <w:r w:rsidRPr="003B7DB8">
            <w:rPr>
              <w:sz w:val="28"/>
              <w:szCs w:val="28"/>
            </w:rPr>
            <w:fldChar w:fldCharType="begin"/>
          </w:r>
          <w:r w:rsidR="00FA5AEE">
            <w:rPr>
              <w:sz w:val="28"/>
              <w:szCs w:val="28"/>
            </w:rPr>
            <w:instrText xml:space="preserve"> TOC \o "1-3" \h \z \u </w:instrText>
          </w:r>
          <w:r w:rsidRPr="003B7DB8">
            <w:rPr>
              <w:sz w:val="28"/>
              <w:szCs w:val="28"/>
            </w:rPr>
            <w:fldChar w:fldCharType="separate"/>
          </w:r>
        </w:p>
        <w:p w:rsidR="00FA5AEE" w:rsidRDefault="003B7DB8" w:rsidP="00FA5AEE">
          <w:pPr>
            <w:pStyle w:val="21"/>
            <w:rPr>
              <w:rFonts w:asciiTheme="minorHAnsi" w:eastAsiaTheme="minorEastAsia" w:hAnsiTheme="minorHAnsi" w:cstheme="minorBidi"/>
              <w:noProof/>
              <w:sz w:val="28"/>
              <w:szCs w:val="28"/>
            </w:rPr>
          </w:pPr>
          <w:hyperlink r:id="rId8" w:anchor="_Toc183000359" w:history="1">
            <w:r w:rsidR="00FA5AEE">
              <w:rPr>
                <w:rStyle w:val="a3"/>
                <w:rFonts w:asciiTheme="majorBidi" w:eastAsiaTheme="majorEastAsia" w:hAnsiTheme="majorBidi"/>
                <w:noProof/>
                <w:sz w:val="28"/>
                <w:szCs w:val="28"/>
                <w:lang w:val="uk-UA"/>
              </w:rPr>
              <w:t>Вступ</w:t>
            </w:r>
            <w:r w:rsidR="00FA5AEE">
              <w:rPr>
                <w:rStyle w:val="a3"/>
                <w:rFonts w:eastAsiaTheme="majorEastAsia"/>
                <w:noProof/>
                <w:webHidden/>
                <w:color w:val="auto"/>
                <w:sz w:val="28"/>
                <w:szCs w:val="28"/>
              </w:rPr>
              <w:tab/>
            </w:r>
            <w:r>
              <w:rPr>
                <w:rStyle w:val="a3"/>
                <w:rFonts w:eastAsiaTheme="majorEastAsia"/>
                <w:noProof/>
                <w:webHidden/>
                <w:color w:val="auto"/>
                <w:sz w:val="28"/>
                <w:szCs w:val="28"/>
              </w:rPr>
              <w:fldChar w:fldCharType="begin"/>
            </w:r>
            <w:r w:rsidR="00FA5AEE">
              <w:rPr>
                <w:rStyle w:val="a3"/>
                <w:rFonts w:eastAsiaTheme="majorEastAsia"/>
                <w:noProof/>
                <w:webHidden/>
                <w:color w:val="auto"/>
                <w:sz w:val="28"/>
                <w:szCs w:val="28"/>
              </w:rPr>
              <w:instrText xml:space="preserve"> PAGEREF _Toc183000359 \h </w:instrText>
            </w:r>
            <w:r>
              <w:rPr>
                <w:rStyle w:val="a3"/>
                <w:rFonts w:eastAsiaTheme="majorEastAsia"/>
                <w:noProof/>
                <w:webHidden/>
                <w:color w:val="auto"/>
                <w:sz w:val="28"/>
                <w:szCs w:val="28"/>
              </w:rPr>
            </w:r>
            <w:r>
              <w:rPr>
                <w:rStyle w:val="a3"/>
                <w:rFonts w:eastAsiaTheme="majorEastAsia"/>
                <w:noProof/>
                <w:webHidden/>
                <w:color w:val="auto"/>
                <w:sz w:val="28"/>
                <w:szCs w:val="28"/>
              </w:rPr>
              <w:fldChar w:fldCharType="separate"/>
            </w:r>
            <w:r w:rsidR="002721BA">
              <w:rPr>
                <w:rStyle w:val="a3"/>
                <w:rFonts w:eastAsiaTheme="majorEastAsia"/>
                <w:noProof/>
                <w:webHidden/>
                <w:color w:val="auto"/>
                <w:sz w:val="28"/>
                <w:szCs w:val="28"/>
              </w:rPr>
              <w:t>3</w:t>
            </w:r>
            <w:r>
              <w:rPr>
                <w:rStyle w:val="a3"/>
                <w:rFonts w:eastAsiaTheme="majorEastAsia"/>
                <w:noProof/>
                <w:webHidden/>
                <w:color w:val="auto"/>
                <w:sz w:val="28"/>
                <w:szCs w:val="28"/>
              </w:rPr>
              <w:fldChar w:fldCharType="end"/>
            </w:r>
          </w:hyperlink>
        </w:p>
        <w:p w:rsidR="00FA5AEE" w:rsidRDefault="003B7DB8" w:rsidP="00FA5AEE">
          <w:pPr>
            <w:pStyle w:val="21"/>
            <w:rPr>
              <w:rFonts w:asciiTheme="minorHAnsi" w:eastAsiaTheme="minorEastAsia" w:hAnsiTheme="minorHAnsi" w:cstheme="minorBidi"/>
              <w:noProof/>
              <w:sz w:val="28"/>
              <w:szCs w:val="28"/>
            </w:rPr>
          </w:pPr>
          <w:hyperlink r:id="rId9" w:anchor="_Toc183000360" w:history="1">
            <w:r w:rsidR="00FA5AEE">
              <w:rPr>
                <w:rStyle w:val="a3"/>
                <w:rFonts w:asciiTheme="majorBidi" w:eastAsiaTheme="majorEastAsia" w:hAnsiTheme="majorBidi"/>
                <w:noProof/>
                <w:sz w:val="28"/>
                <w:szCs w:val="28"/>
                <w:lang w:val="uk-UA"/>
              </w:rPr>
              <w:t>Розділ 1. Світоглядні категорії в теоретичній рефлексії</w:t>
            </w:r>
            <w:r w:rsidR="00FA5AEE">
              <w:rPr>
                <w:rStyle w:val="a3"/>
                <w:rFonts w:eastAsiaTheme="majorEastAsia"/>
                <w:noProof/>
                <w:webHidden/>
                <w:color w:val="auto"/>
                <w:sz w:val="28"/>
                <w:szCs w:val="28"/>
              </w:rPr>
              <w:tab/>
            </w:r>
            <w:r>
              <w:rPr>
                <w:rStyle w:val="a3"/>
                <w:rFonts w:eastAsiaTheme="majorEastAsia"/>
                <w:noProof/>
                <w:webHidden/>
                <w:color w:val="auto"/>
                <w:sz w:val="28"/>
                <w:szCs w:val="28"/>
              </w:rPr>
              <w:fldChar w:fldCharType="begin"/>
            </w:r>
            <w:r w:rsidR="00FA5AEE">
              <w:rPr>
                <w:rStyle w:val="a3"/>
                <w:rFonts w:eastAsiaTheme="majorEastAsia"/>
                <w:noProof/>
                <w:webHidden/>
                <w:color w:val="auto"/>
                <w:sz w:val="28"/>
                <w:szCs w:val="28"/>
              </w:rPr>
              <w:instrText xml:space="preserve"> PAGEREF _Toc183000360 \h </w:instrText>
            </w:r>
            <w:r>
              <w:rPr>
                <w:rStyle w:val="a3"/>
                <w:rFonts w:eastAsiaTheme="majorEastAsia"/>
                <w:noProof/>
                <w:webHidden/>
                <w:color w:val="auto"/>
                <w:sz w:val="28"/>
                <w:szCs w:val="28"/>
              </w:rPr>
            </w:r>
            <w:r>
              <w:rPr>
                <w:rStyle w:val="a3"/>
                <w:rFonts w:eastAsiaTheme="majorEastAsia"/>
                <w:noProof/>
                <w:webHidden/>
                <w:color w:val="auto"/>
                <w:sz w:val="28"/>
                <w:szCs w:val="28"/>
              </w:rPr>
              <w:fldChar w:fldCharType="separate"/>
            </w:r>
            <w:r w:rsidR="002721BA">
              <w:rPr>
                <w:rStyle w:val="a3"/>
                <w:rFonts w:eastAsiaTheme="majorEastAsia"/>
                <w:noProof/>
                <w:webHidden/>
                <w:color w:val="auto"/>
                <w:sz w:val="28"/>
                <w:szCs w:val="28"/>
              </w:rPr>
              <w:t>7</w:t>
            </w:r>
            <w:r>
              <w:rPr>
                <w:rStyle w:val="a3"/>
                <w:rFonts w:eastAsiaTheme="majorEastAsia"/>
                <w:noProof/>
                <w:webHidden/>
                <w:color w:val="auto"/>
                <w:sz w:val="28"/>
                <w:szCs w:val="28"/>
              </w:rPr>
              <w:fldChar w:fldCharType="end"/>
            </w:r>
          </w:hyperlink>
        </w:p>
        <w:p w:rsidR="00FA5AEE" w:rsidRDefault="003B7DB8" w:rsidP="00FA5AEE">
          <w:pPr>
            <w:pStyle w:val="31"/>
            <w:rPr>
              <w:rFonts w:asciiTheme="minorHAnsi" w:eastAsiaTheme="minorEastAsia" w:hAnsiTheme="minorHAnsi" w:cstheme="minorBidi"/>
              <w:noProof/>
              <w:sz w:val="28"/>
              <w:szCs w:val="28"/>
            </w:rPr>
          </w:pPr>
          <w:hyperlink r:id="rId10" w:anchor="_Toc183000361" w:history="1">
            <w:r w:rsidR="00FA5AEE">
              <w:rPr>
                <w:rStyle w:val="a3"/>
                <w:rFonts w:asciiTheme="majorBidi" w:eastAsiaTheme="majorEastAsia" w:hAnsiTheme="majorBidi"/>
                <w:noProof/>
                <w:sz w:val="28"/>
                <w:szCs w:val="28"/>
                <w:lang w:val="uk-UA"/>
              </w:rPr>
              <w:t>1.1. Категорії. Роди. Види.</w:t>
            </w:r>
            <w:r w:rsidR="00FA5AEE">
              <w:rPr>
                <w:rStyle w:val="a3"/>
                <w:rFonts w:eastAsiaTheme="majorEastAsia"/>
                <w:noProof/>
                <w:webHidden/>
                <w:color w:val="auto"/>
                <w:sz w:val="28"/>
                <w:szCs w:val="28"/>
              </w:rPr>
              <w:tab/>
            </w:r>
            <w:r>
              <w:rPr>
                <w:rStyle w:val="a3"/>
                <w:rFonts w:eastAsiaTheme="majorEastAsia"/>
                <w:noProof/>
                <w:webHidden/>
                <w:color w:val="auto"/>
                <w:sz w:val="28"/>
                <w:szCs w:val="28"/>
              </w:rPr>
              <w:fldChar w:fldCharType="begin"/>
            </w:r>
            <w:r w:rsidR="00FA5AEE">
              <w:rPr>
                <w:rStyle w:val="a3"/>
                <w:rFonts w:eastAsiaTheme="majorEastAsia"/>
                <w:noProof/>
                <w:webHidden/>
                <w:color w:val="auto"/>
                <w:sz w:val="28"/>
                <w:szCs w:val="28"/>
              </w:rPr>
              <w:instrText xml:space="preserve"> PAGEREF _Toc183000361 \h </w:instrText>
            </w:r>
            <w:r>
              <w:rPr>
                <w:rStyle w:val="a3"/>
                <w:rFonts w:eastAsiaTheme="majorEastAsia"/>
                <w:noProof/>
                <w:webHidden/>
                <w:color w:val="auto"/>
                <w:sz w:val="28"/>
                <w:szCs w:val="28"/>
              </w:rPr>
            </w:r>
            <w:r>
              <w:rPr>
                <w:rStyle w:val="a3"/>
                <w:rFonts w:eastAsiaTheme="majorEastAsia"/>
                <w:noProof/>
                <w:webHidden/>
                <w:color w:val="auto"/>
                <w:sz w:val="28"/>
                <w:szCs w:val="28"/>
              </w:rPr>
              <w:fldChar w:fldCharType="separate"/>
            </w:r>
            <w:r w:rsidR="002721BA">
              <w:rPr>
                <w:rStyle w:val="a3"/>
                <w:rFonts w:eastAsiaTheme="majorEastAsia"/>
                <w:noProof/>
                <w:webHidden/>
                <w:color w:val="auto"/>
                <w:sz w:val="28"/>
                <w:szCs w:val="28"/>
              </w:rPr>
              <w:t>14</w:t>
            </w:r>
            <w:r>
              <w:rPr>
                <w:rStyle w:val="a3"/>
                <w:rFonts w:eastAsiaTheme="majorEastAsia"/>
                <w:noProof/>
                <w:webHidden/>
                <w:color w:val="auto"/>
                <w:sz w:val="28"/>
                <w:szCs w:val="28"/>
              </w:rPr>
              <w:fldChar w:fldCharType="end"/>
            </w:r>
          </w:hyperlink>
        </w:p>
        <w:p w:rsidR="00FA5AEE" w:rsidRDefault="003B7DB8" w:rsidP="00FA5AEE">
          <w:pPr>
            <w:pStyle w:val="31"/>
            <w:rPr>
              <w:rFonts w:asciiTheme="minorHAnsi" w:eastAsiaTheme="minorEastAsia" w:hAnsiTheme="minorHAnsi" w:cstheme="minorBidi"/>
              <w:noProof/>
              <w:sz w:val="28"/>
              <w:szCs w:val="28"/>
            </w:rPr>
          </w:pPr>
          <w:hyperlink r:id="rId11" w:anchor="_Toc183000362" w:history="1">
            <w:r w:rsidR="00FA5AEE">
              <w:rPr>
                <w:rStyle w:val="a3"/>
                <w:rFonts w:asciiTheme="majorBidi" w:eastAsiaTheme="majorEastAsia" w:hAnsiTheme="majorBidi"/>
                <w:noProof/>
                <w:sz w:val="28"/>
                <w:szCs w:val="28"/>
                <w:lang w:val="uk-UA"/>
              </w:rPr>
              <w:t>1.2. Світоглядні категорії, універсалії та індивідуалії</w:t>
            </w:r>
            <w:r w:rsidR="00FA5AEE">
              <w:rPr>
                <w:rStyle w:val="a3"/>
                <w:rFonts w:eastAsiaTheme="majorEastAsia"/>
                <w:noProof/>
                <w:webHidden/>
                <w:color w:val="auto"/>
                <w:sz w:val="28"/>
                <w:szCs w:val="28"/>
              </w:rPr>
              <w:tab/>
            </w:r>
            <w:r>
              <w:rPr>
                <w:rStyle w:val="a3"/>
                <w:rFonts w:eastAsiaTheme="majorEastAsia"/>
                <w:noProof/>
                <w:webHidden/>
                <w:color w:val="auto"/>
                <w:sz w:val="28"/>
                <w:szCs w:val="28"/>
              </w:rPr>
              <w:fldChar w:fldCharType="begin"/>
            </w:r>
            <w:r w:rsidR="00FA5AEE">
              <w:rPr>
                <w:rStyle w:val="a3"/>
                <w:rFonts w:eastAsiaTheme="majorEastAsia"/>
                <w:noProof/>
                <w:webHidden/>
                <w:color w:val="auto"/>
                <w:sz w:val="28"/>
                <w:szCs w:val="28"/>
              </w:rPr>
              <w:instrText xml:space="preserve"> PAGEREF _Toc183000362 \h </w:instrText>
            </w:r>
            <w:r>
              <w:rPr>
                <w:rStyle w:val="a3"/>
                <w:rFonts w:eastAsiaTheme="majorEastAsia"/>
                <w:noProof/>
                <w:webHidden/>
                <w:color w:val="auto"/>
                <w:sz w:val="28"/>
                <w:szCs w:val="28"/>
              </w:rPr>
            </w:r>
            <w:r>
              <w:rPr>
                <w:rStyle w:val="a3"/>
                <w:rFonts w:eastAsiaTheme="majorEastAsia"/>
                <w:noProof/>
                <w:webHidden/>
                <w:color w:val="auto"/>
                <w:sz w:val="28"/>
                <w:szCs w:val="28"/>
              </w:rPr>
              <w:fldChar w:fldCharType="separate"/>
            </w:r>
            <w:r w:rsidR="002721BA">
              <w:rPr>
                <w:rStyle w:val="a3"/>
                <w:rFonts w:eastAsiaTheme="majorEastAsia"/>
                <w:noProof/>
                <w:webHidden/>
                <w:color w:val="auto"/>
                <w:sz w:val="28"/>
                <w:szCs w:val="28"/>
              </w:rPr>
              <w:t>22</w:t>
            </w:r>
            <w:r>
              <w:rPr>
                <w:rStyle w:val="a3"/>
                <w:rFonts w:eastAsiaTheme="majorEastAsia"/>
                <w:noProof/>
                <w:webHidden/>
                <w:color w:val="auto"/>
                <w:sz w:val="28"/>
                <w:szCs w:val="28"/>
              </w:rPr>
              <w:fldChar w:fldCharType="end"/>
            </w:r>
          </w:hyperlink>
        </w:p>
        <w:p w:rsidR="00FA5AEE" w:rsidRDefault="003B7DB8" w:rsidP="00FA5AEE">
          <w:pPr>
            <w:pStyle w:val="31"/>
            <w:rPr>
              <w:rFonts w:asciiTheme="minorHAnsi" w:eastAsiaTheme="minorEastAsia" w:hAnsiTheme="minorHAnsi" w:cstheme="minorBidi"/>
              <w:noProof/>
              <w:sz w:val="28"/>
              <w:szCs w:val="28"/>
            </w:rPr>
          </w:pPr>
          <w:hyperlink r:id="rId12" w:anchor="_Toc183000363" w:history="1">
            <w:r w:rsidR="00FA5AEE">
              <w:rPr>
                <w:rStyle w:val="a3"/>
                <w:rFonts w:asciiTheme="majorBidi" w:eastAsiaTheme="majorEastAsia" w:hAnsiTheme="majorBidi"/>
                <w:noProof/>
                <w:sz w:val="28"/>
                <w:szCs w:val="28"/>
                <w:lang w:val="uk-UA"/>
              </w:rPr>
              <w:t>1.3. Антропологічні рівні світогляду</w:t>
            </w:r>
            <w:r w:rsidR="00FA5AEE">
              <w:rPr>
                <w:rStyle w:val="a3"/>
                <w:rFonts w:eastAsiaTheme="majorEastAsia"/>
                <w:noProof/>
                <w:webHidden/>
                <w:color w:val="auto"/>
                <w:sz w:val="28"/>
                <w:szCs w:val="28"/>
              </w:rPr>
              <w:tab/>
            </w:r>
            <w:r>
              <w:rPr>
                <w:rStyle w:val="a3"/>
                <w:rFonts w:eastAsiaTheme="majorEastAsia"/>
                <w:noProof/>
                <w:webHidden/>
                <w:color w:val="auto"/>
                <w:sz w:val="28"/>
                <w:szCs w:val="28"/>
              </w:rPr>
              <w:fldChar w:fldCharType="begin"/>
            </w:r>
            <w:r w:rsidR="00FA5AEE">
              <w:rPr>
                <w:rStyle w:val="a3"/>
                <w:rFonts w:eastAsiaTheme="majorEastAsia"/>
                <w:noProof/>
                <w:webHidden/>
                <w:color w:val="auto"/>
                <w:sz w:val="28"/>
                <w:szCs w:val="28"/>
              </w:rPr>
              <w:instrText xml:space="preserve"> PAGEREF _Toc183000363 \h </w:instrText>
            </w:r>
            <w:r>
              <w:rPr>
                <w:rStyle w:val="a3"/>
                <w:rFonts w:eastAsiaTheme="majorEastAsia"/>
                <w:noProof/>
                <w:webHidden/>
                <w:color w:val="auto"/>
                <w:sz w:val="28"/>
                <w:szCs w:val="28"/>
              </w:rPr>
            </w:r>
            <w:r>
              <w:rPr>
                <w:rStyle w:val="a3"/>
                <w:rFonts w:eastAsiaTheme="majorEastAsia"/>
                <w:noProof/>
                <w:webHidden/>
                <w:color w:val="auto"/>
                <w:sz w:val="28"/>
                <w:szCs w:val="28"/>
              </w:rPr>
              <w:fldChar w:fldCharType="separate"/>
            </w:r>
            <w:r w:rsidR="002721BA">
              <w:rPr>
                <w:rStyle w:val="a3"/>
                <w:rFonts w:eastAsiaTheme="majorEastAsia"/>
                <w:noProof/>
                <w:webHidden/>
                <w:color w:val="auto"/>
                <w:sz w:val="28"/>
                <w:szCs w:val="28"/>
              </w:rPr>
              <w:t>32</w:t>
            </w:r>
            <w:r>
              <w:rPr>
                <w:rStyle w:val="a3"/>
                <w:rFonts w:eastAsiaTheme="majorEastAsia"/>
                <w:noProof/>
                <w:webHidden/>
                <w:color w:val="auto"/>
                <w:sz w:val="28"/>
                <w:szCs w:val="28"/>
              </w:rPr>
              <w:fldChar w:fldCharType="end"/>
            </w:r>
          </w:hyperlink>
        </w:p>
        <w:p w:rsidR="00FA5AEE" w:rsidRDefault="003B7DB8" w:rsidP="00FA5AEE">
          <w:pPr>
            <w:pStyle w:val="21"/>
            <w:rPr>
              <w:rFonts w:asciiTheme="minorHAnsi" w:eastAsiaTheme="minorEastAsia" w:hAnsiTheme="minorHAnsi" w:cstheme="minorBidi"/>
              <w:noProof/>
              <w:sz w:val="28"/>
              <w:szCs w:val="28"/>
            </w:rPr>
          </w:pPr>
          <w:hyperlink r:id="rId13" w:anchor="_Toc183000364" w:history="1">
            <w:r w:rsidR="00FA5AEE">
              <w:rPr>
                <w:rStyle w:val="a3"/>
                <w:rFonts w:eastAsiaTheme="majorEastAsia"/>
                <w:noProof/>
                <w:sz w:val="28"/>
                <w:szCs w:val="28"/>
                <w:lang w:val="uk-UA" w:eastAsia="en-US"/>
              </w:rPr>
              <w:t>Розділ 2. Основні значення та категорії міфу</w:t>
            </w:r>
            <w:r w:rsidR="00FA5AEE">
              <w:rPr>
                <w:rStyle w:val="a3"/>
                <w:rFonts w:eastAsiaTheme="majorEastAsia"/>
                <w:noProof/>
                <w:webHidden/>
                <w:color w:val="auto"/>
                <w:sz w:val="28"/>
                <w:szCs w:val="28"/>
              </w:rPr>
              <w:tab/>
            </w:r>
            <w:r>
              <w:rPr>
                <w:rStyle w:val="a3"/>
                <w:rFonts w:eastAsiaTheme="majorEastAsia"/>
                <w:noProof/>
                <w:webHidden/>
                <w:color w:val="auto"/>
                <w:sz w:val="28"/>
                <w:szCs w:val="28"/>
              </w:rPr>
              <w:fldChar w:fldCharType="begin"/>
            </w:r>
            <w:r w:rsidR="00FA5AEE">
              <w:rPr>
                <w:rStyle w:val="a3"/>
                <w:rFonts w:eastAsiaTheme="majorEastAsia"/>
                <w:noProof/>
                <w:webHidden/>
                <w:color w:val="auto"/>
                <w:sz w:val="28"/>
                <w:szCs w:val="28"/>
              </w:rPr>
              <w:instrText xml:space="preserve"> PAGEREF _Toc183000364 \h </w:instrText>
            </w:r>
            <w:r>
              <w:rPr>
                <w:rStyle w:val="a3"/>
                <w:rFonts w:eastAsiaTheme="majorEastAsia"/>
                <w:noProof/>
                <w:webHidden/>
                <w:color w:val="auto"/>
                <w:sz w:val="28"/>
                <w:szCs w:val="28"/>
              </w:rPr>
            </w:r>
            <w:r>
              <w:rPr>
                <w:rStyle w:val="a3"/>
                <w:rFonts w:eastAsiaTheme="majorEastAsia"/>
                <w:noProof/>
                <w:webHidden/>
                <w:color w:val="auto"/>
                <w:sz w:val="28"/>
                <w:szCs w:val="28"/>
              </w:rPr>
              <w:fldChar w:fldCharType="separate"/>
            </w:r>
            <w:r w:rsidR="002721BA">
              <w:rPr>
                <w:rStyle w:val="a3"/>
                <w:rFonts w:eastAsiaTheme="majorEastAsia"/>
                <w:noProof/>
                <w:webHidden/>
                <w:color w:val="auto"/>
                <w:sz w:val="28"/>
                <w:szCs w:val="28"/>
              </w:rPr>
              <w:t>42</w:t>
            </w:r>
            <w:r>
              <w:rPr>
                <w:rStyle w:val="a3"/>
                <w:rFonts w:eastAsiaTheme="majorEastAsia"/>
                <w:noProof/>
                <w:webHidden/>
                <w:color w:val="auto"/>
                <w:sz w:val="28"/>
                <w:szCs w:val="28"/>
              </w:rPr>
              <w:fldChar w:fldCharType="end"/>
            </w:r>
          </w:hyperlink>
        </w:p>
        <w:p w:rsidR="00FA5AEE" w:rsidRDefault="003B7DB8" w:rsidP="00FA5AEE">
          <w:pPr>
            <w:pStyle w:val="31"/>
            <w:rPr>
              <w:rFonts w:asciiTheme="minorHAnsi" w:eastAsiaTheme="minorEastAsia" w:hAnsiTheme="minorHAnsi" w:cstheme="minorBidi"/>
              <w:noProof/>
              <w:sz w:val="28"/>
              <w:szCs w:val="28"/>
            </w:rPr>
          </w:pPr>
          <w:hyperlink r:id="rId14" w:anchor="_Toc183000365" w:history="1">
            <w:r w:rsidR="00FA5AEE">
              <w:rPr>
                <w:rStyle w:val="a3"/>
                <w:rFonts w:eastAsiaTheme="majorEastAsia"/>
                <w:noProof/>
                <w:sz w:val="28"/>
                <w:szCs w:val="28"/>
                <w:lang w:val="uk-UA" w:eastAsia="en-US"/>
              </w:rPr>
              <w:t>2.1. Граничність смислу слова «міф»: багатозначність визначення</w:t>
            </w:r>
            <w:r w:rsidR="00FA5AEE">
              <w:rPr>
                <w:rStyle w:val="a3"/>
                <w:rFonts w:eastAsiaTheme="majorEastAsia"/>
                <w:noProof/>
                <w:webHidden/>
                <w:color w:val="auto"/>
                <w:sz w:val="28"/>
                <w:szCs w:val="28"/>
              </w:rPr>
              <w:tab/>
            </w:r>
            <w:r>
              <w:rPr>
                <w:rStyle w:val="a3"/>
                <w:rFonts w:eastAsiaTheme="majorEastAsia"/>
                <w:noProof/>
                <w:webHidden/>
                <w:color w:val="auto"/>
                <w:sz w:val="28"/>
                <w:szCs w:val="28"/>
              </w:rPr>
              <w:fldChar w:fldCharType="begin"/>
            </w:r>
            <w:r w:rsidR="00FA5AEE">
              <w:rPr>
                <w:rStyle w:val="a3"/>
                <w:rFonts w:eastAsiaTheme="majorEastAsia"/>
                <w:noProof/>
                <w:webHidden/>
                <w:color w:val="auto"/>
                <w:sz w:val="28"/>
                <w:szCs w:val="28"/>
              </w:rPr>
              <w:instrText xml:space="preserve"> PAGEREF _Toc183000365 \h </w:instrText>
            </w:r>
            <w:r>
              <w:rPr>
                <w:rStyle w:val="a3"/>
                <w:rFonts w:eastAsiaTheme="majorEastAsia"/>
                <w:noProof/>
                <w:webHidden/>
                <w:color w:val="auto"/>
                <w:sz w:val="28"/>
                <w:szCs w:val="28"/>
              </w:rPr>
            </w:r>
            <w:r>
              <w:rPr>
                <w:rStyle w:val="a3"/>
                <w:rFonts w:eastAsiaTheme="majorEastAsia"/>
                <w:noProof/>
                <w:webHidden/>
                <w:color w:val="auto"/>
                <w:sz w:val="28"/>
                <w:szCs w:val="28"/>
              </w:rPr>
              <w:fldChar w:fldCharType="separate"/>
            </w:r>
            <w:r w:rsidR="002721BA">
              <w:rPr>
                <w:rStyle w:val="a3"/>
                <w:rFonts w:eastAsiaTheme="majorEastAsia"/>
                <w:noProof/>
                <w:webHidden/>
                <w:color w:val="auto"/>
                <w:sz w:val="28"/>
                <w:szCs w:val="28"/>
              </w:rPr>
              <w:t>46</w:t>
            </w:r>
            <w:r>
              <w:rPr>
                <w:rStyle w:val="a3"/>
                <w:rFonts w:eastAsiaTheme="majorEastAsia"/>
                <w:noProof/>
                <w:webHidden/>
                <w:color w:val="auto"/>
                <w:sz w:val="28"/>
                <w:szCs w:val="28"/>
              </w:rPr>
              <w:fldChar w:fldCharType="end"/>
            </w:r>
          </w:hyperlink>
        </w:p>
        <w:p w:rsidR="00FA5AEE" w:rsidRDefault="003B7DB8" w:rsidP="00FA5AEE">
          <w:pPr>
            <w:pStyle w:val="31"/>
            <w:rPr>
              <w:rFonts w:asciiTheme="minorHAnsi" w:eastAsiaTheme="minorEastAsia" w:hAnsiTheme="minorHAnsi" w:cstheme="minorBidi"/>
              <w:noProof/>
              <w:sz w:val="28"/>
              <w:szCs w:val="28"/>
            </w:rPr>
          </w:pPr>
          <w:hyperlink r:id="rId15" w:anchor="_Toc183000366" w:history="1">
            <w:r w:rsidR="00FA5AEE">
              <w:rPr>
                <w:rStyle w:val="a3"/>
                <w:rFonts w:eastAsiaTheme="majorEastAsia"/>
                <w:noProof/>
                <w:sz w:val="28"/>
                <w:szCs w:val="28"/>
                <w:lang w:val="uk-UA" w:eastAsia="en-US"/>
              </w:rPr>
              <w:t>2.2. Варіативність класифікацій міфів</w:t>
            </w:r>
            <w:r w:rsidR="00FA5AEE">
              <w:rPr>
                <w:rStyle w:val="a3"/>
                <w:rFonts w:eastAsiaTheme="majorEastAsia"/>
                <w:noProof/>
                <w:webHidden/>
                <w:color w:val="auto"/>
                <w:sz w:val="28"/>
                <w:szCs w:val="28"/>
              </w:rPr>
              <w:tab/>
            </w:r>
            <w:r>
              <w:rPr>
                <w:rStyle w:val="a3"/>
                <w:rFonts w:eastAsiaTheme="majorEastAsia"/>
                <w:noProof/>
                <w:webHidden/>
                <w:color w:val="auto"/>
                <w:sz w:val="28"/>
                <w:szCs w:val="28"/>
              </w:rPr>
              <w:fldChar w:fldCharType="begin"/>
            </w:r>
            <w:r w:rsidR="00FA5AEE">
              <w:rPr>
                <w:rStyle w:val="a3"/>
                <w:rFonts w:eastAsiaTheme="majorEastAsia"/>
                <w:noProof/>
                <w:webHidden/>
                <w:color w:val="auto"/>
                <w:sz w:val="28"/>
                <w:szCs w:val="28"/>
              </w:rPr>
              <w:instrText xml:space="preserve"> PAGEREF _Toc183000366 \h </w:instrText>
            </w:r>
            <w:r>
              <w:rPr>
                <w:rStyle w:val="a3"/>
                <w:rFonts w:eastAsiaTheme="majorEastAsia"/>
                <w:noProof/>
                <w:webHidden/>
                <w:color w:val="auto"/>
                <w:sz w:val="28"/>
                <w:szCs w:val="28"/>
              </w:rPr>
            </w:r>
            <w:r>
              <w:rPr>
                <w:rStyle w:val="a3"/>
                <w:rFonts w:eastAsiaTheme="majorEastAsia"/>
                <w:noProof/>
                <w:webHidden/>
                <w:color w:val="auto"/>
                <w:sz w:val="28"/>
                <w:szCs w:val="28"/>
              </w:rPr>
              <w:fldChar w:fldCharType="separate"/>
            </w:r>
            <w:r w:rsidR="002721BA">
              <w:rPr>
                <w:rStyle w:val="a3"/>
                <w:rFonts w:eastAsiaTheme="majorEastAsia"/>
                <w:noProof/>
                <w:webHidden/>
                <w:color w:val="auto"/>
                <w:sz w:val="28"/>
                <w:szCs w:val="28"/>
              </w:rPr>
              <w:t>51</w:t>
            </w:r>
            <w:r>
              <w:rPr>
                <w:rStyle w:val="a3"/>
                <w:rFonts w:eastAsiaTheme="majorEastAsia"/>
                <w:noProof/>
                <w:webHidden/>
                <w:color w:val="auto"/>
                <w:sz w:val="28"/>
                <w:szCs w:val="28"/>
              </w:rPr>
              <w:fldChar w:fldCharType="end"/>
            </w:r>
          </w:hyperlink>
        </w:p>
        <w:p w:rsidR="00FA5AEE" w:rsidRDefault="003B7DB8" w:rsidP="00FA5AEE">
          <w:pPr>
            <w:pStyle w:val="31"/>
            <w:rPr>
              <w:rFonts w:asciiTheme="minorHAnsi" w:eastAsiaTheme="minorEastAsia" w:hAnsiTheme="minorHAnsi" w:cstheme="minorBidi"/>
              <w:noProof/>
              <w:sz w:val="28"/>
              <w:szCs w:val="28"/>
            </w:rPr>
          </w:pPr>
          <w:hyperlink r:id="rId16" w:anchor="_Toc183000367" w:history="1">
            <w:r w:rsidR="00FA5AEE">
              <w:rPr>
                <w:rStyle w:val="a3"/>
                <w:rFonts w:eastAsiaTheme="majorEastAsia"/>
                <w:noProof/>
                <w:sz w:val="28"/>
                <w:szCs w:val="28"/>
                <w:lang w:val="uk-UA" w:eastAsia="en-US"/>
              </w:rPr>
              <w:t>2.3. Проблематика класифікації міфів</w:t>
            </w:r>
            <w:r w:rsidR="00FA5AEE">
              <w:rPr>
                <w:rStyle w:val="a3"/>
                <w:rFonts w:eastAsiaTheme="majorEastAsia"/>
                <w:noProof/>
                <w:webHidden/>
                <w:color w:val="auto"/>
                <w:sz w:val="28"/>
                <w:szCs w:val="28"/>
              </w:rPr>
              <w:tab/>
            </w:r>
            <w:r>
              <w:rPr>
                <w:rStyle w:val="a3"/>
                <w:rFonts w:eastAsiaTheme="majorEastAsia"/>
                <w:noProof/>
                <w:webHidden/>
                <w:color w:val="auto"/>
                <w:sz w:val="28"/>
                <w:szCs w:val="28"/>
              </w:rPr>
              <w:fldChar w:fldCharType="begin"/>
            </w:r>
            <w:r w:rsidR="00FA5AEE">
              <w:rPr>
                <w:rStyle w:val="a3"/>
                <w:rFonts w:eastAsiaTheme="majorEastAsia"/>
                <w:noProof/>
                <w:webHidden/>
                <w:color w:val="auto"/>
                <w:sz w:val="28"/>
                <w:szCs w:val="28"/>
              </w:rPr>
              <w:instrText xml:space="preserve"> PAGEREF _Toc183000367 \h </w:instrText>
            </w:r>
            <w:r>
              <w:rPr>
                <w:rStyle w:val="a3"/>
                <w:rFonts w:eastAsiaTheme="majorEastAsia"/>
                <w:noProof/>
                <w:webHidden/>
                <w:color w:val="auto"/>
                <w:sz w:val="28"/>
                <w:szCs w:val="28"/>
              </w:rPr>
            </w:r>
            <w:r>
              <w:rPr>
                <w:rStyle w:val="a3"/>
                <w:rFonts w:eastAsiaTheme="majorEastAsia"/>
                <w:noProof/>
                <w:webHidden/>
                <w:color w:val="auto"/>
                <w:sz w:val="28"/>
                <w:szCs w:val="28"/>
              </w:rPr>
              <w:fldChar w:fldCharType="separate"/>
            </w:r>
            <w:r w:rsidR="002721BA">
              <w:rPr>
                <w:rStyle w:val="a3"/>
                <w:rFonts w:eastAsiaTheme="majorEastAsia"/>
                <w:noProof/>
                <w:webHidden/>
                <w:color w:val="auto"/>
                <w:sz w:val="28"/>
                <w:szCs w:val="28"/>
              </w:rPr>
              <w:t>65</w:t>
            </w:r>
            <w:r>
              <w:rPr>
                <w:rStyle w:val="a3"/>
                <w:rFonts w:eastAsiaTheme="majorEastAsia"/>
                <w:noProof/>
                <w:webHidden/>
                <w:color w:val="auto"/>
                <w:sz w:val="28"/>
                <w:szCs w:val="28"/>
              </w:rPr>
              <w:fldChar w:fldCharType="end"/>
            </w:r>
          </w:hyperlink>
        </w:p>
        <w:p w:rsidR="00FA5AEE" w:rsidRDefault="003B7DB8" w:rsidP="00FA5AEE">
          <w:pPr>
            <w:pStyle w:val="21"/>
            <w:rPr>
              <w:rFonts w:asciiTheme="minorHAnsi" w:eastAsiaTheme="minorEastAsia" w:hAnsiTheme="minorHAnsi" w:cstheme="minorBidi"/>
              <w:noProof/>
              <w:sz w:val="28"/>
              <w:szCs w:val="28"/>
            </w:rPr>
          </w:pPr>
          <w:hyperlink r:id="rId17" w:anchor="_Toc183000368" w:history="1">
            <w:r w:rsidR="00FA5AEE">
              <w:rPr>
                <w:rStyle w:val="a3"/>
                <w:rFonts w:eastAsiaTheme="majorEastAsia"/>
                <w:noProof/>
                <w:sz w:val="28"/>
                <w:szCs w:val="28"/>
                <w:lang w:val="uk-UA" w:eastAsia="en-US"/>
              </w:rPr>
              <w:t>Розділ 3. Філософський аналіз світоглядних категорій в композиції міфів</w:t>
            </w:r>
            <w:r w:rsidR="00FA5AEE">
              <w:rPr>
                <w:rStyle w:val="a3"/>
                <w:rFonts w:eastAsiaTheme="majorEastAsia"/>
                <w:noProof/>
                <w:webHidden/>
                <w:color w:val="auto"/>
                <w:sz w:val="28"/>
                <w:szCs w:val="28"/>
              </w:rPr>
              <w:tab/>
            </w:r>
            <w:r>
              <w:rPr>
                <w:rStyle w:val="a3"/>
                <w:rFonts w:eastAsiaTheme="majorEastAsia"/>
                <w:noProof/>
                <w:webHidden/>
                <w:color w:val="auto"/>
                <w:sz w:val="28"/>
                <w:szCs w:val="28"/>
              </w:rPr>
              <w:fldChar w:fldCharType="begin"/>
            </w:r>
            <w:r w:rsidR="00FA5AEE">
              <w:rPr>
                <w:rStyle w:val="a3"/>
                <w:rFonts w:eastAsiaTheme="majorEastAsia"/>
                <w:noProof/>
                <w:webHidden/>
                <w:color w:val="auto"/>
                <w:sz w:val="28"/>
                <w:szCs w:val="28"/>
              </w:rPr>
              <w:instrText xml:space="preserve"> PAGEREF _Toc183000368 \h </w:instrText>
            </w:r>
            <w:r>
              <w:rPr>
                <w:rStyle w:val="a3"/>
                <w:rFonts w:eastAsiaTheme="majorEastAsia"/>
                <w:noProof/>
                <w:webHidden/>
                <w:color w:val="auto"/>
                <w:sz w:val="28"/>
                <w:szCs w:val="28"/>
              </w:rPr>
            </w:r>
            <w:r>
              <w:rPr>
                <w:rStyle w:val="a3"/>
                <w:rFonts w:eastAsiaTheme="majorEastAsia"/>
                <w:noProof/>
                <w:webHidden/>
                <w:color w:val="auto"/>
                <w:sz w:val="28"/>
                <w:szCs w:val="28"/>
              </w:rPr>
              <w:fldChar w:fldCharType="separate"/>
            </w:r>
            <w:r w:rsidR="002721BA">
              <w:rPr>
                <w:rStyle w:val="a3"/>
                <w:rFonts w:eastAsiaTheme="majorEastAsia"/>
                <w:noProof/>
                <w:webHidden/>
                <w:color w:val="auto"/>
                <w:sz w:val="28"/>
                <w:szCs w:val="28"/>
              </w:rPr>
              <w:t>71</w:t>
            </w:r>
            <w:r>
              <w:rPr>
                <w:rStyle w:val="a3"/>
                <w:rFonts w:eastAsiaTheme="majorEastAsia"/>
                <w:noProof/>
                <w:webHidden/>
                <w:color w:val="auto"/>
                <w:sz w:val="28"/>
                <w:szCs w:val="28"/>
              </w:rPr>
              <w:fldChar w:fldCharType="end"/>
            </w:r>
          </w:hyperlink>
        </w:p>
        <w:p w:rsidR="00FA5AEE" w:rsidRDefault="003B7DB8" w:rsidP="00FA5AEE">
          <w:pPr>
            <w:pStyle w:val="31"/>
            <w:rPr>
              <w:rFonts w:asciiTheme="minorHAnsi" w:eastAsiaTheme="minorEastAsia" w:hAnsiTheme="minorHAnsi" w:cstheme="minorBidi"/>
              <w:noProof/>
              <w:sz w:val="28"/>
              <w:szCs w:val="28"/>
            </w:rPr>
          </w:pPr>
          <w:hyperlink r:id="rId18" w:anchor="_Toc183000369" w:history="1">
            <w:r w:rsidR="00FA5AEE">
              <w:rPr>
                <w:rStyle w:val="a3"/>
                <w:rFonts w:eastAsiaTheme="majorEastAsia"/>
                <w:noProof/>
                <w:sz w:val="28"/>
                <w:szCs w:val="28"/>
                <w:lang w:val="uk-UA" w:eastAsia="en-US"/>
              </w:rPr>
              <w:t>3.1. Аналіз давньоєгипетського міфу</w:t>
            </w:r>
            <w:r w:rsidR="00FA5AEE">
              <w:rPr>
                <w:rStyle w:val="a3"/>
                <w:rFonts w:eastAsiaTheme="majorEastAsia"/>
                <w:noProof/>
                <w:webHidden/>
                <w:color w:val="auto"/>
                <w:sz w:val="28"/>
                <w:szCs w:val="28"/>
              </w:rPr>
              <w:tab/>
            </w:r>
            <w:r>
              <w:rPr>
                <w:rStyle w:val="a3"/>
                <w:rFonts w:eastAsiaTheme="majorEastAsia"/>
                <w:noProof/>
                <w:webHidden/>
                <w:color w:val="auto"/>
                <w:sz w:val="28"/>
                <w:szCs w:val="28"/>
              </w:rPr>
              <w:fldChar w:fldCharType="begin"/>
            </w:r>
            <w:r w:rsidR="00FA5AEE">
              <w:rPr>
                <w:rStyle w:val="a3"/>
                <w:rFonts w:eastAsiaTheme="majorEastAsia"/>
                <w:noProof/>
                <w:webHidden/>
                <w:color w:val="auto"/>
                <w:sz w:val="28"/>
                <w:szCs w:val="28"/>
              </w:rPr>
              <w:instrText xml:space="preserve"> PAGEREF _Toc183000369 \h </w:instrText>
            </w:r>
            <w:r>
              <w:rPr>
                <w:rStyle w:val="a3"/>
                <w:rFonts w:eastAsiaTheme="majorEastAsia"/>
                <w:noProof/>
                <w:webHidden/>
                <w:color w:val="auto"/>
                <w:sz w:val="28"/>
                <w:szCs w:val="28"/>
              </w:rPr>
            </w:r>
            <w:r>
              <w:rPr>
                <w:rStyle w:val="a3"/>
                <w:rFonts w:eastAsiaTheme="majorEastAsia"/>
                <w:noProof/>
                <w:webHidden/>
                <w:color w:val="auto"/>
                <w:sz w:val="28"/>
                <w:szCs w:val="28"/>
              </w:rPr>
              <w:fldChar w:fldCharType="separate"/>
            </w:r>
            <w:r w:rsidR="002721BA">
              <w:rPr>
                <w:rStyle w:val="a3"/>
                <w:rFonts w:eastAsiaTheme="majorEastAsia"/>
                <w:noProof/>
                <w:webHidden/>
                <w:color w:val="auto"/>
                <w:sz w:val="28"/>
                <w:szCs w:val="28"/>
              </w:rPr>
              <w:t>74</w:t>
            </w:r>
            <w:r>
              <w:rPr>
                <w:rStyle w:val="a3"/>
                <w:rFonts w:eastAsiaTheme="majorEastAsia"/>
                <w:noProof/>
                <w:webHidden/>
                <w:color w:val="auto"/>
                <w:sz w:val="28"/>
                <w:szCs w:val="28"/>
              </w:rPr>
              <w:fldChar w:fldCharType="end"/>
            </w:r>
          </w:hyperlink>
        </w:p>
        <w:p w:rsidR="00FA5AEE" w:rsidRDefault="003B7DB8" w:rsidP="00FA5AEE">
          <w:pPr>
            <w:pStyle w:val="31"/>
            <w:rPr>
              <w:rFonts w:asciiTheme="minorHAnsi" w:eastAsiaTheme="minorEastAsia" w:hAnsiTheme="minorHAnsi" w:cstheme="minorBidi"/>
              <w:noProof/>
              <w:sz w:val="28"/>
              <w:szCs w:val="28"/>
            </w:rPr>
          </w:pPr>
          <w:hyperlink r:id="rId19" w:anchor="_Toc183000370" w:history="1">
            <w:r w:rsidR="00FA5AEE">
              <w:rPr>
                <w:rStyle w:val="a3"/>
                <w:rFonts w:eastAsiaTheme="majorEastAsia"/>
                <w:noProof/>
                <w:sz w:val="28"/>
                <w:szCs w:val="28"/>
                <w:lang w:val="uk-UA" w:eastAsia="en-US"/>
              </w:rPr>
              <w:t>3.2. Аналіз давньогрецького міфу</w:t>
            </w:r>
            <w:r w:rsidR="00FA5AEE">
              <w:rPr>
                <w:rStyle w:val="a3"/>
                <w:rFonts w:eastAsiaTheme="majorEastAsia"/>
                <w:noProof/>
                <w:webHidden/>
                <w:color w:val="auto"/>
                <w:sz w:val="28"/>
                <w:szCs w:val="28"/>
              </w:rPr>
              <w:tab/>
            </w:r>
            <w:r>
              <w:rPr>
                <w:rStyle w:val="a3"/>
                <w:rFonts w:eastAsiaTheme="majorEastAsia"/>
                <w:noProof/>
                <w:webHidden/>
                <w:color w:val="auto"/>
                <w:sz w:val="28"/>
                <w:szCs w:val="28"/>
              </w:rPr>
              <w:fldChar w:fldCharType="begin"/>
            </w:r>
            <w:r w:rsidR="00FA5AEE">
              <w:rPr>
                <w:rStyle w:val="a3"/>
                <w:rFonts w:eastAsiaTheme="majorEastAsia"/>
                <w:noProof/>
                <w:webHidden/>
                <w:color w:val="auto"/>
                <w:sz w:val="28"/>
                <w:szCs w:val="28"/>
              </w:rPr>
              <w:instrText xml:space="preserve"> PAGEREF _Toc183000370 \h </w:instrText>
            </w:r>
            <w:r>
              <w:rPr>
                <w:rStyle w:val="a3"/>
                <w:rFonts w:eastAsiaTheme="majorEastAsia"/>
                <w:noProof/>
                <w:webHidden/>
                <w:color w:val="auto"/>
                <w:sz w:val="28"/>
                <w:szCs w:val="28"/>
              </w:rPr>
            </w:r>
            <w:r>
              <w:rPr>
                <w:rStyle w:val="a3"/>
                <w:rFonts w:eastAsiaTheme="majorEastAsia"/>
                <w:noProof/>
                <w:webHidden/>
                <w:color w:val="auto"/>
                <w:sz w:val="28"/>
                <w:szCs w:val="28"/>
              </w:rPr>
              <w:fldChar w:fldCharType="separate"/>
            </w:r>
            <w:r w:rsidR="002721BA">
              <w:rPr>
                <w:rStyle w:val="a3"/>
                <w:rFonts w:eastAsiaTheme="majorEastAsia"/>
                <w:noProof/>
                <w:webHidden/>
                <w:color w:val="auto"/>
                <w:sz w:val="28"/>
                <w:szCs w:val="28"/>
              </w:rPr>
              <w:t>78</w:t>
            </w:r>
            <w:r>
              <w:rPr>
                <w:rStyle w:val="a3"/>
                <w:rFonts w:eastAsiaTheme="majorEastAsia"/>
                <w:noProof/>
                <w:webHidden/>
                <w:color w:val="auto"/>
                <w:sz w:val="28"/>
                <w:szCs w:val="28"/>
              </w:rPr>
              <w:fldChar w:fldCharType="end"/>
            </w:r>
          </w:hyperlink>
        </w:p>
        <w:p w:rsidR="00FA5AEE" w:rsidRDefault="003B7DB8" w:rsidP="00FA5AEE">
          <w:pPr>
            <w:pStyle w:val="31"/>
            <w:rPr>
              <w:rFonts w:asciiTheme="minorHAnsi" w:eastAsiaTheme="minorEastAsia" w:hAnsiTheme="minorHAnsi" w:cstheme="minorBidi"/>
              <w:noProof/>
              <w:sz w:val="28"/>
              <w:szCs w:val="28"/>
            </w:rPr>
          </w:pPr>
          <w:hyperlink r:id="rId20" w:anchor="_Toc183000371" w:history="1">
            <w:r w:rsidR="00FA5AEE">
              <w:rPr>
                <w:rStyle w:val="a3"/>
                <w:rFonts w:eastAsiaTheme="majorEastAsia"/>
                <w:noProof/>
                <w:sz w:val="28"/>
                <w:szCs w:val="28"/>
                <w:lang w:val="uk-UA" w:eastAsia="en-US"/>
              </w:rPr>
              <w:t>3.3. Аналіз біблійного міфу</w:t>
            </w:r>
            <w:r w:rsidR="00FA5AEE">
              <w:rPr>
                <w:rStyle w:val="a3"/>
                <w:rFonts w:eastAsiaTheme="majorEastAsia"/>
                <w:noProof/>
                <w:webHidden/>
                <w:color w:val="auto"/>
                <w:sz w:val="28"/>
                <w:szCs w:val="28"/>
              </w:rPr>
              <w:tab/>
            </w:r>
            <w:r>
              <w:rPr>
                <w:rStyle w:val="a3"/>
                <w:rFonts w:eastAsiaTheme="majorEastAsia"/>
                <w:noProof/>
                <w:webHidden/>
                <w:color w:val="auto"/>
                <w:sz w:val="28"/>
                <w:szCs w:val="28"/>
              </w:rPr>
              <w:fldChar w:fldCharType="begin"/>
            </w:r>
            <w:r w:rsidR="00FA5AEE">
              <w:rPr>
                <w:rStyle w:val="a3"/>
                <w:rFonts w:eastAsiaTheme="majorEastAsia"/>
                <w:noProof/>
                <w:webHidden/>
                <w:color w:val="auto"/>
                <w:sz w:val="28"/>
                <w:szCs w:val="28"/>
              </w:rPr>
              <w:instrText xml:space="preserve"> PAGEREF _Toc183000371 \h </w:instrText>
            </w:r>
            <w:r>
              <w:rPr>
                <w:rStyle w:val="a3"/>
                <w:rFonts w:eastAsiaTheme="majorEastAsia"/>
                <w:noProof/>
                <w:webHidden/>
                <w:color w:val="auto"/>
                <w:sz w:val="28"/>
                <w:szCs w:val="28"/>
              </w:rPr>
            </w:r>
            <w:r>
              <w:rPr>
                <w:rStyle w:val="a3"/>
                <w:rFonts w:eastAsiaTheme="majorEastAsia"/>
                <w:noProof/>
                <w:webHidden/>
                <w:color w:val="auto"/>
                <w:sz w:val="28"/>
                <w:szCs w:val="28"/>
              </w:rPr>
              <w:fldChar w:fldCharType="separate"/>
            </w:r>
            <w:r w:rsidR="002721BA">
              <w:rPr>
                <w:rStyle w:val="a3"/>
                <w:rFonts w:eastAsiaTheme="majorEastAsia"/>
                <w:noProof/>
                <w:webHidden/>
                <w:color w:val="auto"/>
                <w:sz w:val="28"/>
                <w:szCs w:val="28"/>
              </w:rPr>
              <w:t>86</w:t>
            </w:r>
            <w:r>
              <w:rPr>
                <w:rStyle w:val="a3"/>
                <w:rFonts w:eastAsiaTheme="majorEastAsia"/>
                <w:noProof/>
                <w:webHidden/>
                <w:color w:val="auto"/>
                <w:sz w:val="28"/>
                <w:szCs w:val="28"/>
              </w:rPr>
              <w:fldChar w:fldCharType="end"/>
            </w:r>
          </w:hyperlink>
        </w:p>
        <w:p w:rsidR="00FA5AEE" w:rsidRDefault="003B7DB8" w:rsidP="00FA5AEE">
          <w:pPr>
            <w:pStyle w:val="21"/>
            <w:rPr>
              <w:rFonts w:asciiTheme="minorHAnsi" w:eastAsiaTheme="minorEastAsia" w:hAnsiTheme="minorHAnsi" w:cstheme="minorBidi"/>
              <w:noProof/>
              <w:sz w:val="28"/>
              <w:szCs w:val="28"/>
            </w:rPr>
          </w:pPr>
          <w:hyperlink r:id="rId21" w:anchor="_Toc183000372" w:history="1">
            <w:r w:rsidR="00FA5AEE">
              <w:rPr>
                <w:rStyle w:val="a3"/>
                <w:rFonts w:asciiTheme="majorBidi" w:eastAsiaTheme="majorEastAsia" w:hAnsiTheme="majorBidi"/>
                <w:noProof/>
                <w:sz w:val="28"/>
                <w:szCs w:val="28"/>
                <w:lang w:val="uk-UA"/>
              </w:rPr>
              <w:t>Висновки</w:t>
            </w:r>
            <w:r w:rsidR="00FA5AEE">
              <w:rPr>
                <w:rStyle w:val="a3"/>
                <w:rFonts w:eastAsiaTheme="majorEastAsia"/>
                <w:noProof/>
                <w:webHidden/>
                <w:color w:val="auto"/>
                <w:sz w:val="28"/>
                <w:szCs w:val="28"/>
              </w:rPr>
              <w:tab/>
            </w:r>
            <w:r>
              <w:rPr>
                <w:rStyle w:val="a3"/>
                <w:rFonts w:eastAsiaTheme="majorEastAsia"/>
                <w:noProof/>
                <w:webHidden/>
                <w:color w:val="auto"/>
                <w:sz w:val="28"/>
                <w:szCs w:val="28"/>
              </w:rPr>
              <w:fldChar w:fldCharType="begin"/>
            </w:r>
            <w:r w:rsidR="00FA5AEE">
              <w:rPr>
                <w:rStyle w:val="a3"/>
                <w:rFonts w:eastAsiaTheme="majorEastAsia"/>
                <w:noProof/>
                <w:webHidden/>
                <w:color w:val="auto"/>
                <w:sz w:val="28"/>
                <w:szCs w:val="28"/>
              </w:rPr>
              <w:instrText xml:space="preserve"> PAGEREF _Toc183000372 \h </w:instrText>
            </w:r>
            <w:r>
              <w:rPr>
                <w:rStyle w:val="a3"/>
                <w:rFonts w:eastAsiaTheme="majorEastAsia"/>
                <w:noProof/>
                <w:webHidden/>
                <w:color w:val="auto"/>
                <w:sz w:val="28"/>
                <w:szCs w:val="28"/>
              </w:rPr>
            </w:r>
            <w:r>
              <w:rPr>
                <w:rStyle w:val="a3"/>
                <w:rFonts w:eastAsiaTheme="majorEastAsia"/>
                <w:noProof/>
                <w:webHidden/>
                <w:color w:val="auto"/>
                <w:sz w:val="28"/>
                <w:szCs w:val="28"/>
              </w:rPr>
              <w:fldChar w:fldCharType="separate"/>
            </w:r>
            <w:r w:rsidR="002721BA">
              <w:rPr>
                <w:rStyle w:val="a3"/>
                <w:rFonts w:eastAsiaTheme="majorEastAsia"/>
                <w:noProof/>
                <w:webHidden/>
                <w:color w:val="auto"/>
                <w:sz w:val="28"/>
                <w:szCs w:val="28"/>
              </w:rPr>
              <w:t>93</w:t>
            </w:r>
            <w:r>
              <w:rPr>
                <w:rStyle w:val="a3"/>
                <w:rFonts w:eastAsiaTheme="majorEastAsia"/>
                <w:noProof/>
                <w:webHidden/>
                <w:color w:val="auto"/>
                <w:sz w:val="28"/>
                <w:szCs w:val="28"/>
              </w:rPr>
              <w:fldChar w:fldCharType="end"/>
            </w:r>
          </w:hyperlink>
        </w:p>
        <w:p w:rsidR="00FA5AEE" w:rsidRDefault="003B7DB8" w:rsidP="00FA5AEE">
          <w:pPr>
            <w:pStyle w:val="21"/>
            <w:rPr>
              <w:rFonts w:asciiTheme="minorHAnsi" w:eastAsiaTheme="minorEastAsia" w:hAnsiTheme="minorHAnsi" w:cstheme="minorBidi"/>
              <w:noProof/>
              <w:sz w:val="28"/>
              <w:szCs w:val="28"/>
            </w:rPr>
          </w:pPr>
          <w:hyperlink r:id="rId22" w:anchor="_Toc183000373" w:history="1">
            <w:r w:rsidR="00FA5AEE">
              <w:rPr>
                <w:rStyle w:val="a3"/>
                <w:rFonts w:asciiTheme="majorBidi" w:eastAsia="Calibri" w:hAnsiTheme="majorBidi"/>
                <w:noProof/>
                <w:sz w:val="28"/>
                <w:szCs w:val="28"/>
                <w:lang w:val="uk-UA"/>
              </w:rPr>
              <w:t>Список джерел та літератури</w:t>
            </w:r>
            <w:r w:rsidR="00FA5AEE">
              <w:rPr>
                <w:rStyle w:val="a3"/>
                <w:rFonts w:eastAsiaTheme="majorEastAsia"/>
                <w:noProof/>
                <w:webHidden/>
                <w:color w:val="auto"/>
                <w:sz w:val="28"/>
                <w:szCs w:val="28"/>
              </w:rPr>
              <w:tab/>
            </w:r>
            <w:r>
              <w:rPr>
                <w:rStyle w:val="a3"/>
                <w:rFonts w:eastAsiaTheme="majorEastAsia"/>
                <w:noProof/>
                <w:webHidden/>
                <w:color w:val="auto"/>
                <w:sz w:val="28"/>
                <w:szCs w:val="28"/>
              </w:rPr>
              <w:fldChar w:fldCharType="begin"/>
            </w:r>
            <w:r w:rsidR="00FA5AEE">
              <w:rPr>
                <w:rStyle w:val="a3"/>
                <w:rFonts w:eastAsiaTheme="majorEastAsia"/>
                <w:noProof/>
                <w:webHidden/>
                <w:color w:val="auto"/>
                <w:sz w:val="28"/>
                <w:szCs w:val="28"/>
              </w:rPr>
              <w:instrText xml:space="preserve"> PAGEREF _Toc183000373 \h </w:instrText>
            </w:r>
            <w:r>
              <w:rPr>
                <w:rStyle w:val="a3"/>
                <w:rFonts w:eastAsiaTheme="majorEastAsia"/>
                <w:noProof/>
                <w:webHidden/>
                <w:color w:val="auto"/>
                <w:sz w:val="28"/>
                <w:szCs w:val="28"/>
              </w:rPr>
            </w:r>
            <w:r>
              <w:rPr>
                <w:rStyle w:val="a3"/>
                <w:rFonts w:eastAsiaTheme="majorEastAsia"/>
                <w:noProof/>
                <w:webHidden/>
                <w:color w:val="auto"/>
                <w:sz w:val="28"/>
                <w:szCs w:val="28"/>
              </w:rPr>
              <w:fldChar w:fldCharType="separate"/>
            </w:r>
            <w:r w:rsidR="002721BA">
              <w:rPr>
                <w:rStyle w:val="a3"/>
                <w:rFonts w:eastAsiaTheme="majorEastAsia"/>
                <w:noProof/>
                <w:webHidden/>
                <w:color w:val="auto"/>
                <w:sz w:val="28"/>
                <w:szCs w:val="28"/>
              </w:rPr>
              <w:t>99</w:t>
            </w:r>
            <w:r>
              <w:rPr>
                <w:rStyle w:val="a3"/>
                <w:rFonts w:eastAsiaTheme="majorEastAsia"/>
                <w:noProof/>
                <w:webHidden/>
                <w:color w:val="auto"/>
                <w:sz w:val="28"/>
                <w:szCs w:val="28"/>
              </w:rPr>
              <w:fldChar w:fldCharType="end"/>
            </w:r>
          </w:hyperlink>
        </w:p>
        <w:p w:rsidR="00FA5AEE" w:rsidRDefault="003B7DB8" w:rsidP="00FA5AEE">
          <w:pPr>
            <w:spacing w:line="360" w:lineRule="auto"/>
          </w:pPr>
          <w:r>
            <w:rPr>
              <w:sz w:val="28"/>
              <w:szCs w:val="28"/>
            </w:rPr>
            <w:fldChar w:fldCharType="end"/>
          </w:r>
        </w:p>
      </w:sdtContent>
    </w:sdt>
    <w:p w:rsidR="00FA5AEE" w:rsidRDefault="00FA5AEE" w:rsidP="00FA5AEE">
      <w:pPr>
        <w:spacing w:line="360" w:lineRule="auto"/>
        <w:jc w:val="both"/>
        <w:rPr>
          <w:b/>
          <w:sz w:val="28"/>
          <w:szCs w:val="28"/>
          <w:lang w:val="uk-UA"/>
        </w:rPr>
      </w:pPr>
    </w:p>
    <w:p w:rsidR="00FA5AEE" w:rsidRDefault="00FA5AEE" w:rsidP="00FA5AEE">
      <w:pPr>
        <w:spacing w:line="360" w:lineRule="auto"/>
        <w:jc w:val="both"/>
        <w:rPr>
          <w:b/>
          <w:sz w:val="28"/>
          <w:szCs w:val="28"/>
          <w:lang w:val="uk-UA"/>
        </w:rPr>
      </w:pPr>
    </w:p>
    <w:p w:rsidR="00FA5AEE" w:rsidRDefault="00FA5AEE" w:rsidP="00FA5AEE">
      <w:pPr>
        <w:spacing w:line="360" w:lineRule="auto"/>
        <w:jc w:val="both"/>
        <w:rPr>
          <w:b/>
          <w:sz w:val="28"/>
          <w:szCs w:val="28"/>
          <w:lang w:val="uk-UA"/>
        </w:rPr>
      </w:pPr>
    </w:p>
    <w:p w:rsidR="00FA5AEE" w:rsidRDefault="00FA5AEE" w:rsidP="00FA5AEE">
      <w:pPr>
        <w:tabs>
          <w:tab w:val="left" w:pos="2263"/>
        </w:tabs>
        <w:spacing w:line="360" w:lineRule="auto"/>
        <w:jc w:val="both"/>
        <w:rPr>
          <w:b/>
          <w:sz w:val="28"/>
          <w:szCs w:val="28"/>
          <w:lang w:val="uk-UA"/>
        </w:rPr>
      </w:pPr>
      <w:r>
        <w:rPr>
          <w:b/>
          <w:sz w:val="28"/>
          <w:szCs w:val="28"/>
          <w:lang w:val="uk-UA"/>
        </w:rPr>
        <w:tab/>
      </w:r>
    </w:p>
    <w:p w:rsidR="00FA5AEE" w:rsidRDefault="00FA5AEE" w:rsidP="00FA5AEE">
      <w:pPr>
        <w:spacing w:line="360" w:lineRule="auto"/>
        <w:jc w:val="both"/>
        <w:rPr>
          <w:b/>
          <w:sz w:val="28"/>
          <w:szCs w:val="28"/>
          <w:lang w:val="uk-UA"/>
        </w:rPr>
      </w:pPr>
    </w:p>
    <w:p w:rsidR="00FA5AEE" w:rsidRDefault="00FA5AEE" w:rsidP="00FA5AEE">
      <w:pPr>
        <w:spacing w:line="360" w:lineRule="auto"/>
        <w:jc w:val="both"/>
        <w:rPr>
          <w:b/>
          <w:sz w:val="28"/>
          <w:szCs w:val="28"/>
          <w:lang w:val="uk-UA"/>
        </w:rPr>
      </w:pPr>
    </w:p>
    <w:p w:rsidR="00FA5AEE" w:rsidRDefault="00FA5AEE" w:rsidP="00FA5AEE">
      <w:pPr>
        <w:spacing w:line="360" w:lineRule="auto"/>
        <w:jc w:val="both"/>
        <w:rPr>
          <w:b/>
          <w:sz w:val="28"/>
          <w:szCs w:val="28"/>
          <w:lang w:val="uk-UA"/>
        </w:rPr>
      </w:pPr>
    </w:p>
    <w:p w:rsidR="00FA5AEE" w:rsidRDefault="00FA5AEE" w:rsidP="00FA5AEE">
      <w:pPr>
        <w:spacing w:line="360" w:lineRule="auto"/>
        <w:jc w:val="both"/>
        <w:rPr>
          <w:b/>
          <w:sz w:val="28"/>
          <w:szCs w:val="28"/>
          <w:lang w:val="uk-UA"/>
        </w:rPr>
      </w:pPr>
    </w:p>
    <w:p w:rsidR="00FA5AEE" w:rsidRDefault="00FA5AEE" w:rsidP="00FA5AEE">
      <w:pPr>
        <w:spacing w:line="360" w:lineRule="auto"/>
        <w:jc w:val="both"/>
        <w:rPr>
          <w:b/>
          <w:sz w:val="28"/>
          <w:szCs w:val="28"/>
          <w:lang w:val="uk-UA"/>
        </w:rPr>
      </w:pPr>
    </w:p>
    <w:p w:rsidR="00FA5AEE" w:rsidRDefault="00FA5AEE" w:rsidP="00FA5AEE">
      <w:pPr>
        <w:spacing w:line="360" w:lineRule="auto"/>
        <w:jc w:val="both"/>
        <w:rPr>
          <w:b/>
          <w:sz w:val="28"/>
          <w:szCs w:val="28"/>
          <w:lang w:val="uk-UA"/>
        </w:rPr>
      </w:pPr>
    </w:p>
    <w:p w:rsidR="00FA5AEE" w:rsidRDefault="00FA5AEE" w:rsidP="00FA5AEE">
      <w:pPr>
        <w:pStyle w:val="2"/>
        <w:jc w:val="center"/>
        <w:rPr>
          <w:rFonts w:asciiTheme="majorBidi" w:hAnsiTheme="majorBidi"/>
          <w:b/>
          <w:bCs/>
          <w:color w:val="auto"/>
          <w:sz w:val="28"/>
          <w:szCs w:val="28"/>
          <w:lang w:val="uk-UA" w:eastAsia="en-US"/>
        </w:rPr>
      </w:pPr>
      <w:bookmarkStart w:id="3" w:name="_Toc183000359"/>
      <w:r>
        <w:rPr>
          <w:rFonts w:asciiTheme="majorBidi" w:hAnsiTheme="majorBidi"/>
          <w:b/>
          <w:bCs/>
          <w:color w:val="auto"/>
          <w:sz w:val="28"/>
          <w:szCs w:val="28"/>
          <w:lang w:val="uk-UA"/>
        </w:rPr>
        <w:lastRenderedPageBreak/>
        <w:t>ВСТУП</w:t>
      </w:r>
      <w:bookmarkEnd w:id="3"/>
    </w:p>
    <w:p w:rsidR="00FA5AEE" w:rsidRDefault="00FA5AEE" w:rsidP="00FA5AEE">
      <w:pPr>
        <w:spacing w:line="360" w:lineRule="auto"/>
        <w:jc w:val="both"/>
        <w:rPr>
          <w:b/>
          <w:sz w:val="28"/>
          <w:szCs w:val="28"/>
          <w:lang w:val="uk-UA"/>
        </w:rPr>
      </w:pPr>
    </w:p>
    <w:p w:rsidR="0004113A" w:rsidRDefault="00FA5AEE" w:rsidP="00305B3B">
      <w:pPr>
        <w:spacing w:line="360" w:lineRule="auto"/>
        <w:ind w:firstLine="709"/>
        <w:jc w:val="both"/>
        <w:rPr>
          <w:rFonts w:eastAsia="Calibri"/>
          <w:sz w:val="28"/>
          <w:szCs w:val="28"/>
          <w:lang w:val="uk-UA" w:eastAsia="en-US"/>
        </w:rPr>
      </w:pPr>
      <w:r>
        <w:rPr>
          <w:rFonts w:eastAsia="Calibri"/>
          <w:b/>
          <w:bCs/>
          <w:i/>
          <w:iCs/>
          <w:sz w:val="28"/>
          <w:szCs w:val="28"/>
          <w:lang w:val="uk-UA" w:eastAsia="en-US"/>
        </w:rPr>
        <w:t xml:space="preserve">Актуальність </w:t>
      </w:r>
      <w:r>
        <w:rPr>
          <w:rFonts w:eastAsia="Calibri"/>
          <w:sz w:val="28"/>
          <w:szCs w:val="28"/>
          <w:lang w:val="uk-UA" w:eastAsia="en-US"/>
        </w:rPr>
        <w:t xml:space="preserve">дослідження пов’язана із проблематикою визначення поняття «світоглядні категорії», адже </w:t>
      </w:r>
      <w:r w:rsidR="00E506E9">
        <w:rPr>
          <w:rFonts w:eastAsia="Calibri"/>
          <w:sz w:val="28"/>
          <w:szCs w:val="28"/>
          <w:lang w:val="uk-UA" w:eastAsia="en-US"/>
        </w:rPr>
        <w:t xml:space="preserve">попри </w:t>
      </w:r>
      <w:r>
        <w:rPr>
          <w:rFonts w:eastAsia="Calibri"/>
          <w:sz w:val="28"/>
          <w:szCs w:val="28"/>
          <w:lang w:val="uk-UA" w:eastAsia="en-US"/>
        </w:rPr>
        <w:t>використанн</w:t>
      </w:r>
      <w:r w:rsidR="00E506E9">
        <w:rPr>
          <w:rFonts w:eastAsia="Calibri"/>
          <w:sz w:val="28"/>
          <w:szCs w:val="28"/>
          <w:lang w:val="uk-UA" w:eastAsia="en-US"/>
        </w:rPr>
        <w:t>я</w:t>
      </w:r>
      <w:r>
        <w:rPr>
          <w:rFonts w:eastAsia="Calibri"/>
          <w:sz w:val="28"/>
          <w:szCs w:val="28"/>
          <w:lang w:val="uk-UA" w:eastAsia="en-US"/>
        </w:rPr>
        <w:t xml:space="preserve"> цього терміну у наукових джерелах, досі не було надано опис конкретних, найбільш характерних суттєвих ознак визначуваного формулювання, котрі б визначили чітку граничність цієї дефініції. Такі обставини зумовлені, по-перше, браком </w:t>
      </w:r>
      <w:r w:rsidR="002E17B2">
        <w:rPr>
          <w:rFonts w:eastAsia="Calibri"/>
          <w:sz w:val="28"/>
          <w:szCs w:val="28"/>
          <w:lang w:val="uk-UA" w:eastAsia="en-US"/>
        </w:rPr>
        <w:t xml:space="preserve">в </w:t>
      </w:r>
      <w:r>
        <w:rPr>
          <w:rFonts w:eastAsia="Calibri"/>
          <w:sz w:val="28"/>
          <w:szCs w:val="28"/>
          <w:lang w:val="uk-UA" w:eastAsia="en-US"/>
        </w:rPr>
        <w:t xml:space="preserve">науковій, академічній, енциклопедичній літературі визначаючого роз’яснення визначуваного; по-друге, </w:t>
      </w:r>
      <w:r w:rsidR="002524DF">
        <w:rPr>
          <w:rFonts w:eastAsia="Calibri"/>
          <w:sz w:val="28"/>
          <w:szCs w:val="28"/>
          <w:lang w:val="uk-UA" w:eastAsia="en-US"/>
        </w:rPr>
        <w:t xml:space="preserve">обумовлено </w:t>
      </w:r>
      <w:r>
        <w:rPr>
          <w:rFonts w:eastAsia="Calibri"/>
          <w:sz w:val="28"/>
          <w:szCs w:val="28"/>
          <w:lang w:val="uk-UA" w:eastAsia="en-US"/>
        </w:rPr>
        <w:t xml:space="preserve">нестачею у вітчизняній та зарубіжній науці фахових джерел, а відповідно, </w:t>
      </w:r>
      <w:r w:rsidR="0053404A">
        <w:rPr>
          <w:rFonts w:eastAsia="Calibri"/>
          <w:sz w:val="28"/>
          <w:szCs w:val="28"/>
          <w:lang w:val="uk-UA" w:eastAsia="en-US"/>
        </w:rPr>
        <w:t>малою кількістю</w:t>
      </w:r>
      <w:r>
        <w:rPr>
          <w:rFonts w:eastAsia="Calibri"/>
          <w:sz w:val="28"/>
          <w:szCs w:val="28"/>
          <w:lang w:val="uk-UA" w:eastAsia="en-US"/>
        </w:rPr>
        <w:t xml:space="preserve"> фахівців вивчаючих цю тему. </w:t>
      </w:r>
    </w:p>
    <w:p w:rsidR="00305B3B" w:rsidRDefault="00FA5AEE" w:rsidP="00685980">
      <w:pPr>
        <w:spacing w:line="360" w:lineRule="auto"/>
        <w:ind w:firstLine="709"/>
        <w:jc w:val="both"/>
        <w:rPr>
          <w:rFonts w:asciiTheme="majorBidi" w:hAnsiTheme="majorBidi" w:cstheme="majorBidi"/>
          <w:sz w:val="28"/>
          <w:szCs w:val="28"/>
          <w:lang w:val="uk-UA"/>
        </w:rPr>
      </w:pPr>
      <w:r>
        <w:rPr>
          <w:rFonts w:eastAsia="Calibri"/>
          <w:sz w:val="28"/>
          <w:szCs w:val="28"/>
          <w:lang w:val="uk-UA" w:eastAsia="en-US"/>
        </w:rPr>
        <w:t>Відсутність одного, найбільш всеохоплюючого визначення для «світоглядних категорії» спричинило нові взаємопов’язані проблемні питання. Перше – це використання у якості синонімів для світоглядних категорій термін</w:t>
      </w:r>
      <w:r w:rsidR="00D1177A">
        <w:rPr>
          <w:rFonts w:eastAsia="Calibri"/>
          <w:sz w:val="28"/>
          <w:szCs w:val="28"/>
          <w:lang w:val="uk-UA" w:eastAsia="en-US"/>
        </w:rPr>
        <w:t>ів</w:t>
      </w:r>
      <w:r>
        <w:rPr>
          <w:rFonts w:eastAsia="Calibri"/>
          <w:sz w:val="28"/>
          <w:szCs w:val="28"/>
          <w:lang w:val="uk-UA" w:eastAsia="en-US"/>
        </w:rPr>
        <w:t xml:space="preserve"> </w:t>
      </w:r>
      <w:r>
        <w:rPr>
          <w:rFonts w:asciiTheme="majorBidi" w:hAnsiTheme="majorBidi" w:cstheme="majorBidi"/>
          <w:sz w:val="28"/>
          <w:szCs w:val="28"/>
          <w:lang w:val="uk-UA"/>
        </w:rPr>
        <w:t>світоглядні універсалії, універсалії культури, категорії культури та філософські категорії без зрозумілого пояснення авторами причин вживання їх як рівнозначників. Друге – це неможливість дослідити прояв світоглядних категорій, оскільки нема ясності та точно окреслених ознак, семантичних рис, за якими можливо здійснити наукові розвідки та впізнати світоглядні категорії у будь-яких формах передачі інформації, відомостей та свідчень</w:t>
      </w:r>
      <w:r w:rsidR="005B4C4D">
        <w:rPr>
          <w:rFonts w:asciiTheme="majorBidi" w:hAnsiTheme="majorBidi" w:cstheme="majorBidi"/>
          <w:sz w:val="28"/>
          <w:szCs w:val="28"/>
          <w:lang w:val="uk-UA"/>
        </w:rPr>
        <w:t xml:space="preserve">, зокрема у міфах як одному з перших </w:t>
      </w:r>
      <w:r w:rsidR="0023782D">
        <w:rPr>
          <w:rFonts w:asciiTheme="majorBidi" w:hAnsiTheme="majorBidi" w:cstheme="majorBidi"/>
          <w:sz w:val="28"/>
          <w:szCs w:val="28"/>
          <w:lang w:val="uk-UA"/>
        </w:rPr>
        <w:t>спроб людства пояснити світобудову та всіх процесів, що відбуваються у ньому</w:t>
      </w:r>
      <w:r w:rsidR="00804F1A">
        <w:rPr>
          <w:rFonts w:asciiTheme="majorBidi" w:hAnsiTheme="majorBidi" w:cstheme="majorBidi"/>
          <w:sz w:val="28"/>
          <w:szCs w:val="28"/>
          <w:lang w:val="uk-UA"/>
        </w:rPr>
        <w:t xml:space="preserve">. </w:t>
      </w:r>
      <w:r w:rsidR="00305B3B">
        <w:rPr>
          <w:rFonts w:asciiTheme="majorBidi" w:hAnsiTheme="majorBidi" w:cstheme="majorBidi"/>
          <w:sz w:val="28"/>
          <w:szCs w:val="28"/>
          <w:lang w:val="uk-UA"/>
        </w:rPr>
        <w:t xml:space="preserve">Все це становить доцільність проведення вивчення в рамках філософської студії та досліджуваного відношення «людини – світ». </w:t>
      </w:r>
    </w:p>
    <w:p w:rsidR="008B5CFF" w:rsidRDefault="00B4513B" w:rsidP="008B5CFF">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Знаходження вирішення цього кола проблем –</w:t>
      </w:r>
      <w:r w:rsidR="00853D8D">
        <w:rPr>
          <w:rFonts w:asciiTheme="majorBidi" w:hAnsiTheme="majorBidi" w:cstheme="majorBidi"/>
          <w:sz w:val="28"/>
          <w:szCs w:val="28"/>
          <w:lang w:val="uk-UA"/>
        </w:rPr>
        <w:t xml:space="preserve"> </w:t>
      </w:r>
      <w:r w:rsidR="009E4E70">
        <w:rPr>
          <w:rFonts w:asciiTheme="majorBidi" w:hAnsiTheme="majorBidi" w:cstheme="majorBidi"/>
          <w:sz w:val="28"/>
          <w:szCs w:val="28"/>
          <w:lang w:val="uk-UA"/>
        </w:rPr>
        <w:t xml:space="preserve">сприяє появі </w:t>
      </w:r>
      <w:r w:rsidR="00B0314E">
        <w:rPr>
          <w:rFonts w:asciiTheme="majorBidi" w:hAnsiTheme="majorBidi" w:cstheme="majorBidi"/>
          <w:sz w:val="28"/>
          <w:szCs w:val="28"/>
          <w:lang w:val="uk-UA"/>
        </w:rPr>
        <w:t xml:space="preserve">чітких та граничних дефініцій, тобто розмежуванню </w:t>
      </w:r>
      <w:r w:rsidR="00CF1DF8">
        <w:rPr>
          <w:rFonts w:asciiTheme="majorBidi" w:hAnsiTheme="majorBidi" w:cstheme="majorBidi"/>
          <w:sz w:val="28"/>
          <w:szCs w:val="28"/>
          <w:lang w:val="uk-UA"/>
        </w:rPr>
        <w:t xml:space="preserve">використаних синонімічно </w:t>
      </w:r>
      <w:r w:rsidR="00872146">
        <w:rPr>
          <w:rFonts w:asciiTheme="majorBidi" w:hAnsiTheme="majorBidi" w:cstheme="majorBidi"/>
          <w:sz w:val="28"/>
          <w:szCs w:val="28"/>
          <w:lang w:val="uk-UA"/>
        </w:rPr>
        <w:t>термінів за їх призначенням та функціями</w:t>
      </w:r>
      <w:r w:rsidR="00874066">
        <w:rPr>
          <w:rFonts w:asciiTheme="majorBidi" w:hAnsiTheme="majorBidi" w:cstheme="majorBidi"/>
          <w:sz w:val="28"/>
          <w:szCs w:val="28"/>
          <w:lang w:val="uk-UA"/>
        </w:rPr>
        <w:t>,</w:t>
      </w:r>
      <w:r w:rsidR="005B4C4D">
        <w:rPr>
          <w:rFonts w:asciiTheme="majorBidi" w:hAnsiTheme="majorBidi" w:cstheme="majorBidi"/>
          <w:sz w:val="28"/>
          <w:szCs w:val="28"/>
          <w:lang w:val="uk-UA"/>
        </w:rPr>
        <w:t xml:space="preserve"> таким чином, склада</w:t>
      </w:r>
      <w:r w:rsidR="00874066">
        <w:rPr>
          <w:rFonts w:asciiTheme="majorBidi" w:hAnsiTheme="majorBidi" w:cstheme="majorBidi"/>
          <w:sz w:val="28"/>
          <w:szCs w:val="28"/>
          <w:lang w:val="uk-UA"/>
        </w:rPr>
        <w:t>ючи</w:t>
      </w:r>
      <w:r w:rsidR="005B4C4D">
        <w:rPr>
          <w:rFonts w:asciiTheme="majorBidi" w:hAnsiTheme="majorBidi" w:cstheme="majorBidi"/>
          <w:sz w:val="28"/>
          <w:szCs w:val="28"/>
          <w:lang w:val="uk-UA"/>
        </w:rPr>
        <w:t xml:space="preserve"> </w:t>
      </w:r>
      <w:r>
        <w:rPr>
          <w:rFonts w:asciiTheme="majorBidi" w:hAnsiTheme="majorBidi" w:cstheme="majorBidi"/>
          <w:sz w:val="28"/>
          <w:szCs w:val="28"/>
          <w:lang w:val="uk-UA"/>
        </w:rPr>
        <w:t>новизну цієї роботи</w:t>
      </w:r>
      <w:r w:rsidR="005B4C4D">
        <w:rPr>
          <w:rFonts w:asciiTheme="majorBidi" w:hAnsiTheme="majorBidi" w:cstheme="majorBidi"/>
          <w:sz w:val="28"/>
          <w:szCs w:val="28"/>
          <w:lang w:val="uk-UA"/>
        </w:rPr>
        <w:t xml:space="preserve">; </w:t>
      </w:r>
      <w:r w:rsidR="00874066">
        <w:rPr>
          <w:rFonts w:asciiTheme="majorBidi" w:hAnsiTheme="majorBidi" w:cstheme="majorBidi"/>
          <w:sz w:val="28"/>
          <w:szCs w:val="28"/>
          <w:lang w:val="uk-UA"/>
        </w:rPr>
        <w:t xml:space="preserve">а </w:t>
      </w:r>
      <w:r w:rsidR="005B4C4D">
        <w:rPr>
          <w:rFonts w:asciiTheme="majorBidi" w:hAnsiTheme="majorBidi" w:cstheme="majorBidi"/>
          <w:sz w:val="28"/>
          <w:szCs w:val="28"/>
          <w:lang w:val="uk-UA"/>
        </w:rPr>
        <w:t xml:space="preserve">також надає можливостей виявити </w:t>
      </w:r>
      <w:r w:rsidR="00993D31">
        <w:rPr>
          <w:rFonts w:asciiTheme="majorBidi" w:hAnsiTheme="majorBidi" w:cstheme="majorBidi"/>
          <w:sz w:val="28"/>
          <w:szCs w:val="28"/>
          <w:lang w:val="uk-UA"/>
        </w:rPr>
        <w:t xml:space="preserve">способи вираження </w:t>
      </w:r>
      <w:r w:rsidR="005B4C4D">
        <w:rPr>
          <w:rFonts w:asciiTheme="majorBidi" w:hAnsiTheme="majorBidi" w:cstheme="majorBidi"/>
          <w:sz w:val="28"/>
          <w:szCs w:val="28"/>
          <w:lang w:val="uk-UA"/>
        </w:rPr>
        <w:t xml:space="preserve">світоглядних категорій </w:t>
      </w:r>
      <w:r w:rsidR="00874066">
        <w:rPr>
          <w:rFonts w:asciiTheme="majorBidi" w:hAnsiTheme="majorBidi" w:cstheme="majorBidi"/>
          <w:sz w:val="28"/>
          <w:szCs w:val="28"/>
          <w:lang w:val="uk-UA"/>
        </w:rPr>
        <w:t>у міфах</w:t>
      </w:r>
      <w:r w:rsidR="00881738">
        <w:rPr>
          <w:rFonts w:asciiTheme="majorBidi" w:hAnsiTheme="majorBidi" w:cstheme="majorBidi"/>
          <w:sz w:val="28"/>
          <w:szCs w:val="28"/>
          <w:lang w:val="uk-UA"/>
        </w:rPr>
        <w:t xml:space="preserve">. </w:t>
      </w:r>
      <w:r w:rsidR="009C01D5">
        <w:rPr>
          <w:rFonts w:asciiTheme="majorBidi" w:hAnsiTheme="majorBidi" w:cstheme="majorBidi"/>
          <w:sz w:val="28"/>
          <w:szCs w:val="28"/>
          <w:lang w:val="uk-UA"/>
        </w:rPr>
        <w:t xml:space="preserve">Потреба у зверненні до міфів при уточненні меж світоглядних </w:t>
      </w:r>
      <w:r w:rsidR="009C01D5">
        <w:rPr>
          <w:rFonts w:asciiTheme="majorBidi" w:hAnsiTheme="majorBidi" w:cstheme="majorBidi"/>
          <w:sz w:val="28"/>
          <w:szCs w:val="28"/>
          <w:lang w:val="uk-UA"/>
        </w:rPr>
        <w:lastRenderedPageBreak/>
        <w:t xml:space="preserve">категорій </w:t>
      </w:r>
      <w:r w:rsidR="002F2619">
        <w:rPr>
          <w:rFonts w:asciiTheme="majorBidi" w:hAnsiTheme="majorBidi" w:cstheme="majorBidi"/>
          <w:sz w:val="28"/>
          <w:szCs w:val="28"/>
          <w:lang w:val="uk-UA"/>
        </w:rPr>
        <w:t xml:space="preserve">виникла </w:t>
      </w:r>
      <w:r w:rsidR="00212567">
        <w:rPr>
          <w:rFonts w:asciiTheme="majorBidi" w:hAnsiTheme="majorBidi" w:cstheme="majorBidi"/>
          <w:sz w:val="28"/>
          <w:szCs w:val="28"/>
          <w:lang w:val="uk-UA"/>
        </w:rPr>
        <w:t xml:space="preserve">у зв’язку із достатньою образністю </w:t>
      </w:r>
      <w:r w:rsidR="00F770A2">
        <w:rPr>
          <w:rFonts w:asciiTheme="majorBidi" w:hAnsiTheme="majorBidi" w:cstheme="majorBidi"/>
          <w:sz w:val="28"/>
          <w:szCs w:val="28"/>
          <w:lang w:val="uk-UA"/>
        </w:rPr>
        <w:t>найдавніших оповідей про світ</w:t>
      </w:r>
      <w:r w:rsidR="0080542F">
        <w:rPr>
          <w:rFonts w:asciiTheme="majorBidi" w:hAnsiTheme="majorBidi" w:cstheme="majorBidi"/>
          <w:sz w:val="28"/>
          <w:szCs w:val="28"/>
          <w:lang w:val="uk-UA"/>
        </w:rPr>
        <w:t xml:space="preserve">, ідеями, вміщеними у ці розповіді, </w:t>
      </w:r>
      <w:r w:rsidR="0040197C">
        <w:rPr>
          <w:rFonts w:asciiTheme="majorBidi" w:hAnsiTheme="majorBidi" w:cstheme="majorBidi"/>
          <w:sz w:val="28"/>
          <w:szCs w:val="28"/>
          <w:lang w:val="uk-UA"/>
        </w:rPr>
        <w:t>символічн</w:t>
      </w:r>
      <w:r w:rsidR="00AD5878">
        <w:rPr>
          <w:rFonts w:asciiTheme="majorBidi" w:hAnsiTheme="majorBidi" w:cstheme="majorBidi"/>
          <w:sz w:val="28"/>
          <w:szCs w:val="28"/>
          <w:lang w:val="uk-UA"/>
        </w:rPr>
        <w:t>о</w:t>
      </w:r>
      <w:r w:rsidR="00B33ACE">
        <w:rPr>
          <w:rFonts w:asciiTheme="majorBidi" w:hAnsiTheme="majorBidi" w:cstheme="majorBidi"/>
          <w:sz w:val="28"/>
          <w:szCs w:val="28"/>
          <w:lang w:val="uk-UA"/>
        </w:rPr>
        <w:t>ю</w:t>
      </w:r>
      <w:r w:rsidR="00AD5878">
        <w:rPr>
          <w:rFonts w:asciiTheme="majorBidi" w:hAnsiTheme="majorBidi" w:cstheme="majorBidi"/>
          <w:sz w:val="28"/>
          <w:szCs w:val="28"/>
          <w:lang w:val="uk-UA"/>
        </w:rPr>
        <w:t xml:space="preserve"> осмислен</w:t>
      </w:r>
      <w:r w:rsidR="00B33ACE">
        <w:rPr>
          <w:rFonts w:asciiTheme="majorBidi" w:hAnsiTheme="majorBidi" w:cstheme="majorBidi"/>
          <w:sz w:val="28"/>
          <w:szCs w:val="28"/>
          <w:lang w:val="uk-UA"/>
        </w:rPr>
        <w:t>істю</w:t>
      </w:r>
      <w:r w:rsidR="00AD5878">
        <w:rPr>
          <w:rFonts w:asciiTheme="majorBidi" w:hAnsiTheme="majorBidi" w:cstheme="majorBidi"/>
          <w:sz w:val="28"/>
          <w:szCs w:val="28"/>
          <w:lang w:val="uk-UA"/>
        </w:rPr>
        <w:t xml:space="preserve"> подій та феноменів, худож</w:t>
      </w:r>
      <w:r w:rsidR="00B33ACE">
        <w:rPr>
          <w:rFonts w:asciiTheme="majorBidi" w:hAnsiTheme="majorBidi" w:cstheme="majorBidi"/>
          <w:sz w:val="28"/>
          <w:szCs w:val="28"/>
          <w:lang w:val="uk-UA"/>
        </w:rPr>
        <w:t xml:space="preserve">ністю </w:t>
      </w:r>
      <w:r w:rsidR="00AD5878">
        <w:rPr>
          <w:rFonts w:asciiTheme="majorBidi" w:hAnsiTheme="majorBidi" w:cstheme="majorBidi"/>
          <w:sz w:val="28"/>
          <w:szCs w:val="28"/>
          <w:lang w:val="uk-UA"/>
        </w:rPr>
        <w:t>виражен</w:t>
      </w:r>
      <w:r w:rsidR="00B33ACE">
        <w:rPr>
          <w:rFonts w:asciiTheme="majorBidi" w:hAnsiTheme="majorBidi" w:cstheme="majorBidi"/>
          <w:sz w:val="28"/>
          <w:szCs w:val="28"/>
          <w:lang w:val="uk-UA"/>
        </w:rPr>
        <w:t xml:space="preserve">ня </w:t>
      </w:r>
      <w:r w:rsidR="00AD5878">
        <w:rPr>
          <w:rFonts w:asciiTheme="majorBidi" w:hAnsiTheme="majorBidi" w:cstheme="majorBidi"/>
          <w:sz w:val="28"/>
          <w:szCs w:val="28"/>
          <w:lang w:val="uk-UA"/>
        </w:rPr>
        <w:t>уособлен</w:t>
      </w:r>
      <w:r w:rsidR="00B33ACE">
        <w:rPr>
          <w:rFonts w:asciiTheme="majorBidi" w:hAnsiTheme="majorBidi" w:cstheme="majorBidi"/>
          <w:sz w:val="28"/>
          <w:szCs w:val="28"/>
          <w:lang w:val="uk-UA"/>
        </w:rPr>
        <w:t>ь тих чи інших</w:t>
      </w:r>
      <w:r w:rsidR="00AD5878">
        <w:rPr>
          <w:rFonts w:asciiTheme="majorBidi" w:hAnsiTheme="majorBidi" w:cstheme="majorBidi"/>
          <w:sz w:val="28"/>
          <w:szCs w:val="28"/>
          <w:lang w:val="uk-UA"/>
        </w:rPr>
        <w:t xml:space="preserve"> понять та явищ</w:t>
      </w:r>
      <w:r w:rsidR="00FB1063">
        <w:rPr>
          <w:rFonts w:asciiTheme="majorBidi" w:hAnsiTheme="majorBidi" w:cstheme="majorBidi"/>
          <w:sz w:val="28"/>
          <w:szCs w:val="28"/>
          <w:lang w:val="uk-UA"/>
        </w:rPr>
        <w:t xml:space="preserve">, </w:t>
      </w:r>
      <w:r w:rsidR="009C6A0F">
        <w:rPr>
          <w:rFonts w:asciiTheme="majorBidi" w:hAnsiTheme="majorBidi" w:cstheme="majorBidi"/>
          <w:sz w:val="28"/>
          <w:szCs w:val="28"/>
          <w:lang w:val="uk-UA"/>
        </w:rPr>
        <w:t>що</w:t>
      </w:r>
      <w:r w:rsidR="00FB1063">
        <w:rPr>
          <w:rFonts w:asciiTheme="majorBidi" w:hAnsiTheme="majorBidi" w:cstheme="majorBidi"/>
          <w:sz w:val="28"/>
          <w:szCs w:val="28"/>
          <w:lang w:val="uk-UA"/>
        </w:rPr>
        <w:t xml:space="preserve"> є прямим відображенням начал сьогоденного світогляду, заснованому на </w:t>
      </w:r>
      <w:r w:rsidR="009C6A0F">
        <w:rPr>
          <w:rFonts w:asciiTheme="majorBidi" w:hAnsiTheme="majorBidi" w:cstheme="majorBidi"/>
          <w:sz w:val="28"/>
          <w:szCs w:val="28"/>
          <w:lang w:val="uk-UA"/>
        </w:rPr>
        <w:t xml:space="preserve">первинних міфічних уявленнях. </w:t>
      </w:r>
    </w:p>
    <w:p w:rsidR="008B5CFF" w:rsidRDefault="00422336" w:rsidP="001A1792">
      <w:pPr>
        <w:spacing w:line="360" w:lineRule="auto"/>
        <w:ind w:firstLine="709"/>
        <w:jc w:val="both"/>
        <w:rPr>
          <w:rFonts w:asciiTheme="majorBidi" w:hAnsiTheme="majorBidi" w:cstheme="majorBidi"/>
          <w:sz w:val="28"/>
          <w:szCs w:val="28"/>
          <w:lang w:val="uk-UA"/>
        </w:rPr>
      </w:pPr>
      <w:r w:rsidRPr="00422336">
        <w:rPr>
          <w:rFonts w:asciiTheme="majorBidi" w:hAnsiTheme="majorBidi" w:cstheme="majorBidi"/>
          <w:sz w:val="28"/>
          <w:szCs w:val="28"/>
          <w:lang w:val="uk-UA"/>
        </w:rPr>
        <w:t>Тож,</w:t>
      </w:r>
      <w:r>
        <w:rPr>
          <w:rFonts w:asciiTheme="majorBidi" w:hAnsiTheme="majorBidi" w:cstheme="majorBidi"/>
          <w:b/>
          <w:bCs/>
          <w:i/>
          <w:iCs/>
          <w:sz w:val="28"/>
          <w:szCs w:val="28"/>
          <w:lang w:val="uk-UA"/>
        </w:rPr>
        <w:t xml:space="preserve"> м</w:t>
      </w:r>
      <w:r w:rsidR="008B5CFF" w:rsidRPr="008B5CFF">
        <w:rPr>
          <w:rFonts w:asciiTheme="majorBidi" w:hAnsiTheme="majorBidi" w:cstheme="majorBidi"/>
          <w:b/>
          <w:bCs/>
          <w:i/>
          <w:iCs/>
          <w:sz w:val="28"/>
          <w:szCs w:val="28"/>
          <w:lang w:val="uk-UA"/>
        </w:rPr>
        <w:t>етою</w:t>
      </w:r>
      <w:r w:rsidR="008B5CFF">
        <w:rPr>
          <w:rFonts w:asciiTheme="majorBidi" w:hAnsiTheme="majorBidi" w:cstheme="majorBidi"/>
          <w:sz w:val="28"/>
          <w:szCs w:val="28"/>
          <w:lang w:val="uk-UA"/>
        </w:rPr>
        <w:t xml:space="preserve"> дослідження є </w:t>
      </w:r>
      <w:r w:rsidR="001A1792">
        <w:rPr>
          <w:rFonts w:asciiTheme="majorBidi" w:hAnsiTheme="majorBidi" w:cstheme="majorBidi"/>
          <w:sz w:val="28"/>
          <w:szCs w:val="28"/>
          <w:lang w:val="uk-UA"/>
        </w:rPr>
        <w:t xml:space="preserve">здійснення філософського аналізу світоглядних категорій в структурі міфу. </w:t>
      </w:r>
      <w:r w:rsidR="008B6FD0">
        <w:rPr>
          <w:rFonts w:asciiTheme="majorBidi" w:hAnsiTheme="majorBidi" w:cstheme="majorBidi"/>
          <w:sz w:val="28"/>
          <w:szCs w:val="28"/>
          <w:lang w:val="uk-UA"/>
        </w:rPr>
        <w:t xml:space="preserve">Досягнення цілі </w:t>
      </w:r>
      <w:r w:rsidR="00D1409F">
        <w:rPr>
          <w:rFonts w:asciiTheme="majorBidi" w:hAnsiTheme="majorBidi" w:cstheme="majorBidi"/>
          <w:sz w:val="28"/>
          <w:szCs w:val="28"/>
          <w:lang w:val="uk-UA"/>
        </w:rPr>
        <w:t>передбача</w:t>
      </w:r>
      <w:r w:rsidR="009A7EAA">
        <w:rPr>
          <w:rFonts w:asciiTheme="majorBidi" w:hAnsiTheme="majorBidi" w:cstheme="majorBidi"/>
          <w:sz w:val="28"/>
          <w:szCs w:val="28"/>
          <w:lang w:val="uk-UA"/>
        </w:rPr>
        <w:t>є</w:t>
      </w:r>
      <w:r w:rsidR="00D1409F">
        <w:rPr>
          <w:rFonts w:asciiTheme="majorBidi" w:hAnsiTheme="majorBidi" w:cstheme="majorBidi"/>
          <w:sz w:val="28"/>
          <w:szCs w:val="28"/>
          <w:lang w:val="uk-UA"/>
        </w:rPr>
        <w:t xml:space="preserve"> виконання наступних </w:t>
      </w:r>
      <w:r w:rsidR="00D1409F" w:rsidRPr="00D1409F">
        <w:rPr>
          <w:rFonts w:asciiTheme="majorBidi" w:hAnsiTheme="majorBidi" w:cstheme="majorBidi"/>
          <w:b/>
          <w:bCs/>
          <w:i/>
          <w:iCs/>
          <w:sz w:val="28"/>
          <w:szCs w:val="28"/>
          <w:lang w:val="uk-UA"/>
        </w:rPr>
        <w:t>завдань</w:t>
      </w:r>
      <w:r w:rsidR="00D1409F">
        <w:rPr>
          <w:rFonts w:asciiTheme="majorBidi" w:hAnsiTheme="majorBidi" w:cstheme="majorBidi"/>
          <w:sz w:val="28"/>
          <w:szCs w:val="28"/>
          <w:lang w:val="uk-UA"/>
        </w:rPr>
        <w:t>:</w:t>
      </w:r>
    </w:p>
    <w:p w:rsidR="0016133B" w:rsidRDefault="00C83B76" w:rsidP="001A5530">
      <w:pPr>
        <w:pStyle w:val="a8"/>
        <w:numPr>
          <w:ilvl w:val="0"/>
          <w:numId w:val="22"/>
        </w:numPr>
        <w:spacing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встановити сут</w:t>
      </w:r>
      <w:r w:rsidR="00097DFF">
        <w:rPr>
          <w:rFonts w:asciiTheme="majorBidi" w:hAnsiTheme="majorBidi" w:cstheme="majorBidi"/>
          <w:sz w:val="28"/>
          <w:szCs w:val="28"/>
          <w:lang w:val="uk-UA"/>
        </w:rPr>
        <w:t xml:space="preserve">ь терміну </w:t>
      </w:r>
      <w:r w:rsidR="007376C4">
        <w:rPr>
          <w:rFonts w:asciiTheme="majorBidi" w:hAnsiTheme="majorBidi" w:cstheme="majorBidi"/>
          <w:sz w:val="28"/>
          <w:szCs w:val="28"/>
          <w:lang w:val="uk-UA"/>
        </w:rPr>
        <w:t>«світоглядні категорії»</w:t>
      </w:r>
      <w:r w:rsidR="00097DFF">
        <w:rPr>
          <w:rFonts w:asciiTheme="majorBidi" w:hAnsiTheme="majorBidi" w:cstheme="majorBidi"/>
          <w:sz w:val="28"/>
          <w:szCs w:val="28"/>
          <w:lang w:val="uk-UA"/>
        </w:rPr>
        <w:t>;</w:t>
      </w:r>
    </w:p>
    <w:p w:rsidR="00AC44F1" w:rsidRDefault="00AC44F1" w:rsidP="001A5530">
      <w:pPr>
        <w:pStyle w:val="a8"/>
        <w:numPr>
          <w:ilvl w:val="0"/>
          <w:numId w:val="22"/>
        </w:numPr>
        <w:spacing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уточнити визначальні ознаки</w:t>
      </w:r>
      <w:r w:rsidR="00F8449C">
        <w:rPr>
          <w:rFonts w:asciiTheme="majorBidi" w:hAnsiTheme="majorBidi" w:cstheme="majorBidi"/>
          <w:sz w:val="28"/>
          <w:szCs w:val="28"/>
          <w:lang w:val="uk-UA"/>
        </w:rPr>
        <w:t xml:space="preserve"> та риси</w:t>
      </w:r>
      <w:r>
        <w:rPr>
          <w:rFonts w:asciiTheme="majorBidi" w:hAnsiTheme="majorBidi" w:cstheme="majorBidi"/>
          <w:sz w:val="28"/>
          <w:szCs w:val="28"/>
          <w:lang w:val="uk-UA"/>
        </w:rPr>
        <w:t xml:space="preserve"> світоглядних категорій</w:t>
      </w:r>
      <w:r w:rsidR="00F8449C">
        <w:rPr>
          <w:rFonts w:asciiTheme="majorBidi" w:hAnsiTheme="majorBidi" w:cstheme="majorBidi"/>
          <w:sz w:val="28"/>
          <w:szCs w:val="28"/>
          <w:lang w:val="uk-UA"/>
        </w:rPr>
        <w:t>, здійснення їх прояву</w:t>
      </w:r>
      <w:r>
        <w:rPr>
          <w:rFonts w:asciiTheme="majorBidi" w:hAnsiTheme="majorBidi" w:cstheme="majorBidi"/>
          <w:sz w:val="28"/>
          <w:szCs w:val="28"/>
          <w:lang w:val="uk-UA"/>
        </w:rPr>
        <w:t xml:space="preserve">; </w:t>
      </w:r>
    </w:p>
    <w:p w:rsidR="001A5530" w:rsidRDefault="00A141EA" w:rsidP="001A5530">
      <w:pPr>
        <w:pStyle w:val="a8"/>
        <w:numPr>
          <w:ilvl w:val="0"/>
          <w:numId w:val="22"/>
        </w:numPr>
        <w:spacing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визначити зміст поняття «міф» та співвідношення із світоглядом;</w:t>
      </w:r>
    </w:p>
    <w:p w:rsidR="00521677" w:rsidRPr="00521677" w:rsidRDefault="00A141EA" w:rsidP="00521677">
      <w:pPr>
        <w:pStyle w:val="a8"/>
        <w:numPr>
          <w:ilvl w:val="0"/>
          <w:numId w:val="22"/>
        </w:numPr>
        <w:spacing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окреслити структуру та структурні елементи міфу;</w:t>
      </w:r>
    </w:p>
    <w:p w:rsidR="00521677" w:rsidRPr="00521677" w:rsidRDefault="00521677" w:rsidP="00521677">
      <w:pPr>
        <w:pStyle w:val="a8"/>
        <w:numPr>
          <w:ilvl w:val="0"/>
          <w:numId w:val="22"/>
        </w:numPr>
        <w:spacing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 xml:space="preserve">показати прояв філософсько-світоглядного наповнення структури міфів на основі знаходження світоглядних категорій у побудові міфічних сюжетів. </w:t>
      </w:r>
    </w:p>
    <w:p w:rsidR="00647A1E" w:rsidRDefault="007B1AC0" w:rsidP="007B1AC0">
      <w:pPr>
        <w:spacing w:line="360" w:lineRule="auto"/>
        <w:jc w:val="both"/>
        <w:rPr>
          <w:rFonts w:asciiTheme="majorBidi" w:hAnsiTheme="majorBidi" w:cstheme="majorBidi"/>
          <w:sz w:val="28"/>
          <w:szCs w:val="28"/>
          <w:lang w:val="uk-UA"/>
        </w:rPr>
      </w:pPr>
      <w:r w:rsidRPr="004E4F96">
        <w:rPr>
          <w:rFonts w:asciiTheme="majorBidi" w:hAnsiTheme="majorBidi" w:cstheme="majorBidi"/>
          <w:b/>
          <w:bCs/>
          <w:i/>
          <w:iCs/>
          <w:sz w:val="28"/>
          <w:szCs w:val="28"/>
          <w:lang w:val="uk-UA"/>
        </w:rPr>
        <w:t>Об’єктом дослідження</w:t>
      </w:r>
      <w:r>
        <w:rPr>
          <w:rFonts w:asciiTheme="majorBidi" w:hAnsiTheme="majorBidi" w:cstheme="majorBidi"/>
          <w:sz w:val="28"/>
          <w:szCs w:val="28"/>
          <w:lang w:val="uk-UA"/>
        </w:rPr>
        <w:t xml:space="preserve"> є </w:t>
      </w:r>
      <w:r w:rsidR="00126DE8">
        <w:rPr>
          <w:rFonts w:asciiTheme="majorBidi" w:hAnsiTheme="majorBidi" w:cstheme="majorBidi"/>
          <w:sz w:val="28"/>
          <w:szCs w:val="28"/>
          <w:lang w:val="uk-UA"/>
        </w:rPr>
        <w:t>світоглядні категорії як елементи системи світогляду</w:t>
      </w:r>
      <w:r>
        <w:rPr>
          <w:rFonts w:asciiTheme="majorBidi" w:hAnsiTheme="majorBidi" w:cstheme="majorBidi"/>
          <w:sz w:val="28"/>
          <w:szCs w:val="28"/>
          <w:lang w:val="uk-UA"/>
        </w:rPr>
        <w:t xml:space="preserve">, </w:t>
      </w:r>
      <w:r w:rsidRPr="004E4F96">
        <w:rPr>
          <w:rFonts w:asciiTheme="majorBidi" w:hAnsiTheme="majorBidi" w:cstheme="majorBidi"/>
          <w:b/>
          <w:bCs/>
          <w:i/>
          <w:iCs/>
          <w:sz w:val="28"/>
          <w:szCs w:val="28"/>
          <w:lang w:val="uk-UA"/>
        </w:rPr>
        <w:t>предметом</w:t>
      </w:r>
      <w:r>
        <w:rPr>
          <w:rFonts w:asciiTheme="majorBidi" w:hAnsiTheme="majorBidi" w:cstheme="majorBidi"/>
          <w:sz w:val="28"/>
          <w:szCs w:val="28"/>
          <w:lang w:val="uk-UA"/>
        </w:rPr>
        <w:t xml:space="preserve"> – </w:t>
      </w:r>
      <w:r w:rsidR="00C25096">
        <w:rPr>
          <w:rFonts w:asciiTheme="majorBidi" w:hAnsiTheme="majorBidi" w:cstheme="majorBidi"/>
          <w:sz w:val="28"/>
          <w:szCs w:val="28"/>
          <w:lang w:val="uk-UA"/>
        </w:rPr>
        <w:t xml:space="preserve">є </w:t>
      </w:r>
      <w:r w:rsidR="00126DE8">
        <w:rPr>
          <w:rFonts w:asciiTheme="majorBidi" w:hAnsiTheme="majorBidi" w:cstheme="majorBidi"/>
          <w:sz w:val="28"/>
          <w:szCs w:val="28"/>
          <w:lang w:val="uk-UA"/>
        </w:rPr>
        <w:t xml:space="preserve">вияв </w:t>
      </w:r>
      <w:r>
        <w:rPr>
          <w:rFonts w:asciiTheme="majorBidi" w:hAnsiTheme="majorBidi" w:cstheme="majorBidi"/>
          <w:sz w:val="28"/>
          <w:szCs w:val="28"/>
          <w:lang w:val="uk-UA"/>
        </w:rPr>
        <w:t>світоглядн</w:t>
      </w:r>
      <w:r w:rsidR="00126DE8">
        <w:rPr>
          <w:rFonts w:asciiTheme="majorBidi" w:hAnsiTheme="majorBidi" w:cstheme="majorBidi"/>
          <w:sz w:val="28"/>
          <w:szCs w:val="28"/>
          <w:lang w:val="uk-UA"/>
        </w:rPr>
        <w:t xml:space="preserve">их </w:t>
      </w:r>
      <w:r>
        <w:rPr>
          <w:rFonts w:asciiTheme="majorBidi" w:hAnsiTheme="majorBidi" w:cstheme="majorBidi"/>
          <w:sz w:val="28"/>
          <w:szCs w:val="28"/>
          <w:lang w:val="uk-UA"/>
        </w:rPr>
        <w:t>категорі</w:t>
      </w:r>
      <w:r w:rsidR="00126DE8">
        <w:rPr>
          <w:rFonts w:asciiTheme="majorBidi" w:hAnsiTheme="majorBidi" w:cstheme="majorBidi"/>
          <w:sz w:val="28"/>
          <w:szCs w:val="28"/>
          <w:lang w:val="uk-UA"/>
        </w:rPr>
        <w:t>й у побудові сюжету</w:t>
      </w:r>
      <w:r w:rsidR="00AB19DB">
        <w:rPr>
          <w:rFonts w:asciiTheme="majorBidi" w:hAnsiTheme="majorBidi" w:cstheme="majorBidi"/>
          <w:sz w:val="28"/>
          <w:szCs w:val="28"/>
          <w:lang w:val="uk-UA"/>
        </w:rPr>
        <w:t>, структурі</w:t>
      </w:r>
      <w:r w:rsidR="00126DE8">
        <w:rPr>
          <w:rFonts w:asciiTheme="majorBidi" w:hAnsiTheme="majorBidi" w:cstheme="majorBidi"/>
          <w:sz w:val="28"/>
          <w:szCs w:val="28"/>
          <w:lang w:val="uk-UA"/>
        </w:rPr>
        <w:t xml:space="preserve"> міфу. </w:t>
      </w:r>
    </w:p>
    <w:p w:rsidR="00974A48" w:rsidRDefault="00AC5B10" w:rsidP="00974A4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Переходячи до </w:t>
      </w:r>
      <w:r w:rsidRPr="00AC5B10">
        <w:rPr>
          <w:rFonts w:asciiTheme="majorBidi" w:hAnsiTheme="majorBidi" w:cstheme="majorBidi"/>
          <w:b/>
          <w:bCs/>
          <w:i/>
          <w:iCs/>
          <w:sz w:val="28"/>
          <w:szCs w:val="28"/>
          <w:lang w:val="uk-UA"/>
        </w:rPr>
        <w:t>хронологічних та територіальних меж</w:t>
      </w:r>
      <w:r>
        <w:rPr>
          <w:rFonts w:asciiTheme="majorBidi" w:hAnsiTheme="majorBidi" w:cstheme="majorBidi"/>
          <w:sz w:val="28"/>
          <w:szCs w:val="28"/>
          <w:lang w:val="uk-UA"/>
        </w:rPr>
        <w:t xml:space="preserve"> дослідження, варто зазначити, що виникнення міфів нині не є можливим дослідити в рамках конкретної історичної епохи та визначеного періоду, як і точну появу терміну світоглядні категорії, з причини чого</w:t>
      </w:r>
      <w:r w:rsidR="00A43D50">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у зв’язку із предметом роботи, </w:t>
      </w:r>
      <w:r w:rsidR="00A43D50">
        <w:rPr>
          <w:rFonts w:asciiTheme="majorBidi" w:hAnsiTheme="majorBidi" w:cstheme="majorBidi"/>
          <w:sz w:val="28"/>
          <w:szCs w:val="28"/>
          <w:lang w:val="uk-UA"/>
        </w:rPr>
        <w:t xml:space="preserve">вірним є відзначити, що </w:t>
      </w:r>
      <w:r w:rsidR="00241239">
        <w:rPr>
          <w:rFonts w:asciiTheme="majorBidi" w:hAnsiTheme="majorBidi" w:cstheme="majorBidi"/>
          <w:sz w:val="28"/>
          <w:szCs w:val="28"/>
          <w:lang w:val="uk-UA"/>
        </w:rPr>
        <w:t xml:space="preserve">розгляд </w:t>
      </w:r>
      <w:r w:rsidR="00A43D50">
        <w:rPr>
          <w:rFonts w:asciiTheme="majorBidi" w:hAnsiTheme="majorBidi" w:cstheme="majorBidi"/>
          <w:sz w:val="28"/>
          <w:szCs w:val="28"/>
          <w:lang w:val="uk-UA"/>
        </w:rPr>
        <w:t>міфів та світоглядних категорій, що містяться в них, відбувається в часових межах періоду історії стародавнього сходу та античності,</w:t>
      </w:r>
      <w:r w:rsidR="009E7641">
        <w:rPr>
          <w:rFonts w:asciiTheme="majorBidi" w:hAnsiTheme="majorBidi" w:cstheme="majorBidi"/>
          <w:sz w:val="28"/>
          <w:szCs w:val="28"/>
          <w:lang w:val="uk-UA"/>
        </w:rPr>
        <w:t xml:space="preserve"> бронзової та залізної доби, </w:t>
      </w:r>
      <w:r w:rsidR="00A43D50">
        <w:rPr>
          <w:rFonts w:asciiTheme="majorBidi" w:hAnsiTheme="majorBidi" w:cstheme="majorBidi"/>
          <w:sz w:val="28"/>
          <w:szCs w:val="28"/>
          <w:lang w:val="uk-UA"/>
        </w:rPr>
        <w:t xml:space="preserve">оскільки наведені у </w:t>
      </w:r>
      <w:r w:rsidR="005F3B14">
        <w:rPr>
          <w:rFonts w:asciiTheme="majorBidi" w:hAnsiTheme="majorBidi" w:cstheme="majorBidi"/>
          <w:sz w:val="28"/>
          <w:szCs w:val="28"/>
          <w:lang w:val="uk-UA"/>
        </w:rPr>
        <w:t xml:space="preserve">дипломній роботі приклади саме стосуються давнини. </w:t>
      </w:r>
      <w:r w:rsidR="00104DF8">
        <w:rPr>
          <w:rFonts w:asciiTheme="majorBidi" w:hAnsiTheme="majorBidi" w:cstheme="majorBidi"/>
          <w:sz w:val="28"/>
          <w:szCs w:val="28"/>
          <w:lang w:val="uk-UA"/>
        </w:rPr>
        <w:t xml:space="preserve">Окремим чином слід виділити </w:t>
      </w:r>
      <w:r w:rsidR="006C4F81">
        <w:rPr>
          <w:rFonts w:asciiTheme="majorBidi" w:hAnsiTheme="majorBidi" w:cstheme="majorBidi"/>
          <w:sz w:val="28"/>
          <w:szCs w:val="28"/>
          <w:lang w:val="uk-UA"/>
        </w:rPr>
        <w:t>часові та просторові границі</w:t>
      </w:r>
      <w:r w:rsidR="00104DF8">
        <w:rPr>
          <w:rFonts w:asciiTheme="majorBidi" w:hAnsiTheme="majorBidi" w:cstheme="majorBidi"/>
          <w:sz w:val="28"/>
          <w:szCs w:val="28"/>
          <w:lang w:val="uk-UA"/>
        </w:rPr>
        <w:t xml:space="preserve">, що </w:t>
      </w:r>
      <w:r w:rsidR="006C4F81">
        <w:rPr>
          <w:rFonts w:asciiTheme="majorBidi" w:hAnsiTheme="majorBidi" w:cstheme="majorBidi"/>
          <w:sz w:val="28"/>
          <w:szCs w:val="28"/>
          <w:lang w:val="uk-UA"/>
        </w:rPr>
        <w:t xml:space="preserve">безпосередньо стосуються творців першоджерел, на основі </w:t>
      </w:r>
      <w:r w:rsidR="008B7C96">
        <w:rPr>
          <w:rFonts w:asciiTheme="majorBidi" w:hAnsiTheme="majorBidi" w:cstheme="majorBidi"/>
          <w:sz w:val="28"/>
          <w:szCs w:val="28"/>
          <w:lang w:val="uk-UA"/>
        </w:rPr>
        <w:t>чого</w:t>
      </w:r>
      <w:r w:rsidR="006C4F81">
        <w:rPr>
          <w:rFonts w:asciiTheme="majorBidi" w:hAnsiTheme="majorBidi" w:cstheme="majorBidi"/>
          <w:sz w:val="28"/>
          <w:szCs w:val="28"/>
          <w:lang w:val="uk-UA"/>
        </w:rPr>
        <w:t xml:space="preserve"> проводиться дослідження.</w:t>
      </w:r>
      <w:r w:rsidR="00241239">
        <w:rPr>
          <w:rFonts w:asciiTheme="majorBidi" w:hAnsiTheme="majorBidi" w:cstheme="majorBidi"/>
          <w:sz w:val="28"/>
          <w:szCs w:val="28"/>
          <w:lang w:val="uk-UA"/>
        </w:rPr>
        <w:t xml:space="preserve"> За тематикою вивченн</w:t>
      </w:r>
      <w:r w:rsidR="00083B19">
        <w:rPr>
          <w:rFonts w:asciiTheme="majorBidi" w:hAnsiTheme="majorBidi" w:cstheme="majorBidi"/>
          <w:sz w:val="28"/>
          <w:szCs w:val="28"/>
          <w:lang w:val="uk-UA"/>
        </w:rPr>
        <w:t>я категорій, о</w:t>
      </w:r>
      <w:r w:rsidR="00A840B4">
        <w:rPr>
          <w:rFonts w:asciiTheme="majorBidi" w:hAnsiTheme="majorBidi" w:cstheme="majorBidi"/>
          <w:sz w:val="28"/>
          <w:szCs w:val="28"/>
          <w:lang w:val="uk-UA"/>
        </w:rPr>
        <w:t xml:space="preserve">сновну увагу серед них присвячено </w:t>
      </w:r>
      <w:r w:rsidR="004A215A">
        <w:rPr>
          <w:rFonts w:asciiTheme="majorBidi" w:hAnsiTheme="majorBidi" w:cstheme="majorBidi"/>
          <w:sz w:val="28"/>
          <w:szCs w:val="28"/>
          <w:lang w:val="uk-UA"/>
        </w:rPr>
        <w:t>мислителя</w:t>
      </w:r>
      <w:r w:rsidR="00A840B4">
        <w:rPr>
          <w:rFonts w:asciiTheme="majorBidi" w:hAnsiTheme="majorBidi" w:cstheme="majorBidi"/>
          <w:sz w:val="28"/>
          <w:szCs w:val="28"/>
          <w:lang w:val="uk-UA"/>
        </w:rPr>
        <w:t xml:space="preserve">м </w:t>
      </w:r>
      <w:r w:rsidR="004A215A">
        <w:rPr>
          <w:rFonts w:asciiTheme="majorBidi" w:hAnsiTheme="majorBidi" w:cstheme="majorBidi"/>
          <w:sz w:val="28"/>
          <w:szCs w:val="28"/>
          <w:lang w:val="uk-UA"/>
        </w:rPr>
        <w:t xml:space="preserve">класичного та елліністичного </w:t>
      </w:r>
      <w:r w:rsidR="004A215A">
        <w:rPr>
          <w:rFonts w:asciiTheme="majorBidi" w:hAnsiTheme="majorBidi" w:cstheme="majorBidi"/>
          <w:sz w:val="28"/>
          <w:szCs w:val="28"/>
          <w:lang w:val="uk-UA"/>
        </w:rPr>
        <w:lastRenderedPageBreak/>
        <w:t xml:space="preserve">періодів античної філософії (в межах </w:t>
      </w:r>
      <w:r w:rsidR="004A215A">
        <w:rPr>
          <w:rFonts w:asciiTheme="majorBidi" w:hAnsiTheme="majorBidi" w:cstheme="majorBidi"/>
          <w:sz w:val="28"/>
          <w:szCs w:val="28"/>
          <w:lang w:val="en-US"/>
        </w:rPr>
        <w:t>V</w:t>
      </w:r>
      <w:r w:rsidR="004A215A" w:rsidRPr="004A215A">
        <w:rPr>
          <w:rFonts w:asciiTheme="majorBidi" w:hAnsiTheme="majorBidi" w:cstheme="majorBidi"/>
          <w:sz w:val="28"/>
          <w:szCs w:val="28"/>
        </w:rPr>
        <w:t>-</w:t>
      </w:r>
      <w:r w:rsidR="004A215A">
        <w:rPr>
          <w:rFonts w:asciiTheme="majorBidi" w:hAnsiTheme="majorBidi" w:cstheme="majorBidi"/>
          <w:sz w:val="28"/>
          <w:szCs w:val="28"/>
          <w:lang w:val="en-US"/>
        </w:rPr>
        <w:t>IV</w:t>
      </w:r>
      <w:r w:rsidR="00DE5030">
        <w:rPr>
          <w:rFonts w:asciiTheme="majorBidi" w:hAnsiTheme="majorBidi" w:cstheme="majorBidi"/>
          <w:sz w:val="28"/>
          <w:szCs w:val="28"/>
          <w:lang w:val="uk-UA"/>
        </w:rPr>
        <w:t xml:space="preserve"> ст. до н.е. –</w:t>
      </w:r>
      <w:r w:rsidR="004A215A" w:rsidRPr="004A215A">
        <w:rPr>
          <w:rFonts w:asciiTheme="majorBidi" w:hAnsiTheme="majorBidi" w:cstheme="majorBidi"/>
          <w:sz w:val="28"/>
          <w:szCs w:val="28"/>
        </w:rPr>
        <w:t xml:space="preserve"> </w:t>
      </w:r>
      <w:r w:rsidR="00DE5030">
        <w:rPr>
          <w:rFonts w:asciiTheme="majorBidi" w:hAnsiTheme="majorBidi" w:cstheme="majorBidi"/>
          <w:sz w:val="28"/>
          <w:szCs w:val="28"/>
          <w:lang w:val="en-US"/>
        </w:rPr>
        <w:t>VI</w:t>
      </w:r>
      <w:r w:rsidR="00DE5030" w:rsidRPr="00DE5030">
        <w:rPr>
          <w:rFonts w:asciiTheme="majorBidi" w:hAnsiTheme="majorBidi" w:cstheme="majorBidi"/>
          <w:sz w:val="28"/>
          <w:szCs w:val="28"/>
        </w:rPr>
        <w:t xml:space="preserve"> </w:t>
      </w:r>
      <w:r w:rsidR="00DE5030">
        <w:rPr>
          <w:rFonts w:asciiTheme="majorBidi" w:hAnsiTheme="majorBidi" w:cstheme="majorBidi"/>
          <w:sz w:val="28"/>
          <w:szCs w:val="28"/>
          <w:lang w:val="uk-UA"/>
        </w:rPr>
        <w:t xml:space="preserve">ст. н.е.). </w:t>
      </w:r>
      <w:r w:rsidR="00862E57">
        <w:rPr>
          <w:rFonts w:asciiTheme="majorBidi" w:hAnsiTheme="majorBidi" w:cstheme="majorBidi"/>
          <w:sz w:val="28"/>
          <w:szCs w:val="28"/>
          <w:lang w:val="uk-UA"/>
        </w:rPr>
        <w:t>Значна частина інших використаних джерел обмежена хронологічни</w:t>
      </w:r>
      <w:r w:rsidR="00EB5815">
        <w:rPr>
          <w:rFonts w:asciiTheme="majorBidi" w:hAnsiTheme="majorBidi" w:cstheme="majorBidi"/>
          <w:sz w:val="28"/>
          <w:szCs w:val="28"/>
          <w:lang w:val="uk-UA"/>
        </w:rPr>
        <w:t>м</w:t>
      </w:r>
      <w:r w:rsidR="00862E57">
        <w:rPr>
          <w:rFonts w:asciiTheme="majorBidi" w:hAnsiTheme="majorBidi" w:cstheme="majorBidi"/>
          <w:sz w:val="28"/>
          <w:szCs w:val="28"/>
          <w:lang w:val="uk-UA"/>
        </w:rPr>
        <w:t xml:space="preserve"> охопленням Х</w:t>
      </w:r>
      <w:r w:rsidR="00F11B23">
        <w:rPr>
          <w:rFonts w:asciiTheme="majorBidi" w:hAnsiTheme="majorBidi" w:cstheme="majorBidi"/>
          <w:sz w:val="28"/>
          <w:szCs w:val="28"/>
          <w:lang w:val="uk-UA"/>
        </w:rPr>
        <w:t>ІХ, Х</w:t>
      </w:r>
      <w:r w:rsidR="00862E57">
        <w:rPr>
          <w:rFonts w:asciiTheme="majorBidi" w:hAnsiTheme="majorBidi" w:cstheme="majorBidi"/>
          <w:sz w:val="28"/>
          <w:szCs w:val="28"/>
          <w:lang w:val="uk-UA"/>
        </w:rPr>
        <w:t>Х та ХХІ ст.</w:t>
      </w:r>
      <w:r w:rsidR="00EB5815">
        <w:rPr>
          <w:rFonts w:asciiTheme="majorBidi" w:hAnsiTheme="majorBidi" w:cstheme="majorBidi"/>
          <w:sz w:val="28"/>
          <w:szCs w:val="28"/>
          <w:lang w:val="uk-UA"/>
        </w:rPr>
        <w:t xml:space="preserve"> Просторові межі включають у себе сучасних українських та зарубіжних</w:t>
      </w:r>
      <w:r w:rsidR="00974A48">
        <w:rPr>
          <w:rFonts w:asciiTheme="majorBidi" w:hAnsiTheme="majorBidi" w:cstheme="majorBidi"/>
          <w:sz w:val="28"/>
          <w:szCs w:val="28"/>
          <w:lang w:val="uk-UA"/>
        </w:rPr>
        <w:t xml:space="preserve"> європейських</w:t>
      </w:r>
      <w:r w:rsidR="00EB5815">
        <w:rPr>
          <w:rFonts w:asciiTheme="majorBidi" w:hAnsiTheme="majorBidi" w:cstheme="majorBidi"/>
          <w:sz w:val="28"/>
          <w:szCs w:val="28"/>
          <w:lang w:val="uk-UA"/>
        </w:rPr>
        <w:t xml:space="preserve"> дослідників, </w:t>
      </w:r>
      <w:r w:rsidR="00974A48">
        <w:rPr>
          <w:rFonts w:asciiTheme="majorBidi" w:hAnsiTheme="majorBidi" w:cstheme="majorBidi"/>
          <w:sz w:val="28"/>
          <w:szCs w:val="28"/>
          <w:lang w:val="uk-UA"/>
        </w:rPr>
        <w:t xml:space="preserve">європейських мислителів ХІХ – ХХ ст., представників давньогрецької філософії. </w:t>
      </w:r>
    </w:p>
    <w:p w:rsidR="005811A1" w:rsidRDefault="00F0270A" w:rsidP="005811A1">
      <w:pPr>
        <w:spacing w:line="360" w:lineRule="auto"/>
        <w:ind w:firstLine="709"/>
        <w:jc w:val="both"/>
        <w:rPr>
          <w:rFonts w:eastAsia="Calibri"/>
          <w:bCs/>
          <w:iCs/>
          <w:sz w:val="28"/>
          <w:szCs w:val="28"/>
          <w:lang w:val="uk-UA" w:eastAsia="en-US"/>
        </w:rPr>
      </w:pPr>
      <w:r>
        <w:rPr>
          <w:rFonts w:asciiTheme="majorBidi" w:hAnsiTheme="majorBidi" w:cstheme="majorBidi"/>
          <w:sz w:val="28"/>
          <w:szCs w:val="28"/>
          <w:lang w:val="uk-UA"/>
        </w:rPr>
        <w:t xml:space="preserve">В ході дослідження </w:t>
      </w:r>
      <w:r w:rsidR="00445141">
        <w:rPr>
          <w:rFonts w:asciiTheme="majorBidi" w:hAnsiTheme="majorBidi" w:cstheme="majorBidi"/>
          <w:sz w:val="28"/>
          <w:szCs w:val="28"/>
          <w:lang w:val="uk-UA"/>
        </w:rPr>
        <w:t>бул</w:t>
      </w:r>
      <w:r w:rsidR="00857B86">
        <w:rPr>
          <w:rFonts w:asciiTheme="majorBidi" w:hAnsiTheme="majorBidi" w:cstheme="majorBidi"/>
          <w:sz w:val="28"/>
          <w:szCs w:val="28"/>
          <w:lang w:val="uk-UA"/>
        </w:rPr>
        <w:t>а</w:t>
      </w:r>
      <w:r w:rsidR="00445141">
        <w:rPr>
          <w:rFonts w:asciiTheme="majorBidi" w:hAnsiTheme="majorBidi" w:cstheme="majorBidi"/>
          <w:sz w:val="28"/>
          <w:szCs w:val="28"/>
          <w:lang w:val="uk-UA"/>
        </w:rPr>
        <w:t xml:space="preserve"> використан</w:t>
      </w:r>
      <w:r w:rsidR="00857B86">
        <w:rPr>
          <w:rFonts w:asciiTheme="majorBidi" w:hAnsiTheme="majorBidi" w:cstheme="majorBidi"/>
          <w:sz w:val="28"/>
          <w:szCs w:val="28"/>
          <w:lang w:val="uk-UA"/>
        </w:rPr>
        <w:t>а</w:t>
      </w:r>
      <w:r w:rsidR="00445141">
        <w:rPr>
          <w:rFonts w:asciiTheme="majorBidi" w:hAnsiTheme="majorBidi" w:cstheme="majorBidi"/>
          <w:sz w:val="28"/>
          <w:szCs w:val="28"/>
          <w:lang w:val="uk-UA"/>
        </w:rPr>
        <w:t xml:space="preserve"> </w:t>
      </w:r>
      <w:r w:rsidR="00857B86">
        <w:rPr>
          <w:rFonts w:asciiTheme="majorBidi" w:hAnsiTheme="majorBidi" w:cstheme="majorBidi"/>
          <w:sz w:val="28"/>
          <w:szCs w:val="28"/>
          <w:lang w:val="uk-UA"/>
        </w:rPr>
        <w:t xml:space="preserve">наступна </w:t>
      </w:r>
      <w:r w:rsidR="00445141" w:rsidRPr="00857B86">
        <w:rPr>
          <w:rFonts w:asciiTheme="majorBidi" w:hAnsiTheme="majorBidi" w:cstheme="majorBidi"/>
          <w:b/>
          <w:bCs/>
          <w:i/>
          <w:iCs/>
          <w:sz w:val="28"/>
          <w:szCs w:val="28"/>
          <w:lang w:val="uk-UA"/>
        </w:rPr>
        <w:t>дослідницьк</w:t>
      </w:r>
      <w:r w:rsidR="00857B86" w:rsidRPr="00857B86">
        <w:rPr>
          <w:rFonts w:asciiTheme="majorBidi" w:hAnsiTheme="majorBidi" w:cstheme="majorBidi"/>
          <w:b/>
          <w:bCs/>
          <w:i/>
          <w:iCs/>
          <w:sz w:val="28"/>
          <w:szCs w:val="28"/>
          <w:lang w:val="uk-UA"/>
        </w:rPr>
        <w:t>а</w:t>
      </w:r>
      <w:r w:rsidR="00445141">
        <w:rPr>
          <w:rFonts w:asciiTheme="majorBidi" w:hAnsiTheme="majorBidi" w:cstheme="majorBidi"/>
          <w:sz w:val="28"/>
          <w:szCs w:val="28"/>
          <w:lang w:val="uk-UA"/>
        </w:rPr>
        <w:t xml:space="preserve"> </w:t>
      </w:r>
      <w:r w:rsidR="00445141">
        <w:rPr>
          <w:rFonts w:asciiTheme="majorBidi" w:hAnsiTheme="majorBidi" w:cstheme="majorBidi"/>
          <w:b/>
          <w:bCs/>
          <w:i/>
          <w:iCs/>
          <w:sz w:val="28"/>
          <w:szCs w:val="28"/>
          <w:lang w:val="uk-UA"/>
        </w:rPr>
        <w:t>м</w:t>
      </w:r>
      <w:r w:rsidR="007B1AC0" w:rsidRPr="004C5738">
        <w:rPr>
          <w:rFonts w:asciiTheme="majorBidi" w:hAnsiTheme="majorBidi" w:cstheme="majorBidi"/>
          <w:b/>
          <w:bCs/>
          <w:i/>
          <w:iCs/>
          <w:sz w:val="28"/>
          <w:szCs w:val="28"/>
          <w:lang w:val="uk-UA"/>
        </w:rPr>
        <w:t>етод</w:t>
      </w:r>
      <w:r w:rsidR="00857B86">
        <w:rPr>
          <w:rFonts w:asciiTheme="majorBidi" w:hAnsiTheme="majorBidi" w:cstheme="majorBidi"/>
          <w:b/>
          <w:bCs/>
          <w:i/>
          <w:iCs/>
          <w:sz w:val="28"/>
          <w:szCs w:val="28"/>
          <w:lang w:val="uk-UA"/>
        </w:rPr>
        <w:t>ика</w:t>
      </w:r>
      <w:r w:rsidR="00857B86" w:rsidRPr="00857B86">
        <w:rPr>
          <w:rFonts w:asciiTheme="majorBidi" w:hAnsiTheme="majorBidi" w:cstheme="majorBidi"/>
          <w:sz w:val="28"/>
          <w:szCs w:val="28"/>
          <w:lang w:val="uk-UA"/>
        </w:rPr>
        <w:t>,</w:t>
      </w:r>
      <w:r w:rsidR="00857B86">
        <w:rPr>
          <w:rFonts w:asciiTheme="majorBidi" w:hAnsiTheme="majorBidi" w:cstheme="majorBidi"/>
          <w:sz w:val="28"/>
          <w:szCs w:val="28"/>
          <w:lang w:val="uk-UA"/>
        </w:rPr>
        <w:t xml:space="preserve"> складена із порядку застосування таких методів</w:t>
      </w:r>
      <w:r w:rsidR="00C83B76" w:rsidRPr="00857B86">
        <w:rPr>
          <w:rFonts w:asciiTheme="majorBidi" w:hAnsiTheme="majorBidi" w:cstheme="majorBidi"/>
          <w:sz w:val="28"/>
          <w:szCs w:val="28"/>
          <w:lang w:val="uk-UA"/>
        </w:rPr>
        <w:t>:</w:t>
      </w:r>
      <w:r w:rsidR="00C83B76">
        <w:rPr>
          <w:rFonts w:asciiTheme="majorBidi" w:hAnsiTheme="majorBidi" w:cstheme="majorBidi"/>
          <w:b/>
          <w:bCs/>
          <w:i/>
          <w:iCs/>
          <w:sz w:val="28"/>
          <w:szCs w:val="28"/>
          <w:lang w:val="uk-UA"/>
        </w:rPr>
        <w:t xml:space="preserve"> </w:t>
      </w:r>
      <w:r w:rsidR="00445141" w:rsidRPr="00445141">
        <w:rPr>
          <w:rFonts w:asciiTheme="majorBidi" w:hAnsiTheme="majorBidi" w:cstheme="majorBidi"/>
          <w:i/>
          <w:iCs/>
          <w:sz w:val="28"/>
          <w:szCs w:val="28"/>
          <w:lang w:val="uk-UA"/>
        </w:rPr>
        <w:t xml:space="preserve">аналіз </w:t>
      </w:r>
      <w:r w:rsidR="00445141" w:rsidRPr="00445141">
        <w:rPr>
          <w:rFonts w:asciiTheme="majorBidi" w:hAnsiTheme="majorBidi" w:cstheme="majorBidi"/>
          <w:sz w:val="28"/>
          <w:szCs w:val="28"/>
          <w:lang w:val="uk-UA"/>
        </w:rPr>
        <w:t>та</w:t>
      </w:r>
      <w:r w:rsidR="00445141">
        <w:rPr>
          <w:rFonts w:asciiTheme="majorBidi" w:hAnsiTheme="majorBidi" w:cstheme="majorBidi"/>
          <w:b/>
          <w:bCs/>
          <w:i/>
          <w:iCs/>
          <w:sz w:val="28"/>
          <w:szCs w:val="28"/>
          <w:lang w:val="uk-UA"/>
        </w:rPr>
        <w:t xml:space="preserve"> </w:t>
      </w:r>
      <w:r w:rsidR="00CF3192" w:rsidRPr="00445141">
        <w:rPr>
          <w:rFonts w:eastAsia="Calibri"/>
          <w:bCs/>
          <w:i/>
          <w:sz w:val="28"/>
          <w:szCs w:val="28"/>
          <w:lang w:val="uk-UA" w:eastAsia="en-US"/>
        </w:rPr>
        <w:t>порівняння</w:t>
      </w:r>
      <w:r w:rsidR="00445141">
        <w:rPr>
          <w:rFonts w:eastAsia="Calibri"/>
          <w:bCs/>
          <w:iCs/>
          <w:sz w:val="28"/>
          <w:szCs w:val="28"/>
          <w:lang w:val="uk-UA" w:eastAsia="en-US"/>
        </w:rPr>
        <w:t xml:space="preserve"> існуючих визначень необхідних термінів</w:t>
      </w:r>
      <w:r w:rsidR="00CF3192" w:rsidRPr="00CF3192">
        <w:rPr>
          <w:rFonts w:eastAsia="Calibri"/>
          <w:bCs/>
          <w:iCs/>
          <w:sz w:val="28"/>
          <w:szCs w:val="28"/>
          <w:lang w:val="uk-UA" w:eastAsia="en-US"/>
        </w:rPr>
        <w:t xml:space="preserve">, </w:t>
      </w:r>
      <w:r w:rsidR="00445141">
        <w:rPr>
          <w:rFonts w:eastAsia="Calibri"/>
          <w:bCs/>
          <w:iCs/>
          <w:sz w:val="28"/>
          <w:szCs w:val="28"/>
          <w:lang w:val="uk-UA" w:eastAsia="en-US"/>
        </w:rPr>
        <w:t xml:space="preserve">суперечність між якими вирішувалась за допомогою </w:t>
      </w:r>
      <w:r w:rsidR="00C83B76" w:rsidRPr="00445141">
        <w:rPr>
          <w:rFonts w:asciiTheme="majorBidi" w:hAnsiTheme="majorBidi" w:cstheme="majorBidi"/>
          <w:i/>
          <w:sz w:val="28"/>
          <w:szCs w:val="28"/>
          <w:lang w:val="uk-UA"/>
        </w:rPr>
        <w:t>етимологічн</w:t>
      </w:r>
      <w:r w:rsidR="00445141" w:rsidRPr="00445141">
        <w:rPr>
          <w:rFonts w:asciiTheme="majorBidi" w:hAnsiTheme="majorBidi" w:cstheme="majorBidi"/>
          <w:i/>
          <w:sz w:val="28"/>
          <w:szCs w:val="28"/>
          <w:lang w:val="uk-UA"/>
        </w:rPr>
        <w:t>ого</w:t>
      </w:r>
      <w:r w:rsidR="00C83B76" w:rsidRPr="00445141">
        <w:rPr>
          <w:rFonts w:asciiTheme="majorBidi" w:hAnsiTheme="majorBidi" w:cstheme="majorBidi"/>
          <w:i/>
          <w:sz w:val="28"/>
          <w:szCs w:val="28"/>
          <w:lang w:val="uk-UA"/>
        </w:rPr>
        <w:t xml:space="preserve"> метод</w:t>
      </w:r>
      <w:r w:rsidR="00445141" w:rsidRPr="00445141">
        <w:rPr>
          <w:rFonts w:asciiTheme="majorBidi" w:hAnsiTheme="majorBidi" w:cstheme="majorBidi"/>
          <w:i/>
          <w:sz w:val="28"/>
          <w:szCs w:val="28"/>
          <w:lang w:val="uk-UA"/>
        </w:rPr>
        <w:t>у</w:t>
      </w:r>
      <w:r w:rsidR="00445141">
        <w:rPr>
          <w:rFonts w:asciiTheme="majorBidi" w:hAnsiTheme="majorBidi" w:cstheme="majorBidi"/>
          <w:sz w:val="28"/>
          <w:szCs w:val="28"/>
          <w:lang w:val="uk-UA"/>
        </w:rPr>
        <w:t>,</w:t>
      </w:r>
      <w:r w:rsidR="00C83B76">
        <w:rPr>
          <w:rFonts w:asciiTheme="majorBidi" w:hAnsiTheme="majorBidi" w:cstheme="majorBidi"/>
          <w:sz w:val="28"/>
          <w:szCs w:val="28"/>
          <w:lang w:val="uk-UA"/>
        </w:rPr>
        <w:t xml:space="preserve"> </w:t>
      </w:r>
      <w:r w:rsidR="00445141">
        <w:rPr>
          <w:rFonts w:asciiTheme="majorBidi" w:hAnsiTheme="majorBidi" w:cstheme="majorBidi"/>
          <w:sz w:val="28"/>
          <w:szCs w:val="28"/>
          <w:lang w:val="uk-UA"/>
        </w:rPr>
        <w:t>й після знаходження первинного значення понят</w:t>
      </w:r>
      <w:r w:rsidR="00CD1FAA">
        <w:rPr>
          <w:rFonts w:asciiTheme="majorBidi" w:hAnsiTheme="majorBidi" w:cstheme="majorBidi"/>
          <w:sz w:val="28"/>
          <w:szCs w:val="28"/>
          <w:lang w:val="uk-UA"/>
        </w:rPr>
        <w:t>ь</w:t>
      </w:r>
      <w:r w:rsidR="00445141">
        <w:rPr>
          <w:rFonts w:asciiTheme="majorBidi" w:hAnsiTheme="majorBidi" w:cstheme="majorBidi"/>
          <w:sz w:val="28"/>
          <w:szCs w:val="28"/>
          <w:lang w:val="uk-UA"/>
        </w:rPr>
        <w:t xml:space="preserve"> необхідність уточнень взаємозв’язків визначень та їх елементів потребували застосування</w:t>
      </w:r>
      <w:r w:rsidR="00554EC1">
        <w:rPr>
          <w:rFonts w:asciiTheme="majorBidi" w:hAnsiTheme="majorBidi" w:cstheme="majorBidi"/>
          <w:sz w:val="28"/>
          <w:szCs w:val="28"/>
          <w:lang w:val="uk-UA"/>
        </w:rPr>
        <w:t xml:space="preserve"> </w:t>
      </w:r>
      <w:r w:rsidR="00221966" w:rsidRPr="00221966">
        <w:rPr>
          <w:rFonts w:asciiTheme="majorBidi" w:hAnsiTheme="majorBidi" w:cstheme="majorBidi"/>
          <w:i/>
          <w:iCs/>
          <w:sz w:val="28"/>
          <w:szCs w:val="28"/>
          <w:lang w:val="uk-UA"/>
        </w:rPr>
        <w:t>філософського аналізу</w:t>
      </w:r>
      <w:r w:rsidR="00221966">
        <w:rPr>
          <w:rFonts w:asciiTheme="majorBidi" w:hAnsiTheme="majorBidi" w:cstheme="majorBidi"/>
          <w:sz w:val="28"/>
          <w:szCs w:val="28"/>
          <w:lang w:val="uk-UA"/>
        </w:rPr>
        <w:t xml:space="preserve"> та </w:t>
      </w:r>
      <w:r w:rsidR="00554EC1" w:rsidRPr="00AA0FC4">
        <w:rPr>
          <w:rFonts w:asciiTheme="majorBidi" w:hAnsiTheme="majorBidi" w:cstheme="majorBidi"/>
          <w:i/>
          <w:iCs/>
          <w:sz w:val="28"/>
          <w:szCs w:val="28"/>
          <w:lang w:val="uk-UA"/>
        </w:rPr>
        <w:t xml:space="preserve">методу </w:t>
      </w:r>
      <w:r w:rsidR="00554EC1" w:rsidRPr="00554EC1">
        <w:rPr>
          <w:rFonts w:asciiTheme="majorBidi" w:hAnsiTheme="majorBidi" w:cstheme="majorBidi"/>
          <w:i/>
          <w:iCs/>
          <w:sz w:val="28"/>
          <w:szCs w:val="28"/>
          <w:lang w:val="uk-UA"/>
        </w:rPr>
        <w:t>інтерпретації</w:t>
      </w:r>
      <w:r w:rsidR="00554EC1">
        <w:rPr>
          <w:rFonts w:asciiTheme="majorBidi" w:hAnsiTheme="majorBidi" w:cstheme="majorBidi"/>
          <w:sz w:val="28"/>
          <w:szCs w:val="28"/>
          <w:lang w:val="uk-UA"/>
        </w:rPr>
        <w:t xml:space="preserve"> отриманих даних у зв’язці із </w:t>
      </w:r>
      <w:r w:rsidR="005811A1">
        <w:rPr>
          <w:rFonts w:asciiTheme="majorBidi" w:hAnsiTheme="majorBidi" w:cstheme="majorBidi"/>
          <w:sz w:val="28"/>
          <w:szCs w:val="28"/>
          <w:lang w:val="uk-UA"/>
        </w:rPr>
        <w:t xml:space="preserve">уживанням </w:t>
      </w:r>
      <w:r w:rsidR="00445141" w:rsidRPr="00445141">
        <w:rPr>
          <w:rFonts w:asciiTheme="majorBidi" w:hAnsiTheme="majorBidi" w:cstheme="majorBidi"/>
          <w:i/>
          <w:iCs/>
          <w:sz w:val="28"/>
          <w:szCs w:val="28"/>
          <w:lang w:val="uk-UA"/>
        </w:rPr>
        <w:t>методів дедукції та індукції</w:t>
      </w:r>
      <w:r w:rsidR="00445141">
        <w:rPr>
          <w:rFonts w:asciiTheme="majorBidi" w:hAnsiTheme="majorBidi" w:cstheme="majorBidi"/>
          <w:sz w:val="28"/>
          <w:szCs w:val="28"/>
          <w:lang w:val="uk-UA"/>
        </w:rPr>
        <w:t xml:space="preserve">, котрі </w:t>
      </w:r>
      <w:r w:rsidR="005811A1">
        <w:rPr>
          <w:rFonts w:asciiTheme="majorBidi" w:hAnsiTheme="majorBidi" w:cstheme="majorBidi"/>
          <w:sz w:val="28"/>
          <w:szCs w:val="28"/>
          <w:lang w:val="uk-UA"/>
        </w:rPr>
        <w:t xml:space="preserve">дозволяли застосовувати </w:t>
      </w:r>
      <w:r w:rsidR="005811A1" w:rsidRPr="00E67D99">
        <w:rPr>
          <w:rFonts w:asciiTheme="majorBidi" w:hAnsiTheme="majorBidi" w:cstheme="majorBidi"/>
          <w:i/>
          <w:iCs/>
          <w:sz w:val="28"/>
          <w:szCs w:val="28"/>
          <w:lang w:val="uk-UA"/>
        </w:rPr>
        <w:t>таксономічний аналіз</w:t>
      </w:r>
      <w:r w:rsidR="005811A1">
        <w:rPr>
          <w:rFonts w:asciiTheme="majorBidi" w:hAnsiTheme="majorBidi" w:cstheme="majorBidi"/>
          <w:sz w:val="28"/>
          <w:szCs w:val="28"/>
          <w:lang w:val="uk-UA"/>
        </w:rPr>
        <w:t xml:space="preserve"> та </w:t>
      </w:r>
      <w:r w:rsidR="005811A1" w:rsidRPr="00E80C2C">
        <w:rPr>
          <w:rFonts w:asciiTheme="majorBidi" w:hAnsiTheme="majorBidi" w:cstheme="majorBidi"/>
          <w:i/>
          <w:iCs/>
          <w:sz w:val="28"/>
          <w:szCs w:val="28"/>
          <w:lang w:val="uk-UA"/>
        </w:rPr>
        <w:t xml:space="preserve">систематизацію </w:t>
      </w:r>
      <w:r w:rsidR="005811A1">
        <w:rPr>
          <w:rFonts w:asciiTheme="majorBidi" w:hAnsiTheme="majorBidi" w:cstheme="majorBidi"/>
          <w:sz w:val="28"/>
          <w:szCs w:val="28"/>
          <w:lang w:val="uk-UA"/>
        </w:rPr>
        <w:t xml:space="preserve">для знаходження місця у порядку підлеглості одних складових категорій іншим складовим, із подальшим залученням методів </w:t>
      </w:r>
      <w:r w:rsidR="005811A1" w:rsidRPr="005811A1">
        <w:rPr>
          <w:rFonts w:eastAsia="Calibri"/>
          <w:bCs/>
          <w:i/>
          <w:sz w:val="28"/>
          <w:szCs w:val="28"/>
          <w:lang w:val="uk-UA" w:eastAsia="en-US"/>
        </w:rPr>
        <w:t>узагальнення</w:t>
      </w:r>
      <w:r w:rsidR="005811A1" w:rsidRPr="00CF3192">
        <w:rPr>
          <w:rFonts w:eastAsia="Calibri"/>
          <w:bCs/>
          <w:iCs/>
          <w:sz w:val="28"/>
          <w:szCs w:val="28"/>
          <w:lang w:val="uk-UA" w:eastAsia="en-US"/>
        </w:rPr>
        <w:t xml:space="preserve"> та </w:t>
      </w:r>
      <w:r w:rsidR="005811A1" w:rsidRPr="005811A1">
        <w:rPr>
          <w:rFonts w:eastAsia="Calibri"/>
          <w:bCs/>
          <w:i/>
          <w:sz w:val="28"/>
          <w:szCs w:val="28"/>
          <w:lang w:val="uk-UA" w:eastAsia="en-US"/>
        </w:rPr>
        <w:t>елементарно-теоретичного синтезу</w:t>
      </w:r>
      <w:r w:rsidR="005811A1">
        <w:rPr>
          <w:rFonts w:eastAsia="Calibri"/>
          <w:bCs/>
          <w:iCs/>
          <w:sz w:val="28"/>
          <w:szCs w:val="28"/>
          <w:lang w:val="uk-UA" w:eastAsia="en-US"/>
        </w:rPr>
        <w:t xml:space="preserve"> заснованому на встановленні </w:t>
      </w:r>
      <w:r w:rsidR="005811A1" w:rsidRPr="00CF3192">
        <w:rPr>
          <w:rFonts w:eastAsia="Calibri"/>
          <w:bCs/>
          <w:iCs/>
          <w:sz w:val="28"/>
          <w:szCs w:val="28"/>
          <w:lang w:val="uk-UA" w:eastAsia="en-US"/>
        </w:rPr>
        <w:t>причинно-наслідков</w:t>
      </w:r>
      <w:r w:rsidR="005811A1">
        <w:rPr>
          <w:rFonts w:eastAsia="Calibri"/>
          <w:bCs/>
          <w:iCs/>
          <w:sz w:val="28"/>
          <w:szCs w:val="28"/>
          <w:lang w:val="uk-UA" w:eastAsia="en-US"/>
        </w:rPr>
        <w:t>их</w:t>
      </w:r>
      <w:r w:rsidR="004F050A">
        <w:rPr>
          <w:rFonts w:eastAsia="Calibri"/>
          <w:bCs/>
          <w:iCs/>
          <w:sz w:val="28"/>
          <w:szCs w:val="28"/>
          <w:lang w:val="uk-UA" w:eastAsia="en-US"/>
        </w:rPr>
        <w:t xml:space="preserve"> </w:t>
      </w:r>
      <w:r w:rsidR="005811A1" w:rsidRPr="00CF3192">
        <w:rPr>
          <w:rFonts w:eastAsia="Calibri"/>
          <w:bCs/>
          <w:iCs/>
          <w:sz w:val="28"/>
          <w:szCs w:val="28"/>
          <w:lang w:val="uk-UA" w:eastAsia="en-US"/>
        </w:rPr>
        <w:t>зв'язк</w:t>
      </w:r>
      <w:r w:rsidR="005811A1">
        <w:rPr>
          <w:rFonts w:eastAsia="Calibri"/>
          <w:bCs/>
          <w:iCs/>
          <w:sz w:val="28"/>
          <w:szCs w:val="28"/>
          <w:lang w:val="uk-UA" w:eastAsia="en-US"/>
        </w:rPr>
        <w:t>ів</w:t>
      </w:r>
      <w:r w:rsidR="005811A1" w:rsidRPr="00CF3192">
        <w:rPr>
          <w:rFonts w:eastAsia="Calibri"/>
          <w:bCs/>
          <w:iCs/>
          <w:sz w:val="28"/>
          <w:szCs w:val="28"/>
          <w:lang w:val="uk-UA" w:eastAsia="en-US"/>
        </w:rPr>
        <w:t xml:space="preserve"> </w:t>
      </w:r>
      <w:r w:rsidR="00473E65">
        <w:rPr>
          <w:rFonts w:eastAsia="Calibri"/>
          <w:bCs/>
          <w:iCs/>
          <w:sz w:val="28"/>
          <w:szCs w:val="28"/>
          <w:lang w:val="uk-UA" w:eastAsia="en-US"/>
        </w:rPr>
        <w:t xml:space="preserve">досліджених </w:t>
      </w:r>
      <w:r w:rsidR="005811A1" w:rsidRPr="00CF3192">
        <w:rPr>
          <w:rFonts w:eastAsia="Calibri"/>
          <w:bCs/>
          <w:iCs/>
          <w:sz w:val="28"/>
          <w:szCs w:val="28"/>
          <w:lang w:val="uk-UA" w:eastAsia="en-US"/>
        </w:rPr>
        <w:t>явищ</w:t>
      </w:r>
      <w:r w:rsidR="005811A1">
        <w:rPr>
          <w:rFonts w:eastAsia="Calibri"/>
          <w:bCs/>
          <w:iCs/>
          <w:sz w:val="28"/>
          <w:szCs w:val="28"/>
          <w:lang w:val="uk-UA" w:eastAsia="en-US"/>
        </w:rPr>
        <w:t xml:space="preserve">. </w:t>
      </w:r>
      <w:r w:rsidR="00152E26" w:rsidRPr="00152E26">
        <w:rPr>
          <w:rFonts w:eastAsia="Calibri"/>
          <w:bCs/>
          <w:iCs/>
          <w:sz w:val="28"/>
          <w:szCs w:val="28"/>
          <w:lang w:val="uk-UA" w:eastAsia="en-US"/>
        </w:rPr>
        <w:t xml:space="preserve"> </w:t>
      </w:r>
    </w:p>
    <w:p w:rsidR="00C325DA" w:rsidRDefault="003B399A" w:rsidP="009072AC">
      <w:pPr>
        <w:spacing w:line="360" w:lineRule="auto"/>
        <w:ind w:firstLine="709"/>
        <w:jc w:val="both"/>
        <w:rPr>
          <w:rFonts w:asciiTheme="majorBidi" w:hAnsiTheme="majorBidi" w:cstheme="majorBidi"/>
          <w:sz w:val="28"/>
          <w:szCs w:val="28"/>
          <w:lang w:val="uk-UA"/>
        </w:rPr>
      </w:pPr>
      <w:r>
        <w:rPr>
          <w:rFonts w:asciiTheme="majorBidi" w:hAnsiTheme="majorBidi" w:cstheme="majorBidi"/>
          <w:b/>
          <w:bCs/>
          <w:i/>
          <w:iCs/>
          <w:sz w:val="28"/>
          <w:szCs w:val="28"/>
          <w:lang w:val="uk-UA"/>
        </w:rPr>
        <w:t>О</w:t>
      </w:r>
      <w:r w:rsidR="00366618" w:rsidRPr="004C5738">
        <w:rPr>
          <w:rFonts w:asciiTheme="majorBidi" w:hAnsiTheme="majorBidi" w:cstheme="majorBidi"/>
          <w:b/>
          <w:bCs/>
          <w:i/>
          <w:iCs/>
          <w:sz w:val="28"/>
          <w:szCs w:val="28"/>
          <w:lang w:val="uk-UA"/>
        </w:rPr>
        <w:t>бґрунтування структури роботи</w:t>
      </w:r>
      <w:r>
        <w:rPr>
          <w:rFonts w:asciiTheme="majorBidi" w:hAnsiTheme="majorBidi" w:cstheme="majorBidi"/>
          <w:sz w:val="28"/>
          <w:szCs w:val="28"/>
          <w:lang w:val="uk-UA"/>
        </w:rPr>
        <w:t xml:space="preserve"> представлене наступними положеннями. </w:t>
      </w:r>
      <w:r w:rsidR="00F0464E">
        <w:rPr>
          <w:rFonts w:asciiTheme="majorBidi" w:hAnsiTheme="majorBidi" w:cstheme="majorBidi"/>
          <w:sz w:val="28"/>
          <w:szCs w:val="28"/>
          <w:lang w:val="uk-UA"/>
        </w:rPr>
        <w:t xml:space="preserve">Оскільки метою та предметом роботи є </w:t>
      </w:r>
      <w:r w:rsidR="00C26330">
        <w:rPr>
          <w:rFonts w:asciiTheme="majorBidi" w:hAnsiTheme="majorBidi" w:cstheme="majorBidi"/>
          <w:sz w:val="28"/>
          <w:szCs w:val="28"/>
          <w:lang w:val="uk-UA"/>
        </w:rPr>
        <w:t xml:space="preserve">знайдення </w:t>
      </w:r>
      <w:r w:rsidR="00F0464E">
        <w:rPr>
          <w:rFonts w:asciiTheme="majorBidi" w:hAnsiTheme="majorBidi" w:cstheme="majorBidi"/>
          <w:sz w:val="28"/>
          <w:szCs w:val="28"/>
          <w:lang w:val="uk-UA"/>
        </w:rPr>
        <w:t xml:space="preserve">прояву світоглядних категорій у міфах, </w:t>
      </w:r>
      <w:r w:rsidR="004F050A">
        <w:rPr>
          <w:rFonts w:asciiTheme="majorBidi" w:hAnsiTheme="majorBidi" w:cstheme="majorBidi"/>
          <w:sz w:val="28"/>
          <w:szCs w:val="28"/>
          <w:lang w:val="uk-UA"/>
        </w:rPr>
        <w:t xml:space="preserve">спершу має бути розкрито що є світоглядними категоріями. </w:t>
      </w:r>
      <w:r w:rsidR="006B0B6F">
        <w:rPr>
          <w:rFonts w:asciiTheme="majorBidi" w:hAnsiTheme="majorBidi" w:cstheme="majorBidi"/>
          <w:sz w:val="28"/>
          <w:szCs w:val="28"/>
          <w:lang w:val="uk-UA"/>
        </w:rPr>
        <w:t>З цієї причини</w:t>
      </w:r>
      <w:r w:rsidR="004F050A">
        <w:rPr>
          <w:rFonts w:asciiTheme="majorBidi" w:hAnsiTheme="majorBidi" w:cstheme="majorBidi"/>
          <w:sz w:val="28"/>
          <w:szCs w:val="28"/>
          <w:lang w:val="uk-UA"/>
        </w:rPr>
        <w:t xml:space="preserve"> </w:t>
      </w:r>
      <w:r w:rsidR="004F050A" w:rsidRPr="004F050A">
        <w:rPr>
          <w:rFonts w:asciiTheme="majorBidi" w:hAnsiTheme="majorBidi" w:cstheme="majorBidi"/>
          <w:i/>
          <w:iCs/>
          <w:sz w:val="28"/>
          <w:szCs w:val="28"/>
          <w:lang w:val="uk-UA"/>
        </w:rPr>
        <w:t>Розділ</w:t>
      </w:r>
      <w:r w:rsidR="00466DAD">
        <w:rPr>
          <w:rFonts w:asciiTheme="majorBidi" w:hAnsiTheme="majorBidi" w:cstheme="majorBidi"/>
          <w:i/>
          <w:iCs/>
          <w:sz w:val="28"/>
          <w:szCs w:val="28"/>
          <w:lang w:val="uk-UA"/>
        </w:rPr>
        <w:t>ом</w:t>
      </w:r>
      <w:r w:rsidR="004F050A" w:rsidRPr="004F050A">
        <w:rPr>
          <w:rFonts w:asciiTheme="majorBidi" w:hAnsiTheme="majorBidi" w:cstheme="majorBidi"/>
          <w:i/>
          <w:iCs/>
          <w:sz w:val="28"/>
          <w:szCs w:val="28"/>
          <w:lang w:val="uk-UA"/>
        </w:rPr>
        <w:t xml:space="preserve"> 1</w:t>
      </w:r>
      <w:r w:rsidR="004F050A">
        <w:rPr>
          <w:rFonts w:asciiTheme="majorBidi" w:hAnsiTheme="majorBidi" w:cstheme="majorBidi"/>
          <w:sz w:val="28"/>
          <w:szCs w:val="28"/>
          <w:lang w:val="uk-UA"/>
        </w:rPr>
        <w:t xml:space="preserve"> </w:t>
      </w:r>
      <w:r w:rsidR="00466DAD">
        <w:rPr>
          <w:rFonts w:asciiTheme="majorBidi" w:hAnsiTheme="majorBidi" w:cstheme="majorBidi"/>
          <w:sz w:val="28"/>
          <w:szCs w:val="28"/>
          <w:lang w:val="uk-UA"/>
        </w:rPr>
        <w:t>пояснюється сутність категорій, визначається її складові, характерні відмінності,</w:t>
      </w:r>
      <w:r w:rsidR="00C325DA">
        <w:rPr>
          <w:rFonts w:asciiTheme="majorBidi" w:hAnsiTheme="majorBidi" w:cstheme="majorBidi"/>
          <w:sz w:val="28"/>
          <w:szCs w:val="28"/>
          <w:lang w:val="uk-UA"/>
        </w:rPr>
        <w:t xml:space="preserve"> </w:t>
      </w:r>
      <w:r w:rsidR="00020FDB">
        <w:rPr>
          <w:rFonts w:asciiTheme="majorBidi" w:hAnsiTheme="majorBidi" w:cstheme="majorBidi"/>
          <w:sz w:val="28"/>
          <w:szCs w:val="28"/>
          <w:lang w:val="uk-UA"/>
        </w:rPr>
        <w:t xml:space="preserve">ретельно вивчається </w:t>
      </w:r>
      <w:r w:rsidR="00C325DA">
        <w:rPr>
          <w:rFonts w:asciiTheme="majorBidi" w:hAnsiTheme="majorBidi" w:cstheme="majorBidi"/>
          <w:sz w:val="28"/>
          <w:szCs w:val="28"/>
          <w:lang w:val="uk-UA"/>
        </w:rPr>
        <w:t>світогляд, його вид</w:t>
      </w:r>
      <w:r w:rsidR="00020FDB">
        <w:rPr>
          <w:rFonts w:asciiTheme="majorBidi" w:hAnsiTheme="majorBidi" w:cstheme="majorBidi"/>
          <w:sz w:val="28"/>
          <w:szCs w:val="28"/>
          <w:lang w:val="uk-UA"/>
        </w:rPr>
        <w:t>и</w:t>
      </w:r>
      <w:r w:rsidR="00C325DA">
        <w:rPr>
          <w:rFonts w:asciiTheme="majorBidi" w:hAnsiTheme="majorBidi" w:cstheme="majorBidi"/>
          <w:sz w:val="28"/>
          <w:szCs w:val="28"/>
          <w:lang w:val="uk-UA"/>
        </w:rPr>
        <w:t>, багаторівнев</w:t>
      </w:r>
      <w:r w:rsidR="00020FDB">
        <w:rPr>
          <w:rFonts w:asciiTheme="majorBidi" w:hAnsiTheme="majorBidi" w:cstheme="majorBidi"/>
          <w:sz w:val="28"/>
          <w:szCs w:val="28"/>
          <w:lang w:val="uk-UA"/>
        </w:rPr>
        <w:t>ість</w:t>
      </w:r>
      <w:r w:rsidR="00C325DA">
        <w:rPr>
          <w:rFonts w:asciiTheme="majorBidi" w:hAnsiTheme="majorBidi" w:cstheme="majorBidi"/>
          <w:sz w:val="28"/>
          <w:szCs w:val="28"/>
          <w:lang w:val="uk-UA"/>
        </w:rPr>
        <w:t xml:space="preserve"> на основі антропологічних досліджень цього питання, зрештою</w:t>
      </w:r>
      <w:r w:rsidR="009D533A">
        <w:rPr>
          <w:rFonts w:asciiTheme="majorBidi" w:hAnsiTheme="majorBidi" w:cstheme="majorBidi"/>
          <w:sz w:val="28"/>
          <w:szCs w:val="28"/>
          <w:lang w:val="uk-UA"/>
        </w:rPr>
        <w:t xml:space="preserve"> </w:t>
      </w:r>
      <w:r w:rsidR="009D533A" w:rsidRPr="009D533A">
        <w:rPr>
          <w:rFonts w:asciiTheme="majorBidi" w:hAnsiTheme="majorBidi" w:cstheme="majorBidi"/>
          <w:sz w:val="28"/>
          <w:szCs w:val="28"/>
          <w:lang w:val="uk-UA"/>
        </w:rPr>
        <w:t>нада</w:t>
      </w:r>
      <w:r w:rsidR="009D533A">
        <w:rPr>
          <w:rFonts w:asciiTheme="majorBidi" w:hAnsiTheme="majorBidi" w:cstheme="majorBidi"/>
          <w:sz w:val="28"/>
          <w:szCs w:val="28"/>
          <w:lang w:val="uk-UA"/>
        </w:rPr>
        <w:t xml:space="preserve">ється однозначне визначення світоглядним категоріям </w:t>
      </w:r>
      <w:r w:rsidR="00FD0438">
        <w:rPr>
          <w:rFonts w:asciiTheme="majorBidi" w:hAnsiTheme="majorBidi" w:cstheme="majorBidi"/>
          <w:sz w:val="28"/>
          <w:szCs w:val="28"/>
          <w:lang w:val="uk-UA"/>
        </w:rPr>
        <w:t xml:space="preserve">із </w:t>
      </w:r>
      <w:r w:rsidR="00C26330">
        <w:rPr>
          <w:rFonts w:asciiTheme="majorBidi" w:hAnsiTheme="majorBidi" w:cstheme="majorBidi"/>
          <w:sz w:val="28"/>
          <w:szCs w:val="28"/>
          <w:lang w:val="uk-UA"/>
        </w:rPr>
        <w:t xml:space="preserve">наочним показом </w:t>
      </w:r>
      <w:r w:rsidR="006A5794">
        <w:rPr>
          <w:rFonts w:asciiTheme="majorBidi" w:hAnsiTheme="majorBidi" w:cstheme="majorBidi"/>
          <w:sz w:val="28"/>
          <w:szCs w:val="28"/>
          <w:lang w:val="uk-UA"/>
        </w:rPr>
        <w:t>властивостей, за якими їх можливо</w:t>
      </w:r>
      <w:r w:rsidR="002855FB">
        <w:rPr>
          <w:rFonts w:asciiTheme="majorBidi" w:hAnsiTheme="majorBidi" w:cstheme="majorBidi"/>
          <w:sz w:val="28"/>
          <w:szCs w:val="28"/>
          <w:lang w:val="uk-UA"/>
        </w:rPr>
        <w:t xml:space="preserve"> розпізнати</w:t>
      </w:r>
      <w:r w:rsidR="004264F4">
        <w:rPr>
          <w:rFonts w:asciiTheme="majorBidi" w:hAnsiTheme="majorBidi" w:cstheme="majorBidi"/>
          <w:sz w:val="28"/>
          <w:szCs w:val="28"/>
          <w:lang w:val="uk-UA"/>
        </w:rPr>
        <w:t xml:space="preserve">. </w:t>
      </w:r>
    </w:p>
    <w:p w:rsidR="00366618" w:rsidRDefault="001064CC" w:rsidP="00D02273">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З огляду на те, що </w:t>
      </w:r>
      <w:r w:rsidR="00DA3EC2">
        <w:rPr>
          <w:rFonts w:asciiTheme="majorBidi" w:hAnsiTheme="majorBidi" w:cstheme="majorBidi"/>
          <w:sz w:val="28"/>
          <w:szCs w:val="28"/>
          <w:lang w:val="uk-UA"/>
        </w:rPr>
        <w:t xml:space="preserve">наявність та </w:t>
      </w:r>
      <w:r w:rsidR="00C161AE">
        <w:rPr>
          <w:rFonts w:asciiTheme="majorBidi" w:hAnsiTheme="majorBidi" w:cstheme="majorBidi"/>
          <w:sz w:val="28"/>
          <w:szCs w:val="28"/>
          <w:lang w:val="uk-UA"/>
        </w:rPr>
        <w:t xml:space="preserve">вияв </w:t>
      </w:r>
      <w:r w:rsidR="00DA3EC2">
        <w:rPr>
          <w:rFonts w:asciiTheme="majorBidi" w:hAnsiTheme="majorBidi" w:cstheme="majorBidi"/>
          <w:sz w:val="28"/>
          <w:szCs w:val="28"/>
          <w:lang w:val="uk-UA"/>
        </w:rPr>
        <w:t>світоглядн</w:t>
      </w:r>
      <w:r w:rsidR="00C161AE">
        <w:rPr>
          <w:rFonts w:asciiTheme="majorBidi" w:hAnsiTheme="majorBidi" w:cstheme="majorBidi"/>
          <w:sz w:val="28"/>
          <w:szCs w:val="28"/>
          <w:lang w:val="uk-UA"/>
        </w:rPr>
        <w:t>их</w:t>
      </w:r>
      <w:r w:rsidR="00DA3EC2">
        <w:rPr>
          <w:rFonts w:asciiTheme="majorBidi" w:hAnsiTheme="majorBidi" w:cstheme="majorBidi"/>
          <w:sz w:val="28"/>
          <w:szCs w:val="28"/>
          <w:lang w:val="uk-UA"/>
        </w:rPr>
        <w:t xml:space="preserve"> категорі</w:t>
      </w:r>
      <w:r w:rsidR="00C161AE">
        <w:rPr>
          <w:rFonts w:asciiTheme="majorBidi" w:hAnsiTheme="majorBidi" w:cstheme="majorBidi"/>
          <w:sz w:val="28"/>
          <w:szCs w:val="28"/>
          <w:lang w:val="uk-UA"/>
        </w:rPr>
        <w:t>й</w:t>
      </w:r>
      <w:r w:rsidR="00DA3EC2">
        <w:rPr>
          <w:rFonts w:asciiTheme="majorBidi" w:hAnsiTheme="majorBidi" w:cstheme="majorBidi"/>
          <w:sz w:val="28"/>
          <w:szCs w:val="28"/>
          <w:lang w:val="uk-UA"/>
        </w:rPr>
        <w:t xml:space="preserve"> мають досліджуватися </w:t>
      </w:r>
      <w:r w:rsidR="00C161AE">
        <w:rPr>
          <w:rFonts w:asciiTheme="majorBidi" w:hAnsiTheme="majorBidi" w:cstheme="majorBidi"/>
          <w:sz w:val="28"/>
          <w:szCs w:val="28"/>
          <w:lang w:val="uk-UA"/>
        </w:rPr>
        <w:t xml:space="preserve">у структурі міфу, </w:t>
      </w:r>
      <w:r w:rsidR="00AF66E1">
        <w:rPr>
          <w:rFonts w:asciiTheme="majorBidi" w:hAnsiTheme="majorBidi" w:cstheme="majorBidi"/>
          <w:sz w:val="28"/>
          <w:szCs w:val="28"/>
          <w:lang w:val="uk-UA"/>
        </w:rPr>
        <w:t xml:space="preserve">повинно відповісти на питання про побудову якого самого типу або типів міфів йдеться й як у </w:t>
      </w:r>
      <w:r w:rsidR="00497446">
        <w:rPr>
          <w:rFonts w:asciiTheme="majorBidi" w:hAnsiTheme="majorBidi" w:cstheme="majorBidi"/>
          <w:sz w:val="28"/>
          <w:szCs w:val="28"/>
          <w:lang w:val="uk-UA"/>
        </w:rPr>
        <w:t xml:space="preserve">тому чи іншому </w:t>
      </w:r>
      <w:r w:rsidR="00AF66E1">
        <w:rPr>
          <w:rFonts w:asciiTheme="majorBidi" w:hAnsiTheme="majorBidi" w:cstheme="majorBidi"/>
          <w:sz w:val="28"/>
          <w:szCs w:val="28"/>
          <w:lang w:val="uk-UA"/>
        </w:rPr>
        <w:t>зразкові</w:t>
      </w:r>
      <w:r w:rsidR="005D1BDF">
        <w:rPr>
          <w:rFonts w:asciiTheme="majorBidi" w:hAnsiTheme="majorBidi" w:cstheme="majorBidi"/>
          <w:sz w:val="28"/>
          <w:szCs w:val="28"/>
          <w:lang w:val="uk-UA"/>
        </w:rPr>
        <w:t xml:space="preserve">, </w:t>
      </w:r>
      <w:r w:rsidR="00497446">
        <w:rPr>
          <w:rFonts w:asciiTheme="majorBidi" w:hAnsiTheme="majorBidi" w:cstheme="majorBidi"/>
          <w:sz w:val="28"/>
          <w:szCs w:val="28"/>
          <w:lang w:val="uk-UA"/>
        </w:rPr>
        <w:t>прикладі міфу</w:t>
      </w:r>
      <w:r w:rsidR="00AF66E1">
        <w:rPr>
          <w:rFonts w:asciiTheme="majorBidi" w:hAnsiTheme="majorBidi" w:cstheme="majorBidi"/>
          <w:sz w:val="28"/>
          <w:szCs w:val="28"/>
          <w:lang w:val="uk-UA"/>
        </w:rPr>
        <w:t xml:space="preserve"> можливо віднайти категорії світогляду.</w:t>
      </w:r>
      <w:r w:rsidR="006B0B6F">
        <w:rPr>
          <w:rFonts w:asciiTheme="majorBidi" w:hAnsiTheme="majorBidi" w:cstheme="majorBidi"/>
          <w:sz w:val="28"/>
          <w:szCs w:val="28"/>
          <w:lang w:val="uk-UA"/>
        </w:rPr>
        <w:t xml:space="preserve"> Тому </w:t>
      </w:r>
      <w:r w:rsidR="006B0B6F">
        <w:rPr>
          <w:rFonts w:asciiTheme="majorBidi" w:hAnsiTheme="majorBidi" w:cstheme="majorBidi"/>
          <w:i/>
          <w:iCs/>
          <w:sz w:val="28"/>
          <w:szCs w:val="28"/>
          <w:lang w:val="uk-UA"/>
        </w:rPr>
        <w:t xml:space="preserve">Розділ 2 </w:t>
      </w:r>
      <w:r w:rsidR="00DF7E2C">
        <w:rPr>
          <w:rFonts w:asciiTheme="majorBidi" w:hAnsiTheme="majorBidi" w:cstheme="majorBidi"/>
          <w:sz w:val="28"/>
          <w:szCs w:val="28"/>
          <w:lang w:val="uk-UA"/>
        </w:rPr>
        <w:lastRenderedPageBreak/>
        <w:t xml:space="preserve">присвячений </w:t>
      </w:r>
      <w:r w:rsidR="00943799">
        <w:rPr>
          <w:rFonts w:asciiTheme="majorBidi" w:hAnsiTheme="majorBidi" w:cstheme="majorBidi"/>
          <w:sz w:val="28"/>
          <w:szCs w:val="28"/>
          <w:lang w:val="uk-UA"/>
        </w:rPr>
        <w:t xml:space="preserve">окресленню багатовимірності значень міфу, </w:t>
      </w:r>
      <w:r w:rsidR="008B5D8D">
        <w:rPr>
          <w:rFonts w:asciiTheme="majorBidi" w:hAnsiTheme="majorBidi" w:cstheme="majorBidi"/>
          <w:sz w:val="28"/>
          <w:szCs w:val="28"/>
          <w:lang w:val="uk-UA"/>
        </w:rPr>
        <w:t xml:space="preserve">що зумовило </w:t>
      </w:r>
      <w:r w:rsidR="0005084C">
        <w:rPr>
          <w:rFonts w:asciiTheme="majorBidi" w:hAnsiTheme="majorBidi" w:cstheme="majorBidi"/>
          <w:sz w:val="28"/>
          <w:szCs w:val="28"/>
          <w:lang w:val="uk-UA"/>
        </w:rPr>
        <w:t xml:space="preserve">виникнення </w:t>
      </w:r>
      <w:r w:rsidR="006C4366">
        <w:rPr>
          <w:rFonts w:asciiTheme="majorBidi" w:hAnsiTheme="majorBidi" w:cstheme="majorBidi"/>
          <w:sz w:val="28"/>
          <w:szCs w:val="28"/>
          <w:lang w:val="uk-UA"/>
        </w:rPr>
        <w:t>різних класифікацій та типологій міфічних сюжетів</w:t>
      </w:r>
      <w:r w:rsidR="00DF7446">
        <w:rPr>
          <w:rFonts w:asciiTheme="majorBidi" w:hAnsiTheme="majorBidi" w:cstheme="majorBidi"/>
          <w:sz w:val="28"/>
          <w:szCs w:val="28"/>
          <w:lang w:val="uk-UA"/>
        </w:rPr>
        <w:t xml:space="preserve">, </w:t>
      </w:r>
      <w:r w:rsidR="006C4366">
        <w:rPr>
          <w:rFonts w:asciiTheme="majorBidi" w:hAnsiTheme="majorBidi" w:cstheme="majorBidi"/>
          <w:sz w:val="28"/>
          <w:szCs w:val="28"/>
          <w:lang w:val="uk-UA"/>
        </w:rPr>
        <w:t>побудова яких</w:t>
      </w:r>
      <w:r w:rsidR="00174DCF">
        <w:rPr>
          <w:rFonts w:asciiTheme="majorBidi" w:hAnsiTheme="majorBidi" w:cstheme="majorBidi"/>
          <w:sz w:val="28"/>
          <w:szCs w:val="28"/>
          <w:lang w:val="uk-UA"/>
        </w:rPr>
        <w:t xml:space="preserve"> різняться </w:t>
      </w:r>
      <w:r w:rsidR="006C4366">
        <w:rPr>
          <w:rFonts w:asciiTheme="majorBidi" w:hAnsiTheme="majorBidi" w:cstheme="majorBidi"/>
          <w:sz w:val="28"/>
          <w:szCs w:val="28"/>
          <w:lang w:val="uk-UA"/>
        </w:rPr>
        <w:t>в залежності від тематики</w:t>
      </w:r>
      <w:r w:rsidR="004B6575">
        <w:rPr>
          <w:rFonts w:asciiTheme="majorBidi" w:hAnsiTheme="majorBidi" w:cstheme="majorBidi"/>
          <w:sz w:val="28"/>
          <w:szCs w:val="28"/>
          <w:lang w:val="uk-UA"/>
        </w:rPr>
        <w:t xml:space="preserve">, </w:t>
      </w:r>
      <w:r w:rsidR="00DF7446">
        <w:rPr>
          <w:rFonts w:asciiTheme="majorBidi" w:hAnsiTheme="majorBidi" w:cstheme="majorBidi"/>
          <w:sz w:val="28"/>
          <w:szCs w:val="28"/>
          <w:lang w:val="uk-UA"/>
        </w:rPr>
        <w:t xml:space="preserve">й це питання також було розглянуто у розділі. </w:t>
      </w:r>
      <w:r w:rsidR="00E43A9F">
        <w:rPr>
          <w:rFonts w:asciiTheme="majorBidi" w:hAnsiTheme="majorBidi" w:cstheme="majorBidi"/>
          <w:sz w:val="28"/>
          <w:szCs w:val="28"/>
          <w:lang w:val="uk-UA"/>
        </w:rPr>
        <w:t xml:space="preserve">Крім того, </w:t>
      </w:r>
      <w:r w:rsidR="00897E9C">
        <w:rPr>
          <w:rFonts w:asciiTheme="majorBidi" w:hAnsiTheme="majorBidi" w:cstheme="majorBidi"/>
          <w:sz w:val="28"/>
          <w:szCs w:val="28"/>
          <w:lang w:val="uk-UA"/>
        </w:rPr>
        <w:t xml:space="preserve">проводиться порівняння </w:t>
      </w:r>
      <w:r w:rsidR="00A53C9B">
        <w:rPr>
          <w:rFonts w:asciiTheme="majorBidi" w:hAnsiTheme="majorBidi" w:cstheme="majorBidi"/>
          <w:sz w:val="28"/>
          <w:szCs w:val="28"/>
          <w:lang w:val="uk-UA"/>
        </w:rPr>
        <w:t xml:space="preserve">кількох відомих </w:t>
      </w:r>
      <w:r w:rsidR="00897E9C">
        <w:rPr>
          <w:rFonts w:asciiTheme="majorBidi" w:hAnsiTheme="majorBidi" w:cstheme="majorBidi"/>
          <w:sz w:val="28"/>
          <w:szCs w:val="28"/>
          <w:lang w:val="uk-UA"/>
        </w:rPr>
        <w:t>класифікацій</w:t>
      </w:r>
      <w:r w:rsidR="00495F35">
        <w:rPr>
          <w:rFonts w:asciiTheme="majorBidi" w:hAnsiTheme="majorBidi" w:cstheme="majorBidi"/>
          <w:sz w:val="28"/>
          <w:szCs w:val="28"/>
          <w:lang w:val="uk-UA"/>
        </w:rPr>
        <w:t xml:space="preserve"> </w:t>
      </w:r>
      <w:r w:rsidR="00897E9C">
        <w:rPr>
          <w:rFonts w:asciiTheme="majorBidi" w:hAnsiTheme="majorBidi" w:cstheme="majorBidi"/>
          <w:sz w:val="28"/>
          <w:szCs w:val="28"/>
          <w:lang w:val="uk-UA"/>
        </w:rPr>
        <w:t>сюжетів та побудов</w:t>
      </w:r>
      <w:r w:rsidR="00495F35">
        <w:rPr>
          <w:rFonts w:asciiTheme="majorBidi" w:hAnsiTheme="majorBidi" w:cstheme="majorBidi"/>
          <w:sz w:val="28"/>
          <w:szCs w:val="28"/>
          <w:lang w:val="uk-UA"/>
        </w:rPr>
        <w:t xml:space="preserve"> міфів</w:t>
      </w:r>
      <w:r w:rsidR="00897E9C">
        <w:rPr>
          <w:rFonts w:asciiTheme="majorBidi" w:hAnsiTheme="majorBidi" w:cstheme="majorBidi"/>
          <w:sz w:val="28"/>
          <w:szCs w:val="28"/>
          <w:lang w:val="uk-UA"/>
        </w:rPr>
        <w:t xml:space="preserve"> на предмет </w:t>
      </w:r>
      <w:r w:rsidR="00174DCF">
        <w:rPr>
          <w:rFonts w:asciiTheme="majorBidi" w:hAnsiTheme="majorBidi" w:cstheme="majorBidi"/>
          <w:sz w:val="28"/>
          <w:szCs w:val="28"/>
          <w:lang w:val="uk-UA"/>
        </w:rPr>
        <w:t xml:space="preserve">їх подібності </w:t>
      </w:r>
      <w:r w:rsidR="003E4E6E">
        <w:rPr>
          <w:rFonts w:asciiTheme="majorBidi" w:hAnsiTheme="majorBidi" w:cstheme="majorBidi"/>
          <w:sz w:val="28"/>
          <w:szCs w:val="28"/>
          <w:lang w:val="uk-UA"/>
        </w:rPr>
        <w:t>та спільних</w:t>
      </w:r>
      <w:r w:rsidR="002A3E6E">
        <w:rPr>
          <w:rFonts w:asciiTheme="majorBidi" w:hAnsiTheme="majorBidi" w:cstheme="majorBidi"/>
          <w:sz w:val="28"/>
          <w:szCs w:val="28"/>
          <w:lang w:val="uk-UA"/>
        </w:rPr>
        <w:t xml:space="preserve"> рис</w:t>
      </w:r>
      <w:r w:rsidR="001B2826">
        <w:rPr>
          <w:rFonts w:asciiTheme="majorBidi" w:hAnsiTheme="majorBidi" w:cstheme="majorBidi"/>
          <w:sz w:val="28"/>
          <w:szCs w:val="28"/>
          <w:lang w:val="uk-UA"/>
        </w:rPr>
        <w:t xml:space="preserve">, що </w:t>
      </w:r>
      <w:r w:rsidR="00EE26DB">
        <w:rPr>
          <w:rFonts w:asciiTheme="majorBidi" w:hAnsiTheme="majorBidi" w:cstheme="majorBidi"/>
          <w:sz w:val="28"/>
          <w:szCs w:val="28"/>
          <w:lang w:val="uk-UA"/>
        </w:rPr>
        <w:t>уможливлює</w:t>
      </w:r>
      <w:r w:rsidR="00D02273">
        <w:rPr>
          <w:rFonts w:asciiTheme="majorBidi" w:hAnsiTheme="majorBidi" w:cstheme="majorBidi"/>
          <w:sz w:val="28"/>
          <w:szCs w:val="28"/>
          <w:lang w:val="uk-UA"/>
        </w:rPr>
        <w:t xml:space="preserve"> </w:t>
      </w:r>
      <w:r w:rsidR="002A3E6E">
        <w:rPr>
          <w:rFonts w:asciiTheme="majorBidi" w:hAnsiTheme="majorBidi" w:cstheme="majorBidi"/>
          <w:sz w:val="28"/>
          <w:szCs w:val="28"/>
          <w:lang w:val="uk-UA"/>
        </w:rPr>
        <w:t xml:space="preserve">визначити основні існуючі категорії міфів, згрупованих за певними ознаками. </w:t>
      </w:r>
      <w:r w:rsidR="009B7D95">
        <w:rPr>
          <w:rFonts w:asciiTheme="majorBidi" w:hAnsiTheme="majorBidi" w:cstheme="majorBidi"/>
          <w:sz w:val="28"/>
          <w:szCs w:val="28"/>
          <w:lang w:val="uk-UA"/>
        </w:rPr>
        <w:t xml:space="preserve">Розглядається </w:t>
      </w:r>
      <w:r w:rsidR="00DD707D">
        <w:rPr>
          <w:rFonts w:asciiTheme="majorBidi" w:hAnsiTheme="majorBidi" w:cstheme="majorBidi"/>
          <w:sz w:val="28"/>
          <w:szCs w:val="28"/>
          <w:lang w:val="uk-UA"/>
        </w:rPr>
        <w:t xml:space="preserve">проблематика всіх </w:t>
      </w:r>
      <w:r w:rsidR="00DD707D" w:rsidRPr="002D5405">
        <w:rPr>
          <w:rFonts w:asciiTheme="majorBidi" w:hAnsiTheme="majorBidi" w:cstheme="majorBidi"/>
          <w:sz w:val="28"/>
          <w:szCs w:val="28"/>
          <w:lang w:val="uk-UA"/>
        </w:rPr>
        <w:t>існуючих систематизаці</w:t>
      </w:r>
      <w:r w:rsidR="002D5405">
        <w:rPr>
          <w:rFonts w:asciiTheme="majorBidi" w:hAnsiTheme="majorBidi" w:cstheme="majorBidi"/>
          <w:sz w:val="28"/>
          <w:szCs w:val="28"/>
          <w:lang w:val="uk-UA"/>
        </w:rPr>
        <w:t>й</w:t>
      </w:r>
      <w:r w:rsidR="00C848DB" w:rsidRPr="002D5405">
        <w:rPr>
          <w:rFonts w:asciiTheme="majorBidi" w:hAnsiTheme="majorBidi" w:cstheme="majorBidi"/>
          <w:sz w:val="28"/>
          <w:szCs w:val="28"/>
          <w:lang w:val="uk-UA"/>
        </w:rPr>
        <w:t xml:space="preserve"> щодо</w:t>
      </w:r>
      <w:r w:rsidR="00E017D8">
        <w:rPr>
          <w:rFonts w:asciiTheme="majorBidi" w:hAnsiTheme="majorBidi" w:cstheme="majorBidi"/>
          <w:sz w:val="28"/>
          <w:szCs w:val="28"/>
          <w:lang w:val="uk-UA"/>
        </w:rPr>
        <w:t xml:space="preserve"> їх функціональної необхідності </w:t>
      </w:r>
      <w:r w:rsidR="006B60F8">
        <w:rPr>
          <w:rFonts w:asciiTheme="majorBidi" w:hAnsiTheme="majorBidi" w:cstheme="majorBidi"/>
          <w:sz w:val="28"/>
          <w:szCs w:val="28"/>
          <w:lang w:val="uk-UA"/>
        </w:rPr>
        <w:t xml:space="preserve">при здійсненні інтерпретації міфів. </w:t>
      </w:r>
    </w:p>
    <w:p w:rsidR="002D04D8" w:rsidRDefault="009B7D95" w:rsidP="002F5CCB">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У </w:t>
      </w:r>
      <w:r w:rsidRPr="0025661F">
        <w:rPr>
          <w:rFonts w:asciiTheme="majorBidi" w:hAnsiTheme="majorBidi" w:cstheme="majorBidi"/>
          <w:i/>
          <w:iCs/>
          <w:sz w:val="28"/>
          <w:szCs w:val="28"/>
          <w:lang w:val="uk-UA"/>
        </w:rPr>
        <w:t>Розділі 3</w:t>
      </w:r>
      <w:r>
        <w:rPr>
          <w:rFonts w:asciiTheme="majorBidi" w:hAnsiTheme="majorBidi" w:cstheme="majorBidi"/>
          <w:sz w:val="28"/>
          <w:szCs w:val="28"/>
          <w:lang w:val="uk-UA"/>
        </w:rPr>
        <w:t xml:space="preserve"> </w:t>
      </w:r>
      <w:r w:rsidR="00092B3F">
        <w:rPr>
          <w:rFonts w:asciiTheme="majorBidi" w:hAnsiTheme="majorBidi" w:cstheme="majorBidi"/>
          <w:sz w:val="28"/>
          <w:szCs w:val="28"/>
          <w:lang w:val="uk-UA"/>
        </w:rPr>
        <w:t>т</w:t>
      </w:r>
      <w:r w:rsidR="00A30C43">
        <w:rPr>
          <w:rFonts w:asciiTheme="majorBidi" w:hAnsiTheme="majorBidi" w:cstheme="majorBidi"/>
          <w:sz w:val="28"/>
          <w:szCs w:val="28"/>
          <w:lang w:val="uk-UA"/>
        </w:rPr>
        <w:t>еоретичний виклад двох попередніх розділів, зроблених умовиводів</w:t>
      </w:r>
      <w:r w:rsidR="00092B3F">
        <w:rPr>
          <w:rFonts w:asciiTheme="majorBidi" w:hAnsiTheme="majorBidi" w:cstheme="majorBidi"/>
          <w:sz w:val="28"/>
          <w:szCs w:val="28"/>
          <w:lang w:val="uk-UA"/>
        </w:rPr>
        <w:t xml:space="preserve">, визначених </w:t>
      </w:r>
      <w:r w:rsidR="001F2F9C">
        <w:rPr>
          <w:rFonts w:asciiTheme="majorBidi" w:hAnsiTheme="majorBidi" w:cstheme="majorBidi"/>
          <w:sz w:val="28"/>
          <w:szCs w:val="28"/>
          <w:lang w:val="uk-UA"/>
        </w:rPr>
        <w:t xml:space="preserve">проблемних питань знаходять практичне застосування на основі філософського аналізу </w:t>
      </w:r>
      <w:r w:rsidR="00F64C38">
        <w:rPr>
          <w:rFonts w:asciiTheme="majorBidi" w:hAnsiTheme="majorBidi" w:cstheme="majorBidi"/>
          <w:sz w:val="28"/>
          <w:szCs w:val="28"/>
          <w:lang w:val="uk-UA"/>
        </w:rPr>
        <w:t>та знаходження первинного змісту взятих у якості прикладів 3-х досліджуваних міфічних сюжетів давньоєгипетської, давньогрецької та давньоєврейських культур</w:t>
      </w:r>
      <w:r w:rsidR="009A319B">
        <w:rPr>
          <w:rFonts w:asciiTheme="majorBidi" w:hAnsiTheme="majorBidi" w:cstheme="majorBidi"/>
          <w:sz w:val="28"/>
          <w:szCs w:val="28"/>
          <w:lang w:val="uk-UA"/>
        </w:rPr>
        <w:t xml:space="preserve">. Розбір міфів </w:t>
      </w:r>
      <w:r w:rsidR="00F64C38">
        <w:rPr>
          <w:rFonts w:asciiTheme="majorBidi" w:hAnsiTheme="majorBidi" w:cstheme="majorBidi"/>
          <w:sz w:val="28"/>
          <w:szCs w:val="28"/>
          <w:lang w:val="uk-UA"/>
        </w:rPr>
        <w:t xml:space="preserve">здійснюється </w:t>
      </w:r>
      <w:r w:rsidR="009C2C5E">
        <w:rPr>
          <w:rFonts w:asciiTheme="majorBidi" w:hAnsiTheme="majorBidi" w:cstheme="majorBidi"/>
          <w:sz w:val="28"/>
          <w:szCs w:val="28"/>
          <w:lang w:val="uk-UA"/>
        </w:rPr>
        <w:t>з метою підтвердження або спростування положення щодо наявності ознак 2-х, 3-х й більше типів, груп, за якими можливо одночасно віднести цей міф до декількох категорій та класів міфів</w:t>
      </w:r>
      <w:r w:rsidR="00EB434C">
        <w:rPr>
          <w:rFonts w:asciiTheme="majorBidi" w:hAnsiTheme="majorBidi" w:cstheme="majorBidi"/>
          <w:sz w:val="28"/>
          <w:szCs w:val="28"/>
          <w:lang w:val="uk-UA"/>
        </w:rPr>
        <w:t xml:space="preserve"> із різною побудовою</w:t>
      </w:r>
      <w:r w:rsidR="009A319B">
        <w:rPr>
          <w:rFonts w:asciiTheme="majorBidi" w:hAnsiTheme="majorBidi" w:cstheme="majorBidi"/>
          <w:sz w:val="28"/>
          <w:szCs w:val="28"/>
          <w:lang w:val="uk-UA"/>
        </w:rPr>
        <w:t>,</w:t>
      </w:r>
      <w:r w:rsidR="002D04D8">
        <w:rPr>
          <w:rFonts w:asciiTheme="majorBidi" w:hAnsiTheme="majorBidi" w:cstheme="majorBidi"/>
          <w:sz w:val="28"/>
          <w:szCs w:val="28"/>
          <w:lang w:val="uk-UA"/>
        </w:rPr>
        <w:t xml:space="preserve"> оскільки міф є відображенням світогляду, що вміщує різні спроби осмислення навколишнього середовища та явищ, </w:t>
      </w:r>
      <w:r w:rsidR="00D40B85">
        <w:rPr>
          <w:rFonts w:asciiTheme="majorBidi" w:hAnsiTheme="majorBidi" w:cstheme="majorBidi"/>
          <w:sz w:val="28"/>
          <w:szCs w:val="28"/>
          <w:lang w:val="uk-UA"/>
        </w:rPr>
        <w:t>а тому уважний розгляд композицій міфів дозволяє виявити наочн</w:t>
      </w:r>
      <w:r w:rsidR="00494919">
        <w:rPr>
          <w:rFonts w:asciiTheme="majorBidi" w:hAnsiTheme="majorBidi" w:cstheme="majorBidi"/>
          <w:sz w:val="28"/>
          <w:szCs w:val="28"/>
          <w:lang w:val="uk-UA"/>
        </w:rPr>
        <w:t xml:space="preserve">ий </w:t>
      </w:r>
      <w:r w:rsidR="00D40B85">
        <w:rPr>
          <w:rFonts w:asciiTheme="majorBidi" w:hAnsiTheme="majorBidi" w:cstheme="majorBidi"/>
          <w:sz w:val="28"/>
          <w:szCs w:val="28"/>
          <w:lang w:val="uk-UA"/>
        </w:rPr>
        <w:t>прояв світоглядних категорій у мотивах міфічних сюжетів.</w:t>
      </w:r>
    </w:p>
    <w:p w:rsidR="00541989" w:rsidRPr="00541989" w:rsidRDefault="004946E7" w:rsidP="00B079F8">
      <w:pPr>
        <w:spacing w:line="360" w:lineRule="auto"/>
        <w:ind w:firstLine="709"/>
        <w:jc w:val="both"/>
        <w:rPr>
          <w:rFonts w:asciiTheme="majorBidi" w:hAnsiTheme="majorBidi" w:cstheme="majorBidi"/>
          <w:sz w:val="28"/>
          <w:szCs w:val="28"/>
          <w:lang w:val="uk-UA"/>
        </w:rPr>
      </w:pPr>
      <w:r>
        <w:rPr>
          <w:rFonts w:asciiTheme="majorBidi" w:hAnsiTheme="majorBidi" w:cstheme="majorBidi"/>
          <w:b/>
          <w:bCs/>
          <w:i/>
          <w:iCs/>
          <w:sz w:val="28"/>
          <w:szCs w:val="28"/>
          <w:lang w:val="uk-UA"/>
        </w:rPr>
        <w:t>А</w:t>
      </w:r>
      <w:r w:rsidR="00C040BC" w:rsidRPr="004C5738">
        <w:rPr>
          <w:rFonts w:asciiTheme="majorBidi" w:hAnsiTheme="majorBidi" w:cstheme="majorBidi"/>
          <w:b/>
          <w:bCs/>
          <w:i/>
          <w:iCs/>
          <w:sz w:val="28"/>
          <w:szCs w:val="28"/>
          <w:lang w:val="uk-UA"/>
        </w:rPr>
        <w:t xml:space="preserve">пробація </w:t>
      </w:r>
      <w:r w:rsidR="0039030D" w:rsidRPr="0039030D">
        <w:rPr>
          <w:rFonts w:asciiTheme="majorBidi" w:hAnsiTheme="majorBidi" w:cstheme="majorBidi"/>
          <w:b/>
          <w:bCs/>
          <w:i/>
          <w:iCs/>
          <w:sz w:val="28"/>
          <w:szCs w:val="28"/>
          <w:lang w:val="uk-UA"/>
        </w:rPr>
        <w:t xml:space="preserve">результатів наукового дослідження </w:t>
      </w:r>
      <w:r>
        <w:rPr>
          <w:rFonts w:asciiTheme="majorBidi" w:hAnsiTheme="majorBidi" w:cstheme="majorBidi"/>
          <w:sz w:val="28"/>
          <w:szCs w:val="28"/>
          <w:lang w:val="uk-UA"/>
        </w:rPr>
        <w:t>бул</w:t>
      </w:r>
      <w:r w:rsidR="00D86687">
        <w:rPr>
          <w:rFonts w:asciiTheme="majorBidi" w:hAnsiTheme="majorBidi" w:cstheme="majorBidi"/>
          <w:sz w:val="28"/>
          <w:szCs w:val="28"/>
          <w:lang w:val="uk-UA"/>
        </w:rPr>
        <w:t>а</w:t>
      </w:r>
      <w:r>
        <w:rPr>
          <w:rFonts w:asciiTheme="majorBidi" w:hAnsiTheme="majorBidi" w:cstheme="majorBidi"/>
          <w:sz w:val="28"/>
          <w:szCs w:val="28"/>
          <w:lang w:val="uk-UA"/>
        </w:rPr>
        <w:t xml:space="preserve"> оприлюднен</w:t>
      </w:r>
      <w:r w:rsidR="00D86687">
        <w:rPr>
          <w:rFonts w:asciiTheme="majorBidi" w:hAnsiTheme="majorBidi" w:cstheme="majorBidi"/>
          <w:sz w:val="28"/>
          <w:szCs w:val="28"/>
          <w:lang w:val="uk-UA"/>
        </w:rPr>
        <w:t>а</w:t>
      </w:r>
      <w:r>
        <w:rPr>
          <w:rFonts w:asciiTheme="majorBidi" w:hAnsiTheme="majorBidi" w:cstheme="majorBidi"/>
          <w:sz w:val="28"/>
          <w:szCs w:val="28"/>
          <w:lang w:val="uk-UA"/>
        </w:rPr>
        <w:t xml:space="preserve"> </w:t>
      </w:r>
      <w:r w:rsidRPr="002E7200">
        <w:rPr>
          <w:rFonts w:asciiTheme="majorBidi" w:hAnsiTheme="majorBidi" w:cstheme="majorBidi"/>
          <w:sz w:val="28"/>
          <w:szCs w:val="28"/>
          <w:lang w:val="uk-UA"/>
        </w:rPr>
        <w:t xml:space="preserve">у вигляді виступу </w:t>
      </w:r>
      <w:r w:rsidR="002E7200">
        <w:rPr>
          <w:rFonts w:asciiTheme="majorBidi" w:hAnsiTheme="majorBidi" w:cstheme="majorBidi"/>
          <w:sz w:val="28"/>
          <w:szCs w:val="28"/>
          <w:lang w:val="uk-UA"/>
        </w:rPr>
        <w:t>із доповіддю на тему «</w:t>
      </w:r>
      <w:r w:rsidR="005B43D1" w:rsidRPr="005B43D1">
        <w:rPr>
          <w:rFonts w:asciiTheme="majorBidi" w:hAnsiTheme="majorBidi" w:cstheme="majorBidi"/>
          <w:sz w:val="28"/>
          <w:szCs w:val="28"/>
          <w:lang w:val="uk-UA"/>
        </w:rPr>
        <w:t>Тотожні або відмінні світоглядні та філософські категорії</w:t>
      </w:r>
      <w:r w:rsidR="000E2C6E">
        <w:rPr>
          <w:rFonts w:asciiTheme="majorBidi" w:hAnsiTheme="majorBidi" w:cstheme="majorBidi"/>
          <w:sz w:val="28"/>
          <w:szCs w:val="28"/>
          <w:lang w:val="uk-UA"/>
        </w:rPr>
        <w:t>?</w:t>
      </w:r>
      <w:r w:rsidR="002E7200">
        <w:rPr>
          <w:rFonts w:asciiTheme="majorBidi" w:hAnsiTheme="majorBidi" w:cstheme="majorBidi"/>
          <w:sz w:val="28"/>
          <w:szCs w:val="28"/>
          <w:lang w:val="uk-UA"/>
        </w:rPr>
        <w:t>»</w:t>
      </w:r>
      <w:r w:rsidR="005B43D1">
        <w:rPr>
          <w:rFonts w:asciiTheme="majorBidi" w:hAnsiTheme="majorBidi" w:cstheme="majorBidi"/>
          <w:sz w:val="28"/>
          <w:szCs w:val="28"/>
          <w:lang w:val="uk-UA"/>
        </w:rPr>
        <w:t xml:space="preserve"> </w:t>
      </w:r>
      <w:r w:rsidRPr="002E7200">
        <w:rPr>
          <w:rFonts w:asciiTheme="majorBidi" w:hAnsiTheme="majorBidi" w:cstheme="majorBidi"/>
          <w:sz w:val="28"/>
          <w:szCs w:val="28"/>
          <w:lang w:val="uk-UA"/>
        </w:rPr>
        <w:t>на</w:t>
      </w:r>
      <w:r w:rsidR="002E7200">
        <w:rPr>
          <w:rFonts w:asciiTheme="majorBidi" w:hAnsiTheme="majorBidi" w:cstheme="majorBidi"/>
          <w:b/>
          <w:bCs/>
          <w:i/>
          <w:iCs/>
          <w:sz w:val="28"/>
          <w:szCs w:val="28"/>
          <w:lang w:val="uk-UA"/>
        </w:rPr>
        <w:t xml:space="preserve"> </w:t>
      </w:r>
      <w:r w:rsidR="002E7200" w:rsidRPr="002E7200">
        <w:rPr>
          <w:rFonts w:asciiTheme="majorBidi" w:hAnsiTheme="majorBidi" w:cstheme="majorBidi"/>
          <w:sz w:val="28"/>
          <w:szCs w:val="28"/>
          <w:lang w:val="uk-UA"/>
        </w:rPr>
        <w:t>міжнародній науково-практичній конференції</w:t>
      </w:r>
      <w:r w:rsidR="002E7200">
        <w:rPr>
          <w:rFonts w:asciiTheme="majorBidi" w:hAnsiTheme="majorBidi" w:cstheme="majorBidi"/>
          <w:sz w:val="28"/>
          <w:szCs w:val="28"/>
          <w:lang w:val="uk-UA"/>
        </w:rPr>
        <w:t xml:space="preserve"> </w:t>
      </w:r>
      <w:r w:rsidR="002E7200" w:rsidRPr="002E7200">
        <w:rPr>
          <w:rFonts w:asciiTheme="majorBidi" w:hAnsiTheme="majorBidi" w:cstheme="majorBidi"/>
          <w:sz w:val="28"/>
          <w:szCs w:val="28"/>
          <w:lang w:val="uk-UA"/>
        </w:rPr>
        <w:t>«Полілог культур: освітній, філологічний, культурологічний аспекти»</w:t>
      </w:r>
      <w:r w:rsidR="00C92C07">
        <w:rPr>
          <w:rFonts w:asciiTheme="majorBidi" w:hAnsiTheme="majorBidi" w:cstheme="majorBidi"/>
          <w:sz w:val="28"/>
          <w:szCs w:val="28"/>
          <w:lang w:val="uk-UA"/>
        </w:rPr>
        <w:t xml:space="preserve">, Секція 5 </w:t>
      </w:r>
      <w:r w:rsidR="00C92C07" w:rsidRPr="00C92C07">
        <w:rPr>
          <w:rFonts w:asciiTheme="majorBidi" w:hAnsiTheme="majorBidi" w:cstheme="majorBidi"/>
          <w:sz w:val="28"/>
          <w:szCs w:val="28"/>
          <w:lang w:val="uk-UA"/>
        </w:rPr>
        <w:t>«</w:t>
      </w:r>
      <w:r w:rsidR="00C92C07" w:rsidRPr="00C92C07">
        <w:rPr>
          <w:sz w:val="28"/>
          <w:szCs w:val="28"/>
          <w:lang w:val="uk-UA"/>
        </w:rPr>
        <w:t>Філософські та культурологічні аспекти полілогу культур</w:t>
      </w:r>
      <w:r w:rsidR="00C92C07" w:rsidRPr="00C92C07">
        <w:rPr>
          <w:rFonts w:asciiTheme="majorBidi" w:hAnsiTheme="majorBidi" w:cstheme="majorBidi"/>
          <w:sz w:val="28"/>
          <w:szCs w:val="28"/>
          <w:lang w:val="uk-UA"/>
        </w:rPr>
        <w:t>»</w:t>
      </w:r>
      <w:r w:rsidR="002E7200">
        <w:rPr>
          <w:rFonts w:asciiTheme="majorBidi" w:hAnsiTheme="majorBidi" w:cstheme="majorBidi"/>
          <w:sz w:val="28"/>
          <w:szCs w:val="28"/>
          <w:lang w:val="uk-UA"/>
        </w:rPr>
        <w:t xml:space="preserve"> (</w:t>
      </w:r>
      <w:r w:rsidR="00910136">
        <w:rPr>
          <w:rFonts w:asciiTheme="majorBidi" w:hAnsiTheme="majorBidi" w:cstheme="majorBidi"/>
          <w:sz w:val="28"/>
          <w:szCs w:val="28"/>
          <w:lang w:val="uk-UA"/>
        </w:rPr>
        <w:t xml:space="preserve">Чернігів, </w:t>
      </w:r>
      <w:r w:rsidR="002E7200">
        <w:rPr>
          <w:rFonts w:asciiTheme="majorBidi" w:hAnsiTheme="majorBidi" w:cstheme="majorBidi"/>
          <w:sz w:val="28"/>
          <w:szCs w:val="28"/>
          <w:lang w:val="uk-UA"/>
        </w:rPr>
        <w:t>18-19 квітня, 2024 р.)</w:t>
      </w:r>
      <w:r w:rsidR="000E2C6E">
        <w:rPr>
          <w:rFonts w:asciiTheme="majorBidi" w:hAnsiTheme="majorBidi" w:cstheme="majorBidi"/>
          <w:sz w:val="28"/>
          <w:szCs w:val="28"/>
          <w:lang w:val="uk-UA"/>
        </w:rPr>
        <w:t xml:space="preserve">, а також </w:t>
      </w:r>
      <w:r w:rsidR="002A640E">
        <w:rPr>
          <w:rFonts w:asciiTheme="majorBidi" w:hAnsiTheme="majorBidi" w:cstheme="majorBidi"/>
          <w:sz w:val="28"/>
          <w:szCs w:val="28"/>
          <w:lang w:val="uk-UA"/>
        </w:rPr>
        <w:t>у вигляді публікацій</w:t>
      </w:r>
      <w:r w:rsidR="002C0D56">
        <w:rPr>
          <w:rFonts w:asciiTheme="majorBidi" w:hAnsiTheme="majorBidi" w:cstheme="majorBidi"/>
          <w:sz w:val="28"/>
          <w:szCs w:val="28"/>
          <w:lang w:val="uk-UA"/>
        </w:rPr>
        <w:t xml:space="preserve"> </w:t>
      </w:r>
      <w:r w:rsidR="002A640E">
        <w:rPr>
          <w:rFonts w:asciiTheme="majorBidi" w:hAnsiTheme="majorBidi" w:cstheme="majorBidi"/>
          <w:sz w:val="28"/>
          <w:szCs w:val="28"/>
          <w:lang w:val="uk-UA"/>
        </w:rPr>
        <w:t>в</w:t>
      </w:r>
      <w:r w:rsidR="00E01CB5">
        <w:rPr>
          <w:rFonts w:asciiTheme="majorBidi" w:hAnsiTheme="majorBidi" w:cstheme="majorBidi"/>
          <w:sz w:val="28"/>
          <w:szCs w:val="28"/>
          <w:lang w:val="uk-UA"/>
        </w:rPr>
        <w:t xml:space="preserve"> 3-х</w:t>
      </w:r>
      <w:r w:rsidR="00D86687">
        <w:rPr>
          <w:rFonts w:asciiTheme="majorBidi" w:hAnsiTheme="majorBidi" w:cstheme="majorBidi"/>
          <w:sz w:val="28"/>
          <w:szCs w:val="28"/>
          <w:lang w:val="uk-UA"/>
        </w:rPr>
        <w:t xml:space="preserve"> </w:t>
      </w:r>
      <w:r w:rsidR="003E15E7">
        <w:rPr>
          <w:rFonts w:asciiTheme="majorBidi" w:hAnsiTheme="majorBidi" w:cstheme="majorBidi"/>
          <w:sz w:val="28"/>
          <w:szCs w:val="28"/>
          <w:lang w:val="uk-UA"/>
        </w:rPr>
        <w:t xml:space="preserve">збірниках </w:t>
      </w:r>
      <w:r w:rsidR="00406D99">
        <w:rPr>
          <w:rFonts w:asciiTheme="majorBidi" w:hAnsiTheme="majorBidi" w:cstheme="majorBidi"/>
          <w:sz w:val="28"/>
          <w:szCs w:val="28"/>
          <w:lang w:val="uk-UA"/>
        </w:rPr>
        <w:t>факультету історії і філософії Одеського національного університету</w:t>
      </w:r>
      <w:r w:rsidR="005743BD">
        <w:rPr>
          <w:rFonts w:asciiTheme="majorBidi" w:hAnsiTheme="majorBidi" w:cstheme="majorBidi"/>
          <w:sz w:val="28"/>
          <w:szCs w:val="28"/>
          <w:lang w:val="uk-UA"/>
        </w:rPr>
        <w:t xml:space="preserve"> ім. І. І. Мечникова</w:t>
      </w:r>
      <w:r w:rsidR="00695943">
        <w:rPr>
          <w:rFonts w:asciiTheme="majorBidi" w:hAnsiTheme="majorBidi" w:cstheme="majorBidi"/>
          <w:sz w:val="28"/>
          <w:szCs w:val="28"/>
          <w:lang w:val="uk-UA"/>
        </w:rPr>
        <w:t xml:space="preserve">: </w:t>
      </w:r>
      <w:r w:rsidR="005743BD">
        <w:rPr>
          <w:rFonts w:asciiTheme="majorBidi" w:hAnsiTheme="majorBidi" w:cstheme="majorBidi"/>
          <w:sz w:val="28"/>
          <w:szCs w:val="28"/>
          <w:lang w:val="uk-UA"/>
        </w:rPr>
        <w:t xml:space="preserve">матеріали конференції </w:t>
      </w:r>
      <w:r w:rsidR="00592591">
        <w:rPr>
          <w:rFonts w:asciiTheme="majorBidi" w:hAnsiTheme="majorBidi" w:cstheme="majorBidi"/>
          <w:sz w:val="28"/>
          <w:szCs w:val="28"/>
          <w:lang w:val="uk-UA"/>
        </w:rPr>
        <w:t>«</w:t>
      </w:r>
      <w:r w:rsidR="008428F5">
        <w:rPr>
          <w:rFonts w:asciiTheme="majorBidi" w:hAnsiTheme="majorBidi" w:cstheme="majorBidi"/>
          <w:sz w:val="28"/>
          <w:szCs w:val="28"/>
          <w:lang w:val="uk-UA"/>
        </w:rPr>
        <w:t>Новий рік у давніх єгиптян: міфи та природні явища</w:t>
      </w:r>
      <w:r w:rsidR="00592591">
        <w:rPr>
          <w:rFonts w:asciiTheme="majorBidi" w:hAnsiTheme="majorBidi" w:cstheme="majorBidi"/>
          <w:sz w:val="28"/>
          <w:szCs w:val="28"/>
          <w:lang w:val="uk-UA"/>
        </w:rPr>
        <w:t>» (</w:t>
      </w:r>
      <w:r w:rsidR="008428F5">
        <w:rPr>
          <w:rFonts w:asciiTheme="majorBidi" w:hAnsiTheme="majorBidi" w:cstheme="majorBidi"/>
          <w:sz w:val="28"/>
          <w:szCs w:val="28"/>
          <w:lang w:val="uk-UA"/>
        </w:rPr>
        <w:t>«</w:t>
      </w:r>
      <w:r w:rsidR="008428F5" w:rsidRPr="008428F5">
        <w:rPr>
          <w:rFonts w:asciiTheme="majorBidi" w:hAnsiTheme="majorBidi" w:cstheme="majorBidi"/>
          <w:sz w:val="28"/>
          <w:szCs w:val="28"/>
          <w:lang w:val="uk-UA"/>
        </w:rPr>
        <w:t>ХХІІ наукові</w:t>
      </w:r>
      <w:r w:rsidR="008428F5">
        <w:rPr>
          <w:rFonts w:asciiTheme="majorBidi" w:hAnsiTheme="majorBidi" w:cstheme="majorBidi"/>
          <w:sz w:val="28"/>
          <w:szCs w:val="28"/>
          <w:lang w:val="uk-UA"/>
        </w:rPr>
        <w:t xml:space="preserve"> </w:t>
      </w:r>
      <w:r w:rsidR="008428F5" w:rsidRPr="008428F5">
        <w:rPr>
          <w:rFonts w:asciiTheme="majorBidi" w:hAnsiTheme="majorBidi" w:cstheme="majorBidi"/>
          <w:sz w:val="28"/>
          <w:szCs w:val="28"/>
          <w:lang w:val="uk-UA"/>
        </w:rPr>
        <w:t>читання пам’яті Георгія Флоровського»</w:t>
      </w:r>
      <w:r w:rsidR="008428F5">
        <w:rPr>
          <w:rFonts w:asciiTheme="majorBidi" w:hAnsiTheme="majorBidi" w:cstheme="majorBidi"/>
          <w:sz w:val="28"/>
          <w:szCs w:val="28"/>
          <w:lang w:val="uk-UA"/>
        </w:rPr>
        <w:t xml:space="preserve">», </w:t>
      </w:r>
      <w:r w:rsidR="00592591">
        <w:rPr>
          <w:rFonts w:asciiTheme="majorBidi" w:hAnsiTheme="majorBidi" w:cstheme="majorBidi"/>
          <w:sz w:val="28"/>
          <w:szCs w:val="28"/>
          <w:lang w:val="uk-UA"/>
        </w:rPr>
        <w:t>2023</w:t>
      </w:r>
      <w:r w:rsidR="00CC454E">
        <w:rPr>
          <w:rFonts w:asciiTheme="majorBidi" w:hAnsiTheme="majorBidi" w:cstheme="majorBidi"/>
          <w:sz w:val="28"/>
          <w:szCs w:val="28"/>
          <w:lang w:val="uk-UA"/>
        </w:rPr>
        <w:t xml:space="preserve"> р.</w:t>
      </w:r>
      <w:r w:rsidR="00592591">
        <w:rPr>
          <w:rFonts w:asciiTheme="majorBidi" w:hAnsiTheme="majorBidi" w:cstheme="majorBidi"/>
          <w:sz w:val="28"/>
          <w:szCs w:val="28"/>
          <w:lang w:val="uk-UA"/>
        </w:rPr>
        <w:t>)</w:t>
      </w:r>
      <w:r w:rsidR="005743BD">
        <w:rPr>
          <w:rFonts w:asciiTheme="majorBidi" w:hAnsiTheme="majorBidi" w:cstheme="majorBidi"/>
          <w:sz w:val="28"/>
          <w:szCs w:val="28"/>
          <w:lang w:val="uk-UA"/>
        </w:rPr>
        <w:t xml:space="preserve"> та</w:t>
      </w:r>
      <w:r w:rsidR="00592591">
        <w:rPr>
          <w:rFonts w:asciiTheme="majorBidi" w:hAnsiTheme="majorBidi" w:cstheme="majorBidi"/>
          <w:sz w:val="28"/>
          <w:szCs w:val="28"/>
          <w:lang w:val="uk-UA"/>
        </w:rPr>
        <w:t xml:space="preserve"> «</w:t>
      </w:r>
      <w:r w:rsidR="000A1A25">
        <w:rPr>
          <w:rFonts w:asciiTheme="majorBidi" w:hAnsiTheme="majorBidi" w:cstheme="majorBidi"/>
          <w:sz w:val="28"/>
          <w:szCs w:val="28"/>
          <w:lang w:val="uk-UA"/>
        </w:rPr>
        <w:t>Античність. Дух, що перемагає час</w:t>
      </w:r>
      <w:r w:rsidR="00592591">
        <w:rPr>
          <w:rFonts w:asciiTheme="majorBidi" w:hAnsiTheme="majorBidi" w:cstheme="majorBidi"/>
          <w:sz w:val="28"/>
          <w:szCs w:val="28"/>
          <w:lang w:val="uk-UA"/>
        </w:rPr>
        <w:t>» (</w:t>
      </w:r>
      <w:r w:rsidR="000A1A25">
        <w:rPr>
          <w:rFonts w:asciiTheme="majorBidi" w:hAnsiTheme="majorBidi" w:cstheme="majorBidi"/>
          <w:sz w:val="28"/>
          <w:szCs w:val="28"/>
          <w:lang w:val="uk-UA"/>
        </w:rPr>
        <w:t>«</w:t>
      </w:r>
      <w:r w:rsidR="000A1A25" w:rsidRPr="000A1A25">
        <w:rPr>
          <w:rFonts w:asciiTheme="majorBidi" w:hAnsiTheme="majorBidi" w:cstheme="majorBidi"/>
          <w:sz w:val="28"/>
          <w:szCs w:val="28"/>
          <w:lang w:val="uk-UA"/>
        </w:rPr>
        <w:t>IX</w:t>
      </w:r>
      <w:r w:rsidR="000A1A25">
        <w:rPr>
          <w:rFonts w:asciiTheme="majorBidi" w:hAnsiTheme="majorBidi" w:cstheme="majorBidi"/>
          <w:sz w:val="28"/>
          <w:szCs w:val="28"/>
          <w:lang w:val="uk-UA"/>
        </w:rPr>
        <w:t xml:space="preserve"> </w:t>
      </w:r>
      <w:r w:rsidR="000A1A25" w:rsidRPr="000A1A25">
        <w:rPr>
          <w:rFonts w:asciiTheme="majorBidi" w:hAnsiTheme="majorBidi" w:cstheme="majorBidi"/>
          <w:sz w:val="28"/>
          <w:szCs w:val="28"/>
          <w:lang w:val="uk-UA"/>
        </w:rPr>
        <w:t>Уйомовські читання</w:t>
      </w:r>
      <w:r w:rsidR="000A1A25">
        <w:rPr>
          <w:rFonts w:asciiTheme="majorBidi" w:hAnsiTheme="majorBidi" w:cstheme="majorBidi"/>
          <w:sz w:val="28"/>
          <w:szCs w:val="28"/>
          <w:lang w:val="uk-UA"/>
        </w:rPr>
        <w:t xml:space="preserve">», </w:t>
      </w:r>
      <w:r w:rsidR="00592591">
        <w:rPr>
          <w:rFonts w:asciiTheme="majorBidi" w:hAnsiTheme="majorBidi" w:cstheme="majorBidi"/>
          <w:sz w:val="28"/>
          <w:szCs w:val="28"/>
          <w:lang w:val="uk-UA"/>
        </w:rPr>
        <w:t>2021</w:t>
      </w:r>
      <w:r w:rsidR="00CC454E">
        <w:rPr>
          <w:rFonts w:asciiTheme="majorBidi" w:hAnsiTheme="majorBidi" w:cstheme="majorBidi"/>
          <w:sz w:val="28"/>
          <w:szCs w:val="28"/>
          <w:lang w:val="uk-UA"/>
        </w:rPr>
        <w:t xml:space="preserve"> р.</w:t>
      </w:r>
      <w:r w:rsidR="00592591">
        <w:rPr>
          <w:rFonts w:asciiTheme="majorBidi" w:hAnsiTheme="majorBidi" w:cstheme="majorBidi"/>
          <w:sz w:val="28"/>
          <w:szCs w:val="28"/>
          <w:lang w:val="uk-UA"/>
        </w:rPr>
        <w:t>)</w:t>
      </w:r>
      <w:r w:rsidR="00C92C07">
        <w:rPr>
          <w:rFonts w:asciiTheme="majorBidi" w:hAnsiTheme="majorBidi" w:cstheme="majorBidi"/>
          <w:sz w:val="28"/>
          <w:szCs w:val="28"/>
          <w:lang w:val="uk-UA"/>
        </w:rPr>
        <w:t>,</w:t>
      </w:r>
      <w:r w:rsidR="00592591">
        <w:rPr>
          <w:rFonts w:asciiTheme="majorBidi" w:hAnsiTheme="majorBidi" w:cstheme="majorBidi"/>
          <w:sz w:val="28"/>
          <w:szCs w:val="28"/>
          <w:lang w:val="uk-UA"/>
        </w:rPr>
        <w:t xml:space="preserve"> </w:t>
      </w:r>
      <w:r w:rsidR="00DC3995">
        <w:rPr>
          <w:rFonts w:asciiTheme="majorBidi" w:hAnsiTheme="majorBidi" w:cstheme="majorBidi"/>
          <w:sz w:val="28"/>
          <w:szCs w:val="28"/>
          <w:lang w:val="uk-UA"/>
        </w:rPr>
        <w:t>і</w:t>
      </w:r>
      <w:r w:rsidR="005743BD">
        <w:rPr>
          <w:rFonts w:asciiTheme="majorBidi" w:hAnsiTheme="majorBidi" w:cstheme="majorBidi"/>
          <w:sz w:val="28"/>
          <w:szCs w:val="28"/>
          <w:lang w:val="uk-UA"/>
        </w:rPr>
        <w:t xml:space="preserve"> стаття </w:t>
      </w:r>
      <w:r w:rsidR="00592591">
        <w:rPr>
          <w:rFonts w:asciiTheme="majorBidi" w:hAnsiTheme="majorBidi" w:cstheme="majorBidi"/>
          <w:sz w:val="28"/>
          <w:szCs w:val="28"/>
          <w:lang w:val="uk-UA"/>
        </w:rPr>
        <w:t>«</w:t>
      </w:r>
      <w:r w:rsidR="007D4708">
        <w:rPr>
          <w:rFonts w:asciiTheme="majorBidi" w:hAnsiTheme="majorBidi" w:cstheme="majorBidi"/>
          <w:sz w:val="28"/>
          <w:szCs w:val="28"/>
          <w:lang w:val="uk-UA"/>
        </w:rPr>
        <w:t xml:space="preserve">Важливість </w:t>
      </w:r>
      <w:r w:rsidR="007D4708">
        <w:rPr>
          <w:rFonts w:asciiTheme="majorBidi" w:hAnsiTheme="majorBidi" w:cstheme="majorBidi"/>
          <w:sz w:val="28"/>
          <w:szCs w:val="28"/>
          <w:lang w:val="uk-UA"/>
        </w:rPr>
        <w:lastRenderedPageBreak/>
        <w:t>першоджерела та способи перехресної перевірки дійсності подій</w:t>
      </w:r>
      <w:r w:rsidR="00592591">
        <w:rPr>
          <w:rFonts w:asciiTheme="majorBidi" w:hAnsiTheme="majorBidi" w:cstheme="majorBidi"/>
          <w:sz w:val="28"/>
          <w:szCs w:val="28"/>
          <w:lang w:val="uk-UA"/>
        </w:rPr>
        <w:t>» (</w:t>
      </w:r>
      <w:r w:rsidR="007D4708">
        <w:rPr>
          <w:rFonts w:asciiTheme="majorBidi" w:hAnsiTheme="majorBidi" w:cstheme="majorBidi"/>
          <w:sz w:val="28"/>
          <w:szCs w:val="28"/>
          <w:lang w:val="uk-UA"/>
        </w:rPr>
        <w:t xml:space="preserve">«Полілог», </w:t>
      </w:r>
      <w:r w:rsidR="00592591">
        <w:rPr>
          <w:rFonts w:asciiTheme="majorBidi" w:hAnsiTheme="majorBidi" w:cstheme="majorBidi"/>
          <w:sz w:val="28"/>
          <w:szCs w:val="28"/>
          <w:lang w:val="uk-UA"/>
        </w:rPr>
        <w:t>2020</w:t>
      </w:r>
      <w:r w:rsidR="00CC454E">
        <w:rPr>
          <w:rFonts w:asciiTheme="majorBidi" w:hAnsiTheme="majorBidi" w:cstheme="majorBidi"/>
          <w:sz w:val="28"/>
          <w:szCs w:val="28"/>
          <w:lang w:val="uk-UA"/>
        </w:rPr>
        <w:t xml:space="preserve"> р.</w:t>
      </w:r>
      <w:r w:rsidR="00592591">
        <w:rPr>
          <w:rFonts w:asciiTheme="majorBidi" w:hAnsiTheme="majorBidi" w:cstheme="majorBidi"/>
          <w:sz w:val="28"/>
          <w:szCs w:val="28"/>
          <w:lang w:val="uk-UA"/>
        </w:rPr>
        <w:t xml:space="preserve">). </w:t>
      </w:r>
    </w:p>
    <w:p w:rsidR="00A32C8C" w:rsidRDefault="00461EED" w:rsidP="00313AE1">
      <w:pPr>
        <w:pStyle w:val="2"/>
        <w:spacing w:before="0" w:line="360" w:lineRule="auto"/>
        <w:jc w:val="center"/>
        <w:rPr>
          <w:rFonts w:asciiTheme="majorBidi" w:hAnsiTheme="majorBidi"/>
          <w:b/>
          <w:bCs/>
          <w:color w:val="auto"/>
          <w:sz w:val="28"/>
          <w:szCs w:val="28"/>
          <w:lang w:val="uk-UA"/>
        </w:rPr>
      </w:pPr>
      <w:bookmarkStart w:id="4" w:name="_Toc183000360"/>
      <w:r>
        <w:rPr>
          <w:rFonts w:asciiTheme="majorBidi" w:hAnsiTheme="majorBidi"/>
          <w:b/>
          <w:bCs/>
          <w:color w:val="auto"/>
          <w:sz w:val="28"/>
          <w:szCs w:val="28"/>
          <w:lang w:val="uk-UA"/>
        </w:rPr>
        <w:t xml:space="preserve">Розділ 1. </w:t>
      </w:r>
      <w:r w:rsidR="00313AE1">
        <w:rPr>
          <w:rFonts w:asciiTheme="majorBidi" w:hAnsiTheme="majorBidi"/>
          <w:b/>
          <w:bCs/>
          <w:color w:val="auto"/>
          <w:sz w:val="28"/>
          <w:szCs w:val="28"/>
          <w:lang w:val="uk-UA"/>
        </w:rPr>
        <w:t xml:space="preserve">                                                                                                                   </w:t>
      </w:r>
    </w:p>
    <w:p w:rsidR="00461EED" w:rsidRDefault="00313AE1" w:rsidP="00313AE1">
      <w:pPr>
        <w:pStyle w:val="2"/>
        <w:spacing w:before="0" w:line="360" w:lineRule="auto"/>
        <w:jc w:val="center"/>
        <w:rPr>
          <w:rFonts w:asciiTheme="majorBidi" w:hAnsiTheme="majorBidi"/>
          <w:b/>
          <w:bCs/>
          <w:color w:val="auto"/>
          <w:sz w:val="28"/>
          <w:szCs w:val="28"/>
          <w:lang w:val="uk-UA"/>
        </w:rPr>
      </w:pPr>
      <w:r>
        <w:rPr>
          <w:rFonts w:asciiTheme="majorBidi" w:hAnsiTheme="majorBidi"/>
          <w:b/>
          <w:bCs/>
          <w:color w:val="auto"/>
          <w:sz w:val="28"/>
          <w:szCs w:val="28"/>
          <w:lang w:val="uk-UA"/>
        </w:rPr>
        <w:t>СВІТОГЛЯДНІ КАТЕГОРІЇ В ТЕОРЕТИЧНІЙ РЕФЛЕКСІЇ</w:t>
      </w:r>
      <w:bookmarkEnd w:id="4"/>
    </w:p>
    <w:p w:rsidR="00060138" w:rsidRPr="004B4ECD" w:rsidRDefault="00060138" w:rsidP="004B4ECD">
      <w:pPr>
        <w:spacing w:line="360" w:lineRule="auto"/>
        <w:ind w:firstLine="709"/>
        <w:jc w:val="both"/>
        <w:rPr>
          <w:sz w:val="28"/>
          <w:szCs w:val="28"/>
          <w:lang w:val="uk-UA"/>
        </w:rPr>
      </w:pPr>
    </w:p>
    <w:p w:rsidR="00CB7926" w:rsidRDefault="00996B68" w:rsidP="004B4ECD">
      <w:pPr>
        <w:spacing w:line="360" w:lineRule="auto"/>
        <w:ind w:firstLine="709"/>
        <w:jc w:val="both"/>
        <w:rPr>
          <w:sz w:val="28"/>
          <w:szCs w:val="28"/>
          <w:lang w:val="uk-UA"/>
        </w:rPr>
      </w:pPr>
      <w:r>
        <w:rPr>
          <w:sz w:val="28"/>
          <w:szCs w:val="28"/>
          <w:lang w:val="uk-UA"/>
        </w:rPr>
        <w:t>Напрям</w:t>
      </w:r>
      <w:r w:rsidR="00A43BE1">
        <w:rPr>
          <w:sz w:val="28"/>
          <w:szCs w:val="28"/>
          <w:lang w:val="uk-UA"/>
        </w:rPr>
        <w:t xml:space="preserve"> дійсно</w:t>
      </w:r>
      <w:r>
        <w:rPr>
          <w:sz w:val="28"/>
          <w:szCs w:val="28"/>
          <w:lang w:val="uk-UA"/>
        </w:rPr>
        <w:t xml:space="preserve">го дослідження </w:t>
      </w:r>
      <w:r w:rsidR="00B079F8">
        <w:rPr>
          <w:sz w:val="28"/>
          <w:szCs w:val="28"/>
          <w:lang w:val="uk-UA"/>
        </w:rPr>
        <w:t>складен</w:t>
      </w:r>
      <w:r>
        <w:rPr>
          <w:sz w:val="28"/>
          <w:szCs w:val="28"/>
          <w:lang w:val="uk-UA"/>
        </w:rPr>
        <w:t>ий</w:t>
      </w:r>
      <w:r w:rsidR="00B079F8">
        <w:rPr>
          <w:sz w:val="28"/>
          <w:szCs w:val="28"/>
          <w:lang w:val="uk-UA"/>
        </w:rPr>
        <w:t xml:space="preserve"> із</w:t>
      </w:r>
      <w:r>
        <w:rPr>
          <w:sz w:val="28"/>
          <w:szCs w:val="28"/>
          <w:lang w:val="uk-UA"/>
        </w:rPr>
        <w:t xml:space="preserve"> обміркування </w:t>
      </w:r>
      <w:r w:rsidR="00B079F8">
        <w:rPr>
          <w:sz w:val="28"/>
          <w:szCs w:val="28"/>
          <w:lang w:val="uk-UA"/>
        </w:rPr>
        <w:t xml:space="preserve">різних кіл проблемних питань, </w:t>
      </w:r>
      <w:r>
        <w:rPr>
          <w:sz w:val="28"/>
          <w:szCs w:val="28"/>
          <w:lang w:val="uk-UA"/>
        </w:rPr>
        <w:t xml:space="preserve">опрацьованих </w:t>
      </w:r>
      <w:r w:rsidR="00B079F8">
        <w:rPr>
          <w:sz w:val="28"/>
          <w:szCs w:val="28"/>
          <w:lang w:val="uk-UA"/>
        </w:rPr>
        <w:t xml:space="preserve">в різні хронологічні періоди видатними мислителями філософської науки та у міждисциплінарній галузі. З метою </w:t>
      </w:r>
      <w:r>
        <w:rPr>
          <w:sz w:val="28"/>
          <w:szCs w:val="28"/>
          <w:lang w:val="uk-UA"/>
        </w:rPr>
        <w:t xml:space="preserve">більш детального розкриття доцільності вивчення цих проблем, а також </w:t>
      </w:r>
      <w:r w:rsidR="00B079F8">
        <w:rPr>
          <w:sz w:val="28"/>
          <w:szCs w:val="28"/>
          <w:lang w:val="uk-UA"/>
        </w:rPr>
        <w:t>представлення найцінніших для нинішньо</w:t>
      </w:r>
      <w:r w:rsidR="00CA1301">
        <w:rPr>
          <w:sz w:val="28"/>
          <w:szCs w:val="28"/>
          <w:lang w:val="uk-UA"/>
        </w:rPr>
        <w:t>го</w:t>
      </w:r>
      <w:r w:rsidR="00B079F8">
        <w:rPr>
          <w:sz w:val="28"/>
          <w:szCs w:val="28"/>
          <w:lang w:val="uk-UA"/>
        </w:rPr>
        <w:t xml:space="preserve"> </w:t>
      </w:r>
      <w:r w:rsidR="00CA1301">
        <w:rPr>
          <w:sz w:val="28"/>
          <w:szCs w:val="28"/>
          <w:lang w:val="uk-UA"/>
        </w:rPr>
        <w:t xml:space="preserve">вивчення </w:t>
      </w:r>
      <w:r w:rsidR="00B079F8">
        <w:rPr>
          <w:sz w:val="28"/>
          <w:szCs w:val="28"/>
          <w:lang w:val="uk-UA"/>
        </w:rPr>
        <w:t>роб</w:t>
      </w:r>
      <w:r w:rsidR="00CA1301">
        <w:rPr>
          <w:sz w:val="28"/>
          <w:szCs w:val="28"/>
          <w:lang w:val="uk-UA"/>
        </w:rPr>
        <w:t xml:space="preserve">іт </w:t>
      </w:r>
      <w:r>
        <w:rPr>
          <w:sz w:val="28"/>
          <w:szCs w:val="28"/>
          <w:lang w:val="uk-UA"/>
        </w:rPr>
        <w:t>та їх вельми значимих творців</w:t>
      </w:r>
      <w:r w:rsidR="00CA1301">
        <w:rPr>
          <w:sz w:val="28"/>
          <w:szCs w:val="28"/>
          <w:lang w:val="uk-UA"/>
        </w:rPr>
        <w:t>,</w:t>
      </w:r>
      <w:r>
        <w:rPr>
          <w:sz w:val="28"/>
          <w:szCs w:val="28"/>
          <w:lang w:val="uk-UA"/>
        </w:rPr>
        <w:t xml:space="preserve"> вступ у цей розділ розпочнеться із </w:t>
      </w:r>
      <w:r w:rsidRPr="00CA1301">
        <w:rPr>
          <w:b/>
          <w:bCs/>
          <w:i/>
          <w:iCs/>
          <w:sz w:val="28"/>
          <w:szCs w:val="28"/>
          <w:lang w:val="uk-UA"/>
        </w:rPr>
        <w:t>огляду джере</w:t>
      </w:r>
      <w:r w:rsidR="00B571F2">
        <w:rPr>
          <w:b/>
          <w:bCs/>
          <w:i/>
          <w:iCs/>
          <w:sz w:val="28"/>
          <w:szCs w:val="28"/>
          <w:lang w:val="uk-UA"/>
        </w:rPr>
        <w:t xml:space="preserve">л для </w:t>
      </w:r>
      <w:r w:rsidR="00CA1301" w:rsidRPr="00CA1301">
        <w:rPr>
          <w:b/>
          <w:bCs/>
          <w:i/>
          <w:iCs/>
          <w:sz w:val="28"/>
          <w:szCs w:val="28"/>
          <w:lang w:val="uk-UA"/>
        </w:rPr>
        <w:t>дипломної роботи</w:t>
      </w:r>
      <w:r w:rsidR="00CA1301">
        <w:rPr>
          <w:sz w:val="28"/>
          <w:szCs w:val="28"/>
          <w:lang w:val="uk-UA"/>
        </w:rPr>
        <w:t xml:space="preserve"> </w:t>
      </w:r>
      <w:r w:rsidR="00CA1301" w:rsidRPr="0010000E">
        <w:rPr>
          <w:b/>
          <w:bCs/>
          <w:i/>
          <w:iCs/>
          <w:sz w:val="28"/>
          <w:szCs w:val="28"/>
          <w:lang w:val="uk-UA"/>
        </w:rPr>
        <w:t>на здобуття ступеню «магістр»</w:t>
      </w:r>
      <w:r w:rsidR="00CA1301">
        <w:rPr>
          <w:sz w:val="28"/>
          <w:szCs w:val="28"/>
          <w:lang w:val="uk-UA"/>
        </w:rPr>
        <w:t xml:space="preserve">. </w:t>
      </w:r>
    </w:p>
    <w:p w:rsidR="00CD2A99" w:rsidRDefault="00DE3D76" w:rsidP="00476ABB">
      <w:pPr>
        <w:spacing w:line="360" w:lineRule="auto"/>
        <w:ind w:firstLine="709"/>
        <w:jc w:val="both"/>
        <w:rPr>
          <w:bCs/>
          <w:iCs/>
          <w:sz w:val="28"/>
          <w:szCs w:val="28"/>
          <w:lang w:val="uk-UA"/>
        </w:rPr>
      </w:pPr>
      <w:r>
        <w:rPr>
          <w:sz w:val="28"/>
          <w:szCs w:val="28"/>
          <w:lang w:val="uk-UA"/>
        </w:rPr>
        <w:t xml:space="preserve">Назвою роботи визначено основний вектор всіх здійснених науково-філософських розвідок – націлених на вивчення теми світоглядних категорій, що обстежуватимуться зокрема у міфі. Тому головну увагу приділено саме опису цього питання. Втім варто відзначити, що відповідні </w:t>
      </w:r>
      <w:r w:rsidR="003B369B">
        <w:rPr>
          <w:sz w:val="28"/>
          <w:szCs w:val="28"/>
          <w:lang w:val="uk-UA"/>
        </w:rPr>
        <w:t xml:space="preserve">існуючі </w:t>
      </w:r>
      <w:r>
        <w:rPr>
          <w:sz w:val="28"/>
          <w:szCs w:val="28"/>
          <w:lang w:val="uk-UA"/>
        </w:rPr>
        <w:t xml:space="preserve">першоджерела здебільшого творилися </w:t>
      </w:r>
      <w:r w:rsidR="003B369B">
        <w:rPr>
          <w:sz w:val="28"/>
          <w:szCs w:val="28"/>
          <w:lang w:val="uk-UA"/>
        </w:rPr>
        <w:t>російською мовою</w:t>
      </w:r>
      <w:r w:rsidR="00F71D4D">
        <w:rPr>
          <w:sz w:val="28"/>
          <w:szCs w:val="28"/>
          <w:lang w:val="uk-UA"/>
        </w:rPr>
        <w:t xml:space="preserve"> на території України та поза її межами</w:t>
      </w:r>
      <w:r w:rsidR="003B369B">
        <w:rPr>
          <w:sz w:val="28"/>
          <w:szCs w:val="28"/>
          <w:lang w:val="uk-UA"/>
        </w:rPr>
        <w:t>. З цієї причини, а</w:t>
      </w:r>
      <w:r w:rsidR="00352418">
        <w:rPr>
          <w:sz w:val="28"/>
          <w:szCs w:val="28"/>
          <w:lang w:val="uk-UA"/>
        </w:rPr>
        <w:t xml:space="preserve">би у подальшому уникнути </w:t>
      </w:r>
      <w:r>
        <w:rPr>
          <w:sz w:val="28"/>
          <w:szCs w:val="28"/>
          <w:lang w:val="uk-UA"/>
        </w:rPr>
        <w:t xml:space="preserve">непорозумінь, </w:t>
      </w:r>
      <w:r w:rsidR="00B571F2">
        <w:rPr>
          <w:sz w:val="28"/>
          <w:szCs w:val="28"/>
          <w:lang w:val="uk-UA"/>
        </w:rPr>
        <w:t xml:space="preserve">слід одразу зазначити, що їх наведення обґрунтовано, по-перше, необхідністю вивчення цієї теми на існуючій джерельній базі, оскільки наукових доробок із зазначеної теми доволі мала кількість, а по-друге, це </w:t>
      </w:r>
      <w:r w:rsidR="00776CEE" w:rsidRPr="000B744D">
        <w:rPr>
          <w:sz w:val="28"/>
          <w:szCs w:val="28"/>
          <w:lang w:val="uk-UA"/>
        </w:rPr>
        <w:t>дозволяє</w:t>
      </w:r>
      <w:r w:rsidR="00776CEE">
        <w:rPr>
          <w:sz w:val="28"/>
          <w:szCs w:val="28"/>
          <w:lang w:val="uk-UA"/>
        </w:rPr>
        <w:t xml:space="preserve">ться </w:t>
      </w:r>
      <w:r w:rsidR="00E63F54">
        <w:rPr>
          <w:sz w:val="28"/>
          <w:szCs w:val="28"/>
          <w:lang w:val="uk-UA"/>
        </w:rPr>
        <w:t xml:space="preserve">Постановою Верховної Ради № </w:t>
      </w:r>
      <w:r w:rsidR="00E63F54" w:rsidRPr="00E63F54">
        <w:rPr>
          <w:sz w:val="28"/>
          <w:szCs w:val="28"/>
          <w:lang w:val="uk-UA"/>
        </w:rPr>
        <w:t>2798-IX</w:t>
      </w:r>
      <w:r w:rsidR="00E63F54">
        <w:rPr>
          <w:sz w:val="28"/>
          <w:szCs w:val="28"/>
          <w:lang w:val="uk-UA"/>
        </w:rPr>
        <w:t xml:space="preserve"> від 01.12.2022</w:t>
      </w:r>
      <w:r w:rsidR="004C7581">
        <w:rPr>
          <w:sz w:val="28"/>
          <w:szCs w:val="28"/>
          <w:lang w:val="uk-UA"/>
        </w:rPr>
        <w:t xml:space="preserve"> р.</w:t>
      </w:r>
      <w:r w:rsidR="00D325FF">
        <w:rPr>
          <w:sz w:val="28"/>
          <w:szCs w:val="28"/>
          <w:lang w:val="uk-UA"/>
        </w:rPr>
        <w:t xml:space="preserve"> про прийняття </w:t>
      </w:r>
      <w:r w:rsidR="00D325FF" w:rsidRPr="00D325FF">
        <w:rPr>
          <w:sz w:val="28"/>
          <w:szCs w:val="28"/>
          <w:lang w:val="uk-UA"/>
        </w:rPr>
        <w:t xml:space="preserve">за основу </w:t>
      </w:r>
      <w:r w:rsidR="00D325FF" w:rsidRPr="000B744D">
        <w:rPr>
          <w:i/>
          <w:iCs/>
          <w:sz w:val="28"/>
          <w:szCs w:val="28"/>
          <w:lang w:val="uk-UA"/>
        </w:rPr>
        <w:t>проекту</w:t>
      </w:r>
      <w:r w:rsidR="00D325FF" w:rsidRPr="000B744D">
        <w:rPr>
          <w:sz w:val="28"/>
          <w:szCs w:val="28"/>
          <w:lang w:val="uk-UA"/>
        </w:rPr>
        <w:t xml:space="preserve"> </w:t>
      </w:r>
      <w:r w:rsidR="000B744D">
        <w:rPr>
          <w:sz w:val="28"/>
          <w:szCs w:val="28"/>
          <w:lang w:val="uk-UA"/>
        </w:rPr>
        <w:t>З</w:t>
      </w:r>
      <w:r w:rsidR="00D325FF">
        <w:rPr>
          <w:sz w:val="28"/>
          <w:szCs w:val="28"/>
          <w:lang w:val="uk-UA"/>
        </w:rPr>
        <w:t>акону</w:t>
      </w:r>
      <w:r w:rsidR="000B744D">
        <w:rPr>
          <w:sz w:val="28"/>
          <w:szCs w:val="28"/>
          <w:lang w:val="uk-UA"/>
        </w:rPr>
        <w:t xml:space="preserve"> України</w:t>
      </w:r>
      <w:r w:rsidR="00D325FF">
        <w:rPr>
          <w:sz w:val="28"/>
          <w:szCs w:val="28"/>
          <w:lang w:val="uk-UA"/>
        </w:rPr>
        <w:t xml:space="preserve"> № 7633 </w:t>
      </w:r>
      <w:r w:rsidR="00D325FF" w:rsidRPr="00D325FF">
        <w:rPr>
          <w:sz w:val="28"/>
          <w:szCs w:val="28"/>
          <w:lang w:val="uk-UA"/>
        </w:rPr>
        <w:t>про внесення змін до деяких законів України щодо заборони використання джерел інформації держави-агресора або держави-окупанта в освітніх програмах, в науковій та науково-технічній діяльності</w:t>
      </w:r>
      <w:r w:rsidR="00D325FF">
        <w:rPr>
          <w:sz w:val="28"/>
          <w:szCs w:val="28"/>
          <w:lang w:val="uk-UA"/>
        </w:rPr>
        <w:t>, де пунктом</w:t>
      </w:r>
      <w:r w:rsidR="000B744D" w:rsidRPr="000B744D">
        <w:rPr>
          <w:sz w:val="28"/>
          <w:szCs w:val="28"/>
          <w:lang w:val="uk-UA"/>
        </w:rPr>
        <w:t xml:space="preserve"> 3 </w:t>
      </w:r>
      <w:r w:rsidR="00776CEE">
        <w:rPr>
          <w:sz w:val="28"/>
          <w:szCs w:val="28"/>
          <w:lang w:val="uk-UA"/>
        </w:rPr>
        <w:t>передбачено</w:t>
      </w:r>
      <w:r w:rsidR="00776CEE" w:rsidRPr="000B744D">
        <w:rPr>
          <w:sz w:val="28"/>
          <w:szCs w:val="28"/>
          <w:lang w:val="uk-UA"/>
        </w:rPr>
        <w:t xml:space="preserve"> </w:t>
      </w:r>
      <w:r w:rsidR="000B744D" w:rsidRPr="000B744D">
        <w:rPr>
          <w:sz w:val="28"/>
          <w:szCs w:val="28"/>
          <w:lang w:val="uk-UA"/>
        </w:rPr>
        <w:t>«</w:t>
      </w:r>
      <w:r w:rsidR="000B744D" w:rsidRPr="00476ABB">
        <w:rPr>
          <w:i/>
          <w:iCs/>
          <w:sz w:val="28"/>
          <w:szCs w:val="28"/>
          <w:lang w:val="uk-UA"/>
        </w:rPr>
        <w:t>використання джерел інформації</w:t>
      </w:r>
      <w:r w:rsidR="000B744D" w:rsidRPr="000B744D">
        <w:rPr>
          <w:sz w:val="28"/>
          <w:szCs w:val="28"/>
          <w:lang w:val="uk-UA"/>
        </w:rPr>
        <w:t xml:space="preserve"> </w:t>
      </w:r>
      <w:r w:rsidR="000B744D" w:rsidRPr="000B744D">
        <w:rPr>
          <w:i/>
          <w:iCs/>
          <w:sz w:val="28"/>
          <w:szCs w:val="28"/>
          <w:lang w:val="uk-UA"/>
        </w:rPr>
        <w:t>для ілюстрування, пояснення та критичного аналізу явищ</w:t>
      </w:r>
      <w:r w:rsidR="000B744D" w:rsidRPr="000B744D">
        <w:rPr>
          <w:sz w:val="28"/>
          <w:szCs w:val="28"/>
          <w:lang w:val="uk-UA"/>
        </w:rPr>
        <w:t xml:space="preserve">», </w:t>
      </w:r>
      <w:r w:rsidR="000B744D" w:rsidRPr="00476ABB">
        <w:rPr>
          <w:i/>
          <w:iCs/>
          <w:sz w:val="28"/>
          <w:szCs w:val="28"/>
          <w:lang w:val="uk-UA"/>
        </w:rPr>
        <w:t>що відбуваються у державі, утвореній після 1991 р.</w:t>
      </w:r>
      <w:r w:rsidR="000B744D" w:rsidRPr="000B744D">
        <w:rPr>
          <w:sz w:val="28"/>
          <w:szCs w:val="28"/>
          <w:lang w:val="uk-UA"/>
        </w:rPr>
        <w:t xml:space="preserve"> та визнаній Україною державою-агресором</w:t>
      </w:r>
      <w:r w:rsidR="00364167">
        <w:rPr>
          <w:bCs/>
          <w:iCs/>
          <w:sz w:val="28"/>
          <w:szCs w:val="28"/>
          <w:lang w:val="uk-UA"/>
        </w:rPr>
        <w:t>,</w:t>
      </w:r>
      <w:r w:rsidR="00E80B06">
        <w:rPr>
          <w:bCs/>
          <w:iCs/>
          <w:sz w:val="28"/>
          <w:szCs w:val="28"/>
          <w:lang w:val="uk-UA"/>
        </w:rPr>
        <w:t xml:space="preserve"> таким чином відкриваючи можливість використання джерел виданих на території </w:t>
      </w:r>
      <w:r w:rsidR="00E80B06">
        <w:rPr>
          <w:bCs/>
          <w:iCs/>
          <w:sz w:val="28"/>
          <w:szCs w:val="28"/>
          <w:lang w:val="uk-UA"/>
        </w:rPr>
        <w:lastRenderedPageBreak/>
        <w:t>колишнього Радянського Союзу та Російської імперії мовою цих держав</w:t>
      </w:r>
      <w:r w:rsidR="00B20822">
        <w:rPr>
          <w:bCs/>
          <w:iCs/>
          <w:sz w:val="28"/>
          <w:szCs w:val="28"/>
          <w:lang w:val="uk-UA"/>
        </w:rPr>
        <w:t>,</w:t>
      </w:r>
      <w:r w:rsidR="00894B48">
        <w:rPr>
          <w:bCs/>
          <w:iCs/>
          <w:sz w:val="28"/>
          <w:szCs w:val="28"/>
          <w:lang w:val="uk-UA"/>
        </w:rPr>
        <w:t xml:space="preserve"> – </w:t>
      </w:r>
      <w:r w:rsidR="00E80B06">
        <w:rPr>
          <w:bCs/>
          <w:iCs/>
          <w:sz w:val="28"/>
          <w:szCs w:val="28"/>
          <w:lang w:val="uk-UA"/>
        </w:rPr>
        <w:t>а</w:t>
      </w:r>
      <w:r w:rsidR="000B744D">
        <w:rPr>
          <w:bCs/>
          <w:iCs/>
          <w:sz w:val="28"/>
          <w:szCs w:val="28"/>
          <w:lang w:val="uk-UA"/>
        </w:rPr>
        <w:t xml:space="preserve"> </w:t>
      </w:r>
      <w:r w:rsidR="00CD2A99">
        <w:rPr>
          <w:bCs/>
          <w:iCs/>
          <w:sz w:val="28"/>
          <w:szCs w:val="28"/>
          <w:lang w:val="uk-UA"/>
        </w:rPr>
        <w:t xml:space="preserve">доповненим пунктом 6 </w:t>
      </w:r>
      <w:r w:rsidR="002E287F">
        <w:rPr>
          <w:bCs/>
          <w:iCs/>
          <w:sz w:val="28"/>
          <w:szCs w:val="28"/>
          <w:lang w:val="uk-UA"/>
        </w:rPr>
        <w:t xml:space="preserve">скасовується дія пункту 5, тобто </w:t>
      </w:r>
      <w:r w:rsidR="00873B6A">
        <w:rPr>
          <w:bCs/>
          <w:iCs/>
          <w:sz w:val="28"/>
          <w:szCs w:val="28"/>
          <w:lang w:val="uk-UA"/>
        </w:rPr>
        <w:t xml:space="preserve">заборона </w:t>
      </w:r>
      <w:r w:rsidR="00476ABB">
        <w:rPr>
          <w:bCs/>
          <w:iCs/>
          <w:sz w:val="28"/>
          <w:szCs w:val="28"/>
          <w:lang w:val="uk-UA"/>
        </w:rPr>
        <w:t>посилання на джерела інформації, створені на території, державною мовою, фізичною та юридичною особою держави-агресора – не поширюється на «</w:t>
      </w:r>
      <w:r w:rsidR="00476ABB">
        <w:rPr>
          <w:bCs/>
          <w:i/>
          <w:sz w:val="28"/>
          <w:szCs w:val="28"/>
          <w:lang w:val="uk-UA"/>
        </w:rPr>
        <w:t>на джерела інформації, створені до набрання чинності частиною п'ятою цієї статті фізичною особою, яка є громадянином України</w:t>
      </w:r>
      <w:r w:rsidR="00476ABB">
        <w:rPr>
          <w:bCs/>
          <w:iCs/>
          <w:sz w:val="28"/>
          <w:szCs w:val="28"/>
          <w:lang w:val="uk-UA"/>
        </w:rPr>
        <w:t>»</w:t>
      </w:r>
      <w:r w:rsidR="00476ABB" w:rsidRPr="00476ABB">
        <w:rPr>
          <w:bCs/>
          <w:iCs/>
          <w:sz w:val="28"/>
          <w:szCs w:val="28"/>
          <w:lang w:val="uk-UA"/>
        </w:rPr>
        <w:t xml:space="preserve"> </w:t>
      </w:r>
      <w:r w:rsidR="00476ABB" w:rsidRPr="00C730E6">
        <w:rPr>
          <w:bCs/>
          <w:iCs/>
          <w:sz w:val="28"/>
          <w:szCs w:val="28"/>
          <w:lang w:val="uk-UA"/>
        </w:rPr>
        <w:t>[</w:t>
      </w:r>
      <w:r w:rsidR="00C730E6" w:rsidRPr="00C730E6">
        <w:rPr>
          <w:bCs/>
          <w:iCs/>
          <w:sz w:val="28"/>
          <w:szCs w:val="28"/>
          <w:lang w:val="uk-UA"/>
        </w:rPr>
        <w:t>2</w:t>
      </w:r>
      <w:r w:rsidR="00A5003C">
        <w:rPr>
          <w:bCs/>
          <w:iCs/>
          <w:sz w:val="28"/>
          <w:szCs w:val="28"/>
          <w:lang w:val="uk-UA"/>
        </w:rPr>
        <w:t>7</w:t>
      </w:r>
      <w:r w:rsidR="00670CA1">
        <w:rPr>
          <w:bCs/>
          <w:iCs/>
          <w:sz w:val="28"/>
          <w:szCs w:val="28"/>
          <w:lang w:val="uk-UA"/>
        </w:rPr>
        <w:t xml:space="preserve">; </w:t>
      </w:r>
      <w:r w:rsidR="00C730E6" w:rsidRPr="00C730E6">
        <w:rPr>
          <w:bCs/>
          <w:iCs/>
          <w:sz w:val="28"/>
          <w:szCs w:val="28"/>
          <w:lang w:val="uk-UA"/>
        </w:rPr>
        <w:t>2</w:t>
      </w:r>
      <w:r w:rsidR="00A5003C">
        <w:rPr>
          <w:bCs/>
          <w:iCs/>
          <w:sz w:val="28"/>
          <w:szCs w:val="28"/>
          <w:lang w:val="uk-UA"/>
        </w:rPr>
        <w:t>8</w:t>
      </w:r>
      <w:r w:rsidR="00670CA1">
        <w:rPr>
          <w:bCs/>
          <w:iCs/>
          <w:sz w:val="28"/>
          <w:szCs w:val="28"/>
          <w:lang w:val="uk-UA"/>
        </w:rPr>
        <w:t xml:space="preserve">; </w:t>
      </w:r>
      <w:r w:rsidR="00A5003C">
        <w:rPr>
          <w:bCs/>
          <w:iCs/>
          <w:sz w:val="28"/>
          <w:szCs w:val="28"/>
          <w:lang w:val="uk-UA"/>
        </w:rPr>
        <w:t>29</w:t>
      </w:r>
      <w:r w:rsidR="00476ABB" w:rsidRPr="00C730E6">
        <w:rPr>
          <w:bCs/>
          <w:iCs/>
          <w:sz w:val="28"/>
          <w:szCs w:val="28"/>
          <w:lang w:val="uk-UA"/>
        </w:rPr>
        <w:t>].</w:t>
      </w:r>
      <w:r w:rsidR="00476ABB">
        <w:rPr>
          <w:bCs/>
          <w:iCs/>
          <w:sz w:val="28"/>
          <w:szCs w:val="28"/>
          <w:lang w:val="uk-UA"/>
        </w:rPr>
        <w:t xml:space="preserve"> </w:t>
      </w:r>
    </w:p>
    <w:p w:rsidR="00E962B0" w:rsidRDefault="00801DC5" w:rsidP="00FB5435">
      <w:pPr>
        <w:spacing w:line="360" w:lineRule="auto"/>
        <w:ind w:firstLine="709"/>
        <w:jc w:val="both"/>
        <w:rPr>
          <w:rFonts w:asciiTheme="majorBidi" w:hAnsiTheme="majorBidi" w:cstheme="majorBidi"/>
          <w:sz w:val="28"/>
          <w:szCs w:val="28"/>
          <w:lang w:val="uk-UA"/>
        </w:rPr>
      </w:pPr>
      <w:r>
        <w:rPr>
          <w:sz w:val="28"/>
          <w:szCs w:val="28"/>
          <w:lang w:val="uk-UA"/>
        </w:rPr>
        <w:t>Таким чином, допуска</w:t>
      </w:r>
      <w:r w:rsidR="002E6137">
        <w:rPr>
          <w:sz w:val="28"/>
          <w:szCs w:val="28"/>
          <w:lang w:val="uk-UA"/>
        </w:rPr>
        <w:t>ю</w:t>
      </w:r>
      <w:r>
        <w:rPr>
          <w:sz w:val="28"/>
          <w:szCs w:val="28"/>
          <w:lang w:val="uk-UA"/>
        </w:rPr>
        <w:t xml:space="preserve">ться посилання на роботи </w:t>
      </w:r>
      <w:r>
        <w:rPr>
          <w:rFonts w:asciiTheme="majorBidi" w:hAnsiTheme="majorBidi" w:cstheme="majorBidi"/>
          <w:sz w:val="28"/>
          <w:szCs w:val="28"/>
          <w:lang w:val="uk-UA"/>
        </w:rPr>
        <w:t>В. С. Стьопіна  «Цив</w:t>
      </w:r>
      <w:r w:rsidR="000103D5">
        <w:rPr>
          <w:rFonts w:asciiTheme="majorBidi" w:hAnsiTheme="majorBidi" w:cstheme="majorBidi"/>
          <w:sz w:val="28"/>
          <w:szCs w:val="28"/>
          <w:lang w:val="uk-UA"/>
        </w:rPr>
        <w:t>і</w:t>
      </w:r>
      <w:r>
        <w:rPr>
          <w:rFonts w:asciiTheme="majorBidi" w:hAnsiTheme="majorBidi" w:cstheme="majorBidi"/>
          <w:sz w:val="28"/>
          <w:szCs w:val="28"/>
          <w:lang w:val="uk-UA"/>
        </w:rPr>
        <w:t>лізація та культура» («</w:t>
      </w:r>
      <w:r w:rsidRPr="000103D5">
        <w:rPr>
          <w:rFonts w:asciiTheme="majorBidi" w:hAnsiTheme="majorBidi" w:cstheme="majorBidi"/>
          <w:sz w:val="28"/>
          <w:szCs w:val="28"/>
        </w:rPr>
        <w:t>Цивилизация и культура</w:t>
      </w:r>
      <w:r>
        <w:rPr>
          <w:rFonts w:asciiTheme="majorBidi" w:hAnsiTheme="majorBidi" w:cstheme="majorBidi"/>
          <w:sz w:val="28"/>
          <w:szCs w:val="28"/>
          <w:lang w:val="uk-UA"/>
        </w:rPr>
        <w:t>»</w:t>
      </w:r>
      <w:r w:rsidR="00DF69DF">
        <w:rPr>
          <w:rFonts w:asciiTheme="majorBidi" w:hAnsiTheme="majorBidi" w:cstheme="majorBidi"/>
          <w:sz w:val="28"/>
          <w:szCs w:val="28"/>
          <w:lang w:val="uk-UA"/>
        </w:rPr>
        <w:t>, 2011</w:t>
      </w:r>
      <w:r>
        <w:rPr>
          <w:rFonts w:asciiTheme="majorBidi" w:hAnsiTheme="majorBidi" w:cstheme="majorBidi"/>
          <w:sz w:val="28"/>
          <w:szCs w:val="28"/>
          <w:lang w:val="uk-UA"/>
        </w:rPr>
        <w:t xml:space="preserve">) </w:t>
      </w:r>
      <w:r w:rsidRPr="00BF23A6">
        <w:rPr>
          <w:rFonts w:asciiTheme="majorBidi" w:hAnsiTheme="majorBidi" w:cstheme="majorBidi"/>
          <w:sz w:val="28"/>
          <w:szCs w:val="28"/>
          <w:lang w:val="uk-UA"/>
        </w:rPr>
        <w:t>[</w:t>
      </w:r>
      <w:r w:rsidR="00BF23A6" w:rsidRPr="00BF23A6">
        <w:rPr>
          <w:rFonts w:asciiTheme="majorBidi" w:hAnsiTheme="majorBidi" w:cstheme="majorBidi"/>
          <w:sz w:val="28"/>
          <w:szCs w:val="28"/>
        </w:rPr>
        <w:t>33</w:t>
      </w:r>
      <w:r w:rsidRPr="00BF23A6">
        <w:rPr>
          <w:rFonts w:asciiTheme="majorBidi" w:hAnsiTheme="majorBidi" w:cstheme="majorBidi"/>
          <w:sz w:val="28"/>
          <w:szCs w:val="28"/>
          <w:lang w:val="uk-UA"/>
        </w:rPr>
        <w:t>],</w:t>
      </w:r>
      <w:r>
        <w:rPr>
          <w:rFonts w:asciiTheme="majorBidi" w:hAnsiTheme="majorBidi" w:cstheme="majorBidi"/>
          <w:sz w:val="28"/>
          <w:szCs w:val="28"/>
          <w:lang w:val="uk-UA"/>
        </w:rPr>
        <w:t xml:space="preserve"> О.</w:t>
      </w:r>
      <w:r w:rsidR="00242717">
        <w:rPr>
          <w:rFonts w:asciiTheme="majorBidi" w:hAnsiTheme="majorBidi" w:cstheme="majorBidi"/>
          <w:sz w:val="28"/>
          <w:szCs w:val="28"/>
          <w:lang w:val="uk-UA"/>
        </w:rPr>
        <w:t xml:space="preserve"> </w:t>
      </w:r>
      <w:r>
        <w:rPr>
          <w:rFonts w:asciiTheme="majorBidi" w:hAnsiTheme="majorBidi" w:cstheme="majorBidi"/>
          <w:sz w:val="28"/>
          <w:szCs w:val="28"/>
          <w:lang w:val="uk-UA"/>
        </w:rPr>
        <w:t>К. Степанова «Світоглядні універсалії і філософські категорії: подібність та різниця» («</w:t>
      </w:r>
      <w:r w:rsidRPr="000103D5">
        <w:rPr>
          <w:rFonts w:asciiTheme="majorBidi" w:hAnsiTheme="majorBidi" w:cstheme="majorBidi"/>
          <w:sz w:val="28"/>
          <w:szCs w:val="28"/>
        </w:rPr>
        <w:t>Мировоззренческие универсалии и философские категории: сходство и различия</w:t>
      </w:r>
      <w:r>
        <w:rPr>
          <w:rFonts w:asciiTheme="majorBidi" w:hAnsiTheme="majorBidi" w:cstheme="majorBidi"/>
          <w:sz w:val="28"/>
          <w:szCs w:val="28"/>
          <w:lang w:val="uk-UA"/>
        </w:rPr>
        <w:t>», 2007)</w:t>
      </w:r>
      <w:r w:rsidRPr="00801DC5">
        <w:rPr>
          <w:rFonts w:asciiTheme="majorBidi" w:hAnsiTheme="majorBidi" w:cstheme="majorBidi"/>
          <w:sz w:val="28"/>
          <w:szCs w:val="28"/>
          <w:lang w:val="uk-UA"/>
        </w:rPr>
        <w:t xml:space="preserve"> </w:t>
      </w:r>
      <w:r w:rsidRPr="00BF23A6">
        <w:rPr>
          <w:rFonts w:asciiTheme="majorBidi" w:hAnsiTheme="majorBidi" w:cstheme="majorBidi"/>
          <w:sz w:val="28"/>
          <w:szCs w:val="28"/>
          <w:lang w:val="uk-UA"/>
        </w:rPr>
        <w:t>[</w:t>
      </w:r>
      <w:r w:rsidR="00BF23A6" w:rsidRPr="00BF23A6">
        <w:rPr>
          <w:rFonts w:asciiTheme="majorBidi" w:hAnsiTheme="majorBidi" w:cstheme="majorBidi"/>
          <w:sz w:val="28"/>
          <w:szCs w:val="28"/>
        </w:rPr>
        <w:t>32</w:t>
      </w:r>
      <w:r w:rsidRPr="00BF23A6">
        <w:rPr>
          <w:rFonts w:asciiTheme="majorBidi" w:hAnsiTheme="majorBidi" w:cstheme="majorBidi"/>
          <w:sz w:val="28"/>
          <w:szCs w:val="28"/>
          <w:lang w:val="uk-UA"/>
        </w:rPr>
        <w:t>], а</w:t>
      </w:r>
      <w:r>
        <w:rPr>
          <w:rFonts w:asciiTheme="majorBidi" w:hAnsiTheme="majorBidi" w:cstheme="majorBidi"/>
          <w:sz w:val="28"/>
          <w:szCs w:val="28"/>
          <w:lang w:val="uk-UA"/>
        </w:rPr>
        <w:t xml:space="preserve"> також </w:t>
      </w:r>
      <w:r w:rsidR="000103D5">
        <w:rPr>
          <w:rFonts w:asciiTheme="majorBidi" w:hAnsiTheme="majorBidi" w:cstheme="majorBidi"/>
          <w:sz w:val="28"/>
          <w:szCs w:val="28"/>
          <w:lang w:val="uk-UA"/>
        </w:rPr>
        <w:t xml:space="preserve">на </w:t>
      </w:r>
      <w:r w:rsidR="00B40733">
        <w:rPr>
          <w:rFonts w:asciiTheme="majorBidi" w:hAnsiTheme="majorBidi" w:cstheme="majorBidi"/>
          <w:sz w:val="28"/>
          <w:szCs w:val="28"/>
          <w:lang w:val="uk-UA"/>
        </w:rPr>
        <w:t xml:space="preserve">найбільш ранню у цьому переліку </w:t>
      </w:r>
      <w:r w:rsidR="000103D5">
        <w:rPr>
          <w:rFonts w:asciiTheme="majorBidi" w:hAnsiTheme="majorBidi" w:cstheme="majorBidi"/>
          <w:sz w:val="28"/>
          <w:szCs w:val="28"/>
          <w:lang w:val="uk-UA"/>
        </w:rPr>
        <w:t xml:space="preserve">працю в українському науковому середовищі, </w:t>
      </w:r>
      <w:r w:rsidR="001936D9">
        <w:rPr>
          <w:rFonts w:asciiTheme="majorBidi" w:hAnsiTheme="majorBidi" w:cstheme="majorBidi"/>
          <w:sz w:val="28"/>
          <w:szCs w:val="28"/>
          <w:lang w:val="uk-UA"/>
        </w:rPr>
        <w:t xml:space="preserve">співавторську </w:t>
      </w:r>
      <w:r>
        <w:rPr>
          <w:rFonts w:asciiTheme="majorBidi" w:hAnsiTheme="majorBidi" w:cstheme="majorBidi"/>
          <w:sz w:val="28"/>
          <w:szCs w:val="28"/>
          <w:lang w:val="uk-UA"/>
        </w:rPr>
        <w:t>монографію С. Кримського та В. Кузнецова «Світоглядні категорії у сучасній науці» («</w:t>
      </w:r>
      <w:r w:rsidRPr="00352418">
        <w:rPr>
          <w:rFonts w:asciiTheme="majorBidi" w:hAnsiTheme="majorBidi" w:cstheme="majorBidi"/>
          <w:sz w:val="28"/>
          <w:szCs w:val="28"/>
        </w:rPr>
        <w:t>Мировоззренческие категории в современном естествознании</w:t>
      </w:r>
      <w:r>
        <w:rPr>
          <w:rFonts w:asciiTheme="majorBidi" w:hAnsiTheme="majorBidi" w:cstheme="majorBidi"/>
          <w:sz w:val="28"/>
          <w:szCs w:val="28"/>
          <w:lang w:val="uk-UA"/>
        </w:rPr>
        <w:t>»</w:t>
      </w:r>
      <w:r w:rsidRPr="00352418">
        <w:rPr>
          <w:rFonts w:asciiTheme="majorBidi" w:hAnsiTheme="majorBidi" w:cstheme="majorBidi"/>
          <w:sz w:val="28"/>
          <w:szCs w:val="28"/>
          <w:lang w:val="uk-UA"/>
        </w:rPr>
        <w:t>, 1983</w:t>
      </w:r>
      <w:r>
        <w:rPr>
          <w:rFonts w:asciiTheme="majorBidi" w:hAnsiTheme="majorBidi" w:cstheme="majorBidi"/>
          <w:sz w:val="28"/>
          <w:szCs w:val="28"/>
          <w:lang w:val="uk-UA"/>
        </w:rPr>
        <w:t>)</w:t>
      </w:r>
      <w:r w:rsidR="00154BB1" w:rsidRPr="00501937">
        <w:rPr>
          <w:rFonts w:asciiTheme="majorBidi" w:hAnsiTheme="majorBidi" w:cstheme="majorBidi"/>
          <w:sz w:val="28"/>
          <w:szCs w:val="28"/>
          <w:lang w:val="uk-UA"/>
        </w:rPr>
        <w:t xml:space="preserve"> </w:t>
      </w:r>
      <w:r w:rsidR="00154BB1" w:rsidRPr="001A36AD">
        <w:rPr>
          <w:rFonts w:asciiTheme="majorBidi" w:hAnsiTheme="majorBidi" w:cstheme="majorBidi"/>
          <w:sz w:val="28"/>
          <w:szCs w:val="28"/>
          <w:lang w:val="uk-UA"/>
        </w:rPr>
        <w:t>[</w:t>
      </w:r>
      <w:r w:rsidR="001A36AD" w:rsidRPr="001A36AD">
        <w:rPr>
          <w:rFonts w:asciiTheme="majorBidi" w:hAnsiTheme="majorBidi" w:cstheme="majorBidi"/>
          <w:sz w:val="28"/>
          <w:szCs w:val="28"/>
        </w:rPr>
        <w:t>2</w:t>
      </w:r>
      <w:r w:rsidR="00AF7DA1">
        <w:rPr>
          <w:rFonts w:asciiTheme="majorBidi" w:hAnsiTheme="majorBidi" w:cstheme="majorBidi"/>
          <w:sz w:val="28"/>
          <w:szCs w:val="28"/>
          <w:lang w:val="uk-UA"/>
        </w:rPr>
        <w:t>0</w:t>
      </w:r>
      <w:r w:rsidR="00154BB1" w:rsidRPr="001A36AD">
        <w:rPr>
          <w:rFonts w:asciiTheme="majorBidi" w:hAnsiTheme="majorBidi" w:cstheme="majorBidi"/>
          <w:sz w:val="28"/>
          <w:szCs w:val="28"/>
          <w:lang w:val="uk-UA"/>
        </w:rPr>
        <w:t>]</w:t>
      </w:r>
      <w:r w:rsidR="00491841" w:rsidRPr="001A36AD">
        <w:rPr>
          <w:rFonts w:asciiTheme="majorBidi" w:hAnsiTheme="majorBidi" w:cstheme="majorBidi"/>
          <w:sz w:val="28"/>
          <w:szCs w:val="28"/>
          <w:lang w:val="uk-UA"/>
        </w:rPr>
        <w:t>.</w:t>
      </w:r>
      <w:r w:rsidR="002E6137">
        <w:rPr>
          <w:rFonts w:asciiTheme="majorBidi" w:hAnsiTheme="majorBidi" w:cstheme="majorBidi"/>
          <w:sz w:val="28"/>
          <w:szCs w:val="28"/>
          <w:lang w:val="uk-UA"/>
        </w:rPr>
        <w:t xml:space="preserve"> Позитивною рисою </w:t>
      </w:r>
      <w:r w:rsidR="00D843F9">
        <w:rPr>
          <w:rFonts w:asciiTheme="majorBidi" w:hAnsiTheme="majorBidi" w:cstheme="majorBidi"/>
          <w:sz w:val="28"/>
          <w:szCs w:val="28"/>
          <w:lang w:val="uk-UA"/>
        </w:rPr>
        <w:t xml:space="preserve">всіх цих робіт є </w:t>
      </w:r>
      <w:r w:rsidR="002E6137">
        <w:rPr>
          <w:rFonts w:asciiTheme="majorBidi" w:hAnsiTheme="majorBidi" w:cstheme="majorBidi"/>
          <w:sz w:val="28"/>
          <w:szCs w:val="28"/>
          <w:lang w:val="uk-UA"/>
        </w:rPr>
        <w:t>звернення до окресленої теми, науковий підхід до вивчення відношення світогляду та філософії</w:t>
      </w:r>
      <w:r w:rsidR="00FB5435">
        <w:rPr>
          <w:rFonts w:asciiTheme="majorBidi" w:hAnsiTheme="majorBidi" w:cstheme="majorBidi"/>
          <w:sz w:val="28"/>
          <w:szCs w:val="28"/>
          <w:lang w:val="uk-UA"/>
        </w:rPr>
        <w:t xml:space="preserve"> у відмінному напрямку для кожної з робіт. </w:t>
      </w:r>
    </w:p>
    <w:p w:rsidR="00E962B0" w:rsidRDefault="00FB5435" w:rsidP="00E962B0">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Однак </w:t>
      </w:r>
      <w:r w:rsidR="0008793B">
        <w:rPr>
          <w:rFonts w:asciiTheme="majorBidi" w:hAnsiTheme="majorBidi" w:cstheme="majorBidi"/>
          <w:sz w:val="28"/>
          <w:szCs w:val="28"/>
          <w:lang w:val="uk-UA"/>
        </w:rPr>
        <w:t xml:space="preserve">для теми дипломної роботи </w:t>
      </w:r>
      <w:r>
        <w:rPr>
          <w:rFonts w:asciiTheme="majorBidi" w:hAnsiTheme="majorBidi" w:cstheme="majorBidi"/>
          <w:sz w:val="28"/>
          <w:szCs w:val="28"/>
          <w:lang w:val="uk-UA"/>
        </w:rPr>
        <w:t xml:space="preserve">великим недоліком всіх </w:t>
      </w:r>
      <w:r w:rsidR="003C6093">
        <w:rPr>
          <w:rFonts w:asciiTheme="majorBidi" w:hAnsiTheme="majorBidi" w:cstheme="majorBidi"/>
          <w:sz w:val="28"/>
          <w:szCs w:val="28"/>
          <w:lang w:val="uk-UA"/>
        </w:rPr>
        <w:t xml:space="preserve">згаданих </w:t>
      </w:r>
      <w:r w:rsidR="00E60632">
        <w:rPr>
          <w:rFonts w:asciiTheme="majorBidi" w:hAnsiTheme="majorBidi" w:cstheme="majorBidi"/>
          <w:sz w:val="28"/>
          <w:szCs w:val="28"/>
          <w:lang w:val="uk-UA"/>
        </w:rPr>
        <w:t xml:space="preserve">праць </w:t>
      </w:r>
      <w:r>
        <w:rPr>
          <w:rFonts w:asciiTheme="majorBidi" w:hAnsiTheme="majorBidi" w:cstheme="majorBidi"/>
          <w:sz w:val="28"/>
          <w:szCs w:val="28"/>
          <w:lang w:val="uk-UA"/>
        </w:rPr>
        <w:t xml:space="preserve">є </w:t>
      </w:r>
      <w:r w:rsidR="00E962B0">
        <w:rPr>
          <w:rFonts w:asciiTheme="majorBidi" w:hAnsiTheme="majorBidi" w:cstheme="majorBidi"/>
          <w:sz w:val="28"/>
          <w:szCs w:val="28"/>
          <w:lang w:val="uk-UA"/>
        </w:rPr>
        <w:t xml:space="preserve">недостатність пояснень вживання </w:t>
      </w:r>
      <w:r w:rsidR="0068356D">
        <w:rPr>
          <w:rFonts w:asciiTheme="majorBidi" w:hAnsiTheme="majorBidi" w:cstheme="majorBidi"/>
          <w:sz w:val="28"/>
          <w:szCs w:val="28"/>
          <w:lang w:val="uk-UA"/>
        </w:rPr>
        <w:t xml:space="preserve">для поняття світоглядні категорії </w:t>
      </w:r>
      <w:r w:rsidR="00E962B0">
        <w:rPr>
          <w:rFonts w:asciiTheme="majorBidi" w:hAnsiTheme="majorBidi" w:cstheme="majorBidi"/>
          <w:sz w:val="28"/>
          <w:szCs w:val="28"/>
          <w:lang w:val="uk-UA"/>
        </w:rPr>
        <w:t>синонімічних замінників</w:t>
      </w:r>
      <w:r w:rsidR="0068356D">
        <w:rPr>
          <w:rFonts w:asciiTheme="majorBidi" w:hAnsiTheme="majorBidi" w:cstheme="majorBidi"/>
          <w:sz w:val="28"/>
          <w:szCs w:val="28"/>
          <w:lang w:val="uk-UA"/>
        </w:rPr>
        <w:t xml:space="preserve"> </w:t>
      </w:r>
      <w:r w:rsidR="00E962B0">
        <w:rPr>
          <w:rFonts w:asciiTheme="majorBidi" w:hAnsiTheme="majorBidi" w:cstheme="majorBidi"/>
          <w:sz w:val="28"/>
          <w:szCs w:val="28"/>
          <w:lang w:val="uk-UA"/>
        </w:rPr>
        <w:t xml:space="preserve">світоглядні універсалії, універсалії культури, категорії культури та навіть філософські категорії. При чому, світоглядні категорії як і світоглядні універсалії </w:t>
      </w:r>
      <w:r w:rsidR="00872594">
        <w:rPr>
          <w:rFonts w:asciiTheme="majorBidi" w:hAnsiTheme="majorBidi" w:cstheme="majorBidi"/>
          <w:sz w:val="28"/>
          <w:szCs w:val="28"/>
          <w:lang w:val="uk-UA"/>
        </w:rPr>
        <w:t>часом є</w:t>
      </w:r>
      <w:r w:rsidR="00E962B0">
        <w:rPr>
          <w:rFonts w:asciiTheme="majorBidi" w:hAnsiTheme="majorBidi" w:cstheme="majorBidi"/>
          <w:sz w:val="28"/>
          <w:szCs w:val="28"/>
          <w:lang w:val="uk-UA"/>
        </w:rPr>
        <w:t xml:space="preserve"> рівнозначними відповідниками поняттєві філософські категорії – проте в жодному з наукових першоджерел, з якими ознайомлювалася </w:t>
      </w:r>
      <w:r w:rsidR="00B578F8">
        <w:rPr>
          <w:rFonts w:asciiTheme="majorBidi" w:hAnsiTheme="majorBidi" w:cstheme="majorBidi"/>
          <w:sz w:val="28"/>
          <w:szCs w:val="28"/>
          <w:lang w:val="uk-UA"/>
        </w:rPr>
        <w:t xml:space="preserve">автор </w:t>
      </w:r>
      <w:r w:rsidR="00E962B0">
        <w:rPr>
          <w:rFonts w:asciiTheme="majorBidi" w:hAnsiTheme="majorBidi" w:cstheme="majorBidi"/>
          <w:sz w:val="28"/>
          <w:szCs w:val="28"/>
          <w:lang w:val="uk-UA"/>
        </w:rPr>
        <w:t xml:space="preserve">магістерської дипломної роботи, поняття філософські категорії ніколи не ототожнюються із універсаліями культури або категоріями культури. </w:t>
      </w:r>
    </w:p>
    <w:p w:rsidR="00872594" w:rsidRDefault="00872594" w:rsidP="0023041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У працях В. С. Стьопіна та О.</w:t>
      </w:r>
      <w:r w:rsidR="00DF0C87">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К. Степанова піднімалося питання розрізнення світоглядних категорій (або світоглядних універсалій) та філософських категорій. Проте </w:t>
      </w:r>
      <w:r w:rsidR="00230417">
        <w:rPr>
          <w:rFonts w:asciiTheme="majorBidi" w:hAnsiTheme="majorBidi" w:cstheme="majorBidi"/>
          <w:sz w:val="28"/>
          <w:szCs w:val="28"/>
          <w:lang w:val="uk-UA"/>
        </w:rPr>
        <w:t xml:space="preserve">ними обома </w:t>
      </w:r>
      <w:r>
        <w:rPr>
          <w:rFonts w:asciiTheme="majorBidi" w:hAnsiTheme="majorBidi" w:cstheme="majorBidi"/>
          <w:sz w:val="28"/>
          <w:szCs w:val="28"/>
          <w:lang w:val="uk-UA"/>
        </w:rPr>
        <w:t xml:space="preserve">не було надано </w:t>
      </w:r>
      <w:r w:rsidR="00230417">
        <w:rPr>
          <w:rFonts w:asciiTheme="majorBidi" w:hAnsiTheme="majorBidi" w:cstheme="majorBidi"/>
          <w:sz w:val="28"/>
          <w:szCs w:val="28"/>
          <w:lang w:val="uk-UA"/>
        </w:rPr>
        <w:t xml:space="preserve">достатніх підстав </w:t>
      </w:r>
      <w:r w:rsidR="00230417">
        <w:rPr>
          <w:rFonts w:asciiTheme="majorBidi" w:hAnsiTheme="majorBidi" w:cstheme="majorBidi"/>
          <w:sz w:val="28"/>
          <w:szCs w:val="28"/>
          <w:lang w:val="uk-UA"/>
        </w:rPr>
        <w:lastRenderedPageBreak/>
        <w:t xml:space="preserve">для  уподібнення цих понять або ж навпаки </w:t>
      </w:r>
      <w:r>
        <w:rPr>
          <w:rFonts w:asciiTheme="majorBidi" w:hAnsiTheme="majorBidi" w:cstheme="majorBidi"/>
          <w:sz w:val="28"/>
          <w:szCs w:val="28"/>
          <w:lang w:val="uk-UA"/>
        </w:rPr>
        <w:t>розмежування</w:t>
      </w:r>
      <w:r w:rsidR="00230417">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В.С. Стьопін у раніше названій роботі «Цивілізація та культура» без додаткового пояснення ототожнює поняття універсалії та категорії описуючи </w:t>
      </w:r>
      <w:r w:rsidR="00C70CDA">
        <w:rPr>
          <w:rFonts w:asciiTheme="majorBidi" w:hAnsiTheme="majorBidi" w:cstheme="majorBidi"/>
          <w:sz w:val="28"/>
          <w:szCs w:val="28"/>
          <w:lang w:val="uk-UA"/>
        </w:rPr>
        <w:t xml:space="preserve">чим </w:t>
      </w:r>
      <w:r>
        <w:rPr>
          <w:rFonts w:asciiTheme="majorBidi" w:hAnsiTheme="majorBidi" w:cstheme="majorBidi"/>
          <w:sz w:val="28"/>
          <w:szCs w:val="28"/>
          <w:lang w:val="uk-UA"/>
        </w:rPr>
        <w:t xml:space="preserve">є світоглядні універсалії: «світоглядні універсалії – це категорії…» </w:t>
      </w:r>
      <w:r w:rsidRPr="001A36AD">
        <w:rPr>
          <w:rFonts w:asciiTheme="majorBidi" w:hAnsiTheme="majorBidi" w:cstheme="majorBidi"/>
          <w:sz w:val="28"/>
          <w:szCs w:val="28"/>
          <w:lang w:val="uk-UA"/>
        </w:rPr>
        <w:t>[</w:t>
      </w:r>
      <w:r w:rsidR="001A36AD" w:rsidRPr="001A36AD">
        <w:rPr>
          <w:rFonts w:asciiTheme="majorBidi" w:hAnsiTheme="majorBidi" w:cstheme="majorBidi"/>
          <w:sz w:val="28"/>
          <w:szCs w:val="28"/>
          <w:lang w:val="uk-UA"/>
        </w:rPr>
        <w:t>33</w:t>
      </w:r>
      <w:r w:rsidRPr="001A36AD">
        <w:rPr>
          <w:rFonts w:asciiTheme="majorBidi" w:hAnsiTheme="majorBidi" w:cstheme="majorBidi"/>
          <w:sz w:val="28"/>
          <w:szCs w:val="28"/>
          <w:lang w:val="uk-UA"/>
        </w:rPr>
        <w:t>,</w:t>
      </w:r>
      <w:r w:rsidR="001A36AD" w:rsidRPr="00920431">
        <w:rPr>
          <w:rFonts w:asciiTheme="majorBidi" w:hAnsiTheme="majorBidi" w:cstheme="majorBidi"/>
          <w:sz w:val="28"/>
          <w:szCs w:val="28"/>
          <w:lang w:val="uk-UA"/>
        </w:rPr>
        <w:t xml:space="preserve"> </w:t>
      </w:r>
      <w:r w:rsidR="001A36AD">
        <w:rPr>
          <w:rFonts w:asciiTheme="majorBidi" w:hAnsiTheme="majorBidi" w:cstheme="majorBidi"/>
          <w:sz w:val="28"/>
          <w:szCs w:val="28"/>
          <w:lang w:val="en-US"/>
        </w:rPr>
        <w:t>c</w:t>
      </w:r>
      <w:r w:rsidR="001A36AD" w:rsidRPr="001A36AD">
        <w:rPr>
          <w:rFonts w:asciiTheme="majorBidi" w:hAnsiTheme="majorBidi" w:cstheme="majorBidi"/>
          <w:sz w:val="28"/>
          <w:szCs w:val="28"/>
          <w:lang w:val="uk-UA"/>
        </w:rPr>
        <w:t>.</w:t>
      </w:r>
      <w:r>
        <w:rPr>
          <w:rFonts w:asciiTheme="majorBidi" w:hAnsiTheme="majorBidi" w:cstheme="majorBidi"/>
          <w:sz w:val="28"/>
          <w:szCs w:val="28"/>
          <w:lang w:val="uk-UA"/>
        </w:rPr>
        <w:t xml:space="preserve">61]. Далі, без достатнього обґрунтування ототожнює поняття універсалії  культури та світоглядні категорії, при цьому, звісно, розрізнюючи  універсалії культури та філософські категорії </w:t>
      </w:r>
      <w:r w:rsidRPr="001A36AD">
        <w:rPr>
          <w:rFonts w:asciiTheme="majorBidi" w:hAnsiTheme="majorBidi" w:cstheme="majorBidi"/>
          <w:sz w:val="28"/>
          <w:szCs w:val="28"/>
          <w:lang w:val="uk-UA"/>
        </w:rPr>
        <w:t>[</w:t>
      </w:r>
      <w:r w:rsidR="00920431">
        <w:rPr>
          <w:rFonts w:asciiTheme="majorBidi" w:hAnsiTheme="majorBidi" w:cstheme="majorBidi"/>
          <w:sz w:val="28"/>
          <w:szCs w:val="28"/>
          <w:lang w:val="uk-UA"/>
        </w:rPr>
        <w:t xml:space="preserve">див.: </w:t>
      </w:r>
      <w:r w:rsidR="001A36AD" w:rsidRPr="001A36AD">
        <w:rPr>
          <w:rFonts w:asciiTheme="majorBidi" w:hAnsiTheme="majorBidi" w:cstheme="majorBidi"/>
          <w:sz w:val="28"/>
          <w:szCs w:val="28"/>
          <w:lang w:val="uk-UA"/>
        </w:rPr>
        <w:t>33</w:t>
      </w:r>
      <w:r w:rsidRPr="001A36AD">
        <w:rPr>
          <w:rFonts w:asciiTheme="majorBidi" w:hAnsiTheme="majorBidi" w:cstheme="majorBidi"/>
          <w:sz w:val="28"/>
          <w:szCs w:val="28"/>
          <w:lang w:val="uk-UA"/>
        </w:rPr>
        <w:t>,</w:t>
      </w:r>
      <w:r w:rsidR="001A36AD" w:rsidRPr="001A36AD">
        <w:rPr>
          <w:rFonts w:asciiTheme="majorBidi" w:hAnsiTheme="majorBidi" w:cstheme="majorBidi"/>
          <w:sz w:val="28"/>
          <w:szCs w:val="28"/>
          <w:lang w:val="uk-UA"/>
        </w:rPr>
        <w:t xml:space="preserve"> </w:t>
      </w:r>
      <w:r w:rsidR="001A36AD">
        <w:rPr>
          <w:rFonts w:asciiTheme="majorBidi" w:hAnsiTheme="majorBidi" w:cstheme="majorBidi"/>
          <w:sz w:val="28"/>
          <w:szCs w:val="28"/>
          <w:lang w:val="en-US"/>
        </w:rPr>
        <w:t>c</w:t>
      </w:r>
      <w:r w:rsidR="001A36AD" w:rsidRPr="001A36AD">
        <w:rPr>
          <w:rFonts w:asciiTheme="majorBidi" w:hAnsiTheme="majorBidi" w:cstheme="majorBidi"/>
          <w:sz w:val="28"/>
          <w:szCs w:val="28"/>
          <w:lang w:val="uk-UA"/>
        </w:rPr>
        <w:t>.</w:t>
      </w:r>
      <w:r>
        <w:rPr>
          <w:rFonts w:asciiTheme="majorBidi" w:hAnsiTheme="majorBidi" w:cstheme="majorBidi"/>
          <w:sz w:val="28"/>
          <w:szCs w:val="28"/>
          <w:lang w:val="uk-UA"/>
        </w:rPr>
        <w:t xml:space="preserve">62]. Але таке розрізнення не може виглядати умотивованим, адже попередній крок (що універсалії культури є світоглядними категоріями) не є остаточно доведеним. </w:t>
      </w:r>
    </w:p>
    <w:p w:rsidR="00872594" w:rsidRPr="00872594" w:rsidRDefault="00872594" w:rsidP="00872594">
      <w:pPr>
        <w:spacing w:line="360" w:lineRule="auto"/>
        <w:ind w:firstLine="567"/>
        <w:jc w:val="both"/>
        <w:rPr>
          <w:rFonts w:eastAsia="Calibri"/>
          <w:sz w:val="28"/>
          <w:szCs w:val="28"/>
          <w:lang w:val="uk-UA" w:eastAsia="en-US"/>
        </w:rPr>
      </w:pPr>
      <w:r>
        <w:rPr>
          <w:rFonts w:asciiTheme="majorBidi" w:hAnsiTheme="majorBidi" w:cstheme="majorBidi"/>
          <w:sz w:val="28"/>
          <w:szCs w:val="28"/>
          <w:lang w:val="uk-UA"/>
        </w:rPr>
        <w:t xml:space="preserve">Дещо подібне відбулося і у статті О. К. Степанова «Світоглядні універсалії і філософські категорії: подібність та різниця». </w:t>
      </w:r>
      <w:r w:rsidRPr="00872594">
        <w:rPr>
          <w:rFonts w:eastAsia="Calibri"/>
          <w:sz w:val="28"/>
          <w:szCs w:val="28"/>
          <w:lang w:val="uk-UA" w:eastAsia="en-US"/>
        </w:rPr>
        <w:t xml:space="preserve">По-перше: у </w:t>
      </w:r>
      <w:r w:rsidRPr="00872594">
        <w:rPr>
          <w:rFonts w:eastAsia="Calibri"/>
          <w:i/>
          <w:iCs/>
          <w:sz w:val="28"/>
          <w:szCs w:val="28"/>
          <w:lang w:val="uk-UA" w:eastAsia="en-US"/>
        </w:rPr>
        <w:t>статті присутня суперечність у думці автора</w:t>
      </w:r>
      <w:r w:rsidRPr="00872594">
        <w:rPr>
          <w:rFonts w:eastAsia="Calibri"/>
          <w:sz w:val="28"/>
          <w:szCs w:val="28"/>
          <w:lang w:val="uk-UA" w:eastAsia="en-US"/>
        </w:rPr>
        <w:t xml:space="preserve"> відносно поняття світоглядні універсалії. На початку тексту автор статті вказав, що дане поняття є неусталеним і що «його </w:t>
      </w:r>
      <w:r w:rsidRPr="00872594">
        <w:rPr>
          <w:rFonts w:eastAsia="Calibri"/>
          <w:i/>
          <w:iCs/>
          <w:sz w:val="28"/>
          <w:szCs w:val="28"/>
          <w:lang w:val="uk-UA" w:eastAsia="en-US"/>
        </w:rPr>
        <w:t xml:space="preserve">і́ноді </w:t>
      </w:r>
      <w:r w:rsidRPr="00872594">
        <w:rPr>
          <w:rFonts w:eastAsia="Calibri"/>
          <w:sz w:val="28"/>
          <w:szCs w:val="28"/>
          <w:lang w:val="uk-UA" w:eastAsia="en-US"/>
        </w:rPr>
        <w:t xml:space="preserve">використовують як синонім поняття «категорії культури» й водночас автор статті надалі використовує термін світоглядні універсалії як синонім поняття категорії. По-друге, </w:t>
      </w:r>
      <w:r w:rsidRPr="00872594">
        <w:rPr>
          <w:rFonts w:eastAsia="Calibri"/>
          <w:i/>
          <w:iCs/>
          <w:sz w:val="28"/>
          <w:szCs w:val="28"/>
          <w:lang w:val="uk-UA" w:eastAsia="en-US"/>
        </w:rPr>
        <w:t>у статті не показано розрізнення двох понять, тобто світоглядних універсалій та філософських категорій</w:t>
      </w:r>
      <w:r w:rsidRPr="00872594">
        <w:rPr>
          <w:rFonts w:eastAsia="Calibri"/>
          <w:sz w:val="28"/>
          <w:szCs w:val="28"/>
          <w:lang w:val="uk-UA" w:eastAsia="en-US"/>
        </w:rPr>
        <w:t xml:space="preserve">: щодо поняття філософські категорії автор статті </w:t>
      </w:r>
      <w:r w:rsidRPr="00872594">
        <w:rPr>
          <w:rFonts w:eastAsia="Calibri"/>
          <w:i/>
          <w:iCs/>
          <w:sz w:val="28"/>
          <w:szCs w:val="28"/>
          <w:lang w:val="uk-UA" w:eastAsia="en-US"/>
        </w:rPr>
        <w:t>не навів жодного визначення що це є</w:t>
      </w:r>
      <w:r w:rsidRPr="00872594">
        <w:rPr>
          <w:rFonts w:eastAsia="Calibri"/>
          <w:sz w:val="28"/>
          <w:szCs w:val="28"/>
          <w:lang w:val="uk-UA" w:eastAsia="en-US"/>
        </w:rPr>
        <w:t xml:space="preserve">, хоча зробив це для поняття світоглядні універсалії. По-третє, </w:t>
      </w:r>
      <w:r w:rsidRPr="00872594">
        <w:rPr>
          <w:rFonts w:eastAsia="Calibri"/>
          <w:i/>
          <w:iCs/>
          <w:sz w:val="28"/>
          <w:szCs w:val="28"/>
          <w:lang w:val="uk-UA" w:eastAsia="en-US"/>
        </w:rPr>
        <w:t>у статті відсутні аргументи на користь того, що світоглядні категорії є тим самим, що категорії культури</w:t>
      </w:r>
      <w:r w:rsidRPr="00872594">
        <w:rPr>
          <w:rFonts w:eastAsia="Calibri"/>
          <w:i/>
          <w:iCs/>
          <w:sz w:val="28"/>
          <w:szCs w:val="28"/>
          <w:lang w:eastAsia="en-US"/>
        </w:rPr>
        <w:t xml:space="preserve">: </w:t>
      </w:r>
      <w:r w:rsidRPr="00872594">
        <w:rPr>
          <w:rFonts w:eastAsia="Calibri"/>
          <w:i/>
          <w:iCs/>
          <w:sz w:val="28"/>
          <w:szCs w:val="28"/>
          <w:lang w:val="uk-UA" w:eastAsia="en-US"/>
        </w:rPr>
        <w:t>не дано визначення поняттю «категорії культури</w:t>
      </w:r>
      <w:r w:rsidRPr="00285F1E">
        <w:rPr>
          <w:rFonts w:eastAsia="Calibri"/>
          <w:i/>
          <w:iCs/>
          <w:sz w:val="28"/>
          <w:szCs w:val="28"/>
          <w:lang w:val="uk-UA" w:eastAsia="en-US"/>
        </w:rPr>
        <w:t>»</w:t>
      </w:r>
      <w:r w:rsidR="00E37A04" w:rsidRPr="00285F1E">
        <w:rPr>
          <w:rFonts w:asciiTheme="majorBidi" w:hAnsiTheme="majorBidi" w:cstheme="majorBidi"/>
          <w:sz w:val="28"/>
          <w:szCs w:val="28"/>
          <w:lang w:val="uk-UA"/>
        </w:rPr>
        <w:t xml:space="preserve"> [</w:t>
      </w:r>
      <w:r w:rsidR="00285F1E">
        <w:rPr>
          <w:rFonts w:asciiTheme="majorBidi" w:hAnsiTheme="majorBidi" w:cstheme="majorBidi"/>
          <w:sz w:val="28"/>
          <w:szCs w:val="28"/>
          <w:lang w:val="uk-UA"/>
        </w:rPr>
        <w:t>32</w:t>
      </w:r>
      <w:r w:rsidR="00E37A04" w:rsidRPr="00285F1E">
        <w:rPr>
          <w:rFonts w:asciiTheme="majorBidi" w:hAnsiTheme="majorBidi" w:cstheme="majorBidi"/>
          <w:sz w:val="28"/>
          <w:szCs w:val="28"/>
          <w:lang w:val="uk-UA"/>
        </w:rPr>
        <w:t>, с.68-72]</w:t>
      </w:r>
      <w:r w:rsidRPr="00285F1E">
        <w:rPr>
          <w:rFonts w:eastAsia="Calibri"/>
          <w:i/>
          <w:iCs/>
          <w:sz w:val="28"/>
          <w:szCs w:val="28"/>
          <w:lang w:val="uk-UA" w:eastAsia="en-US"/>
        </w:rPr>
        <w:t>.</w:t>
      </w:r>
      <w:r w:rsidRPr="00872594">
        <w:rPr>
          <w:rFonts w:eastAsia="Calibri"/>
          <w:sz w:val="28"/>
          <w:szCs w:val="28"/>
          <w:lang w:val="uk-UA" w:eastAsia="en-US"/>
        </w:rPr>
        <w:t xml:space="preserve"> </w:t>
      </w:r>
    </w:p>
    <w:p w:rsidR="00E37A04" w:rsidRDefault="00872594" w:rsidP="004477F1">
      <w:pPr>
        <w:spacing w:line="360" w:lineRule="auto"/>
        <w:ind w:firstLine="709"/>
        <w:jc w:val="both"/>
        <w:rPr>
          <w:sz w:val="28"/>
          <w:szCs w:val="28"/>
          <w:lang w:val="uk-UA"/>
        </w:rPr>
      </w:pPr>
      <w:r>
        <w:rPr>
          <w:rFonts w:asciiTheme="majorBidi" w:hAnsiTheme="majorBidi" w:cstheme="majorBidi"/>
          <w:sz w:val="28"/>
          <w:szCs w:val="28"/>
          <w:lang w:val="uk-UA"/>
        </w:rPr>
        <w:t xml:space="preserve">С. Кримський та В. Кузнецов відмітили, що світогляд і філософія – є дуже </w:t>
      </w:r>
      <w:r w:rsidRPr="00F47700">
        <w:rPr>
          <w:rFonts w:asciiTheme="majorBidi" w:hAnsiTheme="majorBidi" w:cstheme="majorBidi"/>
          <w:sz w:val="28"/>
          <w:szCs w:val="28"/>
          <w:lang w:val="uk-UA"/>
        </w:rPr>
        <w:t>взаємопов’язаними поняттями: «</w:t>
      </w:r>
      <w:r w:rsidRPr="00F47700">
        <w:rPr>
          <w:rFonts w:asciiTheme="majorBidi" w:hAnsiTheme="majorBidi" w:cstheme="majorBidi"/>
          <w:i/>
          <w:iCs/>
          <w:sz w:val="28"/>
          <w:szCs w:val="28"/>
          <w:lang w:val="uk-UA"/>
        </w:rPr>
        <w:t xml:space="preserve">Категоріальний лад світогляду залежить від </w:t>
      </w:r>
      <w:r w:rsidR="00A17239" w:rsidRPr="00F47700">
        <w:rPr>
          <w:rFonts w:asciiTheme="majorBidi" w:hAnsiTheme="majorBidi" w:cstheme="majorBidi"/>
          <w:i/>
          <w:iCs/>
          <w:sz w:val="28"/>
          <w:szCs w:val="28"/>
          <w:lang w:val="uk-UA"/>
        </w:rPr>
        <w:t>т</w:t>
      </w:r>
      <w:r w:rsidRPr="00F47700">
        <w:rPr>
          <w:rFonts w:asciiTheme="majorBidi" w:hAnsiTheme="majorBidi" w:cstheme="majorBidi"/>
          <w:i/>
          <w:iCs/>
          <w:sz w:val="28"/>
          <w:szCs w:val="28"/>
          <w:lang w:val="uk-UA"/>
        </w:rPr>
        <w:t>ого, які</w:t>
      </w:r>
      <w:r>
        <w:rPr>
          <w:rFonts w:asciiTheme="majorBidi" w:hAnsiTheme="majorBidi" w:cstheme="majorBidi"/>
          <w:i/>
          <w:iCs/>
          <w:sz w:val="28"/>
          <w:szCs w:val="28"/>
          <w:lang w:val="uk-UA"/>
        </w:rPr>
        <w:t xml:space="preserve"> філософські категорії та концептуальні засоби світоглядного знання стають ідейним центром усвідомлення світу відповідно до тієї чи іншої лінії у філософії. У зв'язку з цими ідейними центрами виділяються відповідні їм філософські категорії та поняття як категоріальні засоби світогляду</w:t>
      </w:r>
      <w:r w:rsidRPr="00F47700">
        <w:rPr>
          <w:rFonts w:asciiTheme="majorBidi" w:hAnsiTheme="majorBidi" w:cstheme="majorBidi"/>
          <w:sz w:val="28"/>
          <w:szCs w:val="28"/>
          <w:lang w:val="uk-UA"/>
        </w:rPr>
        <w:t>» [</w:t>
      </w:r>
      <w:r w:rsidR="00F47700">
        <w:rPr>
          <w:rFonts w:asciiTheme="majorBidi" w:hAnsiTheme="majorBidi" w:cstheme="majorBidi"/>
          <w:sz w:val="28"/>
          <w:szCs w:val="28"/>
          <w:lang w:val="uk-UA"/>
        </w:rPr>
        <w:t>2</w:t>
      </w:r>
      <w:r w:rsidR="00AF7DA1">
        <w:rPr>
          <w:rFonts w:asciiTheme="majorBidi" w:hAnsiTheme="majorBidi" w:cstheme="majorBidi"/>
          <w:sz w:val="28"/>
          <w:szCs w:val="28"/>
          <w:lang w:val="uk-UA"/>
        </w:rPr>
        <w:t>0</w:t>
      </w:r>
      <w:r w:rsidRPr="00F47700">
        <w:rPr>
          <w:rFonts w:asciiTheme="majorBidi" w:hAnsiTheme="majorBidi" w:cstheme="majorBidi"/>
          <w:sz w:val="28"/>
          <w:szCs w:val="28"/>
          <w:lang w:val="uk-UA"/>
        </w:rPr>
        <w:t>,</w:t>
      </w:r>
      <w:r>
        <w:rPr>
          <w:rFonts w:asciiTheme="majorBidi" w:hAnsiTheme="majorBidi" w:cstheme="majorBidi"/>
          <w:sz w:val="28"/>
          <w:szCs w:val="28"/>
          <w:lang w:val="uk-UA"/>
        </w:rPr>
        <w:t xml:space="preserve"> с.7]. </w:t>
      </w:r>
      <w:r w:rsidR="00E37A04">
        <w:rPr>
          <w:rFonts w:asciiTheme="majorBidi" w:hAnsiTheme="majorBidi" w:cstheme="majorBidi"/>
          <w:sz w:val="28"/>
          <w:szCs w:val="28"/>
          <w:lang w:val="uk-UA"/>
        </w:rPr>
        <w:t xml:space="preserve">Це означає, що проблема розрізнення світоглядних та філософських </w:t>
      </w:r>
      <w:r w:rsidR="00E37A04">
        <w:rPr>
          <w:rFonts w:asciiTheme="majorBidi" w:hAnsiTheme="majorBidi" w:cstheme="majorBidi"/>
          <w:sz w:val="28"/>
          <w:szCs w:val="28"/>
          <w:lang w:val="uk-UA"/>
        </w:rPr>
        <w:lastRenderedPageBreak/>
        <w:t xml:space="preserve">категорій криється у вирізненні понять світогляд та філософія, наскільки вони містять спільні та відмінні риси. </w:t>
      </w:r>
      <w:r w:rsidR="00E37A04" w:rsidRPr="00E37A04">
        <w:rPr>
          <w:sz w:val="28"/>
          <w:szCs w:val="28"/>
          <w:lang w:val="uk-UA"/>
        </w:rPr>
        <w:t xml:space="preserve">Звідси слід констатувати: існує велика потреба у тому, щоб детальніше дослідити що є філософські категорії </w:t>
      </w:r>
      <w:r w:rsidR="00201CF8">
        <w:rPr>
          <w:sz w:val="28"/>
          <w:szCs w:val="28"/>
          <w:lang w:val="uk-UA"/>
        </w:rPr>
        <w:t>т</w:t>
      </w:r>
      <w:r w:rsidR="00E37A04" w:rsidRPr="00E37A04">
        <w:rPr>
          <w:sz w:val="28"/>
          <w:szCs w:val="28"/>
          <w:lang w:val="uk-UA"/>
        </w:rPr>
        <w:t>а що є світогляд та світоглядні категорії.</w:t>
      </w:r>
      <w:r w:rsidR="00F0699F">
        <w:rPr>
          <w:sz w:val="28"/>
          <w:szCs w:val="28"/>
          <w:lang w:val="uk-UA"/>
        </w:rPr>
        <w:t xml:space="preserve"> </w:t>
      </w:r>
    </w:p>
    <w:p w:rsidR="006D1672" w:rsidRDefault="00683629" w:rsidP="004477F1">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На жаль, так само бракує </w:t>
      </w:r>
      <w:r w:rsidR="001726E4">
        <w:rPr>
          <w:rFonts w:asciiTheme="majorBidi" w:hAnsiTheme="majorBidi" w:cstheme="majorBidi"/>
          <w:sz w:val="28"/>
          <w:szCs w:val="28"/>
          <w:lang w:val="uk-UA"/>
        </w:rPr>
        <w:t>конкретного визначення тотожності або відмінності світоглядних категорій</w:t>
      </w:r>
      <w:r w:rsidR="00872594">
        <w:rPr>
          <w:rFonts w:asciiTheme="majorBidi" w:hAnsiTheme="majorBidi" w:cstheme="majorBidi"/>
          <w:sz w:val="28"/>
          <w:szCs w:val="28"/>
          <w:lang w:val="uk-UA"/>
        </w:rPr>
        <w:t xml:space="preserve"> із названими поняттями</w:t>
      </w:r>
      <w:r w:rsidR="001726E4">
        <w:rPr>
          <w:rFonts w:asciiTheme="majorBidi" w:hAnsiTheme="majorBidi" w:cstheme="majorBidi"/>
          <w:sz w:val="28"/>
          <w:szCs w:val="28"/>
          <w:lang w:val="uk-UA"/>
        </w:rPr>
        <w:t xml:space="preserve"> й у вітчизняній монографії О. С. Кирилюка «Світоглядні категорії граничних підстав в універсальних вимірах </w:t>
      </w:r>
      <w:r w:rsidR="001726E4" w:rsidRPr="00AE0DEB">
        <w:rPr>
          <w:rFonts w:asciiTheme="majorBidi" w:hAnsiTheme="majorBidi" w:cstheme="majorBidi"/>
          <w:sz w:val="28"/>
          <w:szCs w:val="28"/>
          <w:lang w:val="uk-UA"/>
        </w:rPr>
        <w:t>культури [</w:t>
      </w:r>
      <w:r w:rsidR="00AE0DEB" w:rsidRPr="00AE0DEB">
        <w:rPr>
          <w:rFonts w:asciiTheme="majorBidi" w:hAnsiTheme="majorBidi" w:cstheme="majorBidi"/>
          <w:sz w:val="28"/>
          <w:szCs w:val="28"/>
          <w:lang w:val="uk-UA"/>
        </w:rPr>
        <w:t>1</w:t>
      </w:r>
      <w:r w:rsidR="009654B9">
        <w:rPr>
          <w:rFonts w:asciiTheme="majorBidi" w:hAnsiTheme="majorBidi" w:cstheme="majorBidi"/>
          <w:sz w:val="28"/>
          <w:szCs w:val="28"/>
          <w:lang w:val="uk-UA"/>
        </w:rPr>
        <w:t>5</w:t>
      </w:r>
      <w:r w:rsidR="001726E4" w:rsidRPr="00AE0DEB">
        <w:rPr>
          <w:rFonts w:asciiTheme="majorBidi" w:hAnsiTheme="majorBidi" w:cstheme="majorBidi"/>
          <w:sz w:val="28"/>
          <w:szCs w:val="28"/>
          <w:lang w:val="uk-UA"/>
        </w:rPr>
        <w:t>], не зважаючи</w:t>
      </w:r>
      <w:r w:rsidR="001726E4">
        <w:rPr>
          <w:rFonts w:asciiTheme="majorBidi" w:hAnsiTheme="majorBidi" w:cstheme="majorBidi"/>
          <w:sz w:val="28"/>
          <w:szCs w:val="28"/>
          <w:lang w:val="uk-UA"/>
        </w:rPr>
        <w:t xml:space="preserve"> на </w:t>
      </w:r>
      <w:r w:rsidR="00A437DD">
        <w:rPr>
          <w:rFonts w:asciiTheme="majorBidi" w:hAnsiTheme="majorBidi" w:cstheme="majorBidi"/>
          <w:sz w:val="28"/>
          <w:szCs w:val="28"/>
          <w:lang w:val="uk-UA"/>
        </w:rPr>
        <w:t xml:space="preserve">значний внесок та </w:t>
      </w:r>
      <w:r w:rsidR="001726E4">
        <w:rPr>
          <w:rFonts w:asciiTheme="majorBidi" w:hAnsiTheme="majorBidi" w:cstheme="majorBidi"/>
          <w:sz w:val="28"/>
          <w:szCs w:val="28"/>
          <w:lang w:val="uk-UA"/>
        </w:rPr>
        <w:t xml:space="preserve">глибоке осмислення </w:t>
      </w:r>
      <w:r w:rsidR="00A437DD">
        <w:rPr>
          <w:rFonts w:asciiTheme="majorBidi" w:hAnsiTheme="majorBidi" w:cstheme="majorBidi"/>
          <w:sz w:val="28"/>
          <w:szCs w:val="28"/>
          <w:lang w:val="uk-UA"/>
        </w:rPr>
        <w:t xml:space="preserve">автором наявності універсалій культури у міфах, казках та новелах </w:t>
      </w:r>
      <w:r w:rsidR="00872594">
        <w:rPr>
          <w:rFonts w:asciiTheme="majorBidi" w:hAnsiTheme="majorBidi" w:cstheme="majorBidi"/>
          <w:sz w:val="28"/>
          <w:szCs w:val="28"/>
          <w:lang w:val="uk-UA"/>
        </w:rPr>
        <w:t xml:space="preserve">також </w:t>
      </w:r>
      <w:r w:rsidR="00A437DD">
        <w:rPr>
          <w:rFonts w:asciiTheme="majorBidi" w:hAnsiTheme="majorBidi" w:cstheme="majorBidi"/>
          <w:sz w:val="28"/>
          <w:szCs w:val="28"/>
          <w:lang w:val="uk-UA"/>
        </w:rPr>
        <w:t xml:space="preserve">у серії </w:t>
      </w:r>
      <w:r w:rsidR="00872594">
        <w:rPr>
          <w:rFonts w:asciiTheme="majorBidi" w:hAnsiTheme="majorBidi" w:cstheme="majorBidi"/>
          <w:sz w:val="28"/>
          <w:szCs w:val="28"/>
          <w:lang w:val="uk-UA"/>
        </w:rPr>
        <w:t xml:space="preserve">інших </w:t>
      </w:r>
      <w:r w:rsidR="00A437DD">
        <w:rPr>
          <w:rFonts w:asciiTheme="majorBidi" w:hAnsiTheme="majorBidi" w:cstheme="majorBidi"/>
          <w:sz w:val="28"/>
          <w:szCs w:val="28"/>
          <w:lang w:val="uk-UA"/>
        </w:rPr>
        <w:t xml:space="preserve">монографічних праць. </w:t>
      </w:r>
    </w:p>
    <w:p w:rsidR="00277C6E" w:rsidRDefault="0007652E" w:rsidP="00774026">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Однак, варто зауважити, що </w:t>
      </w:r>
      <w:r w:rsidR="005A3080">
        <w:rPr>
          <w:rFonts w:asciiTheme="majorBidi" w:hAnsiTheme="majorBidi" w:cstheme="majorBidi"/>
          <w:sz w:val="28"/>
          <w:szCs w:val="28"/>
          <w:lang w:val="uk-UA"/>
        </w:rPr>
        <w:t>світоглядні категорії є в першу чергу категоріями</w:t>
      </w:r>
      <w:r>
        <w:rPr>
          <w:rFonts w:asciiTheme="majorBidi" w:hAnsiTheme="majorBidi" w:cstheme="majorBidi"/>
          <w:sz w:val="28"/>
          <w:szCs w:val="28"/>
          <w:lang w:val="uk-UA"/>
        </w:rPr>
        <w:t xml:space="preserve">, й саме з цієї причини </w:t>
      </w:r>
      <w:r w:rsidR="00F2358A">
        <w:rPr>
          <w:rFonts w:asciiTheme="majorBidi" w:hAnsiTheme="majorBidi" w:cstheme="majorBidi"/>
          <w:sz w:val="28"/>
          <w:szCs w:val="28"/>
          <w:lang w:val="uk-UA"/>
        </w:rPr>
        <w:t>у роботі</w:t>
      </w:r>
      <w:r w:rsidR="00461EED">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були </w:t>
      </w:r>
      <w:r w:rsidR="00461EED">
        <w:rPr>
          <w:rFonts w:asciiTheme="majorBidi" w:hAnsiTheme="majorBidi" w:cstheme="majorBidi"/>
          <w:sz w:val="28"/>
          <w:szCs w:val="28"/>
          <w:lang w:val="uk-UA"/>
        </w:rPr>
        <w:t>відмі</w:t>
      </w:r>
      <w:r w:rsidR="00F2358A">
        <w:rPr>
          <w:rFonts w:asciiTheme="majorBidi" w:hAnsiTheme="majorBidi" w:cstheme="majorBidi"/>
          <w:sz w:val="28"/>
          <w:szCs w:val="28"/>
          <w:lang w:val="uk-UA"/>
        </w:rPr>
        <w:t>чені</w:t>
      </w:r>
      <w:r w:rsidR="00461EED">
        <w:rPr>
          <w:rFonts w:asciiTheme="majorBidi" w:hAnsiTheme="majorBidi" w:cstheme="majorBidi"/>
          <w:sz w:val="28"/>
          <w:szCs w:val="28"/>
          <w:lang w:val="uk-UA"/>
        </w:rPr>
        <w:t xml:space="preserve"> праці </w:t>
      </w:r>
      <w:r>
        <w:rPr>
          <w:rFonts w:asciiTheme="majorBidi" w:hAnsiTheme="majorBidi" w:cstheme="majorBidi"/>
          <w:sz w:val="28"/>
          <w:szCs w:val="28"/>
          <w:lang w:val="uk-UA"/>
        </w:rPr>
        <w:t xml:space="preserve">перших дослідників </w:t>
      </w:r>
      <w:r w:rsidR="00A511CF">
        <w:rPr>
          <w:rFonts w:asciiTheme="majorBidi" w:hAnsiTheme="majorBidi" w:cstheme="majorBidi"/>
          <w:sz w:val="28"/>
          <w:szCs w:val="28"/>
          <w:lang w:val="uk-UA"/>
        </w:rPr>
        <w:t xml:space="preserve">поняття </w:t>
      </w:r>
      <w:r>
        <w:rPr>
          <w:rFonts w:asciiTheme="majorBidi" w:hAnsiTheme="majorBidi" w:cstheme="majorBidi"/>
          <w:sz w:val="28"/>
          <w:szCs w:val="28"/>
          <w:lang w:val="uk-UA"/>
        </w:rPr>
        <w:t>категорі</w:t>
      </w:r>
      <w:r w:rsidR="00A511CF">
        <w:rPr>
          <w:rFonts w:asciiTheme="majorBidi" w:hAnsiTheme="majorBidi" w:cstheme="majorBidi"/>
          <w:sz w:val="28"/>
          <w:szCs w:val="28"/>
          <w:lang w:val="uk-UA"/>
        </w:rPr>
        <w:t xml:space="preserve">ї </w:t>
      </w:r>
      <w:r>
        <w:rPr>
          <w:rFonts w:asciiTheme="majorBidi" w:hAnsiTheme="majorBidi" w:cstheme="majorBidi"/>
          <w:sz w:val="28"/>
          <w:szCs w:val="28"/>
          <w:lang w:val="uk-UA"/>
        </w:rPr>
        <w:t xml:space="preserve">– це </w:t>
      </w:r>
      <w:r w:rsidR="00640749">
        <w:rPr>
          <w:rFonts w:asciiTheme="majorBidi" w:hAnsiTheme="majorBidi" w:cstheme="majorBidi"/>
          <w:sz w:val="28"/>
          <w:szCs w:val="28"/>
          <w:lang w:val="uk-UA"/>
        </w:rPr>
        <w:t xml:space="preserve">трактат </w:t>
      </w:r>
      <w:r w:rsidR="00640749" w:rsidRPr="00CB7E92">
        <w:rPr>
          <w:rFonts w:asciiTheme="majorBidi" w:hAnsiTheme="majorBidi" w:cstheme="majorBidi"/>
          <w:b/>
          <w:bCs/>
          <w:i/>
          <w:iCs/>
          <w:sz w:val="28"/>
          <w:szCs w:val="28"/>
          <w:lang w:val="uk-UA"/>
        </w:rPr>
        <w:t xml:space="preserve">«Категорії» </w:t>
      </w:r>
      <w:r w:rsidR="00640749" w:rsidRPr="00AE0DEB">
        <w:rPr>
          <w:rFonts w:asciiTheme="majorBidi" w:hAnsiTheme="majorBidi" w:cstheme="majorBidi"/>
          <w:b/>
          <w:bCs/>
          <w:i/>
          <w:iCs/>
          <w:sz w:val="28"/>
          <w:szCs w:val="28"/>
          <w:lang w:val="uk-UA"/>
        </w:rPr>
        <w:t xml:space="preserve">Арістотеля </w:t>
      </w:r>
      <w:r w:rsidR="00640749" w:rsidRPr="00AE0DEB">
        <w:rPr>
          <w:rFonts w:asciiTheme="majorBidi" w:hAnsiTheme="majorBidi" w:cstheme="majorBidi"/>
          <w:sz w:val="28"/>
          <w:szCs w:val="28"/>
          <w:lang w:val="uk-UA"/>
        </w:rPr>
        <w:t>[</w:t>
      </w:r>
      <w:r w:rsidR="00AE0DEB">
        <w:rPr>
          <w:rFonts w:asciiTheme="majorBidi" w:hAnsiTheme="majorBidi" w:cstheme="majorBidi"/>
          <w:sz w:val="28"/>
          <w:szCs w:val="28"/>
          <w:lang w:val="uk-UA"/>
        </w:rPr>
        <w:t>38</w:t>
      </w:r>
      <w:r w:rsidR="00640749" w:rsidRPr="00AE0DEB">
        <w:rPr>
          <w:rFonts w:asciiTheme="majorBidi" w:hAnsiTheme="majorBidi" w:cstheme="majorBidi"/>
          <w:sz w:val="28"/>
          <w:szCs w:val="28"/>
          <w:lang w:val="uk-UA"/>
        </w:rPr>
        <w:t>]</w:t>
      </w:r>
      <w:r w:rsidR="00640749">
        <w:rPr>
          <w:rFonts w:asciiTheme="majorBidi" w:hAnsiTheme="majorBidi" w:cstheme="majorBidi"/>
          <w:sz w:val="28"/>
          <w:szCs w:val="28"/>
          <w:lang w:val="uk-UA"/>
        </w:rPr>
        <w:t xml:space="preserve"> й </w:t>
      </w:r>
      <w:r>
        <w:rPr>
          <w:rFonts w:asciiTheme="majorBidi" w:hAnsiTheme="majorBidi" w:cstheme="majorBidi"/>
          <w:sz w:val="28"/>
          <w:szCs w:val="28"/>
          <w:lang w:val="uk-UA"/>
        </w:rPr>
        <w:t>т</w:t>
      </w:r>
      <w:r w:rsidR="00640749">
        <w:rPr>
          <w:rFonts w:asciiTheme="majorBidi" w:hAnsiTheme="majorBidi" w:cstheme="majorBidi"/>
          <w:sz w:val="28"/>
          <w:szCs w:val="28"/>
          <w:lang w:val="uk-UA"/>
        </w:rPr>
        <w:t xml:space="preserve">а </w:t>
      </w:r>
      <w:r w:rsidR="00E81E09" w:rsidRPr="00CB7E92">
        <w:rPr>
          <w:rFonts w:asciiTheme="majorBidi" w:hAnsiTheme="majorBidi" w:cstheme="majorBidi"/>
          <w:b/>
          <w:bCs/>
          <w:i/>
          <w:iCs/>
          <w:sz w:val="28"/>
          <w:szCs w:val="28"/>
          <w:lang w:val="uk-UA"/>
        </w:rPr>
        <w:t>«Введення»</w:t>
      </w:r>
      <w:r w:rsidR="00E81E09">
        <w:rPr>
          <w:rFonts w:asciiTheme="majorBidi" w:hAnsiTheme="majorBidi" w:cstheme="majorBidi"/>
          <w:sz w:val="28"/>
          <w:szCs w:val="28"/>
          <w:lang w:val="uk-UA"/>
        </w:rPr>
        <w:t xml:space="preserve"> або «Вступ» до логіки (ще її вважають вступом до категорій Арістотеля) письма </w:t>
      </w:r>
      <w:r w:rsidR="00E81E09" w:rsidRPr="00411E09">
        <w:rPr>
          <w:rFonts w:asciiTheme="majorBidi" w:hAnsiTheme="majorBidi" w:cstheme="majorBidi"/>
          <w:b/>
          <w:bCs/>
          <w:i/>
          <w:iCs/>
          <w:sz w:val="28"/>
          <w:szCs w:val="28"/>
          <w:lang w:val="uk-UA"/>
        </w:rPr>
        <w:t xml:space="preserve">Порфирія </w:t>
      </w:r>
      <w:r w:rsidR="00E81E09" w:rsidRPr="00411E09">
        <w:rPr>
          <w:rFonts w:asciiTheme="majorBidi" w:hAnsiTheme="majorBidi" w:cstheme="majorBidi"/>
          <w:sz w:val="28"/>
          <w:szCs w:val="28"/>
          <w:lang w:val="uk-UA"/>
        </w:rPr>
        <w:t>[</w:t>
      </w:r>
      <w:r w:rsidR="00411E09" w:rsidRPr="00411E09">
        <w:rPr>
          <w:rFonts w:asciiTheme="majorBidi" w:hAnsiTheme="majorBidi" w:cstheme="majorBidi"/>
          <w:sz w:val="28"/>
          <w:szCs w:val="28"/>
          <w:lang w:val="uk-UA"/>
        </w:rPr>
        <w:t>47; 63</w:t>
      </w:r>
      <w:r w:rsidR="00E81E09" w:rsidRPr="00411E09">
        <w:rPr>
          <w:rFonts w:asciiTheme="majorBidi" w:hAnsiTheme="majorBidi" w:cstheme="majorBidi"/>
          <w:sz w:val="28"/>
          <w:szCs w:val="28"/>
          <w:lang w:val="uk-UA"/>
        </w:rPr>
        <w:t>]. Звернення</w:t>
      </w:r>
      <w:r w:rsidR="00E81E09">
        <w:rPr>
          <w:rFonts w:asciiTheme="majorBidi" w:hAnsiTheme="majorBidi" w:cstheme="majorBidi"/>
          <w:sz w:val="28"/>
          <w:szCs w:val="28"/>
          <w:lang w:val="uk-UA"/>
        </w:rPr>
        <w:t xml:space="preserve"> до</w:t>
      </w:r>
      <w:r w:rsidR="00640749">
        <w:rPr>
          <w:rFonts w:asciiTheme="majorBidi" w:hAnsiTheme="majorBidi" w:cstheme="majorBidi"/>
          <w:sz w:val="28"/>
          <w:szCs w:val="28"/>
          <w:lang w:val="uk-UA"/>
        </w:rPr>
        <w:t xml:space="preserve"> трудів цих</w:t>
      </w:r>
      <w:r w:rsidR="00E81E09">
        <w:rPr>
          <w:rFonts w:asciiTheme="majorBidi" w:hAnsiTheme="majorBidi" w:cstheme="majorBidi"/>
          <w:sz w:val="28"/>
          <w:szCs w:val="28"/>
          <w:lang w:val="uk-UA"/>
        </w:rPr>
        <w:t xml:space="preserve"> давньогрецьких філософів спричинено </w:t>
      </w:r>
      <w:r w:rsidR="00640749">
        <w:rPr>
          <w:rFonts w:asciiTheme="majorBidi" w:hAnsiTheme="majorBidi" w:cstheme="majorBidi"/>
          <w:sz w:val="28"/>
          <w:szCs w:val="28"/>
          <w:lang w:val="uk-UA"/>
        </w:rPr>
        <w:t xml:space="preserve">тим, </w:t>
      </w:r>
      <w:r w:rsidR="00E81E09">
        <w:rPr>
          <w:rFonts w:asciiTheme="majorBidi" w:hAnsiTheme="majorBidi" w:cstheme="majorBidi"/>
          <w:sz w:val="28"/>
          <w:szCs w:val="28"/>
          <w:lang w:val="uk-UA"/>
        </w:rPr>
        <w:t xml:space="preserve">що </w:t>
      </w:r>
      <w:r w:rsidR="00E81E09" w:rsidRPr="00CB7E92">
        <w:rPr>
          <w:rFonts w:asciiTheme="majorBidi" w:hAnsiTheme="majorBidi" w:cstheme="majorBidi"/>
          <w:b/>
          <w:bCs/>
          <w:i/>
          <w:iCs/>
          <w:sz w:val="28"/>
          <w:szCs w:val="28"/>
          <w:lang w:val="uk-UA"/>
        </w:rPr>
        <w:t>осмислення категорій цими двома філософами</w:t>
      </w:r>
      <w:r w:rsidR="00E81E09">
        <w:rPr>
          <w:rFonts w:asciiTheme="majorBidi" w:hAnsiTheme="majorBidi" w:cstheme="majorBidi"/>
          <w:sz w:val="28"/>
          <w:szCs w:val="28"/>
          <w:lang w:val="uk-UA"/>
        </w:rPr>
        <w:t xml:space="preserve"> </w:t>
      </w:r>
      <w:r w:rsidR="00E81E09" w:rsidRPr="00CB7E92">
        <w:rPr>
          <w:rFonts w:asciiTheme="majorBidi" w:hAnsiTheme="majorBidi" w:cstheme="majorBidi"/>
          <w:b/>
          <w:bCs/>
          <w:i/>
          <w:iCs/>
          <w:sz w:val="28"/>
          <w:szCs w:val="28"/>
          <w:lang w:val="uk-UA"/>
        </w:rPr>
        <w:t>є першоосновою для всіх подальших досліджень</w:t>
      </w:r>
      <w:r w:rsidR="00E81E09">
        <w:rPr>
          <w:rFonts w:asciiTheme="majorBidi" w:hAnsiTheme="majorBidi" w:cstheme="majorBidi"/>
          <w:sz w:val="28"/>
          <w:szCs w:val="28"/>
          <w:lang w:val="uk-UA"/>
        </w:rPr>
        <w:t xml:space="preserve"> у цьому напрямі. </w:t>
      </w:r>
      <w:r w:rsidR="00EC4B07">
        <w:rPr>
          <w:rFonts w:asciiTheme="majorBidi" w:hAnsiTheme="majorBidi" w:cstheme="majorBidi"/>
          <w:sz w:val="28"/>
          <w:szCs w:val="28"/>
          <w:lang w:val="uk-UA"/>
        </w:rPr>
        <w:t xml:space="preserve">Адже </w:t>
      </w:r>
      <w:r w:rsidR="00640749">
        <w:rPr>
          <w:rFonts w:asciiTheme="majorBidi" w:hAnsiTheme="majorBidi" w:cstheme="majorBidi"/>
          <w:sz w:val="28"/>
          <w:szCs w:val="28"/>
          <w:lang w:val="uk-UA"/>
        </w:rPr>
        <w:t xml:space="preserve">набагато пізніше описані категорії у творі «Критика чистого розуму» І. Канта </w:t>
      </w:r>
      <w:r w:rsidR="00640749" w:rsidRPr="00411E09">
        <w:rPr>
          <w:rFonts w:asciiTheme="majorBidi" w:hAnsiTheme="majorBidi" w:cstheme="majorBidi"/>
          <w:sz w:val="28"/>
          <w:szCs w:val="28"/>
          <w:lang w:val="uk-UA"/>
        </w:rPr>
        <w:t>[</w:t>
      </w:r>
      <w:r w:rsidR="00411E09" w:rsidRPr="00411E09">
        <w:rPr>
          <w:rFonts w:asciiTheme="majorBidi" w:hAnsiTheme="majorBidi" w:cstheme="majorBidi"/>
          <w:sz w:val="28"/>
          <w:szCs w:val="28"/>
          <w:lang w:val="uk-UA"/>
        </w:rPr>
        <w:t>1</w:t>
      </w:r>
      <w:r w:rsidR="0069172F">
        <w:rPr>
          <w:rFonts w:asciiTheme="majorBidi" w:hAnsiTheme="majorBidi" w:cstheme="majorBidi"/>
          <w:sz w:val="28"/>
          <w:szCs w:val="28"/>
          <w:lang w:val="uk-UA"/>
        </w:rPr>
        <w:t>4</w:t>
      </w:r>
      <w:r w:rsidR="00640749" w:rsidRPr="00411E09">
        <w:rPr>
          <w:rFonts w:asciiTheme="majorBidi" w:hAnsiTheme="majorBidi" w:cstheme="majorBidi"/>
          <w:sz w:val="28"/>
          <w:szCs w:val="28"/>
          <w:lang w:val="uk-UA"/>
        </w:rPr>
        <w:t>] та в уривку «Схема натурфілософії»</w:t>
      </w:r>
      <w:r w:rsidR="00411E09">
        <w:rPr>
          <w:rFonts w:asciiTheme="majorBidi" w:hAnsiTheme="majorBidi" w:cstheme="majorBidi"/>
          <w:sz w:val="28"/>
          <w:szCs w:val="28"/>
          <w:lang w:val="uk-UA"/>
        </w:rPr>
        <w:t xml:space="preserve"> </w:t>
      </w:r>
      <w:r w:rsidR="00411E09" w:rsidRPr="00411E09">
        <w:rPr>
          <w:rFonts w:asciiTheme="majorBidi" w:hAnsiTheme="majorBidi" w:cstheme="majorBidi"/>
          <w:sz w:val="28"/>
          <w:szCs w:val="28"/>
          <w:lang w:val="uk-UA"/>
        </w:rPr>
        <w:t>[</w:t>
      </w:r>
      <w:r w:rsidR="00411E09">
        <w:rPr>
          <w:rFonts w:asciiTheme="majorBidi" w:hAnsiTheme="majorBidi" w:cstheme="majorBidi"/>
          <w:sz w:val="28"/>
          <w:szCs w:val="28"/>
          <w:lang w:val="uk-UA"/>
        </w:rPr>
        <w:t>2</w:t>
      </w:r>
      <w:r w:rsidR="0069172F">
        <w:rPr>
          <w:rFonts w:asciiTheme="majorBidi" w:hAnsiTheme="majorBidi" w:cstheme="majorBidi"/>
          <w:sz w:val="28"/>
          <w:szCs w:val="28"/>
          <w:lang w:val="uk-UA"/>
        </w:rPr>
        <w:t>2</w:t>
      </w:r>
      <w:r w:rsidR="00411E09" w:rsidRPr="00411E09">
        <w:rPr>
          <w:rFonts w:asciiTheme="majorBidi" w:hAnsiTheme="majorBidi" w:cstheme="majorBidi"/>
          <w:sz w:val="28"/>
          <w:szCs w:val="28"/>
          <w:lang w:val="uk-UA"/>
        </w:rPr>
        <w:t>]</w:t>
      </w:r>
      <w:r w:rsidR="00411E09">
        <w:rPr>
          <w:rFonts w:asciiTheme="majorBidi" w:hAnsiTheme="majorBidi" w:cstheme="majorBidi"/>
          <w:sz w:val="28"/>
          <w:szCs w:val="28"/>
          <w:lang w:val="uk-UA"/>
        </w:rPr>
        <w:t xml:space="preserve"> </w:t>
      </w:r>
      <w:r w:rsidR="00640749" w:rsidRPr="00411E09">
        <w:rPr>
          <w:rFonts w:asciiTheme="majorBidi" w:hAnsiTheme="majorBidi" w:cstheme="majorBidi"/>
          <w:sz w:val="28"/>
          <w:szCs w:val="28"/>
          <w:lang w:val="uk-UA"/>
        </w:rPr>
        <w:t>з зошитів по епікурейській філософії К. Маркса (перекла</w:t>
      </w:r>
      <w:r w:rsidR="00640749">
        <w:rPr>
          <w:rFonts w:asciiTheme="majorBidi" w:hAnsiTheme="majorBidi" w:cstheme="majorBidi"/>
          <w:sz w:val="28"/>
          <w:szCs w:val="28"/>
          <w:lang w:val="uk-UA"/>
        </w:rPr>
        <w:t>д роботи рос. мовою надрукований у 1975 р., аналіз та посилання на як</w:t>
      </w:r>
      <w:r w:rsidR="00D14511">
        <w:rPr>
          <w:rFonts w:asciiTheme="majorBidi" w:hAnsiTheme="majorBidi" w:cstheme="majorBidi"/>
          <w:sz w:val="28"/>
          <w:szCs w:val="28"/>
          <w:lang w:val="uk-UA"/>
        </w:rPr>
        <w:t>ий</w:t>
      </w:r>
      <w:r w:rsidR="00640749">
        <w:rPr>
          <w:rFonts w:asciiTheme="majorBidi" w:hAnsiTheme="majorBidi" w:cstheme="majorBidi"/>
          <w:sz w:val="28"/>
          <w:szCs w:val="28"/>
          <w:lang w:val="uk-UA"/>
        </w:rPr>
        <w:t xml:space="preserve"> є допущеним проектом закону № 7633) – творене обома мислителями все одно засновано на працях давньогрецьких філософів. </w:t>
      </w:r>
    </w:p>
    <w:p w:rsidR="00277C6E" w:rsidRDefault="00277C6E" w:rsidP="00107BF3">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Все це було відмічено </w:t>
      </w:r>
      <w:r w:rsidR="00491E91">
        <w:rPr>
          <w:rFonts w:asciiTheme="majorBidi" w:hAnsiTheme="majorBidi" w:cstheme="majorBidi"/>
          <w:sz w:val="28"/>
          <w:szCs w:val="28"/>
          <w:lang w:val="uk-UA"/>
        </w:rPr>
        <w:t>французьким філософом і епістемологом</w:t>
      </w:r>
      <w:r>
        <w:rPr>
          <w:rFonts w:asciiTheme="majorBidi" w:hAnsiTheme="majorBidi" w:cstheme="majorBidi"/>
          <w:sz w:val="28"/>
          <w:szCs w:val="28"/>
          <w:lang w:val="uk-UA"/>
        </w:rPr>
        <w:t xml:space="preserve"> </w:t>
      </w:r>
      <w:r w:rsidR="00491E91">
        <w:rPr>
          <w:rFonts w:asciiTheme="majorBidi" w:hAnsiTheme="majorBidi" w:cstheme="majorBidi"/>
          <w:sz w:val="28"/>
          <w:szCs w:val="28"/>
          <w:lang w:val="uk-UA"/>
        </w:rPr>
        <w:t>Д. Паррочіа (</w:t>
      </w:r>
      <w:r w:rsidR="00491E91">
        <w:rPr>
          <w:rFonts w:asciiTheme="majorBidi" w:hAnsiTheme="majorBidi" w:cstheme="majorBidi"/>
          <w:sz w:val="28"/>
          <w:szCs w:val="28"/>
          <w:lang w:val="en-US"/>
        </w:rPr>
        <w:t>D</w:t>
      </w:r>
      <w:r w:rsidR="00491E91">
        <w:rPr>
          <w:rFonts w:asciiTheme="majorBidi" w:hAnsiTheme="majorBidi" w:cstheme="majorBidi"/>
          <w:sz w:val="28"/>
          <w:szCs w:val="28"/>
          <w:lang w:val="uk-UA"/>
        </w:rPr>
        <w:t xml:space="preserve">. </w:t>
      </w:r>
      <w:r w:rsidR="00491E91">
        <w:rPr>
          <w:rFonts w:asciiTheme="majorBidi" w:hAnsiTheme="majorBidi" w:cstheme="majorBidi"/>
          <w:sz w:val="28"/>
          <w:szCs w:val="28"/>
          <w:lang w:val="en-US"/>
        </w:rPr>
        <w:t>Parrocia</w:t>
      </w:r>
      <w:r w:rsidR="00491E91">
        <w:rPr>
          <w:rFonts w:asciiTheme="majorBidi" w:hAnsiTheme="majorBidi" w:cstheme="majorBidi"/>
          <w:sz w:val="28"/>
          <w:szCs w:val="28"/>
          <w:lang w:val="uk-UA"/>
        </w:rPr>
        <w:t>) у роботі «Класифікація» (</w:t>
      </w:r>
      <w:r w:rsidR="003B0E0C">
        <w:rPr>
          <w:rFonts w:asciiTheme="majorBidi" w:hAnsiTheme="majorBidi" w:cstheme="majorBidi"/>
          <w:sz w:val="28"/>
          <w:szCs w:val="28"/>
          <w:lang w:val="uk-UA"/>
        </w:rPr>
        <w:t>«</w:t>
      </w:r>
      <w:r w:rsidR="003B0E0C">
        <w:rPr>
          <w:rFonts w:asciiTheme="majorBidi" w:hAnsiTheme="majorBidi" w:cstheme="majorBidi"/>
          <w:sz w:val="28"/>
          <w:szCs w:val="28"/>
          <w:lang w:val="en-US"/>
        </w:rPr>
        <w:t>Classification</w:t>
      </w:r>
      <w:r w:rsidR="003B0E0C">
        <w:rPr>
          <w:rFonts w:asciiTheme="majorBidi" w:hAnsiTheme="majorBidi" w:cstheme="majorBidi"/>
          <w:sz w:val="28"/>
          <w:szCs w:val="28"/>
          <w:lang w:val="uk-UA"/>
        </w:rPr>
        <w:t xml:space="preserve">», </w:t>
      </w:r>
      <w:r w:rsidR="003B0E0C" w:rsidRPr="003B0E0C">
        <w:rPr>
          <w:rFonts w:asciiTheme="majorBidi" w:hAnsiTheme="majorBidi" w:cstheme="majorBidi"/>
          <w:sz w:val="28"/>
          <w:szCs w:val="28"/>
          <w:lang w:val="uk-UA"/>
        </w:rPr>
        <w:t>2016</w:t>
      </w:r>
      <w:r w:rsidR="00491E91" w:rsidRPr="00F06799">
        <w:rPr>
          <w:rFonts w:asciiTheme="majorBidi" w:hAnsiTheme="majorBidi" w:cstheme="majorBidi"/>
          <w:sz w:val="28"/>
          <w:szCs w:val="28"/>
          <w:lang w:val="uk-UA"/>
        </w:rPr>
        <w:t>)</w:t>
      </w:r>
      <w:r w:rsidR="00F06799" w:rsidRPr="00F06799">
        <w:rPr>
          <w:rFonts w:asciiTheme="majorBidi" w:hAnsiTheme="majorBidi" w:cstheme="majorBidi"/>
          <w:sz w:val="28"/>
          <w:szCs w:val="28"/>
          <w:lang w:val="uk-UA"/>
        </w:rPr>
        <w:t xml:space="preserve"> [</w:t>
      </w:r>
      <w:r w:rsidR="007F7C1E">
        <w:rPr>
          <w:rFonts w:asciiTheme="majorBidi" w:hAnsiTheme="majorBidi" w:cstheme="majorBidi"/>
          <w:sz w:val="28"/>
          <w:szCs w:val="28"/>
          <w:lang w:val="uk-UA"/>
        </w:rPr>
        <w:t>59</w:t>
      </w:r>
      <w:r w:rsidR="00F06799" w:rsidRPr="00F06799">
        <w:rPr>
          <w:rFonts w:asciiTheme="majorBidi" w:hAnsiTheme="majorBidi" w:cstheme="majorBidi"/>
          <w:sz w:val="28"/>
          <w:szCs w:val="28"/>
          <w:lang w:val="uk-UA"/>
        </w:rPr>
        <w:t>]</w:t>
      </w:r>
      <w:r w:rsidR="003B0E0C" w:rsidRPr="00F06799">
        <w:rPr>
          <w:rFonts w:asciiTheme="majorBidi" w:hAnsiTheme="majorBidi" w:cstheme="majorBidi"/>
          <w:sz w:val="28"/>
          <w:szCs w:val="28"/>
          <w:lang w:val="uk-UA"/>
        </w:rPr>
        <w:t>,</w:t>
      </w:r>
      <w:r w:rsidR="003B0E0C">
        <w:rPr>
          <w:rFonts w:asciiTheme="majorBidi" w:hAnsiTheme="majorBidi" w:cstheme="majorBidi"/>
          <w:sz w:val="28"/>
          <w:szCs w:val="28"/>
          <w:lang w:val="uk-UA"/>
        </w:rPr>
        <w:t xml:space="preserve"> посилання на якого також становлять важливість для дипломної роботи. </w:t>
      </w:r>
      <w:r w:rsidR="00107BF3">
        <w:rPr>
          <w:rFonts w:asciiTheme="majorBidi" w:hAnsiTheme="majorBidi" w:cstheme="majorBidi"/>
          <w:sz w:val="28"/>
          <w:szCs w:val="28"/>
          <w:lang w:val="uk-UA"/>
        </w:rPr>
        <w:t xml:space="preserve">Проте, варто додати, що в усіх зазначених доробках так само відсутнє розрізнення чи то світоглядних, чи то філософських категорій, адже обидва цих поняття не досліджувалися вказаними мислителями. Це означає, що проблема розрізнення </w:t>
      </w:r>
      <w:r w:rsidR="00107BF3">
        <w:rPr>
          <w:rFonts w:asciiTheme="majorBidi" w:hAnsiTheme="majorBidi" w:cstheme="majorBidi"/>
          <w:sz w:val="28"/>
          <w:szCs w:val="28"/>
          <w:lang w:val="uk-UA"/>
        </w:rPr>
        <w:lastRenderedPageBreak/>
        <w:t xml:space="preserve">світоглядних та філософських категорій, універсалій культури і т.д. криється у вирізненні понять світогляд та філософія, наскільки вони містять спільні та відмінні риси.  </w:t>
      </w:r>
    </w:p>
    <w:p w:rsidR="00774026" w:rsidRDefault="00144392" w:rsidP="00774026">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І хоча саме Арістотель є творцем терміну «категорії», в рамках яких вивчав рід, вид, окремо виділивши 10 категорій, </w:t>
      </w:r>
      <w:r w:rsidRPr="00055841">
        <w:rPr>
          <w:rFonts w:asciiTheme="majorBidi" w:hAnsiTheme="majorBidi" w:cstheme="majorBidi"/>
          <w:b/>
          <w:bCs/>
          <w:i/>
          <w:iCs/>
          <w:sz w:val="28"/>
          <w:szCs w:val="28"/>
          <w:lang w:val="uk-UA"/>
        </w:rPr>
        <w:t>у дійсній роботі</w:t>
      </w:r>
      <w:r>
        <w:rPr>
          <w:rFonts w:asciiTheme="majorBidi" w:hAnsiTheme="majorBidi" w:cstheme="majorBidi"/>
          <w:sz w:val="28"/>
          <w:szCs w:val="28"/>
          <w:lang w:val="uk-UA"/>
        </w:rPr>
        <w:t xml:space="preserve"> </w:t>
      </w:r>
      <w:r w:rsidRPr="00055841">
        <w:rPr>
          <w:rFonts w:asciiTheme="majorBidi" w:hAnsiTheme="majorBidi" w:cstheme="majorBidi"/>
          <w:b/>
          <w:bCs/>
          <w:i/>
          <w:iCs/>
          <w:sz w:val="28"/>
          <w:szCs w:val="28"/>
          <w:lang w:val="uk-UA"/>
        </w:rPr>
        <w:t>більша зосередженість скерована на тому, як була розкрита тема категорій Порфирієм</w:t>
      </w:r>
      <w:r>
        <w:rPr>
          <w:rFonts w:asciiTheme="majorBidi" w:hAnsiTheme="majorBidi" w:cstheme="majorBidi"/>
          <w:sz w:val="28"/>
          <w:szCs w:val="28"/>
          <w:lang w:val="uk-UA"/>
        </w:rPr>
        <w:t xml:space="preserve">, котрий надав ширшого розкриття пов’язаних із категоріями ознак понять </w:t>
      </w:r>
      <w:r w:rsidRPr="006003B7">
        <w:rPr>
          <w:rFonts w:asciiTheme="majorBidi" w:hAnsiTheme="majorBidi" w:cstheme="majorBidi"/>
          <w:sz w:val="28"/>
          <w:szCs w:val="28"/>
          <w:lang w:val="uk-UA"/>
        </w:rPr>
        <w:t>р</w:t>
      </w:r>
      <w:r>
        <w:rPr>
          <w:rFonts w:asciiTheme="majorBidi" w:hAnsiTheme="majorBidi" w:cstheme="majorBidi"/>
          <w:sz w:val="28"/>
          <w:szCs w:val="28"/>
          <w:lang w:val="uk-UA"/>
        </w:rPr>
        <w:t>оду</w:t>
      </w:r>
      <w:r w:rsidRPr="006003B7">
        <w:rPr>
          <w:rFonts w:asciiTheme="majorBidi" w:hAnsiTheme="majorBidi" w:cstheme="majorBidi"/>
          <w:sz w:val="28"/>
          <w:szCs w:val="28"/>
          <w:lang w:val="uk-UA"/>
        </w:rPr>
        <w:t>, вид</w:t>
      </w:r>
      <w:r>
        <w:rPr>
          <w:rFonts w:asciiTheme="majorBidi" w:hAnsiTheme="majorBidi" w:cstheme="majorBidi"/>
          <w:sz w:val="28"/>
          <w:szCs w:val="28"/>
          <w:lang w:val="uk-UA"/>
        </w:rPr>
        <w:t>у</w:t>
      </w:r>
      <w:r w:rsidRPr="006003B7">
        <w:rPr>
          <w:rFonts w:asciiTheme="majorBidi" w:hAnsiTheme="majorBidi" w:cstheme="majorBidi"/>
          <w:sz w:val="28"/>
          <w:szCs w:val="28"/>
          <w:lang w:val="uk-UA"/>
        </w:rPr>
        <w:t>, видов</w:t>
      </w:r>
      <w:r>
        <w:rPr>
          <w:rFonts w:asciiTheme="majorBidi" w:hAnsiTheme="majorBidi" w:cstheme="majorBidi"/>
          <w:sz w:val="28"/>
          <w:szCs w:val="28"/>
          <w:lang w:val="uk-UA"/>
        </w:rPr>
        <w:t>ої</w:t>
      </w:r>
      <w:r w:rsidRPr="006003B7">
        <w:rPr>
          <w:rFonts w:asciiTheme="majorBidi" w:hAnsiTheme="majorBidi" w:cstheme="majorBidi"/>
          <w:sz w:val="28"/>
          <w:szCs w:val="28"/>
          <w:lang w:val="uk-UA"/>
        </w:rPr>
        <w:t xml:space="preserve"> різниц</w:t>
      </w:r>
      <w:r>
        <w:rPr>
          <w:rFonts w:asciiTheme="majorBidi" w:hAnsiTheme="majorBidi" w:cstheme="majorBidi"/>
          <w:sz w:val="28"/>
          <w:szCs w:val="28"/>
          <w:lang w:val="uk-UA"/>
        </w:rPr>
        <w:t>і</w:t>
      </w:r>
      <w:r w:rsidRPr="006003B7">
        <w:rPr>
          <w:rFonts w:asciiTheme="majorBidi" w:hAnsiTheme="majorBidi" w:cstheme="majorBidi"/>
          <w:sz w:val="28"/>
          <w:szCs w:val="28"/>
          <w:lang w:val="uk-UA"/>
        </w:rPr>
        <w:t>, ознак</w:t>
      </w:r>
      <w:r>
        <w:rPr>
          <w:rFonts w:asciiTheme="majorBidi" w:hAnsiTheme="majorBidi" w:cstheme="majorBidi"/>
          <w:sz w:val="28"/>
          <w:szCs w:val="28"/>
          <w:lang w:val="uk-UA"/>
        </w:rPr>
        <w:t xml:space="preserve"> істотності</w:t>
      </w:r>
      <w:r w:rsidRPr="006003B7">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(субстанції) та </w:t>
      </w:r>
      <w:r w:rsidRPr="006003B7">
        <w:rPr>
          <w:rFonts w:asciiTheme="majorBidi" w:hAnsiTheme="majorBidi" w:cstheme="majorBidi"/>
          <w:sz w:val="28"/>
          <w:szCs w:val="28"/>
          <w:lang w:val="uk-UA"/>
        </w:rPr>
        <w:t>випадков</w:t>
      </w:r>
      <w:r>
        <w:rPr>
          <w:rFonts w:asciiTheme="majorBidi" w:hAnsiTheme="majorBidi" w:cstheme="majorBidi"/>
          <w:sz w:val="28"/>
          <w:szCs w:val="28"/>
          <w:lang w:val="uk-UA"/>
        </w:rPr>
        <w:t xml:space="preserve">ості (акциденції). </w:t>
      </w:r>
      <w:r w:rsidR="00774026">
        <w:rPr>
          <w:rFonts w:asciiTheme="majorBidi" w:hAnsiTheme="majorBidi" w:cstheme="majorBidi"/>
          <w:sz w:val="28"/>
          <w:szCs w:val="28"/>
          <w:lang w:val="uk-UA"/>
        </w:rPr>
        <w:t xml:space="preserve">Особливо цінним виявився розподіл всіх понять істотності й випадковості на «загальні» та «одиничні». </w:t>
      </w:r>
    </w:p>
    <w:p w:rsidR="00E50411" w:rsidRDefault="00774026" w:rsidP="007F258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Це призвело до переходу у коло питань філософської антропології, оскільки зазначене вчення опікується питаннями «що є людина», де мова йде про людину в загальному її розумінні як уособлення всіх людей. </w:t>
      </w:r>
      <w:r w:rsidR="007F2588">
        <w:rPr>
          <w:rFonts w:asciiTheme="majorBidi" w:hAnsiTheme="majorBidi" w:cstheme="majorBidi"/>
          <w:sz w:val="28"/>
          <w:szCs w:val="28"/>
          <w:lang w:val="uk-UA"/>
        </w:rPr>
        <w:t xml:space="preserve">Приналежний людині світогляд, відображення її </w:t>
      </w:r>
      <w:r w:rsidR="004E7C11">
        <w:rPr>
          <w:rFonts w:asciiTheme="majorBidi" w:hAnsiTheme="majorBidi" w:cstheme="majorBidi"/>
          <w:sz w:val="28"/>
          <w:szCs w:val="28"/>
          <w:lang w:val="uk-UA"/>
        </w:rPr>
        <w:t xml:space="preserve">осягненості </w:t>
      </w:r>
      <w:r w:rsidR="007F2588">
        <w:rPr>
          <w:rFonts w:asciiTheme="majorBidi" w:hAnsiTheme="majorBidi" w:cstheme="majorBidi"/>
          <w:sz w:val="28"/>
          <w:szCs w:val="28"/>
          <w:lang w:val="uk-UA"/>
        </w:rPr>
        <w:t xml:space="preserve">світу, потребував розкриття рівнів сприйняття на основі природних властивостей людини. </w:t>
      </w:r>
      <w:r w:rsidR="0092239F">
        <w:rPr>
          <w:rFonts w:asciiTheme="majorBidi" w:hAnsiTheme="majorBidi" w:cstheme="majorBidi"/>
          <w:sz w:val="28"/>
          <w:szCs w:val="28"/>
          <w:lang w:val="uk-UA"/>
        </w:rPr>
        <w:t>Людське ж б</w:t>
      </w:r>
      <w:r w:rsidR="007F2588">
        <w:rPr>
          <w:rFonts w:asciiTheme="majorBidi" w:hAnsiTheme="majorBidi" w:cstheme="majorBidi"/>
          <w:sz w:val="28"/>
          <w:szCs w:val="28"/>
          <w:lang w:val="uk-UA"/>
        </w:rPr>
        <w:t>уття детально вивчалися та о</w:t>
      </w:r>
      <w:r w:rsidR="004E7C11">
        <w:rPr>
          <w:rFonts w:asciiTheme="majorBidi" w:hAnsiTheme="majorBidi" w:cstheme="majorBidi"/>
          <w:sz w:val="28"/>
          <w:szCs w:val="28"/>
          <w:lang w:val="uk-UA"/>
        </w:rPr>
        <w:t>смислювалися М. Шелером</w:t>
      </w:r>
      <w:r w:rsidR="00E50411">
        <w:rPr>
          <w:rFonts w:asciiTheme="majorBidi" w:hAnsiTheme="majorBidi" w:cstheme="majorBidi"/>
          <w:sz w:val="28"/>
          <w:szCs w:val="28"/>
          <w:lang w:val="uk-UA"/>
        </w:rPr>
        <w:t xml:space="preserve"> зокрема у роботі «Положення людини у космосі» </w:t>
      </w:r>
      <w:r w:rsidR="00E50411" w:rsidRPr="00F22CE0">
        <w:rPr>
          <w:rFonts w:asciiTheme="majorBidi" w:hAnsiTheme="majorBidi" w:cstheme="majorBidi"/>
          <w:sz w:val="28"/>
          <w:szCs w:val="28"/>
          <w:lang w:val="uk-UA"/>
        </w:rPr>
        <w:t>[</w:t>
      </w:r>
      <w:r w:rsidR="00F22CE0">
        <w:rPr>
          <w:rFonts w:asciiTheme="majorBidi" w:hAnsiTheme="majorBidi" w:cstheme="majorBidi"/>
          <w:sz w:val="28"/>
          <w:szCs w:val="28"/>
          <w:lang w:val="uk-UA"/>
        </w:rPr>
        <w:t>36</w:t>
      </w:r>
      <w:r w:rsidR="00E50411" w:rsidRPr="00F22CE0">
        <w:rPr>
          <w:rFonts w:asciiTheme="majorBidi" w:hAnsiTheme="majorBidi" w:cstheme="majorBidi"/>
          <w:sz w:val="28"/>
          <w:szCs w:val="28"/>
          <w:lang w:val="uk-UA"/>
        </w:rPr>
        <w:t>]</w:t>
      </w:r>
      <w:r w:rsidR="004E7C11" w:rsidRPr="00F22CE0">
        <w:rPr>
          <w:rFonts w:asciiTheme="majorBidi" w:hAnsiTheme="majorBidi" w:cstheme="majorBidi"/>
          <w:sz w:val="28"/>
          <w:szCs w:val="28"/>
          <w:lang w:val="uk-UA"/>
        </w:rPr>
        <w:t>,</w:t>
      </w:r>
      <w:r w:rsidR="004E7C11">
        <w:rPr>
          <w:rFonts w:asciiTheme="majorBidi" w:hAnsiTheme="majorBidi" w:cstheme="majorBidi"/>
          <w:sz w:val="28"/>
          <w:szCs w:val="28"/>
          <w:lang w:val="uk-UA"/>
        </w:rPr>
        <w:t xml:space="preserve"> </w:t>
      </w:r>
      <w:r w:rsidR="0092239F">
        <w:rPr>
          <w:rFonts w:asciiTheme="majorBidi" w:hAnsiTheme="majorBidi" w:cstheme="majorBidi"/>
          <w:sz w:val="28"/>
          <w:szCs w:val="28"/>
          <w:lang w:val="uk-UA"/>
        </w:rPr>
        <w:t>Г. Плеснером</w:t>
      </w:r>
      <w:r w:rsidR="00B87FA3" w:rsidRPr="00B87FA3">
        <w:rPr>
          <w:rFonts w:asciiTheme="majorBidi" w:hAnsiTheme="majorBidi" w:cstheme="majorBidi"/>
          <w:sz w:val="28"/>
          <w:szCs w:val="28"/>
          <w:lang w:val="uk-UA"/>
        </w:rPr>
        <w:t xml:space="preserve"> </w:t>
      </w:r>
      <w:r w:rsidR="00B87FA3">
        <w:rPr>
          <w:rFonts w:asciiTheme="majorBidi" w:hAnsiTheme="majorBidi" w:cstheme="majorBidi"/>
          <w:sz w:val="28"/>
          <w:szCs w:val="28"/>
          <w:lang w:val="uk-UA"/>
        </w:rPr>
        <w:t>у доробкові «Ступені органічного та людина</w:t>
      </w:r>
      <w:r w:rsidR="00B87FA3" w:rsidRPr="00F22CE0">
        <w:rPr>
          <w:rFonts w:asciiTheme="majorBidi" w:hAnsiTheme="majorBidi" w:cstheme="majorBidi"/>
          <w:sz w:val="28"/>
          <w:szCs w:val="28"/>
          <w:lang w:val="uk-UA"/>
        </w:rPr>
        <w:t xml:space="preserve">» </w:t>
      </w:r>
      <w:r w:rsidR="00F22CE0" w:rsidRPr="00F22CE0">
        <w:rPr>
          <w:rFonts w:asciiTheme="majorBidi" w:hAnsiTheme="majorBidi" w:cstheme="majorBidi"/>
          <w:sz w:val="28"/>
          <w:szCs w:val="28"/>
          <w:lang w:val="uk-UA"/>
        </w:rPr>
        <w:t>[</w:t>
      </w:r>
      <w:r w:rsidR="00F22CE0">
        <w:rPr>
          <w:rFonts w:asciiTheme="majorBidi" w:hAnsiTheme="majorBidi" w:cstheme="majorBidi"/>
          <w:sz w:val="28"/>
          <w:szCs w:val="28"/>
          <w:lang w:val="uk-UA"/>
        </w:rPr>
        <w:t>2</w:t>
      </w:r>
      <w:r w:rsidR="00781856">
        <w:rPr>
          <w:rFonts w:asciiTheme="majorBidi" w:hAnsiTheme="majorBidi" w:cstheme="majorBidi"/>
          <w:sz w:val="28"/>
          <w:szCs w:val="28"/>
          <w:lang w:val="uk-UA"/>
        </w:rPr>
        <w:t>6</w:t>
      </w:r>
      <w:r w:rsidR="00F22CE0" w:rsidRPr="00F22CE0">
        <w:rPr>
          <w:rFonts w:asciiTheme="majorBidi" w:hAnsiTheme="majorBidi" w:cstheme="majorBidi"/>
          <w:sz w:val="28"/>
          <w:szCs w:val="28"/>
          <w:lang w:val="uk-UA"/>
        </w:rPr>
        <w:t>]</w:t>
      </w:r>
      <w:r w:rsidR="00F22CE0">
        <w:rPr>
          <w:rFonts w:asciiTheme="majorBidi" w:hAnsiTheme="majorBidi" w:cstheme="majorBidi"/>
          <w:sz w:val="28"/>
          <w:szCs w:val="28"/>
          <w:lang w:val="uk-UA"/>
        </w:rPr>
        <w:t xml:space="preserve"> </w:t>
      </w:r>
      <w:r w:rsidR="0092239F" w:rsidRPr="00F22CE0">
        <w:rPr>
          <w:rFonts w:asciiTheme="majorBidi" w:hAnsiTheme="majorBidi" w:cstheme="majorBidi"/>
          <w:sz w:val="28"/>
          <w:szCs w:val="28"/>
          <w:lang w:val="uk-UA"/>
        </w:rPr>
        <w:t>та А. Ґеленом</w:t>
      </w:r>
      <w:r w:rsidR="00B87FA3">
        <w:rPr>
          <w:rFonts w:asciiTheme="majorBidi" w:hAnsiTheme="majorBidi" w:cstheme="majorBidi"/>
          <w:sz w:val="28"/>
          <w:szCs w:val="28"/>
          <w:lang w:val="uk-UA"/>
        </w:rPr>
        <w:t xml:space="preserve"> у праці «Про систематику антропології</w:t>
      </w:r>
      <w:r w:rsidR="00B87FA3" w:rsidRPr="00F22CE0">
        <w:rPr>
          <w:rFonts w:asciiTheme="majorBidi" w:hAnsiTheme="majorBidi" w:cstheme="majorBidi"/>
          <w:sz w:val="28"/>
          <w:szCs w:val="28"/>
          <w:lang w:val="uk-UA"/>
        </w:rPr>
        <w:t>»</w:t>
      </w:r>
      <w:r w:rsidR="00F22CE0" w:rsidRPr="00F22CE0">
        <w:rPr>
          <w:rFonts w:asciiTheme="majorBidi" w:hAnsiTheme="majorBidi" w:cstheme="majorBidi"/>
          <w:sz w:val="28"/>
          <w:szCs w:val="28"/>
          <w:lang w:val="uk-UA"/>
        </w:rPr>
        <w:t xml:space="preserve"> [</w:t>
      </w:r>
      <w:r w:rsidR="00F22CE0">
        <w:rPr>
          <w:rFonts w:asciiTheme="majorBidi" w:hAnsiTheme="majorBidi" w:cstheme="majorBidi"/>
          <w:sz w:val="28"/>
          <w:szCs w:val="28"/>
          <w:lang w:val="uk-UA"/>
        </w:rPr>
        <w:t>9</w:t>
      </w:r>
      <w:r w:rsidR="00F22CE0" w:rsidRPr="00F22CE0">
        <w:rPr>
          <w:rFonts w:asciiTheme="majorBidi" w:hAnsiTheme="majorBidi" w:cstheme="majorBidi"/>
          <w:sz w:val="28"/>
          <w:szCs w:val="28"/>
          <w:lang w:val="uk-UA"/>
        </w:rPr>
        <w:t>]</w:t>
      </w:r>
      <w:r w:rsidR="0092239F" w:rsidRPr="00F22CE0">
        <w:rPr>
          <w:rFonts w:asciiTheme="majorBidi" w:hAnsiTheme="majorBidi" w:cstheme="majorBidi"/>
          <w:sz w:val="28"/>
          <w:szCs w:val="28"/>
          <w:lang w:val="uk-UA"/>
        </w:rPr>
        <w:t>,</w:t>
      </w:r>
      <w:r w:rsidR="0092239F">
        <w:rPr>
          <w:rFonts w:asciiTheme="majorBidi" w:hAnsiTheme="majorBidi" w:cstheme="majorBidi"/>
          <w:sz w:val="28"/>
          <w:szCs w:val="28"/>
          <w:lang w:val="uk-UA"/>
        </w:rPr>
        <w:t xml:space="preserve"> котрі виділили три головні складові природи</w:t>
      </w:r>
      <w:r w:rsidR="00B737EE">
        <w:rPr>
          <w:rFonts w:asciiTheme="majorBidi" w:hAnsiTheme="majorBidi" w:cstheme="majorBidi"/>
          <w:sz w:val="28"/>
          <w:szCs w:val="28"/>
          <w:lang w:val="uk-UA"/>
        </w:rPr>
        <w:t xml:space="preserve"> </w:t>
      </w:r>
      <w:r w:rsidR="00E50411">
        <w:rPr>
          <w:rFonts w:asciiTheme="majorBidi" w:hAnsiTheme="majorBidi" w:cstheme="majorBidi"/>
          <w:sz w:val="28"/>
          <w:szCs w:val="28"/>
          <w:lang w:val="uk-UA"/>
        </w:rPr>
        <w:t>людини</w:t>
      </w:r>
      <w:r w:rsidR="00B737EE">
        <w:rPr>
          <w:rFonts w:asciiTheme="majorBidi" w:hAnsiTheme="majorBidi" w:cstheme="majorBidi"/>
          <w:sz w:val="28"/>
          <w:szCs w:val="28"/>
          <w:lang w:val="uk-UA"/>
        </w:rPr>
        <w:t>, виражених наявністю духу, душі та тіла</w:t>
      </w:r>
      <w:r w:rsidR="00595A5F">
        <w:rPr>
          <w:rFonts w:asciiTheme="majorBidi" w:hAnsiTheme="majorBidi" w:cstheme="majorBidi"/>
          <w:sz w:val="28"/>
          <w:szCs w:val="28"/>
          <w:lang w:val="uk-UA"/>
        </w:rPr>
        <w:t>, котрі по-різному впливають на поведінку та положення людини у навколишньому середовищі</w:t>
      </w:r>
      <w:r w:rsidR="005E64DC">
        <w:rPr>
          <w:rFonts w:asciiTheme="majorBidi" w:hAnsiTheme="majorBidi" w:cstheme="majorBidi"/>
          <w:sz w:val="28"/>
          <w:szCs w:val="28"/>
          <w:lang w:val="uk-UA"/>
        </w:rPr>
        <w:t xml:space="preserve"> (</w:t>
      </w:r>
      <w:r w:rsidR="00C66CBD">
        <w:rPr>
          <w:rFonts w:asciiTheme="majorBidi" w:hAnsiTheme="majorBidi" w:cstheme="majorBidi"/>
          <w:sz w:val="28"/>
          <w:szCs w:val="28"/>
          <w:lang w:val="uk-UA"/>
        </w:rPr>
        <w:t xml:space="preserve">використані у роботі </w:t>
      </w:r>
      <w:r w:rsidR="0064685E" w:rsidRPr="0064685E">
        <w:rPr>
          <w:rFonts w:asciiTheme="majorBidi" w:hAnsiTheme="majorBidi" w:cstheme="majorBidi"/>
          <w:sz w:val="28"/>
          <w:szCs w:val="28"/>
          <w:lang w:val="uk-UA"/>
        </w:rPr>
        <w:t>пер</w:t>
      </w:r>
      <w:r w:rsidR="0064685E">
        <w:rPr>
          <w:rFonts w:asciiTheme="majorBidi" w:hAnsiTheme="majorBidi" w:cstheme="majorBidi"/>
          <w:sz w:val="28"/>
          <w:szCs w:val="28"/>
          <w:lang w:val="uk-UA"/>
        </w:rPr>
        <w:t xml:space="preserve">еклади їх праць були надруковані у 1988 р., що дозволено </w:t>
      </w:r>
      <w:r w:rsidR="0021694F">
        <w:rPr>
          <w:rFonts w:asciiTheme="majorBidi" w:hAnsiTheme="majorBidi" w:cstheme="majorBidi"/>
          <w:sz w:val="28"/>
          <w:szCs w:val="28"/>
          <w:lang w:val="uk-UA"/>
        </w:rPr>
        <w:t xml:space="preserve">застосовувати для посилання </w:t>
      </w:r>
      <w:r w:rsidR="0064685E">
        <w:rPr>
          <w:rFonts w:asciiTheme="majorBidi" w:hAnsiTheme="majorBidi" w:cstheme="majorBidi"/>
          <w:sz w:val="28"/>
          <w:szCs w:val="28"/>
          <w:lang w:val="uk-UA"/>
        </w:rPr>
        <w:t>проектом</w:t>
      </w:r>
      <w:r w:rsidR="007F0133">
        <w:rPr>
          <w:rFonts w:asciiTheme="majorBidi" w:hAnsiTheme="majorBidi" w:cstheme="majorBidi"/>
          <w:sz w:val="28"/>
          <w:szCs w:val="28"/>
          <w:lang w:val="uk-UA"/>
        </w:rPr>
        <w:t xml:space="preserve"> закону</w:t>
      </w:r>
      <w:r w:rsidR="0064685E">
        <w:rPr>
          <w:rFonts w:asciiTheme="majorBidi" w:hAnsiTheme="majorBidi" w:cstheme="majorBidi"/>
          <w:sz w:val="28"/>
          <w:szCs w:val="28"/>
          <w:lang w:val="uk-UA"/>
        </w:rPr>
        <w:t xml:space="preserve"> № 7633</w:t>
      </w:r>
      <w:r w:rsidR="007F0133">
        <w:rPr>
          <w:rFonts w:asciiTheme="majorBidi" w:hAnsiTheme="majorBidi" w:cstheme="majorBidi"/>
          <w:sz w:val="28"/>
          <w:szCs w:val="28"/>
          <w:lang w:val="uk-UA"/>
        </w:rPr>
        <w:t xml:space="preserve"> та Постановою Верховної Ради</w:t>
      </w:r>
      <w:r w:rsidR="0021694F">
        <w:rPr>
          <w:rFonts w:asciiTheme="majorBidi" w:hAnsiTheme="majorBidi" w:cstheme="majorBidi"/>
          <w:sz w:val="28"/>
          <w:szCs w:val="28"/>
          <w:lang w:val="uk-UA"/>
        </w:rPr>
        <w:t xml:space="preserve"> </w:t>
      </w:r>
      <w:r w:rsidR="0021694F">
        <w:rPr>
          <w:sz w:val="28"/>
          <w:szCs w:val="28"/>
          <w:lang w:val="uk-UA"/>
        </w:rPr>
        <w:t>№ 2798-IX від 01.12.2022 р.</w:t>
      </w:r>
      <w:r w:rsidR="005E64DC">
        <w:rPr>
          <w:rFonts w:asciiTheme="majorBidi" w:hAnsiTheme="majorBidi" w:cstheme="majorBidi"/>
          <w:sz w:val="28"/>
          <w:szCs w:val="28"/>
          <w:lang w:val="uk-UA"/>
        </w:rPr>
        <w:t>)</w:t>
      </w:r>
      <w:r w:rsidR="00595A5F">
        <w:rPr>
          <w:rFonts w:asciiTheme="majorBidi" w:hAnsiTheme="majorBidi" w:cstheme="majorBidi"/>
          <w:sz w:val="28"/>
          <w:szCs w:val="28"/>
          <w:lang w:val="uk-UA"/>
        </w:rPr>
        <w:t xml:space="preserve">. Корисним для теми світогляду є чітке розмежування трьома філософами обсягу дій кожної із складових, що розкриває рівні світогляду будь-якої людини на основі розвиненості її тіла, душі та духу, а, відповідно, надає можливості для дослідників, спираючись на ці твори, розкрити сферу охоплення світоглядних категорій із врахуванням глибинності питання світогляду. </w:t>
      </w:r>
    </w:p>
    <w:p w:rsidR="006C2F15" w:rsidRDefault="007A64D4" w:rsidP="00B0529D">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Втім п</w:t>
      </w:r>
      <w:r w:rsidR="00F90AFC">
        <w:rPr>
          <w:rFonts w:asciiTheme="majorBidi" w:hAnsiTheme="majorBidi" w:cstheme="majorBidi"/>
          <w:sz w:val="28"/>
          <w:szCs w:val="28"/>
          <w:lang w:val="uk-UA"/>
        </w:rPr>
        <w:t xml:space="preserve">итання </w:t>
      </w:r>
      <w:r>
        <w:rPr>
          <w:rFonts w:asciiTheme="majorBidi" w:hAnsiTheme="majorBidi" w:cstheme="majorBidi"/>
          <w:sz w:val="28"/>
          <w:szCs w:val="28"/>
          <w:lang w:val="uk-UA"/>
        </w:rPr>
        <w:t xml:space="preserve">не тільки світоглядних </w:t>
      </w:r>
      <w:r w:rsidR="00F90AFC">
        <w:rPr>
          <w:rFonts w:asciiTheme="majorBidi" w:hAnsiTheme="majorBidi" w:cstheme="majorBidi"/>
          <w:sz w:val="28"/>
          <w:szCs w:val="28"/>
          <w:lang w:val="uk-UA"/>
        </w:rPr>
        <w:t>категорій</w:t>
      </w:r>
      <w:r>
        <w:rPr>
          <w:rFonts w:asciiTheme="majorBidi" w:hAnsiTheme="majorBidi" w:cstheme="majorBidi"/>
          <w:sz w:val="28"/>
          <w:szCs w:val="28"/>
          <w:lang w:val="uk-UA"/>
        </w:rPr>
        <w:t>, але категорій в цілому</w:t>
      </w:r>
      <w:r w:rsidR="00F90AFC">
        <w:rPr>
          <w:rFonts w:asciiTheme="majorBidi" w:hAnsiTheme="majorBidi" w:cstheme="majorBidi"/>
          <w:sz w:val="28"/>
          <w:szCs w:val="28"/>
          <w:lang w:val="uk-UA"/>
        </w:rPr>
        <w:t xml:space="preserve"> </w:t>
      </w:r>
      <w:r>
        <w:rPr>
          <w:rFonts w:asciiTheme="majorBidi" w:hAnsiTheme="majorBidi" w:cstheme="majorBidi"/>
          <w:sz w:val="28"/>
          <w:szCs w:val="28"/>
          <w:lang w:val="uk-UA"/>
        </w:rPr>
        <w:t>також виявилося вкрай необхідним при опрацюванні теми</w:t>
      </w:r>
      <w:r w:rsidR="00B0529D">
        <w:rPr>
          <w:rFonts w:asciiTheme="majorBidi" w:hAnsiTheme="majorBidi" w:cstheme="majorBidi"/>
          <w:sz w:val="28"/>
          <w:szCs w:val="28"/>
          <w:lang w:val="uk-UA"/>
        </w:rPr>
        <w:t xml:space="preserve"> структури</w:t>
      </w:r>
      <w:r>
        <w:rPr>
          <w:rFonts w:asciiTheme="majorBidi" w:hAnsiTheme="majorBidi" w:cstheme="majorBidi"/>
          <w:sz w:val="28"/>
          <w:szCs w:val="28"/>
          <w:lang w:val="uk-UA"/>
        </w:rPr>
        <w:t xml:space="preserve"> міфів</w:t>
      </w:r>
      <w:r w:rsidR="00B0529D">
        <w:rPr>
          <w:rFonts w:asciiTheme="majorBidi" w:hAnsiTheme="majorBidi" w:cstheme="majorBidi"/>
          <w:sz w:val="28"/>
          <w:szCs w:val="28"/>
          <w:lang w:val="uk-UA"/>
        </w:rPr>
        <w:t xml:space="preserve">. Побудову та її складові елементи докладно були описані </w:t>
      </w:r>
      <w:r w:rsidR="00B0529D">
        <w:rPr>
          <w:rFonts w:eastAsia="Calibri"/>
          <w:sz w:val="28"/>
          <w:szCs w:val="28"/>
          <w:lang w:val="uk-UA" w:eastAsia="en-US"/>
        </w:rPr>
        <w:t xml:space="preserve">К. Леві-Строссом у чи не найвідомішому його творі «Структурна антропологія» </w:t>
      </w:r>
      <w:r w:rsidR="00B0529D" w:rsidRPr="00A25A5C">
        <w:rPr>
          <w:rFonts w:eastAsia="Calibri"/>
          <w:sz w:val="28"/>
          <w:szCs w:val="28"/>
          <w:lang w:val="uk-UA" w:eastAsia="en-US"/>
        </w:rPr>
        <w:t>(«Anthropologie structurale»</w:t>
      </w:r>
      <w:r w:rsidR="00A25A5C">
        <w:rPr>
          <w:rFonts w:eastAsia="Calibri"/>
          <w:sz w:val="28"/>
          <w:szCs w:val="28"/>
          <w:lang w:val="uk-UA" w:eastAsia="en-US"/>
        </w:rPr>
        <w:t>, 1962</w:t>
      </w:r>
      <w:r w:rsidR="00B0529D" w:rsidRPr="00A25A5C">
        <w:rPr>
          <w:rFonts w:eastAsia="Calibri"/>
          <w:sz w:val="28"/>
          <w:szCs w:val="28"/>
          <w:lang w:val="uk-UA" w:eastAsia="en-US"/>
        </w:rPr>
        <w:t>)</w:t>
      </w:r>
      <w:r w:rsidR="00A25A5C" w:rsidRPr="00A25A5C">
        <w:rPr>
          <w:rFonts w:asciiTheme="majorBidi" w:hAnsiTheme="majorBidi" w:cstheme="majorBidi"/>
          <w:sz w:val="28"/>
          <w:szCs w:val="28"/>
          <w:lang w:val="uk-UA"/>
        </w:rPr>
        <w:t xml:space="preserve"> [</w:t>
      </w:r>
      <w:r w:rsidR="00A25A5C">
        <w:rPr>
          <w:rFonts w:asciiTheme="majorBidi" w:hAnsiTheme="majorBidi" w:cstheme="majorBidi"/>
          <w:sz w:val="28"/>
          <w:szCs w:val="28"/>
          <w:lang w:val="uk-UA"/>
        </w:rPr>
        <w:t>51</w:t>
      </w:r>
      <w:r w:rsidR="00A25A5C" w:rsidRPr="00A25A5C">
        <w:rPr>
          <w:rFonts w:asciiTheme="majorBidi" w:hAnsiTheme="majorBidi" w:cstheme="majorBidi"/>
          <w:sz w:val="28"/>
          <w:szCs w:val="28"/>
          <w:lang w:val="uk-UA"/>
        </w:rPr>
        <w:t>]</w:t>
      </w:r>
      <w:r w:rsidR="00B0529D">
        <w:rPr>
          <w:rFonts w:eastAsia="Calibri"/>
          <w:sz w:val="28"/>
          <w:szCs w:val="28"/>
          <w:lang w:val="uk-UA" w:eastAsia="en-US"/>
        </w:rPr>
        <w:t>, де аналізувалися складові</w:t>
      </w:r>
      <w:r w:rsidR="00755CE5">
        <w:rPr>
          <w:rFonts w:eastAsia="Calibri"/>
          <w:sz w:val="28"/>
          <w:szCs w:val="28"/>
          <w:lang w:val="uk-UA" w:eastAsia="en-US"/>
        </w:rPr>
        <w:t xml:space="preserve"> міфу,</w:t>
      </w:r>
      <w:r w:rsidR="00B0529D">
        <w:rPr>
          <w:rFonts w:eastAsia="Calibri"/>
          <w:sz w:val="28"/>
          <w:szCs w:val="28"/>
          <w:lang w:val="uk-UA" w:eastAsia="en-US"/>
        </w:rPr>
        <w:t xml:space="preserve"> названі пізніше міфологемами, міфемами та міфонімами. Утім </w:t>
      </w:r>
      <w:r w:rsidR="00A46C7D">
        <w:rPr>
          <w:rFonts w:asciiTheme="majorBidi" w:hAnsiTheme="majorBidi" w:cstheme="majorBidi"/>
          <w:sz w:val="28"/>
          <w:szCs w:val="28"/>
          <w:lang w:val="uk-UA"/>
        </w:rPr>
        <w:t xml:space="preserve">вивчення структури міфу вимагає уточнення про який різновид міфу йдеться, яку структуру матиме цей різновид при наявності у ньому ознак, що вказують на віднесеність до того чи іншого класу або </w:t>
      </w:r>
      <w:r w:rsidR="000D23F3">
        <w:rPr>
          <w:rFonts w:asciiTheme="majorBidi" w:hAnsiTheme="majorBidi" w:cstheme="majorBidi"/>
          <w:sz w:val="28"/>
          <w:szCs w:val="28"/>
          <w:lang w:val="uk-UA"/>
        </w:rPr>
        <w:t xml:space="preserve">ж вкаже місце у </w:t>
      </w:r>
      <w:r w:rsidR="00CB7FBE">
        <w:rPr>
          <w:rFonts w:asciiTheme="majorBidi" w:hAnsiTheme="majorBidi" w:cstheme="majorBidi"/>
          <w:sz w:val="28"/>
          <w:szCs w:val="28"/>
          <w:lang w:val="uk-UA"/>
        </w:rPr>
        <w:t xml:space="preserve">існуючих </w:t>
      </w:r>
      <w:r w:rsidR="00A46C7D">
        <w:rPr>
          <w:rFonts w:asciiTheme="majorBidi" w:hAnsiTheme="majorBidi" w:cstheme="majorBidi"/>
          <w:sz w:val="28"/>
          <w:szCs w:val="28"/>
          <w:lang w:val="uk-UA"/>
        </w:rPr>
        <w:t>категорі</w:t>
      </w:r>
      <w:r w:rsidR="000D23F3">
        <w:rPr>
          <w:rFonts w:asciiTheme="majorBidi" w:hAnsiTheme="majorBidi" w:cstheme="majorBidi"/>
          <w:sz w:val="28"/>
          <w:szCs w:val="28"/>
          <w:lang w:val="uk-UA"/>
        </w:rPr>
        <w:t>ях</w:t>
      </w:r>
      <w:r w:rsidR="00B0529D">
        <w:rPr>
          <w:rFonts w:asciiTheme="majorBidi" w:hAnsiTheme="majorBidi" w:cstheme="majorBidi"/>
          <w:sz w:val="28"/>
          <w:szCs w:val="28"/>
          <w:lang w:val="uk-UA"/>
        </w:rPr>
        <w:t xml:space="preserve"> та систематизаціях</w:t>
      </w:r>
      <w:r w:rsidR="00A46C7D">
        <w:rPr>
          <w:rFonts w:asciiTheme="majorBidi" w:hAnsiTheme="majorBidi" w:cstheme="majorBidi"/>
          <w:sz w:val="28"/>
          <w:szCs w:val="28"/>
          <w:lang w:val="uk-UA"/>
        </w:rPr>
        <w:t xml:space="preserve">. </w:t>
      </w:r>
    </w:p>
    <w:p w:rsidR="007B1BCC" w:rsidRDefault="00952FF0" w:rsidP="007B1BCC">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Найбільш відомим </w:t>
      </w:r>
      <w:r w:rsidR="00E156E4">
        <w:rPr>
          <w:rFonts w:asciiTheme="majorBidi" w:hAnsiTheme="majorBidi" w:cstheme="majorBidi"/>
          <w:sz w:val="28"/>
          <w:szCs w:val="28"/>
          <w:lang w:val="uk-UA"/>
        </w:rPr>
        <w:t xml:space="preserve">дослідником </w:t>
      </w:r>
      <w:r>
        <w:rPr>
          <w:rFonts w:asciiTheme="majorBidi" w:hAnsiTheme="majorBidi" w:cstheme="majorBidi"/>
          <w:sz w:val="28"/>
          <w:szCs w:val="28"/>
          <w:lang w:val="uk-UA"/>
        </w:rPr>
        <w:t>на пострадянському просторі, котрий займався питанням міфів, їх класифікаці</w:t>
      </w:r>
      <w:r w:rsidR="00E156E4">
        <w:rPr>
          <w:rFonts w:asciiTheme="majorBidi" w:hAnsiTheme="majorBidi" w:cstheme="majorBidi"/>
          <w:sz w:val="28"/>
          <w:szCs w:val="28"/>
          <w:lang w:val="uk-UA"/>
        </w:rPr>
        <w:t>єю</w:t>
      </w:r>
      <w:r>
        <w:rPr>
          <w:rFonts w:asciiTheme="majorBidi" w:hAnsiTheme="majorBidi" w:cstheme="majorBidi"/>
          <w:sz w:val="28"/>
          <w:szCs w:val="28"/>
          <w:lang w:val="uk-UA"/>
        </w:rPr>
        <w:t xml:space="preserve"> або категоризаці</w:t>
      </w:r>
      <w:r w:rsidR="00E156E4">
        <w:rPr>
          <w:rFonts w:asciiTheme="majorBidi" w:hAnsiTheme="majorBidi" w:cstheme="majorBidi"/>
          <w:sz w:val="28"/>
          <w:szCs w:val="28"/>
          <w:lang w:val="uk-UA"/>
        </w:rPr>
        <w:t>єю</w:t>
      </w:r>
      <w:r>
        <w:rPr>
          <w:rFonts w:asciiTheme="majorBidi" w:hAnsiTheme="majorBidi" w:cstheme="majorBidi"/>
          <w:sz w:val="28"/>
          <w:szCs w:val="28"/>
          <w:lang w:val="uk-UA"/>
        </w:rPr>
        <w:t xml:space="preserve"> був Є. Мелетинський</w:t>
      </w:r>
      <w:r w:rsidR="00E156E4">
        <w:rPr>
          <w:rFonts w:asciiTheme="majorBidi" w:hAnsiTheme="majorBidi" w:cstheme="majorBidi"/>
          <w:sz w:val="28"/>
          <w:szCs w:val="28"/>
          <w:lang w:val="uk-UA"/>
        </w:rPr>
        <w:t xml:space="preserve">, </w:t>
      </w:r>
      <w:r w:rsidR="00746E28">
        <w:rPr>
          <w:rFonts w:asciiTheme="majorBidi" w:hAnsiTheme="majorBidi" w:cstheme="majorBidi"/>
          <w:sz w:val="28"/>
          <w:szCs w:val="28"/>
          <w:lang w:val="uk-UA"/>
        </w:rPr>
        <w:t xml:space="preserve">автор </w:t>
      </w:r>
      <w:r w:rsidR="005968F0">
        <w:rPr>
          <w:rFonts w:asciiTheme="majorBidi" w:hAnsiTheme="majorBidi" w:cstheme="majorBidi"/>
          <w:sz w:val="28"/>
          <w:szCs w:val="28"/>
          <w:lang w:val="uk-UA"/>
        </w:rPr>
        <w:t>монографії «Поетика міфу» (</w:t>
      </w:r>
      <w:r w:rsidR="005968F0" w:rsidRPr="005968F0">
        <w:rPr>
          <w:rFonts w:asciiTheme="majorBidi" w:hAnsiTheme="majorBidi" w:cstheme="majorBidi"/>
          <w:sz w:val="28"/>
          <w:szCs w:val="28"/>
          <w:lang w:val="uk-UA"/>
        </w:rPr>
        <w:t>«Поэтика мифа</w:t>
      </w:r>
      <w:r w:rsidR="005968F0" w:rsidRPr="00E30E62">
        <w:rPr>
          <w:rFonts w:asciiTheme="majorBidi" w:hAnsiTheme="majorBidi" w:cstheme="majorBidi"/>
          <w:sz w:val="28"/>
          <w:szCs w:val="28"/>
          <w:lang w:val="uk-UA"/>
        </w:rPr>
        <w:t>», 1976) [</w:t>
      </w:r>
      <w:r w:rsidR="00E30E62" w:rsidRPr="00E30E62">
        <w:rPr>
          <w:rFonts w:asciiTheme="majorBidi" w:hAnsiTheme="majorBidi" w:cstheme="majorBidi"/>
          <w:sz w:val="28"/>
          <w:szCs w:val="28"/>
          <w:lang w:val="uk-UA"/>
        </w:rPr>
        <w:t>2</w:t>
      </w:r>
      <w:r w:rsidR="00781856">
        <w:rPr>
          <w:rFonts w:asciiTheme="majorBidi" w:hAnsiTheme="majorBidi" w:cstheme="majorBidi"/>
          <w:sz w:val="28"/>
          <w:szCs w:val="28"/>
          <w:lang w:val="uk-UA"/>
        </w:rPr>
        <w:t>4</w:t>
      </w:r>
      <w:r w:rsidR="005968F0" w:rsidRPr="00E30E62">
        <w:rPr>
          <w:rFonts w:asciiTheme="majorBidi" w:hAnsiTheme="majorBidi" w:cstheme="majorBidi"/>
          <w:sz w:val="28"/>
          <w:szCs w:val="28"/>
          <w:lang w:val="uk-UA"/>
        </w:rPr>
        <w:t>] та видання «Міфологічний словник» («Мифологический словарь», 1990)</w:t>
      </w:r>
      <w:r w:rsidR="00C655BB" w:rsidRPr="00E30E62">
        <w:rPr>
          <w:rFonts w:asciiTheme="majorBidi" w:hAnsiTheme="majorBidi" w:cstheme="majorBidi"/>
          <w:sz w:val="28"/>
          <w:szCs w:val="28"/>
          <w:lang w:val="uk-UA"/>
        </w:rPr>
        <w:t xml:space="preserve"> </w:t>
      </w:r>
      <w:r w:rsidR="005968F0" w:rsidRPr="00E30E62">
        <w:rPr>
          <w:rFonts w:asciiTheme="majorBidi" w:hAnsiTheme="majorBidi" w:cstheme="majorBidi"/>
          <w:sz w:val="28"/>
          <w:szCs w:val="28"/>
          <w:lang w:val="uk-UA"/>
        </w:rPr>
        <w:t>[</w:t>
      </w:r>
      <w:r w:rsidR="00E30E62" w:rsidRPr="00E30E62">
        <w:rPr>
          <w:rFonts w:asciiTheme="majorBidi" w:hAnsiTheme="majorBidi" w:cstheme="majorBidi"/>
          <w:sz w:val="28"/>
          <w:szCs w:val="28"/>
          <w:lang w:val="uk-UA"/>
        </w:rPr>
        <w:t>2</w:t>
      </w:r>
      <w:r w:rsidR="00781856">
        <w:rPr>
          <w:rFonts w:asciiTheme="majorBidi" w:hAnsiTheme="majorBidi" w:cstheme="majorBidi"/>
          <w:sz w:val="28"/>
          <w:szCs w:val="28"/>
          <w:lang w:val="uk-UA"/>
        </w:rPr>
        <w:t>3</w:t>
      </w:r>
      <w:r w:rsidR="005968F0" w:rsidRPr="00E30E62">
        <w:rPr>
          <w:rFonts w:asciiTheme="majorBidi" w:hAnsiTheme="majorBidi" w:cstheme="majorBidi"/>
          <w:sz w:val="28"/>
          <w:szCs w:val="28"/>
          <w:lang w:val="uk-UA"/>
        </w:rPr>
        <w:t xml:space="preserve">]. </w:t>
      </w:r>
      <w:r w:rsidR="005E740E" w:rsidRPr="00E30E62">
        <w:rPr>
          <w:rFonts w:asciiTheme="majorBidi" w:hAnsiTheme="majorBidi" w:cstheme="majorBidi"/>
          <w:sz w:val="28"/>
          <w:szCs w:val="28"/>
          <w:lang w:val="uk-UA"/>
        </w:rPr>
        <w:t>Він надав найбільш докладну з існуючих (котрих вельми обмежена кількість</w:t>
      </w:r>
      <w:r w:rsidR="005E740E">
        <w:rPr>
          <w:rFonts w:asciiTheme="majorBidi" w:hAnsiTheme="majorBidi" w:cstheme="majorBidi"/>
          <w:sz w:val="28"/>
          <w:szCs w:val="28"/>
          <w:lang w:val="uk-UA"/>
        </w:rPr>
        <w:t xml:space="preserve">) класифікацій, складену із 9-ти основних категорій. </w:t>
      </w:r>
      <w:r w:rsidR="00CC08DE">
        <w:rPr>
          <w:rFonts w:asciiTheme="majorBidi" w:hAnsiTheme="majorBidi" w:cstheme="majorBidi"/>
          <w:sz w:val="28"/>
          <w:szCs w:val="28"/>
          <w:lang w:val="uk-UA"/>
        </w:rPr>
        <w:t xml:space="preserve">Утім </w:t>
      </w:r>
      <w:r w:rsidR="001F09E8">
        <w:rPr>
          <w:rFonts w:asciiTheme="majorBidi" w:hAnsiTheme="majorBidi" w:cstheme="majorBidi"/>
          <w:sz w:val="28"/>
          <w:szCs w:val="28"/>
          <w:lang w:val="uk-UA"/>
        </w:rPr>
        <w:t xml:space="preserve">проблема поділу та систематизації поставала не раз для </w:t>
      </w:r>
      <w:r w:rsidR="00EE4CB6">
        <w:rPr>
          <w:rFonts w:asciiTheme="majorBidi" w:hAnsiTheme="majorBidi" w:cstheme="majorBidi"/>
          <w:sz w:val="28"/>
          <w:szCs w:val="28"/>
          <w:lang w:val="uk-UA"/>
        </w:rPr>
        <w:t xml:space="preserve">зайнятих цим питанням </w:t>
      </w:r>
      <w:r w:rsidR="001F09E8">
        <w:rPr>
          <w:rFonts w:asciiTheme="majorBidi" w:hAnsiTheme="majorBidi" w:cstheme="majorBidi"/>
          <w:sz w:val="28"/>
          <w:szCs w:val="28"/>
          <w:lang w:val="uk-UA"/>
        </w:rPr>
        <w:t xml:space="preserve">авторів, оскільки винесена як окрема категорія могла бути відгалуженням іншої категорії за своїм функціональним призначенням. </w:t>
      </w:r>
    </w:p>
    <w:p w:rsidR="006C2F15" w:rsidRDefault="001F09E8" w:rsidP="006C2F15">
      <w:pPr>
        <w:spacing w:line="360" w:lineRule="auto"/>
        <w:ind w:firstLine="709"/>
        <w:jc w:val="both"/>
        <w:rPr>
          <w:rFonts w:eastAsia="Calibri"/>
          <w:sz w:val="28"/>
          <w:szCs w:val="28"/>
          <w:lang w:val="uk-UA" w:eastAsia="en-US"/>
        </w:rPr>
      </w:pPr>
      <w:r>
        <w:rPr>
          <w:rFonts w:asciiTheme="majorBidi" w:hAnsiTheme="majorBidi" w:cstheme="majorBidi"/>
          <w:sz w:val="28"/>
          <w:szCs w:val="28"/>
          <w:lang w:val="uk-UA"/>
        </w:rPr>
        <w:t xml:space="preserve">Це ж стосувалася й у подальшому вказаних </w:t>
      </w:r>
      <w:r w:rsidR="007B1BCC">
        <w:rPr>
          <w:rFonts w:asciiTheme="majorBidi" w:hAnsiTheme="majorBidi" w:cstheme="majorBidi"/>
          <w:sz w:val="28"/>
          <w:szCs w:val="28"/>
          <w:lang w:val="uk-UA"/>
        </w:rPr>
        <w:t xml:space="preserve">іноземних </w:t>
      </w:r>
      <w:r>
        <w:rPr>
          <w:rFonts w:asciiTheme="majorBidi" w:hAnsiTheme="majorBidi" w:cstheme="majorBidi"/>
          <w:sz w:val="28"/>
          <w:szCs w:val="28"/>
          <w:lang w:val="uk-UA"/>
        </w:rPr>
        <w:t>авторів</w:t>
      </w:r>
      <w:r w:rsidR="00EE4CB6">
        <w:rPr>
          <w:rFonts w:asciiTheme="majorBidi" w:hAnsiTheme="majorBidi" w:cstheme="majorBidi"/>
          <w:sz w:val="28"/>
          <w:szCs w:val="28"/>
          <w:lang w:val="uk-UA"/>
        </w:rPr>
        <w:t xml:space="preserve">, таких як </w:t>
      </w:r>
      <w:r w:rsidR="007B1BCC">
        <w:rPr>
          <w:rFonts w:eastAsia="Calibri"/>
          <w:sz w:val="28"/>
          <w:szCs w:val="28"/>
          <w:lang w:val="uk-UA" w:eastAsia="en-US"/>
        </w:rPr>
        <w:t>С. Томпсон (</w:t>
      </w:r>
      <w:r w:rsidR="007B1BCC">
        <w:rPr>
          <w:rFonts w:eastAsia="Calibri"/>
          <w:sz w:val="28"/>
          <w:szCs w:val="28"/>
          <w:lang w:val="en-US" w:eastAsia="en-US"/>
        </w:rPr>
        <w:t>S</w:t>
      </w:r>
      <w:r w:rsidR="007B1BCC" w:rsidRPr="007B1BCC">
        <w:rPr>
          <w:rFonts w:eastAsia="Calibri"/>
          <w:sz w:val="28"/>
          <w:szCs w:val="28"/>
          <w:lang w:val="uk-UA" w:eastAsia="en-US"/>
        </w:rPr>
        <w:t xml:space="preserve">. </w:t>
      </w:r>
      <w:r w:rsidR="007B1BCC">
        <w:rPr>
          <w:rFonts w:eastAsia="Calibri"/>
          <w:sz w:val="28"/>
          <w:szCs w:val="28"/>
          <w:lang w:val="en-US" w:eastAsia="en-US"/>
        </w:rPr>
        <w:t>Thompson</w:t>
      </w:r>
      <w:r w:rsidR="007B1BCC">
        <w:rPr>
          <w:rFonts w:eastAsia="Calibri"/>
          <w:sz w:val="28"/>
          <w:szCs w:val="28"/>
          <w:lang w:val="uk-UA" w:eastAsia="en-US"/>
        </w:rPr>
        <w:t>), котрий у І-му томі «Покажчика мотивів народної літератури» («</w:t>
      </w:r>
      <w:r w:rsidR="0044755C" w:rsidRPr="0044755C">
        <w:rPr>
          <w:rFonts w:eastAsia="Calibri"/>
          <w:sz w:val="28"/>
          <w:szCs w:val="28"/>
          <w:lang w:val="uk-UA" w:eastAsia="en-US"/>
        </w:rPr>
        <w:t>The Motif-Index of Folk-Literature</w:t>
      </w:r>
      <w:r w:rsidR="007B1BCC">
        <w:rPr>
          <w:rFonts w:eastAsia="Calibri"/>
          <w:sz w:val="28"/>
          <w:szCs w:val="28"/>
          <w:lang w:val="uk-UA" w:eastAsia="en-US"/>
        </w:rPr>
        <w:t>», 1955)</w:t>
      </w:r>
      <w:r w:rsidR="00FE2A08" w:rsidRPr="00F2273D">
        <w:rPr>
          <w:rFonts w:asciiTheme="majorBidi" w:hAnsiTheme="majorBidi" w:cstheme="majorBidi"/>
          <w:sz w:val="28"/>
          <w:szCs w:val="28"/>
          <w:lang w:val="uk-UA"/>
        </w:rPr>
        <w:t xml:space="preserve"> </w:t>
      </w:r>
      <w:r w:rsidR="00FE2A08" w:rsidRPr="00E30E62">
        <w:rPr>
          <w:rFonts w:asciiTheme="majorBidi" w:hAnsiTheme="majorBidi" w:cstheme="majorBidi"/>
          <w:sz w:val="28"/>
          <w:szCs w:val="28"/>
          <w:lang w:val="uk-UA"/>
        </w:rPr>
        <w:t>[</w:t>
      </w:r>
      <w:r w:rsidR="00E30E62">
        <w:rPr>
          <w:rFonts w:asciiTheme="majorBidi" w:hAnsiTheme="majorBidi" w:cstheme="majorBidi"/>
          <w:sz w:val="28"/>
          <w:szCs w:val="28"/>
          <w:lang w:val="uk-UA"/>
        </w:rPr>
        <w:t>69</w:t>
      </w:r>
      <w:r w:rsidR="00FE2A08" w:rsidRPr="00E30E62">
        <w:rPr>
          <w:rFonts w:asciiTheme="majorBidi" w:hAnsiTheme="majorBidi" w:cstheme="majorBidi"/>
          <w:sz w:val="28"/>
          <w:szCs w:val="28"/>
          <w:lang w:val="uk-UA"/>
        </w:rPr>
        <w:t>]</w:t>
      </w:r>
      <w:r w:rsidR="007B1BCC" w:rsidRPr="00E30E62">
        <w:rPr>
          <w:rFonts w:eastAsia="Calibri"/>
          <w:sz w:val="28"/>
          <w:szCs w:val="28"/>
          <w:lang w:val="uk-UA" w:eastAsia="en-US"/>
        </w:rPr>
        <w:t xml:space="preserve"> виділив</w:t>
      </w:r>
      <w:r w:rsidR="007B1BCC">
        <w:rPr>
          <w:rFonts w:eastAsia="Calibri"/>
          <w:sz w:val="28"/>
          <w:szCs w:val="28"/>
          <w:lang w:val="uk-UA" w:eastAsia="en-US"/>
        </w:rPr>
        <w:t xml:space="preserve"> індекс мотивів, серед яких категорія «міфологічні мотиви» налічувала 13 поділів, декотрі з яких мали перетини за ознаками</w:t>
      </w:r>
      <w:r w:rsidR="00FE2A08">
        <w:rPr>
          <w:rFonts w:eastAsia="Calibri"/>
          <w:sz w:val="28"/>
          <w:szCs w:val="28"/>
          <w:lang w:val="uk-UA" w:eastAsia="en-US"/>
        </w:rPr>
        <w:t xml:space="preserve">; як і </w:t>
      </w:r>
      <w:r w:rsidR="00EE4CB6">
        <w:rPr>
          <w:rFonts w:eastAsia="Calibri"/>
          <w:sz w:val="28"/>
          <w:szCs w:val="28"/>
          <w:lang w:val="uk-UA" w:eastAsia="en-US"/>
        </w:rPr>
        <w:t>Дж. Меллентін (</w:t>
      </w:r>
      <w:r w:rsidR="00EE4CB6">
        <w:rPr>
          <w:rFonts w:eastAsia="Calibri"/>
          <w:sz w:val="28"/>
          <w:szCs w:val="28"/>
          <w:lang w:val="en-US" w:eastAsia="en-US"/>
        </w:rPr>
        <w:t>J</w:t>
      </w:r>
      <w:r w:rsidR="00EE4CB6">
        <w:rPr>
          <w:rFonts w:eastAsia="Calibri"/>
          <w:sz w:val="28"/>
          <w:szCs w:val="28"/>
          <w:lang w:val="uk-UA" w:eastAsia="en-US"/>
        </w:rPr>
        <w:t xml:space="preserve">. </w:t>
      </w:r>
      <w:r w:rsidR="00EE4CB6">
        <w:rPr>
          <w:rFonts w:eastAsia="Calibri"/>
          <w:sz w:val="28"/>
          <w:szCs w:val="28"/>
          <w:lang w:val="en-US" w:eastAsia="en-US"/>
        </w:rPr>
        <w:t>Mellenthin</w:t>
      </w:r>
      <w:r w:rsidR="00EE4CB6">
        <w:rPr>
          <w:rFonts w:eastAsia="Calibri"/>
          <w:sz w:val="28"/>
          <w:szCs w:val="28"/>
          <w:lang w:val="uk-UA" w:eastAsia="en-US"/>
        </w:rPr>
        <w:t>) та С. О. Шапіро (</w:t>
      </w:r>
      <w:r w:rsidR="00EE4CB6">
        <w:rPr>
          <w:rFonts w:eastAsia="Calibri"/>
          <w:sz w:val="28"/>
          <w:szCs w:val="28"/>
          <w:lang w:val="en-US" w:eastAsia="en-US"/>
        </w:rPr>
        <w:t>S</w:t>
      </w:r>
      <w:r w:rsidR="00EE4CB6">
        <w:rPr>
          <w:rFonts w:eastAsia="Calibri"/>
          <w:sz w:val="28"/>
          <w:szCs w:val="28"/>
          <w:lang w:val="uk-UA" w:eastAsia="en-US"/>
        </w:rPr>
        <w:t xml:space="preserve">. </w:t>
      </w:r>
      <w:r w:rsidR="00EE4CB6">
        <w:rPr>
          <w:rFonts w:eastAsia="Calibri"/>
          <w:sz w:val="28"/>
          <w:szCs w:val="28"/>
          <w:lang w:val="en-US" w:eastAsia="en-US"/>
        </w:rPr>
        <w:t>O</w:t>
      </w:r>
      <w:r w:rsidR="00EE4CB6">
        <w:rPr>
          <w:rFonts w:eastAsia="Calibri"/>
          <w:sz w:val="28"/>
          <w:szCs w:val="28"/>
          <w:lang w:val="uk-UA" w:eastAsia="en-US"/>
        </w:rPr>
        <w:t xml:space="preserve">. </w:t>
      </w:r>
      <w:r w:rsidR="00EE4CB6">
        <w:rPr>
          <w:rFonts w:eastAsia="Calibri"/>
          <w:sz w:val="28"/>
          <w:szCs w:val="28"/>
          <w:lang w:val="en-US" w:eastAsia="en-US"/>
        </w:rPr>
        <w:t>Shapiro</w:t>
      </w:r>
      <w:r w:rsidR="00EE4CB6">
        <w:rPr>
          <w:rFonts w:eastAsia="Calibri"/>
          <w:sz w:val="28"/>
          <w:szCs w:val="28"/>
          <w:lang w:val="uk-UA" w:eastAsia="en-US"/>
        </w:rPr>
        <w:t xml:space="preserve">), авторок книги «Міфологія без кордонів: онлайн книга з класичної міфології» («Mythology Unbound: An Online Textbook for Classical Mythology», </w:t>
      </w:r>
      <w:r w:rsidR="00EE4CB6" w:rsidRPr="00E30E62">
        <w:rPr>
          <w:rFonts w:eastAsia="Calibri"/>
          <w:sz w:val="28"/>
          <w:szCs w:val="28"/>
          <w:lang w:val="uk-UA" w:eastAsia="en-US"/>
        </w:rPr>
        <w:t>2017)</w:t>
      </w:r>
      <w:r w:rsidR="00FE2A08" w:rsidRPr="00E30E62">
        <w:rPr>
          <w:rFonts w:asciiTheme="majorBidi" w:hAnsiTheme="majorBidi" w:cstheme="majorBidi"/>
          <w:sz w:val="28"/>
          <w:szCs w:val="28"/>
          <w:lang w:val="uk-UA"/>
        </w:rPr>
        <w:t xml:space="preserve"> [</w:t>
      </w:r>
      <w:r w:rsidR="00E30E62" w:rsidRPr="00E30E62">
        <w:rPr>
          <w:rFonts w:asciiTheme="majorBidi" w:hAnsiTheme="majorBidi" w:cstheme="majorBidi"/>
          <w:sz w:val="28"/>
          <w:szCs w:val="28"/>
          <w:lang w:val="uk-UA"/>
        </w:rPr>
        <w:t>56</w:t>
      </w:r>
      <w:r w:rsidR="00FE2A08" w:rsidRPr="00E30E62">
        <w:rPr>
          <w:rFonts w:asciiTheme="majorBidi" w:hAnsiTheme="majorBidi" w:cstheme="majorBidi"/>
          <w:sz w:val="28"/>
          <w:szCs w:val="28"/>
          <w:lang w:val="uk-UA"/>
        </w:rPr>
        <w:t>]</w:t>
      </w:r>
      <w:r w:rsidR="00EE4CB6" w:rsidRPr="00E30E62">
        <w:rPr>
          <w:rFonts w:eastAsia="Calibri"/>
          <w:sz w:val="28"/>
          <w:szCs w:val="28"/>
          <w:lang w:val="uk-UA" w:eastAsia="en-US"/>
        </w:rPr>
        <w:t>, котрі описували</w:t>
      </w:r>
      <w:r w:rsidR="00EE4CB6">
        <w:rPr>
          <w:rFonts w:eastAsia="Calibri"/>
          <w:sz w:val="28"/>
          <w:szCs w:val="28"/>
          <w:lang w:val="uk-UA" w:eastAsia="en-US"/>
        </w:rPr>
        <w:t xml:space="preserve"> декілька типів міфів</w:t>
      </w:r>
      <w:r w:rsidR="00FE2A08">
        <w:rPr>
          <w:rFonts w:eastAsia="Calibri"/>
          <w:sz w:val="28"/>
          <w:szCs w:val="28"/>
          <w:lang w:val="uk-UA" w:eastAsia="en-US"/>
        </w:rPr>
        <w:t>. Ця ж проблема стосувалася також</w:t>
      </w:r>
      <w:r w:rsidR="0034396C" w:rsidRPr="0034396C">
        <w:rPr>
          <w:rFonts w:eastAsia="Calibri"/>
          <w:sz w:val="28"/>
          <w:szCs w:val="28"/>
          <w:lang w:val="uk-UA" w:eastAsia="en-US"/>
        </w:rPr>
        <w:t xml:space="preserve"> </w:t>
      </w:r>
      <w:r w:rsidR="00FE2A08">
        <w:rPr>
          <w:rFonts w:eastAsia="Calibri"/>
          <w:sz w:val="28"/>
          <w:szCs w:val="28"/>
          <w:lang w:val="uk-UA" w:eastAsia="en-US"/>
        </w:rPr>
        <w:t xml:space="preserve"> </w:t>
      </w:r>
      <w:r w:rsidR="00EE4CB6">
        <w:rPr>
          <w:rFonts w:eastAsia="Calibri"/>
          <w:sz w:val="28"/>
          <w:szCs w:val="28"/>
          <w:lang w:val="uk-UA" w:eastAsia="en-US"/>
        </w:rPr>
        <w:t xml:space="preserve">мислителів, хто намагався розділити існуючі сюжети (не тільки міфічні) за класами, серед яких письменник Ж. Польті (G. Polti), упорядник найбільшої класифікації у книзі «Тридцять-шість ситуацій </w:t>
      </w:r>
      <w:r w:rsidR="00EE4CB6">
        <w:rPr>
          <w:rFonts w:eastAsia="Calibri"/>
          <w:sz w:val="28"/>
          <w:szCs w:val="28"/>
          <w:lang w:val="uk-UA" w:eastAsia="en-US"/>
        </w:rPr>
        <w:lastRenderedPageBreak/>
        <w:t xml:space="preserve">драматичних» («Les trente-six situations </w:t>
      </w:r>
      <w:r w:rsidR="00EE4CB6" w:rsidRPr="00E30E62">
        <w:rPr>
          <w:rFonts w:eastAsia="Calibri"/>
          <w:sz w:val="28"/>
          <w:szCs w:val="28"/>
          <w:lang w:val="uk-UA" w:eastAsia="en-US"/>
        </w:rPr>
        <w:t>dramatiques», 1895)</w:t>
      </w:r>
      <w:r w:rsidR="00FE2A08" w:rsidRPr="00E30E62">
        <w:rPr>
          <w:rFonts w:asciiTheme="majorBidi" w:hAnsiTheme="majorBidi" w:cstheme="majorBidi"/>
          <w:sz w:val="28"/>
          <w:szCs w:val="28"/>
          <w:lang w:val="uk-UA"/>
        </w:rPr>
        <w:t xml:space="preserve"> [</w:t>
      </w:r>
      <w:r w:rsidR="00E30E62" w:rsidRPr="00E30E62">
        <w:rPr>
          <w:rFonts w:asciiTheme="majorBidi" w:hAnsiTheme="majorBidi" w:cstheme="majorBidi"/>
          <w:sz w:val="28"/>
          <w:szCs w:val="28"/>
          <w:lang w:val="uk-UA"/>
        </w:rPr>
        <w:t>62</w:t>
      </w:r>
      <w:r w:rsidR="00FE2A08" w:rsidRPr="00E30E62">
        <w:rPr>
          <w:rFonts w:asciiTheme="majorBidi" w:hAnsiTheme="majorBidi" w:cstheme="majorBidi"/>
          <w:sz w:val="28"/>
          <w:szCs w:val="28"/>
          <w:lang w:val="uk-UA"/>
        </w:rPr>
        <w:t>]</w:t>
      </w:r>
      <w:r w:rsidR="00EE4CB6" w:rsidRPr="00E30E62">
        <w:rPr>
          <w:rFonts w:eastAsia="Calibri"/>
          <w:sz w:val="28"/>
          <w:szCs w:val="28"/>
          <w:lang w:val="uk-UA" w:eastAsia="en-US"/>
        </w:rPr>
        <w:t>, Х. Л. Борхес</w:t>
      </w:r>
      <w:r w:rsidR="00EE4CB6">
        <w:rPr>
          <w:rFonts w:eastAsia="Calibri"/>
          <w:sz w:val="28"/>
          <w:szCs w:val="28"/>
          <w:lang w:val="uk-UA" w:eastAsia="en-US"/>
        </w:rPr>
        <w:t xml:space="preserve"> (</w:t>
      </w:r>
      <w:r w:rsidR="00EE4CB6">
        <w:rPr>
          <w:rFonts w:eastAsia="Calibri"/>
          <w:sz w:val="28"/>
          <w:szCs w:val="28"/>
          <w:lang w:val="en-US" w:eastAsia="en-US"/>
        </w:rPr>
        <w:t>J</w:t>
      </w:r>
      <w:r w:rsidR="00EE4CB6">
        <w:rPr>
          <w:rFonts w:eastAsia="Calibri"/>
          <w:sz w:val="28"/>
          <w:szCs w:val="28"/>
          <w:lang w:val="uk-UA" w:eastAsia="en-US"/>
        </w:rPr>
        <w:t xml:space="preserve">. </w:t>
      </w:r>
      <w:r w:rsidR="00EE4CB6">
        <w:rPr>
          <w:rFonts w:eastAsia="Calibri"/>
          <w:sz w:val="28"/>
          <w:szCs w:val="28"/>
          <w:lang w:val="en-US" w:eastAsia="en-US"/>
        </w:rPr>
        <w:t>L</w:t>
      </w:r>
      <w:r w:rsidR="00EE4CB6">
        <w:rPr>
          <w:rFonts w:eastAsia="Calibri"/>
          <w:sz w:val="28"/>
          <w:szCs w:val="28"/>
          <w:lang w:val="uk-UA" w:eastAsia="en-US"/>
        </w:rPr>
        <w:t>. Borges), укладач однієї з найменших класифікацій у есеї «Чотири цикли» («</w:t>
      </w:r>
      <w:r w:rsidR="00EE4CB6">
        <w:rPr>
          <w:rFonts w:eastAsia="Calibri"/>
          <w:sz w:val="28"/>
          <w:szCs w:val="28"/>
          <w:lang w:eastAsia="en-US"/>
        </w:rPr>
        <w:t>Los</w:t>
      </w:r>
      <w:r w:rsidR="00EE4CB6">
        <w:rPr>
          <w:rFonts w:eastAsia="Calibri"/>
          <w:sz w:val="28"/>
          <w:szCs w:val="28"/>
          <w:lang w:val="uk-UA" w:eastAsia="en-US"/>
        </w:rPr>
        <w:t xml:space="preserve"> </w:t>
      </w:r>
      <w:r w:rsidR="00EE4CB6">
        <w:rPr>
          <w:rFonts w:eastAsia="Calibri"/>
          <w:sz w:val="28"/>
          <w:szCs w:val="28"/>
          <w:lang w:eastAsia="en-US"/>
        </w:rPr>
        <w:t>cuatro</w:t>
      </w:r>
      <w:r w:rsidR="00EE4CB6">
        <w:rPr>
          <w:rFonts w:eastAsia="Calibri"/>
          <w:sz w:val="28"/>
          <w:szCs w:val="28"/>
          <w:lang w:val="uk-UA" w:eastAsia="en-US"/>
        </w:rPr>
        <w:t xml:space="preserve"> </w:t>
      </w:r>
      <w:r w:rsidR="00EE4CB6">
        <w:rPr>
          <w:rFonts w:eastAsia="Calibri"/>
          <w:sz w:val="28"/>
          <w:szCs w:val="28"/>
          <w:lang w:eastAsia="en-US"/>
        </w:rPr>
        <w:t>ciclos</w:t>
      </w:r>
      <w:r w:rsidR="00EE4CB6">
        <w:rPr>
          <w:rFonts w:eastAsia="Calibri"/>
          <w:sz w:val="28"/>
          <w:szCs w:val="28"/>
          <w:lang w:val="uk-UA" w:eastAsia="en-US"/>
        </w:rPr>
        <w:t xml:space="preserve">», </w:t>
      </w:r>
      <w:r w:rsidR="00EE4CB6" w:rsidRPr="00E30E62">
        <w:rPr>
          <w:rFonts w:eastAsia="Calibri"/>
          <w:sz w:val="28"/>
          <w:szCs w:val="28"/>
          <w:lang w:val="uk-UA" w:eastAsia="en-US"/>
        </w:rPr>
        <w:t>1972)</w:t>
      </w:r>
      <w:r w:rsidR="00FE2A08" w:rsidRPr="00E30E62">
        <w:rPr>
          <w:rFonts w:asciiTheme="majorBidi" w:hAnsiTheme="majorBidi" w:cstheme="majorBidi"/>
          <w:sz w:val="28"/>
          <w:szCs w:val="28"/>
          <w:lang w:val="uk-UA"/>
        </w:rPr>
        <w:t xml:space="preserve"> [</w:t>
      </w:r>
      <w:r w:rsidR="00E30E62" w:rsidRPr="00E30E62">
        <w:rPr>
          <w:rFonts w:asciiTheme="majorBidi" w:hAnsiTheme="majorBidi" w:cstheme="majorBidi"/>
          <w:sz w:val="28"/>
          <w:szCs w:val="28"/>
          <w:lang w:val="uk-UA"/>
        </w:rPr>
        <w:t>43</w:t>
      </w:r>
      <w:r w:rsidR="00FE2A08" w:rsidRPr="00E30E62">
        <w:rPr>
          <w:rFonts w:asciiTheme="majorBidi" w:hAnsiTheme="majorBidi" w:cstheme="majorBidi"/>
          <w:sz w:val="28"/>
          <w:szCs w:val="28"/>
          <w:lang w:val="uk-UA"/>
        </w:rPr>
        <w:t>]</w:t>
      </w:r>
      <w:r w:rsidR="00EE4CB6" w:rsidRPr="00E30E62">
        <w:rPr>
          <w:rFonts w:eastAsia="Calibri"/>
          <w:sz w:val="28"/>
          <w:szCs w:val="28"/>
          <w:lang w:val="uk-UA" w:eastAsia="en-US"/>
        </w:rPr>
        <w:t>,</w:t>
      </w:r>
      <w:r w:rsidR="00EE4CB6">
        <w:rPr>
          <w:rFonts w:eastAsia="Calibri"/>
          <w:sz w:val="28"/>
          <w:szCs w:val="28"/>
          <w:lang w:val="uk-UA" w:eastAsia="en-US"/>
        </w:rPr>
        <w:t xml:space="preserve"> дослідник К. Дж. П. Букер (</w:t>
      </w:r>
      <w:r w:rsidR="00A5402C">
        <w:rPr>
          <w:rFonts w:eastAsia="Calibri"/>
          <w:sz w:val="28"/>
          <w:szCs w:val="28"/>
          <w:lang w:val="en-US" w:eastAsia="en-US"/>
        </w:rPr>
        <w:t>Ch</w:t>
      </w:r>
      <w:r w:rsidR="00EE4CB6" w:rsidRPr="00EE4CB6">
        <w:rPr>
          <w:rFonts w:eastAsia="Calibri"/>
          <w:sz w:val="28"/>
          <w:szCs w:val="28"/>
          <w:lang w:val="uk-UA" w:eastAsia="en-US"/>
        </w:rPr>
        <w:t xml:space="preserve">. </w:t>
      </w:r>
      <w:r w:rsidR="00EE4CB6">
        <w:rPr>
          <w:rFonts w:eastAsia="Calibri"/>
          <w:sz w:val="28"/>
          <w:szCs w:val="28"/>
          <w:lang w:val="en-US" w:eastAsia="en-US"/>
        </w:rPr>
        <w:t>J</w:t>
      </w:r>
      <w:r w:rsidR="00EE4CB6" w:rsidRPr="00EE4CB6">
        <w:rPr>
          <w:rFonts w:eastAsia="Calibri"/>
          <w:sz w:val="28"/>
          <w:szCs w:val="28"/>
          <w:lang w:val="uk-UA" w:eastAsia="en-US"/>
        </w:rPr>
        <w:t xml:space="preserve">. </w:t>
      </w:r>
      <w:r w:rsidR="00EE4CB6">
        <w:rPr>
          <w:rFonts w:eastAsia="Calibri"/>
          <w:sz w:val="28"/>
          <w:szCs w:val="28"/>
          <w:lang w:val="en-US" w:eastAsia="en-US"/>
        </w:rPr>
        <w:t>P</w:t>
      </w:r>
      <w:r w:rsidR="00EE4CB6" w:rsidRPr="00EE4CB6">
        <w:rPr>
          <w:rFonts w:eastAsia="Calibri"/>
          <w:sz w:val="28"/>
          <w:szCs w:val="28"/>
          <w:lang w:val="uk-UA" w:eastAsia="en-US"/>
        </w:rPr>
        <w:t xml:space="preserve">. </w:t>
      </w:r>
      <w:r w:rsidR="00EE4CB6">
        <w:rPr>
          <w:rFonts w:eastAsia="Calibri"/>
          <w:sz w:val="28"/>
          <w:szCs w:val="28"/>
          <w:lang w:val="en-US" w:eastAsia="en-US"/>
        </w:rPr>
        <w:t>Booker</w:t>
      </w:r>
      <w:r w:rsidR="00EE4CB6">
        <w:rPr>
          <w:rFonts w:eastAsia="Calibri"/>
          <w:sz w:val="28"/>
          <w:szCs w:val="28"/>
          <w:lang w:val="uk-UA" w:eastAsia="en-US"/>
        </w:rPr>
        <w:t xml:space="preserve">) із книгою «Сім основних сюжетів: чому ми розповідаємо історії» («The Seven Basic Plots: Why We Tell Stories», </w:t>
      </w:r>
      <w:r w:rsidR="00EE4CB6" w:rsidRPr="00E30E62">
        <w:rPr>
          <w:rFonts w:eastAsia="Calibri"/>
          <w:sz w:val="28"/>
          <w:szCs w:val="28"/>
          <w:lang w:val="uk-UA" w:eastAsia="en-US"/>
        </w:rPr>
        <w:t>2004)</w:t>
      </w:r>
      <w:r w:rsidR="00FE2A08" w:rsidRPr="00E30E62">
        <w:rPr>
          <w:rFonts w:asciiTheme="majorBidi" w:hAnsiTheme="majorBidi" w:cstheme="majorBidi"/>
          <w:sz w:val="28"/>
          <w:szCs w:val="28"/>
          <w:lang w:val="uk-UA"/>
        </w:rPr>
        <w:t xml:space="preserve"> [</w:t>
      </w:r>
      <w:r w:rsidR="00E30E62" w:rsidRPr="00E30E62">
        <w:rPr>
          <w:rFonts w:asciiTheme="majorBidi" w:hAnsiTheme="majorBidi" w:cstheme="majorBidi"/>
          <w:sz w:val="28"/>
          <w:szCs w:val="28"/>
          <w:lang w:val="uk-UA"/>
        </w:rPr>
        <w:t>42</w:t>
      </w:r>
      <w:r w:rsidR="00FE2A08" w:rsidRPr="00E30E62">
        <w:rPr>
          <w:rFonts w:asciiTheme="majorBidi" w:hAnsiTheme="majorBidi" w:cstheme="majorBidi"/>
          <w:sz w:val="28"/>
          <w:szCs w:val="28"/>
          <w:lang w:val="uk-UA"/>
        </w:rPr>
        <w:t>]</w:t>
      </w:r>
      <w:r w:rsidR="00EE4CB6" w:rsidRPr="00E30E62">
        <w:rPr>
          <w:rFonts w:eastAsia="Calibri"/>
          <w:sz w:val="28"/>
          <w:szCs w:val="28"/>
          <w:lang w:val="uk-UA" w:eastAsia="en-US"/>
        </w:rPr>
        <w:t xml:space="preserve">. </w:t>
      </w:r>
      <w:r w:rsidR="00107102" w:rsidRPr="00E30E62">
        <w:rPr>
          <w:rFonts w:eastAsia="Calibri"/>
          <w:sz w:val="28"/>
          <w:szCs w:val="28"/>
          <w:lang w:val="uk-UA" w:eastAsia="en-US"/>
        </w:rPr>
        <w:t>Наведення</w:t>
      </w:r>
      <w:r w:rsidR="00107102">
        <w:rPr>
          <w:rFonts w:eastAsia="Calibri"/>
          <w:sz w:val="28"/>
          <w:szCs w:val="28"/>
          <w:lang w:val="uk-UA" w:eastAsia="en-US"/>
        </w:rPr>
        <w:t xml:space="preserve"> всіх цих дослідників </w:t>
      </w:r>
      <w:r w:rsidR="00D13005">
        <w:rPr>
          <w:rFonts w:eastAsia="Calibri"/>
          <w:sz w:val="28"/>
          <w:szCs w:val="28"/>
          <w:lang w:val="uk-UA" w:eastAsia="en-US"/>
        </w:rPr>
        <w:t xml:space="preserve">відтак </w:t>
      </w:r>
      <w:r w:rsidR="00107102">
        <w:rPr>
          <w:rFonts w:eastAsia="Calibri"/>
          <w:sz w:val="28"/>
          <w:szCs w:val="28"/>
          <w:lang w:val="uk-UA" w:eastAsia="en-US"/>
        </w:rPr>
        <w:t>підійма</w:t>
      </w:r>
      <w:r w:rsidR="00D13005">
        <w:rPr>
          <w:rFonts w:eastAsia="Calibri"/>
          <w:sz w:val="28"/>
          <w:szCs w:val="28"/>
          <w:lang w:val="uk-UA" w:eastAsia="en-US"/>
        </w:rPr>
        <w:t>є</w:t>
      </w:r>
      <w:r w:rsidR="00107102">
        <w:rPr>
          <w:rFonts w:eastAsia="Calibri"/>
          <w:sz w:val="28"/>
          <w:szCs w:val="28"/>
          <w:lang w:val="uk-UA" w:eastAsia="en-US"/>
        </w:rPr>
        <w:t xml:space="preserve"> проблему систематизації</w:t>
      </w:r>
      <w:r w:rsidR="00CB3DAC">
        <w:rPr>
          <w:rFonts w:eastAsia="Calibri"/>
          <w:sz w:val="28"/>
          <w:szCs w:val="28"/>
          <w:lang w:val="uk-UA" w:eastAsia="en-US"/>
        </w:rPr>
        <w:t xml:space="preserve"> задля розрізнення міфів за певними ознаками, що мало б допомогти їх ідентифікувати та тлумачити згідно їх належності</w:t>
      </w:r>
      <w:r w:rsidR="00D13005">
        <w:rPr>
          <w:rFonts w:eastAsia="Calibri"/>
          <w:sz w:val="28"/>
          <w:szCs w:val="28"/>
          <w:lang w:val="uk-UA" w:eastAsia="en-US"/>
        </w:rPr>
        <w:t xml:space="preserve"> до певної категорії</w:t>
      </w:r>
      <w:r w:rsidR="00CB3DAC">
        <w:rPr>
          <w:rFonts w:eastAsia="Calibri"/>
          <w:sz w:val="28"/>
          <w:szCs w:val="28"/>
          <w:lang w:val="uk-UA" w:eastAsia="en-US"/>
        </w:rPr>
        <w:t xml:space="preserve">. </w:t>
      </w:r>
    </w:p>
    <w:p w:rsidR="00B666C3" w:rsidRDefault="00B666C3" w:rsidP="00B0529D">
      <w:pPr>
        <w:spacing w:line="360" w:lineRule="auto"/>
        <w:ind w:firstLine="709"/>
        <w:jc w:val="both"/>
        <w:rPr>
          <w:rFonts w:asciiTheme="majorBidi" w:hAnsiTheme="majorBidi" w:cstheme="majorBidi"/>
          <w:sz w:val="28"/>
          <w:szCs w:val="28"/>
          <w:lang w:val="uk-UA"/>
        </w:rPr>
      </w:pPr>
      <w:r>
        <w:rPr>
          <w:rFonts w:eastAsia="Calibri"/>
          <w:sz w:val="28"/>
          <w:szCs w:val="28"/>
          <w:lang w:val="uk-UA" w:eastAsia="en-US"/>
        </w:rPr>
        <w:t xml:space="preserve">Різноманіття </w:t>
      </w:r>
      <w:r w:rsidR="00D13005">
        <w:rPr>
          <w:rFonts w:eastAsia="Calibri"/>
          <w:sz w:val="28"/>
          <w:szCs w:val="28"/>
          <w:lang w:val="uk-UA" w:eastAsia="en-US"/>
        </w:rPr>
        <w:t xml:space="preserve">ж </w:t>
      </w:r>
      <w:r w:rsidR="00D83EE8">
        <w:rPr>
          <w:rFonts w:eastAsia="Calibri"/>
          <w:sz w:val="28"/>
          <w:szCs w:val="28"/>
          <w:lang w:val="uk-UA" w:eastAsia="en-US"/>
        </w:rPr>
        <w:t xml:space="preserve">поділів міфів було пов’язано із </w:t>
      </w:r>
      <w:r w:rsidR="00D13005">
        <w:rPr>
          <w:rFonts w:eastAsia="Calibri"/>
          <w:sz w:val="28"/>
          <w:szCs w:val="28"/>
          <w:lang w:val="uk-UA" w:eastAsia="en-US"/>
        </w:rPr>
        <w:t>багатозначністю терміну «міф»,</w:t>
      </w:r>
      <w:r w:rsidR="00B0529D">
        <w:rPr>
          <w:rFonts w:eastAsia="Calibri"/>
          <w:sz w:val="28"/>
          <w:szCs w:val="28"/>
          <w:lang w:val="uk-UA" w:eastAsia="en-US"/>
        </w:rPr>
        <w:t xml:space="preserve"> для якого досі не було обрано єдиного загальноприйнятого визначення, про що зазначав раніше </w:t>
      </w:r>
      <w:r w:rsidR="00B0529D" w:rsidRPr="00E30E62">
        <w:rPr>
          <w:rFonts w:eastAsia="Calibri"/>
          <w:sz w:val="28"/>
          <w:szCs w:val="28"/>
          <w:lang w:val="uk-UA" w:eastAsia="en-US"/>
        </w:rPr>
        <w:t>згаданий Є. Мелетинський у монографії  «Поетика міфу»</w:t>
      </w:r>
      <w:r w:rsidR="00B0529D" w:rsidRPr="00E30E62">
        <w:rPr>
          <w:rFonts w:asciiTheme="majorBidi" w:hAnsiTheme="majorBidi" w:cstheme="majorBidi"/>
          <w:sz w:val="28"/>
          <w:szCs w:val="28"/>
          <w:lang w:val="uk-UA"/>
        </w:rPr>
        <w:t xml:space="preserve"> [</w:t>
      </w:r>
      <w:r w:rsidR="00E30E62" w:rsidRPr="00E30E62">
        <w:rPr>
          <w:rFonts w:asciiTheme="majorBidi" w:hAnsiTheme="majorBidi" w:cstheme="majorBidi"/>
          <w:sz w:val="28"/>
          <w:szCs w:val="28"/>
          <w:lang w:val="uk-UA"/>
        </w:rPr>
        <w:t>2</w:t>
      </w:r>
      <w:r w:rsidR="00781856">
        <w:rPr>
          <w:rFonts w:asciiTheme="majorBidi" w:hAnsiTheme="majorBidi" w:cstheme="majorBidi"/>
          <w:sz w:val="28"/>
          <w:szCs w:val="28"/>
          <w:lang w:val="uk-UA"/>
        </w:rPr>
        <w:t>4</w:t>
      </w:r>
      <w:r w:rsidR="00B0529D" w:rsidRPr="00E30E62">
        <w:rPr>
          <w:rFonts w:asciiTheme="majorBidi" w:hAnsiTheme="majorBidi" w:cstheme="majorBidi"/>
          <w:sz w:val="28"/>
          <w:szCs w:val="28"/>
          <w:lang w:val="uk-UA"/>
        </w:rPr>
        <w:t>],</w:t>
      </w:r>
      <w:r w:rsidR="00B0529D">
        <w:rPr>
          <w:rFonts w:asciiTheme="majorBidi" w:hAnsiTheme="majorBidi" w:cstheme="majorBidi"/>
          <w:sz w:val="28"/>
          <w:szCs w:val="28"/>
          <w:lang w:val="uk-UA"/>
        </w:rPr>
        <w:t xml:space="preserve"> чому також було присвячено </w:t>
      </w:r>
      <w:r w:rsidR="00B0529D">
        <w:rPr>
          <w:rFonts w:eastAsia="Calibri"/>
          <w:sz w:val="28"/>
          <w:szCs w:val="28"/>
          <w:lang w:val="uk-UA" w:eastAsia="en-US"/>
        </w:rPr>
        <w:t xml:space="preserve">об’ємні труди </w:t>
      </w:r>
      <w:r w:rsidR="00B0529D" w:rsidRPr="00E30E62">
        <w:rPr>
          <w:rFonts w:eastAsia="Calibri"/>
          <w:sz w:val="28"/>
          <w:szCs w:val="28"/>
          <w:lang w:val="uk-UA" w:eastAsia="en-US"/>
        </w:rPr>
        <w:t xml:space="preserve">таких </w:t>
      </w:r>
      <w:r w:rsidR="00592651" w:rsidRPr="00E30E62">
        <w:rPr>
          <w:rFonts w:eastAsia="Calibri"/>
          <w:sz w:val="28"/>
          <w:szCs w:val="28"/>
          <w:lang w:val="uk-UA" w:eastAsia="en-US"/>
        </w:rPr>
        <w:t xml:space="preserve">зарубіжних дослідників </w:t>
      </w:r>
      <w:r w:rsidR="00B0529D" w:rsidRPr="00E30E62">
        <w:rPr>
          <w:rFonts w:eastAsia="Calibri"/>
          <w:sz w:val="28"/>
          <w:szCs w:val="28"/>
          <w:lang w:val="uk-UA" w:eastAsia="en-US"/>
        </w:rPr>
        <w:t xml:space="preserve">як </w:t>
      </w:r>
      <w:r w:rsidR="00592651" w:rsidRPr="00E30E62">
        <w:rPr>
          <w:rFonts w:eastAsia="Calibri"/>
          <w:sz w:val="28"/>
          <w:szCs w:val="28"/>
          <w:lang w:val="uk-UA" w:eastAsia="en-US"/>
        </w:rPr>
        <w:t>М. Еліаде в книзі «Аспекти міфу» (</w:t>
      </w:r>
      <w:r w:rsidR="00D15D87" w:rsidRPr="00E30E62">
        <w:rPr>
          <w:rFonts w:eastAsia="Calibri"/>
          <w:sz w:val="28"/>
          <w:szCs w:val="28"/>
          <w:lang w:val="uk-UA" w:eastAsia="en-US"/>
        </w:rPr>
        <w:t xml:space="preserve">Aspects du mythe, </w:t>
      </w:r>
      <w:r w:rsidR="00592651" w:rsidRPr="00E30E62">
        <w:rPr>
          <w:rFonts w:eastAsia="Calibri"/>
          <w:sz w:val="28"/>
          <w:szCs w:val="28"/>
          <w:lang w:val="uk-UA" w:eastAsia="en-US"/>
        </w:rPr>
        <w:t>1963)</w:t>
      </w:r>
      <w:r w:rsidR="00592651" w:rsidRPr="00E30E62">
        <w:rPr>
          <w:rFonts w:asciiTheme="majorBidi" w:hAnsiTheme="majorBidi" w:cstheme="majorBidi"/>
          <w:sz w:val="28"/>
          <w:szCs w:val="28"/>
          <w:lang w:val="uk-UA"/>
        </w:rPr>
        <w:t xml:space="preserve"> [</w:t>
      </w:r>
      <w:r w:rsidR="00E30E62" w:rsidRPr="00E30E62">
        <w:rPr>
          <w:rFonts w:asciiTheme="majorBidi" w:hAnsiTheme="majorBidi" w:cstheme="majorBidi"/>
          <w:sz w:val="28"/>
          <w:szCs w:val="28"/>
          <w:lang w:val="uk-UA"/>
        </w:rPr>
        <w:t>48</w:t>
      </w:r>
      <w:r w:rsidR="00592651" w:rsidRPr="00E30E62">
        <w:rPr>
          <w:rFonts w:asciiTheme="majorBidi" w:hAnsiTheme="majorBidi" w:cstheme="majorBidi"/>
          <w:sz w:val="28"/>
          <w:szCs w:val="28"/>
          <w:lang w:val="uk-UA"/>
        </w:rPr>
        <w:t>],</w:t>
      </w:r>
      <w:r w:rsidR="00592651">
        <w:rPr>
          <w:rFonts w:asciiTheme="majorBidi" w:hAnsiTheme="majorBidi" w:cstheme="majorBidi"/>
          <w:sz w:val="28"/>
          <w:szCs w:val="28"/>
          <w:lang w:val="uk-UA"/>
        </w:rPr>
        <w:t xml:space="preserve"> </w:t>
      </w:r>
      <w:r w:rsidR="00592651" w:rsidRPr="00E30E62">
        <w:rPr>
          <w:rFonts w:eastAsia="Calibri"/>
          <w:sz w:val="28"/>
          <w:szCs w:val="28"/>
          <w:lang w:val="uk-UA" w:eastAsia="en-US"/>
        </w:rPr>
        <w:t>Б. К. Малиновського «Магія. Наука. Релігія» (</w:t>
      </w:r>
      <w:r w:rsidR="00F96EE0" w:rsidRPr="00E30E62">
        <w:rPr>
          <w:rFonts w:eastAsia="Calibri"/>
          <w:sz w:val="28"/>
          <w:szCs w:val="28"/>
          <w:lang w:val="uk-UA" w:eastAsia="en-US"/>
        </w:rPr>
        <w:t xml:space="preserve">Magic, Science and Religion and Other Essays </w:t>
      </w:r>
      <w:r w:rsidR="00592651" w:rsidRPr="00E30E62">
        <w:rPr>
          <w:rFonts w:eastAsia="Calibri"/>
          <w:sz w:val="28"/>
          <w:szCs w:val="28"/>
          <w:lang w:val="uk-UA" w:eastAsia="en-US"/>
        </w:rPr>
        <w:t>1948)</w:t>
      </w:r>
      <w:r w:rsidR="00E30E62" w:rsidRPr="00E30E62">
        <w:rPr>
          <w:rFonts w:asciiTheme="majorBidi" w:hAnsiTheme="majorBidi" w:cstheme="majorBidi"/>
          <w:sz w:val="28"/>
          <w:szCs w:val="28"/>
          <w:lang w:val="uk-UA"/>
        </w:rPr>
        <w:t xml:space="preserve"> [</w:t>
      </w:r>
      <w:r w:rsidR="00E30E62">
        <w:rPr>
          <w:rFonts w:asciiTheme="majorBidi" w:hAnsiTheme="majorBidi" w:cstheme="majorBidi"/>
          <w:sz w:val="28"/>
          <w:szCs w:val="28"/>
          <w:lang w:val="uk-UA"/>
        </w:rPr>
        <w:t>54</w:t>
      </w:r>
      <w:r w:rsidR="00E30E62" w:rsidRPr="00E30E62">
        <w:rPr>
          <w:rFonts w:asciiTheme="majorBidi" w:hAnsiTheme="majorBidi" w:cstheme="majorBidi"/>
          <w:sz w:val="28"/>
          <w:szCs w:val="28"/>
          <w:lang w:val="uk-UA"/>
        </w:rPr>
        <w:t>]</w:t>
      </w:r>
      <w:r w:rsidR="00592651" w:rsidRPr="00E30E62">
        <w:rPr>
          <w:rFonts w:eastAsia="Calibri"/>
          <w:sz w:val="28"/>
          <w:szCs w:val="28"/>
          <w:lang w:val="uk-UA" w:eastAsia="en-US"/>
        </w:rPr>
        <w:t>, велика</w:t>
      </w:r>
      <w:r w:rsidR="00592651">
        <w:rPr>
          <w:rFonts w:eastAsia="Calibri"/>
          <w:sz w:val="28"/>
          <w:szCs w:val="28"/>
          <w:lang w:val="uk-UA" w:eastAsia="en-US"/>
        </w:rPr>
        <w:t xml:space="preserve"> за обсягом </w:t>
      </w:r>
      <w:r w:rsidR="00A259F4">
        <w:rPr>
          <w:rFonts w:eastAsia="Calibri"/>
          <w:sz w:val="28"/>
          <w:szCs w:val="28"/>
          <w:lang w:val="uk-UA" w:eastAsia="en-US"/>
        </w:rPr>
        <w:t>статт</w:t>
      </w:r>
      <w:r w:rsidR="00592651">
        <w:rPr>
          <w:rFonts w:eastAsia="Calibri"/>
          <w:sz w:val="28"/>
          <w:szCs w:val="28"/>
          <w:lang w:val="uk-UA" w:eastAsia="en-US"/>
        </w:rPr>
        <w:t>я</w:t>
      </w:r>
      <w:r w:rsidR="00A259F4">
        <w:rPr>
          <w:rFonts w:eastAsia="Calibri"/>
          <w:sz w:val="28"/>
          <w:szCs w:val="28"/>
          <w:lang w:val="uk-UA" w:eastAsia="en-US"/>
        </w:rPr>
        <w:t xml:space="preserve"> «Платонівські міфи» («Plato's Myths», 2022) </w:t>
      </w:r>
      <w:r w:rsidR="00186AA1">
        <w:rPr>
          <w:rFonts w:eastAsia="Calibri"/>
          <w:sz w:val="28"/>
          <w:szCs w:val="28"/>
          <w:lang w:val="uk-UA" w:eastAsia="en-US"/>
        </w:rPr>
        <w:t xml:space="preserve">румунського філософа </w:t>
      </w:r>
      <w:r w:rsidR="00A259F4">
        <w:rPr>
          <w:rFonts w:eastAsia="Calibri"/>
          <w:sz w:val="28"/>
          <w:szCs w:val="28"/>
          <w:lang w:val="uk-UA" w:eastAsia="en-US"/>
        </w:rPr>
        <w:t>К. Партеніє (C. Partenie)</w:t>
      </w:r>
      <w:r w:rsidR="00592651">
        <w:rPr>
          <w:rFonts w:eastAsia="Calibri"/>
          <w:sz w:val="28"/>
          <w:szCs w:val="28"/>
          <w:lang w:val="uk-UA" w:eastAsia="en-US"/>
        </w:rPr>
        <w:t xml:space="preserve"> та інш</w:t>
      </w:r>
      <w:r w:rsidR="00E30E62">
        <w:rPr>
          <w:rFonts w:eastAsia="Calibri"/>
          <w:sz w:val="28"/>
          <w:szCs w:val="28"/>
          <w:lang w:val="uk-UA" w:eastAsia="en-US"/>
        </w:rPr>
        <w:t>их</w:t>
      </w:r>
      <w:r w:rsidR="00186AA1" w:rsidRPr="00E30E62">
        <w:rPr>
          <w:rFonts w:eastAsia="Calibri"/>
          <w:sz w:val="28"/>
          <w:szCs w:val="28"/>
          <w:lang w:val="uk-UA" w:eastAsia="en-US"/>
        </w:rPr>
        <w:t xml:space="preserve"> </w:t>
      </w:r>
      <w:r w:rsidR="00186AA1" w:rsidRPr="00E30E62">
        <w:rPr>
          <w:rFonts w:asciiTheme="majorBidi" w:hAnsiTheme="majorBidi" w:cstheme="majorBidi"/>
          <w:sz w:val="28"/>
          <w:szCs w:val="28"/>
          <w:lang w:val="uk-UA"/>
        </w:rPr>
        <w:t>[</w:t>
      </w:r>
      <w:r w:rsidR="00E30E62">
        <w:rPr>
          <w:rFonts w:asciiTheme="majorBidi" w:hAnsiTheme="majorBidi" w:cstheme="majorBidi"/>
          <w:sz w:val="28"/>
          <w:szCs w:val="28"/>
          <w:lang w:val="uk-UA"/>
        </w:rPr>
        <w:t>60</w:t>
      </w:r>
      <w:r w:rsidR="00186AA1" w:rsidRPr="00E30E62">
        <w:rPr>
          <w:rFonts w:asciiTheme="majorBidi" w:hAnsiTheme="majorBidi" w:cstheme="majorBidi"/>
          <w:sz w:val="28"/>
          <w:szCs w:val="28"/>
          <w:lang w:val="uk-UA"/>
        </w:rPr>
        <w:t>]</w:t>
      </w:r>
      <w:r w:rsidR="00B0529D" w:rsidRPr="00E30E62">
        <w:rPr>
          <w:rFonts w:asciiTheme="majorBidi" w:hAnsiTheme="majorBidi" w:cstheme="majorBidi"/>
          <w:sz w:val="28"/>
          <w:szCs w:val="28"/>
          <w:lang w:val="uk-UA"/>
        </w:rPr>
        <w:t>.</w:t>
      </w:r>
      <w:r w:rsidR="00B0529D">
        <w:rPr>
          <w:rFonts w:asciiTheme="majorBidi" w:hAnsiTheme="majorBidi" w:cstheme="majorBidi"/>
          <w:sz w:val="28"/>
          <w:szCs w:val="28"/>
          <w:lang w:val="uk-UA"/>
        </w:rPr>
        <w:t xml:space="preserve"> </w:t>
      </w:r>
    </w:p>
    <w:p w:rsidR="00B0529D" w:rsidRDefault="00B0529D" w:rsidP="00B0529D">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Таким чином, відповідаючи на питання категорій та структури міфів стає зрозумілим із якою структурою доведеться мати справу при пошукові світоглядних категорій. </w:t>
      </w:r>
      <w:r w:rsidR="004D6D47">
        <w:rPr>
          <w:rFonts w:asciiTheme="majorBidi" w:hAnsiTheme="majorBidi" w:cstheme="majorBidi"/>
          <w:sz w:val="28"/>
          <w:szCs w:val="28"/>
          <w:lang w:val="uk-UA"/>
        </w:rPr>
        <w:t xml:space="preserve">Поява </w:t>
      </w:r>
      <w:r>
        <w:rPr>
          <w:rFonts w:asciiTheme="majorBidi" w:hAnsiTheme="majorBidi" w:cstheme="majorBidi"/>
          <w:sz w:val="28"/>
          <w:szCs w:val="28"/>
          <w:lang w:val="uk-UA"/>
        </w:rPr>
        <w:t>визначення для світоглядних категорій дозволятим</w:t>
      </w:r>
      <w:r w:rsidR="004D6D47">
        <w:rPr>
          <w:rFonts w:asciiTheme="majorBidi" w:hAnsiTheme="majorBidi" w:cstheme="majorBidi"/>
          <w:sz w:val="28"/>
          <w:szCs w:val="28"/>
          <w:lang w:val="uk-UA"/>
        </w:rPr>
        <w:t>е впізнавати ці категорії за конкретними ознаками та рисами, відрізняючи їх від уподібнених до світоглядних категорій інших дефініцій – що уможливлюються при застосуванні етимологічного та семантичного підходів, тобто початково вирізнення термінів за їх словарним походженням та первинним значенням слова, від якого утворювалися подальші поняття. З цієї причини зрештою відбулося звернення до словників давньогрецької та латинської мов</w:t>
      </w:r>
      <w:r w:rsidR="00F52766">
        <w:rPr>
          <w:rFonts w:asciiTheme="majorBidi" w:hAnsiTheme="majorBidi" w:cstheme="majorBidi"/>
          <w:sz w:val="28"/>
          <w:szCs w:val="28"/>
          <w:lang w:val="uk-UA"/>
        </w:rPr>
        <w:t xml:space="preserve">, упорядниками </w:t>
      </w:r>
      <w:r w:rsidR="00F52766" w:rsidRPr="00C0194C">
        <w:rPr>
          <w:rFonts w:asciiTheme="majorBidi" w:hAnsiTheme="majorBidi" w:cstheme="majorBidi"/>
          <w:sz w:val="28"/>
          <w:szCs w:val="28"/>
          <w:lang w:val="uk-UA"/>
        </w:rPr>
        <w:t xml:space="preserve">яких є </w:t>
      </w:r>
      <w:r w:rsidR="004A5AAB" w:rsidRPr="00C0194C">
        <w:rPr>
          <w:rFonts w:asciiTheme="majorBidi" w:hAnsiTheme="majorBidi" w:cstheme="majorBidi"/>
          <w:sz w:val="28"/>
          <w:szCs w:val="28"/>
          <w:lang w:val="uk-UA"/>
        </w:rPr>
        <w:t>Дж. Стронг (</w:t>
      </w:r>
      <w:r w:rsidR="004A5AAB" w:rsidRPr="00C0194C">
        <w:rPr>
          <w:rFonts w:asciiTheme="majorBidi" w:hAnsiTheme="majorBidi" w:cstheme="majorBidi"/>
          <w:sz w:val="28"/>
          <w:szCs w:val="28"/>
          <w:lang w:val="en-US"/>
        </w:rPr>
        <w:t>J</w:t>
      </w:r>
      <w:r w:rsidR="004A5AAB" w:rsidRPr="00C0194C">
        <w:rPr>
          <w:rFonts w:asciiTheme="majorBidi" w:hAnsiTheme="majorBidi" w:cstheme="majorBidi"/>
          <w:sz w:val="28"/>
          <w:szCs w:val="28"/>
          <w:lang w:val="uk-UA"/>
        </w:rPr>
        <w:t xml:space="preserve">. </w:t>
      </w:r>
      <w:r w:rsidR="004A5AAB" w:rsidRPr="00C0194C">
        <w:rPr>
          <w:rFonts w:asciiTheme="majorBidi" w:hAnsiTheme="majorBidi" w:cstheme="majorBidi"/>
          <w:sz w:val="28"/>
          <w:szCs w:val="28"/>
          <w:lang w:val="en-US"/>
        </w:rPr>
        <w:t>Strong</w:t>
      </w:r>
      <w:r w:rsidR="004A5AAB" w:rsidRPr="00C0194C">
        <w:rPr>
          <w:rFonts w:asciiTheme="majorBidi" w:hAnsiTheme="majorBidi" w:cstheme="majorBidi"/>
          <w:sz w:val="28"/>
          <w:szCs w:val="28"/>
          <w:lang w:val="uk-UA"/>
        </w:rPr>
        <w:t>)</w:t>
      </w:r>
      <w:r w:rsidR="00C0194C" w:rsidRPr="00C0194C">
        <w:rPr>
          <w:rFonts w:asciiTheme="majorBidi" w:hAnsiTheme="majorBidi" w:cstheme="majorBidi"/>
          <w:sz w:val="28"/>
          <w:szCs w:val="28"/>
          <w:lang w:val="uk-UA"/>
        </w:rPr>
        <w:t xml:space="preserve"> [</w:t>
      </w:r>
      <w:r w:rsidR="00C0194C">
        <w:rPr>
          <w:rFonts w:asciiTheme="majorBidi" w:hAnsiTheme="majorBidi" w:cstheme="majorBidi"/>
          <w:sz w:val="28"/>
          <w:szCs w:val="28"/>
          <w:lang w:val="uk-UA"/>
        </w:rPr>
        <w:t>67</w:t>
      </w:r>
      <w:r w:rsidR="00C0194C" w:rsidRPr="00C0194C">
        <w:rPr>
          <w:rFonts w:asciiTheme="majorBidi" w:hAnsiTheme="majorBidi" w:cstheme="majorBidi"/>
          <w:sz w:val="28"/>
          <w:szCs w:val="28"/>
          <w:lang w:val="uk-UA"/>
        </w:rPr>
        <w:t>]</w:t>
      </w:r>
      <w:r w:rsidR="004A5AAB" w:rsidRPr="00C0194C">
        <w:rPr>
          <w:rFonts w:asciiTheme="majorBidi" w:hAnsiTheme="majorBidi" w:cstheme="majorBidi"/>
          <w:sz w:val="28"/>
          <w:szCs w:val="28"/>
          <w:lang w:val="uk-UA"/>
        </w:rPr>
        <w:t xml:space="preserve">, </w:t>
      </w:r>
      <w:r w:rsidR="00992E7C" w:rsidRPr="00C0194C">
        <w:rPr>
          <w:rFonts w:asciiTheme="majorBidi" w:hAnsiTheme="majorBidi" w:cstheme="majorBidi"/>
          <w:sz w:val="28"/>
          <w:szCs w:val="28"/>
          <w:lang w:val="uk-UA"/>
        </w:rPr>
        <w:t xml:space="preserve">Г. Дж. </w:t>
      </w:r>
      <w:r w:rsidR="004A5AAB" w:rsidRPr="00C0194C">
        <w:rPr>
          <w:rFonts w:asciiTheme="majorBidi" w:hAnsiTheme="majorBidi" w:cstheme="majorBidi"/>
          <w:sz w:val="28"/>
          <w:szCs w:val="28"/>
          <w:lang w:val="uk-UA"/>
        </w:rPr>
        <w:t>Ліддел</w:t>
      </w:r>
      <w:r w:rsidR="00992E7C" w:rsidRPr="00C0194C">
        <w:rPr>
          <w:rFonts w:asciiTheme="majorBidi" w:hAnsiTheme="majorBidi" w:cstheme="majorBidi"/>
          <w:sz w:val="28"/>
          <w:szCs w:val="28"/>
          <w:lang w:val="uk-UA"/>
        </w:rPr>
        <w:t>л</w:t>
      </w:r>
      <w:r w:rsidR="004A5AAB" w:rsidRPr="00C0194C">
        <w:rPr>
          <w:rFonts w:asciiTheme="majorBidi" w:hAnsiTheme="majorBidi" w:cstheme="majorBidi"/>
          <w:sz w:val="28"/>
          <w:szCs w:val="28"/>
          <w:lang w:val="uk-UA"/>
        </w:rPr>
        <w:t xml:space="preserve"> та </w:t>
      </w:r>
      <w:r w:rsidR="00992E7C" w:rsidRPr="00C0194C">
        <w:rPr>
          <w:rFonts w:asciiTheme="majorBidi" w:hAnsiTheme="majorBidi" w:cstheme="majorBidi"/>
          <w:sz w:val="28"/>
          <w:szCs w:val="28"/>
          <w:lang w:val="uk-UA"/>
        </w:rPr>
        <w:t xml:space="preserve">Р. </w:t>
      </w:r>
      <w:r w:rsidR="004A5AAB" w:rsidRPr="00C0194C">
        <w:rPr>
          <w:rFonts w:asciiTheme="majorBidi" w:hAnsiTheme="majorBidi" w:cstheme="majorBidi"/>
          <w:sz w:val="28"/>
          <w:szCs w:val="28"/>
          <w:lang w:val="uk-UA"/>
        </w:rPr>
        <w:t>Скотт (</w:t>
      </w:r>
      <w:r w:rsidR="00992E7C" w:rsidRPr="00C0194C">
        <w:rPr>
          <w:rFonts w:asciiTheme="majorBidi" w:hAnsiTheme="majorBidi" w:cstheme="majorBidi"/>
          <w:sz w:val="28"/>
          <w:szCs w:val="28"/>
          <w:lang w:val="en-US"/>
        </w:rPr>
        <w:t>H</w:t>
      </w:r>
      <w:r w:rsidR="00992E7C" w:rsidRPr="00C0194C">
        <w:rPr>
          <w:rFonts w:asciiTheme="majorBidi" w:hAnsiTheme="majorBidi" w:cstheme="majorBidi"/>
          <w:sz w:val="28"/>
          <w:szCs w:val="28"/>
          <w:lang w:val="uk-UA"/>
        </w:rPr>
        <w:t xml:space="preserve">. </w:t>
      </w:r>
      <w:r w:rsidR="00992E7C" w:rsidRPr="00C0194C">
        <w:rPr>
          <w:rFonts w:asciiTheme="majorBidi" w:hAnsiTheme="majorBidi" w:cstheme="majorBidi"/>
          <w:sz w:val="28"/>
          <w:szCs w:val="28"/>
          <w:lang w:val="en-US"/>
        </w:rPr>
        <w:t>G</w:t>
      </w:r>
      <w:r w:rsidR="00992E7C" w:rsidRPr="00C0194C">
        <w:rPr>
          <w:rFonts w:asciiTheme="majorBidi" w:hAnsiTheme="majorBidi" w:cstheme="majorBidi"/>
          <w:sz w:val="28"/>
          <w:szCs w:val="28"/>
          <w:lang w:val="uk-UA"/>
        </w:rPr>
        <w:t xml:space="preserve">. </w:t>
      </w:r>
      <w:r w:rsidR="004A5AAB" w:rsidRPr="00C0194C">
        <w:rPr>
          <w:rFonts w:asciiTheme="majorBidi" w:hAnsiTheme="majorBidi" w:cstheme="majorBidi"/>
          <w:sz w:val="28"/>
          <w:szCs w:val="28"/>
          <w:lang w:val="en-US"/>
        </w:rPr>
        <w:t>Liddell</w:t>
      </w:r>
      <w:r w:rsidR="00992E7C" w:rsidRPr="00C0194C">
        <w:rPr>
          <w:rFonts w:asciiTheme="majorBidi" w:hAnsiTheme="majorBidi" w:cstheme="majorBidi"/>
          <w:sz w:val="28"/>
          <w:szCs w:val="28"/>
          <w:lang w:val="uk-UA"/>
        </w:rPr>
        <w:t xml:space="preserve">, </w:t>
      </w:r>
      <w:r w:rsidR="00992E7C" w:rsidRPr="00C0194C">
        <w:rPr>
          <w:rFonts w:asciiTheme="majorBidi" w:hAnsiTheme="majorBidi" w:cstheme="majorBidi"/>
          <w:sz w:val="28"/>
          <w:szCs w:val="28"/>
          <w:lang w:val="en-US"/>
        </w:rPr>
        <w:t>R</w:t>
      </w:r>
      <w:r w:rsidR="00992E7C" w:rsidRPr="00C0194C">
        <w:rPr>
          <w:rFonts w:asciiTheme="majorBidi" w:hAnsiTheme="majorBidi" w:cstheme="majorBidi"/>
          <w:sz w:val="28"/>
          <w:szCs w:val="28"/>
          <w:lang w:val="uk-UA"/>
        </w:rPr>
        <w:t xml:space="preserve">. </w:t>
      </w:r>
      <w:r w:rsidR="004A5AAB" w:rsidRPr="00C0194C">
        <w:rPr>
          <w:rFonts w:asciiTheme="majorBidi" w:hAnsiTheme="majorBidi" w:cstheme="majorBidi"/>
          <w:sz w:val="28"/>
          <w:szCs w:val="28"/>
          <w:lang w:val="en-US"/>
        </w:rPr>
        <w:t>Scott</w:t>
      </w:r>
      <w:r w:rsidR="004A5AAB" w:rsidRPr="00C0194C">
        <w:rPr>
          <w:rFonts w:asciiTheme="majorBidi" w:hAnsiTheme="majorBidi" w:cstheme="majorBidi"/>
          <w:sz w:val="28"/>
          <w:szCs w:val="28"/>
          <w:lang w:val="uk-UA"/>
        </w:rPr>
        <w:t>)</w:t>
      </w:r>
      <w:r w:rsidR="00C0194C" w:rsidRPr="00C0194C">
        <w:rPr>
          <w:rFonts w:asciiTheme="majorBidi" w:hAnsiTheme="majorBidi" w:cstheme="majorBidi"/>
          <w:sz w:val="28"/>
          <w:szCs w:val="28"/>
          <w:lang w:val="uk-UA"/>
        </w:rPr>
        <w:t xml:space="preserve"> [</w:t>
      </w:r>
      <w:r w:rsidR="00C0194C">
        <w:rPr>
          <w:rFonts w:asciiTheme="majorBidi" w:hAnsiTheme="majorBidi" w:cstheme="majorBidi"/>
          <w:sz w:val="28"/>
          <w:szCs w:val="28"/>
          <w:lang w:val="uk-UA"/>
        </w:rPr>
        <w:t>52; 53</w:t>
      </w:r>
      <w:r w:rsidR="00C0194C" w:rsidRPr="00C0194C">
        <w:rPr>
          <w:rFonts w:asciiTheme="majorBidi" w:hAnsiTheme="majorBidi" w:cstheme="majorBidi"/>
          <w:sz w:val="28"/>
          <w:szCs w:val="28"/>
          <w:lang w:val="uk-UA"/>
        </w:rPr>
        <w:t>]</w:t>
      </w:r>
      <w:r w:rsidR="004A5AAB" w:rsidRPr="00C0194C">
        <w:rPr>
          <w:rFonts w:asciiTheme="majorBidi" w:hAnsiTheme="majorBidi" w:cstheme="majorBidi"/>
          <w:sz w:val="28"/>
          <w:szCs w:val="28"/>
          <w:lang w:val="uk-UA"/>
        </w:rPr>
        <w:t>, Р. Бікс (</w:t>
      </w:r>
      <w:r w:rsidR="004A5AAB" w:rsidRPr="00C0194C">
        <w:rPr>
          <w:rFonts w:asciiTheme="majorBidi" w:hAnsiTheme="majorBidi" w:cstheme="majorBidi"/>
          <w:sz w:val="28"/>
          <w:szCs w:val="28"/>
          <w:lang w:val="en-US"/>
        </w:rPr>
        <w:t>R</w:t>
      </w:r>
      <w:r w:rsidR="004A5AAB" w:rsidRPr="00C0194C">
        <w:rPr>
          <w:rFonts w:asciiTheme="majorBidi" w:hAnsiTheme="majorBidi" w:cstheme="majorBidi"/>
          <w:sz w:val="28"/>
          <w:szCs w:val="28"/>
          <w:lang w:val="uk-UA"/>
        </w:rPr>
        <w:t xml:space="preserve">. </w:t>
      </w:r>
      <w:r w:rsidR="004A5AAB" w:rsidRPr="00C0194C">
        <w:rPr>
          <w:rFonts w:asciiTheme="majorBidi" w:hAnsiTheme="majorBidi" w:cstheme="majorBidi"/>
          <w:sz w:val="28"/>
          <w:szCs w:val="28"/>
          <w:lang w:val="en-US"/>
        </w:rPr>
        <w:t>Beeks</w:t>
      </w:r>
      <w:r w:rsidR="004A5AAB" w:rsidRPr="00C0194C">
        <w:rPr>
          <w:rFonts w:asciiTheme="majorBidi" w:hAnsiTheme="majorBidi" w:cstheme="majorBidi"/>
          <w:sz w:val="28"/>
          <w:szCs w:val="28"/>
          <w:lang w:val="uk-UA"/>
        </w:rPr>
        <w:t>)</w:t>
      </w:r>
      <w:r w:rsidR="00C0194C" w:rsidRPr="00C0194C">
        <w:rPr>
          <w:rFonts w:asciiTheme="majorBidi" w:hAnsiTheme="majorBidi" w:cstheme="majorBidi"/>
          <w:sz w:val="28"/>
          <w:szCs w:val="28"/>
          <w:lang w:val="uk-UA"/>
        </w:rPr>
        <w:t xml:space="preserve"> [</w:t>
      </w:r>
      <w:r w:rsidR="00C0194C">
        <w:rPr>
          <w:rFonts w:asciiTheme="majorBidi" w:hAnsiTheme="majorBidi" w:cstheme="majorBidi"/>
          <w:sz w:val="28"/>
          <w:szCs w:val="28"/>
          <w:lang w:val="uk-UA"/>
        </w:rPr>
        <w:t>41</w:t>
      </w:r>
      <w:r w:rsidR="00C0194C" w:rsidRPr="00C0194C">
        <w:rPr>
          <w:rFonts w:asciiTheme="majorBidi" w:hAnsiTheme="majorBidi" w:cstheme="majorBidi"/>
          <w:sz w:val="28"/>
          <w:szCs w:val="28"/>
          <w:lang w:val="uk-UA"/>
        </w:rPr>
        <w:t>]</w:t>
      </w:r>
      <w:r w:rsidR="004A5AAB" w:rsidRPr="00C0194C">
        <w:rPr>
          <w:rFonts w:asciiTheme="majorBidi" w:hAnsiTheme="majorBidi" w:cstheme="majorBidi"/>
          <w:sz w:val="28"/>
          <w:szCs w:val="28"/>
          <w:lang w:val="uk-UA"/>
        </w:rPr>
        <w:t xml:space="preserve"> та </w:t>
      </w:r>
      <w:r w:rsidR="00971F2E" w:rsidRPr="00C0194C">
        <w:rPr>
          <w:rFonts w:asciiTheme="majorBidi" w:hAnsiTheme="majorBidi" w:cstheme="majorBidi"/>
          <w:sz w:val="28"/>
          <w:szCs w:val="28"/>
          <w:lang w:val="uk-UA"/>
        </w:rPr>
        <w:t xml:space="preserve">А. </w:t>
      </w:r>
      <w:r w:rsidR="004A5AAB" w:rsidRPr="00C0194C">
        <w:rPr>
          <w:rFonts w:asciiTheme="majorBidi" w:hAnsiTheme="majorBidi" w:cstheme="majorBidi"/>
          <w:sz w:val="28"/>
          <w:szCs w:val="28"/>
          <w:lang w:val="uk-UA"/>
        </w:rPr>
        <w:t>Бейлі (</w:t>
      </w:r>
      <w:r w:rsidR="00971F2E" w:rsidRPr="00C0194C">
        <w:rPr>
          <w:rFonts w:asciiTheme="majorBidi" w:hAnsiTheme="majorBidi" w:cstheme="majorBidi"/>
          <w:sz w:val="28"/>
          <w:szCs w:val="28"/>
          <w:lang w:val="en-US"/>
        </w:rPr>
        <w:t>A</w:t>
      </w:r>
      <w:r w:rsidR="00971F2E" w:rsidRPr="00C0194C">
        <w:rPr>
          <w:rFonts w:asciiTheme="majorBidi" w:hAnsiTheme="majorBidi" w:cstheme="majorBidi"/>
          <w:sz w:val="28"/>
          <w:szCs w:val="28"/>
          <w:lang w:val="uk-UA"/>
        </w:rPr>
        <w:t xml:space="preserve">. </w:t>
      </w:r>
      <w:r w:rsidR="004A5AAB" w:rsidRPr="00C0194C">
        <w:rPr>
          <w:rFonts w:asciiTheme="majorBidi" w:hAnsiTheme="majorBidi" w:cstheme="majorBidi"/>
          <w:sz w:val="28"/>
          <w:szCs w:val="28"/>
          <w:lang w:val="en-US"/>
        </w:rPr>
        <w:t>Baily</w:t>
      </w:r>
      <w:r w:rsidR="004A5AAB" w:rsidRPr="00C0194C">
        <w:rPr>
          <w:rFonts w:asciiTheme="majorBidi" w:hAnsiTheme="majorBidi" w:cstheme="majorBidi"/>
          <w:sz w:val="28"/>
          <w:szCs w:val="28"/>
          <w:lang w:val="uk-UA"/>
        </w:rPr>
        <w:t>)</w:t>
      </w:r>
      <w:r w:rsidR="00C0194C" w:rsidRPr="00C0194C">
        <w:rPr>
          <w:rFonts w:asciiTheme="majorBidi" w:hAnsiTheme="majorBidi" w:cstheme="majorBidi"/>
          <w:sz w:val="28"/>
          <w:szCs w:val="28"/>
          <w:lang w:val="uk-UA"/>
        </w:rPr>
        <w:t xml:space="preserve"> [</w:t>
      </w:r>
      <w:r w:rsidR="00C0194C">
        <w:rPr>
          <w:rFonts w:asciiTheme="majorBidi" w:hAnsiTheme="majorBidi" w:cstheme="majorBidi"/>
          <w:sz w:val="28"/>
          <w:szCs w:val="28"/>
          <w:lang w:val="uk-UA"/>
        </w:rPr>
        <w:t>39</w:t>
      </w:r>
      <w:r w:rsidR="00C0194C" w:rsidRPr="00C0194C">
        <w:rPr>
          <w:rFonts w:asciiTheme="majorBidi" w:hAnsiTheme="majorBidi" w:cstheme="majorBidi"/>
          <w:sz w:val="28"/>
          <w:szCs w:val="28"/>
          <w:lang w:val="uk-UA"/>
        </w:rPr>
        <w:t>]</w:t>
      </w:r>
      <w:r w:rsidR="004A5AAB" w:rsidRPr="00C0194C">
        <w:rPr>
          <w:rFonts w:asciiTheme="majorBidi" w:hAnsiTheme="majorBidi" w:cstheme="majorBidi"/>
          <w:sz w:val="28"/>
          <w:szCs w:val="28"/>
          <w:lang w:val="uk-UA"/>
        </w:rPr>
        <w:t xml:space="preserve">, </w:t>
      </w:r>
      <w:r w:rsidR="00DA4D7C" w:rsidRPr="00C0194C">
        <w:rPr>
          <w:rFonts w:asciiTheme="majorBidi" w:hAnsiTheme="majorBidi" w:cstheme="majorBidi"/>
          <w:sz w:val="28"/>
          <w:szCs w:val="28"/>
          <w:lang w:val="uk-UA"/>
        </w:rPr>
        <w:t>Ч. Т. Левіс (</w:t>
      </w:r>
      <w:r w:rsidR="00DA4D7C" w:rsidRPr="00C0194C">
        <w:rPr>
          <w:rFonts w:asciiTheme="majorBidi" w:hAnsiTheme="majorBidi" w:cstheme="majorBidi"/>
          <w:sz w:val="28"/>
          <w:szCs w:val="28"/>
          <w:lang w:val="en-US"/>
        </w:rPr>
        <w:t>Ch</w:t>
      </w:r>
      <w:r w:rsidR="00DA4D7C" w:rsidRPr="00C0194C">
        <w:rPr>
          <w:rFonts w:asciiTheme="majorBidi" w:hAnsiTheme="majorBidi" w:cstheme="majorBidi"/>
          <w:sz w:val="28"/>
          <w:szCs w:val="28"/>
          <w:lang w:val="uk-UA"/>
        </w:rPr>
        <w:t xml:space="preserve">. </w:t>
      </w:r>
      <w:r w:rsidR="00DA4D7C" w:rsidRPr="00C0194C">
        <w:rPr>
          <w:rFonts w:asciiTheme="majorBidi" w:hAnsiTheme="majorBidi" w:cstheme="majorBidi"/>
          <w:sz w:val="28"/>
          <w:szCs w:val="28"/>
          <w:lang w:val="en-US"/>
        </w:rPr>
        <w:t>T</w:t>
      </w:r>
      <w:r w:rsidR="00DA4D7C" w:rsidRPr="00C0194C">
        <w:rPr>
          <w:rFonts w:asciiTheme="majorBidi" w:hAnsiTheme="majorBidi" w:cstheme="majorBidi"/>
          <w:sz w:val="28"/>
          <w:szCs w:val="28"/>
          <w:lang w:val="uk-UA"/>
        </w:rPr>
        <w:t xml:space="preserve">. </w:t>
      </w:r>
      <w:r w:rsidR="00DA4D7C" w:rsidRPr="00C0194C">
        <w:rPr>
          <w:rFonts w:asciiTheme="majorBidi" w:hAnsiTheme="majorBidi" w:cstheme="majorBidi"/>
          <w:sz w:val="28"/>
          <w:szCs w:val="28"/>
          <w:lang w:val="en-US"/>
        </w:rPr>
        <w:t>Lewis</w:t>
      </w:r>
      <w:r w:rsidR="00DA4D7C" w:rsidRPr="00C0194C">
        <w:rPr>
          <w:rFonts w:asciiTheme="majorBidi" w:hAnsiTheme="majorBidi" w:cstheme="majorBidi"/>
          <w:sz w:val="28"/>
          <w:szCs w:val="28"/>
          <w:lang w:val="uk-UA"/>
        </w:rPr>
        <w:t xml:space="preserve">) </w:t>
      </w:r>
      <w:r w:rsidR="00C0194C" w:rsidRPr="00C0194C">
        <w:rPr>
          <w:rFonts w:asciiTheme="majorBidi" w:hAnsiTheme="majorBidi" w:cstheme="majorBidi"/>
          <w:sz w:val="28"/>
          <w:szCs w:val="28"/>
          <w:lang w:val="uk-UA"/>
        </w:rPr>
        <w:t>[</w:t>
      </w:r>
      <w:r w:rsidR="00C0194C">
        <w:rPr>
          <w:rFonts w:asciiTheme="majorBidi" w:hAnsiTheme="majorBidi" w:cstheme="majorBidi"/>
          <w:sz w:val="28"/>
          <w:szCs w:val="28"/>
          <w:lang w:val="uk-UA"/>
        </w:rPr>
        <w:t>37</w:t>
      </w:r>
      <w:r w:rsidR="00C0194C" w:rsidRPr="00C0194C">
        <w:rPr>
          <w:rFonts w:asciiTheme="majorBidi" w:hAnsiTheme="majorBidi" w:cstheme="majorBidi"/>
          <w:sz w:val="28"/>
          <w:szCs w:val="28"/>
          <w:lang w:val="uk-UA"/>
        </w:rPr>
        <w:t>]</w:t>
      </w:r>
      <w:r w:rsidR="00DA4D7C" w:rsidRPr="00C0194C">
        <w:rPr>
          <w:rFonts w:asciiTheme="majorBidi" w:hAnsiTheme="majorBidi" w:cstheme="majorBidi"/>
          <w:sz w:val="28"/>
          <w:szCs w:val="28"/>
          <w:lang w:val="uk-UA"/>
        </w:rPr>
        <w:t>, що має допомогти</w:t>
      </w:r>
      <w:r w:rsidR="00DA4D7C">
        <w:rPr>
          <w:rFonts w:asciiTheme="majorBidi" w:hAnsiTheme="majorBidi" w:cstheme="majorBidi"/>
          <w:sz w:val="28"/>
          <w:szCs w:val="28"/>
          <w:lang w:val="uk-UA"/>
        </w:rPr>
        <w:t xml:space="preserve"> </w:t>
      </w:r>
      <w:r w:rsidR="00DA4D7C">
        <w:rPr>
          <w:rFonts w:asciiTheme="majorBidi" w:hAnsiTheme="majorBidi" w:cstheme="majorBidi"/>
          <w:sz w:val="28"/>
          <w:szCs w:val="28"/>
          <w:lang w:val="uk-UA"/>
        </w:rPr>
        <w:lastRenderedPageBreak/>
        <w:t xml:space="preserve">визначити глибинне значення вживаних термінів «категорії», «універсалії» тощо. </w:t>
      </w:r>
    </w:p>
    <w:p w:rsidR="00107BF3" w:rsidRDefault="008240CC" w:rsidP="00107BF3">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Отож </w:t>
      </w:r>
      <w:r w:rsidR="009D1516">
        <w:rPr>
          <w:rFonts w:asciiTheme="majorBidi" w:hAnsiTheme="majorBidi" w:cstheme="majorBidi"/>
          <w:sz w:val="28"/>
          <w:szCs w:val="28"/>
          <w:lang w:val="uk-UA"/>
        </w:rPr>
        <w:t>перши</w:t>
      </w:r>
      <w:r w:rsidR="007B7AE0">
        <w:rPr>
          <w:rFonts w:asciiTheme="majorBidi" w:hAnsiTheme="majorBidi" w:cstheme="majorBidi"/>
          <w:sz w:val="28"/>
          <w:szCs w:val="28"/>
          <w:lang w:val="uk-UA"/>
        </w:rPr>
        <w:t xml:space="preserve">м розділом роботи </w:t>
      </w:r>
      <w:r w:rsidR="00107BF3">
        <w:rPr>
          <w:rFonts w:asciiTheme="majorBidi" w:hAnsiTheme="majorBidi" w:cstheme="majorBidi"/>
          <w:sz w:val="28"/>
          <w:szCs w:val="28"/>
          <w:lang w:val="uk-UA"/>
        </w:rPr>
        <w:t xml:space="preserve">пропонується цілеспрямоване зосередження на виявленні змісту дефініції </w:t>
      </w:r>
      <w:r w:rsidR="00107BF3">
        <w:rPr>
          <w:rFonts w:asciiTheme="majorBidi" w:hAnsiTheme="majorBidi" w:cstheme="majorBidi"/>
          <w:i/>
          <w:iCs/>
          <w:sz w:val="28"/>
          <w:szCs w:val="28"/>
          <w:lang w:val="uk-UA"/>
        </w:rPr>
        <w:t xml:space="preserve">світоглядні категорії, </w:t>
      </w:r>
      <w:r w:rsidR="00107BF3">
        <w:rPr>
          <w:rFonts w:asciiTheme="majorBidi" w:hAnsiTheme="majorBidi" w:cstheme="majorBidi"/>
          <w:sz w:val="28"/>
          <w:szCs w:val="28"/>
          <w:lang w:val="uk-UA"/>
        </w:rPr>
        <w:t xml:space="preserve">що нині заслуговує гранично довільної уваги до таких властивостей цього поняття, котрі б розкрили питання ототожнення або відокремлення світоглядних категорій з або від категорій філософії, культури, універсалій культури та світоглядних універсалій. Відповідно, </w:t>
      </w:r>
      <w:r w:rsidR="00107BF3">
        <w:rPr>
          <w:rFonts w:asciiTheme="majorBidi" w:hAnsiTheme="majorBidi" w:cstheme="majorBidi"/>
          <w:b/>
          <w:bCs/>
          <w:sz w:val="28"/>
          <w:szCs w:val="28"/>
          <w:lang w:val="uk-UA"/>
        </w:rPr>
        <w:t>метою</w:t>
      </w:r>
      <w:r w:rsidR="00107BF3">
        <w:rPr>
          <w:rFonts w:asciiTheme="majorBidi" w:hAnsiTheme="majorBidi" w:cstheme="majorBidi"/>
          <w:i/>
          <w:iCs/>
          <w:sz w:val="28"/>
          <w:szCs w:val="28"/>
          <w:lang w:val="uk-UA"/>
        </w:rPr>
        <w:t xml:space="preserve"> </w:t>
      </w:r>
      <w:r w:rsidR="00107BF3">
        <w:rPr>
          <w:rFonts w:asciiTheme="majorBidi" w:hAnsiTheme="majorBidi" w:cstheme="majorBidi"/>
          <w:sz w:val="28"/>
          <w:szCs w:val="28"/>
          <w:lang w:val="uk-UA"/>
        </w:rPr>
        <w:t xml:space="preserve">цього розділу є дослідження й пошук відповіді на питання що є світоглядні категорії. </w:t>
      </w:r>
    </w:p>
    <w:p w:rsidR="00107BF3" w:rsidRDefault="00107BF3" w:rsidP="00303256">
      <w:pPr>
        <w:spacing w:line="360" w:lineRule="auto"/>
        <w:ind w:firstLine="709"/>
        <w:jc w:val="both"/>
        <w:rPr>
          <w:rFonts w:asciiTheme="majorBidi" w:hAnsiTheme="majorBidi" w:cstheme="majorBidi"/>
          <w:color w:val="000000" w:themeColor="text1"/>
          <w:sz w:val="28"/>
          <w:szCs w:val="28"/>
          <w:lang w:val="uk-UA"/>
        </w:rPr>
      </w:pPr>
      <w:r>
        <w:rPr>
          <w:rFonts w:asciiTheme="majorBidi" w:hAnsiTheme="majorBidi" w:cstheme="majorBidi"/>
          <w:color w:val="000000" w:themeColor="text1"/>
          <w:sz w:val="28"/>
          <w:szCs w:val="28"/>
          <w:lang w:val="uk-UA"/>
        </w:rPr>
        <w:t>Задля здійснення мети</w:t>
      </w:r>
      <w:r w:rsidR="002F6D9F">
        <w:rPr>
          <w:rFonts w:asciiTheme="majorBidi" w:hAnsiTheme="majorBidi" w:cstheme="majorBidi"/>
          <w:color w:val="000000" w:themeColor="text1"/>
          <w:sz w:val="28"/>
          <w:szCs w:val="28"/>
          <w:lang w:val="uk-UA"/>
        </w:rPr>
        <w:t xml:space="preserve"> в рамках Розділу 1</w:t>
      </w:r>
      <w:r>
        <w:rPr>
          <w:rFonts w:asciiTheme="majorBidi" w:hAnsiTheme="majorBidi" w:cstheme="majorBidi"/>
          <w:color w:val="000000" w:themeColor="text1"/>
          <w:sz w:val="28"/>
          <w:szCs w:val="28"/>
          <w:lang w:val="uk-UA"/>
        </w:rPr>
        <w:t xml:space="preserve"> пропонуються такий порядок</w:t>
      </w:r>
      <w:r w:rsidR="002F6D9F">
        <w:rPr>
          <w:rFonts w:asciiTheme="majorBidi" w:hAnsiTheme="majorBidi" w:cstheme="majorBidi"/>
          <w:color w:val="000000" w:themeColor="text1"/>
          <w:sz w:val="28"/>
          <w:szCs w:val="28"/>
          <w:lang w:val="uk-UA"/>
        </w:rPr>
        <w:t xml:space="preserve"> досягнення</w:t>
      </w:r>
      <w:r>
        <w:rPr>
          <w:rFonts w:asciiTheme="majorBidi" w:hAnsiTheme="majorBidi" w:cstheme="majorBidi"/>
          <w:color w:val="000000" w:themeColor="text1"/>
          <w:sz w:val="28"/>
          <w:szCs w:val="28"/>
          <w:lang w:val="uk-UA"/>
        </w:rPr>
        <w:t>: 1) розкрити</w:t>
      </w:r>
      <w:r w:rsidR="00303256">
        <w:rPr>
          <w:rFonts w:asciiTheme="majorBidi" w:hAnsiTheme="majorBidi" w:cstheme="majorBidi"/>
          <w:color w:val="000000" w:themeColor="text1"/>
          <w:sz w:val="28"/>
          <w:szCs w:val="28"/>
          <w:lang w:val="uk-UA"/>
        </w:rPr>
        <w:t xml:space="preserve"> смисл поняття к</w:t>
      </w:r>
      <w:r>
        <w:rPr>
          <w:rFonts w:asciiTheme="majorBidi" w:hAnsiTheme="majorBidi" w:cstheme="majorBidi"/>
          <w:color w:val="000000" w:themeColor="text1"/>
          <w:sz w:val="28"/>
          <w:szCs w:val="28"/>
          <w:lang w:val="uk-UA"/>
        </w:rPr>
        <w:t>атегорії,</w:t>
      </w:r>
      <w:r w:rsidR="00303256">
        <w:rPr>
          <w:rFonts w:asciiTheme="majorBidi" w:hAnsiTheme="majorBidi" w:cstheme="majorBidi"/>
          <w:color w:val="000000" w:themeColor="text1"/>
          <w:sz w:val="28"/>
          <w:szCs w:val="28"/>
          <w:lang w:val="uk-UA"/>
        </w:rPr>
        <w:t xml:space="preserve"> що </w:t>
      </w:r>
      <w:r>
        <w:rPr>
          <w:rFonts w:asciiTheme="majorBidi" w:hAnsiTheme="majorBidi" w:cstheme="majorBidi"/>
          <w:color w:val="000000" w:themeColor="text1"/>
          <w:sz w:val="28"/>
          <w:szCs w:val="28"/>
          <w:lang w:val="uk-UA"/>
        </w:rPr>
        <w:t xml:space="preserve">надасть розуміння </w:t>
      </w:r>
      <w:r w:rsidR="00303256">
        <w:rPr>
          <w:rFonts w:asciiTheme="majorBidi" w:hAnsiTheme="majorBidi" w:cstheme="majorBidi"/>
          <w:color w:val="000000" w:themeColor="text1"/>
          <w:sz w:val="28"/>
          <w:szCs w:val="28"/>
          <w:lang w:val="uk-UA"/>
        </w:rPr>
        <w:t>розрізнити чи ототожнювати їх із терміном універсалії; 2</w:t>
      </w:r>
      <w:r>
        <w:rPr>
          <w:rFonts w:asciiTheme="majorBidi" w:hAnsiTheme="majorBidi" w:cstheme="majorBidi"/>
          <w:color w:val="000000" w:themeColor="text1"/>
          <w:sz w:val="28"/>
          <w:szCs w:val="28"/>
          <w:lang w:val="uk-UA"/>
        </w:rPr>
        <w:t xml:space="preserve">) окреслити що є </w:t>
      </w:r>
      <w:r w:rsidR="00303256">
        <w:rPr>
          <w:rFonts w:asciiTheme="majorBidi" w:hAnsiTheme="majorBidi" w:cstheme="majorBidi"/>
          <w:color w:val="000000" w:themeColor="text1"/>
          <w:sz w:val="28"/>
          <w:szCs w:val="28"/>
          <w:lang w:val="uk-UA"/>
        </w:rPr>
        <w:t>с</w:t>
      </w:r>
      <w:r>
        <w:rPr>
          <w:rFonts w:asciiTheme="majorBidi" w:hAnsiTheme="majorBidi" w:cstheme="majorBidi"/>
          <w:color w:val="000000" w:themeColor="text1"/>
          <w:sz w:val="28"/>
          <w:szCs w:val="28"/>
          <w:lang w:val="uk-UA"/>
        </w:rPr>
        <w:t>вітогляд</w:t>
      </w:r>
      <w:r w:rsidR="00303256">
        <w:rPr>
          <w:rFonts w:asciiTheme="majorBidi" w:hAnsiTheme="majorBidi" w:cstheme="majorBidi"/>
          <w:color w:val="000000" w:themeColor="text1"/>
          <w:sz w:val="28"/>
          <w:szCs w:val="28"/>
          <w:lang w:val="uk-UA"/>
        </w:rPr>
        <w:t xml:space="preserve">, аби виявити сутність цього явища </w:t>
      </w:r>
      <w:r>
        <w:rPr>
          <w:rFonts w:asciiTheme="majorBidi" w:hAnsiTheme="majorBidi" w:cstheme="majorBidi"/>
          <w:color w:val="000000" w:themeColor="text1"/>
          <w:sz w:val="28"/>
          <w:szCs w:val="28"/>
          <w:lang w:val="uk-UA"/>
        </w:rPr>
        <w:t xml:space="preserve">й нарешті </w:t>
      </w:r>
      <w:r w:rsidR="00303256">
        <w:rPr>
          <w:rFonts w:asciiTheme="majorBidi" w:hAnsiTheme="majorBidi" w:cstheme="majorBidi"/>
          <w:color w:val="000000" w:themeColor="text1"/>
          <w:sz w:val="28"/>
          <w:szCs w:val="28"/>
          <w:lang w:val="uk-UA"/>
        </w:rPr>
        <w:t>3</w:t>
      </w:r>
      <w:r>
        <w:rPr>
          <w:rFonts w:asciiTheme="majorBidi" w:hAnsiTheme="majorBidi" w:cstheme="majorBidi"/>
          <w:color w:val="000000" w:themeColor="text1"/>
          <w:sz w:val="28"/>
          <w:szCs w:val="28"/>
          <w:lang w:val="uk-UA"/>
        </w:rPr>
        <w:t xml:space="preserve">) </w:t>
      </w:r>
      <w:r w:rsidR="00303256">
        <w:rPr>
          <w:rFonts w:asciiTheme="majorBidi" w:hAnsiTheme="majorBidi" w:cstheme="majorBidi"/>
          <w:color w:val="000000" w:themeColor="text1"/>
          <w:sz w:val="28"/>
          <w:szCs w:val="28"/>
          <w:lang w:val="uk-UA"/>
        </w:rPr>
        <w:t>надати точне визначення поняттєві світоглядні к</w:t>
      </w:r>
      <w:r>
        <w:rPr>
          <w:rFonts w:asciiTheme="majorBidi" w:hAnsiTheme="majorBidi" w:cstheme="majorBidi"/>
          <w:color w:val="000000" w:themeColor="text1"/>
          <w:sz w:val="28"/>
          <w:szCs w:val="28"/>
          <w:lang w:val="uk-UA"/>
        </w:rPr>
        <w:t xml:space="preserve">атегорії. </w:t>
      </w:r>
    </w:p>
    <w:p w:rsidR="00461EED" w:rsidRDefault="00461EED" w:rsidP="00107BF3">
      <w:pPr>
        <w:spacing w:line="360" w:lineRule="auto"/>
        <w:jc w:val="both"/>
        <w:rPr>
          <w:rFonts w:asciiTheme="majorBidi" w:hAnsiTheme="majorBidi" w:cstheme="majorBidi"/>
          <w:color w:val="000000" w:themeColor="text1"/>
          <w:sz w:val="28"/>
          <w:szCs w:val="28"/>
          <w:lang w:val="uk-UA"/>
        </w:rPr>
      </w:pPr>
    </w:p>
    <w:p w:rsidR="00461EED" w:rsidRDefault="00461EED" w:rsidP="00461EED">
      <w:pPr>
        <w:pStyle w:val="3"/>
        <w:spacing w:before="0" w:line="360" w:lineRule="auto"/>
        <w:ind w:firstLine="709"/>
        <w:jc w:val="center"/>
        <w:rPr>
          <w:rStyle w:val="30"/>
          <w:rFonts w:asciiTheme="majorBidi" w:hAnsiTheme="majorBidi"/>
          <w:b/>
          <w:bCs/>
          <w:color w:val="auto"/>
          <w:sz w:val="28"/>
          <w:szCs w:val="28"/>
        </w:rPr>
      </w:pPr>
      <w:bookmarkStart w:id="5" w:name="_Toc183000361"/>
      <w:r>
        <w:rPr>
          <w:rFonts w:asciiTheme="majorBidi" w:hAnsiTheme="majorBidi"/>
          <w:b/>
          <w:bCs/>
          <w:color w:val="auto"/>
          <w:sz w:val="28"/>
          <w:szCs w:val="28"/>
          <w:lang w:val="uk-UA"/>
        </w:rPr>
        <w:t xml:space="preserve">1.1. </w:t>
      </w:r>
      <w:r>
        <w:rPr>
          <w:rStyle w:val="30"/>
          <w:rFonts w:asciiTheme="majorBidi" w:hAnsiTheme="majorBidi"/>
          <w:b/>
          <w:bCs/>
          <w:color w:val="auto"/>
          <w:sz w:val="28"/>
          <w:szCs w:val="28"/>
          <w:lang w:val="uk-UA"/>
        </w:rPr>
        <w:t>Категорії. Роди. Види.</w:t>
      </w:r>
      <w:bookmarkEnd w:id="5"/>
    </w:p>
    <w:p w:rsidR="00461EED" w:rsidRPr="00DD79C4" w:rsidRDefault="00461EED" w:rsidP="00461EED">
      <w:pPr>
        <w:pStyle w:val="4"/>
        <w:spacing w:before="0"/>
        <w:ind w:firstLine="709"/>
        <w:jc w:val="center"/>
        <w:rPr>
          <w:i w:val="0"/>
          <w:iCs w:val="0"/>
          <w:sz w:val="28"/>
          <w:szCs w:val="28"/>
        </w:rPr>
      </w:pPr>
      <w:r w:rsidRPr="00DD79C4">
        <w:rPr>
          <w:rFonts w:asciiTheme="majorBidi" w:hAnsiTheme="majorBidi"/>
          <w:b/>
          <w:bCs/>
          <w:i w:val="0"/>
          <w:iCs w:val="0"/>
          <w:color w:val="auto"/>
          <w:sz w:val="28"/>
          <w:szCs w:val="28"/>
          <w:lang w:val="uk-UA"/>
        </w:rPr>
        <w:t>1.1.1. Сутність поняття «категорії»</w:t>
      </w:r>
    </w:p>
    <w:p w:rsidR="00461EED" w:rsidRDefault="00461EED" w:rsidP="00461EED">
      <w:pPr>
        <w:spacing w:line="360" w:lineRule="auto"/>
        <w:ind w:firstLine="709"/>
        <w:jc w:val="both"/>
        <w:rPr>
          <w:rFonts w:asciiTheme="majorBidi" w:hAnsiTheme="majorBidi" w:cstheme="majorBidi"/>
          <w:color w:val="000000" w:themeColor="text1"/>
          <w:sz w:val="28"/>
          <w:szCs w:val="28"/>
          <w:lang w:val="uk-UA"/>
        </w:rPr>
      </w:pPr>
    </w:p>
    <w:p w:rsidR="00461EED" w:rsidRDefault="001F5A91" w:rsidP="00461EED">
      <w:pPr>
        <w:spacing w:line="360" w:lineRule="auto"/>
        <w:ind w:firstLine="709"/>
        <w:jc w:val="both"/>
        <w:rPr>
          <w:rFonts w:asciiTheme="majorBidi" w:hAnsiTheme="majorBidi" w:cstheme="majorBidi"/>
          <w:sz w:val="28"/>
          <w:szCs w:val="28"/>
          <w:lang w:val="uk-UA"/>
        </w:rPr>
      </w:pPr>
      <w:r>
        <w:rPr>
          <w:rFonts w:asciiTheme="majorBidi" w:hAnsiTheme="majorBidi" w:cstheme="majorBidi"/>
          <w:color w:val="000000" w:themeColor="text1"/>
          <w:sz w:val="28"/>
          <w:szCs w:val="28"/>
          <w:lang w:val="uk-UA"/>
        </w:rPr>
        <w:t>Отже,</w:t>
      </w:r>
      <w:r w:rsidR="00461EED">
        <w:rPr>
          <w:rFonts w:asciiTheme="majorBidi" w:hAnsiTheme="majorBidi" w:cstheme="majorBidi"/>
          <w:color w:val="000000" w:themeColor="text1"/>
          <w:sz w:val="28"/>
          <w:szCs w:val="28"/>
          <w:lang w:val="uk-UA"/>
        </w:rPr>
        <w:t xml:space="preserve"> розкриття першого пункту – категорій. У філософському контексті, категоріями називають  «найбільш</w:t>
      </w:r>
      <w:r w:rsidR="00461EED">
        <w:rPr>
          <w:rFonts w:asciiTheme="majorBidi" w:hAnsiTheme="majorBidi" w:cstheme="majorBidi"/>
          <w:i/>
          <w:iCs/>
          <w:color w:val="000000" w:themeColor="text1"/>
          <w:sz w:val="28"/>
          <w:szCs w:val="28"/>
          <w:lang w:val="uk-UA"/>
        </w:rPr>
        <w:t xml:space="preserve"> загальні поняття </w:t>
      </w:r>
      <w:r w:rsidR="00461EED">
        <w:rPr>
          <w:rFonts w:asciiTheme="majorBidi" w:hAnsiTheme="majorBidi" w:cstheme="majorBidi"/>
          <w:color w:val="000000" w:themeColor="text1"/>
          <w:sz w:val="28"/>
          <w:szCs w:val="28"/>
          <w:lang w:val="uk-UA"/>
        </w:rPr>
        <w:t>тієї чи тієї галузі знання, філософії науки,</w:t>
      </w:r>
      <w:r w:rsidR="00461EED">
        <w:rPr>
          <w:rFonts w:asciiTheme="majorBidi" w:hAnsiTheme="majorBidi" w:cstheme="majorBidi"/>
          <w:i/>
          <w:iCs/>
          <w:color w:val="000000" w:themeColor="text1"/>
          <w:sz w:val="28"/>
          <w:szCs w:val="28"/>
          <w:lang w:val="uk-UA"/>
        </w:rPr>
        <w:t xml:space="preserve"> що слугують для «скорочення» досвіду, </w:t>
      </w:r>
      <w:r w:rsidR="00461EED">
        <w:rPr>
          <w:rFonts w:asciiTheme="majorBidi" w:hAnsiTheme="majorBidi" w:cstheme="majorBidi"/>
          <w:color w:val="000000" w:themeColor="text1"/>
          <w:sz w:val="28"/>
          <w:szCs w:val="28"/>
          <w:lang w:val="uk-UA"/>
        </w:rPr>
        <w:t>знаходження предметних відношень, розчленування і синтезу дійсності», як пояснює М. Булатов у «Філософський енциклопедичний словник</w:t>
      </w:r>
      <w:r w:rsidR="00461EED">
        <w:rPr>
          <w:rFonts w:asciiTheme="majorBidi" w:hAnsiTheme="majorBidi" w:cstheme="majorBidi"/>
          <w:i/>
          <w:iCs/>
          <w:color w:val="000000" w:themeColor="text1"/>
          <w:sz w:val="28"/>
          <w:szCs w:val="28"/>
          <w:lang w:val="uk-UA"/>
        </w:rPr>
        <w:t xml:space="preserve">» </w:t>
      </w:r>
      <w:r w:rsidR="00461EED" w:rsidRPr="006A51BE">
        <w:rPr>
          <w:rFonts w:asciiTheme="majorBidi" w:hAnsiTheme="majorBidi" w:cstheme="majorBidi"/>
          <w:sz w:val="28"/>
          <w:szCs w:val="28"/>
          <w:lang w:val="uk-UA"/>
        </w:rPr>
        <w:t>[</w:t>
      </w:r>
      <w:r w:rsidR="006A51BE">
        <w:rPr>
          <w:rFonts w:asciiTheme="majorBidi" w:hAnsiTheme="majorBidi" w:cstheme="majorBidi"/>
          <w:sz w:val="28"/>
          <w:szCs w:val="28"/>
          <w:lang w:val="uk-UA"/>
        </w:rPr>
        <w:t>8</w:t>
      </w:r>
      <w:r w:rsidR="00461EED" w:rsidRPr="006A51BE">
        <w:rPr>
          <w:rFonts w:asciiTheme="majorBidi" w:hAnsiTheme="majorBidi" w:cstheme="majorBidi"/>
          <w:sz w:val="28"/>
          <w:szCs w:val="28"/>
          <w:lang w:val="uk-UA"/>
        </w:rPr>
        <w:t xml:space="preserve">, </w:t>
      </w:r>
      <w:r w:rsidR="006A51BE">
        <w:rPr>
          <w:rFonts w:asciiTheme="majorBidi" w:hAnsiTheme="majorBidi" w:cstheme="majorBidi"/>
          <w:sz w:val="28"/>
          <w:szCs w:val="28"/>
          <w:lang w:val="uk-UA"/>
        </w:rPr>
        <w:t>с.</w:t>
      </w:r>
      <w:r w:rsidR="00461EED" w:rsidRPr="006A51BE">
        <w:rPr>
          <w:rFonts w:asciiTheme="majorBidi" w:hAnsiTheme="majorBidi" w:cstheme="majorBidi"/>
          <w:sz w:val="28"/>
          <w:szCs w:val="28"/>
          <w:lang w:val="uk-UA"/>
        </w:rPr>
        <w:t>272</w:t>
      </w:r>
      <w:r w:rsidR="00461EED">
        <w:rPr>
          <w:rFonts w:asciiTheme="majorBidi" w:hAnsiTheme="majorBidi" w:cstheme="majorBidi"/>
          <w:sz w:val="28"/>
          <w:szCs w:val="28"/>
          <w:lang w:val="uk-UA"/>
        </w:rPr>
        <w:t xml:space="preserve">]. </w:t>
      </w:r>
    </w:p>
    <w:p w:rsidR="00461EED" w:rsidRDefault="00461EED" w:rsidP="00461EED">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У липні поточного 2024 року вийшла книга «</w:t>
      </w:r>
      <w:r>
        <w:rPr>
          <w:rFonts w:asciiTheme="majorBidi" w:hAnsiTheme="majorBidi" w:cstheme="majorBidi"/>
          <w:sz w:val="28"/>
          <w:szCs w:val="28"/>
          <w:lang w:val="en-US"/>
        </w:rPr>
        <w:t>Categories</w:t>
      </w:r>
      <w:r>
        <w:rPr>
          <w:rFonts w:asciiTheme="majorBidi" w:hAnsiTheme="majorBidi" w:cstheme="majorBidi"/>
          <w:sz w:val="28"/>
          <w:szCs w:val="28"/>
          <w:lang w:val="uk-UA"/>
        </w:rPr>
        <w:t xml:space="preserve">. </w:t>
      </w:r>
      <w:r>
        <w:rPr>
          <w:rFonts w:asciiTheme="majorBidi" w:hAnsiTheme="majorBidi" w:cstheme="majorBidi"/>
          <w:sz w:val="28"/>
          <w:szCs w:val="28"/>
          <w:lang w:val="en-US"/>
        </w:rPr>
        <w:t>A Study of a Concept in Western Philosophy and Political Thought</w:t>
      </w:r>
      <w:r>
        <w:rPr>
          <w:rFonts w:asciiTheme="majorBidi" w:hAnsiTheme="majorBidi" w:cstheme="majorBidi"/>
          <w:sz w:val="28"/>
          <w:szCs w:val="28"/>
          <w:lang w:val="uk-UA"/>
        </w:rPr>
        <w:t>» або, у перекладі, «Категорії. Дослідження концепцій західної філософії та політичної думки», написана Л. Д. О’Салліваном (</w:t>
      </w:r>
      <w:r>
        <w:rPr>
          <w:rFonts w:asciiTheme="majorBidi" w:hAnsiTheme="majorBidi" w:cstheme="majorBidi"/>
          <w:sz w:val="28"/>
          <w:szCs w:val="28"/>
          <w:lang w:val="en-US"/>
        </w:rPr>
        <w:t>L</w:t>
      </w:r>
      <w:r>
        <w:rPr>
          <w:rFonts w:asciiTheme="majorBidi" w:hAnsiTheme="majorBidi" w:cstheme="majorBidi"/>
          <w:sz w:val="28"/>
          <w:szCs w:val="28"/>
          <w:lang w:val="uk-UA"/>
        </w:rPr>
        <w:t xml:space="preserve">. </w:t>
      </w:r>
      <w:r>
        <w:rPr>
          <w:rFonts w:asciiTheme="majorBidi" w:hAnsiTheme="majorBidi" w:cstheme="majorBidi"/>
          <w:sz w:val="28"/>
          <w:szCs w:val="28"/>
          <w:lang w:val="en-US"/>
        </w:rPr>
        <w:t>D</w:t>
      </w:r>
      <w:r>
        <w:rPr>
          <w:rFonts w:asciiTheme="majorBidi" w:hAnsiTheme="majorBidi" w:cstheme="majorBidi"/>
          <w:sz w:val="28"/>
          <w:szCs w:val="28"/>
          <w:lang w:val="uk-UA"/>
        </w:rPr>
        <w:t xml:space="preserve">. O’Sullivan), асоційованим професором Національного університету Сінгапуру. У своєму доробку філософ відзначив, що «початкова складність, яку викликають категорії, полягає в тому, що значення цього </w:t>
      </w:r>
      <w:r>
        <w:rPr>
          <w:rFonts w:asciiTheme="majorBidi" w:hAnsiTheme="majorBidi" w:cstheme="majorBidi"/>
          <w:sz w:val="28"/>
          <w:szCs w:val="28"/>
          <w:lang w:val="uk-UA"/>
        </w:rPr>
        <w:lastRenderedPageBreak/>
        <w:t>терміну так різноманітні», проілюструвавши це наступним чином: «На жаль, слово «категорія» має багато вживань. Воно може позначати особливі властивості осіб і речей; особи та речі як члени класів або видів; речі та класи як подільні на частини та цілі; універсальні терміни; ці універсальні терміни або загальні поняття, які нібито конкретно випливають із наших знань про осіб і речі (такі як кількість, якість, модальність і відношення, або простір, час і причинний зв’язок); загальні поняття, які роблять певну форму знання відмінною, зокрема її передумови; ідеї, які відрізняють певну школу думки в межах даної форми знання; і, нарешті, соціальні та політичні класифікації. Крім того, це лише неофіційне використання; є також формальний, логічний і математичний змісти» [</w:t>
      </w:r>
      <w:r w:rsidR="002A7A0F">
        <w:rPr>
          <w:rFonts w:asciiTheme="majorBidi" w:hAnsiTheme="majorBidi" w:cstheme="majorBidi"/>
          <w:sz w:val="28"/>
          <w:szCs w:val="28"/>
          <w:lang w:val="uk-UA"/>
        </w:rPr>
        <w:t>58</w:t>
      </w:r>
      <w:r w:rsidRPr="002A7A0F">
        <w:rPr>
          <w:rFonts w:asciiTheme="majorBidi" w:hAnsiTheme="majorBidi" w:cstheme="majorBidi"/>
          <w:sz w:val="28"/>
          <w:szCs w:val="28"/>
          <w:lang w:val="uk-UA"/>
        </w:rPr>
        <w:t>,</w:t>
      </w:r>
      <w:r>
        <w:rPr>
          <w:rFonts w:asciiTheme="majorBidi" w:hAnsiTheme="majorBidi" w:cstheme="majorBidi"/>
          <w:sz w:val="28"/>
          <w:szCs w:val="28"/>
          <w:lang w:val="uk-UA"/>
        </w:rPr>
        <w:t xml:space="preserve"> с.</w:t>
      </w:r>
      <w:r>
        <w:rPr>
          <w:rFonts w:asciiTheme="majorBidi" w:hAnsiTheme="majorBidi" w:cstheme="majorBidi"/>
          <w:sz w:val="28"/>
          <w:szCs w:val="28"/>
        </w:rPr>
        <w:t>3</w:t>
      </w:r>
      <w:r>
        <w:rPr>
          <w:rFonts w:asciiTheme="majorBidi" w:hAnsiTheme="majorBidi" w:cstheme="majorBidi"/>
          <w:sz w:val="28"/>
          <w:szCs w:val="28"/>
          <w:lang w:val="uk-UA"/>
        </w:rPr>
        <w:t xml:space="preserve">]. </w:t>
      </w:r>
    </w:p>
    <w:p w:rsidR="00461EED" w:rsidRDefault="00461EED" w:rsidP="00461EED">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Тобто слово дійсно є доволі багатозначним. При чому, враховуючи, що у перекладі з грецької слово κατηγορία найчастіше перекладають як «звинувачення; протистояння чомусь» у словниках Дж. Стронга (</w:t>
      </w:r>
      <w:r>
        <w:rPr>
          <w:rFonts w:asciiTheme="majorBidi" w:hAnsiTheme="majorBidi" w:cstheme="majorBidi"/>
          <w:sz w:val="28"/>
          <w:szCs w:val="28"/>
          <w:lang w:val="en-US"/>
        </w:rPr>
        <w:t>J</w:t>
      </w:r>
      <w:r w:rsidRPr="00070550">
        <w:rPr>
          <w:rFonts w:asciiTheme="majorBidi" w:hAnsiTheme="majorBidi" w:cstheme="majorBidi"/>
          <w:sz w:val="28"/>
          <w:szCs w:val="28"/>
          <w:lang w:val="uk-UA"/>
        </w:rPr>
        <w:t xml:space="preserve">. </w:t>
      </w:r>
      <w:r>
        <w:rPr>
          <w:rFonts w:asciiTheme="majorBidi" w:hAnsiTheme="majorBidi" w:cstheme="majorBidi"/>
          <w:sz w:val="28"/>
          <w:szCs w:val="28"/>
          <w:lang w:val="en-US"/>
        </w:rPr>
        <w:t>Strong</w:t>
      </w:r>
      <w:r w:rsidRPr="00070550">
        <w:rPr>
          <w:rFonts w:asciiTheme="majorBidi" w:hAnsiTheme="majorBidi" w:cstheme="majorBidi"/>
          <w:sz w:val="28"/>
          <w:szCs w:val="28"/>
          <w:lang w:val="uk-UA"/>
        </w:rPr>
        <w:t xml:space="preserve">, </w:t>
      </w:r>
      <w:r>
        <w:rPr>
          <w:rFonts w:asciiTheme="majorBidi" w:hAnsiTheme="majorBidi" w:cstheme="majorBidi"/>
          <w:sz w:val="28"/>
          <w:szCs w:val="28"/>
          <w:lang w:val="uk-UA"/>
        </w:rPr>
        <w:t>1890) та А. Бейлі (</w:t>
      </w:r>
      <w:r>
        <w:rPr>
          <w:rFonts w:asciiTheme="majorBidi" w:hAnsiTheme="majorBidi" w:cstheme="majorBidi"/>
          <w:sz w:val="28"/>
          <w:szCs w:val="28"/>
          <w:lang w:val="en-US"/>
        </w:rPr>
        <w:t>A</w:t>
      </w:r>
      <w:r w:rsidRPr="00070550">
        <w:rPr>
          <w:rFonts w:asciiTheme="majorBidi" w:hAnsiTheme="majorBidi" w:cstheme="majorBidi"/>
          <w:sz w:val="28"/>
          <w:szCs w:val="28"/>
          <w:lang w:val="uk-UA"/>
        </w:rPr>
        <w:t xml:space="preserve">. </w:t>
      </w:r>
      <w:r>
        <w:rPr>
          <w:rFonts w:asciiTheme="majorBidi" w:hAnsiTheme="majorBidi" w:cstheme="majorBidi"/>
          <w:sz w:val="28"/>
          <w:szCs w:val="28"/>
          <w:lang w:val="en-US"/>
        </w:rPr>
        <w:t>Baily</w:t>
      </w:r>
      <w:r w:rsidRPr="00070550">
        <w:rPr>
          <w:rFonts w:asciiTheme="majorBidi" w:hAnsiTheme="majorBidi" w:cstheme="majorBidi"/>
          <w:sz w:val="28"/>
          <w:szCs w:val="28"/>
          <w:lang w:val="uk-UA"/>
        </w:rPr>
        <w:t xml:space="preserve">, </w:t>
      </w:r>
      <w:r>
        <w:rPr>
          <w:rFonts w:asciiTheme="majorBidi" w:hAnsiTheme="majorBidi" w:cstheme="majorBidi"/>
          <w:sz w:val="28"/>
          <w:szCs w:val="28"/>
          <w:lang w:val="uk-UA"/>
        </w:rPr>
        <w:t>2020) [</w:t>
      </w:r>
      <w:r w:rsidR="00E0150E">
        <w:rPr>
          <w:rFonts w:asciiTheme="majorBidi" w:hAnsiTheme="majorBidi" w:cstheme="majorBidi"/>
          <w:sz w:val="28"/>
          <w:szCs w:val="28"/>
          <w:lang w:val="uk-UA"/>
        </w:rPr>
        <w:t xml:space="preserve">див.: </w:t>
      </w:r>
      <w:r w:rsidR="00610CC2">
        <w:rPr>
          <w:rFonts w:asciiTheme="majorBidi" w:hAnsiTheme="majorBidi" w:cstheme="majorBidi"/>
          <w:sz w:val="28"/>
          <w:szCs w:val="28"/>
          <w:lang w:val="uk-UA"/>
        </w:rPr>
        <w:t>67</w:t>
      </w:r>
      <w:r w:rsidRPr="00610CC2">
        <w:rPr>
          <w:rFonts w:asciiTheme="majorBidi" w:hAnsiTheme="majorBidi" w:cstheme="majorBidi"/>
          <w:sz w:val="28"/>
          <w:szCs w:val="28"/>
          <w:lang w:val="uk-UA"/>
        </w:rPr>
        <w:t>,</w:t>
      </w:r>
      <w:r>
        <w:rPr>
          <w:rFonts w:asciiTheme="majorBidi" w:hAnsiTheme="majorBidi" w:cstheme="majorBidi"/>
          <w:sz w:val="28"/>
          <w:szCs w:val="28"/>
          <w:lang w:val="uk-UA"/>
        </w:rPr>
        <w:t xml:space="preserve"> </w:t>
      </w:r>
      <w:r>
        <w:rPr>
          <w:rFonts w:asciiTheme="majorBidi" w:hAnsiTheme="majorBidi" w:cstheme="majorBidi"/>
          <w:sz w:val="28"/>
          <w:szCs w:val="28"/>
          <w:lang w:val="en-US"/>
        </w:rPr>
        <w:t>c</w:t>
      </w:r>
      <w:r>
        <w:rPr>
          <w:rFonts w:asciiTheme="majorBidi" w:hAnsiTheme="majorBidi" w:cstheme="majorBidi"/>
          <w:sz w:val="28"/>
          <w:szCs w:val="28"/>
          <w:lang w:val="uk-UA"/>
        </w:rPr>
        <w:t>.41</w:t>
      </w:r>
      <w:r w:rsidR="00610CC2">
        <w:rPr>
          <w:rFonts w:asciiTheme="majorBidi" w:hAnsiTheme="majorBidi" w:cstheme="majorBidi"/>
          <w:sz w:val="28"/>
          <w:szCs w:val="28"/>
          <w:lang w:val="uk-UA"/>
        </w:rPr>
        <w:t>; 39</w:t>
      </w:r>
      <w:r w:rsidRPr="00610CC2">
        <w:rPr>
          <w:rFonts w:asciiTheme="majorBidi" w:hAnsiTheme="majorBidi" w:cstheme="majorBidi"/>
          <w:sz w:val="28"/>
          <w:szCs w:val="28"/>
          <w:lang w:val="uk-UA"/>
        </w:rPr>
        <w:t>,</w:t>
      </w:r>
      <w:r>
        <w:rPr>
          <w:rFonts w:asciiTheme="majorBidi" w:hAnsiTheme="majorBidi" w:cstheme="majorBidi"/>
          <w:sz w:val="28"/>
          <w:szCs w:val="28"/>
          <w:lang w:val="uk-UA"/>
        </w:rPr>
        <w:t xml:space="preserve"> с.1308]. </w:t>
      </w:r>
    </w:p>
    <w:p w:rsidR="00461EED" w:rsidRDefault="00461EED" w:rsidP="00461EED">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Однак згідно з лінгвістичним </w:t>
      </w:r>
      <w:r w:rsidRPr="00070550">
        <w:rPr>
          <w:rFonts w:asciiTheme="majorBidi" w:hAnsiTheme="majorBidi" w:cstheme="majorBidi"/>
          <w:sz w:val="28"/>
          <w:szCs w:val="28"/>
          <w:lang w:val="uk-UA"/>
        </w:rPr>
        <w:t xml:space="preserve">словником </w:t>
      </w:r>
      <w:r w:rsidR="00342935" w:rsidRPr="00070550">
        <w:rPr>
          <w:rFonts w:asciiTheme="majorBidi" w:hAnsiTheme="majorBidi" w:cstheme="majorBidi"/>
          <w:sz w:val="28"/>
          <w:szCs w:val="28"/>
          <w:lang w:val="uk-UA"/>
        </w:rPr>
        <w:t>Г. Дж. Лідделла та Р. Скотта (</w:t>
      </w:r>
      <w:r w:rsidR="00342935" w:rsidRPr="00070550">
        <w:rPr>
          <w:rFonts w:asciiTheme="majorBidi" w:hAnsiTheme="majorBidi" w:cstheme="majorBidi"/>
          <w:sz w:val="28"/>
          <w:szCs w:val="28"/>
          <w:lang w:val="en-US"/>
        </w:rPr>
        <w:t>H</w:t>
      </w:r>
      <w:r w:rsidR="00342935" w:rsidRPr="00070550">
        <w:rPr>
          <w:rFonts w:asciiTheme="majorBidi" w:hAnsiTheme="majorBidi" w:cstheme="majorBidi"/>
          <w:sz w:val="28"/>
          <w:szCs w:val="28"/>
          <w:lang w:val="uk-UA"/>
        </w:rPr>
        <w:t xml:space="preserve">. </w:t>
      </w:r>
      <w:r w:rsidR="00342935" w:rsidRPr="00070550">
        <w:rPr>
          <w:rFonts w:asciiTheme="majorBidi" w:hAnsiTheme="majorBidi" w:cstheme="majorBidi"/>
          <w:sz w:val="28"/>
          <w:szCs w:val="28"/>
          <w:lang w:val="en-US"/>
        </w:rPr>
        <w:t>G</w:t>
      </w:r>
      <w:r w:rsidR="00342935" w:rsidRPr="00070550">
        <w:rPr>
          <w:rFonts w:asciiTheme="majorBidi" w:hAnsiTheme="majorBidi" w:cstheme="majorBidi"/>
          <w:sz w:val="28"/>
          <w:szCs w:val="28"/>
          <w:lang w:val="uk-UA"/>
        </w:rPr>
        <w:t xml:space="preserve">. </w:t>
      </w:r>
      <w:r w:rsidR="00342935" w:rsidRPr="00070550">
        <w:rPr>
          <w:rFonts w:asciiTheme="majorBidi" w:hAnsiTheme="majorBidi" w:cstheme="majorBidi"/>
          <w:sz w:val="28"/>
          <w:szCs w:val="28"/>
          <w:lang w:val="en-US"/>
        </w:rPr>
        <w:t>Liddell</w:t>
      </w:r>
      <w:r w:rsidR="00342935" w:rsidRPr="00070550">
        <w:rPr>
          <w:rFonts w:asciiTheme="majorBidi" w:hAnsiTheme="majorBidi" w:cstheme="majorBidi"/>
          <w:sz w:val="28"/>
          <w:szCs w:val="28"/>
          <w:lang w:val="uk-UA"/>
        </w:rPr>
        <w:t xml:space="preserve">, </w:t>
      </w:r>
      <w:r w:rsidR="00342935" w:rsidRPr="00070550">
        <w:rPr>
          <w:rFonts w:asciiTheme="majorBidi" w:hAnsiTheme="majorBidi" w:cstheme="majorBidi"/>
          <w:sz w:val="28"/>
          <w:szCs w:val="28"/>
          <w:lang w:val="en-US"/>
        </w:rPr>
        <w:t>R</w:t>
      </w:r>
      <w:r w:rsidR="00342935" w:rsidRPr="00070550">
        <w:rPr>
          <w:rFonts w:asciiTheme="majorBidi" w:hAnsiTheme="majorBidi" w:cstheme="majorBidi"/>
          <w:sz w:val="28"/>
          <w:szCs w:val="28"/>
          <w:lang w:val="uk-UA"/>
        </w:rPr>
        <w:t xml:space="preserve">. </w:t>
      </w:r>
      <w:r w:rsidR="00342935" w:rsidRPr="00070550">
        <w:rPr>
          <w:rFonts w:asciiTheme="majorBidi" w:hAnsiTheme="majorBidi" w:cstheme="majorBidi"/>
          <w:sz w:val="28"/>
          <w:szCs w:val="28"/>
          <w:lang w:val="en-US"/>
        </w:rPr>
        <w:t>Scott</w:t>
      </w:r>
      <w:r w:rsidR="00342935" w:rsidRPr="00070550">
        <w:rPr>
          <w:rFonts w:asciiTheme="majorBidi" w:hAnsiTheme="majorBidi" w:cstheme="majorBidi"/>
          <w:sz w:val="28"/>
          <w:szCs w:val="28"/>
          <w:lang w:val="uk-UA"/>
        </w:rPr>
        <w:t>)</w:t>
      </w:r>
      <w:r w:rsidRPr="00070550">
        <w:rPr>
          <w:rFonts w:asciiTheme="majorBidi" w:hAnsiTheme="majorBidi" w:cstheme="majorBidi"/>
          <w:sz w:val="28"/>
          <w:szCs w:val="28"/>
          <w:lang w:val="uk-UA"/>
        </w:rPr>
        <w:t>, категорія</w:t>
      </w:r>
      <w:r>
        <w:rPr>
          <w:rFonts w:asciiTheme="majorBidi" w:hAnsiTheme="majorBidi" w:cstheme="majorBidi"/>
          <w:sz w:val="28"/>
          <w:szCs w:val="28"/>
          <w:lang w:val="uk-UA"/>
        </w:rPr>
        <w:t xml:space="preserve"> позначає такі дії: 1) звинувачувати, виступати проти; 2) означати, вказувати, доводити; 3) заявляти, стверджувати; 4) в логіці – є предикатом особи або речі; позначає ознаки, вказівки [</w:t>
      </w:r>
      <w:r w:rsidR="008E0D9A">
        <w:rPr>
          <w:rFonts w:asciiTheme="majorBidi" w:hAnsiTheme="majorBidi" w:cstheme="majorBidi"/>
          <w:sz w:val="28"/>
          <w:szCs w:val="28"/>
          <w:lang w:val="uk-UA"/>
        </w:rPr>
        <w:t xml:space="preserve">див.: </w:t>
      </w:r>
      <w:r w:rsidR="00070550">
        <w:rPr>
          <w:rFonts w:asciiTheme="majorBidi" w:hAnsiTheme="majorBidi" w:cstheme="majorBidi"/>
          <w:sz w:val="28"/>
          <w:szCs w:val="28"/>
          <w:lang w:val="uk-UA"/>
        </w:rPr>
        <w:t>52</w:t>
      </w:r>
      <w:r>
        <w:rPr>
          <w:rFonts w:asciiTheme="majorBidi" w:hAnsiTheme="majorBidi" w:cstheme="majorBidi"/>
          <w:sz w:val="28"/>
          <w:szCs w:val="28"/>
          <w:lang w:val="uk-UA"/>
        </w:rPr>
        <w:t>, с.926-927]. Втім якщо звернутися до складових елементів слова κᾰτᾰ- й ἀγορά, тоді слово κατηγορία матиме набагато більше значень.</w:t>
      </w:r>
    </w:p>
    <w:p w:rsidR="00461EED" w:rsidRPr="00070550" w:rsidRDefault="00461EED" w:rsidP="00461EED">
      <w:pPr>
        <w:tabs>
          <w:tab w:val="center" w:pos="4961"/>
        </w:tabs>
        <w:spacing w:line="360" w:lineRule="auto"/>
        <w:ind w:firstLine="709"/>
        <w:jc w:val="both"/>
        <w:rPr>
          <w:rFonts w:asciiTheme="majorBidi" w:hAnsiTheme="majorBidi" w:cstheme="majorBidi"/>
          <w:sz w:val="28"/>
          <w:szCs w:val="28"/>
          <w:lang w:val="uk-UA"/>
        </w:rPr>
      </w:pPr>
      <w:r w:rsidRPr="00285284">
        <w:rPr>
          <w:rFonts w:asciiTheme="majorBidi" w:hAnsiTheme="majorBidi" w:cstheme="majorBidi"/>
          <w:sz w:val="28"/>
          <w:szCs w:val="28"/>
          <w:lang w:val="uk-UA"/>
        </w:rPr>
        <w:t xml:space="preserve">Спеціально для магістерської дипломної роботи здобувачем та </w:t>
      </w:r>
      <w:r w:rsidR="00B578F8" w:rsidRPr="00285284">
        <w:rPr>
          <w:rFonts w:asciiTheme="majorBidi" w:hAnsiTheme="majorBidi" w:cstheme="majorBidi"/>
          <w:sz w:val="28"/>
          <w:szCs w:val="28"/>
          <w:lang w:val="uk-UA"/>
        </w:rPr>
        <w:t xml:space="preserve">авторкою </w:t>
      </w:r>
      <w:r w:rsidRPr="00285284">
        <w:rPr>
          <w:rFonts w:asciiTheme="majorBidi" w:hAnsiTheme="majorBidi" w:cstheme="majorBidi"/>
          <w:sz w:val="28"/>
          <w:szCs w:val="28"/>
          <w:lang w:val="uk-UA"/>
        </w:rPr>
        <w:t xml:space="preserve">цього труда була складена узагальнена таблиця на основі та згідно </w:t>
      </w:r>
      <w:r w:rsidR="00585B7C" w:rsidRPr="00285284">
        <w:rPr>
          <w:rFonts w:asciiTheme="majorBidi" w:hAnsiTheme="majorBidi" w:cstheme="majorBidi"/>
          <w:sz w:val="28"/>
          <w:szCs w:val="28"/>
          <w:lang w:val="uk-UA"/>
        </w:rPr>
        <w:t xml:space="preserve">4 </w:t>
      </w:r>
      <w:r w:rsidRPr="00285284">
        <w:rPr>
          <w:rFonts w:asciiTheme="majorBidi" w:hAnsiTheme="majorBidi" w:cstheme="majorBidi"/>
          <w:sz w:val="28"/>
          <w:szCs w:val="28"/>
          <w:lang w:val="uk-UA"/>
        </w:rPr>
        <w:t>словників</w:t>
      </w:r>
      <w:r w:rsidR="00A058A7" w:rsidRPr="00285284">
        <w:rPr>
          <w:rFonts w:asciiTheme="majorBidi" w:hAnsiTheme="majorBidi" w:cstheme="majorBidi"/>
          <w:sz w:val="28"/>
          <w:szCs w:val="28"/>
          <w:lang w:val="uk-UA"/>
        </w:rPr>
        <w:t xml:space="preserve">, серед яких перший – </w:t>
      </w:r>
      <w:r w:rsidR="003A7034" w:rsidRPr="00285284">
        <w:rPr>
          <w:rFonts w:asciiTheme="majorBidi" w:hAnsiTheme="majorBidi" w:cstheme="majorBidi"/>
          <w:sz w:val="28"/>
          <w:szCs w:val="28"/>
          <w:lang w:val="uk-UA"/>
        </w:rPr>
        <w:t>Дж. Стронг</w:t>
      </w:r>
      <w:r w:rsidR="0025170B" w:rsidRPr="00285284">
        <w:rPr>
          <w:rFonts w:asciiTheme="majorBidi" w:hAnsiTheme="majorBidi" w:cstheme="majorBidi"/>
          <w:sz w:val="28"/>
          <w:szCs w:val="28"/>
          <w:lang w:val="uk-UA"/>
        </w:rPr>
        <w:t>а</w:t>
      </w:r>
      <w:r w:rsidR="003A7034" w:rsidRPr="00285284">
        <w:rPr>
          <w:rFonts w:asciiTheme="majorBidi" w:hAnsiTheme="majorBidi" w:cstheme="majorBidi"/>
          <w:sz w:val="28"/>
          <w:szCs w:val="28"/>
          <w:lang w:val="uk-UA"/>
        </w:rPr>
        <w:t xml:space="preserve"> (</w:t>
      </w:r>
      <w:r w:rsidR="003A7034" w:rsidRPr="00285284">
        <w:rPr>
          <w:rFonts w:asciiTheme="majorBidi" w:hAnsiTheme="majorBidi" w:cstheme="majorBidi"/>
          <w:sz w:val="28"/>
          <w:szCs w:val="28"/>
          <w:lang w:val="en-US"/>
        </w:rPr>
        <w:t>J</w:t>
      </w:r>
      <w:r w:rsidR="003A7034" w:rsidRPr="00285284">
        <w:rPr>
          <w:rFonts w:asciiTheme="majorBidi" w:hAnsiTheme="majorBidi" w:cstheme="majorBidi"/>
          <w:sz w:val="28"/>
          <w:szCs w:val="28"/>
          <w:lang w:val="uk-UA"/>
        </w:rPr>
        <w:t xml:space="preserve">. </w:t>
      </w:r>
      <w:r w:rsidR="003A7034" w:rsidRPr="00285284">
        <w:rPr>
          <w:rFonts w:asciiTheme="majorBidi" w:hAnsiTheme="majorBidi" w:cstheme="majorBidi"/>
          <w:sz w:val="28"/>
          <w:szCs w:val="28"/>
          <w:lang w:val="en-US"/>
        </w:rPr>
        <w:t>Strong</w:t>
      </w:r>
      <w:r w:rsidR="003A7034" w:rsidRPr="00285284">
        <w:rPr>
          <w:rFonts w:asciiTheme="majorBidi" w:hAnsiTheme="majorBidi" w:cstheme="majorBidi"/>
          <w:sz w:val="28"/>
          <w:szCs w:val="28"/>
          <w:lang w:val="uk-UA"/>
        </w:rPr>
        <w:t xml:space="preserve">), </w:t>
      </w:r>
      <w:r w:rsidR="00A058A7" w:rsidRPr="00285284">
        <w:rPr>
          <w:rFonts w:asciiTheme="majorBidi" w:hAnsiTheme="majorBidi" w:cstheme="majorBidi"/>
          <w:sz w:val="28"/>
          <w:szCs w:val="28"/>
          <w:lang w:val="uk-UA"/>
        </w:rPr>
        <w:t xml:space="preserve">другий – </w:t>
      </w:r>
      <w:r w:rsidR="003A7034" w:rsidRPr="00285284">
        <w:rPr>
          <w:rFonts w:asciiTheme="majorBidi" w:hAnsiTheme="majorBidi" w:cstheme="majorBidi"/>
          <w:sz w:val="28"/>
          <w:szCs w:val="28"/>
          <w:lang w:val="uk-UA"/>
        </w:rPr>
        <w:t>Г. Дж. Лідделл та Р. Скотт</w:t>
      </w:r>
      <w:r w:rsidR="00585B7C" w:rsidRPr="00285284">
        <w:rPr>
          <w:rFonts w:asciiTheme="majorBidi" w:hAnsiTheme="majorBidi" w:cstheme="majorBidi"/>
          <w:sz w:val="28"/>
          <w:szCs w:val="28"/>
          <w:lang w:val="uk-UA"/>
        </w:rPr>
        <w:t>а</w:t>
      </w:r>
      <w:r w:rsidR="003A7034" w:rsidRPr="00285284">
        <w:rPr>
          <w:rFonts w:asciiTheme="majorBidi" w:hAnsiTheme="majorBidi" w:cstheme="majorBidi"/>
          <w:sz w:val="28"/>
          <w:szCs w:val="28"/>
          <w:lang w:val="uk-UA"/>
        </w:rPr>
        <w:t xml:space="preserve"> (</w:t>
      </w:r>
      <w:r w:rsidR="003A7034" w:rsidRPr="00285284">
        <w:rPr>
          <w:rFonts w:asciiTheme="majorBidi" w:hAnsiTheme="majorBidi" w:cstheme="majorBidi"/>
          <w:sz w:val="28"/>
          <w:szCs w:val="28"/>
          <w:lang w:val="en-US"/>
        </w:rPr>
        <w:t>H</w:t>
      </w:r>
      <w:r w:rsidR="003A7034" w:rsidRPr="00285284">
        <w:rPr>
          <w:rFonts w:asciiTheme="majorBidi" w:hAnsiTheme="majorBidi" w:cstheme="majorBidi"/>
          <w:sz w:val="28"/>
          <w:szCs w:val="28"/>
          <w:lang w:val="uk-UA"/>
        </w:rPr>
        <w:t xml:space="preserve">. </w:t>
      </w:r>
      <w:r w:rsidR="003A7034" w:rsidRPr="00285284">
        <w:rPr>
          <w:rFonts w:asciiTheme="majorBidi" w:hAnsiTheme="majorBidi" w:cstheme="majorBidi"/>
          <w:sz w:val="28"/>
          <w:szCs w:val="28"/>
          <w:lang w:val="en-US"/>
        </w:rPr>
        <w:t>G</w:t>
      </w:r>
      <w:r w:rsidR="003A7034" w:rsidRPr="00285284">
        <w:rPr>
          <w:rFonts w:asciiTheme="majorBidi" w:hAnsiTheme="majorBidi" w:cstheme="majorBidi"/>
          <w:sz w:val="28"/>
          <w:szCs w:val="28"/>
          <w:lang w:val="uk-UA"/>
        </w:rPr>
        <w:t xml:space="preserve">. </w:t>
      </w:r>
      <w:r w:rsidR="003A7034" w:rsidRPr="00285284">
        <w:rPr>
          <w:rFonts w:asciiTheme="majorBidi" w:hAnsiTheme="majorBidi" w:cstheme="majorBidi"/>
          <w:sz w:val="28"/>
          <w:szCs w:val="28"/>
          <w:lang w:val="en-US"/>
        </w:rPr>
        <w:t>Liddell</w:t>
      </w:r>
      <w:r w:rsidR="003A7034" w:rsidRPr="00285284">
        <w:rPr>
          <w:rFonts w:asciiTheme="majorBidi" w:hAnsiTheme="majorBidi" w:cstheme="majorBidi"/>
          <w:sz w:val="28"/>
          <w:szCs w:val="28"/>
          <w:lang w:val="uk-UA"/>
        </w:rPr>
        <w:t xml:space="preserve">, </w:t>
      </w:r>
      <w:r w:rsidR="003A7034" w:rsidRPr="00285284">
        <w:rPr>
          <w:rFonts w:asciiTheme="majorBidi" w:hAnsiTheme="majorBidi" w:cstheme="majorBidi"/>
          <w:sz w:val="28"/>
          <w:szCs w:val="28"/>
          <w:lang w:val="en-US"/>
        </w:rPr>
        <w:t>R</w:t>
      </w:r>
      <w:r w:rsidR="003A7034" w:rsidRPr="00285284">
        <w:rPr>
          <w:rFonts w:asciiTheme="majorBidi" w:hAnsiTheme="majorBidi" w:cstheme="majorBidi"/>
          <w:sz w:val="28"/>
          <w:szCs w:val="28"/>
          <w:lang w:val="uk-UA"/>
        </w:rPr>
        <w:t xml:space="preserve">. </w:t>
      </w:r>
      <w:r w:rsidR="003A7034" w:rsidRPr="00285284">
        <w:rPr>
          <w:rFonts w:asciiTheme="majorBidi" w:hAnsiTheme="majorBidi" w:cstheme="majorBidi"/>
          <w:sz w:val="28"/>
          <w:szCs w:val="28"/>
          <w:lang w:val="en-US"/>
        </w:rPr>
        <w:t>Scott</w:t>
      </w:r>
      <w:r w:rsidR="003A7034" w:rsidRPr="00285284">
        <w:rPr>
          <w:rFonts w:asciiTheme="majorBidi" w:hAnsiTheme="majorBidi" w:cstheme="majorBidi"/>
          <w:sz w:val="28"/>
          <w:szCs w:val="28"/>
          <w:lang w:val="uk-UA"/>
        </w:rPr>
        <w:t xml:space="preserve">), </w:t>
      </w:r>
      <w:r w:rsidR="00A058A7" w:rsidRPr="00285284">
        <w:rPr>
          <w:rFonts w:asciiTheme="majorBidi" w:hAnsiTheme="majorBidi" w:cstheme="majorBidi"/>
          <w:sz w:val="28"/>
          <w:szCs w:val="28"/>
          <w:lang w:val="uk-UA"/>
        </w:rPr>
        <w:t xml:space="preserve">третій – </w:t>
      </w:r>
      <w:r w:rsidR="003A7034" w:rsidRPr="00285284">
        <w:rPr>
          <w:rFonts w:asciiTheme="majorBidi" w:hAnsiTheme="majorBidi" w:cstheme="majorBidi"/>
          <w:sz w:val="28"/>
          <w:szCs w:val="28"/>
          <w:lang w:val="uk-UA"/>
        </w:rPr>
        <w:t>Р. Бікс</w:t>
      </w:r>
      <w:r w:rsidR="00585B7C" w:rsidRPr="00285284">
        <w:rPr>
          <w:rFonts w:asciiTheme="majorBidi" w:hAnsiTheme="majorBidi" w:cstheme="majorBidi"/>
          <w:sz w:val="28"/>
          <w:szCs w:val="28"/>
          <w:lang w:val="uk-UA"/>
        </w:rPr>
        <w:t>а</w:t>
      </w:r>
      <w:r w:rsidR="003A7034" w:rsidRPr="00285284">
        <w:rPr>
          <w:rFonts w:asciiTheme="majorBidi" w:hAnsiTheme="majorBidi" w:cstheme="majorBidi"/>
          <w:sz w:val="28"/>
          <w:szCs w:val="28"/>
          <w:lang w:val="uk-UA"/>
        </w:rPr>
        <w:t xml:space="preserve"> (</w:t>
      </w:r>
      <w:r w:rsidR="003A7034" w:rsidRPr="00285284">
        <w:rPr>
          <w:rFonts w:asciiTheme="majorBidi" w:hAnsiTheme="majorBidi" w:cstheme="majorBidi"/>
          <w:sz w:val="28"/>
          <w:szCs w:val="28"/>
          <w:lang w:val="en-US"/>
        </w:rPr>
        <w:t>R</w:t>
      </w:r>
      <w:r w:rsidR="003A7034" w:rsidRPr="00285284">
        <w:rPr>
          <w:rFonts w:asciiTheme="majorBidi" w:hAnsiTheme="majorBidi" w:cstheme="majorBidi"/>
          <w:sz w:val="28"/>
          <w:szCs w:val="28"/>
          <w:lang w:val="uk-UA"/>
        </w:rPr>
        <w:t xml:space="preserve">. </w:t>
      </w:r>
      <w:r w:rsidR="003A7034" w:rsidRPr="00285284">
        <w:rPr>
          <w:rFonts w:asciiTheme="majorBidi" w:hAnsiTheme="majorBidi" w:cstheme="majorBidi"/>
          <w:sz w:val="28"/>
          <w:szCs w:val="28"/>
          <w:lang w:val="en-US"/>
        </w:rPr>
        <w:t>Beeks</w:t>
      </w:r>
      <w:r w:rsidR="003A7034" w:rsidRPr="00285284">
        <w:rPr>
          <w:rFonts w:asciiTheme="majorBidi" w:hAnsiTheme="majorBidi" w:cstheme="majorBidi"/>
          <w:sz w:val="28"/>
          <w:szCs w:val="28"/>
          <w:lang w:val="uk-UA"/>
        </w:rPr>
        <w:t>)</w:t>
      </w:r>
      <w:r w:rsidR="00585B7C" w:rsidRPr="00285284">
        <w:rPr>
          <w:rFonts w:asciiTheme="majorBidi" w:hAnsiTheme="majorBidi" w:cstheme="majorBidi"/>
          <w:sz w:val="28"/>
          <w:szCs w:val="28"/>
          <w:lang w:val="uk-UA"/>
        </w:rPr>
        <w:t>,</w:t>
      </w:r>
      <w:r w:rsidR="003A7034" w:rsidRPr="00285284">
        <w:rPr>
          <w:rFonts w:asciiTheme="majorBidi" w:hAnsiTheme="majorBidi" w:cstheme="majorBidi"/>
          <w:sz w:val="28"/>
          <w:szCs w:val="28"/>
          <w:lang w:val="uk-UA"/>
        </w:rPr>
        <w:t xml:space="preserve"> </w:t>
      </w:r>
      <w:r w:rsidR="00A058A7" w:rsidRPr="00285284">
        <w:rPr>
          <w:rFonts w:asciiTheme="majorBidi" w:hAnsiTheme="majorBidi" w:cstheme="majorBidi"/>
          <w:sz w:val="28"/>
          <w:szCs w:val="28"/>
          <w:lang w:val="uk-UA"/>
        </w:rPr>
        <w:t xml:space="preserve">а четвертий – </w:t>
      </w:r>
      <w:r w:rsidR="003A7034" w:rsidRPr="00285284">
        <w:rPr>
          <w:rFonts w:asciiTheme="majorBidi" w:hAnsiTheme="majorBidi" w:cstheme="majorBidi"/>
          <w:sz w:val="28"/>
          <w:szCs w:val="28"/>
          <w:lang w:val="uk-UA"/>
        </w:rPr>
        <w:t>А. Бейлі (</w:t>
      </w:r>
      <w:r w:rsidR="003A7034" w:rsidRPr="00285284">
        <w:rPr>
          <w:rFonts w:asciiTheme="majorBidi" w:hAnsiTheme="majorBidi" w:cstheme="majorBidi"/>
          <w:sz w:val="28"/>
          <w:szCs w:val="28"/>
          <w:lang w:val="en-US"/>
        </w:rPr>
        <w:t>A</w:t>
      </w:r>
      <w:r w:rsidR="003A7034" w:rsidRPr="00285284">
        <w:rPr>
          <w:rFonts w:asciiTheme="majorBidi" w:hAnsiTheme="majorBidi" w:cstheme="majorBidi"/>
          <w:sz w:val="28"/>
          <w:szCs w:val="28"/>
          <w:lang w:val="uk-UA"/>
        </w:rPr>
        <w:t xml:space="preserve">. </w:t>
      </w:r>
      <w:r w:rsidR="003A7034" w:rsidRPr="00285284">
        <w:rPr>
          <w:rFonts w:asciiTheme="majorBidi" w:hAnsiTheme="majorBidi" w:cstheme="majorBidi"/>
          <w:sz w:val="28"/>
          <w:szCs w:val="28"/>
          <w:lang w:val="en-US"/>
        </w:rPr>
        <w:t>Baily</w:t>
      </w:r>
      <w:r w:rsidR="003A7034" w:rsidRPr="00285284">
        <w:rPr>
          <w:rFonts w:asciiTheme="majorBidi" w:hAnsiTheme="majorBidi" w:cstheme="majorBidi"/>
          <w:sz w:val="28"/>
          <w:szCs w:val="28"/>
          <w:lang w:val="uk-UA"/>
        </w:rPr>
        <w:t>)</w:t>
      </w:r>
      <w:r w:rsidRPr="00285284">
        <w:rPr>
          <w:rFonts w:asciiTheme="majorBidi" w:hAnsiTheme="majorBidi" w:cstheme="majorBidi"/>
          <w:sz w:val="28"/>
          <w:szCs w:val="28"/>
          <w:lang w:val="uk-UA"/>
        </w:rPr>
        <w:t>, де всі існуючі переклади слова κᾰτᾰ було зібрано у 8-м груп за 8-ома основними значеннями [</w:t>
      </w:r>
      <w:r w:rsidR="003D4CE6">
        <w:rPr>
          <w:rFonts w:asciiTheme="majorBidi" w:hAnsiTheme="majorBidi" w:cstheme="majorBidi"/>
          <w:sz w:val="28"/>
          <w:szCs w:val="28"/>
          <w:lang w:val="uk-UA"/>
        </w:rPr>
        <w:t xml:space="preserve">див.: </w:t>
      </w:r>
      <w:r w:rsidR="00070550" w:rsidRPr="00285284">
        <w:rPr>
          <w:rFonts w:asciiTheme="majorBidi" w:hAnsiTheme="majorBidi" w:cstheme="majorBidi"/>
          <w:sz w:val="28"/>
          <w:szCs w:val="28"/>
          <w:lang w:val="uk-UA"/>
        </w:rPr>
        <w:t>67</w:t>
      </w:r>
      <w:r w:rsidRPr="00285284">
        <w:rPr>
          <w:rFonts w:asciiTheme="majorBidi" w:hAnsiTheme="majorBidi" w:cstheme="majorBidi"/>
          <w:sz w:val="28"/>
          <w:szCs w:val="28"/>
          <w:lang w:val="uk-UA"/>
        </w:rPr>
        <w:t xml:space="preserve">, </w:t>
      </w:r>
      <w:r w:rsidRPr="00285284">
        <w:rPr>
          <w:rFonts w:asciiTheme="majorBidi" w:hAnsiTheme="majorBidi" w:cstheme="majorBidi"/>
          <w:sz w:val="28"/>
          <w:szCs w:val="28"/>
          <w:lang w:val="en-US"/>
        </w:rPr>
        <w:t>c</w:t>
      </w:r>
      <w:r w:rsidRPr="00285284">
        <w:rPr>
          <w:rFonts w:asciiTheme="majorBidi" w:hAnsiTheme="majorBidi" w:cstheme="majorBidi"/>
          <w:sz w:val="28"/>
          <w:szCs w:val="28"/>
          <w:lang w:val="uk-UA"/>
        </w:rPr>
        <w:t>.39</w:t>
      </w:r>
      <w:r w:rsidR="00070550" w:rsidRPr="00285284">
        <w:rPr>
          <w:rFonts w:asciiTheme="majorBidi" w:hAnsiTheme="majorBidi" w:cstheme="majorBidi"/>
          <w:sz w:val="28"/>
          <w:szCs w:val="28"/>
          <w:lang w:val="uk-UA"/>
        </w:rPr>
        <w:t>; 52</w:t>
      </w:r>
      <w:r w:rsidRPr="00285284">
        <w:rPr>
          <w:rFonts w:asciiTheme="majorBidi" w:hAnsiTheme="majorBidi" w:cstheme="majorBidi"/>
          <w:sz w:val="28"/>
          <w:szCs w:val="28"/>
          <w:lang w:val="uk-UA"/>
        </w:rPr>
        <w:t>, с.882</w:t>
      </w:r>
      <w:r w:rsidR="00070550" w:rsidRPr="00285284">
        <w:rPr>
          <w:rFonts w:asciiTheme="majorBidi" w:hAnsiTheme="majorBidi" w:cstheme="majorBidi"/>
          <w:sz w:val="28"/>
          <w:szCs w:val="28"/>
          <w:lang w:val="uk-UA"/>
        </w:rPr>
        <w:t>-</w:t>
      </w:r>
      <w:r w:rsidRPr="00285284">
        <w:rPr>
          <w:rFonts w:asciiTheme="majorBidi" w:hAnsiTheme="majorBidi" w:cstheme="majorBidi"/>
          <w:sz w:val="28"/>
          <w:szCs w:val="28"/>
          <w:lang w:val="uk-UA"/>
        </w:rPr>
        <w:t>884</w:t>
      </w:r>
      <w:r w:rsidR="00070550" w:rsidRPr="00285284">
        <w:rPr>
          <w:rFonts w:asciiTheme="majorBidi" w:hAnsiTheme="majorBidi" w:cstheme="majorBidi"/>
          <w:sz w:val="28"/>
          <w:szCs w:val="28"/>
          <w:lang w:val="uk-UA"/>
        </w:rPr>
        <w:t>; 41</w:t>
      </w:r>
      <w:r w:rsidRPr="00285284">
        <w:rPr>
          <w:rFonts w:asciiTheme="majorBidi" w:hAnsiTheme="majorBidi" w:cstheme="majorBidi"/>
          <w:sz w:val="28"/>
          <w:szCs w:val="28"/>
          <w:lang w:val="uk-UA"/>
        </w:rPr>
        <w:t>, с.656</w:t>
      </w:r>
      <w:r w:rsidR="00070550" w:rsidRPr="00285284">
        <w:rPr>
          <w:rFonts w:asciiTheme="majorBidi" w:hAnsiTheme="majorBidi" w:cstheme="majorBidi"/>
          <w:sz w:val="28"/>
          <w:szCs w:val="28"/>
          <w:lang w:val="uk-UA"/>
        </w:rPr>
        <w:t xml:space="preserve">; 39, </w:t>
      </w:r>
      <w:r w:rsidRPr="00285284">
        <w:rPr>
          <w:rFonts w:asciiTheme="majorBidi" w:hAnsiTheme="majorBidi" w:cstheme="majorBidi"/>
          <w:sz w:val="28"/>
          <w:szCs w:val="28"/>
          <w:lang w:val="uk-UA"/>
        </w:rPr>
        <w:t>с. 1263</w:t>
      </w:r>
      <w:r w:rsidR="00070550" w:rsidRPr="00285284">
        <w:rPr>
          <w:rFonts w:asciiTheme="majorBidi" w:hAnsiTheme="majorBidi" w:cstheme="majorBidi"/>
          <w:sz w:val="28"/>
          <w:szCs w:val="28"/>
          <w:lang w:val="uk-UA"/>
        </w:rPr>
        <w:t>-</w:t>
      </w:r>
      <w:r w:rsidRPr="00285284">
        <w:rPr>
          <w:rFonts w:asciiTheme="majorBidi" w:hAnsiTheme="majorBidi" w:cstheme="majorBidi"/>
          <w:sz w:val="28"/>
          <w:szCs w:val="28"/>
          <w:lang w:val="uk-UA"/>
        </w:rPr>
        <w:t>1264]. Нижче буде наведений вже згрупований перелік цих значень.</w:t>
      </w:r>
      <w:r>
        <w:rPr>
          <w:rFonts w:asciiTheme="majorBidi" w:hAnsiTheme="majorBidi" w:cstheme="majorBidi"/>
          <w:sz w:val="28"/>
          <w:szCs w:val="28"/>
          <w:lang w:val="uk-UA"/>
        </w:rPr>
        <w:t xml:space="preserve">   </w:t>
      </w:r>
    </w:p>
    <w:tbl>
      <w:tblPr>
        <w:tblStyle w:val="a5"/>
        <w:tblW w:w="9611" w:type="dxa"/>
        <w:tblInd w:w="-5" w:type="dxa"/>
        <w:tblLook w:val="04A0"/>
      </w:tblPr>
      <w:tblGrid>
        <w:gridCol w:w="1956"/>
        <w:gridCol w:w="3790"/>
        <w:gridCol w:w="3865"/>
      </w:tblGrid>
      <w:tr w:rsidR="00461EED" w:rsidRPr="00F90CD9" w:rsidTr="00F90CD9">
        <w:trPr>
          <w:trHeight w:val="1501"/>
        </w:trPr>
        <w:tc>
          <w:tcPr>
            <w:tcW w:w="1956" w:type="dxa"/>
            <w:tcBorders>
              <w:top w:val="single" w:sz="4" w:space="0" w:color="auto"/>
              <w:left w:val="single" w:sz="4" w:space="0" w:color="auto"/>
              <w:bottom w:val="single" w:sz="4" w:space="0" w:color="auto"/>
              <w:right w:val="single" w:sz="4" w:space="0" w:color="auto"/>
            </w:tcBorders>
            <w:vAlign w:val="center"/>
            <w:hideMark/>
          </w:tcPr>
          <w:p w:rsidR="00461EED" w:rsidRPr="00461EED" w:rsidRDefault="00461EED" w:rsidP="00461EED">
            <w:pPr>
              <w:spacing w:line="360" w:lineRule="auto"/>
              <w:ind w:firstLine="30"/>
              <w:rPr>
                <w:rFonts w:asciiTheme="majorBidi" w:hAnsiTheme="majorBidi" w:cstheme="majorBidi"/>
                <w:lang w:val="uk-UA"/>
              </w:rPr>
            </w:pPr>
            <w:r w:rsidRPr="00461EED">
              <w:rPr>
                <w:rFonts w:asciiTheme="majorBidi" w:hAnsiTheme="majorBidi" w:cstheme="majorBidi"/>
                <w:lang w:val="uk-UA"/>
              </w:rPr>
              <w:lastRenderedPageBreak/>
              <w:t>Приставка</w:t>
            </w:r>
          </w:p>
        </w:tc>
        <w:tc>
          <w:tcPr>
            <w:tcW w:w="3790" w:type="dxa"/>
            <w:tcBorders>
              <w:top w:val="single" w:sz="4" w:space="0" w:color="auto"/>
              <w:left w:val="single" w:sz="4" w:space="0" w:color="auto"/>
              <w:bottom w:val="single" w:sz="4" w:space="0" w:color="auto"/>
              <w:right w:val="nil"/>
            </w:tcBorders>
            <w:vAlign w:val="center"/>
            <w:hideMark/>
          </w:tcPr>
          <w:p w:rsidR="00461EED" w:rsidRPr="00461EED" w:rsidRDefault="00461EED" w:rsidP="00461EED">
            <w:pPr>
              <w:spacing w:line="360" w:lineRule="auto"/>
              <w:ind w:right="172" w:firstLine="30"/>
              <w:rPr>
                <w:rFonts w:asciiTheme="majorBidi" w:hAnsiTheme="majorBidi" w:cstheme="majorBidi"/>
                <w:lang w:val="uk-UA"/>
              </w:rPr>
            </w:pPr>
            <w:r w:rsidRPr="00461EED">
              <w:rPr>
                <w:rFonts w:asciiTheme="majorBidi" w:hAnsiTheme="majorBidi" w:cstheme="majorBidi"/>
                <w:b/>
                <w:bCs/>
                <w:lang w:val="uk-UA"/>
              </w:rPr>
              <w:t>κατά- приставка</w:t>
            </w:r>
            <w:r w:rsidRPr="00461EED">
              <w:rPr>
                <w:rFonts w:asciiTheme="majorBidi" w:hAnsiTheme="majorBidi" w:cstheme="majorBidi"/>
                <w:lang w:val="uk-UA"/>
              </w:rPr>
              <w:t>, що означає:</w:t>
            </w:r>
          </w:p>
          <w:p w:rsidR="00461EED" w:rsidRPr="00461EED" w:rsidRDefault="00461EED" w:rsidP="00461EED">
            <w:pPr>
              <w:spacing w:line="360" w:lineRule="auto"/>
              <w:ind w:right="172" w:firstLine="30"/>
              <w:rPr>
                <w:rFonts w:asciiTheme="majorBidi" w:hAnsiTheme="majorBidi" w:cstheme="majorBidi"/>
                <w:lang w:val="uk-UA"/>
              </w:rPr>
            </w:pPr>
            <w:r w:rsidRPr="00461EED">
              <w:rPr>
                <w:rFonts w:asciiTheme="majorBidi" w:hAnsiTheme="majorBidi" w:cstheme="majorBidi"/>
                <w:lang w:val="uk-UA"/>
              </w:rPr>
              <w:t>1) рух вниз (καταβάλλω);</w:t>
            </w:r>
          </w:p>
          <w:p w:rsidR="00461EED" w:rsidRPr="00461EED" w:rsidRDefault="00461EED" w:rsidP="00461EED">
            <w:pPr>
              <w:spacing w:line="360" w:lineRule="auto"/>
              <w:ind w:right="172" w:firstLine="30"/>
              <w:rPr>
                <w:rFonts w:asciiTheme="majorBidi" w:hAnsiTheme="majorBidi" w:cstheme="majorBidi"/>
                <w:lang w:val="uk-UA"/>
              </w:rPr>
            </w:pPr>
            <w:r w:rsidRPr="00461EED">
              <w:rPr>
                <w:rFonts w:asciiTheme="majorBidi" w:hAnsiTheme="majorBidi" w:cstheme="majorBidi"/>
                <w:lang w:val="uk-UA"/>
              </w:rPr>
              <w:t>2) протидія чи ворожість (καταγελάω, καταβοάω);</w:t>
            </w:r>
          </w:p>
        </w:tc>
        <w:tc>
          <w:tcPr>
            <w:tcW w:w="3865" w:type="dxa"/>
            <w:tcBorders>
              <w:top w:val="single" w:sz="4" w:space="0" w:color="auto"/>
              <w:left w:val="nil"/>
              <w:bottom w:val="single" w:sz="4" w:space="0" w:color="auto"/>
              <w:right w:val="single" w:sz="4" w:space="0" w:color="auto"/>
            </w:tcBorders>
            <w:vAlign w:val="center"/>
          </w:tcPr>
          <w:p w:rsidR="00461EED" w:rsidRPr="00461EED" w:rsidRDefault="00461EED" w:rsidP="00461EED">
            <w:pPr>
              <w:spacing w:line="360" w:lineRule="auto"/>
              <w:ind w:right="172" w:firstLine="709"/>
              <w:rPr>
                <w:rFonts w:asciiTheme="majorBidi" w:hAnsiTheme="majorBidi" w:cstheme="majorBidi"/>
                <w:lang w:val="uk-UA"/>
              </w:rPr>
            </w:pPr>
          </w:p>
          <w:p w:rsidR="00461EED" w:rsidRPr="00461EED" w:rsidRDefault="00461EED" w:rsidP="00461EED">
            <w:pPr>
              <w:spacing w:line="360" w:lineRule="auto"/>
              <w:ind w:right="172"/>
              <w:rPr>
                <w:rFonts w:asciiTheme="majorBidi" w:hAnsiTheme="majorBidi" w:cstheme="majorBidi"/>
                <w:lang w:val="uk-UA"/>
              </w:rPr>
            </w:pPr>
            <w:r w:rsidRPr="00461EED">
              <w:rPr>
                <w:rFonts w:asciiTheme="majorBidi" w:hAnsiTheme="majorBidi" w:cstheme="majorBidi"/>
                <w:lang w:val="uk-UA"/>
              </w:rPr>
              <w:t>3) посилення</w:t>
            </w:r>
            <w:r>
              <w:rPr>
                <w:rFonts w:asciiTheme="majorBidi" w:hAnsiTheme="majorBidi" w:cstheme="majorBidi"/>
                <w:lang w:val="uk-UA"/>
              </w:rPr>
              <w:t xml:space="preserve"> </w:t>
            </w:r>
            <w:r w:rsidRPr="00461EED">
              <w:rPr>
                <w:rFonts w:asciiTheme="majorBidi" w:hAnsiTheme="majorBidi" w:cstheme="majorBidi"/>
                <w:lang w:val="uk-UA"/>
              </w:rPr>
              <w:t>(κατακόπτω);</w:t>
            </w:r>
          </w:p>
          <w:p w:rsidR="00461EED" w:rsidRPr="00461EED" w:rsidRDefault="00461EED" w:rsidP="00461EED">
            <w:pPr>
              <w:spacing w:line="360" w:lineRule="auto"/>
              <w:ind w:right="172"/>
              <w:rPr>
                <w:rFonts w:asciiTheme="majorBidi" w:hAnsiTheme="majorBidi" w:cstheme="majorBidi"/>
                <w:lang w:val="uk-UA"/>
              </w:rPr>
            </w:pPr>
            <w:r w:rsidRPr="00461EED">
              <w:rPr>
                <w:rFonts w:asciiTheme="majorBidi" w:hAnsiTheme="majorBidi" w:cstheme="majorBidi"/>
                <w:lang w:val="uk-UA"/>
              </w:rPr>
              <w:t>4) перехідність (καταθρηνέω);</w:t>
            </w:r>
          </w:p>
          <w:p w:rsidR="00461EED" w:rsidRPr="00461EED" w:rsidRDefault="00461EED" w:rsidP="005E6866">
            <w:pPr>
              <w:spacing w:line="360" w:lineRule="auto"/>
              <w:rPr>
                <w:rFonts w:asciiTheme="majorBidi" w:hAnsiTheme="majorBidi" w:cstheme="majorBidi"/>
                <w:lang w:val="uk-UA"/>
              </w:rPr>
            </w:pPr>
            <w:r w:rsidRPr="00461EED">
              <w:rPr>
                <w:rFonts w:asciiTheme="majorBidi" w:hAnsiTheme="majorBidi" w:cstheme="majorBidi"/>
                <w:lang w:val="uk-UA"/>
              </w:rPr>
              <w:t xml:space="preserve">5) завершеність (καταφαγεΐν); </w:t>
            </w:r>
          </w:p>
        </w:tc>
      </w:tr>
      <w:tr w:rsidR="00461EED" w:rsidTr="00F90CD9">
        <w:trPr>
          <w:trHeight w:val="1404"/>
        </w:trPr>
        <w:tc>
          <w:tcPr>
            <w:tcW w:w="1956" w:type="dxa"/>
            <w:tcBorders>
              <w:top w:val="single" w:sz="4" w:space="0" w:color="auto"/>
              <w:left w:val="single" w:sz="4" w:space="0" w:color="auto"/>
              <w:bottom w:val="single" w:sz="4" w:space="0" w:color="auto"/>
              <w:right w:val="single" w:sz="4" w:space="0" w:color="auto"/>
            </w:tcBorders>
            <w:vAlign w:val="center"/>
            <w:hideMark/>
          </w:tcPr>
          <w:p w:rsidR="00461EED" w:rsidRPr="00461EED" w:rsidRDefault="00461EED" w:rsidP="00461EED">
            <w:pPr>
              <w:spacing w:line="360" w:lineRule="auto"/>
              <w:ind w:firstLine="30"/>
              <w:rPr>
                <w:rFonts w:asciiTheme="majorBidi" w:hAnsiTheme="majorBidi" w:cstheme="majorBidi"/>
                <w:lang w:val="uk-UA"/>
              </w:rPr>
            </w:pPr>
            <w:r w:rsidRPr="00461EED">
              <w:rPr>
                <w:rFonts w:asciiTheme="majorBidi" w:hAnsiTheme="majorBidi" w:cstheme="majorBidi"/>
                <w:lang w:val="uk-UA"/>
              </w:rPr>
              <w:t>Напрям</w:t>
            </w:r>
          </w:p>
        </w:tc>
        <w:tc>
          <w:tcPr>
            <w:tcW w:w="7655" w:type="dxa"/>
            <w:gridSpan w:val="2"/>
            <w:tcBorders>
              <w:top w:val="single" w:sz="4" w:space="0" w:color="auto"/>
              <w:left w:val="single" w:sz="4" w:space="0" w:color="auto"/>
              <w:bottom w:val="single" w:sz="4" w:space="0" w:color="auto"/>
              <w:right w:val="single" w:sz="4" w:space="0" w:color="auto"/>
            </w:tcBorders>
            <w:vAlign w:val="center"/>
            <w:hideMark/>
          </w:tcPr>
          <w:p w:rsidR="00461EED" w:rsidRPr="00461EED" w:rsidRDefault="00461EED" w:rsidP="00461EED">
            <w:pPr>
              <w:spacing w:line="360" w:lineRule="auto"/>
              <w:ind w:firstLine="30"/>
              <w:rPr>
                <w:rFonts w:asciiTheme="majorBidi" w:hAnsiTheme="majorBidi" w:cstheme="majorBidi"/>
                <w:lang w:val="uk-UA"/>
              </w:rPr>
            </w:pPr>
            <w:r w:rsidRPr="00461EED">
              <w:rPr>
                <w:rFonts w:asciiTheme="majorBidi" w:hAnsiTheme="majorBidi" w:cstheme="majorBidi"/>
                <w:b/>
                <w:bCs/>
              </w:rPr>
              <w:t xml:space="preserve">κατά- </w:t>
            </w:r>
            <w:r w:rsidRPr="00461EED">
              <w:rPr>
                <w:rFonts w:asciiTheme="majorBidi" w:hAnsiTheme="majorBidi" w:cstheme="majorBidi"/>
                <w:b/>
                <w:bCs/>
                <w:lang w:val="uk-UA"/>
              </w:rPr>
              <w:t xml:space="preserve">позначає напрям: </w:t>
            </w:r>
            <w:r w:rsidRPr="00461EED">
              <w:rPr>
                <w:rFonts w:asciiTheme="majorBidi" w:hAnsiTheme="majorBidi" w:cstheme="majorBidi"/>
                <w:lang w:val="uk-UA"/>
              </w:rPr>
              <w:t>рух згори (вниз), з верхньої границі до нижньої, під, над, в, додолу, упродовж чогось, у, на, по, навколо, приблизно, пізніше, до точки, назад; окремо; осторонь,</w:t>
            </w:r>
            <w:r w:rsidRPr="00461EED">
              <w:rPr>
                <w:rFonts w:asciiTheme="majorBidi" w:hAnsiTheme="majorBidi" w:cstheme="majorBidi"/>
              </w:rPr>
              <w:t xml:space="preserve"> на, перед, за межам</w:t>
            </w:r>
            <w:r w:rsidRPr="00461EED">
              <w:rPr>
                <w:rFonts w:asciiTheme="majorBidi" w:hAnsiTheme="majorBidi" w:cstheme="majorBidi"/>
                <w:lang w:val="uk-UA"/>
              </w:rPr>
              <w:t xml:space="preserve">и </w:t>
            </w:r>
          </w:p>
        </w:tc>
      </w:tr>
      <w:tr w:rsidR="00461EED" w:rsidTr="00F90CD9">
        <w:trPr>
          <w:trHeight w:val="639"/>
        </w:trPr>
        <w:tc>
          <w:tcPr>
            <w:tcW w:w="1956" w:type="dxa"/>
            <w:tcBorders>
              <w:top w:val="single" w:sz="4" w:space="0" w:color="auto"/>
              <w:left w:val="single" w:sz="4" w:space="0" w:color="auto"/>
              <w:bottom w:val="single" w:sz="4" w:space="0" w:color="auto"/>
              <w:right w:val="single" w:sz="4" w:space="0" w:color="auto"/>
            </w:tcBorders>
            <w:vAlign w:val="center"/>
            <w:hideMark/>
          </w:tcPr>
          <w:p w:rsidR="00461EED" w:rsidRPr="00461EED" w:rsidRDefault="00461EED" w:rsidP="00461EED">
            <w:pPr>
              <w:spacing w:line="360" w:lineRule="auto"/>
              <w:ind w:firstLine="30"/>
              <w:rPr>
                <w:rFonts w:asciiTheme="majorBidi" w:hAnsiTheme="majorBidi" w:cstheme="majorBidi"/>
                <w:lang w:val="uk-UA"/>
              </w:rPr>
            </w:pPr>
            <w:r w:rsidRPr="00461EED">
              <w:rPr>
                <w:rFonts w:asciiTheme="majorBidi" w:hAnsiTheme="majorBidi" w:cstheme="majorBidi"/>
                <w:lang w:val="uk-UA"/>
              </w:rPr>
              <w:t>Відношення</w:t>
            </w:r>
          </w:p>
        </w:tc>
        <w:tc>
          <w:tcPr>
            <w:tcW w:w="7655" w:type="dxa"/>
            <w:gridSpan w:val="2"/>
            <w:tcBorders>
              <w:top w:val="single" w:sz="4" w:space="0" w:color="auto"/>
              <w:left w:val="single" w:sz="4" w:space="0" w:color="auto"/>
              <w:bottom w:val="single" w:sz="4" w:space="0" w:color="auto"/>
              <w:right w:val="single" w:sz="4" w:space="0" w:color="auto"/>
            </w:tcBorders>
            <w:vAlign w:val="center"/>
            <w:hideMark/>
          </w:tcPr>
          <w:p w:rsidR="00461EED" w:rsidRPr="00461EED" w:rsidRDefault="00461EED" w:rsidP="00461EED">
            <w:pPr>
              <w:spacing w:line="360" w:lineRule="auto"/>
              <w:ind w:firstLine="30"/>
              <w:rPr>
                <w:rFonts w:asciiTheme="majorBidi" w:hAnsiTheme="majorBidi" w:cstheme="majorBidi"/>
              </w:rPr>
            </w:pPr>
            <w:r w:rsidRPr="00461EED">
              <w:rPr>
                <w:rFonts w:asciiTheme="majorBidi" w:hAnsiTheme="majorBidi" w:cstheme="majorBidi"/>
                <w:b/>
                <w:bCs/>
              </w:rPr>
              <w:t xml:space="preserve">κατά- </w:t>
            </w:r>
            <w:r w:rsidRPr="00461EED">
              <w:rPr>
                <w:rFonts w:asciiTheme="majorBidi" w:hAnsiTheme="majorBidi" w:cstheme="majorBidi"/>
                <w:b/>
                <w:bCs/>
                <w:lang w:val="uk-UA"/>
              </w:rPr>
              <w:t xml:space="preserve">позначає відношення: </w:t>
            </w:r>
            <w:r w:rsidRPr="00461EED">
              <w:rPr>
                <w:rFonts w:asciiTheme="majorBidi" w:hAnsiTheme="majorBidi" w:cstheme="majorBidi"/>
                <w:lang w:val="uk-UA"/>
              </w:rPr>
              <w:t>всередині, глибині, по суті; за, на користь, у відношенні, щодо, з приводу, на рахунок, як, немов; у порівнянні, що відповідає, за модою; посеред; і (союз); за рахунок, з приводу; завдяки чому (за допомогою чого = внаслідок)</w:t>
            </w:r>
          </w:p>
        </w:tc>
      </w:tr>
      <w:tr w:rsidR="00461EED" w:rsidRPr="00F90CD9" w:rsidTr="00F90CD9">
        <w:trPr>
          <w:trHeight w:val="1832"/>
        </w:trPr>
        <w:tc>
          <w:tcPr>
            <w:tcW w:w="1956" w:type="dxa"/>
            <w:tcBorders>
              <w:top w:val="single" w:sz="4" w:space="0" w:color="auto"/>
              <w:left w:val="single" w:sz="4" w:space="0" w:color="auto"/>
              <w:bottom w:val="single" w:sz="4" w:space="0" w:color="auto"/>
              <w:right w:val="single" w:sz="4" w:space="0" w:color="auto"/>
            </w:tcBorders>
            <w:vAlign w:val="center"/>
            <w:hideMark/>
          </w:tcPr>
          <w:p w:rsidR="00461EED" w:rsidRPr="00461EED" w:rsidRDefault="00461EED" w:rsidP="00461EED">
            <w:pPr>
              <w:spacing w:line="360" w:lineRule="auto"/>
              <w:ind w:firstLine="30"/>
              <w:rPr>
                <w:rFonts w:asciiTheme="majorBidi" w:hAnsiTheme="majorBidi" w:cstheme="majorBidi"/>
                <w:lang w:val="uk-UA"/>
              </w:rPr>
            </w:pPr>
            <w:r w:rsidRPr="00461EED">
              <w:rPr>
                <w:rFonts w:asciiTheme="majorBidi" w:hAnsiTheme="majorBidi" w:cstheme="majorBidi"/>
                <w:lang w:val="uk-UA"/>
              </w:rPr>
              <w:t>Цілісність (частина)</w:t>
            </w:r>
          </w:p>
        </w:tc>
        <w:tc>
          <w:tcPr>
            <w:tcW w:w="7655" w:type="dxa"/>
            <w:gridSpan w:val="2"/>
            <w:tcBorders>
              <w:top w:val="single" w:sz="4" w:space="0" w:color="auto"/>
              <w:left w:val="single" w:sz="4" w:space="0" w:color="auto"/>
              <w:bottom w:val="single" w:sz="4" w:space="0" w:color="auto"/>
              <w:right w:val="single" w:sz="4" w:space="0" w:color="auto"/>
            </w:tcBorders>
            <w:vAlign w:val="center"/>
            <w:hideMark/>
          </w:tcPr>
          <w:p w:rsidR="00461EED" w:rsidRPr="00461EED" w:rsidRDefault="00461EED" w:rsidP="00461EED">
            <w:pPr>
              <w:spacing w:line="360" w:lineRule="auto"/>
              <w:ind w:firstLine="30"/>
              <w:rPr>
                <w:rFonts w:asciiTheme="majorBidi" w:hAnsiTheme="majorBidi" w:cstheme="majorBidi"/>
                <w:lang w:val="uk-UA"/>
              </w:rPr>
            </w:pPr>
            <w:r w:rsidRPr="00461EED">
              <w:rPr>
                <w:rFonts w:asciiTheme="majorBidi" w:hAnsiTheme="majorBidi" w:cstheme="majorBidi"/>
                <w:b/>
                <w:bCs/>
              </w:rPr>
              <w:t>κατά</w:t>
            </w:r>
            <w:r w:rsidRPr="00461EED">
              <w:rPr>
                <w:rFonts w:asciiTheme="majorBidi" w:hAnsiTheme="majorBidi" w:cstheme="majorBidi"/>
                <w:b/>
                <w:bCs/>
                <w:lang w:val="uk-UA"/>
              </w:rPr>
              <w:t>- позначає цілісність, частину</w:t>
            </w:r>
            <w:r w:rsidRPr="00461EED">
              <w:rPr>
                <w:rFonts w:asciiTheme="majorBidi" w:hAnsiTheme="majorBidi" w:cstheme="majorBidi"/>
                <w:lang w:val="uk-UA"/>
              </w:rPr>
              <w:t>: цілком, зовсім; первинна частинка; розподільне, про ціле, що ділиться на частини; самотньо (поодинці); у складі (між/посеред); окремо; осторонь, на, перед, за межами; (</w:t>
            </w:r>
            <w:r w:rsidRPr="00461EED">
              <w:rPr>
                <w:rFonts w:asciiTheme="majorBidi" w:hAnsiTheme="majorBidi" w:cstheme="majorBidi"/>
                <w:lang w:val="en-US"/>
              </w:rPr>
              <w:t>utter</w:t>
            </w:r>
            <w:r w:rsidRPr="00461EED">
              <w:rPr>
                <w:rFonts w:asciiTheme="majorBidi" w:hAnsiTheme="majorBidi" w:cstheme="majorBidi"/>
                <w:lang w:val="uk-UA"/>
              </w:rPr>
              <w:t>+</w:t>
            </w:r>
            <w:r w:rsidRPr="00461EED">
              <w:rPr>
                <w:rFonts w:asciiTheme="majorBidi" w:hAnsiTheme="majorBidi" w:cstheme="majorBidi"/>
                <w:lang w:val="en-US"/>
              </w:rPr>
              <w:t>most</w:t>
            </w:r>
            <w:r w:rsidRPr="00461EED">
              <w:rPr>
                <w:rFonts w:asciiTheme="majorBidi" w:hAnsiTheme="majorBidi" w:cstheme="majorBidi"/>
                <w:lang w:val="uk-UA"/>
              </w:rPr>
              <w:t xml:space="preserve">) повний/абсолютний/цілковитий/граничний/крайній; </w:t>
            </w:r>
          </w:p>
        </w:tc>
      </w:tr>
      <w:tr w:rsidR="00461EED" w:rsidTr="00F90CD9">
        <w:trPr>
          <w:trHeight w:val="579"/>
        </w:trPr>
        <w:tc>
          <w:tcPr>
            <w:tcW w:w="1956" w:type="dxa"/>
            <w:tcBorders>
              <w:top w:val="single" w:sz="4" w:space="0" w:color="auto"/>
              <w:left w:val="single" w:sz="4" w:space="0" w:color="auto"/>
              <w:bottom w:val="single" w:sz="4" w:space="0" w:color="auto"/>
              <w:right w:val="single" w:sz="4" w:space="0" w:color="auto"/>
            </w:tcBorders>
            <w:vAlign w:val="center"/>
            <w:hideMark/>
          </w:tcPr>
          <w:p w:rsidR="00461EED" w:rsidRPr="00461EED" w:rsidRDefault="00461EED" w:rsidP="00461EED">
            <w:pPr>
              <w:spacing w:line="360" w:lineRule="auto"/>
              <w:ind w:firstLine="30"/>
              <w:rPr>
                <w:rFonts w:asciiTheme="majorBidi" w:hAnsiTheme="majorBidi" w:cstheme="majorBidi"/>
                <w:lang w:val="uk-UA"/>
              </w:rPr>
            </w:pPr>
            <w:r w:rsidRPr="00461EED">
              <w:rPr>
                <w:rFonts w:asciiTheme="majorBidi" w:hAnsiTheme="majorBidi" w:cstheme="majorBidi"/>
                <w:lang w:val="uk-UA"/>
              </w:rPr>
              <w:t>Час</w:t>
            </w:r>
          </w:p>
        </w:tc>
        <w:tc>
          <w:tcPr>
            <w:tcW w:w="7655" w:type="dxa"/>
            <w:gridSpan w:val="2"/>
            <w:tcBorders>
              <w:top w:val="single" w:sz="4" w:space="0" w:color="auto"/>
              <w:left w:val="single" w:sz="4" w:space="0" w:color="auto"/>
              <w:bottom w:val="single" w:sz="4" w:space="0" w:color="auto"/>
              <w:right w:val="single" w:sz="4" w:space="0" w:color="auto"/>
            </w:tcBorders>
            <w:vAlign w:val="center"/>
            <w:hideMark/>
          </w:tcPr>
          <w:p w:rsidR="00461EED" w:rsidRPr="00461EED" w:rsidRDefault="00461EED" w:rsidP="00461EED">
            <w:pPr>
              <w:spacing w:line="360" w:lineRule="auto"/>
              <w:ind w:firstLine="30"/>
              <w:rPr>
                <w:rFonts w:asciiTheme="majorBidi" w:hAnsiTheme="majorBidi" w:cstheme="majorBidi"/>
              </w:rPr>
            </w:pPr>
            <w:r w:rsidRPr="00461EED">
              <w:rPr>
                <w:rFonts w:asciiTheme="majorBidi" w:hAnsiTheme="majorBidi" w:cstheme="majorBidi"/>
                <w:b/>
                <w:bCs/>
              </w:rPr>
              <w:t>κατά</w:t>
            </w:r>
            <w:r w:rsidRPr="00461EED">
              <w:rPr>
                <w:rFonts w:asciiTheme="majorBidi" w:hAnsiTheme="majorBidi" w:cstheme="majorBidi"/>
                <w:b/>
                <w:bCs/>
                <w:lang w:val="uk-UA"/>
              </w:rPr>
              <w:t xml:space="preserve">- позначає час: </w:t>
            </w:r>
            <w:r w:rsidRPr="00461EED">
              <w:rPr>
                <w:rFonts w:asciiTheme="majorBidi" w:hAnsiTheme="majorBidi" w:cstheme="majorBidi"/>
                <w:lang w:val="uk-UA"/>
              </w:rPr>
              <w:t>протягом, підчас, упродовж (часу), пізніше, продовжуючи, з плином</w:t>
            </w:r>
          </w:p>
        </w:tc>
      </w:tr>
      <w:tr w:rsidR="00461EED" w:rsidTr="00F90CD9">
        <w:trPr>
          <w:trHeight w:val="286"/>
        </w:trPr>
        <w:tc>
          <w:tcPr>
            <w:tcW w:w="1956" w:type="dxa"/>
            <w:tcBorders>
              <w:top w:val="single" w:sz="4" w:space="0" w:color="auto"/>
              <w:left w:val="single" w:sz="4" w:space="0" w:color="auto"/>
              <w:bottom w:val="single" w:sz="4" w:space="0" w:color="auto"/>
              <w:right w:val="single" w:sz="4" w:space="0" w:color="auto"/>
            </w:tcBorders>
            <w:vAlign w:val="center"/>
            <w:hideMark/>
          </w:tcPr>
          <w:p w:rsidR="00461EED" w:rsidRPr="00461EED" w:rsidRDefault="00461EED" w:rsidP="00461EED">
            <w:pPr>
              <w:spacing w:line="360" w:lineRule="auto"/>
              <w:ind w:firstLine="30"/>
              <w:rPr>
                <w:rFonts w:asciiTheme="majorBidi" w:hAnsiTheme="majorBidi" w:cstheme="majorBidi"/>
                <w:lang w:val="uk-UA"/>
              </w:rPr>
            </w:pPr>
            <w:r w:rsidRPr="00461EED">
              <w:rPr>
                <w:rFonts w:asciiTheme="majorBidi" w:hAnsiTheme="majorBidi" w:cstheme="majorBidi"/>
                <w:lang w:val="uk-UA"/>
              </w:rPr>
              <w:t>Мета</w:t>
            </w:r>
          </w:p>
        </w:tc>
        <w:tc>
          <w:tcPr>
            <w:tcW w:w="7655" w:type="dxa"/>
            <w:gridSpan w:val="2"/>
            <w:tcBorders>
              <w:top w:val="single" w:sz="4" w:space="0" w:color="auto"/>
              <w:left w:val="single" w:sz="4" w:space="0" w:color="auto"/>
              <w:bottom w:val="single" w:sz="4" w:space="0" w:color="auto"/>
              <w:right w:val="single" w:sz="4" w:space="0" w:color="auto"/>
            </w:tcBorders>
            <w:vAlign w:val="center"/>
            <w:hideMark/>
          </w:tcPr>
          <w:p w:rsidR="00461EED" w:rsidRPr="00461EED" w:rsidRDefault="00461EED" w:rsidP="00461EED">
            <w:pPr>
              <w:spacing w:line="360" w:lineRule="auto"/>
              <w:ind w:firstLine="30"/>
              <w:rPr>
                <w:rFonts w:asciiTheme="majorBidi" w:hAnsiTheme="majorBidi" w:cstheme="majorBidi"/>
              </w:rPr>
            </w:pPr>
            <w:r w:rsidRPr="00461EED">
              <w:rPr>
                <w:rFonts w:asciiTheme="majorBidi" w:hAnsiTheme="majorBidi" w:cstheme="majorBidi"/>
                <w:b/>
                <w:bCs/>
              </w:rPr>
              <w:t xml:space="preserve">κατά- </w:t>
            </w:r>
            <w:r w:rsidRPr="00461EED">
              <w:rPr>
                <w:rFonts w:asciiTheme="majorBidi" w:hAnsiTheme="majorBidi" w:cstheme="majorBidi"/>
                <w:b/>
                <w:bCs/>
                <w:lang w:val="uk-UA"/>
              </w:rPr>
              <w:t xml:space="preserve">позначає мету: </w:t>
            </w:r>
            <w:r w:rsidRPr="00461EED">
              <w:rPr>
                <w:rFonts w:asciiTheme="majorBidi" w:hAnsiTheme="majorBidi" w:cstheme="majorBidi"/>
                <w:lang w:val="uk-UA"/>
              </w:rPr>
              <w:t>для, за, заради, через; внаслідок, завдяки чому (за допомогою чого = внаслідок)</w:t>
            </w:r>
          </w:p>
        </w:tc>
      </w:tr>
      <w:tr w:rsidR="00461EED" w:rsidTr="00F90CD9">
        <w:trPr>
          <w:trHeight w:val="585"/>
        </w:trPr>
        <w:tc>
          <w:tcPr>
            <w:tcW w:w="1956" w:type="dxa"/>
            <w:tcBorders>
              <w:top w:val="single" w:sz="4" w:space="0" w:color="auto"/>
              <w:left w:val="single" w:sz="4" w:space="0" w:color="auto"/>
              <w:bottom w:val="single" w:sz="4" w:space="0" w:color="auto"/>
              <w:right w:val="single" w:sz="4" w:space="0" w:color="auto"/>
            </w:tcBorders>
            <w:vAlign w:val="center"/>
            <w:hideMark/>
          </w:tcPr>
          <w:p w:rsidR="00461EED" w:rsidRPr="00461EED" w:rsidRDefault="00461EED" w:rsidP="00461EED">
            <w:pPr>
              <w:spacing w:line="360" w:lineRule="auto"/>
              <w:ind w:firstLine="30"/>
              <w:rPr>
                <w:rFonts w:asciiTheme="majorBidi" w:hAnsiTheme="majorBidi" w:cstheme="majorBidi"/>
                <w:lang w:val="uk-UA"/>
              </w:rPr>
            </w:pPr>
            <w:r w:rsidRPr="00461EED">
              <w:rPr>
                <w:rFonts w:asciiTheme="majorBidi" w:hAnsiTheme="majorBidi" w:cstheme="majorBidi"/>
                <w:lang w:val="uk-UA"/>
              </w:rPr>
              <w:t>Ствердження</w:t>
            </w:r>
          </w:p>
        </w:tc>
        <w:tc>
          <w:tcPr>
            <w:tcW w:w="7655" w:type="dxa"/>
            <w:gridSpan w:val="2"/>
            <w:tcBorders>
              <w:top w:val="single" w:sz="4" w:space="0" w:color="auto"/>
              <w:left w:val="single" w:sz="4" w:space="0" w:color="auto"/>
              <w:bottom w:val="single" w:sz="4" w:space="0" w:color="auto"/>
              <w:right w:val="single" w:sz="4" w:space="0" w:color="auto"/>
            </w:tcBorders>
            <w:vAlign w:val="center"/>
            <w:hideMark/>
          </w:tcPr>
          <w:p w:rsidR="00461EED" w:rsidRPr="00461EED" w:rsidRDefault="00461EED" w:rsidP="00461EED">
            <w:pPr>
              <w:spacing w:line="360" w:lineRule="auto"/>
              <w:ind w:firstLine="30"/>
              <w:rPr>
                <w:rFonts w:asciiTheme="majorBidi" w:hAnsiTheme="majorBidi" w:cstheme="majorBidi"/>
                <w:lang w:val="uk-UA"/>
              </w:rPr>
            </w:pPr>
            <w:r w:rsidRPr="00461EED">
              <w:rPr>
                <w:rFonts w:asciiTheme="majorBidi" w:hAnsiTheme="majorBidi" w:cstheme="majorBidi"/>
                <w:b/>
                <w:bCs/>
              </w:rPr>
              <w:t xml:space="preserve">κατά- </w:t>
            </w:r>
            <w:r w:rsidRPr="00461EED">
              <w:rPr>
                <w:rFonts w:asciiTheme="majorBidi" w:hAnsiTheme="majorBidi" w:cstheme="majorBidi"/>
                <w:b/>
                <w:bCs/>
                <w:lang w:val="uk-UA"/>
              </w:rPr>
              <w:t xml:space="preserve">позначає твердження: </w:t>
            </w:r>
            <w:r w:rsidRPr="00461EED">
              <w:rPr>
                <w:rFonts w:asciiTheme="majorBidi" w:hAnsiTheme="majorBidi" w:cstheme="majorBidi"/>
                <w:lang w:val="uk-UA"/>
              </w:rPr>
              <w:t>промова, ствердження, заперечення</w:t>
            </w:r>
          </w:p>
        </w:tc>
      </w:tr>
      <w:tr w:rsidR="00461EED" w:rsidTr="00F90CD9">
        <w:trPr>
          <w:trHeight w:val="565"/>
        </w:trPr>
        <w:tc>
          <w:tcPr>
            <w:tcW w:w="1956" w:type="dxa"/>
            <w:tcBorders>
              <w:top w:val="single" w:sz="4" w:space="0" w:color="auto"/>
              <w:left w:val="single" w:sz="4" w:space="0" w:color="auto"/>
              <w:bottom w:val="single" w:sz="4" w:space="0" w:color="auto"/>
              <w:right w:val="single" w:sz="4" w:space="0" w:color="auto"/>
            </w:tcBorders>
            <w:vAlign w:val="center"/>
            <w:hideMark/>
          </w:tcPr>
          <w:p w:rsidR="00461EED" w:rsidRPr="00461EED" w:rsidRDefault="00461EED" w:rsidP="00461EED">
            <w:pPr>
              <w:spacing w:line="360" w:lineRule="auto"/>
              <w:ind w:firstLine="30"/>
              <w:rPr>
                <w:rFonts w:asciiTheme="majorBidi" w:hAnsiTheme="majorBidi" w:cstheme="majorBidi"/>
                <w:lang w:val="uk-UA"/>
              </w:rPr>
            </w:pPr>
            <w:r w:rsidRPr="00461EED">
              <w:rPr>
                <w:rFonts w:asciiTheme="majorBidi" w:hAnsiTheme="majorBidi" w:cstheme="majorBidi"/>
                <w:lang w:val="uk-UA"/>
              </w:rPr>
              <w:t>Протидія</w:t>
            </w:r>
          </w:p>
        </w:tc>
        <w:tc>
          <w:tcPr>
            <w:tcW w:w="7655" w:type="dxa"/>
            <w:gridSpan w:val="2"/>
            <w:tcBorders>
              <w:top w:val="single" w:sz="4" w:space="0" w:color="auto"/>
              <w:left w:val="single" w:sz="4" w:space="0" w:color="auto"/>
              <w:bottom w:val="single" w:sz="4" w:space="0" w:color="auto"/>
              <w:right w:val="single" w:sz="4" w:space="0" w:color="auto"/>
            </w:tcBorders>
            <w:vAlign w:val="center"/>
            <w:hideMark/>
          </w:tcPr>
          <w:p w:rsidR="00461EED" w:rsidRPr="00461EED" w:rsidRDefault="00461EED" w:rsidP="00461EED">
            <w:pPr>
              <w:spacing w:line="360" w:lineRule="auto"/>
              <w:ind w:firstLine="30"/>
              <w:rPr>
                <w:rFonts w:asciiTheme="majorBidi" w:hAnsiTheme="majorBidi" w:cstheme="majorBidi"/>
                <w:lang w:val="uk-UA"/>
              </w:rPr>
            </w:pPr>
            <w:r w:rsidRPr="00461EED">
              <w:rPr>
                <w:rFonts w:asciiTheme="majorBidi" w:hAnsiTheme="majorBidi" w:cstheme="majorBidi"/>
                <w:b/>
                <w:bCs/>
              </w:rPr>
              <w:t xml:space="preserve">κατά- </w:t>
            </w:r>
            <w:r w:rsidRPr="00461EED">
              <w:rPr>
                <w:rFonts w:asciiTheme="majorBidi" w:hAnsiTheme="majorBidi" w:cstheme="majorBidi"/>
                <w:b/>
                <w:bCs/>
                <w:lang w:val="uk-UA"/>
              </w:rPr>
              <w:t xml:space="preserve">позначає протидію: </w:t>
            </w:r>
            <w:r w:rsidRPr="00461EED">
              <w:rPr>
                <w:rFonts w:asciiTheme="majorBidi" w:hAnsiTheme="majorBidi" w:cstheme="majorBidi"/>
                <w:lang w:val="uk-UA"/>
              </w:rPr>
              <w:t>виступ</w:t>
            </w:r>
            <w:r w:rsidRPr="00461EED">
              <w:rPr>
                <w:rFonts w:asciiTheme="majorBidi" w:hAnsiTheme="majorBidi" w:cstheme="majorBidi"/>
                <w:b/>
                <w:bCs/>
                <w:lang w:val="uk-UA"/>
              </w:rPr>
              <w:t xml:space="preserve"> </w:t>
            </w:r>
            <w:r w:rsidRPr="00461EED">
              <w:rPr>
                <w:rFonts w:asciiTheme="majorBidi" w:hAnsiTheme="majorBidi" w:cstheme="majorBidi"/>
                <w:lang w:val="uk-UA"/>
              </w:rPr>
              <w:t>проти, ворожість, звинувачення</w:t>
            </w:r>
          </w:p>
        </w:tc>
      </w:tr>
    </w:tbl>
    <w:p w:rsidR="00461EED" w:rsidRDefault="00461EED" w:rsidP="00461EED">
      <w:pPr>
        <w:tabs>
          <w:tab w:val="center" w:pos="4961"/>
        </w:tabs>
        <w:spacing w:line="360" w:lineRule="auto"/>
        <w:ind w:firstLine="709"/>
        <w:jc w:val="both"/>
        <w:rPr>
          <w:rFonts w:asciiTheme="majorBidi" w:hAnsiTheme="majorBidi" w:cstheme="majorBidi"/>
          <w:sz w:val="28"/>
          <w:szCs w:val="28"/>
          <w:lang w:val="uk-UA" w:eastAsia="en-US"/>
        </w:rPr>
      </w:pPr>
      <w:r>
        <w:rPr>
          <w:rFonts w:asciiTheme="majorBidi" w:hAnsiTheme="majorBidi" w:cstheme="majorBidi"/>
          <w:sz w:val="28"/>
          <w:szCs w:val="28"/>
          <w:lang w:val="uk-UA"/>
        </w:rPr>
        <w:t xml:space="preserve">      </w:t>
      </w:r>
    </w:p>
    <w:p w:rsidR="00461EED" w:rsidRPr="005E64DC" w:rsidRDefault="00461EED" w:rsidP="008C6F02">
      <w:pPr>
        <w:tabs>
          <w:tab w:val="center" w:pos="4961"/>
        </w:tabs>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 xml:space="preserve">Якщо підсумувати, виходить, що κατά означає (умовний) перехід або рух від верхньої границі окремої частини цілого всередину, глибину до нижньої границі найповнішої основи цілого, що складається із цих частин із врахуванням їх відповідності. До всіх цих значень ще варто додати ототожнення грец. κατηγορία із лат. praedicamenta, тобто із раніше названим предикатом – що подібно до категорії також означає «твердження, проголошення», а окрім цього й категорія, й предикат позначають ознаки та атрибути </w:t>
      </w:r>
      <w:r w:rsidRPr="00242FD0">
        <w:rPr>
          <w:rFonts w:asciiTheme="majorBidi" w:hAnsiTheme="majorBidi" w:cstheme="majorBidi"/>
          <w:sz w:val="28"/>
          <w:szCs w:val="28"/>
          <w:lang w:val="uk-UA"/>
        </w:rPr>
        <w:t>чогось [</w:t>
      </w:r>
      <w:r w:rsidR="003D4CE6">
        <w:rPr>
          <w:rFonts w:asciiTheme="majorBidi" w:hAnsiTheme="majorBidi" w:cstheme="majorBidi"/>
          <w:sz w:val="28"/>
          <w:szCs w:val="28"/>
          <w:lang w:val="uk-UA"/>
        </w:rPr>
        <w:t xml:space="preserve">див.: </w:t>
      </w:r>
      <w:r w:rsidR="00242FD0" w:rsidRPr="00242FD0">
        <w:rPr>
          <w:rFonts w:asciiTheme="majorBidi" w:hAnsiTheme="majorBidi" w:cstheme="majorBidi"/>
          <w:sz w:val="28"/>
          <w:szCs w:val="28"/>
          <w:lang w:val="uk-UA"/>
        </w:rPr>
        <w:t>39</w:t>
      </w:r>
      <w:r w:rsidRPr="00242FD0">
        <w:rPr>
          <w:rFonts w:asciiTheme="majorBidi" w:hAnsiTheme="majorBidi" w:cstheme="majorBidi"/>
          <w:sz w:val="28"/>
          <w:szCs w:val="28"/>
          <w:lang w:val="uk-UA"/>
        </w:rPr>
        <w:t>, с. 1308</w:t>
      </w:r>
      <w:r w:rsidR="00242FD0" w:rsidRPr="00242FD0">
        <w:rPr>
          <w:rFonts w:asciiTheme="majorBidi" w:hAnsiTheme="majorBidi" w:cstheme="majorBidi"/>
          <w:sz w:val="28"/>
          <w:szCs w:val="28"/>
          <w:lang w:val="uk-UA"/>
        </w:rPr>
        <w:t>; 52</w:t>
      </w:r>
      <w:r w:rsidRPr="00242FD0">
        <w:rPr>
          <w:rFonts w:asciiTheme="majorBidi" w:hAnsiTheme="majorBidi" w:cstheme="majorBidi"/>
          <w:sz w:val="28"/>
          <w:szCs w:val="28"/>
          <w:lang w:val="uk-UA"/>
        </w:rPr>
        <w:t>, с.926-927</w:t>
      </w:r>
      <w:r w:rsidR="00242FD0" w:rsidRPr="00242FD0">
        <w:rPr>
          <w:rFonts w:asciiTheme="majorBidi" w:hAnsiTheme="majorBidi" w:cstheme="majorBidi"/>
          <w:sz w:val="28"/>
          <w:szCs w:val="28"/>
          <w:lang w:val="uk-UA"/>
        </w:rPr>
        <w:t>; 64</w:t>
      </w:r>
      <w:r w:rsidRPr="00242FD0">
        <w:rPr>
          <w:rFonts w:asciiTheme="majorBidi" w:hAnsiTheme="majorBidi" w:cstheme="majorBidi"/>
          <w:sz w:val="28"/>
          <w:szCs w:val="28"/>
          <w:lang w:val="uk-UA"/>
        </w:rPr>
        <w:t>].</w:t>
      </w:r>
      <w:r>
        <w:rPr>
          <w:rFonts w:asciiTheme="majorBidi" w:hAnsiTheme="majorBidi" w:cstheme="majorBidi"/>
          <w:sz w:val="28"/>
          <w:szCs w:val="28"/>
          <w:lang w:val="uk-UA"/>
        </w:rPr>
        <w:t xml:space="preserve">   </w:t>
      </w:r>
    </w:p>
    <w:p w:rsidR="00461EED" w:rsidRDefault="00461EED" w:rsidP="00461EED">
      <w:pPr>
        <w:tabs>
          <w:tab w:val="center" w:pos="4961"/>
        </w:tabs>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Друга ж частина слова –  ἀγορά має набагато менше значень, охоплюючи лише поняття «зібрання» або «місце збору» – що згодом перетворилося на позначення «ринкової площі, торгівлі, трибуни </w:t>
      </w:r>
      <w:r w:rsidRPr="00242FD0">
        <w:rPr>
          <w:rFonts w:asciiTheme="majorBidi" w:hAnsiTheme="majorBidi" w:cstheme="majorBidi"/>
          <w:sz w:val="28"/>
          <w:szCs w:val="28"/>
          <w:lang w:val="uk-UA"/>
        </w:rPr>
        <w:t>тощо» [</w:t>
      </w:r>
      <w:r w:rsidR="003D4CE6">
        <w:rPr>
          <w:rFonts w:asciiTheme="majorBidi" w:hAnsiTheme="majorBidi" w:cstheme="majorBidi"/>
          <w:sz w:val="28"/>
          <w:szCs w:val="28"/>
          <w:lang w:val="uk-UA"/>
        </w:rPr>
        <w:t xml:space="preserve">див.: </w:t>
      </w:r>
      <w:r w:rsidR="00242FD0" w:rsidRPr="00242FD0">
        <w:rPr>
          <w:rFonts w:asciiTheme="majorBidi" w:hAnsiTheme="majorBidi" w:cstheme="majorBidi"/>
          <w:sz w:val="28"/>
          <w:szCs w:val="28"/>
          <w:lang w:val="uk-UA"/>
        </w:rPr>
        <w:t>52</w:t>
      </w:r>
      <w:r w:rsidR="00F25312" w:rsidRPr="00242FD0">
        <w:rPr>
          <w:rFonts w:asciiTheme="majorBidi" w:hAnsiTheme="majorBidi" w:cstheme="majorBidi"/>
          <w:sz w:val="28"/>
          <w:szCs w:val="28"/>
          <w:lang w:val="uk-UA"/>
        </w:rPr>
        <w:t>,</w:t>
      </w:r>
      <w:r w:rsidRPr="00242FD0">
        <w:rPr>
          <w:rFonts w:asciiTheme="majorBidi" w:hAnsiTheme="majorBidi" w:cstheme="majorBidi"/>
          <w:sz w:val="28"/>
          <w:szCs w:val="28"/>
          <w:lang w:val="uk-UA"/>
        </w:rPr>
        <w:t xml:space="preserve"> </w:t>
      </w:r>
      <w:r w:rsidR="00F03111" w:rsidRPr="00242FD0">
        <w:rPr>
          <w:rFonts w:asciiTheme="majorBidi" w:hAnsiTheme="majorBidi" w:cstheme="majorBidi"/>
          <w:sz w:val="28"/>
          <w:szCs w:val="28"/>
          <w:lang w:val="en-US"/>
        </w:rPr>
        <w:t>c</w:t>
      </w:r>
      <w:r w:rsidR="00F03111" w:rsidRPr="00242FD0">
        <w:rPr>
          <w:rFonts w:asciiTheme="majorBidi" w:hAnsiTheme="majorBidi" w:cstheme="majorBidi"/>
          <w:sz w:val="28"/>
          <w:szCs w:val="28"/>
          <w:lang w:val="uk-UA"/>
        </w:rPr>
        <w:t>.</w:t>
      </w:r>
      <w:r w:rsidR="0081188E" w:rsidRPr="00242FD0">
        <w:rPr>
          <w:rFonts w:asciiTheme="majorBidi" w:hAnsiTheme="majorBidi" w:cstheme="majorBidi"/>
          <w:sz w:val="28"/>
          <w:szCs w:val="28"/>
          <w:lang w:val="uk-UA"/>
        </w:rPr>
        <w:t>13</w:t>
      </w:r>
      <w:r w:rsidRPr="00242FD0">
        <w:rPr>
          <w:rFonts w:asciiTheme="majorBidi" w:hAnsiTheme="majorBidi" w:cstheme="majorBidi"/>
          <w:sz w:val="28"/>
          <w:szCs w:val="28"/>
          <w:lang w:val="uk-UA"/>
        </w:rPr>
        <w:t>].</w:t>
      </w:r>
      <w:r>
        <w:rPr>
          <w:rFonts w:asciiTheme="majorBidi" w:hAnsiTheme="majorBidi" w:cstheme="majorBidi"/>
          <w:sz w:val="28"/>
          <w:szCs w:val="28"/>
          <w:lang w:val="uk-UA"/>
        </w:rPr>
        <w:t xml:space="preserve"> </w:t>
      </w:r>
    </w:p>
    <w:p w:rsidR="00461EED" w:rsidRPr="005E64DC" w:rsidRDefault="00461EED" w:rsidP="00461EED">
      <w:pPr>
        <w:tabs>
          <w:tab w:val="center" w:pos="4961"/>
        </w:tabs>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Таким чином, </w:t>
      </w:r>
      <w:r>
        <w:rPr>
          <w:rFonts w:asciiTheme="majorBidi" w:hAnsiTheme="majorBidi" w:cstheme="majorBidi"/>
          <w:b/>
          <w:bCs/>
          <w:sz w:val="28"/>
          <w:szCs w:val="28"/>
          <w:lang w:val="uk-UA"/>
        </w:rPr>
        <w:t>κατηγορία – є зібранням ознак належних окремій (верхній) кінцевій/граничній частці цілого, котрі відповідають ознакам належним (нижньому) кінцево/гранично повному цілому, складником якого є ця окрема частка</w:t>
      </w:r>
      <w:r>
        <w:rPr>
          <w:rFonts w:asciiTheme="majorBidi" w:hAnsiTheme="majorBidi" w:cstheme="majorBidi"/>
          <w:sz w:val="28"/>
          <w:szCs w:val="28"/>
          <w:lang w:val="uk-UA"/>
        </w:rPr>
        <w:t xml:space="preserve">. </w:t>
      </w:r>
    </w:p>
    <w:p w:rsidR="00461EED" w:rsidRDefault="00461EED" w:rsidP="00461EED">
      <w:pPr>
        <w:tabs>
          <w:tab w:val="center" w:pos="4961"/>
        </w:tabs>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Простіше кажучи, це відповідність ознак абсолютної цілісності своїм складовим частинам й так само відповідність ознак частин по відношенню до цілого. Дещо нагадує герменевтичне коло єдності цілого та частин.</w:t>
      </w:r>
    </w:p>
    <w:p w:rsidR="00461EED" w:rsidRDefault="00461EED" w:rsidP="00461EED">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Саме тому між собою збігаються пояснення Арістотелем, Кантом та Гегелем поняття «категорія» у сенсі: дещо, що містить родові чи загальні властивості або висловлювання; чи як «скорочення для виразу одно-</w:t>
      </w:r>
      <w:r>
        <w:rPr>
          <w:rFonts w:asciiTheme="majorBidi" w:hAnsiTheme="majorBidi" w:cstheme="majorBidi"/>
          <w:i/>
          <w:iCs/>
          <w:sz w:val="28"/>
          <w:szCs w:val="28"/>
          <w:lang w:val="uk-UA"/>
        </w:rPr>
        <w:t>рідних</w:t>
      </w:r>
      <w:r>
        <w:rPr>
          <w:rFonts w:asciiTheme="majorBidi" w:hAnsiTheme="majorBidi" w:cstheme="majorBidi"/>
          <w:sz w:val="28"/>
          <w:szCs w:val="28"/>
          <w:lang w:val="uk-UA"/>
        </w:rPr>
        <w:t xml:space="preserve"> явищ, речей, подій і т. д.» </w:t>
      </w:r>
      <w:r w:rsidRPr="00B21C37">
        <w:rPr>
          <w:rFonts w:asciiTheme="majorBidi" w:hAnsiTheme="majorBidi" w:cstheme="majorBidi"/>
          <w:sz w:val="28"/>
          <w:szCs w:val="28"/>
          <w:lang w:val="uk-UA"/>
        </w:rPr>
        <w:t>[</w:t>
      </w:r>
      <w:r w:rsidR="00B21C37">
        <w:rPr>
          <w:rFonts w:asciiTheme="majorBidi" w:hAnsiTheme="majorBidi" w:cstheme="majorBidi"/>
          <w:sz w:val="28"/>
          <w:szCs w:val="28"/>
          <w:lang w:val="uk-UA"/>
        </w:rPr>
        <w:t>8</w:t>
      </w:r>
      <w:r w:rsidRPr="00B21C37">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00B21C37">
        <w:rPr>
          <w:rFonts w:asciiTheme="majorBidi" w:hAnsiTheme="majorBidi" w:cstheme="majorBidi"/>
          <w:sz w:val="28"/>
          <w:szCs w:val="28"/>
          <w:lang w:val="uk-UA"/>
        </w:rPr>
        <w:t>с.</w:t>
      </w:r>
      <w:r>
        <w:rPr>
          <w:rFonts w:asciiTheme="majorBidi" w:hAnsiTheme="majorBidi" w:cstheme="majorBidi"/>
          <w:sz w:val="28"/>
          <w:szCs w:val="28"/>
          <w:lang w:val="uk-UA"/>
        </w:rPr>
        <w:t xml:space="preserve">272].  Також стає зрозумілим використання І. Кантом терміну «категоричний» («категоричний імператив»), що слід розуміти як «всецілий, всеосяжний» – найбільше ціле, що охоплює багато частин.  </w:t>
      </w:r>
    </w:p>
    <w:p w:rsidR="00FA5AEE" w:rsidRPr="00C36668" w:rsidRDefault="00FA5AEE" w:rsidP="00C36668">
      <w:pPr>
        <w:pStyle w:val="a6"/>
        <w:tabs>
          <w:tab w:val="left" w:pos="9355"/>
        </w:tabs>
        <w:spacing w:line="360" w:lineRule="auto"/>
        <w:ind w:right="259"/>
        <w:rPr>
          <w:lang w:val="uk-UA"/>
        </w:rPr>
      </w:pPr>
    </w:p>
    <w:p w:rsidR="00C36668" w:rsidRPr="00C36668" w:rsidRDefault="00C36668" w:rsidP="00C36668">
      <w:pPr>
        <w:pStyle w:val="4"/>
        <w:spacing w:before="0" w:line="360" w:lineRule="auto"/>
        <w:ind w:firstLine="709"/>
        <w:jc w:val="center"/>
        <w:rPr>
          <w:rFonts w:asciiTheme="majorBidi" w:hAnsiTheme="majorBidi"/>
          <w:b/>
          <w:bCs/>
          <w:i w:val="0"/>
          <w:iCs w:val="0"/>
          <w:color w:val="auto"/>
          <w:sz w:val="28"/>
          <w:szCs w:val="28"/>
          <w:lang w:val="uk-UA" w:eastAsia="en-US"/>
        </w:rPr>
      </w:pPr>
      <w:r w:rsidRPr="00C36668">
        <w:rPr>
          <w:rFonts w:asciiTheme="majorBidi" w:hAnsiTheme="majorBidi"/>
          <w:b/>
          <w:bCs/>
          <w:i w:val="0"/>
          <w:iCs w:val="0"/>
          <w:color w:val="auto"/>
          <w:sz w:val="28"/>
          <w:szCs w:val="28"/>
          <w:lang w:val="uk-UA"/>
        </w:rPr>
        <w:t>1.1.2. Класифікації категорій: роди та види</w:t>
      </w:r>
    </w:p>
    <w:p w:rsidR="00C36668" w:rsidRDefault="00C36668" w:rsidP="00C36668">
      <w:pPr>
        <w:ind w:firstLine="709"/>
        <w:rPr>
          <w:rFonts w:asciiTheme="majorBidi" w:hAnsiTheme="majorBidi" w:cstheme="majorBidi"/>
          <w:sz w:val="28"/>
          <w:szCs w:val="28"/>
          <w:lang w:val="uk-UA"/>
        </w:rPr>
      </w:pPr>
    </w:p>
    <w:p w:rsidR="00C36668" w:rsidRPr="009140E2" w:rsidRDefault="00C36668" w:rsidP="00C3666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Ймовірніше, саме у значенні відповідності ознак гранично цілого та гранично часткового й було використано слово κατηγορία при наданні одному із </w:t>
      </w:r>
      <w:r w:rsidR="000D513C">
        <w:rPr>
          <w:rFonts w:asciiTheme="majorBidi" w:hAnsiTheme="majorBidi" w:cstheme="majorBidi"/>
          <w:sz w:val="28"/>
          <w:szCs w:val="28"/>
          <w:lang w:val="uk-UA"/>
        </w:rPr>
        <w:lastRenderedPageBreak/>
        <w:t xml:space="preserve">трактатів </w:t>
      </w:r>
      <w:r>
        <w:rPr>
          <w:rFonts w:asciiTheme="majorBidi" w:hAnsiTheme="majorBidi" w:cstheme="majorBidi"/>
          <w:sz w:val="28"/>
          <w:szCs w:val="28"/>
          <w:lang w:val="uk-UA"/>
        </w:rPr>
        <w:t xml:space="preserve">назви «Κατηγορίαι» або «Категорії», що міститься в збірці «Ὄργανον» або «Орґанон», творцем якої прийнято вважати Арістотеля. При згадуванні ж цього твору, найчастіше звертається увага на 10 так званих «категорій Арістотеля», до яких </w:t>
      </w:r>
      <w:r w:rsidRPr="009140E2">
        <w:rPr>
          <w:rFonts w:asciiTheme="majorBidi" w:hAnsiTheme="majorBidi" w:cstheme="majorBidi"/>
          <w:sz w:val="28"/>
          <w:szCs w:val="28"/>
          <w:lang w:val="uk-UA"/>
        </w:rPr>
        <w:t xml:space="preserve">відносяться: </w:t>
      </w:r>
    </w:p>
    <w:p w:rsidR="00273317" w:rsidRPr="009140E2" w:rsidRDefault="00273317" w:rsidP="00C36668">
      <w:pPr>
        <w:spacing w:line="360" w:lineRule="auto"/>
        <w:rPr>
          <w:rFonts w:asciiTheme="majorBidi" w:hAnsiTheme="majorBidi" w:cstheme="majorBidi"/>
          <w:sz w:val="28"/>
          <w:szCs w:val="28"/>
          <w:lang w:val="uk-UA"/>
        </w:rPr>
        <w:sectPr w:rsidR="00273317" w:rsidRPr="009140E2" w:rsidSect="00F90CD9">
          <w:headerReference w:type="default" r:id="rId23"/>
          <w:pgSz w:w="11906" w:h="16838"/>
          <w:pgMar w:top="1418" w:right="567" w:bottom="1418" w:left="1701" w:header="709" w:footer="709" w:gutter="0"/>
          <w:cols w:space="708"/>
          <w:titlePg/>
          <w:docGrid w:linePitch="360"/>
        </w:sectPr>
      </w:pPr>
    </w:p>
    <w:p w:rsidR="00C36668" w:rsidRPr="0064110A" w:rsidRDefault="00C36668" w:rsidP="00CE1224">
      <w:pPr>
        <w:spacing w:line="360" w:lineRule="auto"/>
        <w:ind w:left="709"/>
        <w:rPr>
          <w:rFonts w:asciiTheme="majorBidi" w:hAnsiTheme="majorBidi" w:cstheme="majorBidi"/>
          <w:sz w:val="28"/>
          <w:szCs w:val="28"/>
          <w:lang w:val="uk-UA"/>
        </w:rPr>
      </w:pPr>
      <w:r w:rsidRPr="009140E2">
        <w:rPr>
          <w:rFonts w:asciiTheme="majorBidi" w:hAnsiTheme="majorBidi" w:cstheme="majorBidi"/>
          <w:sz w:val="28"/>
          <w:szCs w:val="28"/>
          <w:lang w:val="uk-UA"/>
        </w:rPr>
        <w:lastRenderedPageBreak/>
        <w:t>1) сутність</w:t>
      </w:r>
      <w:r w:rsidRPr="0064110A">
        <w:rPr>
          <w:rFonts w:asciiTheme="majorBidi" w:hAnsiTheme="majorBidi" w:cstheme="majorBidi"/>
          <w:sz w:val="28"/>
          <w:szCs w:val="28"/>
          <w:lang w:val="uk-UA"/>
        </w:rPr>
        <w:t xml:space="preserve">; </w:t>
      </w:r>
    </w:p>
    <w:p w:rsidR="00C36668" w:rsidRPr="0064110A" w:rsidRDefault="00C36668" w:rsidP="00CE1224">
      <w:pPr>
        <w:spacing w:line="360" w:lineRule="auto"/>
        <w:ind w:left="709"/>
        <w:rPr>
          <w:rFonts w:asciiTheme="majorBidi" w:hAnsiTheme="majorBidi" w:cstheme="majorBidi"/>
          <w:sz w:val="28"/>
          <w:szCs w:val="28"/>
          <w:lang w:val="uk-UA"/>
        </w:rPr>
      </w:pPr>
      <w:r w:rsidRPr="0064110A">
        <w:rPr>
          <w:rFonts w:asciiTheme="majorBidi" w:hAnsiTheme="majorBidi" w:cstheme="majorBidi"/>
          <w:sz w:val="28"/>
          <w:szCs w:val="28"/>
          <w:lang w:val="uk-UA"/>
        </w:rPr>
        <w:t xml:space="preserve">2) кількість («скільки»); </w:t>
      </w:r>
    </w:p>
    <w:p w:rsidR="00C36668" w:rsidRPr="0064110A" w:rsidRDefault="00C36668" w:rsidP="00CE1224">
      <w:pPr>
        <w:spacing w:line="360" w:lineRule="auto"/>
        <w:ind w:left="709"/>
        <w:rPr>
          <w:rFonts w:asciiTheme="majorBidi" w:hAnsiTheme="majorBidi" w:cstheme="majorBidi"/>
          <w:sz w:val="28"/>
          <w:szCs w:val="28"/>
          <w:lang w:val="uk-UA"/>
        </w:rPr>
      </w:pPr>
      <w:r w:rsidRPr="0064110A">
        <w:rPr>
          <w:rFonts w:asciiTheme="majorBidi" w:hAnsiTheme="majorBidi" w:cstheme="majorBidi"/>
          <w:sz w:val="28"/>
          <w:szCs w:val="28"/>
          <w:lang w:val="uk-UA"/>
        </w:rPr>
        <w:t xml:space="preserve">3) якість («який»); </w:t>
      </w:r>
    </w:p>
    <w:p w:rsidR="00C36668" w:rsidRPr="0064110A" w:rsidRDefault="00C36668" w:rsidP="00CE1224">
      <w:pPr>
        <w:spacing w:line="360" w:lineRule="auto"/>
        <w:ind w:left="709"/>
        <w:jc w:val="both"/>
        <w:rPr>
          <w:rFonts w:asciiTheme="majorBidi" w:hAnsiTheme="majorBidi" w:cstheme="majorBidi"/>
          <w:sz w:val="28"/>
          <w:szCs w:val="28"/>
          <w:lang w:val="uk-UA"/>
        </w:rPr>
      </w:pPr>
      <w:r w:rsidRPr="0064110A">
        <w:rPr>
          <w:rFonts w:asciiTheme="majorBidi" w:hAnsiTheme="majorBidi" w:cstheme="majorBidi"/>
          <w:sz w:val="28"/>
          <w:szCs w:val="28"/>
          <w:lang w:val="uk-UA"/>
        </w:rPr>
        <w:t>4)</w:t>
      </w:r>
      <w:r w:rsidR="00F90CD9">
        <w:rPr>
          <w:rFonts w:asciiTheme="majorBidi" w:hAnsiTheme="majorBidi" w:cstheme="majorBidi"/>
          <w:sz w:val="28"/>
          <w:szCs w:val="28"/>
        </w:rPr>
        <w:t xml:space="preserve"> </w:t>
      </w:r>
      <w:r w:rsidRPr="0064110A">
        <w:rPr>
          <w:rFonts w:asciiTheme="majorBidi" w:hAnsiTheme="majorBidi" w:cstheme="majorBidi"/>
          <w:sz w:val="28"/>
          <w:szCs w:val="28"/>
          <w:lang w:val="uk-UA"/>
        </w:rPr>
        <w:t>стосунок(«по відношенню»);</w:t>
      </w:r>
    </w:p>
    <w:p w:rsidR="00C36668" w:rsidRPr="0064110A" w:rsidRDefault="00C36668" w:rsidP="00CE1224">
      <w:pPr>
        <w:spacing w:line="360" w:lineRule="auto"/>
        <w:ind w:left="709"/>
        <w:rPr>
          <w:rFonts w:asciiTheme="majorBidi" w:hAnsiTheme="majorBidi" w:cstheme="majorBidi"/>
          <w:sz w:val="28"/>
          <w:szCs w:val="28"/>
          <w:lang w:val="uk-UA"/>
        </w:rPr>
      </w:pPr>
      <w:r w:rsidRPr="0064110A">
        <w:rPr>
          <w:rFonts w:asciiTheme="majorBidi" w:hAnsiTheme="majorBidi" w:cstheme="majorBidi"/>
          <w:sz w:val="28"/>
          <w:szCs w:val="28"/>
          <w:lang w:val="uk-UA"/>
        </w:rPr>
        <w:t xml:space="preserve">5) місце («де»); </w:t>
      </w:r>
    </w:p>
    <w:p w:rsidR="00C36668" w:rsidRPr="0064110A" w:rsidRDefault="00C36668" w:rsidP="00CE1224">
      <w:pPr>
        <w:spacing w:line="360" w:lineRule="auto"/>
        <w:ind w:left="709"/>
        <w:rPr>
          <w:rFonts w:asciiTheme="majorBidi" w:hAnsiTheme="majorBidi" w:cstheme="majorBidi"/>
          <w:sz w:val="28"/>
          <w:szCs w:val="28"/>
          <w:lang w:val="uk-UA"/>
        </w:rPr>
      </w:pPr>
      <w:r w:rsidRPr="0064110A">
        <w:rPr>
          <w:rFonts w:asciiTheme="majorBidi" w:hAnsiTheme="majorBidi" w:cstheme="majorBidi"/>
          <w:sz w:val="28"/>
          <w:szCs w:val="28"/>
          <w:lang w:val="uk-UA"/>
        </w:rPr>
        <w:t xml:space="preserve">6) час («коли»); </w:t>
      </w:r>
    </w:p>
    <w:p w:rsidR="00C36668" w:rsidRPr="0064110A" w:rsidRDefault="00C36668" w:rsidP="00CE1224">
      <w:pPr>
        <w:spacing w:line="360" w:lineRule="auto"/>
        <w:ind w:left="709"/>
        <w:rPr>
          <w:rFonts w:asciiTheme="majorBidi" w:hAnsiTheme="majorBidi" w:cstheme="majorBidi"/>
          <w:sz w:val="28"/>
          <w:szCs w:val="28"/>
          <w:lang w:val="uk-UA"/>
        </w:rPr>
      </w:pPr>
      <w:r w:rsidRPr="0064110A">
        <w:rPr>
          <w:rFonts w:asciiTheme="majorBidi" w:hAnsiTheme="majorBidi" w:cstheme="majorBidi"/>
          <w:sz w:val="28"/>
          <w:szCs w:val="28"/>
          <w:lang w:val="uk-UA"/>
        </w:rPr>
        <w:lastRenderedPageBreak/>
        <w:t xml:space="preserve">7) стан («положення»); </w:t>
      </w:r>
    </w:p>
    <w:p w:rsidR="00C36668" w:rsidRPr="0064110A" w:rsidRDefault="00C36668" w:rsidP="00CE1224">
      <w:pPr>
        <w:spacing w:line="360" w:lineRule="auto"/>
        <w:ind w:left="709"/>
        <w:jc w:val="both"/>
        <w:rPr>
          <w:rFonts w:asciiTheme="majorBidi" w:hAnsiTheme="majorBidi" w:cstheme="majorBidi"/>
          <w:sz w:val="28"/>
          <w:szCs w:val="28"/>
          <w:lang w:val="uk-UA"/>
        </w:rPr>
      </w:pPr>
      <w:r w:rsidRPr="0064110A">
        <w:rPr>
          <w:rFonts w:asciiTheme="majorBidi" w:hAnsiTheme="majorBidi" w:cstheme="majorBidi"/>
          <w:sz w:val="28"/>
          <w:szCs w:val="28"/>
          <w:lang w:val="uk-UA"/>
        </w:rPr>
        <w:t>8) володіння;</w:t>
      </w:r>
    </w:p>
    <w:p w:rsidR="00C36668" w:rsidRPr="0064110A" w:rsidRDefault="00C36668" w:rsidP="00CE1224">
      <w:pPr>
        <w:spacing w:line="360" w:lineRule="auto"/>
        <w:ind w:left="709"/>
        <w:rPr>
          <w:rFonts w:asciiTheme="majorBidi" w:hAnsiTheme="majorBidi" w:cstheme="majorBidi"/>
          <w:sz w:val="28"/>
          <w:szCs w:val="28"/>
          <w:lang w:val="uk-UA"/>
        </w:rPr>
      </w:pPr>
      <w:r w:rsidRPr="0064110A">
        <w:rPr>
          <w:rFonts w:asciiTheme="majorBidi" w:hAnsiTheme="majorBidi" w:cstheme="majorBidi"/>
          <w:sz w:val="28"/>
          <w:szCs w:val="28"/>
          <w:lang w:val="uk-UA"/>
        </w:rPr>
        <w:t xml:space="preserve">9) дія; </w:t>
      </w:r>
    </w:p>
    <w:p w:rsidR="00C36668" w:rsidRDefault="00C36668" w:rsidP="00CE1224">
      <w:pPr>
        <w:spacing w:line="360" w:lineRule="auto"/>
        <w:ind w:left="709"/>
        <w:jc w:val="both"/>
        <w:rPr>
          <w:rFonts w:asciiTheme="majorBidi" w:hAnsiTheme="majorBidi" w:cstheme="majorBidi"/>
          <w:sz w:val="28"/>
          <w:szCs w:val="28"/>
          <w:lang w:val="uk-UA"/>
        </w:rPr>
      </w:pPr>
      <w:r w:rsidRPr="0064110A">
        <w:rPr>
          <w:rFonts w:asciiTheme="majorBidi" w:hAnsiTheme="majorBidi" w:cstheme="majorBidi"/>
          <w:sz w:val="28"/>
          <w:szCs w:val="28"/>
          <w:lang w:val="uk-UA"/>
        </w:rPr>
        <w:t xml:space="preserve">10) підпадання під дію або підпадання дії. </w:t>
      </w:r>
      <w:r w:rsidRPr="00091C22">
        <w:rPr>
          <w:rFonts w:asciiTheme="majorBidi" w:hAnsiTheme="majorBidi" w:cstheme="majorBidi"/>
          <w:sz w:val="28"/>
          <w:szCs w:val="28"/>
          <w:lang w:val="uk-UA"/>
        </w:rPr>
        <w:t>[</w:t>
      </w:r>
      <w:r w:rsidR="00091C22" w:rsidRPr="00091C22">
        <w:rPr>
          <w:rFonts w:asciiTheme="majorBidi" w:hAnsiTheme="majorBidi" w:cstheme="majorBidi"/>
          <w:sz w:val="28"/>
          <w:szCs w:val="28"/>
          <w:lang w:val="uk-UA"/>
        </w:rPr>
        <w:t>див.: 38</w:t>
      </w:r>
      <w:r w:rsidRPr="00091C22">
        <w:rPr>
          <w:rFonts w:asciiTheme="majorBidi" w:hAnsiTheme="majorBidi" w:cstheme="majorBidi"/>
          <w:sz w:val="28"/>
          <w:szCs w:val="28"/>
          <w:lang w:val="uk-UA"/>
        </w:rPr>
        <w:t>,</w:t>
      </w:r>
      <w:r w:rsidR="00091C22" w:rsidRPr="00091C22">
        <w:rPr>
          <w:rFonts w:asciiTheme="majorBidi" w:hAnsiTheme="majorBidi" w:cstheme="majorBidi"/>
          <w:sz w:val="28"/>
          <w:szCs w:val="28"/>
          <w:lang w:val="uk-UA"/>
        </w:rPr>
        <w:t xml:space="preserve"> с.</w:t>
      </w:r>
      <w:r w:rsidR="008A4ECD" w:rsidRPr="00091C22">
        <w:rPr>
          <w:rFonts w:asciiTheme="majorBidi" w:hAnsiTheme="majorBidi" w:cstheme="majorBidi"/>
          <w:sz w:val="28"/>
          <w:szCs w:val="28"/>
          <w:lang w:val="uk-UA"/>
        </w:rPr>
        <w:t>16-19</w:t>
      </w:r>
      <w:r w:rsidRPr="00091C22">
        <w:rPr>
          <w:rFonts w:asciiTheme="majorBidi" w:hAnsiTheme="majorBidi" w:cstheme="majorBidi"/>
          <w:sz w:val="28"/>
          <w:szCs w:val="28"/>
          <w:lang w:val="uk-UA"/>
        </w:rPr>
        <w:t>] [</w:t>
      </w:r>
      <w:r w:rsidR="00091C22">
        <w:rPr>
          <w:rFonts w:asciiTheme="majorBidi" w:hAnsiTheme="majorBidi" w:cstheme="majorBidi"/>
          <w:sz w:val="28"/>
          <w:szCs w:val="28"/>
          <w:lang w:val="uk-UA"/>
        </w:rPr>
        <w:t>див.: 8</w:t>
      </w:r>
      <w:r w:rsidRPr="00091C22">
        <w:rPr>
          <w:rFonts w:asciiTheme="majorBidi" w:hAnsiTheme="majorBidi" w:cstheme="majorBidi"/>
          <w:sz w:val="28"/>
          <w:szCs w:val="28"/>
          <w:lang w:val="uk-UA"/>
        </w:rPr>
        <w:t xml:space="preserve">, </w:t>
      </w:r>
      <w:r w:rsidR="00091C22">
        <w:rPr>
          <w:rFonts w:asciiTheme="majorBidi" w:hAnsiTheme="majorBidi" w:cstheme="majorBidi"/>
          <w:sz w:val="28"/>
          <w:szCs w:val="28"/>
          <w:lang w:val="uk-UA"/>
        </w:rPr>
        <w:t>с.</w:t>
      </w:r>
      <w:r w:rsidRPr="00091C22">
        <w:rPr>
          <w:rFonts w:asciiTheme="majorBidi" w:hAnsiTheme="majorBidi" w:cstheme="majorBidi"/>
          <w:sz w:val="28"/>
          <w:szCs w:val="28"/>
          <w:lang w:val="uk-UA"/>
        </w:rPr>
        <w:t>271-273].</w:t>
      </w:r>
    </w:p>
    <w:p w:rsidR="00273317" w:rsidRDefault="00273317" w:rsidP="00273317">
      <w:pPr>
        <w:spacing w:line="360" w:lineRule="auto"/>
        <w:ind w:firstLine="709"/>
        <w:jc w:val="both"/>
        <w:rPr>
          <w:rFonts w:asciiTheme="majorBidi" w:hAnsiTheme="majorBidi" w:cstheme="majorBidi"/>
          <w:sz w:val="28"/>
          <w:szCs w:val="28"/>
          <w:lang w:val="uk-UA"/>
        </w:rPr>
        <w:sectPr w:rsidR="00273317" w:rsidSect="00F90CD9">
          <w:type w:val="continuous"/>
          <w:pgSz w:w="11906" w:h="16838"/>
          <w:pgMar w:top="1418" w:right="567" w:bottom="1418" w:left="1701" w:header="709" w:footer="709" w:gutter="0"/>
          <w:cols w:num="2" w:space="710" w:equalWidth="0">
            <w:col w:w="4536" w:space="710"/>
            <w:col w:w="4392"/>
          </w:cols>
          <w:titlePg/>
          <w:docGrid w:linePitch="360"/>
        </w:sectPr>
      </w:pPr>
    </w:p>
    <w:p w:rsidR="00273317" w:rsidRDefault="00273317" w:rsidP="0027331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 xml:space="preserve">І. Кант надав свій перелік, що складався з 4-х груп категорій, декотрі з яких нагадують Арістотелеві: </w:t>
      </w:r>
    </w:p>
    <w:p w:rsidR="00273317" w:rsidRDefault="00273317" w:rsidP="00273317">
      <w:pPr>
        <w:pStyle w:val="a8"/>
        <w:numPr>
          <w:ilvl w:val="0"/>
          <w:numId w:val="3"/>
        </w:numPr>
        <w:spacing w:line="360" w:lineRule="auto"/>
        <w:ind w:hanging="436"/>
        <w:jc w:val="both"/>
        <w:rPr>
          <w:rFonts w:asciiTheme="majorBidi" w:hAnsiTheme="majorBidi" w:cstheme="majorBidi"/>
          <w:sz w:val="28"/>
          <w:szCs w:val="28"/>
          <w:lang w:val="uk-UA"/>
        </w:rPr>
      </w:pPr>
      <w:r>
        <w:rPr>
          <w:rFonts w:asciiTheme="majorBidi" w:hAnsiTheme="majorBidi" w:cstheme="majorBidi"/>
          <w:sz w:val="28"/>
          <w:szCs w:val="28"/>
          <w:lang w:val="uk-UA"/>
        </w:rPr>
        <w:t>категорії кількості (</w:t>
      </w:r>
      <w:r>
        <w:rPr>
          <w:rFonts w:asciiTheme="majorBidi" w:hAnsiTheme="majorBidi" w:cstheme="majorBidi"/>
          <w:sz w:val="28"/>
          <w:szCs w:val="28"/>
        </w:rPr>
        <w:t>єдність, множинність,</w:t>
      </w:r>
      <w:r>
        <w:rPr>
          <w:rFonts w:asciiTheme="majorBidi" w:hAnsiTheme="majorBidi" w:cstheme="majorBidi"/>
          <w:sz w:val="28"/>
          <w:szCs w:val="28"/>
          <w:lang w:val="uk-UA"/>
        </w:rPr>
        <w:t xml:space="preserve"> тотальність); </w:t>
      </w:r>
    </w:p>
    <w:p w:rsidR="00273317" w:rsidRDefault="00273317" w:rsidP="00273317">
      <w:pPr>
        <w:pStyle w:val="a8"/>
        <w:numPr>
          <w:ilvl w:val="0"/>
          <w:numId w:val="3"/>
        </w:numPr>
        <w:spacing w:line="360" w:lineRule="auto"/>
        <w:ind w:hanging="436"/>
        <w:jc w:val="both"/>
        <w:rPr>
          <w:rFonts w:asciiTheme="majorBidi" w:hAnsiTheme="majorBidi" w:cstheme="majorBidi"/>
          <w:sz w:val="28"/>
          <w:szCs w:val="28"/>
          <w:lang w:val="uk-UA"/>
        </w:rPr>
      </w:pPr>
      <w:r>
        <w:rPr>
          <w:rFonts w:asciiTheme="majorBidi" w:hAnsiTheme="majorBidi" w:cstheme="majorBidi"/>
          <w:sz w:val="28"/>
          <w:szCs w:val="28"/>
          <w:lang w:val="uk-UA"/>
        </w:rPr>
        <w:t xml:space="preserve">категорії </w:t>
      </w:r>
      <w:r>
        <w:rPr>
          <w:rFonts w:asciiTheme="majorBidi" w:hAnsiTheme="majorBidi" w:cstheme="majorBidi"/>
          <w:sz w:val="28"/>
          <w:szCs w:val="28"/>
        </w:rPr>
        <w:t>якості (реальність, заперечення, обмеження)</w:t>
      </w:r>
      <w:r>
        <w:rPr>
          <w:rFonts w:asciiTheme="majorBidi" w:hAnsiTheme="majorBidi" w:cstheme="majorBidi"/>
          <w:sz w:val="28"/>
          <w:szCs w:val="28"/>
          <w:lang w:val="uk-UA"/>
        </w:rPr>
        <w:t xml:space="preserve">; </w:t>
      </w:r>
    </w:p>
    <w:p w:rsidR="00273317" w:rsidRDefault="00273317" w:rsidP="00273317">
      <w:pPr>
        <w:pStyle w:val="a8"/>
        <w:numPr>
          <w:ilvl w:val="0"/>
          <w:numId w:val="3"/>
        </w:numPr>
        <w:spacing w:line="360" w:lineRule="auto"/>
        <w:ind w:hanging="436"/>
        <w:jc w:val="both"/>
        <w:rPr>
          <w:rFonts w:asciiTheme="majorBidi" w:hAnsiTheme="majorBidi" w:cstheme="majorBidi"/>
          <w:sz w:val="28"/>
          <w:szCs w:val="28"/>
          <w:lang w:val="uk-UA"/>
        </w:rPr>
      </w:pPr>
      <w:r>
        <w:rPr>
          <w:rFonts w:asciiTheme="majorBidi" w:hAnsiTheme="majorBidi" w:cstheme="majorBidi"/>
          <w:sz w:val="28"/>
          <w:szCs w:val="28"/>
          <w:lang w:val="uk-UA"/>
        </w:rPr>
        <w:t xml:space="preserve">категорії відношення (належності й самостійності, причиновості й залежності, взаємодія між діяльним і пасивним); </w:t>
      </w:r>
    </w:p>
    <w:p w:rsidR="00273317" w:rsidRPr="004C2A4C" w:rsidRDefault="00273317" w:rsidP="00273317">
      <w:pPr>
        <w:pStyle w:val="a8"/>
        <w:numPr>
          <w:ilvl w:val="0"/>
          <w:numId w:val="3"/>
        </w:numPr>
        <w:spacing w:line="360" w:lineRule="auto"/>
        <w:ind w:hanging="436"/>
        <w:jc w:val="both"/>
        <w:rPr>
          <w:rFonts w:asciiTheme="majorBidi" w:hAnsiTheme="majorBidi" w:cstheme="majorBidi"/>
          <w:sz w:val="28"/>
          <w:szCs w:val="28"/>
          <w:lang w:val="uk-UA"/>
        </w:rPr>
      </w:pPr>
      <w:r>
        <w:rPr>
          <w:rFonts w:asciiTheme="majorBidi" w:hAnsiTheme="majorBidi" w:cstheme="majorBidi"/>
          <w:sz w:val="28"/>
          <w:szCs w:val="28"/>
          <w:lang w:val="uk-UA"/>
        </w:rPr>
        <w:t xml:space="preserve">категорії модальності (можливість – неможливість, існування –  неіснування, необхідність – </w:t>
      </w:r>
      <w:r w:rsidRPr="004C2A4C">
        <w:rPr>
          <w:rFonts w:asciiTheme="majorBidi" w:hAnsiTheme="majorBidi" w:cstheme="majorBidi"/>
          <w:sz w:val="28"/>
          <w:szCs w:val="28"/>
          <w:lang w:val="uk-UA"/>
        </w:rPr>
        <w:t>випадковість) [</w:t>
      </w:r>
      <w:r w:rsidR="004C2A4C" w:rsidRPr="004C2A4C">
        <w:rPr>
          <w:rFonts w:asciiTheme="majorBidi" w:hAnsiTheme="majorBidi" w:cstheme="majorBidi"/>
          <w:sz w:val="28"/>
          <w:szCs w:val="28"/>
          <w:lang w:val="uk-UA"/>
        </w:rPr>
        <w:t>див.: 15</w:t>
      </w:r>
      <w:r w:rsidRPr="004C2A4C">
        <w:rPr>
          <w:rFonts w:asciiTheme="majorBidi" w:hAnsiTheme="majorBidi" w:cstheme="majorBidi"/>
          <w:sz w:val="28"/>
          <w:szCs w:val="28"/>
          <w:lang w:val="uk-UA"/>
        </w:rPr>
        <w:t xml:space="preserve">, с. 92]. </w:t>
      </w:r>
    </w:p>
    <w:p w:rsidR="00273317" w:rsidRDefault="00273317" w:rsidP="0027331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Г. В. Ф. Гегель розглядав категорії як «форми та ступені пізнання» у тісному зв’язку з логікою поділяючи їх на такі 3 групи, до яких входять вже знайомі поняття: </w:t>
      </w:r>
    </w:p>
    <w:p w:rsidR="00273317" w:rsidRDefault="00273317" w:rsidP="00273317">
      <w:pPr>
        <w:pStyle w:val="a8"/>
        <w:numPr>
          <w:ilvl w:val="0"/>
          <w:numId w:val="8"/>
        </w:numPr>
        <w:spacing w:line="360" w:lineRule="auto"/>
        <w:ind w:hanging="436"/>
        <w:jc w:val="both"/>
        <w:rPr>
          <w:rFonts w:asciiTheme="majorBidi" w:hAnsiTheme="majorBidi" w:cstheme="majorBidi"/>
          <w:sz w:val="28"/>
          <w:szCs w:val="28"/>
          <w:lang w:val="uk-UA"/>
        </w:rPr>
      </w:pPr>
      <w:r>
        <w:rPr>
          <w:rFonts w:asciiTheme="majorBidi" w:hAnsiTheme="majorBidi" w:cstheme="majorBidi"/>
          <w:sz w:val="28"/>
          <w:szCs w:val="28"/>
          <w:lang w:val="uk-UA"/>
        </w:rPr>
        <w:t xml:space="preserve">Буття: якість, кількість, міра; </w:t>
      </w:r>
    </w:p>
    <w:p w:rsidR="00273317" w:rsidRDefault="00273317" w:rsidP="00273317">
      <w:pPr>
        <w:pStyle w:val="a8"/>
        <w:numPr>
          <w:ilvl w:val="0"/>
          <w:numId w:val="8"/>
        </w:numPr>
        <w:spacing w:line="360" w:lineRule="auto"/>
        <w:ind w:hanging="436"/>
        <w:jc w:val="both"/>
        <w:rPr>
          <w:rFonts w:asciiTheme="majorBidi" w:hAnsiTheme="majorBidi" w:cstheme="majorBidi"/>
          <w:sz w:val="28"/>
          <w:szCs w:val="28"/>
          <w:lang w:val="uk-UA"/>
        </w:rPr>
      </w:pPr>
      <w:r>
        <w:rPr>
          <w:rFonts w:asciiTheme="majorBidi" w:hAnsiTheme="majorBidi" w:cstheme="majorBidi"/>
          <w:sz w:val="28"/>
          <w:szCs w:val="28"/>
          <w:lang w:val="uk-UA"/>
        </w:rPr>
        <w:t xml:space="preserve">Суть: основа, явище, дійсність, субстанція, причина та взаємодія; </w:t>
      </w:r>
    </w:p>
    <w:p w:rsidR="00273317" w:rsidRDefault="00273317" w:rsidP="00273317">
      <w:pPr>
        <w:pStyle w:val="a8"/>
        <w:numPr>
          <w:ilvl w:val="0"/>
          <w:numId w:val="8"/>
        </w:numPr>
        <w:spacing w:line="360" w:lineRule="auto"/>
        <w:ind w:hanging="436"/>
        <w:jc w:val="both"/>
        <w:rPr>
          <w:rFonts w:asciiTheme="majorBidi" w:hAnsiTheme="majorBidi" w:cstheme="majorBidi"/>
          <w:sz w:val="28"/>
          <w:szCs w:val="28"/>
          <w:lang w:val="uk-UA"/>
        </w:rPr>
      </w:pPr>
      <w:r>
        <w:rPr>
          <w:rFonts w:asciiTheme="majorBidi" w:hAnsiTheme="majorBidi" w:cstheme="majorBidi"/>
          <w:sz w:val="28"/>
          <w:szCs w:val="28"/>
          <w:lang w:val="uk-UA"/>
        </w:rPr>
        <w:t xml:space="preserve">Поняття: суб'єктивність, об'єктивність, ідея </w:t>
      </w:r>
      <w:r w:rsidRPr="004C2A4C">
        <w:rPr>
          <w:rFonts w:asciiTheme="majorBidi" w:hAnsiTheme="majorBidi" w:cstheme="majorBidi"/>
          <w:sz w:val="28"/>
          <w:szCs w:val="28"/>
          <w:lang w:val="uk-UA"/>
        </w:rPr>
        <w:t>[</w:t>
      </w:r>
      <w:r w:rsidR="004C2A4C">
        <w:rPr>
          <w:rFonts w:asciiTheme="majorBidi" w:hAnsiTheme="majorBidi" w:cstheme="majorBidi"/>
          <w:sz w:val="28"/>
          <w:szCs w:val="28"/>
          <w:lang w:val="uk-UA"/>
        </w:rPr>
        <w:t>цит.</w:t>
      </w:r>
      <w:r w:rsidR="00412F48">
        <w:rPr>
          <w:rFonts w:asciiTheme="majorBidi" w:hAnsiTheme="majorBidi" w:cstheme="majorBidi"/>
          <w:sz w:val="28"/>
          <w:szCs w:val="28"/>
          <w:lang w:val="uk-UA"/>
        </w:rPr>
        <w:t xml:space="preserve"> за</w:t>
      </w:r>
      <w:r w:rsidR="004C2A4C">
        <w:rPr>
          <w:rFonts w:asciiTheme="majorBidi" w:hAnsiTheme="majorBidi" w:cstheme="majorBidi"/>
          <w:sz w:val="28"/>
          <w:szCs w:val="28"/>
          <w:lang w:val="uk-UA"/>
        </w:rPr>
        <w:t xml:space="preserve">: 7, </w:t>
      </w:r>
      <w:r>
        <w:rPr>
          <w:rFonts w:asciiTheme="majorBidi" w:hAnsiTheme="majorBidi" w:cstheme="majorBidi"/>
          <w:sz w:val="28"/>
          <w:szCs w:val="28"/>
          <w:lang w:val="uk-UA"/>
        </w:rPr>
        <w:t>с.60-61</w:t>
      </w:r>
      <w:r w:rsidRPr="004C2A4C">
        <w:rPr>
          <w:rFonts w:asciiTheme="majorBidi" w:hAnsiTheme="majorBidi" w:cstheme="majorBidi"/>
          <w:sz w:val="28"/>
          <w:szCs w:val="28"/>
          <w:lang w:val="uk-UA"/>
        </w:rPr>
        <w:t xml:space="preserve">]. </w:t>
      </w:r>
    </w:p>
    <w:p w:rsidR="00273317" w:rsidRDefault="00273317" w:rsidP="0027331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С. Кримський та В. Кузнецов у праці «Світоглядні категорії у сучасній науці» зазначили, що німецький філософ-матеріаліст К. Маркс також надав «схему теоретичного відтворення розвитку природи </w:t>
      </w:r>
      <w:r>
        <w:rPr>
          <w:rFonts w:asciiTheme="majorBidi" w:hAnsiTheme="majorBidi" w:cstheme="majorBidi"/>
          <w:i/>
          <w:iCs/>
          <w:sz w:val="28"/>
          <w:szCs w:val="28"/>
          <w:lang w:val="uk-UA"/>
        </w:rPr>
        <w:t>у діалектичних категоріях</w:t>
      </w:r>
      <w:r>
        <w:rPr>
          <w:rFonts w:asciiTheme="majorBidi" w:hAnsiTheme="majorBidi" w:cstheme="majorBidi"/>
          <w:sz w:val="28"/>
          <w:szCs w:val="28"/>
          <w:lang w:val="uk-UA"/>
        </w:rPr>
        <w:t>: «простір, час, місце, рух, матерія</w:t>
      </w:r>
      <w:r w:rsidRPr="00CC4FB9">
        <w:rPr>
          <w:rFonts w:asciiTheme="majorBidi" w:hAnsiTheme="majorBidi" w:cstheme="majorBidi"/>
          <w:sz w:val="28"/>
          <w:szCs w:val="28"/>
          <w:lang w:val="uk-UA"/>
        </w:rPr>
        <w:t>…»» [</w:t>
      </w:r>
      <w:r w:rsidR="00CC4FB9" w:rsidRPr="00CC4FB9">
        <w:rPr>
          <w:rFonts w:asciiTheme="majorBidi" w:hAnsiTheme="majorBidi" w:cstheme="majorBidi"/>
          <w:sz w:val="28"/>
          <w:szCs w:val="28"/>
          <w:lang w:val="uk-UA"/>
        </w:rPr>
        <w:t>2</w:t>
      </w:r>
      <w:r w:rsidR="00781856">
        <w:rPr>
          <w:rFonts w:asciiTheme="majorBidi" w:hAnsiTheme="majorBidi" w:cstheme="majorBidi"/>
          <w:sz w:val="28"/>
          <w:szCs w:val="28"/>
          <w:lang w:val="uk-UA"/>
        </w:rPr>
        <w:t>0</w:t>
      </w:r>
      <w:r w:rsidRPr="00CC4FB9">
        <w:rPr>
          <w:rFonts w:asciiTheme="majorBidi" w:hAnsiTheme="majorBidi" w:cstheme="majorBidi"/>
          <w:sz w:val="28"/>
          <w:szCs w:val="28"/>
          <w:lang w:val="uk-UA"/>
        </w:rPr>
        <w:t xml:space="preserve">, </w:t>
      </w:r>
      <w:r w:rsidR="00CC4FB9" w:rsidRPr="00CC4FB9">
        <w:rPr>
          <w:rFonts w:asciiTheme="majorBidi" w:hAnsiTheme="majorBidi" w:cstheme="majorBidi"/>
          <w:sz w:val="28"/>
          <w:szCs w:val="28"/>
          <w:lang w:val="uk-UA"/>
        </w:rPr>
        <w:t>с.</w:t>
      </w:r>
      <w:r w:rsidRPr="00CC4FB9">
        <w:rPr>
          <w:rFonts w:asciiTheme="majorBidi" w:hAnsiTheme="majorBidi" w:cstheme="majorBidi"/>
          <w:sz w:val="28"/>
          <w:szCs w:val="28"/>
          <w:lang w:val="uk-UA"/>
        </w:rPr>
        <w:t>177</w:t>
      </w:r>
      <w:r>
        <w:rPr>
          <w:rFonts w:asciiTheme="majorBidi" w:hAnsiTheme="majorBidi" w:cstheme="majorBidi"/>
          <w:sz w:val="28"/>
          <w:szCs w:val="28"/>
          <w:lang w:val="uk-UA"/>
        </w:rPr>
        <w:t xml:space="preserve">-178]. Однак перелічені поняття були описані К. Марксом </w:t>
      </w:r>
      <w:r>
        <w:rPr>
          <w:rFonts w:asciiTheme="majorBidi" w:hAnsiTheme="majorBidi" w:cstheme="majorBidi"/>
          <w:i/>
          <w:iCs/>
          <w:sz w:val="28"/>
          <w:szCs w:val="28"/>
          <w:lang w:val="uk-UA"/>
        </w:rPr>
        <w:t>у третьому варіанті опису саме Меха́ніки</w:t>
      </w:r>
      <w:r>
        <w:rPr>
          <w:rFonts w:asciiTheme="majorBidi" w:hAnsiTheme="majorBidi" w:cstheme="majorBidi"/>
          <w:sz w:val="28"/>
          <w:szCs w:val="28"/>
          <w:lang w:val="uk-UA"/>
        </w:rPr>
        <w:t xml:space="preserve"> (не </w:t>
      </w:r>
      <w:r>
        <w:rPr>
          <w:rFonts w:asciiTheme="majorBidi" w:hAnsiTheme="majorBidi" w:cstheme="majorBidi"/>
          <w:sz w:val="28"/>
          <w:szCs w:val="28"/>
          <w:lang w:val="uk-UA"/>
        </w:rPr>
        <w:lastRenderedPageBreak/>
        <w:t>філософії), хоча вони і знаходилися у його «Зошитах по епікурейській філософії» в кінці п’ятого зошита, і саме цей короткий запис отримав назву «Схема натурфілософії», котра вважається, що «була складена Марксом у зв'язку з розглядом у п'ятому зошиті характеру та особливостей натурфілософії Епікура в порядку зіставлення її з сучасними Марксу інтерпретаціями натурфілософії, зокрема і Гегеля</w:t>
      </w:r>
      <w:r w:rsidRPr="00CC4FB9">
        <w:rPr>
          <w:rFonts w:asciiTheme="majorBidi" w:hAnsiTheme="majorBidi" w:cstheme="majorBidi"/>
          <w:sz w:val="28"/>
          <w:szCs w:val="28"/>
          <w:lang w:val="uk-UA"/>
        </w:rPr>
        <w:t>» [</w:t>
      </w:r>
      <w:r w:rsidR="00CC4FB9" w:rsidRPr="00CC4FB9">
        <w:rPr>
          <w:rFonts w:asciiTheme="majorBidi" w:hAnsiTheme="majorBidi" w:cstheme="majorBidi"/>
          <w:sz w:val="28"/>
          <w:szCs w:val="28"/>
          <w:lang w:val="uk-UA"/>
        </w:rPr>
        <w:t>2</w:t>
      </w:r>
      <w:r w:rsidR="00781856">
        <w:rPr>
          <w:rFonts w:asciiTheme="majorBidi" w:hAnsiTheme="majorBidi" w:cstheme="majorBidi"/>
          <w:sz w:val="28"/>
          <w:szCs w:val="28"/>
          <w:lang w:val="uk-UA"/>
        </w:rPr>
        <w:t>2</w:t>
      </w:r>
      <w:r w:rsidRPr="00CC4FB9">
        <w:rPr>
          <w:rFonts w:asciiTheme="majorBidi" w:hAnsiTheme="majorBidi" w:cstheme="majorBidi"/>
          <w:sz w:val="28"/>
          <w:szCs w:val="28"/>
          <w:lang w:val="uk-UA"/>
        </w:rPr>
        <w:t xml:space="preserve">, </w:t>
      </w:r>
      <w:r w:rsidR="00CC4FB9" w:rsidRPr="00CC4FB9">
        <w:rPr>
          <w:rFonts w:asciiTheme="majorBidi" w:hAnsiTheme="majorBidi" w:cstheme="majorBidi"/>
          <w:sz w:val="28"/>
          <w:szCs w:val="28"/>
          <w:lang w:val="uk-UA"/>
        </w:rPr>
        <w:t>с.</w:t>
      </w:r>
      <w:r w:rsidRPr="00CC4FB9">
        <w:rPr>
          <w:rFonts w:asciiTheme="majorBidi" w:hAnsiTheme="majorBidi" w:cstheme="majorBidi"/>
          <w:sz w:val="28"/>
          <w:szCs w:val="28"/>
          <w:lang w:val="uk-UA"/>
        </w:rPr>
        <w:t>671].</w:t>
      </w:r>
      <w:r>
        <w:rPr>
          <w:rFonts w:asciiTheme="majorBidi" w:hAnsiTheme="majorBidi" w:cstheme="majorBidi"/>
          <w:sz w:val="28"/>
          <w:szCs w:val="28"/>
          <w:lang w:val="uk-UA"/>
        </w:rPr>
        <w:t xml:space="preserve">  </w:t>
      </w:r>
    </w:p>
    <w:p w:rsidR="00273317" w:rsidRDefault="00273317" w:rsidP="0027331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Раніше наведені приклади поділу категорій були представлені не з метою порівнювати їх шукаючи котрий із запропонованих варіантів систематизації є найбільш вдалим, й навіть не задля вияснення (на цьому етапі) чи дослідження місця кожної окресленої з цих категорій у загальній </w:t>
      </w:r>
      <w:r>
        <w:rPr>
          <w:rFonts w:asciiTheme="majorBidi" w:hAnsiTheme="majorBidi" w:cstheme="majorBidi"/>
          <w:i/>
          <w:iCs/>
          <w:sz w:val="28"/>
          <w:szCs w:val="28"/>
          <w:lang w:val="uk-UA"/>
        </w:rPr>
        <w:t>ієрархії</w:t>
      </w:r>
      <w:r>
        <w:rPr>
          <w:rFonts w:asciiTheme="majorBidi" w:hAnsiTheme="majorBidi" w:cstheme="majorBidi"/>
          <w:sz w:val="28"/>
          <w:szCs w:val="28"/>
          <w:lang w:val="uk-UA"/>
        </w:rPr>
        <w:t xml:space="preserve">. Всі ці приклади були ілюстраціями пошуків критеріїв для розподілів та </w:t>
      </w:r>
      <w:r>
        <w:rPr>
          <w:rFonts w:asciiTheme="majorBidi" w:hAnsiTheme="majorBidi" w:cstheme="majorBidi"/>
          <w:i/>
          <w:iCs/>
          <w:sz w:val="28"/>
          <w:szCs w:val="28"/>
          <w:lang w:val="uk-UA"/>
        </w:rPr>
        <w:t>класифікацій</w:t>
      </w:r>
      <w:r>
        <w:rPr>
          <w:rFonts w:asciiTheme="majorBidi" w:hAnsiTheme="majorBidi" w:cstheme="majorBidi"/>
          <w:sz w:val="28"/>
          <w:szCs w:val="28"/>
          <w:lang w:val="uk-UA"/>
        </w:rPr>
        <w:t xml:space="preserve"> існуючих категорій. </w:t>
      </w:r>
      <w:r>
        <w:rPr>
          <w:rFonts w:asciiTheme="majorBidi" w:hAnsiTheme="majorBidi" w:cstheme="majorBidi"/>
          <w:i/>
          <w:iCs/>
          <w:sz w:val="28"/>
          <w:szCs w:val="28"/>
          <w:lang w:val="uk-UA"/>
        </w:rPr>
        <w:t xml:space="preserve">Проблематика ж класифікації </w:t>
      </w:r>
      <w:r>
        <w:rPr>
          <w:rFonts w:asciiTheme="majorBidi" w:hAnsiTheme="majorBidi" w:cstheme="majorBidi"/>
          <w:sz w:val="28"/>
          <w:szCs w:val="28"/>
          <w:lang w:val="uk-UA"/>
        </w:rPr>
        <w:t xml:space="preserve">входить до області вивчення такою наукою як </w:t>
      </w:r>
      <w:r>
        <w:rPr>
          <w:rFonts w:asciiTheme="majorBidi" w:hAnsiTheme="majorBidi" w:cstheme="majorBidi"/>
          <w:i/>
          <w:iCs/>
          <w:sz w:val="28"/>
          <w:szCs w:val="28"/>
          <w:lang w:val="uk-UA"/>
        </w:rPr>
        <w:t>таксономія</w:t>
      </w:r>
      <w:r>
        <w:rPr>
          <w:rFonts w:asciiTheme="majorBidi" w:hAnsiTheme="majorBidi" w:cstheme="majorBidi"/>
          <w:sz w:val="28"/>
          <w:szCs w:val="28"/>
          <w:lang w:val="uk-UA"/>
        </w:rPr>
        <w:t xml:space="preserve"> або ж </w:t>
      </w:r>
      <w:r>
        <w:rPr>
          <w:rFonts w:asciiTheme="majorBidi" w:hAnsiTheme="majorBidi" w:cstheme="majorBidi"/>
          <w:i/>
          <w:iCs/>
          <w:sz w:val="28"/>
          <w:szCs w:val="28"/>
          <w:lang w:val="uk-UA"/>
        </w:rPr>
        <w:t>систематика.</w:t>
      </w:r>
    </w:p>
    <w:p w:rsidR="00CE1224" w:rsidRDefault="00273317" w:rsidP="00CE1224">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У «Інтернет Енциклопедії Філософії» (The Internet Encyclopedia of Philosophy (IEP)), в статті «</w:t>
      </w:r>
      <w:r>
        <w:rPr>
          <w:rFonts w:asciiTheme="majorBidi" w:hAnsiTheme="majorBidi" w:cstheme="majorBidi"/>
          <w:sz w:val="28"/>
          <w:szCs w:val="28"/>
          <w:lang w:val="en-US"/>
        </w:rPr>
        <w:t>Classification</w:t>
      </w:r>
      <w:r>
        <w:rPr>
          <w:rFonts w:asciiTheme="majorBidi" w:hAnsiTheme="majorBidi" w:cstheme="majorBidi"/>
          <w:sz w:val="28"/>
          <w:szCs w:val="28"/>
          <w:lang w:val="uk-UA"/>
        </w:rPr>
        <w:t>» або «Класифікація» французького філософа і епістемолога Д. Паррочіа або Паррокіа (</w:t>
      </w:r>
      <w:r>
        <w:rPr>
          <w:rFonts w:asciiTheme="majorBidi" w:hAnsiTheme="majorBidi" w:cstheme="majorBidi"/>
          <w:sz w:val="28"/>
          <w:szCs w:val="28"/>
          <w:lang w:val="en-US"/>
        </w:rPr>
        <w:t>D</w:t>
      </w:r>
      <w:r>
        <w:rPr>
          <w:rFonts w:asciiTheme="majorBidi" w:hAnsiTheme="majorBidi" w:cstheme="majorBidi"/>
          <w:sz w:val="28"/>
          <w:szCs w:val="28"/>
          <w:lang w:val="uk-UA"/>
        </w:rPr>
        <w:t xml:space="preserve">. </w:t>
      </w:r>
      <w:r>
        <w:rPr>
          <w:rFonts w:asciiTheme="majorBidi" w:hAnsiTheme="majorBidi" w:cstheme="majorBidi"/>
          <w:sz w:val="28"/>
          <w:szCs w:val="28"/>
          <w:lang w:val="en-US"/>
        </w:rPr>
        <w:t>Parrocia</w:t>
      </w:r>
      <w:r>
        <w:rPr>
          <w:rFonts w:asciiTheme="majorBidi" w:hAnsiTheme="majorBidi" w:cstheme="majorBidi"/>
          <w:sz w:val="28"/>
          <w:szCs w:val="28"/>
          <w:lang w:val="uk-UA"/>
        </w:rPr>
        <w:t xml:space="preserve">) саме досліджується історичні підходи та намагання класифікувати явища та об’єкти. Коротко описуючи історію класифікації від часів Античності одними з найперших та найвидатніших </w:t>
      </w:r>
      <w:r w:rsidR="000D513C">
        <w:rPr>
          <w:rFonts w:asciiTheme="majorBidi" w:hAnsiTheme="majorBidi" w:cstheme="majorBidi"/>
          <w:sz w:val="28"/>
          <w:szCs w:val="28"/>
          <w:lang w:val="uk-UA"/>
        </w:rPr>
        <w:t xml:space="preserve">автор </w:t>
      </w:r>
      <w:r>
        <w:rPr>
          <w:rFonts w:asciiTheme="majorBidi" w:hAnsiTheme="majorBidi" w:cstheme="majorBidi"/>
          <w:sz w:val="28"/>
          <w:szCs w:val="28"/>
          <w:lang w:val="uk-UA"/>
        </w:rPr>
        <w:t xml:space="preserve">вважає філософів Платона та Арістотеля – і з аналізу їх внеску починає основний виклад матеріалу. </w:t>
      </w:r>
    </w:p>
    <w:p w:rsidR="00273317" w:rsidRDefault="00273317" w:rsidP="00CE1224">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Посилаючись на Платона, Д. Паррочіа пояснює погляд античного мислителя за такими 3-ма аспектами, за якими має бути: </w:t>
      </w:r>
    </w:p>
    <w:p w:rsidR="00273317" w:rsidRDefault="00273317" w:rsidP="0027331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1) симетричність підрозділів задля отримання збалансованих класів – однорівневість всіх складових – наприклад, уникнення ходу встановлення грецького перед іншими народами, тому що один із класів буде повноцінним, а інший матиме лише один елемент (Політик, 262a)); </w:t>
      </w:r>
    </w:p>
    <w:p w:rsidR="00273317" w:rsidRDefault="00273317" w:rsidP="0027331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2) правильне розділення та розчленування цілого на складові частини без спотворення складників, тобто утримання від зайвих обрізань та дробінь, намагання слідувати природньому з’єднанню частин – у Платона це показано </w:t>
      </w:r>
      <w:r>
        <w:rPr>
          <w:rFonts w:asciiTheme="majorBidi" w:hAnsiTheme="majorBidi" w:cstheme="majorBidi"/>
          <w:sz w:val="28"/>
          <w:szCs w:val="28"/>
          <w:lang w:val="uk-UA"/>
        </w:rPr>
        <w:lastRenderedPageBreak/>
        <w:t xml:space="preserve">на прикладі метафори про поганого кухара у Федрі –– у Пароччіа це показано на прикладах про безглуздість встановлення цифри 1000 раніше або перед 999 й іншими числами та на прикладі необхідності визнання правдивості опозицій парності/непарності, просто/непростого; </w:t>
      </w:r>
    </w:p>
    <w:p w:rsidR="00273317" w:rsidRDefault="00273317" w:rsidP="0027331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3) уникнення використання негативних визначень, детермінацій, як «не-А», тому що неможливо, щоб неістота мала сорти чи види, ці детермінації блокують розвиток думки.</w:t>
      </w:r>
    </w:p>
    <w:p w:rsidR="00273317" w:rsidRDefault="00273317" w:rsidP="0027331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Засновуючи свою думку на Арістотелевих працях, Д. Пароччіа вважає, що другий давньогрецький філософ-класифікатор виступив проти теорії Платона, а виражено це було у таких положеннях. </w:t>
      </w:r>
    </w:p>
    <w:p w:rsidR="00273317" w:rsidRDefault="00273317" w:rsidP="00273317">
      <w:pPr>
        <w:pStyle w:val="a8"/>
        <w:numPr>
          <w:ilvl w:val="0"/>
          <w:numId w:val="5"/>
        </w:numPr>
        <w:spacing w:line="360" w:lineRule="auto"/>
        <w:ind w:left="0" w:firstLine="709"/>
        <w:jc w:val="both"/>
        <w:rPr>
          <w:rFonts w:asciiTheme="majorBidi" w:hAnsiTheme="majorBidi" w:cstheme="majorBidi"/>
          <w:sz w:val="28"/>
          <w:szCs w:val="28"/>
          <w:lang w:val="uk-UA"/>
        </w:rPr>
      </w:pPr>
      <w:r>
        <w:rPr>
          <w:rFonts w:asciiTheme="majorBidi" w:hAnsiTheme="majorBidi" w:cstheme="majorBidi"/>
          <w:sz w:val="28"/>
          <w:szCs w:val="28"/>
          <w:lang w:val="uk-UA"/>
        </w:rPr>
        <w:t>Платонівський метод лишає неясність та неоднозначність переходу від одного предикату до іншого, оскільки атрибути можуть протиставлятися (Друга аналітика II,5). Тобто, наприклад, «двоногість» може стосуватися як птахів, так і людей. Але, згідно з Арістотелем, застосування цього терміну в обох випадках неоднаковею</w:t>
      </w:r>
    </w:p>
    <w:p w:rsidR="00273317" w:rsidRDefault="00273317" w:rsidP="00273317">
      <w:pPr>
        <w:pStyle w:val="a8"/>
        <w:numPr>
          <w:ilvl w:val="0"/>
          <w:numId w:val="5"/>
        </w:numPr>
        <w:spacing w:line="360" w:lineRule="auto"/>
        <w:ind w:left="0"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Відмінності, створені дихотоміями </w:t>
      </w:r>
      <w:r>
        <w:rPr>
          <w:rFonts w:asciiTheme="majorBidi" w:hAnsiTheme="majorBidi" w:cstheme="majorBidi"/>
          <w:sz w:val="28"/>
          <w:szCs w:val="28"/>
        </w:rPr>
        <w:t>[</w:t>
      </w:r>
      <w:r>
        <w:rPr>
          <w:rFonts w:asciiTheme="majorBidi" w:hAnsiTheme="majorBidi" w:cstheme="majorBidi"/>
          <w:sz w:val="28"/>
          <w:szCs w:val="28"/>
          <w:lang w:val="uk-UA"/>
        </w:rPr>
        <w:t>поділом цілого на 2 частини</w:t>
      </w:r>
      <w:r>
        <w:rPr>
          <w:rFonts w:asciiTheme="majorBidi" w:hAnsiTheme="majorBidi" w:cstheme="majorBidi"/>
          <w:sz w:val="28"/>
          <w:szCs w:val="28"/>
        </w:rPr>
        <w:t>]</w:t>
      </w:r>
      <w:r>
        <w:rPr>
          <w:rFonts w:asciiTheme="majorBidi" w:hAnsiTheme="majorBidi" w:cstheme="majorBidi"/>
          <w:sz w:val="28"/>
          <w:szCs w:val="28"/>
          <w:lang w:val="uk-UA"/>
        </w:rPr>
        <w:t xml:space="preserve">, також можуть бути суто негативними і, таким чином, не обов’язково визначають реальну істоту. Крім того, бінарність (або подвійність) поділу припускає кількість примітивних видів тільки на 2. </w:t>
      </w:r>
    </w:p>
    <w:p w:rsidR="00273317" w:rsidRDefault="00273317" w:rsidP="00273317">
      <w:pPr>
        <w:pStyle w:val="a8"/>
        <w:numPr>
          <w:ilvl w:val="0"/>
          <w:numId w:val="5"/>
        </w:numPr>
        <w:spacing w:line="360" w:lineRule="auto"/>
        <w:ind w:left="0" w:firstLine="709"/>
        <w:jc w:val="both"/>
        <w:rPr>
          <w:rFonts w:asciiTheme="majorBidi" w:hAnsiTheme="majorBidi" w:cstheme="majorBidi"/>
          <w:sz w:val="28"/>
          <w:szCs w:val="28"/>
          <w:lang w:val="uk-UA"/>
        </w:rPr>
      </w:pPr>
      <w:r>
        <w:rPr>
          <w:rFonts w:asciiTheme="majorBidi" w:hAnsiTheme="majorBidi" w:cstheme="majorBidi"/>
          <w:sz w:val="28"/>
          <w:szCs w:val="28"/>
          <w:lang w:val="uk-UA"/>
        </w:rPr>
        <w:t>Нарешті, платонівський поділ плутає екстенсіональний та інтенсіональний погляди [у семантиці, екстенціонал – іменування однією мовною одиницею множинність об’єктів, а інтенсіонал – є сукупність мислимих ознак описуючих певний предмет або явище], тобто відбувається ототожнення, наприклад, трикутника та однієї із його властивостей, взяти хоча б, рівність суми його кутів двом прямим кутам.</w:t>
      </w:r>
    </w:p>
    <w:p w:rsidR="00273317" w:rsidRDefault="00273317" w:rsidP="00273317">
      <w:pPr>
        <w:pStyle w:val="a8"/>
        <w:numPr>
          <w:ilvl w:val="0"/>
          <w:numId w:val="5"/>
        </w:numPr>
        <w:spacing w:line="360" w:lineRule="auto"/>
        <w:ind w:left="0"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Платонова теорія форм нічого не пояснює у матеріальному світі. Властивості, якими володіють форми (за Платоном, форми вічні, незмінні, трансцендентні тощо) несумісні з матеріальними об’єктами, і метафора участі або наслідування в ряді випадків руйнується. Наприклад, незрозуміло, що </w:t>
      </w:r>
      <w:r>
        <w:rPr>
          <w:rFonts w:asciiTheme="majorBidi" w:hAnsiTheme="majorBidi" w:cstheme="majorBidi"/>
          <w:sz w:val="28"/>
          <w:szCs w:val="28"/>
          <w:lang w:val="uk-UA"/>
        </w:rPr>
        <w:lastRenderedPageBreak/>
        <w:t>означає для білого об’єкта участь або копіювання форми білизни, тобто важко зрозуміти зв’язок між формою білизни та самими білими об’єктами.</w:t>
      </w:r>
    </w:p>
    <w:p w:rsidR="00273317" w:rsidRDefault="00273317" w:rsidP="0027331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З урахуванням цих причин, а також інших, описаних у власних працях, Арістотель, за словами Д. Пароччіа, розвиває власні концепції та власну логіку класифікацій. У «Τοπικά» або «Топіка» (I, розділ 1) Арістотель вводить поняття роду, виду, властивості та цілу теорію базової предикації, яка згодом розвинулась у роботах Порфирія та Боеція, відповідно. Ця теорія базується на протиставленні між сутністю, усіма ознаками, які визначають річ, і випадковістю, якостями, наявність чи відсутність яких не змінює сутності речей. Коментатор арістотелівської системи філософ Порфирій добре використовував ці відмінності і намагався визначити ієрархію родів і видів, як це визначив Арістотель. Відоме Порфірове дерево є першим абстрактним деревом, яке окреслює ці відмінності та ілюструє підпорядкованість, що існує між ними. </w:t>
      </w:r>
      <w:r w:rsidR="00F90CD9">
        <w:rPr>
          <w:rFonts w:asciiTheme="majorBidi" w:hAnsiTheme="majorBidi" w:cstheme="majorBidi"/>
          <w:sz w:val="28"/>
          <w:szCs w:val="28"/>
          <w:lang w:val="uk-UA"/>
        </w:rPr>
        <w:t xml:space="preserve">Далі буде наведено малюнок так званого «Дерева Порфірія», що містилося у статті Д. </w:t>
      </w:r>
      <w:r w:rsidR="00F90CD9" w:rsidRPr="001452CE">
        <w:rPr>
          <w:rFonts w:asciiTheme="majorBidi" w:hAnsiTheme="majorBidi" w:cstheme="majorBidi"/>
          <w:sz w:val="28"/>
          <w:szCs w:val="28"/>
          <w:lang w:val="uk-UA"/>
        </w:rPr>
        <w:t xml:space="preserve">Паррочіа </w:t>
      </w:r>
      <w:r w:rsidR="00F90CD9" w:rsidRPr="001452CE">
        <w:rPr>
          <w:rFonts w:asciiTheme="majorBidi" w:hAnsiTheme="majorBidi" w:cstheme="majorBidi"/>
          <w:sz w:val="28"/>
          <w:szCs w:val="28"/>
        </w:rPr>
        <w:t>[</w:t>
      </w:r>
      <w:r w:rsidR="00F90CD9" w:rsidRPr="001452CE">
        <w:rPr>
          <w:rFonts w:asciiTheme="majorBidi" w:hAnsiTheme="majorBidi" w:cstheme="majorBidi"/>
          <w:sz w:val="28"/>
          <w:szCs w:val="28"/>
          <w:lang w:val="uk-UA"/>
        </w:rPr>
        <w:t>див.: 59</w:t>
      </w:r>
      <w:r w:rsidR="00F90CD9" w:rsidRPr="001452CE">
        <w:rPr>
          <w:rFonts w:asciiTheme="majorBidi" w:hAnsiTheme="majorBidi" w:cstheme="majorBidi"/>
          <w:sz w:val="28"/>
          <w:szCs w:val="28"/>
        </w:rPr>
        <w:t>]</w:t>
      </w:r>
      <w:r w:rsidR="00F90CD9" w:rsidRPr="001452CE">
        <w:rPr>
          <w:rFonts w:asciiTheme="majorBidi" w:hAnsiTheme="majorBidi" w:cstheme="majorBidi"/>
          <w:sz w:val="28"/>
          <w:szCs w:val="28"/>
          <w:lang w:val="uk-UA"/>
        </w:rPr>
        <w:t>.</w:t>
      </w:r>
    </w:p>
    <w:p w:rsidR="00093C0C" w:rsidRDefault="005F4FC8" w:rsidP="00FA5AEE">
      <w:pPr>
        <w:pStyle w:val="a6"/>
        <w:tabs>
          <w:tab w:val="left" w:pos="9355"/>
        </w:tabs>
        <w:spacing w:line="360" w:lineRule="auto"/>
        <w:ind w:right="259"/>
        <w:rPr>
          <w:lang w:val="uk-UA"/>
        </w:rPr>
      </w:pPr>
      <w:r>
        <w:rPr>
          <w:noProof/>
          <w:lang w:eastAsia="ru-RU"/>
        </w:rPr>
        <w:drawing>
          <wp:anchor distT="0" distB="0" distL="114300" distR="114300" simplePos="0" relativeHeight="251658240" behindDoc="1" locked="0" layoutInCell="1" allowOverlap="1">
            <wp:simplePos x="0" y="0"/>
            <wp:positionH relativeFrom="column">
              <wp:posOffset>443865</wp:posOffset>
            </wp:positionH>
            <wp:positionV relativeFrom="paragraph">
              <wp:posOffset>190140</wp:posOffset>
            </wp:positionV>
            <wp:extent cx="5452110" cy="3866515"/>
            <wp:effectExtent l="0" t="0" r="5715" b="635"/>
            <wp:wrapTight wrapText="bothSides">
              <wp:wrapPolygon edited="0">
                <wp:start x="0" y="0"/>
                <wp:lineTo x="0" y="21497"/>
                <wp:lineTo x="21509" y="21497"/>
                <wp:lineTo x="21509" y="0"/>
                <wp:lineTo x="0" y="0"/>
              </wp:wrapPolygon>
            </wp:wrapTight>
            <wp:docPr id="2" name="Рисунок 2"/>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2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52110" cy="3866515"/>
                    </a:xfrm>
                    <a:prstGeom prst="rect">
                      <a:avLst/>
                    </a:prstGeom>
                    <a:noFill/>
                  </pic:spPr>
                </pic:pic>
              </a:graphicData>
            </a:graphic>
          </wp:anchor>
        </w:drawing>
      </w:r>
    </w:p>
    <w:p w:rsidR="005F4FC8" w:rsidRDefault="005F4FC8" w:rsidP="0075431E">
      <w:pPr>
        <w:spacing w:line="360" w:lineRule="auto"/>
        <w:ind w:firstLine="709"/>
        <w:jc w:val="both"/>
        <w:rPr>
          <w:rFonts w:asciiTheme="majorBidi" w:hAnsiTheme="majorBidi" w:cstheme="majorBidi"/>
          <w:sz w:val="28"/>
          <w:szCs w:val="28"/>
          <w:lang w:val="uk-UA"/>
        </w:rPr>
      </w:pPr>
    </w:p>
    <w:p w:rsidR="00F90CD9" w:rsidRDefault="00F90CD9" w:rsidP="00E57E88">
      <w:pPr>
        <w:spacing w:line="360" w:lineRule="auto"/>
        <w:ind w:firstLine="709"/>
        <w:jc w:val="both"/>
        <w:rPr>
          <w:rFonts w:asciiTheme="majorBidi" w:hAnsiTheme="majorBidi" w:cstheme="majorBidi"/>
          <w:sz w:val="28"/>
          <w:szCs w:val="28"/>
          <w:lang w:val="uk-UA"/>
        </w:rPr>
      </w:pPr>
    </w:p>
    <w:p w:rsidR="00F90CD9" w:rsidRDefault="00F90CD9" w:rsidP="00E57E88">
      <w:pPr>
        <w:spacing w:line="360" w:lineRule="auto"/>
        <w:ind w:firstLine="709"/>
        <w:jc w:val="both"/>
        <w:rPr>
          <w:rFonts w:asciiTheme="majorBidi" w:hAnsiTheme="majorBidi" w:cstheme="majorBidi"/>
          <w:sz w:val="28"/>
          <w:szCs w:val="28"/>
          <w:lang w:val="uk-UA"/>
        </w:rPr>
      </w:pPr>
    </w:p>
    <w:p w:rsidR="00F90CD9" w:rsidRDefault="00F90CD9" w:rsidP="00E57E88">
      <w:pPr>
        <w:spacing w:line="360" w:lineRule="auto"/>
        <w:ind w:firstLine="709"/>
        <w:jc w:val="both"/>
        <w:rPr>
          <w:rFonts w:asciiTheme="majorBidi" w:hAnsiTheme="majorBidi" w:cstheme="majorBidi"/>
          <w:sz w:val="28"/>
          <w:szCs w:val="28"/>
          <w:lang w:val="uk-UA"/>
        </w:rPr>
      </w:pPr>
    </w:p>
    <w:p w:rsidR="00F90CD9" w:rsidRDefault="00F90CD9" w:rsidP="00E57E88">
      <w:pPr>
        <w:spacing w:line="360" w:lineRule="auto"/>
        <w:ind w:firstLine="709"/>
        <w:jc w:val="both"/>
        <w:rPr>
          <w:rFonts w:asciiTheme="majorBidi" w:hAnsiTheme="majorBidi" w:cstheme="majorBidi"/>
          <w:sz w:val="28"/>
          <w:szCs w:val="28"/>
          <w:lang w:val="uk-UA"/>
        </w:rPr>
      </w:pPr>
    </w:p>
    <w:p w:rsidR="00F90CD9" w:rsidRDefault="00F90CD9" w:rsidP="00E57E88">
      <w:pPr>
        <w:spacing w:line="360" w:lineRule="auto"/>
        <w:ind w:firstLine="709"/>
        <w:jc w:val="both"/>
        <w:rPr>
          <w:rFonts w:asciiTheme="majorBidi" w:hAnsiTheme="majorBidi" w:cstheme="majorBidi"/>
          <w:sz w:val="28"/>
          <w:szCs w:val="28"/>
          <w:lang w:val="uk-UA"/>
        </w:rPr>
      </w:pPr>
    </w:p>
    <w:p w:rsidR="00F90CD9" w:rsidRDefault="00F90CD9" w:rsidP="00E57E88">
      <w:pPr>
        <w:spacing w:line="360" w:lineRule="auto"/>
        <w:ind w:firstLine="709"/>
        <w:jc w:val="both"/>
        <w:rPr>
          <w:rFonts w:asciiTheme="majorBidi" w:hAnsiTheme="majorBidi" w:cstheme="majorBidi"/>
          <w:sz w:val="28"/>
          <w:szCs w:val="28"/>
          <w:lang w:val="uk-UA"/>
        </w:rPr>
      </w:pPr>
    </w:p>
    <w:p w:rsidR="00F90CD9" w:rsidRDefault="00F90CD9" w:rsidP="00E57E88">
      <w:pPr>
        <w:spacing w:line="360" w:lineRule="auto"/>
        <w:ind w:firstLine="709"/>
        <w:jc w:val="both"/>
        <w:rPr>
          <w:rFonts w:asciiTheme="majorBidi" w:hAnsiTheme="majorBidi" w:cstheme="majorBidi"/>
          <w:sz w:val="28"/>
          <w:szCs w:val="28"/>
          <w:lang w:val="uk-UA"/>
        </w:rPr>
      </w:pPr>
    </w:p>
    <w:p w:rsidR="00F90CD9" w:rsidRDefault="00F90CD9" w:rsidP="00F90CD9">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 xml:space="preserve">Закінчивши огляд проведеної праці Д. Пароччіа, варто трохи прокоментувати все записане. Аналіз Платонівської та Арістотелевої систематизації були показані у цій роботі у якості ілюстрації ступеню проробки питання класифікацій лише у другу чергу, оскільки, в першу чергу, причина показу їх поглядів на питання систематизації пов’язана із нерозривним ланцюжком із поглядами Порфирія, котрий використав весь їх досвід (у більшості, його ідеї споріднені із Арістотелевими) у своїй роботі. </w:t>
      </w:r>
    </w:p>
    <w:p w:rsidR="00E57E88" w:rsidRDefault="0075431E" w:rsidP="00E57E8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Як видно у наведеній схемі, є помітним використання 2-х основних понять: рід та вид – окремо індивідуальності. При чому для proximate genera (найближчого роду) тварин, вищим за нього також буде також рід, тілкьи subordinate genera (підпорядкований рід), а для останнього – supreme genera (вищий рід). Відтак рід явлений загальною всеохоплюваністю наділеною певними відмінностями. Вид включає у себе особливо виділену групу, приходячи зрештою до конкретного суб’єкту. </w:t>
      </w:r>
    </w:p>
    <w:p w:rsidR="00FA5AEE" w:rsidRDefault="0075431E" w:rsidP="00E57E8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Так характеризовано рід та вид у Порфирієвій праці «Εἰσαγωγή» або, як її перекладають, «Введення або Вступ»: «…і універсальне як універсальне не може бути частиною індивідуального, але індивідуальна річ може бути частиною універсального, так, що вона може бути в універсальному, як його вид або рід, як Сократ в [роді] людини будучи його видом, так і як його [людський рід, Сократів] рід у [роді] тварин. І частина в цілому, як рука в </w:t>
      </w:r>
      <w:r w:rsidRPr="0048754C">
        <w:rPr>
          <w:rFonts w:asciiTheme="majorBidi" w:hAnsiTheme="majorBidi" w:cstheme="majorBidi"/>
          <w:sz w:val="28"/>
          <w:szCs w:val="28"/>
          <w:lang w:val="uk-UA"/>
        </w:rPr>
        <w:t>усьому тілі» [</w:t>
      </w:r>
      <w:r w:rsidR="0048754C" w:rsidRPr="0048754C">
        <w:rPr>
          <w:rFonts w:asciiTheme="majorBidi" w:hAnsiTheme="majorBidi" w:cstheme="majorBidi"/>
          <w:sz w:val="28"/>
          <w:szCs w:val="28"/>
          <w:lang w:val="uk-UA"/>
        </w:rPr>
        <w:t>63</w:t>
      </w:r>
      <w:r w:rsidRPr="0048754C">
        <w:rPr>
          <w:rFonts w:asciiTheme="majorBidi" w:hAnsiTheme="majorBidi" w:cstheme="majorBidi"/>
          <w:sz w:val="28"/>
          <w:szCs w:val="28"/>
        </w:rPr>
        <w:t xml:space="preserve">, </w:t>
      </w:r>
      <w:r w:rsidRPr="0048754C">
        <w:rPr>
          <w:rFonts w:asciiTheme="majorBidi" w:hAnsiTheme="majorBidi" w:cstheme="majorBidi"/>
          <w:sz w:val="28"/>
          <w:szCs w:val="28"/>
          <w:lang w:val="en-US"/>
        </w:rPr>
        <w:t>c</w:t>
      </w:r>
      <w:r w:rsidRPr="0048754C">
        <w:rPr>
          <w:rFonts w:asciiTheme="majorBidi" w:hAnsiTheme="majorBidi" w:cstheme="majorBidi"/>
          <w:sz w:val="28"/>
          <w:szCs w:val="28"/>
          <w:lang w:val="uk-UA"/>
        </w:rPr>
        <w:t>. 54-55].</w:t>
      </w:r>
    </w:p>
    <w:p w:rsidR="00140153" w:rsidRDefault="00140153" w:rsidP="00E57E88">
      <w:pPr>
        <w:spacing w:line="360" w:lineRule="auto"/>
        <w:ind w:firstLine="709"/>
        <w:jc w:val="both"/>
        <w:rPr>
          <w:rFonts w:asciiTheme="majorBidi" w:hAnsiTheme="majorBidi" w:cstheme="majorBidi"/>
          <w:sz w:val="28"/>
          <w:szCs w:val="28"/>
          <w:lang w:val="uk-UA"/>
        </w:rPr>
      </w:pPr>
    </w:p>
    <w:p w:rsidR="00411A07" w:rsidRDefault="00411A07" w:rsidP="00411A07">
      <w:pPr>
        <w:pStyle w:val="3"/>
        <w:spacing w:before="0" w:line="360" w:lineRule="auto"/>
        <w:ind w:firstLine="709"/>
        <w:jc w:val="center"/>
        <w:rPr>
          <w:rFonts w:asciiTheme="majorBidi" w:hAnsiTheme="majorBidi"/>
          <w:b/>
          <w:bCs/>
          <w:color w:val="auto"/>
          <w:sz w:val="28"/>
          <w:szCs w:val="28"/>
          <w:lang w:val="uk-UA" w:eastAsia="en-US"/>
        </w:rPr>
      </w:pPr>
      <w:bookmarkStart w:id="6" w:name="_Toc183000362"/>
      <w:r>
        <w:rPr>
          <w:rFonts w:asciiTheme="majorBidi" w:hAnsiTheme="majorBidi"/>
          <w:b/>
          <w:bCs/>
          <w:color w:val="auto"/>
          <w:sz w:val="28"/>
          <w:szCs w:val="28"/>
          <w:lang w:val="uk-UA"/>
        </w:rPr>
        <w:t>1.2. Світоглядні категорії, універсалії та індивідуалії</w:t>
      </w:r>
      <w:bookmarkEnd w:id="6"/>
    </w:p>
    <w:p w:rsidR="00411A07" w:rsidRPr="00E86D1D" w:rsidRDefault="00411A07" w:rsidP="00411A07">
      <w:pPr>
        <w:pStyle w:val="4"/>
        <w:spacing w:before="0" w:line="360" w:lineRule="auto"/>
        <w:ind w:firstLine="709"/>
        <w:jc w:val="center"/>
        <w:rPr>
          <w:rFonts w:asciiTheme="majorBidi" w:hAnsiTheme="majorBidi"/>
          <w:b/>
          <w:bCs/>
          <w:i w:val="0"/>
          <w:iCs w:val="0"/>
          <w:color w:val="auto"/>
          <w:sz w:val="28"/>
          <w:szCs w:val="28"/>
          <w:lang w:val="uk-UA"/>
        </w:rPr>
      </w:pPr>
      <w:r w:rsidRPr="00E86D1D">
        <w:rPr>
          <w:rFonts w:asciiTheme="majorBidi" w:hAnsiTheme="majorBidi"/>
          <w:b/>
          <w:bCs/>
          <w:i w:val="0"/>
          <w:iCs w:val="0"/>
          <w:color w:val="auto"/>
          <w:sz w:val="28"/>
          <w:szCs w:val="28"/>
          <w:lang w:val="uk-UA"/>
        </w:rPr>
        <w:t>1.2.1. Розмежування понять категорії, універсалії та індивідуалії</w:t>
      </w:r>
    </w:p>
    <w:p w:rsidR="00E86D1D" w:rsidRPr="00E86D1D" w:rsidRDefault="00E86D1D" w:rsidP="00E86D1D">
      <w:pPr>
        <w:rPr>
          <w:sz w:val="28"/>
          <w:szCs w:val="28"/>
          <w:lang w:val="uk-UA"/>
        </w:rPr>
      </w:pPr>
    </w:p>
    <w:p w:rsidR="00411A07" w:rsidRDefault="00411A07" w:rsidP="00411A0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Але що це за спільні ознаки, про які йшлося перед цим? </w:t>
      </w:r>
    </w:p>
    <w:p w:rsidR="00411A07" w:rsidRDefault="00411A07" w:rsidP="00411A0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Все також у труді «Εἰσαγωγή» або «Введення» Порфирій вперше застосовує 4 нових поняття у главі «Про синоніми»: «Найменша кількість класів, на які я міг розділити істоти та слова, які їх позначають, – це чотири: </w:t>
      </w:r>
      <w:r>
        <w:rPr>
          <w:rFonts w:asciiTheme="majorBidi" w:hAnsiTheme="majorBidi" w:cstheme="majorBidi"/>
          <w:sz w:val="28"/>
          <w:szCs w:val="28"/>
          <w:lang w:val="uk-UA"/>
        </w:rPr>
        <w:lastRenderedPageBreak/>
        <w:t xml:space="preserve">живність є або </w:t>
      </w:r>
      <w:r>
        <w:rPr>
          <w:rFonts w:asciiTheme="majorBidi" w:hAnsiTheme="majorBidi" w:cstheme="majorBidi"/>
          <w:b/>
          <w:bCs/>
          <w:i/>
          <w:iCs/>
          <w:sz w:val="28"/>
          <w:szCs w:val="28"/>
          <w:lang w:val="uk-UA"/>
        </w:rPr>
        <w:t>універсальна субстанція (істота)</w:t>
      </w:r>
      <w:r>
        <w:rPr>
          <w:rFonts w:asciiTheme="majorBidi" w:hAnsiTheme="majorBidi" w:cstheme="majorBidi"/>
          <w:sz w:val="28"/>
          <w:szCs w:val="28"/>
          <w:lang w:val="uk-UA"/>
        </w:rPr>
        <w:t xml:space="preserve">, або </w:t>
      </w:r>
      <w:r>
        <w:rPr>
          <w:rFonts w:asciiTheme="majorBidi" w:hAnsiTheme="majorBidi" w:cstheme="majorBidi"/>
          <w:b/>
          <w:bCs/>
          <w:i/>
          <w:iCs/>
          <w:sz w:val="28"/>
          <w:szCs w:val="28"/>
          <w:lang w:val="uk-UA"/>
        </w:rPr>
        <w:t>одинична субстанція (істота)</w:t>
      </w:r>
      <w:r>
        <w:rPr>
          <w:rFonts w:asciiTheme="majorBidi" w:hAnsiTheme="majorBidi" w:cstheme="majorBidi"/>
          <w:sz w:val="28"/>
          <w:szCs w:val="28"/>
          <w:lang w:val="uk-UA"/>
        </w:rPr>
        <w:t xml:space="preserve">, або </w:t>
      </w:r>
      <w:r>
        <w:rPr>
          <w:rFonts w:asciiTheme="majorBidi" w:hAnsiTheme="majorBidi" w:cstheme="majorBidi"/>
          <w:b/>
          <w:bCs/>
          <w:i/>
          <w:iCs/>
          <w:sz w:val="28"/>
          <w:szCs w:val="28"/>
          <w:lang w:val="uk-UA"/>
        </w:rPr>
        <w:t>універсальні акциденції (випадки)</w:t>
      </w:r>
      <w:r>
        <w:rPr>
          <w:rFonts w:asciiTheme="majorBidi" w:hAnsiTheme="majorBidi" w:cstheme="majorBidi"/>
          <w:sz w:val="28"/>
          <w:szCs w:val="28"/>
          <w:lang w:val="uk-UA"/>
        </w:rPr>
        <w:t xml:space="preserve"> або </w:t>
      </w:r>
      <w:r>
        <w:rPr>
          <w:rFonts w:asciiTheme="majorBidi" w:hAnsiTheme="majorBidi" w:cstheme="majorBidi"/>
          <w:b/>
          <w:bCs/>
          <w:i/>
          <w:iCs/>
          <w:sz w:val="28"/>
          <w:szCs w:val="28"/>
          <w:lang w:val="uk-UA"/>
        </w:rPr>
        <w:t>одиничні акциденції (випадки)</w:t>
      </w:r>
      <w:r>
        <w:rPr>
          <w:rFonts w:asciiTheme="majorBidi" w:hAnsiTheme="majorBidi" w:cstheme="majorBidi"/>
          <w:sz w:val="28"/>
          <w:szCs w:val="28"/>
          <w:lang w:val="uk-UA"/>
        </w:rPr>
        <w:t xml:space="preserve">». </w:t>
      </w:r>
    </w:p>
    <w:p w:rsidR="00411A07" w:rsidRDefault="00411A07" w:rsidP="00411A0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Далі мислитель пояснює чому поділ саме такий: «Тому що перший і найвищий поділ на два, а саме субстанція (сутність) або акциденція (випадок), але субстанція (сутність) та акциденція (випадок) не можуть вираженими без показу їх як універсального, та одиничного. Бо субстанція (сутність) буде виражена як універсальна у якості тварини, собаки чи людини, або як одинична, наприклад, Сократ або Буцефал, і акциденції (випадки) також будуть виражатися як універсальні або одиничні – для знань це є універсальна акциденція (випадок), в той час як знання Арістарха – це одинична акциденція (випадок)» [</w:t>
      </w:r>
      <w:r w:rsidR="005716BC">
        <w:rPr>
          <w:rFonts w:asciiTheme="majorBidi" w:hAnsiTheme="majorBidi" w:cstheme="majorBidi"/>
          <w:sz w:val="28"/>
          <w:szCs w:val="28"/>
          <w:lang w:val="uk-UA"/>
        </w:rPr>
        <w:t>4</w:t>
      </w:r>
      <w:r w:rsidRPr="005716BC">
        <w:rPr>
          <w:rFonts w:asciiTheme="majorBidi" w:hAnsiTheme="majorBidi" w:cstheme="majorBidi"/>
          <w:sz w:val="28"/>
          <w:szCs w:val="28"/>
          <w:lang w:val="uk-UA"/>
        </w:rPr>
        <w:t>7,</w:t>
      </w:r>
      <w:r>
        <w:rPr>
          <w:rFonts w:asciiTheme="majorBidi" w:hAnsiTheme="majorBidi" w:cstheme="majorBidi"/>
          <w:sz w:val="28"/>
          <w:szCs w:val="28"/>
          <w:lang w:val="uk-UA"/>
        </w:rPr>
        <w:t xml:space="preserve"> с.71</w:t>
      </w:r>
      <w:r w:rsidR="005716BC">
        <w:rPr>
          <w:rFonts w:asciiTheme="majorBidi" w:hAnsiTheme="majorBidi" w:cstheme="majorBidi"/>
          <w:sz w:val="28"/>
          <w:szCs w:val="28"/>
          <w:lang w:val="uk-UA"/>
        </w:rPr>
        <w:t>4; 63</w:t>
      </w:r>
      <w:r w:rsidRPr="005716BC">
        <w:rPr>
          <w:rFonts w:asciiTheme="majorBidi" w:hAnsiTheme="majorBidi" w:cstheme="majorBidi"/>
          <w:sz w:val="28"/>
          <w:szCs w:val="28"/>
          <w:lang w:val="uk-UA"/>
        </w:rPr>
        <w:t>,</w:t>
      </w:r>
      <w:r>
        <w:rPr>
          <w:rFonts w:asciiTheme="majorBidi" w:hAnsiTheme="majorBidi" w:cstheme="majorBidi"/>
          <w:sz w:val="28"/>
          <w:szCs w:val="28"/>
          <w:lang w:val="uk-UA"/>
        </w:rPr>
        <w:t xml:space="preserve"> </w:t>
      </w:r>
      <w:r>
        <w:rPr>
          <w:rFonts w:asciiTheme="majorBidi" w:hAnsiTheme="majorBidi" w:cstheme="majorBidi"/>
          <w:sz w:val="28"/>
          <w:szCs w:val="28"/>
          <w:lang w:val="en-US"/>
        </w:rPr>
        <w:t>c</w:t>
      </w:r>
      <w:r>
        <w:rPr>
          <w:rFonts w:asciiTheme="majorBidi" w:hAnsiTheme="majorBidi" w:cstheme="majorBidi"/>
          <w:sz w:val="28"/>
          <w:szCs w:val="28"/>
          <w:lang w:val="uk-UA"/>
        </w:rPr>
        <w:t xml:space="preserve">.53]. </w:t>
      </w:r>
    </w:p>
    <w:p w:rsidR="00411A07" w:rsidRDefault="00411A07" w:rsidP="00411A0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Помітним для такого розподілу є застосування 2-х відомих для логічних суджень понять «загальне» та «часткове» або «одиничне», також зосередившись на тому, що відповідником поняття «загальне» є термін «універсальне», що наближує його терміну «універсалія». </w:t>
      </w:r>
    </w:p>
    <w:p w:rsidR="00411A07" w:rsidRDefault="00411A07" w:rsidP="00411A0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Проблематика ж застосування цього терміну у зв’язку із категоріями вже підіймалася на початку </w:t>
      </w:r>
      <w:r>
        <w:rPr>
          <w:rFonts w:asciiTheme="majorBidi" w:hAnsiTheme="majorBidi" w:cstheme="majorBidi"/>
          <w:i/>
          <w:iCs/>
          <w:sz w:val="28"/>
          <w:szCs w:val="28"/>
          <w:lang w:val="uk-UA"/>
        </w:rPr>
        <w:t>Розділу 1. Категорії Світогляду</w:t>
      </w:r>
      <w:r>
        <w:rPr>
          <w:rFonts w:asciiTheme="majorBidi" w:hAnsiTheme="majorBidi" w:cstheme="majorBidi"/>
          <w:sz w:val="28"/>
          <w:szCs w:val="28"/>
          <w:lang w:val="uk-UA"/>
        </w:rPr>
        <w:t xml:space="preserve">, під час актуалізації теми розділу у намаганні вияснити чи доцільним є розрізнення або ототожнення світоглядних категорій та світоглядних універсалій зокрема – а нині лише понять категорія та універсалія. </w:t>
      </w:r>
    </w:p>
    <w:p w:rsidR="00411A07" w:rsidRDefault="00411A07" w:rsidP="00411A0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Суть у тому, що при зверненні до «Філософського енциклопедичного словника» під ред. В. Шинкарука, відомий вітчизняний філософ С. Кримський надав універсаліям таке визначення: «Універсалїї (від лат. universalis –  загальний) –  </w:t>
      </w:r>
      <w:r>
        <w:rPr>
          <w:rFonts w:asciiTheme="majorBidi" w:hAnsiTheme="majorBidi" w:cstheme="majorBidi"/>
          <w:i/>
          <w:iCs/>
          <w:sz w:val="28"/>
          <w:szCs w:val="28"/>
          <w:lang w:val="uk-UA"/>
        </w:rPr>
        <w:t>загальні поняття, що позначають роди і види буття</w:t>
      </w:r>
      <w:r>
        <w:rPr>
          <w:rFonts w:asciiTheme="majorBidi" w:hAnsiTheme="majorBidi" w:cstheme="majorBidi"/>
          <w:sz w:val="28"/>
          <w:szCs w:val="28"/>
          <w:lang w:val="uk-UA"/>
        </w:rPr>
        <w:t xml:space="preserve">. Питання про </w:t>
      </w:r>
      <w:r>
        <w:rPr>
          <w:rFonts w:asciiTheme="majorBidi" w:hAnsiTheme="majorBidi" w:cstheme="majorBidi"/>
          <w:i/>
          <w:iCs/>
          <w:sz w:val="28"/>
          <w:szCs w:val="28"/>
          <w:lang w:val="uk-UA"/>
        </w:rPr>
        <w:t>У. постало разом із платонівською теорією</w:t>
      </w:r>
      <w:r>
        <w:rPr>
          <w:rFonts w:asciiTheme="majorBidi" w:hAnsiTheme="majorBidi" w:cstheme="majorBidi"/>
          <w:sz w:val="28"/>
          <w:szCs w:val="28"/>
          <w:lang w:val="uk-UA"/>
        </w:rPr>
        <w:t xml:space="preserve"> ідей. </w:t>
      </w:r>
      <w:r>
        <w:rPr>
          <w:rFonts w:asciiTheme="majorBidi" w:hAnsiTheme="majorBidi" w:cstheme="majorBidi"/>
          <w:i/>
          <w:iCs/>
          <w:sz w:val="28"/>
          <w:szCs w:val="28"/>
          <w:lang w:val="uk-UA"/>
        </w:rPr>
        <w:t>Платон вважав, що У.</w:t>
      </w:r>
      <w:r>
        <w:rPr>
          <w:rFonts w:asciiTheme="majorBidi" w:hAnsiTheme="majorBidi" w:cstheme="majorBidi"/>
          <w:sz w:val="28"/>
          <w:szCs w:val="28"/>
          <w:lang w:val="uk-UA"/>
        </w:rPr>
        <w:t xml:space="preserve"> відповідають ідеї, які існують до і незалежно від речей. На противагу Платону, Аристотель підкреслював, що загальне є вторинною сутністю, яка реально виявляється тільки в одиничних речах (первинній сутності). Ці два </w:t>
      </w:r>
      <w:r>
        <w:rPr>
          <w:rFonts w:asciiTheme="majorBidi" w:hAnsiTheme="majorBidi" w:cstheme="majorBidi"/>
          <w:sz w:val="28"/>
          <w:szCs w:val="28"/>
          <w:lang w:val="uk-UA"/>
        </w:rPr>
        <w:lastRenderedPageBreak/>
        <w:t xml:space="preserve">протилежних погляди на природу </w:t>
      </w:r>
      <w:r>
        <w:rPr>
          <w:rFonts w:asciiTheme="majorBidi" w:hAnsiTheme="majorBidi" w:cstheme="majorBidi"/>
          <w:i/>
          <w:iCs/>
          <w:sz w:val="28"/>
          <w:szCs w:val="28"/>
          <w:lang w:val="uk-UA"/>
        </w:rPr>
        <w:t>У. Порфирій у своєму «Вступі»</w:t>
      </w:r>
      <w:r>
        <w:rPr>
          <w:rFonts w:asciiTheme="majorBidi" w:hAnsiTheme="majorBidi" w:cstheme="majorBidi"/>
          <w:sz w:val="28"/>
          <w:szCs w:val="28"/>
          <w:lang w:val="uk-UA"/>
        </w:rPr>
        <w:t xml:space="preserve"> [Введенні] до аристотелівських “Категорій” сформулював у вигляді такої проблеми: чи У. (роди і види) існують у дійсності, чи тільки в мисленні; У. тілесні чи безтілесні; У. існують окремо від чуттєвих речей чи в них, нероздільно з ними…» [</w:t>
      </w:r>
      <w:r w:rsidR="00B015B5">
        <w:rPr>
          <w:rFonts w:asciiTheme="majorBidi" w:hAnsiTheme="majorBidi" w:cstheme="majorBidi"/>
          <w:sz w:val="28"/>
          <w:szCs w:val="28"/>
          <w:lang w:val="uk-UA"/>
        </w:rPr>
        <w:t>19</w:t>
      </w:r>
      <w:r w:rsidRPr="0052542B">
        <w:rPr>
          <w:rFonts w:asciiTheme="majorBidi" w:hAnsiTheme="majorBidi" w:cstheme="majorBidi"/>
          <w:sz w:val="28"/>
          <w:szCs w:val="28"/>
          <w:lang w:val="uk-UA"/>
        </w:rPr>
        <w:t>,</w:t>
      </w:r>
      <w:r>
        <w:rPr>
          <w:rFonts w:asciiTheme="majorBidi" w:hAnsiTheme="majorBidi" w:cstheme="majorBidi"/>
          <w:sz w:val="28"/>
          <w:szCs w:val="28"/>
          <w:lang w:val="uk-UA"/>
        </w:rPr>
        <w:t xml:space="preserve"> </w:t>
      </w:r>
      <w:r>
        <w:rPr>
          <w:rFonts w:asciiTheme="majorBidi" w:hAnsiTheme="majorBidi" w:cstheme="majorBidi"/>
          <w:sz w:val="28"/>
          <w:szCs w:val="28"/>
          <w:lang w:val="en-US"/>
        </w:rPr>
        <w:t>c</w:t>
      </w:r>
      <w:r>
        <w:rPr>
          <w:rFonts w:asciiTheme="majorBidi" w:hAnsiTheme="majorBidi" w:cstheme="majorBidi"/>
          <w:sz w:val="28"/>
          <w:szCs w:val="28"/>
          <w:lang w:val="uk-UA"/>
        </w:rPr>
        <w:t xml:space="preserve">.655-656]. </w:t>
      </w:r>
    </w:p>
    <w:p w:rsidR="00411A07" w:rsidRDefault="00411A07" w:rsidP="00411A0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Втім хіба дійсно Платон, Арістотель та Порфирій пишучи свої твори грецькою мовою використовували латинське поняття «універсалія»? Насправді цю «гру слів» ввів раніше згаданий ранньосередньовічний італійський філософ Боецій при перекладі творів Арістотеля та Порфирія, адже Платон казав про ідеї, Арістотель – про сутності, в кінці кінців, про категорії, Порфирій – про сутності та випадки. Тобто напряму ніхто з них термін «універсалія» не застосовував. Це зробив перекладач. Тож вірним буде уточнити, що ж означає це слово та яким смисловим значенням наповнено. </w:t>
      </w:r>
    </w:p>
    <w:p w:rsidR="00411A07" w:rsidRDefault="00411A07" w:rsidP="00411A0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Універсалія, так як і категорія, складається з двох основних частин </w:t>
      </w:r>
      <w:r>
        <w:rPr>
          <w:rFonts w:asciiTheme="majorBidi" w:hAnsiTheme="majorBidi" w:cstheme="majorBidi"/>
          <w:sz w:val="28"/>
          <w:szCs w:val="28"/>
          <w:lang w:val="en-US"/>
        </w:rPr>
        <w:t>unus</w:t>
      </w:r>
      <w:r>
        <w:rPr>
          <w:rFonts w:asciiTheme="majorBidi" w:hAnsiTheme="majorBidi" w:cstheme="majorBidi"/>
          <w:sz w:val="28"/>
          <w:szCs w:val="28"/>
          <w:lang w:val="uk-UA"/>
        </w:rPr>
        <w:t xml:space="preserve"> та </w:t>
      </w:r>
      <w:r>
        <w:rPr>
          <w:rFonts w:asciiTheme="majorBidi" w:hAnsiTheme="majorBidi" w:cstheme="majorBidi"/>
          <w:sz w:val="28"/>
          <w:szCs w:val="28"/>
          <w:lang w:val="en-US"/>
        </w:rPr>
        <w:t>versus</w:t>
      </w:r>
      <w:r>
        <w:rPr>
          <w:rFonts w:asciiTheme="majorBidi" w:hAnsiTheme="majorBidi" w:cstheme="majorBidi"/>
          <w:sz w:val="28"/>
          <w:szCs w:val="28"/>
          <w:lang w:val="uk-UA"/>
        </w:rPr>
        <w:t xml:space="preserve"> + закінчення </w:t>
      </w:r>
      <w:r>
        <w:rPr>
          <w:rFonts w:asciiTheme="majorBidi" w:hAnsiTheme="majorBidi" w:cstheme="majorBidi"/>
          <w:sz w:val="28"/>
          <w:szCs w:val="28"/>
          <w:lang w:val="en-US"/>
        </w:rPr>
        <w:t>alis</w:t>
      </w:r>
      <w:r>
        <w:rPr>
          <w:rFonts w:asciiTheme="majorBidi" w:hAnsiTheme="majorBidi" w:cstheme="majorBidi"/>
          <w:sz w:val="28"/>
          <w:szCs w:val="28"/>
          <w:lang w:val="uk-UA"/>
        </w:rPr>
        <w:t xml:space="preserve">. Утворене від поєднання двох цих частин слово </w:t>
      </w:r>
      <w:r>
        <w:rPr>
          <w:rFonts w:asciiTheme="majorBidi" w:hAnsiTheme="majorBidi" w:cstheme="majorBidi"/>
          <w:sz w:val="28"/>
          <w:szCs w:val="28"/>
          <w:lang w:val="en-US"/>
        </w:rPr>
        <w:t>universum</w:t>
      </w:r>
      <w:r>
        <w:rPr>
          <w:rFonts w:asciiTheme="majorBidi" w:hAnsiTheme="majorBidi" w:cstheme="majorBidi"/>
          <w:sz w:val="28"/>
          <w:szCs w:val="28"/>
          <w:lang w:val="uk-UA"/>
        </w:rPr>
        <w:t xml:space="preserve"> пояснюється як «ціле, основне», а </w:t>
      </w:r>
      <w:r>
        <w:rPr>
          <w:rFonts w:asciiTheme="majorBidi" w:hAnsiTheme="majorBidi" w:cstheme="majorBidi"/>
          <w:sz w:val="28"/>
          <w:szCs w:val="28"/>
          <w:lang w:val="en-US"/>
        </w:rPr>
        <w:t>universalis</w:t>
      </w:r>
      <w:r>
        <w:rPr>
          <w:rFonts w:asciiTheme="majorBidi" w:hAnsiTheme="majorBidi" w:cstheme="majorBidi"/>
          <w:sz w:val="28"/>
          <w:szCs w:val="28"/>
          <w:lang w:val="uk-UA"/>
        </w:rPr>
        <w:t xml:space="preserve"> – як «належне цілому</w:t>
      </w:r>
      <w:r w:rsidRPr="00D32BAE">
        <w:rPr>
          <w:rFonts w:asciiTheme="majorBidi" w:hAnsiTheme="majorBidi" w:cstheme="majorBidi"/>
          <w:sz w:val="28"/>
          <w:szCs w:val="28"/>
          <w:lang w:val="uk-UA"/>
        </w:rPr>
        <w:t>»</w:t>
      </w:r>
      <w:r w:rsidR="00D32BAE">
        <w:rPr>
          <w:rFonts w:asciiTheme="majorBidi" w:hAnsiTheme="majorBidi" w:cstheme="majorBidi"/>
          <w:sz w:val="28"/>
          <w:szCs w:val="28"/>
          <w:lang w:val="uk-UA"/>
        </w:rPr>
        <w:t xml:space="preserve"> </w:t>
      </w:r>
      <w:r w:rsidRPr="00D32BAE">
        <w:rPr>
          <w:rFonts w:asciiTheme="majorBidi" w:hAnsiTheme="majorBidi" w:cstheme="majorBidi"/>
          <w:sz w:val="28"/>
          <w:szCs w:val="28"/>
          <w:lang w:val="uk-UA"/>
        </w:rPr>
        <w:t>[</w:t>
      </w:r>
      <w:r w:rsidR="00D32BAE">
        <w:rPr>
          <w:rFonts w:asciiTheme="majorBidi" w:hAnsiTheme="majorBidi" w:cstheme="majorBidi"/>
          <w:sz w:val="28"/>
          <w:szCs w:val="28"/>
          <w:lang w:val="uk-UA"/>
        </w:rPr>
        <w:t>37</w:t>
      </w:r>
      <w:r w:rsidRPr="00D32BAE">
        <w:rPr>
          <w:rFonts w:asciiTheme="majorBidi" w:hAnsiTheme="majorBidi" w:cstheme="majorBidi"/>
          <w:sz w:val="28"/>
          <w:szCs w:val="28"/>
          <w:lang w:val="uk-UA"/>
        </w:rPr>
        <w:t>, с.1932 – 1933].</w:t>
      </w:r>
      <w:r>
        <w:rPr>
          <w:rFonts w:asciiTheme="majorBidi" w:hAnsiTheme="majorBidi" w:cstheme="majorBidi"/>
          <w:sz w:val="28"/>
          <w:szCs w:val="28"/>
          <w:lang w:val="uk-UA"/>
        </w:rPr>
        <w:t xml:space="preserve"> Однак, згідно словника Ч. Т. Левіса (</w:t>
      </w:r>
      <w:r>
        <w:rPr>
          <w:rFonts w:asciiTheme="majorBidi" w:hAnsiTheme="majorBidi" w:cstheme="majorBidi"/>
          <w:sz w:val="28"/>
          <w:szCs w:val="28"/>
          <w:lang w:val="en-US"/>
        </w:rPr>
        <w:t>Ch</w:t>
      </w:r>
      <w:r>
        <w:rPr>
          <w:rFonts w:asciiTheme="majorBidi" w:hAnsiTheme="majorBidi" w:cstheme="majorBidi"/>
          <w:sz w:val="28"/>
          <w:szCs w:val="28"/>
          <w:lang w:val="uk-UA"/>
        </w:rPr>
        <w:t xml:space="preserve">. </w:t>
      </w:r>
      <w:r>
        <w:rPr>
          <w:rFonts w:asciiTheme="majorBidi" w:hAnsiTheme="majorBidi" w:cstheme="majorBidi"/>
          <w:sz w:val="28"/>
          <w:szCs w:val="28"/>
          <w:lang w:val="en-US"/>
        </w:rPr>
        <w:t>T</w:t>
      </w:r>
      <w:r>
        <w:rPr>
          <w:rFonts w:asciiTheme="majorBidi" w:hAnsiTheme="majorBidi" w:cstheme="majorBidi"/>
          <w:sz w:val="28"/>
          <w:szCs w:val="28"/>
          <w:lang w:val="uk-UA"/>
        </w:rPr>
        <w:t xml:space="preserve">. </w:t>
      </w:r>
      <w:r>
        <w:rPr>
          <w:rFonts w:asciiTheme="majorBidi" w:hAnsiTheme="majorBidi" w:cstheme="majorBidi"/>
          <w:sz w:val="28"/>
          <w:szCs w:val="28"/>
          <w:lang w:val="en-US"/>
        </w:rPr>
        <w:t>Lewis</w:t>
      </w:r>
      <w:r>
        <w:rPr>
          <w:rFonts w:asciiTheme="majorBidi" w:hAnsiTheme="majorBidi" w:cstheme="majorBidi"/>
          <w:sz w:val="28"/>
          <w:szCs w:val="28"/>
          <w:lang w:val="uk-UA"/>
        </w:rPr>
        <w:t xml:space="preserve">), перша частина </w:t>
      </w:r>
      <w:r>
        <w:rPr>
          <w:rFonts w:asciiTheme="majorBidi" w:hAnsiTheme="majorBidi" w:cstheme="majorBidi"/>
          <w:sz w:val="28"/>
          <w:szCs w:val="28"/>
          <w:lang w:val="en-US"/>
        </w:rPr>
        <w:t>unus</w:t>
      </w:r>
      <w:r>
        <w:rPr>
          <w:rFonts w:asciiTheme="majorBidi" w:hAnsiTheme="majorBidi" w:cstheme="majorBidi"/>
          <w:sz w:val="28"/>
          <w:szCs w:val="28"/>
          <w:lang w:val="uk-UA"/>
        </w:rPr>
        <w:t xml:space="preserve"> (</w:t>
      </w:r>
      <w:r>
        <w:rPr>
          <w:rFonts w:asciiTheme="majorBidi" w:hAnsiTheme="majorBidi" w:cstheme="majorBidi"/>
          <w:sz w:val="28"/>
          <w:szCs w:val="28"/>
          <w:lang w:val="en-US"/>
        </w:rPr>
        <w:t>unius</w:t>
      </w:r>
      <w:r>
        <w:rPr>
          <w:rFonts w:asciiTheme="majorBidi" w:hAnsiTheme="majorBidi" w:cstheme="majorBidi"/>
          <w:sz w:val="28"/>
          <w:szCs w:val="28"/>
          <w:lang w:val="uk-UA"/>
        </w:rPr>
        <w:t xml:space="preserve">) перекладається як «один; одиничний; єдиний (всі разом, одноголосно); один невизначений; позначає рядового, посадову особу, приватну особу», коли друга частина versus позначає «поворот; протиставлення; рядок письма, вірш, ноту, пісню солов’я, міру землі, різновид танцю чи поворот, крок, «па» в танці» </w:t>
      </w:r>
      <w:r w:rsidRPr="00D32BAE">
        <w:rPr>
          <w:rFonts w:asciiTheme="majorBidi" w:hAnsiTheme="majorBidi" w:cstheme="majorBidi"/>
          <w:sz w:val="28"/>
          <w:szCs w:val="28"/>
          <w:lang w:val="uk-UA"/>
        </w:rPr>
        <w:t>[</w:t>
      </w:r>
      <w:r w:rsidR="00D32BAE" w:rsidRPr="00D32BAE">
        <w:rPr>
          <w:rFonts w:asciiTheme="majorBidi" w:hAnsiTheme="majorBidi" w:cstheme="majorBidi"/>
          <w:sz w:val="28"/>
          <w:szCs w:val="28"/>
          <w:lang w:val="uk-UA"/>
        </w:rPr>
        <w:t>37</w:t>
      </w:r>
      <w:r w:rsidRPr="00D32BAE">
        <w:rPr>
          <w:rFonts w:asciiTheme="majorBidi" w:hAnsiTheme="majorBidi" w:cstheme="majorBidi"/>
          <w:sz w:val="28"/>
          <w:szCs w:val="28"/>
          <w:lang w:val="uk-UA"/>
        </w:rPr>
        <w:t>, с.1933 – 1934</w:t>
      </w:r>
      <w:r w:rsidR="00D32BAE" w:rsidRPr="00D32BAE">
        <w:rPr>
          <w:rFonts w:asciiTheme="majorBidi" w:hAnsiTheme="majorBidi" w:cstheme="majorBidi"/>
          <w:sz w:val="28"/>
          <w:szCs w:val="28"/>
          <w:lang w:val="uk-UA"/>
        </w:rPr>
        <w:t xml:space="preserve">, </w:t>
      </w:r>
      <w:r w:rsidRPr="00D32BAE">
        <w:rPr>
          <w:rFonts w:asciiTheme="majorBidi" w:hAnsiTheme="majorBidi" w:cstheme="majorBidi"/>
          <w:sz w:val="28"/>
          <w:szCs w:val="28"/>
          <w:lang w:val="uk-UA"/>
        </w:rPr>
        <w:t>1977].</w:t>
      </w:r>
      <w:r>
        <w:rPr>
          <w:rFonts w:asciiTheme="majorBidi" w:hAnsiTheme="majorBidi" w:cstheme="majorBidi"/>
          <w:sz w:val="28"/>
          <w:szCs w:val="28"/>
          <w:lang w:val="uk-UA"/>
        </w:rPr>
        <w:t xml:space="preserve"> </w:t>
      </w:r>
    </w:p>
    <w:p w:rsidR="00411A07" w:rsidRDefault="00411A07" w:rsidP="00411A0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Таким чином, </w:t>
      </w:r>
      <w:r>
        <w:rPr>
          <w:rFonts w:asciiTheme="majorBidi" w:hAnsiTheme="majorBidi" w:cstheme="majorBidi"/>
          <w:b/>
          <w:bCs/>
          <w:sz w:val="28"/>
          <w:szCs w:val="28"/>
          <w:lang w:val="en-US"/>
        </w:rPr>
        <w:t>unus</w:t>
      </w:r>
      <w:r>
        <w:rPr>
          <w:rFonts w:asciiTheme="majorBidi" w:hAnsiTheme="majorBidi" w:cstheme="majorBidi"/>
          <w:b/>
          <w:bCs/>
          <w:sz w:val="28"/>
          <w:szCs w:val="28"/>
          <w:lang w:val="uk-UA"/>
        </w:rPr>
        <w:t>+versus – це буквально «єднання (дечого) поверненого проти (чогось іншого) поставленого (з цим) в (один) ряд».</w:t>
      </w:r>
      <w:r>
        <w:rPr>
          <w:rFonts w:asciiTheme="majorBidi" w:hAnsiTheme="majorBidi" w:cstheme="majorBidi"/>
          <w:sz w:val="28"/>
          <w:szCs w:val="28"/>
          <w:lang w:val="uk-UA"/>
        </w:rPr>
        <w:t xml:space="preserve"> Тобто </w:t>
      </w:r>
      <w:r>
        <w:rPr>
          <w:rFonts w:asciiTheme="majorBidi" w:hAnsiTheme="majorBidi" w:cstheme="majorBidi"/>
          <w:b/>
          <w:bCs/>
          <w:i/>
          <w:iCs/>
          <w:sz w:val="28"/>
          <w:szCs w:val="28"/>
          <w:lang w:val="uk-UA"/>
        </w:rPr>
        <w:t>універсалія – це єднання однорядного</w:t>
      </w:r>
      <w:r>
        <w:rPr>
          <w:rFonts w:asciiTheme="majorBidi" w:hAnsiTheme="majorBidi" w:cstheme="majorBidi"/>
          <w:sz w:val="28"/>
          <w:szCs w:val="28"/>
          <w:lang w:val="uk-UA"/>
        </w:rPr>
        <w:t xml:space="preserve">, й хоча напряму жодна з частин цього слова не перекладається як «ціле», подібне єднання може його утворювати. </w:t>
      </w:r>
    </w:p>
    <w:p w:rsidR="00411A07" w:rsidRDefault="00411A07" w:rsidP="00411A0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То чи може універсалія бути відповідником категорії? </w:t>
      </w:r>
    </w:p>
    <w:p w:rsidR="00411A07" w:rsidRDefault="00411A07" w:rsidP="00411A0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 xml:space="preserve">Категорії, як було вияснено, є зібранням ознак нижньої границі основного цілого та ознак верхньої границі частин цілого у відповідності перших з другими, – і це пояснення можна вважати майже прямим перекладом в єдиному числі слова κατηγορία з грецької мови. Що ж до універсалій – то річ йде тільки про єднання однорядного або просто позначення однорядного, тобто про те що за якоюсь ознакою об’єднано в цей ряд. Тобто </w:t>
      </w:r>
      <w:r>
        <w:rPr>
          <w:rFonts w:asciiTheme="majorBidi" w:hAnsiTheme="majorBidi" w:cstheme="majorBidi"/>
          <w:b/>
          <w:bCs/>
          <w:i/>
          <w:iCs/>
          <w:sz w:val="28"/>
          <w:szCs w:val="28"/>
          <w:lang w:val="uk-UA"/>
        </w:rPr>
        <w:t>категорія включає у себе багаторівневість (верхня та нижня границі), тоді як універсалія – однорівневість</w:t>
      </w:r>
      <w:r>
        <w:rPr>
          <w:rFonts w:asciiTheme="majorBidi" w:hAnsiTheme="majorBidi" w:cstheme="majorBidi"/>
          <w:sz w:val="28"/>
          <w:szCs w:val="28"/>
          <w:lang w:val="uk-UA"/>
        </w:rPr>
        <w:t xml:space="preserve">. Виходячи із зазначеного, </w:t>
      </w:r>
      <w:r>
        <w:rPr>
          <w:rFonts w:asciiTheme="majorBidi" w:hAnsiTheme="majorBidi" w:cstheme="majorBidi"/>
          <w:b/>
          <w:bCs/>
          <w:i/>
          <w:iCs/>
          <w:sz w:val="28"/>
          <w:szCs w:val="28"/>
          <w:lang w:val="uk-UA"/>
        </w:rPr>
        <w:t>універсалія менше за обсягом охоплення поняття – не є відповідником категорії</w:t>
      </w:r>
      <w:r>
        <w:rPr>
          <w:rFonts w:asciiTheme="majorBidi" w:hAnsiTheme="majorBidi" w:cstheme="majorBidi"/>
          <w:sz w:val="28"/>
          <w:szCs w:val="28"/>
          <w:lang w:val="uk-UA"/>
        </w:rPr>
        <w:t xml:space="preserve">. Втім, категорія цілком може включати у себе універсалії – як декотрі групи, об’єднання чогось в один ряд за певною ознакою. Прикладом таких об’єднань можуть слугувати:  наприклад, поняття рід – родом називається об’єднання видів за певною ознакою, таким чином всі види, що входитимуть в цей рід мають бути однорядними, тобто рівними між собою; саме тоді ці види утворюють рід. Адже рід не може утворити 1 жива істота або особина й навіть ця 1 істота не може утворити вид, бо вид – є сукупністю особин; а рід є сукупністю видів. Так само особини, що складають вид – мають бути рівними за якоюсь ознакою для того, щоб бути об’єднаними у вид. </w:t>
      </w:r>
    </w:p>
    <w:p w:rsidR="00411A07" w:rsidRDefault="00411A07" w:rsidP="00411A0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Все це стосувалося універсалій. Проте, при об’єднанні однорядного, відбувається єднання особин зокрема у вид. Для однієї особини або предмету чи явища доки не було назви, на відміну від об’єднання особин, котрі названі видом, а групи видів названі родом. Втім пригадуючи ділення Порфирія, існує також «одиничні субстанції» та «одиничні акциденції», котрі, на відміну від багатьох однорядних речей («універсальних субстанцій» та «універсальних акциденцій») стосуються чогось конкретного, індивідуального. Тому здобувачем пропонується йменувати протилежне універсаліям явище – </w:t>
      </w:r>
      <w:r>
        <w:rPr>
          <w:rFonts w:asciiTheme="majorBidi" w:hAnsiTheme="majorBidi" w:cstheme="majorBidi"/>
          <w:b/>
          <w:bCs/>
          <w:i/>
          <w:iCs/>
          <w:sz w:val="28"/>
          <w:szCs w:val="28"/>
          <w:lang w:val="uk-UA"/>
        </w:rPr>
        <w:t>індивідуаліями</w:t>
      </w:r>
      <w:r>
        <w:rPr>
          <w:rFonts w:asciiTheme="majorBidi" w:hAnsiTheme="majorBidi" w:cstheme="majorBidi"/>
          <w:sz w:val="28"/>
          <w:szCs w:val="28"/>
          <w:lang w:val="uk-UA"/>
        </w:rPr>
        <w:t xml:space="preserve"> – котрі позначають одиничні субстанції (об’єкти, суб’єкти та предмети) й одиничні випадки та явища</w:t>
      </w:r>
      <w:r w:rsidR="00CD6E92">
        <w:rPr>
          <w:rFonts w:asciiTheme="majorBidi" w:hAnsiTheme="majorBidi" w:cstheme="majorBidi"/>
          <w:sz w:val="28"/>
          <w:szCs w:val="28"/>
          <w:lang w:val="uk-UA"/>
        </w:rPr>
        <w:t>, їх одиничні ознаки</w:t>
      </w:r>
      <w:r>
        <w:rPr>
          <w:rFonts w:asciiTheme="majorBidi" w:hAnsiTheme="majorBidi" w:cstheme="majorBidi"/>
          <w:sz w:val="28"/>
          <w:szCs w:val="28"/>
          <w:lang w:val="uk-UA"/>
        </w:rPr>
        <w:t xml:space="preserve">.  </w:t>
      </w:r>
    </w:p>
    <w:p w:rsidR="00411A07" w:rsidRDefault="00411A07" w:rsidP="00411A0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Відтак категорії у своєму складі мають індивідуалії, котрі при знаходженні спільних ознак в різних індивідуальних випадках та об’єктів поєднуються та складають універсалії – загальні ознаки. Так верхнього границею категорій можна вважати індивідуалії, а нижньою границею, найбільшим та найповнішим єднанням –</w:t>
      </w:r>
      <w:r w:rsidR="00F26F98">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універсалії. Проте категорії як єдине ціле, що включає у себе 2 зазначених поняття є більшим за обсягом ніж кожне із названих. </w:t>
      </w:r>
    </w:p>
    <w:p w:rsidR="00411A07" w:rsidRDefault="00411A07" w:rsidP="00411A07">
      <w:pPr>
        <w:spacing w:line="360" w:lineRule="auto"/>
        <w:ind w:firstLine="709"/>
        <w:jc w:val="both"/>
        <w:rPr>
          <w:rFonts w:asciiTheme="majorBidi" w:hAnsiTheme="majorBidi" w:cstheme="majorBidi"/>
          <w:sz w:val="28"/>
          <w:szCs w:val="28"/>
          <w:lang w:val="uk-UA"/>
        </w:rPr>
      </w:pPr>
    </w:p>
    <w:p w:rsidR="00411A07" w:rsidRPr="007B6F18" w:rsidRDefault="00411A07" w:rsidP="00411A07">
      <w:pPr>
        <w:pStyle w:val="4"/>
        <w:spacing w:before="0" w:line="360" w:lineRule="auto"/>
        <w:ind w:firstLine="709"/>
        <w:jc w:val="center"/>
        <w:rPr>
          <w:rFonts w:asciiTheme="majorBidi" w:hAnsiTheme="majorBidi"/>
          <w:b/>
          <w:bCs/>
          <w:i w:val="0"/>
          <w:iCs w:val="0"/>
          <w:color w:val="auto"/>
          <w:sz w:val="28"/>
          <w:szCs w:val="28"/>
          <w:lang w:val="uk-UA"/>
        </w:rPr>
      </w:pPr>
      <w:r w:rsidRPr="007B6F18">
        <w:rPr>
          <w:rFonts w:asciiTheme="majorBidi" w:hAnsiTheme="majorBidi"/>
          <w:b/>
          <w:bCs/>
          <w:i w:val="0"/>
          <w:iCs w:val="0"/>
          <w:color w:val="auto"/>
          <w:sz w:val="28"/>
          <w:szCs w:val="28"/>
          <w:lang w:val="uk-UA"/>
        </w:rPr>
        <w:t>1.2.2. Категорії світу та світ людей</w:t>
      </w:r>
    </w:p>
    <w:p w:rsidR="00411A07" w:rsidRDefault="00411A07" w:rsidP="00411A07">
      <w:pPr>
        <w:spacing w:line="360" w:lineRule="auto"/>
        <w:rPr>
          <w:lang w:val="uk-UA" w:eastAsia="en-US"/>
        </w:rPr>
      </w:pPr>
    </w:p>
    <w:p w:rsidR="00411A07" w:rsidRDefault="00411A07" w:rsidP="00411A0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Попередній висновок о нетотожності й невідповідності універсалій та категорій відтак спричиняє новий дискурс у філософії щодо подібності або різності термінів, що прийнято науковцями вживати у якості синонімічних. </w:t>
      </w:r>
    </w:p>
    <w:p w:rsidR="00411A07" w:rsidRDefault="00411A07" w:rsidP="00411A0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Причина спрямованості основної думки на дослідження світоглядних категорій, а не універсалій напряму пов’язана із розмежуванням категорій та універсалій у попередньому розділі, де універсалія – це лише спільність однорядного за певними ознаками, що вміщується у категорію будучи лише складовою ширшого за обсягом поняття. </w:t>
      </w:r>
    </w:p>
    <w:p w:rsidR="00411A07" w:rsidRDefault="00411A07" w:rsidP="00411A0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Таким чином, висвітлене на початку розділу питання щодо того, чи можна вважати світоглядні категорії та світоглядні універсалії тотожними або відмінними отримало свою відповідь – це не тотожні поняття з причини того, що універсалії можуть бути складовими категоріями, але не навпаки. Стосовно порівняння світоглядних категорій із категоріями культури та культурних універсалій – таке ототожнення неможливе з причини різних основ та підстав: світогляд може виражатися у культурі, однак культура не є тотожною світоглядові, хоча утворена ним. Але детальніший розгляд цього питання виходить за рамки теми дипломної роботи. </w:t>
      </w:r>
    </w:p>
    <w:p w:rsidR="00411A07" w:rsidRDefault="00411A07" w:rsidP="006E33AB">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Що ж до можливості ототожнення світоглядних категорій із філософськими категоріями – саме ця проблема була представлена </w:t>
      </w:r>
      <w:r w:rsidR="000D513C">
        <w:rPr>
          <w:rFonts w:asciiTheme="majorBidi" w:hAnsiTheme="majorBidi" w:cstheme="majorBidi"/>
          <w:sz w:val="28"/>
          <w:szCs w:val="28"/>
          <w:lang w:val="uk-UA"/>
        </w:rPr>
        <w:t xml:space="preserve">авторкою </w:t>
      </w:r>
      <w:r>
        <w:rPr>
          <w:rFonts w:asciiTheme="majorBidi" w:hAnsiTheme="majorBidi" w:cstheme="majorBidi"/>
          <w:sz w:val="28"/>
          <w:szCs w:val="28"/>
          <w:lang w:val="uk-UA"/>
        </w:rPr>
        <w:lastRenderedPageBreak/>
        <w:t xml:space="preserve">теперішньої дипломної роботи у якості доповіді на міжнародній науково-практичній конференції «Полілог культур: освітній, філологічний, культурологічний аспекти» 18-19 квітня 2024 р. у м. </w:t>
      </w:r>
      <w:r w:rsidRPr="009956AA">
        <w:rPr>
          <w:rFonts w:asciiTheme="majorBidi" w:hAnsiTheme="majorBidi" w:cstheme="majorBidi"/>
          <w:sz w:val="28"/>
          <w:szCs w:val="28"/>
          <w:lang w:val="uk-UA"/>
        </w:rPr>
        <w:t>Чернігів</w:t>
      </w:r>
      <w:r w:rsidR="009956AA" w:rsidRPr="009956AA">
        <w:rPr>
          <w:rFonts w:asciiTheme="majorBidi" w:hAnsiTheme="majorBidi" w:cstheme="majorBidi"/>
          <w:sz w:val="28"/>
          <w:szCs w:val="28"/>
          <w:lang w:val="uk-UA"/>
        </w:rPr>
        <w:t xml:space="preserve"> [4]</w:t>
      </w:r>
      <w:r w:rsidRPr="009956AA">
        <w:rPr>
          <w:rFonts w:asciiTheme="majorBidi" w:hAnsiTheme="majorBidi" w:cstheme="majorBidi"/>
          <w:sz w:val="28"/>
          <w:szCs w:val="28"/>
          <w:lang w:val="uk-UA"/>
        </w:rPr>
        <w:t>. Де</w:t>
      </w:r>
      <w:r>
        <w:rPr>
          <w:rFonts w:asciiTheme="majorBidi" w:hAnsiTheme="majorBidi" w:cstheme="majorBidi"/>
          <w:sz w:val="28"/>
          <w:szCs w:val="28"/>
          <w:lang w:val="uk-UA"/>
        </w:rPr>
        <w:t xml:space="preserve">котрі  висновки із представленої наукової роботи будуть наведені далі, починаючи із дослідження того що ж є світоглядні категорії – чому й присвячена теперішня кваліфікаційна робота. </w:t>
      </w:r>
    </w:p>
    <w:p w:rsidR="00411A07" w:rsidRDefault="00411A07" w:rsidP="006E33AB">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Сутність же цих категорій напряму пов’язана із словом, що утворило цю дефініцію, а саме із поняттям – світогляд.</w:t>
      </w:r>
      <w:r w:rsidR="006E33AB">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При згадці цього слова мусимо помітити, що словесне написання та звучання цього поняття складається з двох частин – «світ» і «гляд» – що розуміється у першому й найбільш поширеному своєму значенні як просто «бачення світу». Лише після «бачення світу» має слідувати розуміння світогляду як самовизначення, досвіду, цінностей, знання, переконання тощо. Крім того, всі вони не існують самі по собі, а мають комусь належати, мати носія – бо досвід, цінності, переконання мають бути чиїмись, адже гляд на світ – є бачення якоюсь конкретною особою світу. </w:t>
      </w:r>
    </w:p>
    <w:p w:rsidR="00411A07" w:rsidRDefault="00411A07" w:rsidP="00411A0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Але все це більшою мірою стосується ІІ-ї частини слова світогляд – морфеми «гляд»: від якої походить слово погляд у якості бачення, споглядання, зауваги, а також – погляд як точка зору, думка, уявлення. Відтак хід споглядання й бачення або дія по складанню враження й думки – обидва рухи відбуваються навколо поняття «світ». Він є головною вказівкою, відміткою, на що спрямовується природній зір та наявний розум істоти, що пізнає це явище.</w:t>
      </w:r>
    </w:p>
    <w:p w:rsidR="00411A07" w:rsidRPr="005E64DC" w:rsidRDefault="00411A07" w:rsidP="00411A07">
      <w:pPr>
        <w:spacing w:line="360" w:lineRule="auto"/>
        <w:ind w:firstLine="709"/>
        <w:jc w:val="both"/>
        <w:rPr>
          <w:rFonts w:asciiTheme="majorBidi" w:hAnsiTheme="majorBidi" w:cstheme="majorBidi"/>
          <w:sz w:val="28"/>
          <w:szCs w:val="28"/>
        </w:rPr>
      </w:pPr>
      <w:r>
        <w:rPr>
          <w:rFonts w:asciiTheme="majorBidi" w:hAnsiTheme="majorBidi" w:cstheme="majorBidi"/>
          <w:sz w:val="28"/>
          <w:szCs w:val="28"/>
          <w:lang w:val="uk-UA"/>
        </w:rPr>
        <w:t xml:space="preserve">Однак спрямування зору, як і взагалі його наявність, принаймні, зважаючи на особливості людського тіла, неможливо підтвердити за відсутності іншого явища, назване словом спільнокореневим до світу – й це  світло. Варто додати, що світ, за словником М. Фасмера, з різних мов перекладається й розтлумачується як «білий», «скло», «сяяти», «день як протилежність ночі, темряві» </w:t>
      </w:r>
      <w:r w:rsidR="004337D5" w:rsidRPr="00FF744E">
        <w:rPr>
          <w:rFonts w:asciiTheme="majorBidi" w:hAnsiTheme="majorBidi" w:cstheme="majorBidi"/>
          <w:sz w:val="28"/>
          <w:szCs w:val="28"/>
        </w:rPr>
        <w:t>[</w:t>
      </w:r>
      <w:r w:rsidR="00FF744E">
        <w:rPr>
          <w:rFonts w:asciiTheme="majorBidi" w:hAnsiTheme="majorBidi" w:cstheme="majorBidi"/>
          <w:sz w:val="28"/>
          <w:szCs w:val="28"/>
          <w:lang w:val="uk-UA"/>
        </w:rPr>
        <w:t xml:space="preserve">71, </w:t>
      </w:r>
      <w:r w:rsidR="00B75428" w:rsidRPr="00FF744E">
        <w:rPr>
          <w:rFonts w:asciiTheme="majorBidi" w:hAnsiTheme="majorBidi" w:cstheme="majorBidi"/>
          <w:sz w:val="28"/>
          <w:szCs w:val="28"/>
          <w:lang w:val="uk-UA"/>
        </w:rPr>
        <w:t>с.591</w:t>
      </w:r>
      <w:r w:rsidR="004337D5" w:rsidRPr="00FF744E">
        <w:rPr>
          <w:rFonts w:asciiTheme="majorBidi" w:hAnsiTheme="majorBidi" w:cstheme="majorBidi"/>
          <w:sz w:val="28"/>
          <w:szCs w:val="28"/>
        </w:rPr>
        <w:t>]</w:t>
      </w:r>
    </w:p>
    <w:p w:rsidR="00411A07" w:rsidRDefault="00411A07" w:rsidP="00411A0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 xml:space="preserve">Таким чином, первинним значенням світу є осяяне (світлом) середовище або простір. Хоча такий переклад зазвичай можна рідко зустріти, якщо зустріти взагалі, у словниках та всеможливих виданнях, що пояснюють це поняття.  </w:t>
      </w:r>
    </w:p>
    <w:p w:rsidR="00411A07" w:rsidRDefault="00411A07" w:rsidP="00411A07">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І все ж, дещо з ІІІ-го тому «Європейського словника філософій», де питання світу досліджувалось трохи детальніше, варто навести. «Я називаю «світом» усю низку й усю сукупність всіх існуючих речей, аби ніхто не висував думку, що різні світи можуть існувати у різні часи й у різних місцях. Адже їх усіх разом слід було б вважати одним світом, або, якщо бажаєте, одним всесвітом», – вказав Ляйбніц у своєму творі «Opera Philosophica» («Робота Філософська» або «(з) Філософії», «Баумґартен у 1743 році дав латиною таке визначення: «[лат. </w:t>
      </w:r>
      <w:r>
        <w:rPr>
          <w:rFonts w:asciiTheme="majorBidi" w:hAnsiTheme="majorBidi" w:cstheme="majorBidi"/>
          <w:sz w:val="28"/>
          <w:szCs w:val="28"/>
          <w:lang w:val="en-US"/>
        </w:rPr>
        <w:t>Modus</w:t>
      </w:r>
      <w:r>
        <w:rPr>
          <w:rFonts w:asciiTheme="majorBidi" w:hAnsiTheme="majorBidi" w:cstheme="majorBidi"/>
          <w:sz w:val="28"/>
          <w:szCs w:val="28"/>
          <w:lang w:val="uk-UA"/>
        </w:rPr>
        <w:t xml:space="preserve">] Світ (всесвіт, </w:t>
      </w:r>
      <w:r>
        <w:rPr>
          <w:rFonts w:asciiTheme="majorBidi" w:hAnsiTheme="majorBidi" w:cstheme="majorBidi"/>
          <w:sz w:val="28"/>
          <w:szCs w:val="28"/>
        </w:rPr>
        <w:t>pan</w:t>
      </w:r>
      <w:r>
        <w:rPr>
          <w:rFonts w:asciiTheme="majorBidi" w:hAnsiTheme="majorBidi" w:cstheme="majorBidi"/>
          <w:sz w:val="28"/>
          <w:szCs w:val="28"/>
          <w:lang w:val="uk-UA"/>
        </w:rPr>
        <w:t>) є серією (множиною, цілим) дійсних скінченностей, яка не є частиною чогось іншого», тоді як «Крузіус, двома роками пізніше, визначив німецькою: ...Світ означає такий реальний зв’язок скінченних речей, який сам не с, своєю чергою, частиною чогось іншого, до чого він належав би через якийсь реальний зв’язок» [</w:t>
      </w:r>
      <w:r w:rsidR="007261AF">
        <w:rPr>
          <w:rFonts w:asciiTheme="majorBidi" w:hAnsiTheme="majorBidi" w:cstheme="majorBidi"/>
          <w:sz w:val="28"/>
          <w:szCs w:val="28"/>
          <w:lang w:val="uk-UA"/>
        </w:rPr>
        <w:t xml:space="preserve">11, </w:t>
      </w:r>
      <w:r>
        <w:rPr>
          <w:rFonts w:asciiTheme="majorBidi" w:hAnsiTheme="majorBidi" w:cstheme="majorBidi"/>
          <w:sz w:val="28"/>
          <w:szCs w:val="28"/>
          <w:lang w:val="uk-UA"/>
        </w:rPr>
        <w:t>с.44].</w:t>
      </w:r>
    </w:p>
    <w:p w:rsidR="00281501" w:rsidRDefault="00411A07" w:rsidP="00281501">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Звертаючись до більш вузько спрямованого визначення, як правило, «світ» пояснюється майже однаково – світ є навколишнє середовище; середовище всередині нас; цілісна система; всеосяжна реальність; предметність, у якій людина визначається як суб’єкт або визначає своє положення, призначення, сутність себе та свого життя.</w:t>
      </w:r>
    </w:p>
    <w:p w:rsidR="007B6F18" w:rsidRDefault="007B6F18" w:rsidP="00281501">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Згадане тут слово «положення» – є визначальною складовою для провідного у філософії відношення «людина – світ», адже формування початкової точки «гляду» на світ починається з такого просторового розрізнення як «зверху – знизу» («верхній – нижній»), «з одного боку – з іншого боку» («праворуч – ліворуч»), «до – після» («раніше – пізніше», «спереду – позаду») тощо.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Й якими б не були всі можливі уявлення про світ, про його шаровість, про наявність численної кількості верхніх світів або нижніх (наприклад, індійська система лок або царств, що налічують 3, 7 та 14 поділів) – світ у чуттєво-</w:t>
      </w:r>
      <w:r>
        <w:rPr>
          <w:rFonts w:asciiTheme="majorBidi" w:hAnsiTheme="majorBidi" w:cstheme="majorBidi"/>
          <w:sz w:val="28"/>
          <w:szCs w:val="28"/>
          <w:lang w:val="uk-UA"/>
        </w:rPr>
        <w:lastRenderedPageBreak/>
        <w:t xml:space="preserve">образному сприйнятті людини обов’язково має середню умовну лінію, від якої відбувається визначення того, що </w:t>
      </w:r>
      <w:r>
        <w:rPr>
          <w:rFonts w:asciiTheme="majorBidi" w:hAnsiTheme="majorBidi" w:cstheme="majorBidi"/>
          <w:i/>
          <w:iCs/>
          <w:sz w:val="28"/>
          <w:szCs w:val="28"/>
          <w:lang w:val="uk-UA"/>
        </w:rPr>
        <w:t>над</w:t>
      </w:r>
      <w:r>
        <w:rPr>
          <w:rFonts w:asciiTheme="majorBidi" w:hAnsiTheme="majorBidi" w:cstheme="majorBidi"/>
          <w:sz w:val="28"/>
          <w:szCs w:val="28"/>
          <w:lang w:val="uk-UA"/>
        </w:rPr>
        <w:t xml:space="preserve"> цією лінією та того, що знаходиться </w:t>
      </w:r>
      <w:r>
        <w:rPr>
          <w:rFonts w:asciiTheme="majorBidi" w:hAnsiTheme="majorBidi" w:cstheme="majorBidi"/>
          <w:i/>
          <w:iCs/>
          <w:sz w:val="28"/>
          <w:szCs w:val="28"/>
          <w:lang w:val="uk-UA"/>
        </w:rPr>
        <w:t xml:space="preserve">під </w:t>
      </w:r>
      <w:r>
        <w:rPr>
          <w:rFonts w:asciiTheme="majorBidi" w:hAnsiTheme="majorBidi" w:cstheme="majorBidi"/>
          <w:sz w:val="28"/>
          <w:szCs w:val="28"/>
          <w:lang w:val="uk-UA"/>
        </w:rPr>
        <w:t xml:space="preserve">лінією. Цією лінією – є земна твердь, ґрунт. Так і з’являється поняття «позаземне», «надземне» та «підземне», «підземельне» і т.д.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Про наявність саме такого бачення світу можна судити по предметах, що відображають бачення світу людиною у якості представника свого роду з-поміж інших живих створінь – і цими предметами є артефакти, що й позначають «майстерно зроблені рукою людини речі»</w:t>
      </w:r>
      <w:r w:rsidR="003B33B3">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Тобто судити про світогляд тварин, рослин, комах і т.д. нині важко, а в рамках цієї роботи – не передбачено.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Попередньо підсумувавши, слово й поняття світ означає великий простір, осяяний світлом. І виходячи з людського місця положення, а саме із знаходження на планеті названій Земля – саме земля як ґрунт, твердь, суша є центральною межею, від якої відбувається відлік та рахування розміщення роду людського у просторі. Так велике поняття світ для людини поділяється на: 1) верхній по відношенню до землі; 2) на земне життя; 3) на нижній по відношенню до землі. Кожне з цих 3-х вимірів являє собою також системно утворений простір, що має вищі, середні, нижні ланки, котрі взаємодіють між собою. Про «осяяність світлом» кожної з них говорити важче, втім аби не відволікатися на дискусії, вірним рішення буде прийняти до уваги таке положення – що все те середовище, що людина бачить та вивчає являє для неї навколишній </w:t>
      </w:r>
      <w:r>
        <w:rPr>
          <w:rFonts w:asciiTheme="majorBidi" w:hAnsiTheme="majorBidi" w:cstheme="majorBidi"/>
          <w:i/>
          <w:iCs/>
          <w:sz w:val="28"/>
          <w:szCs w:val="28"/>
          <w:lang w:val="uk-UA"/>
        </w:rPr>
        <w:t>світ</w:t>
      </w:r>
      <w:r>
        <w:rPr>
          <w:rFonts w:asciiTheme="majorBidi" w:hAnsiTheme="majorBidi" w:cstheme="majorBidi"/>
          <w:sz w:val="28"/>
          <w:szCs w:val="28"/>
          <w:lang w:val="uk-UA"/>
        </w:rPr>
        <w:t xml:space="preserve">. Тому можна сказати, що в людському сприйняті існують саме такі </w:t>
      </w:r>
      <w:r>
        <w:rPr>
          <w:rFonts w:asciiTheme="majorBidi" w:hAnsiTheme="majorBidi" w:cstheme="majorBidi"/>
          <w:i/>
          <w:iCs/>
          <w:sz w:val="28"/>
          <w:szCs w:val="28"/>
          <w:lang w:val="uk-UA"/>
        </w:rPr>
        <w:t>3 великих категорій світу</w:t>
      </w:r>
      <w:r>
        <w:rPr>
          <w:rFonts w:asciiTheme="majorBidi" w:hAnsiTheme="majorBidi" w:cstheme="majorBidi"/>
          <w:sz w:val="28"/>
          <w:szCs w:val="28"/>
          <w:lang w:val="uk-UA"/>
        </w:rPr>
        <w:t xml:space="preserve">, кожна з яких всередині себе ієрархічно вибудована.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Оскільки у цій роботі розглядається людський світ, відтак у переліку живих істот земного життя правильним буде виокремити «світ людей» – тобто простір виключно людського середовища. Так світ людей охоплює дуже велику групу понять: мова, країна, держава, суспільство тощо – і все це є певними категоріями, котрим притаманна така універсальна (загальна) ознака, за якою </w:t>
      </w:r>
      <w:r>
        <w:rPr>
          <w:rFonts w:asciiTheme="majorBidi" w:hAnsiTheme="majorBidi" w:cstheme="majorBidi"/>
          <w:sz w:val="28"/>
          <w:szCs w:val="28"/>
          <w:lang w:val="uk-UA"/>
        </w:rPr>
        <w:lastRenderedPageBreak/>
        <w:t>можна створити декілька ієрархічних систем: за ознакою – хронологічною, соціальною, культурною, релігійною, філософсько-ідеологічною,</w:t>
      </w:r>
      <w:r w:rsidR="00F26F98">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технологічною, військовою й т.д. І якщо йдеться про світогляд людини, то категорій, що складають це саме бачення світу, мислення та розум – вкрай важко вибудувати без порядкового поділу.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Складання ж такого поділу – задача, що вимагає точний та всеохоплюючий розрахунок, адже при складанні цілого у частини за певною системою пригадується так зване науковцями Шляєрмахереве «герменевтичне коло», сутність якого полягає у відповідності цілісної системи до її складових частин так, аби при складанні частин утворилися ціле без суперечностей складників один одному та загальній системі й навпаки кожна частинка мала ті властивості, що притаманні всьому їх об’єднанню в одне.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Якщо перенести це правило на світогляд, його категорії та побудову, виходить, світогляд – є цілим; а категорії, поняття і т.д. – його частинами. Втім, як було зазначено на початку дійсного тексту, світогляд мусить мати носія, бо «гляд» є належністю якоїсь особи. Однак при ознайомленні із терміном, словники надають найчастіше дещо узагальнене визначення тому, чим є це явище, не описуючи світогляд якоїсь конкретної особистості. Такий підхід дозволяє нині виокремити світогляд як узагальнене поняття та світогляд як особистісна точка зору. Якщо другий випадок повинен бути однозначно зрозумілим, то якраз перший – потребує важливих уточнень.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Світогляд як узагальнене поняття є об’єднанням універсальних рис належних світоглядові всякої людини: тобто водночас це й злука світоглядів різних особистостей, що створює загальне представлення щодо світогляду певної людської спільноти; й сполучення повторюваних ознак, механізмів мислення, оцінок різних лиць. Звісно, що все можливі поєднання не можливі без урахування наявності суперечностей та протиріч, котрі обов’язково трапляються у світобаченні людей. Різного роду відхилення від правил, а також частота повторів таких відхилень вивчаються окремими науками й у випадках, </w:t>
      </w:r>
      <w:r>
        <w:rPr>
          <w:rFonts w:asciiTheme="majorBidi" w:hAnsiTheme="majorBidi" w:cstheme="majorBidi"/>
          <w:sz w:val="28"/>
          <w:szCs w:val="28"/>
          <w:lang w:val="uk-UA"/>
        </w:rPr>
        <w:lastRenderedPageBreak/>
        <w:t xml:space="preserve">коли це становить мету дослідження, чого точно не передбачено у нинішньому писанні.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Тож, вертаючись до думки початку попереднього відступу (або абзацу), слід відмітити, що за визнанням існування загального та особистісного світогляду, світогляду як самосвідомості, як способу мислення, логіки як філософської галузі, що вивчає спосіб мислення, та зважаючи на використання у логічних діях загальних і часткових суджень, описаних відомими мислителями (про що вказувалося у підрозділі «</w:t>
      </w:r>
      <w:r>
        <w:rPr>
          <w:rFonts w:asciiTheme="majorBidi" w:hAnsiTheme="majorBidi" w:cstheme="majorBidi"/>
          <w:i/>
          <w:iCs/>
          <w:sz w:val="28"/>
          <w:szCs w:val="28"/>
          <w:lang w:val="uk-UA"/>
        </w:rPr>
        <w:t>2.1. Категорії. Роди. Види»</w:t>
      </w:r>
      <w:r>
        <w:rPr>
          <w:rFonts w:asciiTheme="majorBidi" w:hAnsiTheme="majorBidi" w:cstheme="majorBidi"/>
          <w:sz w:val="28"/>
          <w:szCs w:val="28"/>
          <w:lang w:val="uk-UA"/>
        </w:rPr>
        <w:t>)</w:t>
      </w:r>
      <w:r>
        <w:rPr>
          <w:rFonts w:asciiTheme="majorBidi" w:hAnsiTheme="majorBidi" w:cstheme="majorBidi"/>
          <w:i/>
          <w:iCs/>
          <w:sz w:val="28"/>
          <w:szCs w:val="28"/>
          <w:lang w:val="uk-UA"/>
        </w:rPr>
        <w:t xml:space="preserve"> </w:t>
      </w:r>
      <w:r>
        <w:rPr>
          <w:rFonts w:asciiTheme="majorBidi" w:hAnsiTheme="majorBidi" w:cstheme="majorBidi"/>
          <w:sz w:val="28"/>
          <w:szCs w:val="28"/>
          <w:lang w:val="uk-UA"/>
        </w:rPr>
        <w:t xml:space="preserve">– доведеться прийняти, що образ поняття «людина» подібно до раніше перелічених понять так само має 2 великі категорії: «людина у загальному сенсі» та «людина в одиничному сенсі».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Водночас </w:t>
      </w:r>
      <w:r>
        <w:rPr>
          <w:rFonts w:asciiTheme="majorBidi" w:hAnsiTheme="majorBidi" w:cstheme="majorBidi"/>
          <w:sz w:val="28"/>
          <w:szCs w:val="28"/>
          <w:u w:val="single"/>
          <w:lang w:val="uk-UA"/>
        </w:rPr>
        <w:t>для великої категорії «людина»</w:t>
      </w:r>
      <w:r>
        <w:rPr>
          <w:rFonts w:asciiTheme="majorBidi" w:hAnsiTheme="majorBidi" w:cstheme="majorBidi"/>
          <w:sz w:val="28"/>
          <w:szCs w:val="28"/>
          <w:lang w:val="uk-UA"/>
        </w:rPr>
        <w:t xml:space="preserve"> менша категорія «людина в загальному сенсі» виступає універсалією, тоді як «людина в одиничному сенсі» – індивідуалією, бо кожне з цих 2-х понять вміщує відмінні від другого ознаки. Однак ці поняття можуть мати характеристику універсалій та індивідуалій </w:t>
      </w:r>
      <w:r>
        <w:rPr>
          <w:rFonts w:asciiTheme="majorBidi" w:hAnsiTheme="majorBidi" w:cstheme="majorBidi"/>
          <w:sz w:val="28"/>
          <w:szCs w:val="28"/>
          <w:u w:val="single"/>
          <w:lang w:val="uk-UA"/>
        </w:rPr>
        <w:t>тільки</w:t>
      </w:r>
      <w:r>
        <w:rPr>
          <w:rFonts w:asciiTheme="majorBidi" w:hAnsiTheme="majorBidi" w:cstheme="majorBidi"/>
          <w:sz w:val="28"/>
          <w:szCs w:val="28"/>
          <w:lang w:val="uk-UA"/>
        </w:rPr>
        <w:t xml:space="preserve"> по відношенню до великої категорії «людина». В усіх інших випадках, вони лишаються категоріями, які складаються з достатньо великих частин. До прикладу, «людина в загальному сенсі» може поділятися на «людину в загальному сенсі як біологічну істоту», на «людину у загальному сенсі як трансцендентну істоту» тощо.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Тож, оскільки «людина в загальному сенсі» та «людина в одиничному сенсі» є категоріями, що відносяться до поняття «людина», є підходами до її вивчення, – а відповідно є також точками зору та баченням людини, чим є світогляд.  Все це надає право з упевненістю стверджувати, що 2 названих поняття – є категоріями світогляду та підходами до вивчення світогляду антропоса: 1) перший – з універсальної точки зору, тобто з точки зору пошуку повторюваних правил та закономірностей, до чого прагне будь-яка наука, але що неможливо без досвіду 2) другого підходу вивчення – унікальних, індивідуальних випадків.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 xml:space="preserve">І все ж, на щастя, протягом довгої історії досліджень у напрямі узагальнень неодмінно мусили з’явитися певні напрацювання, зауваги щодо спільності й однаковості декотрих рис для більшості індивідуальних випадків, що й зробили їх універсальними.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Продовжуючи ж уведену традицію, з розгляду загального, а у дійсних обставинах, з розкриття того, що є категорія «людина в загальному сенсі» для світогляду та світоглядних категорій – й буде розпочато. </w:t>
      </w:r>
    </w:p>
    <w:p w:rsidR="007B6F18" w:rsidRDefault="007B6F18" w:rsidP="00AE495E">
      <w:pPr>
        <w:spacing w:line="360" w:lineRule="auto"/>
        <w:jc w:val="both"/>
        <w:rPr>
          <w:rFonts w:asciiTheme="majorBidi" w:hAnsiTheme="majorBidi" w:cstheme="majorBidi"/>
          <w:sz w:val="28"/>
          <w:szCs w:val="28"/>
          <w:lang w:val="uk-UA"/>
        </w:rPr>
      </w:pPr>
    </w:p>
    <w:p w:rsidR="007B6F18" w:rsidRDefault="007B6F18" w:rsidP="007B6F18">
      <w:pPr>
        <w:pStyle w:val="3"/>
        <w:spacing w:before="0" w:line="360" w:lineRule="auto"/>
        <w:ind w:firstLine="709"/>
        <w:jc w:val="center"/>
        <w:rPr>
          <w:rFonts w:asciiTheme="majorBidi" w:hAnsiTheme="majorBidi"/>
          <w:b/>
          <w:bCs/>
          <w:color w:val="auto"/>
          <w:sz w:val="28"/>
          <w:szCs w:val="28"/>
          <w:lang w:val="uk-UA"/>
        </w:rPr>
      </w:pPr>
      <w:bookmarkStart w:id="7" w:name="_Toc183000363"/>
      <w:r>
        <w:rPr>
          <w:rFonts w:asciiTheme="majorBidi" w:hAnsiTheme="majorBidi"/>
          <w:b/>
          <w:bCs/>
          <w:color w:val="auto"/>
          <w:sz w:val="28"/>
          <w:szCs w:val="28"/>
          <w:lang w:val="uk-UA"/>
        </w:rPr>
        <w:t>1.3. Антропологічні рівні світогляду</w:t>
      </w:r>
      <w:bookmarkEnd w:id="7"/>
    </w:p>
    <w:p w:rsidR="007B6F18" w:rsidRDefault="007B6F18" w:rsidP="007B6F18">
      <w:pPr>
        <w:ind w:firstLine="709"/>
        <w:rPr>
          <w:rFonts w:asciiTheme="majorBidi" w:hAnsiTheme="majorBidi" w:cstheme="majorBidi"/>
          <w:sz w:val="28"/>
          <w:szCs w:val="28"/>
          <w:lang w:val="uk-UA"/>
        </w:rPr>
      </w:pP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Так категорія «людина в загальному сенсі» переважно є об’єктом дослідження найвідоміших провідних постатей </w:t>
      </w:r>
      <w:r w:rsidR="00046CA0">
        <w:rPr>
          <w:rFonts w:asciiTheme="majorBidi" w:hAnsiTheme="majorBidi" w:cstheme="majorBidi"/>
          <w:sz w:val="28"/>
          <w:szCs w:val="28"/>
          <w:lang w:val="uk-UA"/>
        </w:rPr>
        <w:t xml:space="preserve">сучасної </w:t>
      </w:r>
      <w:r>
        <w:rPr>
          <w:rFonts w:asciiTheme="majorBidi" w:hAnsiTheme="majorBidi" w:cstheme="majorBidi"/>
          <w:sz w:val="28"/>
          <w:szCs w:val="28"/>
          <w:lang w:val="uk-UA"/>
        </w:rPr>
        <w:t xml:space="preserve">філософської антропології, </w:t>
      </w:r>
      <w:r w:rsidR="00046CA0">
        <w:rPr>
          <w:rFonts w:asciiTheme="majorBidi" w:hAnsiTheme="majorBidi" w:cstheme="majorBidi"/>
          <w:sz w:val="28"/>
          <w:szCs w:val="28"/>
          <w:lang w:val="uk-UA"/>
        </w:rPr>
        <w:t xml:space="preserve"> – </w:t>
      </w:r>
      <w:r>
        <w:rPr>
          <w:rFonts w:asciiTheme="majorBidi" w:hAnsiTheme="majorBidi" w:cstheme="majorBidi"/>
          <w:sz w:val="28"/>
          <w:szCs w:val="28"/>
          <w:lang w:val="uk-UA"/>
        </w:rPr>
        <w:t>М</w:t>
      </w:r>
      <w:r w:rsidR="00046CA0">
        <w:rPr>
          <w:rFonts w:asciiTheme="majorBidi" w:hAnsiTheme="majorBidi" w:cstheme="majorBidi"/>
          <w:sz w:val="28"/>
          <w:szCs w:val="28"/>
          <w:lang w:val="uk-UA"/>
        </w:rPr>
        <w:t xml:space="preserve">. </w:t>
      </w:r>
      <w:r>
        <w:rPr>
          <w:rFonts w:asciiTheme="majorBidi" w:hAnsiTheme="majorBidi" w:cstheme="majorBidi"/>
          <w:sz w:val="28"/>
          <w:szCs w:val="28"/>
          <w:lang w:val="uk-UA"/>
        </w:rPr>
        <w:t>Шелера, Г</w:t>
      </w:r>
      <w:r w:rsidR="00046CA0">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Плеснера та </w:t>
      </w:r>
      <w:r w:rsidR="00046CA0">
        <w:rPr>
          <w:rFonts w:asciiTheme="majorBidi" w:hAnsiTheme="majorBidi" w:cstheme="majorBidi"/>
          <w:sz w:val="28"/>
          <w:szCs w:val="28"/>
          <w:lang w:val="uk-UA"/>
        </w:rPr>
        <w:t xml:space="preserve">А. </w:t>
      </w:r>
      <w:r>
        <w:rPr>
          <w:rFonts w:asciiTheme="majorBidi" w:hAnsiTheme="majorBidi" w:cstheme="majorBidi"/>
          <w:sz w:val="28"/>
          <w:szCs w:val="28"/>
          <w:lang w:val="uk-UA"/>
        </w:rPr>
        <w:t xml:space="preserve">Ґелена, до 3-х головних праць яких із зазначеної тематики прийнято додавати роботи й інших філософів. І хоча жоден з них не використав назву цієї категорії, втім всі вони здійснювали подібний підхід так чи інакше описуючи ознаки «людини в загальному сенсі».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Тому вірним буде одразу зауважити, що метою подальшого аналізу 3-х науково-літературних джерел Шелера, Плеснера й Ґелена – є відмітити тільки спільні риси окреслені у доробках мислителів оминаючи всі можливі розбіжності.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І першою такою рисою є визнання всіма трьома філософами «людини в загальному сенсі» як єдиної на землі живої істоти представленої у єдності таких 3-х складових як тіло, душа та дух. Й це є однією з основоположних засад для теперішньої кваліфікаційної роботи.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Другою засадою є одностайність всіх трьох мислителів щодо утвердження верховенства духу над душею та тілом. Слід також наголосити на тому, що при вживанні поняття «дух» у письмових працях антропологів, це слово є єдиним терміном звільненим від синонімів, на відміну від застосування мовних еквівалентів до тіла та душі.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У роздумі «Положенні людини в Космосі» М. Шелер використовує такі відповідники для позначення: тіла – слово «фізика» (у словосполученні «фізико-психічне»); душі – слово «</w:t>
      </w:r>
      <w:r>
        <w:rPr>
          <w:rFonts w:asciiTheme="majorBidi" w:hAnsiTheme="majorBidi" w:cstheme="majorBidi"/>
          <w:sz w:val="28"/>
          <w:szCs w:val="28"/>
          <w:lang w:val="en-US"/>
        </w:rPr>
        <w:t>Psyche</w:t>
      </w:r>
      <w:r>
        <w:rPr>
          <w:rFonts w:asciiTheme="majorBidi" w:hAnsiTheme="majorBidi" w:cstheme="majorBidi"/>
          <w:sz w:val="28"/>
          <w:szCs w:val="28"/>
          <w:lang w:val="uk-UA"/>
        </w:rPr>
        <w:t xml:space="preserve">» або </w:t>
      </w:r>
      <w:r w:rsidRPr="00351D1F">
        <w:rPr>
          <w:rFonts w:asciiTheme="majorBidi" w:hAnsiTheme="majorBidi" w:cstheme="majorBidi"/>
          <w:sz w:val="28"/>
          <w:szCs w:val="28"/>
          <w:lang w:val="uk-UA"/>
        </w:rPr>
        <w:t xml:space="preserve">психічне </w:t>
      </w:r>
      <w:r w:rsidRPr="00351D1F">
        <w:rPr>
          <w:rFonts w:asciiTheme="majorBidi" w:hAnsiTheme="majorBidi" w:cstheme="majorBidi"/>
          <w:sz w:val="28"/>
          <w:szCs w:val="28"/>
        </w:rPr>
        <w:t>[</w:t>
      </w:r>
      <w:r w:rsidR="00D2166C">
        <w:rPr>
          <w:rFonts w:asciiTheme="majorBidi" w:hAnsiTheme="majorBidi" w:cstheme="majorBidi"/>
          <w:sz w:val="28"/>
          <w:szCs w:val="28"/>
          <w:lang w:val="uk-UA"/>
        </w:rPr>
        <w:t xml:space="preserve">див.: </w:t>
      </w:r>
      <w:r w:rsidR="00351D1F" w:rsidRPr="00351D1F">
        <w:rPr>
          <w:rFonts w:asciiTheme="majorBidi" w:hAnsiTheme="majorBidi" w:cstheme="majorBidi"/>
          <w:sz w:val="28"/>
          <w:szCs w:val="28"/>
          <w:lang w:val="uk-UA"/>
        </w:rPr>
        <w:t>36</w:t>
      </w:r>
      <w:r w:rsidRPr="00351D1F">
        <w:rPr>
          <w:rFonts w:asciiTheme="majorBidi" w:hAnsiTheme="majorBidi" w:cstheme="majorBidi"/>
          <w:sz w:val="28"/>
          <w:szCs w:val="28"/>
        </w:rPr>
        <w:t>]</w:t>
      </w:r>
      <w:r w:rsidRPr="00351D1F">
        <w:rPr>
          <w:rFonts w:asciiTheme="majorBidi" w:hAnsiTheme="majorBidi" w:cstheme="majorBidi"/>
          <w:sz w:val="28"/>
          <w:szCs w:val="28"/>
          <w:lang w:val="uk-UA"/>
        </w:rPr>
        <w:t>.</w:t>
      </w:r>
      <w:r>
        <w:rPr>
          <w:rFonts w:asciiTheme="majorBidi" w:hAnsiTheme="majorBidi" w:cstheme="majorBidi"/>
          <w:sz w:val="28"/>
          <w:szCs w:val="28"/>
          <w:lang w:val="uk-UA"/>
        </w:rPr>
        <w:t xml:space="preserve">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Г. Плеснер у творі «Ступені органічного та людина» разом із поняттями «тіло» вживає терміни «біологічне», «емпіричне», «природа», «тілесна природа» та «фізичне» – як рівнозначники тілу, підбираючи синонім «психічне» для душі, подібно до Шелера. У контексті виокремлень різних явищ </w:t>
      </w:r>
      <w:r w:rsidRPr="00351D1F">
        <w:rPr>
          <w:rFonts w:asciiTheme="majorBidi" w:hAnsiTheme="majorBidi" w:cstheme="majorBidi"/>
          <w:sz w:val="28"/>
          <w:szCs w:val="28"/>
          <w:lang w:val="uk-UA"/>
        </w:rPr>
        <w:t>філософ також застосовує поняття «фізичний світ» маючи на увазі емпіричну дійсність [</w:t>
      </w:r>
      <w:r w:rsidR="00D2166C">
        <w:rPr>
          <w:rFonts w:asciiTheme="majorBidi" w:hAnsiTheme="majorBidi" w:cstheme="majorBidi"/>
          <w:sz w:val="28"/>
          <w:szCs w:val="28"/>
          <w:lang w:val="uk-UA"/>
        </w:rPr>
        <w:t xml:space="preserve">див.: </w:t>
      </w:r>
      <w:r w:rsidR="00351D1F">
        <w:rPr>
          <w:rFonts w:asciiTheme="majorBidi" w:hAnsiTheme="majorBidi" w:cstheme="majorBidi"/>
          <w:sz w:val="28"/>
          <w:szCs w:val="28"/>
          <w:lang w:val="uk-UA"/>
        </w:rPr>
        <w:t>2</w:t>
      </w:r>
      <w:r w:rsidR="0011375C">
        <w:rPr>
          <w:rFonts w:asciiTheme="majorBidi" w:hAnsiTheme="majorBidi" w:cstheme="majorBidi"/>
          <w:sz w:val="28"/>
          <w:szCs w:val="28"/>
          <w:lang w:val="uk-UA"/>
        </w:rPr>
        <w:t>6</w:t>
      </w:r>
      <w:r w:rsidRPr="00351D1F">
        <w:rPr>
          <w:rFonts w:asciiTheme="majorBidi" w:hAnsiTheme="majorBidi" w:cstheme="majorBidi"/>
          <w:sz w:val="28"/>
          <w:szCs w:val="28"/>
          <w:lang w:val="uk-UA"/>
        </w:rPr>
        <w:t>].</w:t>
      </w:r>
      <w:r>
        <w:rPr>
          <w:rFonts w:asciiTheme="majorBidi" w:hAnsiTheme="majorBidi" w:cstheme="majorBidi"/>
          <w:sz w:val="28"/>
          <w:szCs w:val="28"/>
          <w:lang w:val="uk-UA"/>
        </w:rPr>
        <w:t xml:space="preserve">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Дещо схоже міститься й у А. Ґеленовському доробкові «Про систематику антропології», де також згадуються «світ фізичний», але й «світ духовний (моральний)»; аналогом тіла є слово «природа», душі – «</w:t>
      </w:r>
      <w:r>
        <w:rPr>
          <w:rFonts w:asciiTheme="majorBidi" w:hAnsiTheme="majorBidi" w:cstheme="majorBidi"/>
          <w:sz w:val="28"/>
          <w:szCs w:val="28"/>
          <w:lang w:val="en-US"/>
        </w:rPr>
        <w:t>Psyche</w:t>
      </w:r>
      <w:r>
        <w:rPr>
          <w:rFonts w:asciiTheme="majorBidi" w:hAnsiTheme="majorBidi" w:cstheme="majorBidi"/>
          <w:sz w:val="28"/>
          <w:szCs w:val="28"/>
          <w:lang w:val="uk-UA"/>
        </w:rPr>
        <w:t xml:space="preserve">»; а основний напрям думки скеровано на подолання парадигми (установки) щодо відсутності єдності, але наявності протиставлення душі та духу або </w:t>
      </w:r>
      <w:r w:rsidRPr="00351D1F">
        <w:rPr>
          <w:rFonts w:asciiTheme="majorBidi" w:hAnsiTheme="majorBidi" w:cstheme="majorBidi"/>
          <w:sz w:val="28"/>
          <w:szCs w:val="28"/>
          <w:lang w:val="uk-UA"/>
        </w:rPr>
        <w:t>душі та  тіла</w:t>
      </w:r>
      <w:r w:rsidR="00756C60" w:rsidRPr="00351D1F">
        <w:rPr>
          <w:rFonts w:asciiTheme="majorBidi" w:hAnsiTheme="majorBidi" w:cstheme="majorBidi"/>
          <w:sz w:val="28"/>
          <w:szCs w:val="28"/>
          <w:lang w:val="uk-UA"/>
        </w:rPr>
        <w:t xml:space="preserve"> </w:t>
      </w:r>
      <w:r w:rsidRPr="00351D1F">
        <w:rPr>
          <w:rFonts w:asciiTheme="majorBidi" w:hAnsiTheme="majorBidi" w:cstheme="majorBidi"/>
          <w:sz w:val="28"/>
          <w:szCs w:val="28"/>
          <w:lang w:val="uk-UA"/>
        </w:rPr>
        <w:t>[</w:t>
      </w:r>
      <w:r w:rsidR="00D2166C">
        <w:rPr>
          <w:rFonts w:asciiTheme="majorBidi" w:hAnsiTheme="majorBidi" w:cstheme="majorBidi"/>
          <w:sz w:val="28"/>
          <w:szCs w:val="28"/>
          <w:lang w:val="uk-UA"/>
        </w:rPr>
        <w:t xml:space="preserve">див.: </w:t>
      </w:r>
      <w:r w:rsidR="00992A13">
        <w:rPr>
          <w:rFonts w:asciiTheme="majorBidi" w:hAnsiTheme="majorBidi" w:cstheme="majorBidi"/>
          <w:sz w:val="28"/>
          <w:szCs w:val="28"/>
          <w:lang w:val="uk-UA"/>
        </w:rPr>
        <w:t>9</w:t>
      </w:r>
      <w:r w:rsidRPr="00351D1F">
        <w:rPr>
          <w:rFonts w:asciiTheme="majorBidi" w:hAnsiTheme="majorBidi" w:cstheme="majorBidi"/>
          <w:sz w:val="28"/>
          <w:szCs w:val="28"/>
          <w:lang w:val="uk-UA"/>
        </w:rPr>
        <w:t>].</w:t>
      </w:r>
      <w:r>
        <w:rPr>
          <w:rFonts w:asciiTheme="majorBidi" w:hAnsiTheme="majorBidi" w:cstheme="majorBidi"/>
          <w:sz w:val="28"/>
          <w:szCs w:val="28"/>
          <w:lang w:val="uk-UA"/>
        </w:rPr>
        <w:t xml:space="preserve">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На додачу, А. Ґелен звертає увагу на зв’язок цих протиставлень із антично-християнською антропологією. До нього М. Шелер так само звертався до цієї теми на початку згаданої у тексті роботи, підіймаючи проблему бракування єдиної ідеї людини при існуванні (і знову) 3-х кіл уявлень або 3-х антропологій, таких як природничо-наукова, філософська та теологічна, котрі аж ніяк не взаємодіють одна з одною.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Так чи інакше, вплив «юдейсько-християнської традиції», як це назвав Шелер, вплинули на світогляд щонайменше 3-х раніше названих мислителів, бо хід їх роздумів заснований на поняттях «тіло, душа, дух» саме наведених у Біблії в зростальному порядку.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Тобто згода Шелера, Плеснера та Ґелена враховуючи мисленнєвий труд цих філософів та дійшлість особистими стараннями до висновку, що дух є найвагомішим та найвизначнішим людським буттям, верховиною над душею та тілом, – такий умовивід все ж зиждиться на низці текстів Старого та Нового Заповіту повторюючи суть викладених у Писаннях речень.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 xml:space="preserve">Так само як це було зроблено І. Кантом, якого згадував М. Шелер, при описі причин піднесення духу над душею (або «Psyche»), заперечуючи розуміння духу як «функціональної групи так званої душевної субстанції».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Більше того, дух розуміється вищеназваними мислителями як «буття людини» (за Шелером та Плеснером), як те, що відрізняє людину від тварин (за Шелером, Плеснером та Ґеленом), як «центр людських актів» (за Шелером) або як «здатність до дії» (за Ґеленом «духовні звершення можна зрозуміти із здатністю до дії»), як дещо відчужене від навколишнього світу, але що здатне «опредметнювати світ» (за Шелером), як «сферу» (за Плеснером), як дещо «маюче світ», «світ духу», «внутрішній світ» (за Шелером, Плеснером та Ґеленом). І саме через цей внутрішній світ людина споглядає навколишній, складає цілісну картину про нього, чого в дійсності не робить жодна тварина. </w:t>
      </w:r>
    </w:p>
    <w:p w:rsidR="00DD6DAD" w:rsidRDefault="007B6F18" w:rsidP="00DD6DAD">
      <w:pPr>
        <w:pStyle w:val="ad"/>
        <w:spacing w:after="0" w:line="360" w:lineRule="auto"/>
        <w:ind w:left="0" w:firstLine="709"/>
        <w:jc w:val="both"/>
        <w:rPr>
          <w:rFonts w:asciiTheme="majorBidi" w:hAnsiTheme="majorBidi" w:cstheme="majorBidi"/>
          <w:sz w:val="28"/>
          <w:szCs w:val="28"/>
          <w:lang w:val="uk-UA"/>
        </w:rPr>
      </w:pPr>
      <w:r w:rsidRPr="00D91FAF">
        <w:rPr>
          <w:rFonts w:asciiTheme="majorBidi" w:hAnsiTheme="majorBidi" w:cstheme="majorBidi"/>
          <w:sz w:val="28"/>
          <w:szCs w:val="28"/>
          <w:lang w:val="uk-UA"/>
        </w:rPr>
        <w:t xml:space="preserve">Однак хибним рішенням буде спроба утвердити думку, що бачення світу є тільки прерогатива людська, будуючи таке міркування на основі таких 2-х засновків: 1) серед рослинно-тваринних істот тільки людина володіє духом → 2) дух ладен споглядати світ → умовивід: тільки людина як жива істота володіє духом, а отже тільки вона може споглядати світ. Насправді тварина також глядить на світ й бачить його, але, як зазначили всі троє антропологів, відмінність лиш у тому, що для тварини навколишній світ – і є її світ й вона не може дистанціюватися від нього, на відміну від людини. Якщо покладатися на видане філософами твердження, що тварини не мають духу, тим не менш це не заперечує наявності в них душі. Так само, як наявна душа й в людини. </w:t>
      </w:r>
    </w:p>
    <w:p w:rsidR="007B6F18" w:rsidRPr="00732721" w:rsidRDefault="007B6F18" w:rsidP="00DD6DAD">
      <w:pPr>
        <w:pStyle w:val="ad"/>
        <w:spacing w:after="0" w:line="360" w:lineRule="auto"/>
        <w:ind w:left="0" w:firstLine="709"/>
        <w:jc w:val="both"/>
        <w:rPr>
          <w:rFonts w:asciiTheme="majorBidi" w:hAnsiTheme="majorBidi" w:cstheme="majorBidi"/>
          <w:sz w:val="28"/>
          <w:szCs w:val="28"/>
          <w:lang w:val="uk-UA"/>
        </w:rPr>
      </w:pPr>
      <w:r w:rsidRPr="00D91FAF">
        <w:rPr>
          <w:rFonts w:asciiTheme="majorBidi" w:hAnsiTheme="majorBidi" w:cstheme="majorBidi"/>
          <w:sz w:val="28"/>
          <w:szCs w:val="28"/>
          <w:lang w:val="uk-UA"/>
        </w:rPr>
        <w:t xml:space="preserve">Виходить, що людина, що має й душу, й дух одночасно бачить світ у двох вимірах: 1) живучи всередині світу подібно до тварини та 2) маючи можливість відстороненого погляду ніби зі сторони. </w:t>
      </w:r>
      <w:r w:rsidRPr="00732721">
        <w:rPr>
          <w:rFonts w:asciiTheme="majorBidi" w:hAnsiTheme="majorBidi" w:cstheme="majorBidi"/>
          <w:sz w:val="28"/>
          <w:szCs w:val="28"/>
          <w:lang w:val="uk-UA"/>
        </w:rPr>
        <w:t xml:space="preserve">При чому дух, як пригадано, є вищим за душу. То яким чином людина здатна володіти двома світоглядами? </w:t>
      </w:r>
    </w:p>
    <w:p w:rsidR="007B6F18" w:rsidRPr="00732721" w:rsidRDefault="007B6F18" w:rsidP="00DD6DAD">
      <w:pPr>
        <w:pStyle w:val="ad"/>
        <w:spacing w:after="0" w:line="360" w:lineRule="auto"/>
        <w:ind w:left="0" w:firstLine="709"/>
        <w:jc w:val="both"/>
        <w:rPr>
          <w:rFonts w:asciiTheme="majorBidi" w:hAnsiTheme="majorBidi" w:cstheme="majorBidi"/>
          <w:sz w:val="28"/>
          <w:szCs w:val="28"/>
          <w:lang w:val="uk-UA"/>
        </w:rPr>
      </w:pPr>
      <w:r w:rsidRPr="00732721">
        <w:rPr>
          <w:rFonts w:asciiTheme="majorBidi" w:hAnsiTheme="majorBidi" w:cstheme="majorBidi"/>
          <w:sz w:val="28"/>
          <w:szCs w:val="28"/>
          <w:lang w:val="uk-UA"/>
        </w:rPr>
        <w:t>Оскільки всі троє антропологів так чи інакше використовували зазначені у Біблії поняття, то у самій Біблії щодо цього питання сказано наступне: «</w:t>
      </w:r>
      <w:r w:rsidRPr="00732721">
        <w:rPr>
          <w:rFonts w:asciiTheme="majorBidi" w:hAnsiTheme="majorBidi" w:cstheme="majorBidi"/>
          <w:b/>
          <w:bCs/>
          <w:i/>
          <w:iCs/>
          <w:sz w:val="28"/>
          <w:szCs w:val="28"/>
          <w:lang w:val="uk-UA"/>
        </w:rPr>
        <w:t>Душевна ж людина не приймає те, що від Божого Духа</w:t>
      </w:r>
      <w:r w:rsidRPr="005D1BDF">
        <w:rPr>
          <w:rFonts w:asciiTheme="majorBidi" w:hAnsiTheme="majorBidi" w:cstheme="majorBidi"/>
          <w:i/>
          <w:iCs/>
          <w:sz w:val="28"/>
          <w:szCs w:val="28"/>
          <w:lang w:val="uk-UA"/>
        </w:rPr>
        <w:t xml:space="preserve">, </w:t>
      </w:r>
      <w:r w:rsidRPr="005D1BDF">
        <w:rPr>
          <w:rFonts w:asciiTheme="majorBidi" w:hAnsiTheme="majorBidi" w:cstheme="majorBidi"/>
          <w:iCs/>
          <w:sz w:val="28"/>
          <w:szCs w:val="28"/>
          <w:lang w:val="uk-UA"/>
        </w:rPr>
        <w:t xml:space="preserve">бо для неї воно є </w:t>
      </w:r>
      <w:r w:rsidRPr="005D1BDF">
        <w:rPr>
          <w:rFonts w:asciiTheme="majorBidi" w:hAnsiTheme="majorBidi" w:cstheme="majorBidi"/>
          <w:iCs/>
          <w:sz w:val="28"/>
          <w:szCs w:val="28"/>
          <w:lang w:val="uk-UA"/>
        </w:rPr>
        <w:lastRenderedPageBreak/>
        <w:t>безумністю,</w:t>
      </w:r>
      <w:r w:rsidRPr="005D1BDF">
        <w:rPr>
          <w:rFonts w:asciiTheme="majorBidi" w:hAnsiTheme="majorBidi" w:cstheme="majorBidi"/>
          <w:i/>
          <w:iCs/>
          <w:sz w:val="28"/>
          <w:szCs w:val="28"/>
          <w:lang w:val="uk-UA"/>
        </w:rPr>
        <w:t xml:space="preserve"> </w:t>
      </w:r>
      <w:r w:rsidRPr="005D1BDF">
        <w:rPr>
          <w:rFonts w:asciiTheme="majorBidi" w:hAnsiTheme="majorBidi" w:cstheme="majorBidi"/>
          <w:b/>
          <w:bCs/>
          <w:i/>
          <w:iCs/>
          <w:sz w:val="28"/>
          <w:szCs w:val="28"/>
          <w:lang w:val="uk-UA"/>
        </w:rPr>
        <w:t>і не може розуміти</w:t>
      </w:r>
      <w:r w:rsidRPr="005D1BDF">
        <w:rPr>
          <w:rFonts w:asciiTheme="majorBidi" w:hAnsiTheme="majorBidi" w:cstheme="majorBidi"/>
          <w:i/>
          <w:iCs/>
          <w:sz w:val="28"/>
          <w:szCs w:val="28"/>
          <w:lang w:val="uk-UA"/>
        </w:rPr>
        <w:t xml:space="preserve">, </w:t>
      </w:r>
      <w:r w:rsidRPr="005D1BDF">
        <w:rPr>
          <w:rFonts w:asciiTheme="majorBidi" w:hAnsiTheme="majorBidi" w:cstheme="majorBidi"/>
          <w:iCs/>
          <w:sz w:val="28"/>
          <w:szCs w:val="28"/>
          <w:lang w:val="uk-UA"/>
        </w:rPr>
        <w:t>тому що</w:t>
      </w:r>
      <w:r w:rsidRPr="005D1BDF">
        <w:rPr>
          <w:rFonts w:asciiTheme="majorBidi" w:hAnsiTheme="majorBidi" w:cstheme="majorBidi"/>
          <w:i/>
          <w:iCs/>
          <w:sz w:val="28"/>
          <w:szCs w:val="28"/>
          <w:lang w:val="uk-UA"/>
        </w:rPr>
        <w:t xml:space="preserve"> </w:t>
      </w:r>
      <w:r w:rsidRPr="005D1BDF">
        <w:rPr>
          <w:rFonts w:asciiTheme="majorBidi" w:hAnsiTheme="majorBidi" w:cstheme="majorBidi"/>
          <w:b/>
          <w:bCs/>
          <w:i/>
          <w:iCs/>
          <w:sz w:val="28"/>
          <w:szCs w:val="28"/>
          <w:lang w:val="uk-UA"/>
        </w:rPr>
        <w:t>це розсуджується духовно</w:t>
      </w:r>
      <w:r w:rsidRPr="005D1BDF">
        <w:rPr>
          <w:rFonts w:asciiTheme="majorBidi" w:hAnsiTheme="majorBidi" w:cstheme="majorBidi"/>
          <w:sz w:val="28"/>
          <w:szCs w:val="28"/>
          <w:lang w:val="uk-UA"/>
        </w:rPr>
        <w:t xml:space="preserve">» (1 Кор 2:14) </w:t>
      </w:r>
      <w:r w:rsidRPr="001813D6">
        <w:rPr>
          <w:rFonts w:asciiTheme="majorBidi" w:hAnsiTheme="majorBidi" w:cstheme="majorBidi"/>
          <w:sz w:val="28"/>
          <w:szCs w:val="28"/>
          <w:lang w:val="uk-UA"/>
        </w:rPr>
        <w:t>[</w:t>
      </w:r>
      <w:r w:rsidR="001813D6">
        <w:rPr>
          <w:rFonts w:asciiTheme="majorBidi" w:hAnsiTheme="majorBidi" w:cstheme="majorBidi"/>
          <w:sz w:val="28"/>
          <w:szCs w:val="28"/>
          <w:lang w:val="uk-UA"/>
        </w:rPr>
        <w:t>6</w:t>
      </w:r>
      <w:r w:rsidRPr="001813D6">
        <w:rPr>
          <w:rFonts w:asciiTheme="majorBidi" w:hAnsiTheme="majorBidi" w:cstheme="majorBidi"/>
          <w:sz w:val="28"/>
          <w:szCs w:val="28"/>
          <w:lang w:val="uk-UA"/>
        </w:rPr>
        <w:t xml:space="preserve">, с.1804], «Так і є написано: Адам був першим чоловіком з живою душею, а останній Адам – з Духом, що оживляє. Однак </w:t>
      </w:r>
      <w:r w:rsidRPr="001813D6">
        <w:rPr>
          <w:rFonts w:asciiTheme="majorBidi" w:hAnsiTheme="majorBidi" w:cstheme="majorBidi"/>
          <w:b/>
          <w:bCs/>
          <w:i/>
          <w:iCs/>
          <w:sz w:val="28"/>
          <w:szCs w:val="28"/>
          <w:lang w:val="uk-UA"/>
        </w:rPr>
        <w:t>не спочатку духовний, але душевний, а потім духовний</w:t>
      </w:r>
      <w:r w:rsidRPr="001813D6">
        <w:rPr>
          <w:rFonts w:asciiTheme="majorBidi" w:hAnsiTheme="majorBidi" w:cstheme="majorBidi"/>
          <w:sz w:val="28"/>
          <w:szCs w:val="28"/>
          <w:lang w:val="uk-UA"/>
        </w:rPr>
        <w:t xml:space="preserve"> (1Кор 15:45-46) [</w:t>
      </w:r>
      <w:r w:rsidR="001813D6">
        <w:rPr>
          <w:rFonts w:asciiTheme="majorBidi" w:hAnsiTheme="majorBidi" w:cstheme="majorBidi"/>
          <w:sz w:val="28"/>
          <w:szCs w:val="28"/>
          <w:lang w:val="uk-UA"/>
        </w:rPr>
        <w:t>6</w:t>
      </w:r>
      <w:r w:rsidRPr="001813D6">
        <w:rPr>
          <w:rFonts w:asciiTheme="majorBidi" w:hAnsiTheme="majorBidi" w:cstheme="majorBidi"/>
          <w:sz w:val="28"/>
          <w:szCs w:val="28"/>
          <w:lang w:val="uk-UA"/>
        </w:rPr>
        <w:t>, с.1819].</w:t>
      </w:r>
      <w:r w:rsidRPr="00732721">
        <w:rPr>
          <w:rFonts w:asciiTheme="majorBidi" w:hAnsiTheme="majorBidi" w:cstheme="majorBidi"/>
          <w:sz w:val="28"/>
          <w:szCs w:val="28"/>
          <w:lang w:val="uk-UA"/>
        </w:rPr>
        <w:t xml:space="preserve"> </w:t>
      </w:r>
    </w:p>
    <w:p w:rsidR="007B6F18" w:rsidRPr="00732721" w:rsidRDefault="007B6F18" w:rsidP="00DD6DAD">
      <w:pPr>
        <w:pStyle w:val="ad"/>
        <w:spacing w:after="0" w:line="360" w:lineRule="auto"/>
        <w:ind w:left="0" w:firstLine="709"/>
        <w:jc w:val="both"/>
        <w:rPr>
          <w:rFonts w:asciiTheme="majorBidi" w:hAnsiTheme="majorBidi" w:cstheme="majorBidi"/>
          <w:sz w:val="28"/>
          <w:szCs w:val="28"/>
          <w:lang w:val="uk-UA"/>
        </w:rPr>
      </w:pPr>
      <w:r w:rsidRPr="00732721">
        <w:rPr>
          <w:rFonts w:asciiTheme="majorBidi" w:hAnsiTheme="majorBidi" w:cstheme="majorBidi"/>
          <w:sz w:val="28"/>
          <w:szCs w:val="28"/>
          <w:lang w:val="uk-UA"/>
        </w:rPr>
        <w:t xml:space="preserve">Прийнявши до уваги ці положення, доходимо висновку, що мають існувати щонайменше 2 </w:t>
      </w:r>
      <w:r w:rsidRPr="00732721">
        <w:rPr>
          <w:rFonts w:asciiTheme="majorBidi" w:hAnsiTheme="majorBidi" w:cstheme="majorBidi"/>
          <w:i/>
          <w:sz w:val="28"/>
          <w:szCs w:val="28"/>
          <w:lang w:val="uk-UA"/>
        </w:rPr>
        <w:t>рівні</w:t>
      </w:r>
      <w:r w:rsidRPr="00732721">
        <w:rPr>
          <w:rFonts w:asciiTheme="majorBidi" w:hAnsiTheme="majorBidi" w:cstheme="majorBidi"/>
          <w:sz w:val="28"/>
          <w:szCs w:val="28"/>
          <w:lang w:val="uk-UA"/>
        </w:rPr>
        <w:t xml:space="preserve"> світогляду: душевний та духовний. </w:t>
      </w:r>
    </w:p>
    <w:p w:rsidR="007B6F18" w:rsidRPr="00DD6DAD" w:rsidRDefault="007B6F18" w:rsidP="00DD6DAD">
      <w:pPr>
        <w:spacing w:line="360" w:lineRule="auto"/>
        <w:ind w:firstLine="709"/>
        <w:jc w:val="both"/>
        <w:rPr>
          <w:rFonts w:asciiTheme="majorBidi" w:hAnsiTheme="majorBidi" w:cstheme="majorBidi"/>
          <w:sz w:val="28"/>
          <w:szCs w:val="28"/>
          <w:lang w:val="uk-UA"/>
        </w:rPr>
      </w:pPr>
      <w:r w:rsidRPr="00732721">
        <w:rPr>
          <w:rFonts w:asciiTheme="majorBidi" w:hAnsiTheme="majorBidi" w:cstheme="majorBidi"/>
          <w:sz w:val="28"/>
          <w:szCs w:val="28"/>
          <w:lang w:val="uk-UA"/>
        </w:rPr>
        <w:t>Третя ж складова, названа раніше «біологічною» або «емпіричною», «фізичним світом», «тілесною природою» у Біблії ніби має більший вплив на розум та діяння людини, аніж це було описано раніше 3-мя філософами. Апостол Павло у Посланні до Галатів пояснював це так: «Але так як тоді той, що народився за тілом, переслідував духовного, так і тепер» (Гал. 4:29), «Бо тіло має похоть проти духа, а дух – проти тіла. Ці ж противляться один одному, щоб ви чинили не те, що хочете» (Гал. 5:17)</w:t>
      </w:r>
      <w:r>
        <w:rPr>
          <w:rFonts w:asciiTheme="majorBidi" w:hAnsiTheme="majorBidi" w:cstheme="majorBidi"/>
          <w:sz w:val="28"/>
          <w:szCs w:val="28"/>
        </w:rPr>
        <w:t xml:space="preserve"> </w:t>
      </w:r>
      <w:r w:rsidRPr="00E609C0">
        <w:rPr>
          <w:rFonts w:asciiTheme="majorBidi" w:hAnsiTheme="majorBidi" w:cstheme="majorBidi"/>
          <w:sz w:val="28"/>
          <w:szCs w:val="28"/>
        </w:rPr>
        <w:t>[</w:t>
      </w:r>
      <w:r w:rsidR="00E609C0">
        <w:rPr>
          <w:rFonts w:asciiTheme="majorBidi" w:hAnsiTheme="majorBidi" w:cstheme="majorBidi"/>
          <w:sz w:val="28"/>
          <w:szCs w:val="28"/>
          <w:lang w:val="uk-UA"/>
        </w:rPr>
        <w:t>6</w:t>
      </w:r>
      <w:r w:rsidRPr="00E609C0">
        <w:rPr>
          <w:rFonts w:asciiTheme="majorBidi" w:hAnsiTheme="majorBidi" w:cstheme="majorBidi"/>
          <w:sz w:val="28"/>
          <w:szCs w:val="28"/>
        </w:rPr>
        <w:t>,</w:t>
      </w:r>
      <w:r>
        <w:rPr>
          <w:rFonts w:asciiTheme="majorBidi" w:hAnsiTheme="majorBidi" w:cstheme="majorBidi"/>
          <w:sz w:val="28"/>
          <w:szCs w:val="28"/>
        </w:rPr>
        <w:t xml:space="preserve"> с.1840]. Причина ж </w:t>
      </w:r>
      <w:r>
        <w:rPr>
          <w:rFonts w:asciiTheme="majorBidi" w:hAnsiTheme="majorBidi" w:cstheme="majorBidi"/>
          <w:sz w:val="28"/>
          <w:szCs w:val="28"/>
          <w:lang w:val="uk-UA"/>
        </w:rPr>
        <w:t>противництва вказана не тільки у Біблії – поза Писанням досить докладно це описано у тлумачному словникові В</w:t>
      </w:r>
      <w:r w:rsidR="00C3531E" w:rsidRPr="00C3531E">
        <w:rPr>
          <w:rFonts w:asciiTheme="majorBidi" w:hAnsiTheme="majorBidi" w:cstheme="majorBidi"/>
          <w:sz w:val="28"/>
          <w:szCs w:val="28"/>
        </w:rPr>
        <w:t xml:space="preserve">. </w:t>
      </w:r>
      <w:r>
        <w:rPr>
          <w:rFonts w:asciiTheme="majorBidi" w:hAnsiTheme="majorBidi" w:cstheme="majorBidi"/>
          <w:sz w:val="28"/>
          <w:szCs w:val="28"/>
          <w:lang w:val="uk-UA"/>
        </w:rPr>
        <w:t>І</w:t>
      </w:r>
      <w:r w:rsidR="00C3531E" w:rsidRPr="00C3531E">
        <w:rPr>
          <w:rFonts w:asciiTheme="majorBidi" w:hAnsiTheme="majorBidi" w:cstheme="majorBidi"/>
          <w:sz w:val="28"/>
          <w:szCs w:val="28"/>
        </w:rPr>
        <w:t>.</w:t>
      </w:r>
      <w:r>
        <w:rPr>
          <w:rFonts w:asciiTheme="majorBidi" w:hAnsiTheme="majorBidi" w:cstheme="majorBidi"/>
          <w:sz w:val="28"/>
          <w:szCs w:val="28"/>
          <w:lang w:val="uk-UA"/>
        </w:rPr>
        <w:t xml:space="preserve"> Даля, де дух представлений як «</w:t>
      </w:r>
      <w:r>
        <w:rPr>
          <w:rFonts w:asciiTheme="majorBidi" w:hAnsiTheme="majorBidi" w:cstheme="majorBidi"/>
          <w:i/>
          <w:iCs/>
          <w:sz w:val="28"/>
          <w:szCs w:val="28"/>
          <w:lang w:val="uk-UA"/>
        </w:rPr>
        <w:t xml:space="preserve">безтілесна істота, обиватель не речового, а сущого світу; безтілесний житель недоступного нам духовного світу», </w:t>
      </w:r>
      <w:r>
        <w:rPr>
          <w:rFonts w:asciiTheme="majorBidi" w:hAnsiTheme="majorBidi" w:cstheme="majorBidi"/>
          <w:sz w:val="28"/>
          <w:szCs w:val="28"/>
          <w:lang w:val="uk-UA"/>
        </w:rPr>
        <w:t>й це твердження цілком узгоджується із виреченням Шелера, що «дух є єдине буття, що не може само стати предметом», – а узагальнюючи, це означає: тіло (плоть) та дух – протилежні за своєю сутністю; тіло – є речовим, на відміну від духа, котрий є неречовим, і, за Шелером, дух є «центром людських актів», що є «самоздійсненим у собі самому (сутнісно визначеним), упорядкованою будовою актів</w:t>
      </w:r>
      <w:r w:rsidRPr="00262CD7">
        <w:rPr>
          <w:rFonts w:asciiTheme="majorBidi" w:hAnsiTheme="majorBidi" w:cstheme="majorBidi"/>
          <w:sz w:val="28"/>
          <w:szCs w:val="28"/>
          <w:lang w:val="uk-UA"/>
        </w:rPr>
        <w:t>» [</w:t>
      </w:r>
      <w:r w:rsidR="00262CD7" w:rsidRPr="00262CD7">
        <w:rPr>
          <w:rFonts w:asciiTheme="majorBidi" w:hAnsiTheme="majorBidi" w:cstheme="majorBidi"/>
          <w:sz w:val="28"/>
          <w:szCs w:val="28"/>
          <w:lang w:val="uk-UA"/>
        </w:rPr>
        <w:t>36</w:t>
      </w:r>
      <w:r w:rsidRPr="00262CD7">
        <w:rPr>
          <w:rFonts w:asciiTheme="majorBidi" w:hAnsiTheme="majorBidi" w:cstheme="majorBidi"/>
          <w:sz w:val="28"/>
          <w:szCs w:val="28"/>
          <w:lang w:val="uk-UA"/>
        </w:rPr>
        <w:t>, с.60]. Рухаючись</w:t>
      </w:r>
      <w:r>
        <w:rPr>
          <w:rFonts w:asciiTheme="majorBidi" w:hAnsiTheme="majorBidi" w:cstheme="majorBidi"/>
          <w:sz w:val="28"/>
          <w:szCs w:val="28"/>
          <w:lang w:val="uk-UA"/>
        </w:rPr>
        <w:t xml:space="preserve"> далі, тілесне явлено у речах, що складають цілий світ навколо нас, й навіть тіло людське складається з </w:t>
      </w:r>
      <w:r w:rsidRPr="00DD6DAD">
        <w:rPr>
          <w:rFonts w:asciiTheme="majorBidi" w:hAnsiTheme="majorBidi" w:cstheme="majorBidi"/>
          <w:sz w:val="28"/>
          <w:szCs w:val="28"/>
          <w:lang w:val="uk-UA"/>
        </w:rPr>
        <w:t xml:space="preserve">частинок, що утворюють шкіряні, м’язові, кісткові і т. п. тканини. Так тілесний світ – є світом речей та предметів, пізнання яких здійснюється за допомогою </w:t>
      </w:r>
      <w:r w:rsidRPr="00DD6DAD">
        <w:rPr>
          <w:rFonts w:asciiTheme="majorBidi" w:hAnsiTheme="majorBidi" w:cstheme="majorBidi"/>
          <w:i/>
          <w:iCs/>
          <w:sz w:val="28"/>
          <w:szCs w:val="28"/>
          <w:lang w:val="uk-UA"/>
        </w:rPr>
        <w:t>органів</w:t>
      </w:r>
      <w:r w:rsidRPr="00DD6DAD">
        <w:rPr>
          <w:rFonts w:asciiTheme="majorBidi" w:hAnsiTheme="majorBidi" w:cstheme="majorBidi"/>
          <w:sz w:val="28"/>
          <w:szCs w:val="28"/>
          <w:lang w:val="uk-UA"/>
        </w:rPr>
        <w:t xml:space="preserve"> чуття – тобто емпірично. А оскільки, тілесний світ існує, отже важко заперечувати існування й тілесного світогляду.</w:t>
      </w:r>
    </w:p>
    <w:p w:rsidR="007B6F18" w:rsidRPr="00DD6DAD" w:rsidRDefault="007B6F18" w:rsidP="00DD6DAD">
      <w:pPr>
        <w:pStyle w:val="ad"/>
        <w:spacing w:after="0" w:line="360" w:lineRule="auto"/>
        <w:ind w:left="0" w:firstLine="709"/>
        <w:jc w:val="both"/>
        <w:rPr>
          <w:rFonts w:asciiTheme="majorBidi" w:hAnsiTheme="majorBidi" w:cstheme="majorBidi"/>
          <w:sz w:val="28"/>
          <w:szCs w:val="28"/>
          <w:lang w:val="uk-UA"/>
        </w:rPr>
      </w:pPr>
      <w:r w:rsidRPr="00DD6DAD">
        <w:rPr>
          <w:rFonts w:asciiTheme="majorBidi" w:hAnsiTheme="majorBidi" w:cstheme="majorBidi"/>
          <w:sz w:val="28"/>
          <w:szCs w:val="28"/>
          <w:lang w:val="uk-UA"/>
        </w:rPr>
        <w:lastRenderedPageBreak/>
        <w:t xml:space="preserve">Отже, рівнів світогляду – так само 3: тілесний, душевний та духовний. Подібно до того, як в одній із дипломних робіт 2023 р. тільки на здобуття І-го ступеню вищої освіти «бакалавр», саме за спеціальності 034 Культурологія було доведено, що й основних рівнів культур насправді існує також 3 – тілесна, душевна та духовна, або латинізовано – матеріальна, соціальна, спіритична. Цей висновок хоча б й міг здатися доволі простим, втім у цій роботі досліджуються визначення записані у різних джерелах, науково-навчальній літературі, законодавстві України та у декларації ЮНЕСКО, де у сукупності кількість видів культури, на які вона поділяється коливається від 2-х до 4-х. Також існували протиріччя між визначеннями того, чим є духовна культура, а відповідно й інші види, адже в деяких випадках пояснення того, яку сферу значень охоплює духовна культура, а що позначає соціальна, інтелектуальна тощо – співпадали у деяких питаннях. Такі співпадіння та нерозмежованість понять вводили неясність у розуміння цих явищ. </w:t>
      </w:r>
      <w:r w:rsidR="00940705">
        <w:rPr>
          <w:rFonts w:asciiTheme="majorBidi" w:hAnsiTheme="majorBidi" w:cstheme="majorBidi"/>
          <w:sz w:val="28"/>
          <w:szCs w:val="28"/>
          <w:lang w:val="uk-UA"/>
        </w:rPr>
        <w:t xml:space="preserve"> </w:t>
      </w:r>
    </w:p>
    <w:p w:rsidR="007B6F18" w:rsidRPr="00DD6DAD" w:rsidRDefault="007B6F18" w:rsidP="0035523A">
      <w:pPr>
        <w:pStyle w:val="ad"/>
        <w:spacing w:after="0" w:line="360" w:lineRule="auto"/>
        <w:ind w:left="0" w:firstLine="709"/>
        <w:jc w:val="both"/>
        <w:rPr>
          <w:rFonts w:asciiTheme="majorBidi" w:hAnsiTheme="majorBidi" w:cstheme="majorBidi"/>
          <w:sz w:val="28"/>
          <w:szCs w:val="28"/>
          <w:lang w:val="uk-UA"/>
        </w:rPr>
      </w:pPr>
      <w:r w:rsidRPr="00DD6DAD">
        <w:rPr>
          <w:rFonts w:asciiTheme="majorBidi" w:hAnsiTheme="majorBidi" w:cstheme="majorBidi"/>
          <w:sz w:val="28"/>
          <w:szCs w:val="28"/>
          <w:lang w:val="uk-UA"/>
        </w:rPr>
        <w:t xml:space="preserve">Власне, такого роду нерозмежування між духовним та душевним існують й досі у теології, філософії та всіх дотичних до них наук про людину. Тому винятки і звуться винятками, що їх мало й таких мислителів, хто більш чітко розмежовує явища не так багато. Навіть викладені думки Шелером, Плеснером та Ґеленом містять певні суперечності між собою. Однак дослідження цього нині це не є предметом магістерської праці. Тут увагу зосереджено на спільному. </w:t>
      </w:r>
      <w:r w:rsidR="003E64D1" w:rsidRPr="003E64D1">
        <w:rPr>
          <w:rFonts w:asciiTheme="majorBidi" w:hAnsiTheme="majorBidi" w:cstheme="majorBidi"/>
          <w:sz w:val="28"/>
          <w:szCs w:val="28"/>
          <w:lang w:val="uk-UA"/>
        </w:rPr>
        <w:t xml:space="preserve">А спільне полягає також у тому, що названа вище бакалаврська робота належить нині здобувачці ІІ-гу ступеню вищої освіти «магістр» спеціальності 033 Філософія, Д. В. Білогривій, виконавиці теперішньої кваліфікаційної праці. Тоді при вивченні культури були виведені висновки про рівні культури за троїстісною природою людини.  </w:t>
      </w:r>
    </w:p>
    <w:p w:rsidR="007B6F18" w:rsidRPr="00DD6DAD" w:rsidRDefault="007B6F18" w:rsidP="000F2CA2">
      <w:pPr>
        <w:pStyle w:val="ad"/>
        <w:spacing w:after="0" w:line="360" w:lineRule="auto"/>
        <w:ind w:left="0" w:firstLine="709"/>
        <w:jc w:val="both"/>
        <w:rPr>
          <w:rFonts w:asciiTheme="majorBidi" w:hAnsiTheme="majorBidi" w:cstheme="majorBidi"/>
          <w:sz w:val="28"/>
          <w:szCs w:val="28"/>
          <w:lang w:val="uk-UA"/>
        </w:rPr>
      </w:pPr>
      <w:r w:rsidRPr="00DD6DAD">
        <w:rPr>
          <w:rFonts w:asciiTheme="majorBidi" w:hAnsiTheme="majorBidi" w:cstheme="majorBidi"/>
          <w:sz w:val="28"/>
          <w:szCs w:val="28"/>
          <w:lang w:val="uk-UA"/>
        </w:rPr>
        <w:t>Нині ж мова йде про світогляд, котрий має свій вияв саме через культуру. До речі, про культуру як особистісну людську відмінність від тварин згадували й М</w:t>
      </w:r>
      <w:r w:rsidR="001121D0" w:rsidRPr="001121D0">
        <w:rPr>
          <w:rFonts w:asciiTheme="majorBidi" w:hAnsiTheme="majorBidi" w:cstheme="majorBidi"/>
          <w:sz w:val="28"/>
          <w:szCs w:val="28"/>
          <w:lang w:val="uk-UA"/>
        </w:rPr>
        <w:t xml:space="preserve">. </w:t>
      </w:r>
      <w:r w:rsidRPr="00DD6DAD">
        <w:rPr>
          <w:rFonts w:asciiTheme="majorBidi" w:hAnsiTheme="majorBidi" w:cstheme="majorBidi"/>
          <w:sz w:val="28"/>
          <w:szCs w:val="28"/>
          <w:lang w:val="uk-UA"/>
        </w:rPr>
        <w:t>Шелер, й Г</w:t>
      </w:r>
      <w:r w:rsidR="001121D0" w:rsidRPr="001121D0">
        <w:rPr>
          <w:rFonts w:asciiTheme="majorBidi" w:hAnsiTheme="majorBidi" w:cstheme="majorBidi"/>
          <w:sz w:val="28"/>
          <w:szCs w:val="28"/>
          <w:lang w:val="uk-UA"/>
        </w:rPr>
        <w:t>.</w:t>
      </w:r>
      <w:r w:rsidRPr="00DD6DAD">
        <w:rPr>
          <w:rFonts w:asciiTheme="majorBidi" w:hAnsiTheme="majorBidi" w:cstheme="majorBidi"/>
          <w:sz w:val="28"/>
          <w:szCs w:val="28"/>
          <w:lang w:val="uk-UA"/>
        </w:rPr>
        <w:t xml:space="preserve"> Плеснер, й А</w:t>
      </w:r>
      <w:r w:rsidR="001121D0" w:rsidRPr="001121D0">
        <w:rPr>
          <w:rFonts w:asciiTheme="majorBidi" w:hAnsiTheme="majorBidi" w:cstheme="majorBidi"/>
          <w:sz w:val="28"/>
          <w:szCs w:val="28"/>
          <w:lang w:val="uk-UA"/>
        </w:rPr>
        <w:t>.</w:t>
      </w:r>
      <w:r w:rsidRPr="00DD6DAD">
        <w:rPr>
          <w:rFonts w:asciiTheme="majorBidi" w:hAnsiTheme="majorBidi" w:cstheme="majorBidi"/>
          <w:sz w:val="28"/>
          <w:szCs w:val="28"/>
          <w:lang w:val="uk-UA"/>
        </w:rPr>
        <w:t xml:space="preserve"> Ґелен, підходячи до аналізу та синтезу загальнолюдської особливості з боку філософської антропології. За їх словами, </w:t>
      </w:r>
      <w:r w:rsidRPr="00DD6DAD">
        <w:rPr>
          <w:rFonts w:asciiTheme="majorBidi" w:hAnsiTheme="majorBidi" w:cstheme="majorBidi"/>
          <w:sz w:val="28"/>
          <w:szCs w:val="28"/>
          <w:lang w:val="uk-UA"/>
        </w:rPr>
        <w:lastRenderedPageBreak/>
        <w:t xml:space="preserve">«окультурення» відбувається зокрема завдяки творчості, а творчість є одним з провідних актів духу. Хоча слід додати, що метафора Цицерона щодо вживання поняття культура у значенні обробки людських основ, а не тільки ґрунту, і включаючи позначення праці над вдосконаленням себе, є синонімом слова виховання, а виховання також має різні рівні – тілесний, що містить фізичне виховання, роботу з тілом; душевний  – що змушує людину вчитися прийнятій у суспільстві поведінці, звичаям (етиці), дотримуватися правил та законів, працювати на користь собі та іншим, вміти жити серед людей тощо; духовний – що є суто особистісною роботою над собою, власною співзиждальною (від зиждати – засновувати) діяльністю. Ознаки описаних рівнів культури-виховання дуже подібні ознакам, належним таким самим рівням тільки світогляду. </w:t>
      </w:r>
    </w:p>
    <w:p w:rsidR="007B6F18" w:rsidRPr="00DD6DAD" w:rsidRDefault="007B6F18" w:rsidP="00194CB2">
      <w:pPr>
        <w:pStyle w:val="ad"/>
        <w:spacing w:after="0" w:line="360" w:lineRule="auto"/>
        <w:ind w:left="0" w:firstLine="709"/>
        <w:jc w:val="both"/>
        <w:rPr>
          <w:rFonts w:asciiTheme="majorBidi" w:hAnsiTheme="majorBidi" w:cstheme="majorBidi"/>
          <w:sz w:val="28"/>
          <w:szCs w:val="28"/>
          <w:lang w:val="uk-UA"/>
        </w:rPr>
      </w:pPr>
      <w:r w:rsidRPr="00DD6DAD">
        <w:rPr>
          <w:rFonts w:asciiTheme="majorBidi" w:hAnsiTheme="majorBidi" w:cstheme="majorBidi"/>
          <w:sz w:val="28"/>
          <w:szCs w:val="28"/>
          <w:lang w:val="uk-UA"/>
        </w:rPr>
        <w:t xml:space="preserve">Так </w:t>
      </w:r>
      <w:r w:rsidR="002E04AD">
        <w:rPr>
          <w:rFonts w:asciiTheme="majorBidi" w:hAnsiTheme="majorBidi" w:cstheme="majorBidi"/>
          <w:sz w:val="28"/>
          <w:szCs w:val="28"/>
          <w:lang w:val="uk-UA"/>
        </w:rPr>
        <w:t xml:space="preserve">рівень </w:t>
      </w:r>
      <w:r w:rsidR="002E04AD" w:rsidRPr="00DD6DAD">
        <w:rPr>
          <w:rFonts w:asciiTheme="majorBidi" w:hAnsiTheme="majorBidi" w:cstheme="majorBidi"/>
          <w:sz w:val="28"/>
          <w:szCs w:val="28"/>
          <w:lang w:val="uk-UA"/>
        </w:rPr>
        <w:t>тілесн</w:t>
      </w:r>
      <w:r w:rsidR="002E04AD">
        <w:rPr>
          <w:rFonts w:asciiTheme="majorBidi" w:hAnsiTheme="majorBidi" w:cstheme="majorBidi"/>
          <w:sz w:val="28"/>
          <w:szCs w:val="28"/>
          <w:lang w:val="uk-UA"/>
        </w:rPr>
        <w:t>ого</w:t>
      </w:r>
      <w:r w:rsidR="002E04AD" w:rsidRPr="00DD6DAD">
        <w:rPr>
          <w:rFonts w:asciiTheme="majorBidi" w:hAnsiTheme="majorBidi" w:cstheme="majorBidi"/>
          <w:sz w:val="28"/>
          <w:szCs w:val="28"/>
          <w:lang w:val="uk-UA"/>
        </w:rPr>
        <w:t xml:space="preserve"> </w:t>
      </w:r>
      <w:r w:rsidRPr="00DD6DAD">
        <w:rPr>
          <w:rFonts w:asciiTheme="majorBidi" w:hAnsiTheme="majorBidi" w:cstheme="majorBidi"/>
          <w:sz w:val="28"/>
          <w:szCs w:val="28"/>
          <w:lang w:val="uk-UA"/>
        </w:rPr>
        <w:t>світогляд</w:t>
      </w:r>
      <w:r w:rsidR="002E04AD">
        <w:rPr>
          <w:rFonts w:asciiTheme="majorBidi" w:hAnsiTheme="majorBidi" w:cstheme="majorBidi"/>
          <w:sz w:val="28"/>
          <w:szCs w:val="28"/>
          <w:lang w:val="uk-UA"/>
        </w:rPr>
        <w:t>у</w:t>
      </w:r>
      <w:r w:rsidRPr="00DD6DAD">
        <w:rPr>
          <w:rFonts w:asciiTheme="majorBidi" w:hAnsiTheme="majorBidi" w:cstheme="majorBidi"/>
          <w:sz w:val="28"/>
          <w:szCs w:val="28"/>
          <w:lang w:val="uk-UA"/>
        </w:rPr>
        <w:t xml:space="preserve"> – є вивченням навколишнього середовища із ціллю забезпечення виживання цього тіла, намагання визначення місця перебування у просторі, пошук запасів або засобів підживлення, збереження цього тіла способом наявних слуху, відчуття, зору, нюху та смаку. </w:t>
      </w:r>
    </w:p>
    <w:p w:rsidR="007B6F18" w:rsidRPr="00DD6DAD" w:rsidRDefault="00DD57BC" w:rsidP="00DD57BC">
      <w:pPr>
        <w:pStyle w:val="ad"/>
        <w:spacing w:after="0" w:line="360" w:lineRule="auto"/>
        <w:ind w:left="0"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Рівень </w:t>
      </w:r>
      <w:r w:rsidR="007B6F18" w:rsidRPr="00DD6DAD">
        <w:rPr>
          <w:rFonts w:asciiTheme="majorBidi" w:hAnsiTheme="majorBidi" w:cstheme="majorBidi"/>
          <w:sz w:val="28"/>
          <w:szCs w:val="28"/>
          <w:lang w:val="uk-UA"/>
        </w:rPr>
        <w:t>душевн</w:t>
      </w:r>
      <w:r>
        <w:rPr>
          <w:rFonts w:asciiTheme="majorBidi" w:hAnsiTheme="majorBidi" w:cstheme="majorBidi"/>
          <w:sz w:val="28"/>
          <w:szCs w:val="28"/>
          <w:lang w:val="uk-UA"/>
        </w:rPr>
        <w:t>ого світогляду</w:t>
      </w:r>
      <w:r w:rsidR="007B6F18" w:rsidRPr="00DD6DAD">
        <w:rPr>
          <w:rFonts w:asciiTheme="majorBidi" w:hAnsiTheme="majorBidi" w:cstheme="majorBidi"/>
          <w:sz w:val="28"/>
          <w:szCs w:val="28"/>
          <w:lang w:val="uk-UA"/>
        </w:rPr>
        <w:t xml:space="preserve"> – явлений у повній залежності від зовнішнього світу, повній підкорі змінам, поривам, чуттям та почуттям, явищам, що відбуваються у ньому, пристосування до нової й нової середи проживання у межах зовнішнього середовища світу; такий світогляд відмінний наявністю свідомості (розуміння) обставин та умов, що трапляються у цьому світу, але стійка незмога й небажання перетворень, що виходять за межі вивченого, знайомого та зрозумілого на теперішній час. </w:t>
      </w:r>
    </w:p>
    <w:p w:rsidR="007B6F18" w:rsidRPr="00DD6DAD" w:rsidRDefault="00DD57BC" w:rsidP="00DD57BC">
      <w:pPr>
        <w:pStyle w:val="ad"/>
        <w:spacing w:after="0" w:line="360" w:lineRule="auto"/>
        <w:ind w:left="0"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Рівень </w:t>
      </w:r>
      <w:r w:rsidR="007B6F18" w:rsidRPr="00DD6DAD">
        <w:rPr>
          <w:rFonts w:asciiTheme="majorBidi" w:hAnsiTheme="majorBidi" w:cstheme="majorBidi"/>
          <w:sz w:val="28"/>
          <w:szCs w:val="28"/>
          <w:lang w:val="uk-UA"/>
        </w:rPr>
        <w:t>духовн</w:t>
      </w:r>
      <w:r>
        <w:rPr>
          <w:rFonts w:asciiTheme="majorBidi" w:hAnsiTheme="majorBidi" w:cstheme="majorBidi"/>
          <w:sz w:val="28"/>
          <w:szCs w:val="28"/>
          <w:lang w:val="uk-UA"/>
        </w:rPr>
        <w:t>ого</w:t>
      </w:r>
      <w:r w:rsidR="007B6F18" w:rsidRPr="00DD6DAD">
        <w:rPr>
          <w:rFonts w:asciiTheme="majorBidi" w:hAnsiTheme="majorBidi" w:cstheme="majorBidi"/>
          <w:sz w:val="28"/>
          <w:szCs w:val="28"/>
          <w:lang w:val="uk-UA"/>
        </w:rPr>
        <w:t xml:space="preserve"> </w:t>
      </w:r>
      <w:r>
        <w:rPr>
          <w:rFonts w:asciiTheme="majorBidi" w:hAnsiTheme="majorBidi" w:cstheme="majorBidi"/>
          <w:sz w:val="28"/>
          <w:szCs w:val="28"/>
          <w:lang w:val="uk-UA"/>
        </w:rPr>
        <w:t>с</w:t>
      </w:r>
      <w:r w:rsidRPr="00DD6DAD">
        <w:rPr>
          <w:rFonts w:asciiTheme="majorBidi" w:hAnsiTheme="majorBidi" w:cstheme="majorBidi"/>
          <w:sz w:val="28"/>
          <w:szCs w:val="28"/>
          <w:lang w:val="uk-UA"/>
        </w:rPr>
        <w:t>вітогляд</w:t>
      </w:r>
      <w:r>
        <w:rPr>
          <w:rFonts w:asciiTheme="majorBidi" w:hAnsiTheme="majorBidi" w:cstheme="majorBidi"/>
          <w:sz w:val="28"/>
          <w:szCs w:val="28"/>
          <w:lang w:val="uk-UA"/>
        </w:rPr>
        <w:t>у</w:t>
      </w:r>
      <w:r w:rsidRPr="00DD6DAD">
        <w:rPr>
          <w:rFonts w:asciiTheme="majorBidi" w:hAnsiTheme="majorBidi" w:cstheme="majorBidi"/>
          <w:sz w:val="28"/>
          <w:szCs w:val="28"/>
          <w:lang w:val="uk-UA"/>
        </w:rPr>
        <w:t xml:space="preserve"> </w:t>
      </w:r>
      <w:r w:rsidR="007B6F18" w:rsidRPr="00DD6DAD">
        <w:rPr>
          <w:rFonts w:asciiTheme="majorBidi" w:hAnsiTheme="majorBidi" w:cstheme="majorBidi"/>
          <w:sz w:val="28"/>
          <w:szCs w:val="28"/>
          <w:lang w:val="uk-UA"/>
        </w:rPr>
        <w:t xml:space="preserve">– проявляється здатністю до пізнання як процесу, а не задля отримання здобутків; тобто це є необхіднь постійного руху міркування та думок, потреба у безперервному розвиткові, також у духовній творчості – у здійсненні появи нового, що проявляється й у перетворенні та змінах відомого на виникле, побудова іншого відмінного від існуючого світу, іншої реальності навколо себе та всередині свого внутрішнього світу. </w:t>
      </w:r>
    </w:p>
    <w:p w:rsidR="007B6F18" w:rsidRPr="00DD6DAD" w:rsidRDefault="007B6F18" w:rsidP="00DD57BC">
      <w:pPr>
        <w:pStyle w:val="ad"/>
        <w:spacing w:after="0" w:line="360" w:lineRule="auto"/>
        <w:ind w:left="0" w:firstLine="709"/>
        <w:jc w:val="both"/>
        <w:rPr>
          <w:rFonts w:asciiTheme="majorBidi" w:hAnsiTheme="majorBidi" w:cstheme="majorBidi"/>
          <w:sz w:val="28"/>
          <w:szCs w:val="28"/>
          <w:lang w:val="uk-UA"/>
        </w:rPr>
      </w:pPr>
      <w:r w:rsidRPr="00DD6DAD">
        <w:rPr>
          <w:rFonts w:asciiTheme="majorBidi" w:hAnsiTheme="majorBidi" w:cstheme="majorBidi"/>
          <w:sz w:val="28"/>
          <w:szCs w:val="28"/>
          <w:lang w:val="uk-UA"/>
        </w:rPr>
        <w:lastRenderedPageBreak/>
        <w:t xml:space="preserve">Таким чином відбувається «окультурення» – «оброблення основи», що метафорично було використано Цицероном у якості візуалізації неречового оброблення сутнісних основ людської особистості. </w:t>
      </w:r>
    </w:p>
    <w:p w:rsidR="007B6F18" w:rsidRPr="00DD6DAD" w:rsidRDefault="007B6F18" w:rsidP="00DD57BC">
      <w:pPr>
        <w:pStyle w:val="ad"/>
        <w:spacing w:after="0" w:line="360" w:lineRule="auto"/>
        <w:ind w:left="0" w:firstLine="709"/>
        <w:jc w:val="both"/>
        <w:rPr>
          <w:rFonts w:asciiTheme="majorBidi" w:hAnsiTheme="majorBidi" w:cstheme="majorBidi"/>
          <w:sz w:val="28"/>
          <w:szCs w:val="28"/>
          <w:lang w:val="uk-UA"/>
        </w:rPr>
      </w:pPr>
      <w:r w:rsidRPr="00DD6DAD">
        <w:rPr>
          <w:rFonts w:asciiTheme="majorBidi" w:hAnsiTheme="majorBidi" w:cstheme="majorBidi"/>
          <w:sz w:val="28"/>
          <w:szCs w:val="28"/>
          <w:lang w:val="uk-UA"/>
        </w:rPr>
        <w:t xml:space="preserve">Отже, виходячи з визнання троїстості складових людського буття у наявності тіла, душі та духу; приймаючи існування 3 світів, відповідних тілесному, душевному та духовному вияву справедливим буде стверджувати, що бачення людиною світу залежить від рівня, на якому вона, людина, перебуває. Тобто тілесний </w:t>
      </w:r>
      <w:r w:rsidR="00194CB2">
        <w:rPr>
          <w:rFonts w:asciiTheme="majorBidi" w:hAnsiTheme="majorBidi" w:cstheme="majorBidi"/>
          <w:sz w:val="28"/>
          <w:szCs w:val="28"/>
          <w:lang w:val="uk-UA"/>
        </w:rPr>
        <w:t xml:space="preserve">рівень </w:t>
      </w:r>
      <w:r w:rsidRPr="00DD6DAD">
        <w:rPr>
          <w:rFonts w:asciiTheme="majorBidi" w:hAnsiTheme="majorBidi" w:cstheme="majorBidi"/>
          <w:sz w:val="28"/>
          <w:szCs w:val="28"/>
          <w:lang w:val="uk-UA"/>
        </w:rPr>
        <w:t>світогляд</w:t>
      </w:r>
      <w:r w:rsidR="00194CB2">
        <w:rPr>
          <w:rFonts w:asciiTheme="majorBidi" w:hAnsiTheme="majorBidi" w:cstheme="majorBidi"/>
          <w:sz w:val="28"/>
          <w:szCs w:val="28"/>
          <w:lang w:val="uk-UA"/>
        </w:rPr>
        <w:t>у</w:t>
      </w:r>
      <w:r w:rsidRPr="00DD6DAD">
        <w:rPr>
          <w:rFonts w:asciiTheme="majorBidi" w:hAnsiTheme="majorBidi" w:cstheme="majorBidi"/>
          <w:sz w:val="28"/>
          <w:szCs w:val="28"/>
          <w:lang w:val="uk-UA"/>
        </w:rPr>
        <w:t xml:space="preserve"> – це бажання вижити у самому примітивному його розумінні й пошук всіх необхідних для цього знарядь та можливостей харчування, що характерне для всіх живих створінь, і тварин, і людей, що живуть у дикій природі, а також певної групи людей, що живуть вкрай бідно маючи обмежену кількість можливостей. Душевний</w:t>
      </w:r>
      <w:r w:rsidR="00194CB2">
        <w:rPr>
          <w:rFonts w:asciiTheme="majorBidi" w:hAnsiTheme="majorBidi" w:cstheme="majorBidi"/>
          <w:sz w:val="28"/>
          <w:szCs w:val="28"/>
          <w:lang w:val="uk-UA"/>
        </w:rPr>
        <w:t xml:space="preserve"> рівень</w:t>
      </w:r>
      <w:r w:rsidRPr="00DD6DAD">
        <w:rPr>
          <w:rFonts w:asciiTheme="majorBidi" w:hAnsiTheme="majorBidi" w:cstheme="majorBidi"/>
          <w:sz w:val="28"/>
          <w:szCs w:val="28"/>
          <w:lang w:val="uk-UA"/>
        </w:rPr>
        <w:t xml:space="preserve"> світогляд</w:t>
      </w:r>
      <w:r w:rsidR="00194CB2">
        <w:rPr>
          <w:rFonts w:asciiTheme="majorBidi" w:hAnsiTheme="majorBidi" w:cstheme="majorBidi"/>
          <w:sz w:val="28"/>
          <w:szCs w:val="28"/>
          <w:lang w:val="uk-UA"/>
        </w:rPr>
        <w:t>у</w:t>
      </w:r>
      <w:r w:rsidRPr="00DD6DAD">
        <w:rPr>
          <w:rFonts w:asciiTheme="majorBidi" w:hAnsiTheme="majorBidi" w:cstheme="majorBidi"/>
          <w:sz w:val="28"/>
          <w:szCs w:val="28"/>
          <w:lang w:val="uk-UA"/>
        </w:rPr>
        <w:t xml:space="preserve"> має прояв через бажання набуття та збереження певного накопичення, також притаманного деяким тваринам та більшості людського населення. Такий </w:t>
      </w:r>
      <w:r w:rsidR="00194CB2">
        <w:rPr>
          <w:rFonts w:asciiTheme="majorBidi" w:hAnsiTheme="majorBidi" w:cstheme="majorBidi"/>
          <w:sz w:val="28"/>
          <w:szCs w:val="28"/>
          <w:lang w:val="uk-UA"/>
        </w:rPr>
        <w:t xml:space="preserve">рівень </w:t>
      </w:r>
      <w:r w:rsidRPr="00DD6DAD">
        <w:rPr>
          <w:rFonts w:asciiTheme="majorBidi" w:hAnsiTheme="majorBidi" w:cstheme="majorBidi"/>
          <w:sz w:val="28"/>
          <w:szCs w:val="28"/>
          <w:lang w:val="uk-UA"/>
        </w:rPr>
        <w:t>світогляд</w:t>
      </w:r>
      <w:r w:rsidR="00194CB2">
        <w:rPr>
          <w:rFonts w:asciiTheme="majorBidi" w:hAnsiTheme="majorBidi" w:cstheme="majorBidi"/>
          <w:sz w:val="28"/>
          <w:szCs w:val="28"/>
          <w:lang w:val="uk-UA"/>
        </w:rPr>
        <w:t>у</w:t>
      </w:r>
      <w:r w:rsidRPr="00DD6DAD">
        <w:rPr>
          <w:rFonts w:asciiTheme="majorBidi" w:hAnsiTheme="majorBidi" w:cstheme="majorBidi"/>
          <w:sz w:val="28"/>
          <w:szCs w:val="28"/>
          <w:lang w:val="uk-UA"/>
        </w:rPr>
        <w:t xml:space="preserve"> є своєрідна середня планка, найбільш поширений рівень, якого досягають живі істоти. Духовний рівень, як вже було сказано, досягається суто особистісною людською працею та бажанням це робити, бо дух у кращих своїх поривах виходить з питань позаземного та позатілесного, прагнучи пізнання та доведення істини, справедливості, блага для більшої ніж для себе спільноти й інших не матеріальних проявів. </w:t>
      </w:r>
    </w:p>
    <w:p w:rsidR="007B6F18" w:rsidRPr="00DD6DAD" w:rsidRDefault="007B6F18" w:rsidP="00DD57BC">
      <w:pPr>
        <w:pStyle w:val="ad"/>
        <w:spacing w:after="0" w:line="360" w:lineRule="auto"/>
        <w:ind w:left="0" w:firstLine="709"/>
        <w:jc w:val="both"/>
        <w:rPr>
          <w:rFonts w:asciiTheme="majorBidi" w:hAnsiTheme="majorBidi" w:cstheme="majorBidi"/>
          <w:sz w:val="28"/>
          <w:szCs w:val="28"/>
          <w:lang w:val="uk-UA"/>
        </w:rPr>
      </w:pPr>
      <w:r w:rsidRPr="00DD6DAD">
        <w:rPr>
          <w:rFonts w:asciiTheme="majorBidi" w:hAnsiTheme="majorBidi" w:cstheme="majorBidi"/>
          <w:sz w:val="28"/>
          <w:szCs w:val="28"/>
          <w:lang w:val="uk-UA"/>
        </w:rPr>
        <w:t xml:space="preserve">Але не можна казати, що людина здобуває та засвоює в юному віці 1-й рівень, в середньому – 2-й, в старшому – 3-й. Як і не можна вважати, що вік взагалі має визначальний вплив. Вік стосується лише тіла, а тому перехід на той чи інший рівень світогляду може відбуватися у різні періоди вже усвідомленої людиною частиною життя, тобто виключаючи ембріональну стадію та стан немовляти. Крім того, прояв всіх 3-х може відбуватися протягом всього життя, бо людина духовна так чи інакше все одно потребуватиме їжі (тілесне), а за можливості, намагатиметься її накопичити (душевний) – як для себе, так і для тих, про кого вона піклуватиметься. </w:t>
      </w:r>
    </w:p>
    <w:p w:rsidR="007B6F18" w:rsidRPr="00DD6DAD" w:rsidRDefault="007B6F18" w:rsidP="00DD57BC">
      <w:pPr>
        <w:pStyle w:val="ad"/>
        <w:spacing w:after="0" w:line="360" w:lineRule="auto"/>
        <w:ind w:left="0" w:firstLine="709"/>
        <w:jc w:val="both"/>
        <w:rPr>
          <w:rFonts w:asciiTheme="majorBidi" w:hAnsiTheme="majorBidi" w:cstheme="majorBidi"/>
          <w:sz w:val="28"/>
          <w:szCs w:val="28"/>
          <w:lang w:val="uk-UA"/>
        </w:rPr>
      </w:pPr>
      <w:r w:rsidRPr="00DD6DAD">
        <w:rPr>
          <w:rFonts w:asciiTheme="majorBidi" w:hAnsiTheme="majorBidi" w:cstheme="majorBidi"/>
          <w:sz w:val="28"/>
          <w:szCs w:val="28"/>
          <w:lang w:val="uk-UA"/>
        </w:rPr>
        <w:lastRenderedPageBreak/>
        <w:t xml:space="preserve">Відповідно, стабільний вияв, а не разові прояви – визначає рівень людини та стадію потенційного переходу до певного рівня. Проте як може відбутися цей перехід з рівня на рівень, так і взагалі може не відбутися за період людського життя. Виявлення причини цього – тема вже для іншої роботи. </w:t>
      </w:r>
    </w:p>
    <w:p w:rsidR="007B6F18" w:rsidRPr="00DD6DAD" w:rsidRDefault="007B6F18" w:rsidP="00DD57BC">
      <w:pPr>
        <w:pStyle w:val="ad"/>
        <w:spacing w:after="0" w:line="360" w:lineRule="auto"/>
        <w:ind w:left="0" w:firstLine="709"/>
        <w:jc w:val="both"/>
        <w:rPr>
          <w:rFonts w:asciiTheme="majorBidi" w:hAnsiTheme="majorBidi" w:cstheme="majorBidi"/>
          <w:sz w:val="28"/>
          <w:szCs w:val="28"/>
          <w:lang w:val="uk-UA"/>
        </w:rPr>
      </w:pPr>
      <w:r w:rsidRPr="00DD6DAD">
        <w:rPr>
          <w:rFonts w:asciiTheme="majorBidi" w:hAnsiTheme="majorBidi" w:cstheme="majorBidi"/>
          <w:sz w:val="28"/>
          <w:szCs w:val="28"/>
          <w:lang w:val="uk-UA"/>
        </w:rPr>
        <w:t xml:space="preserve">Підсумовуючи, світогляд – є узагальненою назвою аспектів (точок зору) людини на цей світ, що залежить від рівня, на якому людина перебуває.  З цих різних точок зору розгляд родів пізнання буде відмінним.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Українські філософи В. Діденко та В. Табачковський описували поняття «світогляд» так: це «самовизначення людини щодо її місця у світі та взаємовідносин з ним». Детальніше – це є: ● співвіднесення наявного та уявного, досвіду, оцінки, знань та переконань, орієнтованих на ідеали; ● форма самосвідомості людини і суспільства; ● </w:t>
      </w:r>
      <w:r>
        <w:rPr>
          <w:rFonts w:asciiTheme="majorBidi" w:hAnsiTheme="majorBidi" w:cstheme="majorBidi"/>
          <w:i/>
          <w:iCs/>
          <w:sz w:val="28"/>
          <w:szCs w:val="28"/>
          <w:lang w:val="uk-UA"/>
        </w:rPr>
        <w:t>форма і спосіб сприйняття світу через потреби розвитку особистості</w:t>
      </w:r>
      <w:r>
        <w:rPr>
          <w:rFonts w:asciiTheme="majorBidi" w:hAnsiTheme="majorBidi" w:cstheme="majorBidi"/>
          <w:sz w:val="28"/>
          <w:szCs w:val="28"/>
          <w:lang w:val="uk-UA"/>
        </w:rPr>
        <w:t xml:space="preserve">; ● система принципів, знань, ідеалів, цінностей, вірувань, поглядів на сенс і мету життя, що визначають діяльність, людські вчинки і норми поведінки </w:t>
      </w:r>
      <w:r w:rsidRPr="00480FF2">
        <w:rPr>
          <w:rFonts w:asciiTheme="majorBidi" w:hAnsiTheme="majorBidi" w:cstheme="majorBidi"/>
          <w:sz w:val="28"/>
          <w:szCs w:val="28"/>
          <w:lang w:val="uk-UA"/>
        </w:rPr>
        <w:t>[</w:t>
      </w:r>
      <w:r w:rsidR="00480FF2">
        <w:rPr>
          <w:rFonts w:asciiTheme="majorBidi" w:hAnsiTheme="majorBidi" w:cstheme="majorBidi"/>
          <w:sz w:val="28"/>
          <w:szCs w:val="28"/>
          <w:lang w:val="uk-UA"/>
        </w:rPr>
        <w:t>12</w:t>
      </w:r>
      <w:r w:rsidRPr="00480FF2">
        <w:rPr>
          <w:rFonts w:asciiTheme="majorBidi" w:hAnsiTheme="majorBidi" w:cstheme="majorBidi"/>
          <w:sz w:val="28"/>
          <w:szCs w:val="28"/>
          <w:lang w:val="uk-UA"/>
        </w:rPr>
        <w:t>,</w:t>
      </w:r>
      <w:r>
        <w:rPr>
          <w:rFonts w:asciiTheme="majorBidi" w:hAnsiTheme="majorBidi" w:cstheme="majorBidi"/>
          <w:sz w:val="28"/>
          <w:szCs w:val="28"/>
          <w:lang w:val="uk-UA"/>
        </w:rPr>
        <w:t xml:space="preserve"> с.569].</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Подібне широке охоплення зрештою мало отримати певний розподіл на види чи типи. А типів світогляду раніше названими науковцями описано п’ять: міфологічний, релігійний, </w:t>
      </w:r>
      <w:r>
        <w:rPr>
          <w:rFonts w:asciiTheme="majorBidi" w:hAnsiTheme="majorBidi" w:cstheme="majorBidi"/>
          <w:i/>
          <w:iCs/>
          <w:sz w:val="28"/>
          <w:szCs w:val="28"/>
          <w:lang w:val="uk-UA"/>
        </w:rPr>
        <w:t>філософський</w:t>
      </w:r>
      <w:r>
        <w:rPr>
          <w:rFonts w:asciiTheme="majorBidi" w:hAnsiTheme="majorBidi" w:cstheme="majorBidi"/>
          <w:sz w:val="28"/>
          <w:szCs w:val="28"/>
          <w:lang w:val="uk-UA"/>
        </w:rPr>
        <w:t xml:space="preserve">, науковий, мистецький.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Серед інших звернути увагу в контексті теми тут слід саме на філософський світогляд. Йому В.</w:t>
      </w:r>
      <w:r w:rsidRPr="00BA7643">
        <w:rPr>
          <w:rFonts w:asciiTheme="majorBidi" w:hAnsiTheme="majorBidi" w:cstheme="majorBidi"/>
          <w:sz w:val="28"/>
          <w:szCs w:val="28"/>
          <w:lang w:val="uk-UA"/>
        </w:rPr>
        <w:t xml:space="preserve"> Діденко</w:t>
      </w:r>
      <w:r>
        <w:rPr>
          <w:rFonts w:asciiTheme="majorBidi" w:hAnsiTheme="majorBidi" w:cstheme="majorBidi"/>
          <w:sz w:val="28"/>
          <w:szCs w:val="28"/>
          <w:lang w:val="uk-UA"/>
        </w:rPr>
        <w:t xml:space="preserve"> та</w:t>
      </w:r>
      <w:r w:rsidRPr="00BA7643">
        <w:rPr>
          <w:rFonts w:asciiTheme="majorBidi" w:hAnsiTheme="majorBidi" w:cstheme="majorBidi"/>
          <w:sz w:val="28"/>
          <w:szCs w:val="28"/>
          <w:lang w:val="uk-UA"/>
        </w:rPr>
        <w:t xml:space="preserve"> В. Табачковський</w:t>
      </w:r>
      <w:r>
        <w:rPr>
          <w:rFonts w:asciiTheme="majorBidi" w:hAnsiTheme="majorBidi" w:cstheme="majorBidi"/>
          <w:sz w:val="28"/>
          <w:szCs w:val="28"/>
          <w:lang w:val="uk-UA"/>
        </w:rPr>
        <w:t xml:space="preserve"> надали таке пояснення: «</w:t>
      </w:r>
      <w:r w:rsidRPr="00BA7643">
        <w:rPr>
          <w:rFonts w:asciiTheme="majorBidi" w:hAnsiTheme="majorBidi" w:cstheme="majorBidi"/>
          <w:sz w:val="28"/>
          <w:szCs w:val="28"/>
          <w:lang w:val="uk-UA"/>
        </w:rPr>
        <w:t xml:space="preserve">Філософський С. </w:t>
      </w:r>
      <w:r w:rsidRPr="00BA7643">
        <w:rPr>
          <w:rFonts w:asciiTheme="majorBidi" w:hAnsiTheme="majorBidi" w:cstheme="majorBidi"/>
          <w:i/>
          <w:iCs/>
          <w:sz w:val="28"/>
          <w:szCs w:val="28"/>
          <w:lang w:val="uk-UA"/>
        </w:rPr>
        <w:t>узагальнює</w:t>
      </w:r>
      <w:r w:rsidRPr="00BA7643">
        <w:rPr>
          <w:rFonts w:asciiTheme="majorBidi" w:hAnsiTheme="majorBidi" w:cstheme="majorBidi"/>
          <w:sz w:val="28"/>
          <w:szCs w:val="28"/>
          <w:lang w:val="uk-UA"/>
        </w:rPr>
        <w:t xml:space="preserve"> досвід, знання, цінності, волевиявлення особи і людства </w:t>
      </w:r>
      <w:r w:rsidRPr="00BA7643">
        <w:rPr>
          <w:rFonts w:asciiTheme="majorBidi" w:hAnsiTheme="majorBidi" w:cstheme="majorBidi"/>
          <w:i/>
          <w:iCs/>
          <w:sz w:val="28"/>
          <w:szCs w:val="28"/>
          <w:lang w:val="uk-UA"/>
        </w:rPr>
        <w:t>в їхньому ставленні до світу</w:t>
      </w:r>
      <w:r w:rsidRPr="00BA7643">
        <w:rPr>
          <w:rFonts w:asciiTheme="majorBidi" w:hAnsiTheme="majorBidi" w:cstheme="majorBidi"/>
          <w:sz w:val="28"/>
          <w:szCs w:val="28"/>
          <w:lang w:val="uk-UA"/>
        </w:rPr>
        <w:t xml:space="preserve"> як цілого з метою </w:t>
      </w:r>
      <w:r w:rsidRPr="00BA7643">
        <w:rPr>
          <w:rFonts w:asciiTheme="majorBidi" w:hAnsiTheme="majorBidi" w:cstheme="majorBidi"/>
          <w:i/>
          <w:iCs/>
          <w:sz w:val="28"/>
          <w:szCs w:val="28"/>
          <w:lang w:val="uk-UA"/>
        </w:rPr>
        <w:t>проникнення в сутність буття Всесвіту та буття людини</w:t>
      </w:r>
      <w:r w:rsidRPr="00BA7643">
        <w:rPr>
          <w:rFonts w:asciiTheme="majorBidi" w:hAnsiTheme="majorBidi" w:cstheme="majorBidi"/>
          <w:sz w:val="28"/>
          <w:szCs w:val="28"/>
          <w:lang w:val="uk-UA"/>
        </w:rPr>
        <w:t xml:space="preserve">; він </w:t>
      </w:r>
      <w:r w:rsidRPr="00BA7643">
        <w:rPr>
          <w:rFonts w:asciiTheme="majorBidi" w:hAnsiTheme="majorBidi" w:cstheme="majorBidi"/>
          <w:i/>
          <w:iCs/>
          <w:sz w:val="28"/>
          <w:szCs w:val="28"/>
          <w:lang w:val="uk-UA"/>
        </w:rPr>
        <w:t>є раціонально-теоретичною рефлексією</w:t>
      </w:r>
      <w:r w:rsidRPr="00BA7643">
        <w:rPr>
          <w:rFonts w:asciiTheme="majorBidi" w:hAnsiTheme="majorBidi" w:cstheme="majorBidi"/>
          <w:sz w:val="28"/>
          <w:szCs w:val="28"/>
          <w:lang w:val="uk-UA"/>
        </w:rPr>
        <w:t xml:space="preserve"> підґрунтя всіх видів людської життєдіяльності, постійно поновлюваними відповідями на вічні </w:t>
      </w:r>
      <w:r w:rsidRPr="00BA7643">
        <w:rPr>
          <w:rFonts w:asciiTheme="majorBidi" w:hAnsiTheme="majorBidi" w:cstheme="majorBidi"/>
          <w:i/>
          <w:iCs/>
          <w:sz w:val="28"/>
          <w:szCs w:val="28"/>
          <w:lang w:val="uk-UA"/>
        </w:rPr>
        <w:t>смисложиттєві запитання:</w:t>
      </w:r>
      <w:r w:rsidRPr="00BA7643">
        <w:rPr>
          <w:rFonts w:asciiTheme="majorBidi" w:hAnsiTheme="majorBidi" w:cstheme="majorBidi"/>
          <w:sz w:val="28"/>
          <w:szCs w:val="28"/>
          <w:lang w:val="uk-UA"/>
        </w:rPr>
        <w:t xml:space="preserve"> що, як, куди, чому, для чого тощо</w:t>
      </w:r>
      <w:r w:rsidRPr="00E91BD4">
        <w:rPr>
          <w:rFonts w:asciiTheme="majorBidi" w:hAnsiTheme="majorBidi" w:cstheme="majorBidi"/>
          <w:sz w:val="28"/>
          <w:szCs w:val="28"/>
          <w:lang w:val="uk-UA"/>
        </w:rPr>
        <w:t>»</w:t>
      </w:r>
      <w:r w:rsidR="006F15CE" w:rsidRPr="00E91BD4">
        <w:rPr>
          <w:rFonts w:asciiTheme="majorBidi" w:hAnsiTheme="majorBidi" w:cstheme="majorBidi"/>
          <w:sz w:val="28"/>
          <w:szCs w:val="28"/>
          <w:lang w:val="uk-UA"/>
        </w:rPr>
        <w:t xml:space="preserve"> [</w:t>
      </w:r>
      <w:r w:rsidR="00E91BD4">
        <w:rPr>
          <w:rFonts w:asciiTheme="majorBidi" w:hAnsiTheme="majorBidi" w:cstheme="majorBidi"/>
          <w:sz w:val="28"/>
          <w:szCs w:val="28"/>
          <w:lang w:val="uk-UA"/>
        </w:rPr>
        <w:t>12</w:t>
      </w:r>
      <w:r w:rsidR="00A239AE" w:rsidRPr="00E91BD4">
        <w:rPr>
          <w:rFonts w:asciiTheme="majorBidi" w:hAnsiTheme="majorBidi" w:cstheme="majorBidi"/>
          <w:sz w:val="28"/>
          <w:szCs w:val="28"/>
          <w:lang w:val="uk-UA"/>
        </w:rPr>
        <w:t>, с.569</w:t>
      </w:r>
      <w:r w:rsidR="006F15CE" w:rsidRPr="00E91BD4">
        <w:rPr>
          <w:rFonts w:asciiTheme="majorBidi" w:hAnsiTheme="majorBidi" w:cstheme="majorBidi"/>
          <w:sz w:val="28"/>
          <w:szCs w:val="28"/>
          <w:lang w:val="uk-UA"/>
        </w:rPr>
        <w:t>]</w:t>
      </w:r>
      <w:r w:rsidRPr="00E91BD4">
        <w:rPr>
          <w:rFonts w:asciiTheme="majorBidi" w:hAnsiTheme="majorBidi" w:cstheme="majorBidi"/>
          <w:sz w:val="28"/>
          <w:szCs w:val="28"/>
          <w:lang w:val="uk-UA"/>
        </w:rPr>
        <w:t>.</w:t>
      </w:r>
      <w:r>
        <w:rPr>
          <w:rFonts w:asciiTheme="majorBidi" w:hAnsiTheme="majorBidi" w:cstheme="majorBidi"/>
          <w:sz w:val="28"/>
          <w:szCs w:val="28"/>
          <w:lang w:val="uk-UA"/>
        </w:rPr>
        <w:t xml:space="preserve">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Отже, </w:t>
      </w:r>
      <w:r>
        <w:rPr>
          <w:rFonts w:asciiTheme="majorBidi" w:hAnsiTheme="majorBidi" w:cstheme="majorBidi"/>
          <w:i/>
          <w:iCs/>
          <w:sz w:val="28"/>
          <w:szCs w:val="28"/>
          <w:lang w:val="uk-UA"/>
        </w:rPr>
        <w:t>філософський світогляд – це таке самовизначення людини, при якому уявлення про світ вибудовується на основі розумового осягання смислів та сутності всіх явищ, що відбуваються.</w:t>
      </w:r>
      <w:r>
        <w:rPr>
          <w:rFonts w:asciiTheme="majorBidi" w:hAnsiTheme="majorBidi" w:cstheme="majorBidi"/>
          <w:sz w:val="28"/>
          <w:szCs w:val="28"/>
          <w:lang w:val="uk-UA"/>
        </w:rPr>
        <w:t xml:space="preserve">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 xml:space="preserve">Відповідно, це є вирішення одного з пунктів питань – пояснення співвідношення світогляду та філософії як такої. Тобто </w:t>
      </w:r>
      <w:r>
        <w:rPr>
          <w:rFonts w:asciiTheme="majorBidi" w:hAnsiTheme="majorBidi" w:cstheme="majorBidi"/>
          <w:i/>
          <w:iCs/>
          <w:sz w:val="28"/>
          <w:szCs w:val="28"/>
          <w:lang w:val="uk-UA"/>
        </w:rPr>
        <w:t xml:space="preserve">місце філософії у свідомості людини – це формування цього світогляду на основі розумових чи, точніше, мисленнєвих операцій. </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Мисленнєві ж операції відбуваються на основі отриманої інформації ззовні, яка у свідомості людини збирається у цілісні одиничні уявлення, котрі розподілені між собою за певними ознаками. Так, мисленнєві операції та мислення в цілому своїми одиницями інформації, реакцій та усвідомлень мають категорії. </w:t>
      </w:r>
    </w:p>
    <w:p w:rsidR="007B6F18" w:rsidRPr="004E404C"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i/>
          <w:iCs/>
          <w:sz w:val="28"/>
          <w:szCs w:val="28"/>
          <w:lang w:val="uk-UA"/>
        </w:rPr>
        <w:t xml:space="preserve">Відповідно, філософськими категоріями є такі родові «цілісні частини, поєднані в одне», котрі задіяні у мисленнєвих розумових </w:t>
      </w:r>
      <w:r w:rsidRPr="004E404C">
        <w:rPr>
          <w:rFonts w:asciiTheme="majorBidi" w:hAnsiTheme="majorBidi" w:cstheme="majorBidi"/>
          <w:i/>
          <w:iCs/>
          <w:sz w:val="28"/>
          <w:szCs w:val="28"/>
          <w:lang w:val="uk-UA"/>
        </w:rPr>
        <w:t>операціях</w:t>
      </w:r>
      <w:r w:rsidRPr="004E404C">
        <w:rPr>
          <w:rFonts w:asciiTheme="majorBidi" w:hAnsiTheme="majorBidi" w:cstheme="majorBidi"/>
          <w:sz w:val="28"/>
          <w:szCs w:val="28"/>
          <w:lang w:val="uk-UA"/>
        </w:rPr>
        <w:t xml:space="preserve">.  </w:t>
      </w:r>
    </w:p>
    <w:p w:rsidR="00055352" w:rsidRPr="0027187A" w:rsidRDefault="007B6F18" w:rsidP="004D6BA6">
      <w:pPr>
        <w:spacing w:line="360" w:lineRule="auto"/>
        <w:ind w:firstLine="709"/>
        <w:jc w:val="both"/>
        <w:rPr>
          <w:rFonts w:asciiTheme="majorBidi" w:hAnsiTheme="majorBidi" w:cstheme="majorBidi"/>
          <w:b/>
          <w:bCs/>
          <w:i/>
          <w:iCs/>
          <w:sz w:val="28"/>
          <w:szCs w:val="28"/>
          <w:lang w:val="uk-UA"/>
        </w:rPr>
      </w:pPr>
      <w:r w:rsidRPr="004E404C">
        <w:rPr>
          <w:rFonts w:asciiTheme="majorBidi" w:hAnsiTheme="majorBidi" w:cstheme="majorBidi"/>
          <w:sz w:val="28"/>
          <w:szCs w:val="28"/>
          <w:lang w:val="uk-UA"/>
        </w:rPr>
        <w:t xml:space="preserve">На підставі вказаного, </w:t>
      </w:r>
      <w:r w:rsidRPr="004E404C">
        <w:rPr>
          <w:rFonts w:asciiTheme="majorBidi" w:hAnsiTheme="majorBidi" w:cstheme="majorBidi"/>
          <w:i/>
          <w:iCs/>
          <w:sz w:val="28"/>
          <w:szCs w:val="28"/>
          <w:lang w:val="uk-UA"/>
        </w:rPr>
        <w:t>світоглядні категорії – це категорії міфологічного</w:t>
      </w:r>
      <w:r w:rsidRPr="004D6BA6">
        <w:rPr>
          <w:rFonts w:asciiTheme="majorBidi" w:hAnsiTheme="majorBidi" w:cstheme="majorBidi"/>
          <w:i/>
          <w:iCs/>
          <w:sz w:val="28"/>
          <w:szCs w:val="28"/>
          <w:lang w:val="uk-UA"/>
        </w:rPr>
        <w:t xml:space="preserve">, релігійного, філософського, наукового та мистецького </w:t>
      </w:r>
      <w:r w:rsidR="00AA0ECC">
        <w:rPr>
          <w:rFonts w:asciiTheme="majorBidi" w:hAnsiTheme="majorBidi" w:cstheme="majorBidi"/>
          <w:i/>
          <w:iCs/>
          <w:sz w:val="28"/>
          <w:szCs w:val="28"/>
          <w:lang w:val="uk-UA"/>
        </w:rPr>
        <w:t>форм</w:t>
      </w:r>
      <w:r w:rsidR="00696BD7">
        <w:rPr>
          <w:rFonts w:asciiTheme="majorBidi" w:hAnsiTheme="majorBidi" w:cstheme="majorBidi"/>
          <w:i/>
          <w:iCs/>
          <w:sz w:val="28"/>
          <w:szCs w:val="28"/>
          <w:lang w:val="uk-UA"/>
        </w:rPr>
        <w:t xml:space="preserve"> (родів) </w:t>
      </w:r>
      <w:r w:rsidRPr="004D6BA6">
        <w:rPr>
          <w:rFonts w:asciiTheme="majorBidi" w:hAnsiTheme="majorBidi" w:cstheme="majorBidi"/>
          <w:i/>
          <w:iCs/>
          <w:sz w:val="28"/>
          <w:szCs w:val="28"/>
          <w:lang w:val="uk-UA"/>
        </w:rPr>
        <w:t>світоглядів, які є основою і складають «самовизначення людини щодо її місця у світі та взаємовідносин з ним».</w:t>
      </w:r>
      <w:r>
        <w:rPr>
          <w:rFonts w:asciiTheme="majorBidi" w:hAnsiTheme="majorBidi" w:cstheme="majorBidi"/>
          <w:sz w:val="28"/>
          <w:szCs w:val="28"/>
          <w:lang w:val="uk-UA"/>
        </w:rPr>
        <w:t xml:space="preserve"> </w:t>
      </w:r>
      <w:r w:rsidR="009E0D44">
        <w:rPr>
          <w:rFonts w:asciiTheme="majorBidi" w:hAnsiTheme="majorBidi" w:cstheme="majorBidi"/>
          <w:sz w:val="28"/>
          <w:szCs w:val="28"/>
          <w:lang w:val="uk-UA"/>
        </w:rPr>
        <w:t xml:space="preserve">Оскільки самі категорії містять верхню (найменшу) та нижню (найбільшу) граничну частку, тобто включають у себе індивідуалії та універсалії, таким чином </w:t>
      </w:r>
      <w:r w:rsidR="009E0D44" w:rsidRPr="00064A5B">
        <w:rPr>
          <w:rFonts w:asciiTheme="majorBidi" w:hAnsiTheme="majorBidi" w:cstheme="majorBidi"/>
          <w:b/>
          <w:bCs/>
          <w:i/>
          <w:iCs/>
          <w:sz w:val="28"/>
          <w:szCs w:val="28"/>
          <w:lang w:val="uk-UA"/>
        </w:rPr>
        <w:t xml:space="preserve">світоглядні категорії так само представлені </w:t>
      </w:r>
      <w:r w:rsidR="008F6A09" w:rsidRPr="00064A5B">
        <w:rPr>
          <w:rFonts w:asciiTheme="majorBidi" w:hAnsiTheme="majorBidi" w:cstheme="majorBidi"/>
          <w:b/>
          <w:bCs/>
          <w:i/>
          <w:iCs/>
          <w:sz w:val="28"/>
          <w:szCs w:val="28"/>
          <w:lang w:val="uk-UA"/>
        </w:rPr>
        <w:t>світоглядними індивідуаліями та світоглядними універсаліями</w:t>
      </w:r>
      <w:r w:rsidR="008F6A09">
        <w:rPr>
          <w:rFonts w:asciiTheme="majorBidi" w:hAnsiTheme="majorBidi" w:cstheme="majorBidi"/>
          <w:sz w:val="28"/>
          <w:szCs w:val="28"/>
          <w:lang w:val="uk-UA"/>
        </w:rPr>
        <w:t xml:space="preserve">. </w:t>
      </w:r>
      <w:r w:rsidR="00150F14" w:rsidRPr="009146EC">
        <w:rPr>
          <w:rFonts w:asciiTheme="majorBidi" w:hAnsiTheme="majorBidi" w:cstheme="majorBidi"/>
          <w:i/>
          <w:iCs/>
          <w:sz w:val="28"/>
          <w:szCs w:val="28"/>
          <w:lang w:val="uk-UA"/>
        </w:rPr>
        <w:t>Світоглядними універсаліями</w:t>
      </w:r>
      <w:r w:rsidR="00150F14">
        <w:rPr>
          <w:rFonts w:asciiTheme="majorBidi" w:hAnsiTheme="majorBidi" w:cstheme="majorBidi"/>
          <w:sz w:val="28"/>
          <w:szCs w:val="28"/>
          <w:lang w:val="uk-UA"/>
        </w:rPr>
        <w:t xml:space="preserve"> варто назвати загальні або однорядні (широкорядні) групи властивостей, об’єднані разом на підставі вміщення у себе спільних ознак належних різним предметам, об’єктам та суб’єктам, явищам та подіям, відображеним у світогляді. На противагу ним, </w:t>
      </w:r>
      <w:r w:rsidR="00150F14" w:rsidRPr="009146EC">
        <w:rPr>
          <w:rFonts w:asciiTheme="majorBidi" w:hAnsiTheme="majorBidi" w:cstheme="majorBidi"/>
          <w:i/>
          <w:iCs/>
          <w:sz w:val="28"/>
          <w:szCs w:val="28"/>
          <w:lang w:val="uk-UA"/>
        </w:rPr>
        <w:t>світоглядні індивідуалії</w:t>
      </w:r>
      <w:r w:rsidR="00150F14">
        <w:rPr>
          <w:rFonts w:asciiTheme="majorBidi" w:hAnsiTheme="majorBidi" w:cstheme="majorBidi"/>
          <w:sz w:val="28"/>
          <w:szCs w:val="28"/>
          <w:lang w:val="uk-UA"/>
        </w:rPr>
        <w:t xml:space="preserve"> </w:t>
      </w:r>
      <w:r w:rsidR="009146EC">
        <w:rPr>
          <w:rFonts w:asciiTheme="majorBidi" w:hAnsiTheme="majorBidi" w:cstheme="majorBidi"/>
          <w:sz w:val="28"/>
          <w:szCs w:val="28"/>
          <w:lang w:val="uk-UA"/>
        </w:rPr>
        <w:t>позначають властивості та ознаки належні тільки конкретному предметові, об’єктові та суб’єктові, явищу та події, вказуючи на його відмітні риси порівняно з іншими подібними йому</w:t>
      </w:r>
      <w:r w:rsidR="004D6BA6">
        <w:rPr>
          <w:rFonts w:asciiTheme="majorBidi" w:hAnsiTheme="majorBidi" w:cstheme="majorBidi"/>
          <w:sz w:val="28"/>
          <w:szCs w:val="28"/>
          <w:lang w:val="uk-UA"/>
        </w:rPr>
        <w:t xml:space="preserve"> предметами, об’єктами, суб’єктами тощо на основі відображення цього у світогляді або на базі світоглядних індивідуальних відмінностей суб’єкта від інших суб’єктів. З</w:t>
      </w:r>
      <w:r w:rsidR="00055352">
        <w:rPr>
          <w:rFonts w:asciiTheme="majorBidi" w:hAnsiTheme="majorBidi" w:cstheme="majorBidi"/>
          <w:sz w:val="28"/>
          <w:szCs w:val="28"/>
          <w:lang w:val="uk-UA"/>
        </w:rPr>
        <w:t>важаючи</w:t>
      </w:r>
      <w:r w:rsidR="004D6BA6">
        <w:rPr>
          <w:rFonts w:asciiTheme="majorBidi" w:hAnsiTheme="majorBidi" w:cstheme="majorBidi"/>
          <w:sz w:val="28"/>
          <w:szCs w:val="28"/>
          <w:lang w:val="uk-UA"/>
        </w:rPr>
        <w:t xml:space="preserve"> ж</w:t>
      </w:r>
      <w:r w:rsidR="00055352">
        <w:rPr>
          <w:rFonts w:asciiTheme="majorBidi" w:hAnsiTheme="majorBidi" w:cstheme="majorBidi"/>
          <w:sz w:val="28"/>
          <w:szCs w:val="28"/>
          <w:lang w:val="uk-UA"/>
        </w:rPr>
        <w:t xml:space="preserve"> на зазначену трирівневість сприйняття світу, </w:t>
      </w:r>
      <w:r w:rsidR="009838A2">
        <w:rPr>
          <w:rFonts w:asciiTheme="majorBidi" w:hAnsiTheme="majorBidi" w:cstheme="majorBidi"/>
          <w:sz w:val="28"/>
          <w:szCs w:val="28"/>
          <w:lang w:val="uk-UA"/>
        </w:rPr>
        <w:t>«</w:t>
      </w:r>
      <w:r w:rsidR="00055352">
        <w:rPr>
          <w:rFonts w:asciiTheme="majorBidi" w:hAnsiTheme="majorBidi" w:cstheme="majorBidi"/>
          <w:sz w:val="28"/>
          <w:szCs w:val="28"/>
          <w:lang w:val="uk-UA"/>
        </w:rPr>
        <w:t>гляду</w:t>
      </w:r>
      <w:r w:rsidR="009838A2">
        <w:rPr>
          <w:rFonts w:asciiTheme="majorBidi" w:hAnsiTheme="majorBidi" w:cstheme="majorBidi"/>
          <w:sz w:val="28"/>
          <w:szCs w:val="28"/>
          <w:lang w:val="uk-UA"/>
        </w:rPr>
        <w:t>»</w:t>
      </w:r>
      <w:r w:rsidR="00055352">
        <w:rPr>
          <w:rFonts w:asciiTheme="majorBidi" w:hAnsiTheme="majorBidi" w:cstheme="majorBidi"/>
          <w:sz w:val="28"/>
          <w:szCs w:val="28"/>
          <w:lang w:val="uk-UA"/>
        </w:rPr>
        <w:t xml:space="preserve"> на нього, </w:t>
      </w:r>
      <w:r w:rsidR="004D6BA6" w:rsidRPr="00974AB9">
        <w:rPr>
          <w:rFonts w:asciiTheme="majorBidi" w:hAnsiTheme="majorBidi" w:cstheme="majorBidi"/>
          <w:b/>
          <w:bCs/>
          <w:i/>
          <w:iCs/>
          <w:sz w:val="28"/>
          <w:szCs w:val="28"/>
          <w:lang w:val="uk-UA"/>
        </w:rPr>
        <w:t>світоглядні категорії</w:t>
      </w:r>
      <w:r w:rsidR="004D6BA6">
        <w:rPr>
          <w:rFonts w:asciiTheme="majorBidi" w:hAnsiTheme="majorBidi" w:cstheme="majorBidi"/>
          <w:sz w:val="28"/>
          <w:szCs w:val="28"/>
          <w:lang w:val="uk-UA"/>
        </w:rPr>
        <w:t xml:space="preserve"> – </w:t>
      </w:r>
      <w:r w:rsidR="00974AB9" w:rsidRPr="0027187A">
        <w:rPr>
          <w:rFonts w:asciiTheme="majorBidi" w:hAnsiTheme="majorBidi" w:cstheme="majorBidi"/>
          <w:b/>
          <w:bCs/>
          <w:i/>
          <w:iCs/>
          <w:sz w:val="28"/>
          <w:szCs w:val="28"/>
          <w:lang w:val="uk-UA"/>
        </w:rPr>
        <w:t xml:space="preserve">є </w:t>
      </w:r>
      <w:r w:rsidR="00CF1225" w:rsidRPr="0027187A">
        <w:rPr>
          <w:rFonts w:asciiTheme="majorBidi" w:hAnsiTheme="majorBidi" w:cstheme="majorBidi"/>
          <w:b/>
          <w:bCs/>
          <w:i/>
          <w:iCs/>
          <w:sz w:val="28"/>
          <w:szCs w:val="28"/>
          <w:lang w:val="uk-UA"/>
        </w:rPr>
        <w:t xml:space="preserve">зібранням </w:t>
      </w:r>
      <w:r w:rsidR="003549F7" w:rsidRPr="0027187A">
        <w:rPr>
          <w:rFonts w:asciiTheme="majorBidi" w:hAnsiTheme="majorBidi" w:cstheme="majorBidi"/>
          <w:b/>
          <w:bCs/>
          <w:i/>
          <w:iCs/>
          <w:sz w:val="28"/>
          <w:szCs w:val="28"/>
          <w:lang w:val="uk-UA"/>
        </w:rPr>
        <w:t xml:space="preserve">світоглядних </w:t>
      </w:r>
      <w:r w:rsidR="00CF1225" w:rsidRPr="0027187A">
        <w:rPr>
          <w:rFonts w:asciiTheme="majorBidi" w:hAnsiTheme="majorBidi" w:cstheme="majorBidi"/>
          <w:b/>
          <w:bCs/>
          <w:i/>
          <w:iCs/>
          <w:sz w:val="28"/>
          <w:szCs w:val="28"/>
          <w:lang w:val="uk-UA"/>
        </w:rPr>
        <w:t xml:space="preserve">універсалій </w:t>
      </w:r>
      <w:r w:rsidR="00075B3E" w:rsidRPr="0027187A">
        <w:rPr>
          <w:rFonts w:asciiTheme="majorBidi" w:hAnsiTheme="majorBidi" w:cstheme="majorBidi"/>
          <w:b/>
          <w:bCs/>
          <w:i/>
          <w:iCs/>
          <w:sz w:val="28"/>
          <w:szCs w:val="28"/>
          <w:lang w:val="uk-UA"/>
        </w:rPr>
        <w:t xml:space="preserve">людського </w:t>
      </w:r>
      <w:r w:rsidR="00075B3E" w:rsidRPr="0027187A">
        <w:rPr>
          <w:rFonts w:asciiTheme="majorBidi" w:hAnsiTheme="majorBidi" w:cstheme="majorBidi"/>
          <w:b/>
          <w:bCs/>
          <w:i/>
          <w:iCs/>
          <w:sz w:val="28"/>
          <w:szCs w:val="28"/>
          <w:lang w:val="uk-UA"/>
        </w:rPr>
        <w:lastRenderedPageBreak/>
        <w:t xml:space="preserve">світогляду </w:t>
      </w:r>
      <w:r w:rsidR="00CF1225" w:rsidRPr="0027187A">
        <w:rPr>
          <w:rFonts w:asciiTheme="majorBidi" w:hAnsiTheme="majorBidi" w:cstheme="majorBidi"/>
          <w:b/>
          <w:bCs/>
          <w:i/>
          <w:iCs/>
          <w:sz w:val="28"/>
          <w:szCs w:val="28"/>
          <w:lang w:val="uk-UA"/>
        </w:rPr>
        <w:t xml:space="preserve">та </w:t>
      </w:r>
      <w:r w:rsidR="0027187A" w:rsidRPr="0027187A">
        <w:rPr>
          <w:rFonts w:asciiTheme="majorBidi" w:hAnsiTheme="majorBidi" w:cstheme="majorBidi"/>
          <w:b/>
          <w:bCs/>
          <w:i/>
          <w:iCs/>
          <w:sz w:val="28"/>
          <w:szCs w:val="28"/>
          <w:lang w:val="uk-UA"/>
        </w:rPr>
        <w:t xml:space="preserve">світоглядних </w:t>
      </w:r>
      <w:r w:rsidR="00CF1225" w:rsidRPr="0027187A">
        <w:rPr>
          <w:rFonts w:asciiTheme="majorBidi" w:hAnsiTheme="majorBidi" w:cstheme="majorBidi"/>
          <w:b/>
          <w:bCs/>
          <w:i/>
          <w:iCs/>
          <w:sz w:val="28"/>
          <w:szCs w:val="28"/>
          <w:lang w:val="uk-UA"/>
        </w:rPr>
        <w:t xml:space="preserve">індивідуалій </w:t>
      </w:r>
      <w:r w:rsidR="0027187A" w:rsidRPr="0027187A">
        <w:rPr>
          <w:rFonts w:asciiTheme="majorBidi" w:hAnsiTheme="majorBidi" w:cstheme="majorBidi"/>
          <w:b/>
          <w:bCs/>
          <w:i/>
          <w:iCs/>
          <w:sz w:val="28"/>
          <w:szCs w:val="28"/>
          <w:lang w:val="uk-UA"/>
        </w:rPr>
        <w:t>певної особистості</w:t>
      </w:r>
      <w:r w:rsidR="00BF3C01">
        <w:rPr>
          <w:rFonts w:asciiTheme="majorBidi" w:hAnsiTheme="majorBidi" w:cstheme="majorBidi"/>
          <w:b/>
          <w:bCs/>
          <w:i/>
          <w:iCs/>
          <w:sz w:val="28"/>
          <w:szCs w:val="28"/>
          <w:lang w:val="uk-UA"/>
        </w:rPr>
        <w:t xml:space="preserve">, за якими відбувається осмислення родів та видів світогляду </w:t>
      </w:r>
      <w:r w:rsidR="00494003">
        <w:rPr>
          <w:rFonts w:asciiTheme="majorBidi" w:hAnsiTheme="majorBidi" w:cstheme="majorBidi"/>
          <w:b/>
          <w:bCs/>
          <w:i/>
          <w:iCs/>
          <w:sz w:val="28"/>
          <w:szCs w:val="28"/>
          <w:lang w:val="uk-UA"/>
        </w:rPr>
        <w:t>на основі ознак трирівневості</w:t>
      </w:r>
      <w:r w:rsidR="00AC286C">
        <w:rPr>
          <w:rFonts w:asciiTheme="majorBidi" w:hAnsiTheme="majorBidi" w:cstheme="majorBidi"/>
          <w:b/>
          <w:bCs/>
          <w:i/>
          <w:iCs/>
          <w:sz w:val="28"/>
          <w:szCs w:val="28"/>
          <w:lang w:val="uk-UA"/>
        </w:rPr>
        <w:t xml:space="preserve"> </w:t>
      </w:r>
      <w:r w:rsidR="00A54B34">
        <w:rPr>
          <w:rFonts w:asciiTheme="majorBidi" w:hAnsiTheme="majorBidi" w:cstheme="majorBidi"/>
          <w:b/>
          <w:bCs/>
          <w:i/>
          <w:iCs/>
          <w:sz w:val="28"/>
          <w:szCs w:val="28"/>
          <w:lang w:val="uk-UA"/>
        </w:rPr>
        <w:t xml:space="preserve">світоглядного сприйняття світу в межах тілесної, душевної та духовної </w:t>
      </w:r>
      <w:r w:rsidR="002C1824">
        <w:rPr>
          <w:rFonts w:asciiTheme="majorBidi" w:hAnsiTheme="majorBidi" w:cstheme="majorBidi"/>
          <w:b/>
          <w:bCs/>
          <w:i/>
          <w:iCs/>
          <w:sz w:val="28"/>
          <w:szCs w:val="28"/>
          <w:lang w:val="uk-UA"/>
        </w:rPr>
        <w:t>складових людини.</w:t>
      </w:r>
    </w:p>
    <w:p w:rsidR="007B6F18" w:rsidRDefault="007B6F18" w:rsidP="007B6F18">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Філософські ж категорії – це один з видів світоглядних категорій, категорії філософського світогляду тобто філософсько-теоретично-раціонального осмислення явищ. Відповідно, ці поняття є остаточно відмінні (не тотожні), адже наочною є підпорядкованість одних категорій іншим.</w:t>
      </w:r>
    </w:p>
    <w:p w:rsidR="00DD57BC" w:rsidRDefault="007B6F18" w:rsidP="00DD57BC">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І все ж, названі типи (все одно, що види) світогляду, котрих щонайменше 5 таких: науковий, релігійний, філософський, міфологічний та мистецький – вірніше було б назвати саме родами світогляду. Оскільки, як було уточнено в підрозділі </w:t>
      </w:r>
      <w:r>
        <w:rPr>
          <w:rFonts w:asciiTheme="majorBidi" w:hAnsiTheme="majorBidi" w:cstheme="majorBidi"/>
          <w:i/>
          <w:iCs/>
          <w:sz w:val="28"/>
          <w:szCs w:val="28"/>
          <w:lang w:val="uk-UA"/>
        </w:rPr>
        <w:t>1.1. Категорії. Роди. Види</w:t>
      </w:r>
      <w:r>
        <w:rPr>
          <w:rFonts w:asciiTheme="majorBidi" w:hAnsiTheme="majorBidi" w:cstheme="majorBidi"/>
          <w:sz w:val="28"/>
          <w:szCs w:val="28"/>
          <w:lang w:val="uk-UA"/>
        </w:rPr>
        <w:t xml:space="preserve">,  рід – є об’єднанням декількох видів, тоді як вид – є об’єднанням, в даному випадку, світогляду декількох особин. </w:t>
      </w:r>
      <w:r w:rsidR="00883334">
        <w:rPr>
          <w:rFonts w:asciiTheme="majorBidi" w:hAnsiTheme="majorBidi" w:cstheme="majorBidi"/>
          <w:sz w:val="28"/>
          <w:szCs w:val="28"/>
          <w:lang w:val="uk-UA"/>
        </w:rPr>
        <w:t>Тому попередньо варто зазначити</w:t>
      </w:r>
      <w:r w:rsidR="00DD57BC">
        <w:rPr>
          <w:rFonts w:asciiTheme="majorBidi" w:hAnsiTheme="majorBidi" w:cstheme="majorBidi"/>
          <w:sz w:val="28"/>
          <w:szCs w:val="28"/>
          <w:lang w:val="uk-UA"/>
        </w:rPr>
        <w:t>,</w:t>
      </w:r>
      <w:r w:rsidR="00883334">
        <w:rPr>
          <w:rFonts w:asciiTheme="majorBidi" w:hAnsiTheme="majorBidi" w:cstheme="majorBidi"/>
          <w:sz w:val="28"/>
          <w:szCs w:val="28"/>
          <w:lang w:val="uk-UA"/>
        </w:rPr>
        <w:t xml:space="preserve"> що</w:t>
      </w:r>
      <w:r w:rsidR="00DD57BC">
        <w:rPr>
          <w:rFonts w:asciiTheme="majorBidi" w:hAnsiTheme="majorBidi" w:cstheme="majorBidi"/>
          <w:sz w:val="28"/>
          <w:szCs w:val="28"/>
          <w:lang w:val="uk-UA"/>
        </w:rPr>
        <w:t xml:space="preserve"> науковий тип (рід) світогляду людства складений із наукових підходів численної кількості науковців, будучи його узагальненням, тому м</w:t>
      </w:r>
      <w:r w:rsidR="00883334">
        <w:rPr>
          <w:rFonts w:asciiTheme="majorBidi" w:hAnsiTheme="majorBidi" w:cstheme="majorBidi"/>
          <w:sz w:val="28"/>
          <w:szCs w:val="28"/>
          <w:lang w:val="uk-UA"/>
        </w:rPr>
        <w:t>у</w:t>
      </w:r>
      <w:r w:rsidR="00DD57BC">
        <w:rPr>
          <w:rFonts w:asciiTheme="majorBidi" w:hAnsiTheme="majorBidi" w:cstheme="majorBidi"/>
          <w:sz w:val="28"/>
          <w:szCs w:val="28"/>
          <w:lang w:val="uk-UA"/>
        </w:rPr>
        <w:t>сить у</w:t>
      </w:r>
      <w:r w:rsidR="00883334">
        <w:rPr>
          <w:rFonts w:asciiTheme="majorBidi" w:hAnsiTheme="majorBidi" w:cstheme="majorBidi"/>
          <w:sz w:val="28"/>
          <w:szCs w:val="28"/>
          <w:lang w:val="uk-UA"/>
        </w:rPr>
        <w:t xml:space="preserve"> подальшому поділятися на менші частини, види.</w:t>
      </w:r>
      <w:r w:rsidR="00DD57BC">
        <w:rPr>
          <w:rFonts w:asciiTheme="majorBidi" w:hAnsiTheme="majorBidi" w:cstheme="majorBidi"/>
          <w:sz w:val="28"/>
          <w:szCs w:val="28"/>
          <w:lang w:val="uk-UA"/>
        </w:rPr>
        <w:t xml:space="preserve"> Все це потребує, звісно, більш докладного вивчення, що вже не в рамках дипломної роботи обов’язково буде зроблене. </w:t>
      </w:r>
    </w:p>
    <w:p w:rsidR="006059C7" w:rsidRDefault="007B6F18" w:rsidP="001F74A2">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Тож, як видно, світогляд реалізується у різних напрямах людської розумової діяльності. Підходи до розуміння кожного з цих родів світогляду буде відмінний в залежності від загального рівня людини. Серед них найбільш важливим для магістерської роботи буде міфологічний рід. Тому на прикладі</w:t>
      </w:r>
      <w:r w:rsidR="0078464D">
        <w:rPr>
          <w:rFonts w:asciiTheme="majorBidi" w:hAnsiTheme="majorBidi" w:cstheme="majorBidi"/>
          <w:sz w:val="28"/>
          <w:szCs w:val="28"/>
          <w:lang w:val="uk-UA"/>
        </w:rPr>
        <w:t xml:space="preserve"> </w:t>
      </w:r>
      <w:r>
        <w:rPr>
          <w:rFonts w:asciiTheme="majorBidi" w:hAnsiTheme="majorBidi" w:cstheme="majorBidi"/>
          <w:sz w:val="28"/>
          <w:szCs w:val="28"/>
          <w:lang w:val="uk-UA"/>
        </w:rPr>
        <w:t>міфологічно</w:t>
      </w:r>
      <w:r w:rsidR="0078464D">
        <w:rPr>
          <w:rFonts w:asciiTheme="majorBidi" w:hAnsiTheme="majorBidi" w:cstheme="majorBidi"/>
          <w:sz w:val="28"/>
          <w:szCs w:val="28"/>
          <w:lang w:val="uk-UA"/>
        </w:rPr>
        <w:t>го роду, форми світогляду</w:t>
      </w:r>
      <w:r>
        <w:rPr>
          <w:rFonts w:asciiTheme="majorBidi" w:hAnsiTheme="majorBidi" w:cstheme="majorBidi"/>
          <w:sz w:val="28"/>
          <w:szCs w:val="28"/>
          <w:lang w:val="uk-UA"/>
        </w:rPr>
        <w:t xml:space="preserve"> надалі й буде зосереджено увагу, а саме на тому як світоглядні категорії, універсалії та індивідуалії реалізуються у міфах.</w:t>
      </w:r>
      <w:r>
        <w:rPr>
          <w:rFonts w:asciiTheme="majorBidi" w:hAnsiTheme="majorBidi" w:cstheme="majorBidi"/>
          <w:lang w:val="uk-UA"/>
        </w:rPr>
        <w:t xml:space="preserve"> </w:t>
      </w:r>
    </w:p>
    <w:p w:rsidR="001F74A2" w:rsidRDefault="001F74A2" w:rsidP="001F74A2">
      <w:pPr>
        <w:spacing w:line="360" w:lineRule="auto"/>
        <w:ind w:firstLine="709"/>
        <w:jc w:val="both"/>
        <w:rPr>
          <w:rFonts w:asciiTheme="majorBidi" w:hAnsiTheme="majorBidi" w:cstheme="majorBidi"/>
          <w:sz w:val="28"/>
          <w:szCs w:val="28"/>
          <w:lang w:val="uk-UA"/>
        </w:rPr>
      </w:pPr>
    </w:p>
    <w:p w:rsidR="001F74A2" w:rsidRPr="001F74A2" w:rsidRDefault="001F74A2" w:rsidP="001F74A2">
      <w:pPr>
        <w:spacing w:line="360" w:lineRule="auto"/>
        <w:ind w:firstLine="709"/>
        <w:jc w:val="both"/>
        <w:rPr>
          <w:rFonts w:asciiTheme="majorBidi" w:hAnsiTheme="majorBidi" w:cstheme="majorBidi"/>
          <w:sz w:val="28"/>
          <w:szCs w:val="28"/>
          <w:lang w:val="uk-UA"/>
        </w:rPr>
      </w:pPr>
      <w:bookmarkStart w:id="8" w:name="_GoBack"/>
      <w:bookmarkEnd w:id="8"/>
    </w:p>
    <w:p w:rsidR="00A32C8C" w:rsidRDefault="007B6F18" w:rsidP="008F7CDB">
      <w:pPr>
        <w:keepNext/>
        <w:keepLines/>
        <w:spacing w:line="360" w:lineRule="auto"/>
        <w:jc w:val="center"/>
        <w:outlineLvl w:val="1"/>
        <w:rPr>
          <w:b/>
          <w:bCs/>
          <w:sz w:val="28"/>
          <w:szCs w:val="28"/>
          <w:lang w:val="uk-UA" w:eastAsia="en-US"/>
        </w:rPr>
      </w:pPr>
      <w:bookmarkStart w:id="9" w:name="_Toc183000364"/>
      <w:r>
        <w:rPr>
          <w:b/>
          <w:bCs/>
          <w:sz w:val="28"/>
          <w:szCs w:val="28"/>
          <w:lang w:val="uk-UA" w:eastAsia="en-US"/>
        </w:rPr>
        <w:lastRenderedPageBreak/>
        <w:t xml:space="preserve">Розділ 2. </w:t>
      </w:r>
      <w:r w:rsidR="007F5CA0">
        <w:rPr>
          <w:b/>
          <w:bCs/>
          <w:sz w:val="28"/>
          <w:szCs w:val="28"/>
          <w:lang w:val="uk-UA" w:eastAsia="en-US"/>
        </w:rPr>
        <w:t xml:space="preserve">                                                                                                                    </w:t>
      </w:r>
    </w:p>
    <w:p w:rsidR="007B6F18" w:rsidRDefault="007F5CA0" w:rsidP="008F7CDB">
      <w:pPr>
        <w:keepNext/>
        <w:keepLines/>
        <w:spacing w:line="360" w:lineRule="auto"/>
        <w:jc w:val="center"/>
        <w:outlineLvl w:val="1"/>
        <w:rPr>
          <w:b/>
          <w:bCs/>
          <w:sz w:val="28"/>
          <w:szCs w:val="28"/>
          <w:lang w:val="uk-UA" w:eastAsia="en-US"/>
        </w:rPr>
      </w:pPr>
      <w:r>
        <w:rPr>
          <w:b/>
          <w:bCs/>
          <w:sz w:val="28"/>
          <w:szCs w:val="28"/>
          <w:lang w:val="uk-UA" w:eastAsia="en-US"/>
        </w:rPr>
        <w:t>ОСНОВНІ ЗНАЧЕННЯ ТА КАТЕГОРІЇ МІФУ</w:t>
      </w:r>
      <w:bookmarkEnd w:id="9"/>
    </w:p>
    <w:p w:rsidR="007B6F18" w:rsidRDefault="007B6F18" w:rsidP="008F7CDB">
      <w:pPr>
        <w:spacing w:line="360" w:lineRule="auto"/>
        <w:jc w:val="both"/>
        <w:rPr>
          <w:rFonts w:eastAsia="Calibri"/>
          <w:sz w:val="28"/>
          <w:szCs w:val="28"/>
          <w:lang w:val="uk-UA" w:eastAsia="en-US"/>
        </w:rPr>
      </w:pPr>
    </w:p>
    <w:p w:rsidR="007B6F18" w:rsidRDefault="007B6F18" w:rsidP="008F7CDB">
      <w:pPr>
        <w:spacing w:line="360" w:lineRule="auto"/>
        <w:ind w:firstLine="709"/>
        <w:jc w:val="both"/>
        <w:rPr>
          <w:rFonts w:eastAsia="Calibri"/>
          <w:sz w:val="28"/>
          <w:szCs w:val="28"/>
          <w:lang w:val="uk-UA" w:eastAsia="en-US"/>
        </w:rPr>
      </w:pPr>
      <w:r>
        <w:rPr>
          <w:rFonts w:eastAsia="Calibri"/>
          <w:sz w:val="28"/>
          <w:szCs w:val="28"/>
          <w:lang w:val="uk-UA" w:eastAsia="en-US"/>
        </w:rPr>
        <w:t>«У первісному суспільстві міфологія становила собою основний спосіб розуміння світу, а міф – виражав світовідчуття та світорозуміння епохи її творця», – зазначив Є. М. Мелетинський, дослідник міфології, фольклору та ранніх форм літератури [</w:t>
      </w:r>
      <w:r w:rsidR="00660640">
        <w:rPr>
          <w:rFonts w:eastAsia="Calibri"/>
          <w:sz w:val="28"/>
          <w:szCs w:val="28"/>
          <w:lang w:val="uk-UA" w:eastAsia="en-US"/>
        </w:rPr>
        <w:t>2</w:t>
      </w:r>
      <w:r w:rsidR="00AD0B03">
        <w:rPr>
          <w:rFonts w:eastAsia="Calibri"/>
          <w:sz w:val="28"/>
          <w:szCs w:val="28"/>
          <w:lang w:val="uk-UA" w:eastAsia="en-US"/>
        </w:rPr>
        <w:t>3</w:t>
      </w:r>
      <w:r w:rsidR="00660640">
        <w:rPr>
          <w:rFonts w:eastAsia="Calibri"/>
          <w:sz w:val="28"/>
          <w:szCs w:val="28"/>
          <w:lang w:val="uk-UA" w:eastAsia="en-US"/>
        </w:rPr>
        <w:t xml:space="preserve">, </w:t>
      </w:r>
      <w:r>
        <w:rPr>
          <w:rFonts w:eastAsia="Calibri"/>
          <w:sz w:val="28"/>
          <w:szCs w:val="28"/>
          <w:lang w:val="uk-UA" w:eastAsia="en-US"/>
        </w:rPr>
        <w:t xml:space="preserve">с.634]. </w:t>
      </w:r>
    </w:p>
    <w:p w:rsidR="00806495"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У вітчизняному просторі цій думці важко знайти суперечливе ставлення. В. Скуратівський безпосередньо у «Філософському енциклопедичному словнику» під ред. Шинкарука описав міф саме як «ідеологічний продукт давніх уявлень про довколишній світ, особливе похідне від духовних зусиль первісних людських колективів пояснити його генезу, структуру і подальшу долю. М. – система узагальнень первісного людського досвіду в його намаганнях виявити основоположності світобудови, людського і природного начал у ній, узагальнень, які, на відміну від пізніших наукових абстракцій, мають підкреслено конкретно-чуттєвий, антропоморфний характер» [</w:t>
      </w:r>
      <w:r w:rsidR="00DF1DFD">
        <w:rPr>
          <w:rFonts w:eastAsia="Calibri"/>
          <w:sz w:val="28"/>
          <w:szCs w:val="28"/>
          <w:lang w:val="uk-UA" w:eastAsia="en-US"/>
        </w:rPr>
        <w:t>30, с.</w:t>
      </w:r>
      <w:r>
        <w:rPr>
          <w:rFonts w:eastAsia="Calibri"/>
          <w:sz w:val="28"/>
          <w:szCs w:val="28"/>
          <w:lang w:val="uk-UA" w:eastAsia="en-US"/>
        </w:rPr>
        <w:t xml:space="preserve">386]. </w:t>
      </w:r>
    </w:p>
    <w:p w:rsidR="007B6F18" w:rsidRDefault="007B6F18" w:rsidP="00806495">
      <w:pPr>
        <w:spacing w:line="360" w:lineRule="auto"/>
        <w:ind w:firstLine="709"/>
        <w:jc w:val="both"/>
        <w:rPr>
          <w:rFonts w:eastAsia="Calibri"/>
          <w:sz w:val="28"/>
          <w:szCs w:val="28"/>
          <w:lang w:val="uk-UA" w:eastAsia="en-US"/>
        </w:rPr>
      </w:pPr>
      <w:r>
        <w:rPr>
          <w:rFonts w:eastAsia="Calibri"/>
          <w:sz w:val="28"/>
          <w:szCs w:val="28"/>
          <w:lang w:val="uk-UA" w:eastAsia="en-US"/>
        </w:rPr>
        <w:t>«Кірхнер Міхаеліс казав, що міти – це філософія людства в періоді його дитинства», – вказав Є. Д. Онацький</w:t>
      </w:r>
      <w:r w:rsidR="00806495">
        <w:rPr>
          <w:rFonts w:eastAsia="Calibri"/>
          <w:sz w:val="28"/>
          <w:szCs w:val="28"/>
          <w:lang w:val="uk-UA" w:eastAsia="en-US"/>
        </w:rPr>
        <w:t xml:space="preserve">, </w:t>
      </w:r>
      <w:r w:rsidR="00AF55FE">
        <w:rPr>
          <w:rFonts w:eastAsia="Calibri"/>
          <w:sz w:val="28"/>
          <w:szCs w:val="28"/>
          <w:lang w:val="uk-UA" w:eastAsia="en-US"/>
        </w:rPr>
        <w:t xml:space="preserve">український енциклопедист та науковець </w:t>
      </w:r>
      <w:r>
        <w:rPr>
          <w:rFonts w:eastAsia="Calibri"/>
          <w:sz w:val="28"/>
          <w:szCs w:val="28"/>
          <w:lang w:val="uk-UA" w:eastAsia="en-US"/>
        </w:rPr>
        <w:t>[</w:t>
      </w:r>
      <w:r w:rsidR="00125A6B">
        <w:rPr>
          <w:rFonts w:eastAsia="Calibri"/>
          <w:sz w:val="28"/>
          <w:szCs w:val="28"/>
          <w:lang w:val="uk-UA" w:eastAsia="en-US"/>
        </w:rPr>
        <w:t xml:space="preserve">цит.за: 25, </w:t>
      </w:r>
      <w:r>
        <w:rPr>
          <w:rFonts w:eastAsia="Calibri"/>
          <w:sz w:val="28"/>
          <w:szCs w:val="28"/>
          <w:lang w:val="uk-UA" w:eastAsia="en-US"/>
        </w:rPr>
        <w:t xml:space="preserve">с.1006]. Подібно до Скуратівського викладу думки про міф вважають також упорядники «Літературознавчої енциклопедії: у 2-х томах» називаючи міф «універсальною чуттєвою дійсністю, структурованою за людським світосприйняттям» та «Лексикону загального й порівняльного літературознавства, де міф названо «твором, в якому у вигляді конкретно чуттєвих персоніфікацій і одухотворених істот постає узагальнено відображена первісною свідомістю дійсність. </w:t>
      </w:r>
      <w:r>
        <w:rPr>
          <w:rFonts w:eastAsia="Calibri"/>
          <w:sz w:val="28"/>
          <w:szCs w:val="28"/>
          <w:lang w:eastAsia="en-US"/>
        </w:rPr>
        <w:t xml:space="preserve">М. </w:t>
      </w:r>
      <w:r w:rsidR="008F4197">
        <w:rPr>
          <w:rFonts w:eastAsia="Calibri"/>
          <w:sz w:val="28"/>
          <w:szCs w:val="28"/>
          <w:lang w:val="uk-UA" w:eastAsia="en-US"/>
        </w:rPr>
        <w:t>в</w:t>
      </w:r>
      <w:r>
        <w:rPr>
          <w:rFonts w:eastAsia="Calibri"/>
          <w:sz w:val="28"/>
          <w:szCs w:val="28"/>
          <w:lang w:eastAsia="en-US"/>
        </w:rPr>
        <w:t>и</w:t>
      </w:r>
      <w:r w:rsidR="008F4197">
        <w:rPr>
          <w:rFonts w:eastAsia="Calibri"/>
          <w:sz w:val="28"/>
          <w:szCs w:val="28"/>
          <w:lang w:val="uk-UA" w:eastAsia="en-US"/>
        </w:rPr>
        <w:t>н</w:t>
      </w:r>
      <w:r>
        <w:rPr>
          <w:rFonts w:eastAsia="Calibri"/>
          <w:sz w:val="28"/>
          <w:szCs w:val="28"/>
          <w:lang w:eastAsia="en-US"/>
        </w:rPr>
        <w:t>и</w:t>
      </w:r>
      <w:r w:rsidR="008F4197">
        <w:rPr>
          <w:rFonts w:eastAsia="Calibri"/>
          <w:sz w:val="28"/>
          <w:szCs w:val="28"/>
          <w:lang w:val="uk-UA" w:eastAsia="en-US"/>
        </w:rPr>
        <w:t>к</w:t>
      </w:r>
      <w:r>
        <w:rPr>
          <w:rFonts w:eastAsia="Calibri"/>
          <w:sz w:val="28"/>
          <w:szCs w:val="28"/>
          <w:lang w:eastAsia="en-US"/>
        </w:rPr>
        <w:t>ають як резу</w:t>
      </w:r>
      <w:r w:rsidR="00DF2579">
        <w:rPr>
          <w:rFonts w:eastAsia="Calibri"/>
          <w:sz w:val="28"/>
          <w:szCs w:val="28"/>
          <w:lang w:val="uk-UA" w:eastAsia="en-US"/>
        </w:rPr>
        <w:t>ль</w:t>
      </w:r>
      <w:r>
        <w:rPr>
          <w:rFonts w:eastAsia="Calibri"/>
          <w:sz w:val="28"/>
          <w:szCs w:val="28"/>
          <w:lang w:eastAsia="en-US"/>
        </w:rPr>
        <w:t>та</w:t>
      </w:r>
      <w:r w:rsidR="00DF2579">
        <w:rPr>
          <w:rFonts w:eastAsia="Calibri"/>
          <w:sz w:val="28"/>
          <w:szCs w:val="28"/>
          <w:lang w:val="uk-UA" w:eastAsia="en-US"/>
        </w:rPr>
        <w:t>т</w:t>
      </w:r>
      <w:r>
        <w:rPr>
          <w:rFonts w:eastAsia="Calibri"/>
          <w:sz w:val="28"/>
          <w:szCs w:val="28"/>
          <w:lang w:eastAsia="en-US"/>
        </w:rPr>
        <w:t xml:space="preserve"> колективних твор. зуси</w:t>
      </w:r>
      <w:r w:rsidR="00DF2579">
        <w:rPr>
          <w:rFonts w:eastAsia="Calibri"/>
          <w:sz w:val="28"/>
          <w:szCs w:val="28"/>
          <w:lang w:val="uk-UA" w:eastAsia="en-US"/>
        </w:rPr>
        <w:t>ль</w:t>
      </w:r>
      <w:r>
        <w:rPr>
          <w:rFonts w:eastAsia="Calibri"/>
          <w:sz w:val="28"/>
          <w:szCs w:val="28"/>
          <w:lang w:eastAsia="en-US"/>
        </w:rPr>
        <w:t xml:space="preserve"> зага</w:t>
      </w:r>
      <w:r w:rsidR="00DF2579">
        <w:rPr>
          <w:rFonts w:eastAsia="Calibri"/>
          <w:sz w:val="28"/>
          <w:szCs w:val="28"/>
          <w:lang w:val="uk-UA" w:eastAsia="en-US"/>
        </w:rPr>
        <w:t>льно</w:t>
      </w:r>
      <w:r>
        <w:rPr>
          <w:rFonts w:eastAsia="Calibri"/>
          <w:sz w:val="28"/>
          <w:szCs w:val="28"/>
          <w:lang w:eastAsia="en-US"/>
        </w:rPr>
        <w:t>нар. фантазії. М містить в собі об'єм людських знань про світ. Хоча М</w:t>
      </w:r>
      <w:r>
        <w:rPr>
          <w:rFonts w:eastAsia="Calibri"/>
          <w:sz w:val="28"/>
          <w:szCs w:val="28"/>
          <w:lang w:val="uk-UA" w:eastAsia="en-US"/>
        </w:rPr>
        <w:t>.</w:t>
      </w:r>
      <w:r>
        <w:rPr>
          <w:rFonts w:eastAsia="Calibri"/>
          <w:sz w:val="28"/>
          <w:szCs w:val="28"/>
          <w:lang w:eastAsia="en-US"/>
        </w:rPr>
        <w:t xml:space="preserve"> буквально означає розповідь</w:t>
      </w:r>
      <w:r>
        <w:rPr>
          <w:rFonts w:eastAsia="Calibri"/>
          <w:sz w:val="28"/>
          <w:szCs w:val="28"/>
          <w:lang w:val="uk-UA" w:eastAsia="en-US"/>
        </w:rPr>
        <w:t>» [</w:t>
      </w:r>
      <w:r w:rsidR="00AF2413">
        <w:rPr>
          <w:rFonts w:eastAsia="Calibri"/>
          <w:sz w:val="28"/>
          <w:szCs w:val="28"/>
          <w:lang w:val="uk-UA" w:eastAsia="en-US"/>
        </w:rPr>
        <w:t xml:space="preserve">53, </w:t>
      </w:r>
      <w:r>
        <w:rPr>
          <w:rFonts w:eastAsia="Calibri"/>
          <w:sz w:val="28"/>
          <w:szCs w:val="28"/>
          <w:lang w:val="en-US" w:eastAsia="en-US"/>
        </w:rPr>
        <w:t>c</w:t>
      </w:r>
      <w:r>
        <w:rPr>
          <w:rFonts w:eastAsia="Calibri"/>
          <w:sz w:val="28"/>
          <w:szCs w:val="28"/>
          <w:lang w:val="uk-UA" w:eastAsia="en-US"/>
        </w:rPr>
        <w:t>.53</w:t>
      </w:r>
      <w:r w:rsidR="00AF2413">
        <w:rPr>
          <w:rFonts w:eastAsia="Calibri"/>
          <w:sz w:val="28"/>
          <w:szCs w:val="28"/>
          <w:lang w:val="uk-UA" w:eastAsia="en-US"/>
        </w:rPr>
        <w:t xml:space="preserve">; 13, </w:t>
      </w:r>
      <w:r>
        <w:rPr>
          <w:rFonts w:eastAsia="Calibri"/>
          <w:sz w:val="28"/>
          <w:szCs w:val="28"/>
          <w:lang w:val="en-US" w:eastAsia="en-US"/>
        </w:rPr>
        <w:t>c</w:t>
      </w:r>
      <w:r>
        <w:rPr>
          <w:rFonts w:eastAsia="Calibri"/>
          <w:sz w:val="28"/>
          <w:szCs w:val="28"/>
          <w:lang w:val="uk-UA" w:eastAsia="en-US"/>
        </w:rPr>
        <w:t xml:space="preserve">.332].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 xml:space="preserve">Поза тим, численна кількість дослідників порушують у своїх працях проблему єдиного визначення для терміну «міф».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lastRenderedPageBreak/>
        <w:t>Л. Хонко</w:t>
      </w:r>
      <w:r w:rsidR="00177602" w:rsidRPr="00177602">
        <w:rPr>
          <w:rFonts w:eastAsia="Calibri"/>
          <w:sz w:val="28"/>
          <w:szCs w:val="28"/>
          <w:lang w:val="uk-UA" w:eastAsia="en-US"/>
        </w:rPr>
        <w:t xml:space="preserve"> (</w:t>
      </w:r>
      <w:r w:rsidR="00177602">
        <w:rPr>
          <w:rFonts w:eastAsia="Calibri"/>
          <w:sz w:val="28"/>
          <w:szCs w:val="28"/>
          <w:lang w:val="en-US" w:eastAsia="en-US"/>
        </w:rPr>
        <w:t>L</w:t>
      </w:r>
      <w:r w:rsidR="00177602" w:rsidRPr="00177602">
        <w:rPr>
          <w:rFonts w:eastAsia="Calibri"/>
          <w:sz w:val="28"/>
          <w:szCs w:val="28"/>
          <w:lang w:val="uk-UA" w:eastAsia="en-US"/>
        </w:rPr>
        <w:t xml:space="preserve">. </w:t>
      </w:r>
      <w:r w:rsidR="00177602">
        <w:rPr>
          <w:rFonts w:eastAsia="Calibri"/>
          <w:sz w:val="28"/>
          <w:szCs w:val="28"/>
          <w:lang w:val="en-US" w:eastAsia="en-US"/>
        </w:rPr>
        <w:t>Honko</w:t>
      </w:r>
      <w:r w:rsidR="00177602" w:rsidRPr="00177602">
        <w:rPr>
          <w:rFonts w:eastAsia="Calibri"/>
          <w:sz w:val="28"/>
          <w:szCs w:val="28"/>
          <w:lang w:val="uk-UA" w:eastAsia="en-US"/>
        </w:rPr>
        <w:t>)</w:t>
      </w:r>
      <w:r>
        <w:rPr>
          <w:rFonts w:eastAsia="Calibri"/>
          <w:sz w:val="28"/>
          <w:szCs w:val="28"/>
          <w:lang w:val="uk-UA" w:eastAsia="en-US"/>
        </w:rPr>
        <w:t xml:space="preserve">, фінський професор фольклористики та порівняльного релігієзнавства відмітив, що «світоустрій, створений у первісну епоху і відображений у міфах, зберігає свою цінність як взірець і взірець для людей сьогодення.  Події, описані в міфах, мають дійсну силу для релігійної людини.  З цієї причини вживання терміну міф у повсякденній мові є неточним з наукової точки зору (у звичайній мові міф часто вживається прямо для чогось неправдивого, утопічного, помилкового тощо).  Отже, відправною точкою є критика, спрямована на релігійні групи та традиції ззовні, і ця критика існувала завжди.  У наш час часто робляться спроби затаврувати нерелігійні ідеї, політичні ідеї, економічні вчення тощо як міф».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 xml:space="preserve">Сам дослідник визначив міф як «розповідь про богів, релігійний опис початку світу, створення, фундаментальних подій, взірцевих вчинків богів, у результаті яких були створені світ, природа і культура разом з усім  їх частини та їх порядок, який все ще виражає і підтверджує релігійні цінності та норми суспільства, він забезпечує зразки поведінки, які слід наслідувати, свідчить про ефективність ритуалу з його практичними цілями та встановлює святість культу. Середовище міфу можна знайти в релігійних обрядах, зцілення, здійснене богом на початку часів, є спільною метою міфу та ритуалу. Таким чином, подія переноситься в сьогодення, і її результат, тобто зцілення хворої людини, може бути знову досягнуто  тут і зараз» </w:t>
      </w:r>
      <w:r>
        <w:rPr>
          <w:rFonts w:eastAsia="Calibri"/>
          <w:sz w:val="28"/>
          <w:szCs w:val="28"/>
          <w:lang w:eastAsia="en-US"/>
        </w:rPr>
        <w:t>[</w:t>
      </w:r>
      <w:r w:rsidR="00AF2413">
        <w:rPr>
          <w:rFonts w:eastAsia="Calibri"/>
          <w:sz w:val="28"/>
          <w:szCs w:val="28"/>
          <w:lang w:val="uk-UA" w:eastAsia="en-US"/>
        </w:rPr>
        <w:t xml:space="preserve">50, </w:t>
      </w:r>
      <w:r>
        <w:rPr>
          <w:rFonts w:eastAsia="Calibri"/>
          <w:sz w:val="28"/>
          <w:szCs w:val="28"/>
          <w:lang w:val="en-US" w:eastAsia="en-US"/>
        </w:rPr>
        <w:t>c</w:t>
      </w:r>
      <w:r>
        <w:rPr>
          <w:rFonts w:eastAsia="Calibri"/>
          <w:sz w:val="28"/>
          <w:szCs w:val="28"/>
          <w:lang w:eastAsia="en-US"/>
        </w:rPr>
        <w:t>.49]</w:t>
      </w:r>
      <w:r>
        <w:rPr>
          <w:rFonts w:eastAsia="Calibri"/>
          <w:sz w:val="28"/>
          <w:szCs w:val="28"/>
          <w:lang w:val="uk-UA" w:eastAsia="en-US"/>
        </w:rPr>
        <w:t xml:space="preserve">.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Подружжя німецьких дослідників Зголлів, філолог-класик К. Зголль</w:t>
      </w:r>
      <w:r w:rsidR="00C97938">
        <w:rPr>
          <w:rFonts w:eastAsia="Calibri"/>
          <w:sz w:val="28"/>
          <w:szCs w:val="28"/>
          <w:lang w:val="uk-UA" w:eastAsia="en-US"/>
        </w:rPr>
        <w:t xml:space="preserve"> </w:t>
      </w:r>
      <w:r w:rsidR="00C97938" w:rsidRPr="00C97938">
        <w:rPr>
          <w:rFonts w:eastAsia="Calibri"/>
          <w:sz w:val="28"/>
          <w:szCs w:val="28"/>
          <w:lang w:val="uk-UA" w:eastAsia="en-US"/>
        </w:rPr>
        <w:t>(</w:t>
      </w:r>
      <w:r w:rsidR="001C7E87">
        <w:rPr>
          <w:rFonts w:eastAsia="Calibri"/>
          <w:sz w:val="28"/>
          <w:szCs w:val="28"/>
          <w:lang w:val="en-US" w:eastAsia="en-US"/>
        </w:rPr>
        <w:t>C</w:t>
      </w:r>
      <w:r w:rsidR="001C7E87" w:rsidRPr="001C7E87">
        <w:rPr>
          <w:rFonts w:eastAsia="Calibri"/>
          <w:sz w:val="28"/>
          <w:szCs w:val="28"/>
          <w:lang w:val="uk-UA" w:eastAsia="en-US"/>
        </w:rPr>
        <w:t xml:space="preserve">. </w:t>
      </w:r>
      <w:r w:rsidR="001C7E87">
        <w:rPr>
          <w:rFonts w:eastAsia="Calibri"/>
          <w:sz w:val="28"/>
          <w:szCs w:val="28"/>
          <w:lang w:val="en-US" w:eastAsia="en-US"/>
        </w:rPr>
        <w:t>Zgoll</w:t>
      </w:r>
      <w:r w:rsidR="00C97938" w:rsidRPr="00C97938">
        <w:rPr>
          <w:rFonts w:eastAsia="Calibri"/>
          <w:sz w:val="28"/>
          <w:szCs w:val="28"/>
          <w:lang w:val="uk-UA" w:eastAsia="en-US"/>
        </w:rPr>
        <w:t>)</w:t>
      </w:r>
      <w:r>
        <w:rPr>
          <w:rFonts w:eastAsia="Calibri"/>
          <w:sz w:val="28"/>
          <w:szCs w:val="28"/>
          <w:lang w:val="uk-UA" w:eastAsia="en-US"/>
        </w:rPr>
        <w:t xml:space="preserve"> та ассиріолог, сходознавиця у напряму вивчення давнього сходу А. Зголль</w:t>
      </w:r>
      <w:r w:rsidR="00C97938" w:rsidRPr="00C97938">
        <w:rPr>
          <w:rFonts w:eastAsia="Calibri"/>
          <w:sz w:val="28"/>
          <w:szCs w:val="28"/>
          <w:lang w:val="uk-UA" w:eastAsia="en-US"/>
        </w:rPr>
        <w:t xml:space="preserve"> (</w:t>
      </w:r>
      <w:r w:rsidR="001C7E87">
        <w:rPr>
          <w:rFonts w:eastAsia="Calibri"/>
          <w:sz w:val="28"/>
          <w:szCs w:val="28"/>
          <w:lang w:val="en-US" w:eastAsia="en-US"/>
        </w:rPr>
        <w:t>A</w:t>
      </w:r>
      <w:r w:rsidR="001C7E87" w:rsidRPr="001C7E87">
        <w:rPr>
          <w:rFonts w:eastAsia="Calibri"/>
          <w:sz w:val="28"/>
          <w:szCs w:val="28"/>
          <w:lang w:val="uk-UA" w:eastAsia="en-US"/>
        </w:rPr>
        <w:t xml:space="preserve">. </w:t>
      </w:r>
      <w:r w:rsidR="001C7E87">
        <w:rPr>
          <w:rFonts w:eastAsia="Calibri"/>
          <w:sz w:val="28"/>
          <w:szCs w:val="28"/>
          <w:lang w:val="en-US" w:eastAsia="en-US"/>
        </w:rPr>
        <w:t>Zgoll</w:t>
      </w:r>
      <w:r w:rsidR="00C97938" w:rsidRPr="00C97938">
        <w:rPr>
          <w:rFonts w:eastAsia="Calibri"/>
          <w:sz w:val="28"/>
          <w:szCs w:val="28"/>
          <w:lang w:val="uk-UA" w:eastAsia="en-US"/>
        </w:rPr>
        <w:t>)</w:t>
      </w:r>
      <w:r>
        <w:rPr>
          <w:rFonts w:eastAsia="Calibri"/>
          <w:sz w:val="28"/>
          <w:szCs w:val="28"/>
          <w:lang w:val="uk-UA" w:eastAsia="en-US"/>
        </w:rPr>
        <w:t xml:space="preserve"> надали таке пояснення: «Міф можна визначити як Erzählstoff, який є поліморфним через свої варіанти та – залежно від варіанту – полістратичним; В Erzählstoff трансцендентні інтерпретації того, що можна відчути, об’єднуються в послідовність гілем з неявною претензією на релевантність для інтерпретації та освоєння стану людини», де Erzählstoff – слід розуміти як «розповідний матеріал», що є багато-формним (поліморфним) та багатошаровим (полістратичним)  [</w:t>
      </w:r>
      <w:r w:rsidR="00DB5FA5">
        <w:rPr>
          <w:rFonts w:eastAsia="Calibri"/>
          <w:sz w:val="28"/>
          <w:szCs w:val="28"/>
          <w:lang w:val="uk-UA" w:eastAsia="en-US"/>
        </w:rPr>
        <w:t xml:space="preserve">72, </w:t>
      </w:r>
      <w:r w:rsidRPr="00DB5FA5">
        <w:rPr>
          <w:rFonts w:eastAsia="Calibri"/>
          <w:sz w:val="28"/>
          <w:szCs w:val="28"/>
          <w:lang w:val="en-US" w:eastAsia="en-US"/>
        </w:rPr>
        <w:t>c</w:t>
      </w:r>
      <w:r>
        <w:rPr>
          <w:rFonts w:eastAsia="Calibri"/>
          <w:sz w:val="28"/>
          <w:szCs w:val="28"/>
          <w:lang w:val="uk-UA" w:eastAsia="en-US"/>
        </w:rPr>
        <w:t xml:space="preserve">.75-76].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lastRenderedPageBreak/>
        <w:t>Однак насправді, ще у 1963-му р. румунський філософ і дослідник міфології М. Еліаде</w:t>
      </w:r>
      <w:r w:rsidR="00206AD5" w:rsidRPr="00206AD5">
        <w:rPr>
          <w:rFonts w:eastAsia="Calibri"/>
          <w:sz w:val="28"/>
          <w:szCs w:val="28"/>
          <w:lang w:val="uk-UA" w:eastAsia="en-US"/>
        </w:rPr>
        <w:t xml:space="preserve"> </w:t>
      </w:r>
      <w:r>
        <w:rPr>
          <w:rFonts w:eastAsia="Calibri"/>
          <w:sz w:val="28"/>
          <w:szCs w:val="28"/>
          <w:lang w:val="uk-UA" w:eastAsia="en-US"/>
        </w:rPr>
        <w:t xml:space="preserve">в книзі </w:t>
      </w:r>
      <w:r w:rsidR="00194611">
        <w:rPr>
          <w:rFonts w:eastAsia="Calibri"/>
          <w:sz w:val="28"/>
          <w:szCs w:val="28"/>
          <w:lang w:val="uk-UA" w:eastAsia="en-US"/>
        </w:rPr>
        <w:t>«</w:t>
      </w:r>
      <w:r w:rsidR="00194611" w:rsidRPr="00194611">
        <w:rPr>
          <w:rFonts w:eastAsia="Calibri"/>
          <w:sz w:val="28"/>
          <w:szCs w:val="28"/>
          <w:lang w:val="uk-UA" w:eastAsia="en-US"/>
        </w:rPr>
        <w:t>Aspects du mythe</w:t>
      </w:r>
      <w:r w:rsidR="00194611">
        <w:rPr>
          <w:rFonts w:eastAsia="Calibri"/>
          <w:sz w:val="28"/>
          <w:szCs w:val="28"/>
          <w:lang w:val="uk-UA" w:eastAsia="en-US"/>
        </w:rPr>
        <w:t xml:space="preserve">», тобто </w:t>
      </w:r>
      <w:r>
        <w:rPr>
          <w:rFonts w:eastAsia="Calibri"/>
          <w:sz w:val="28"/>
          <w:szCs w:val="28"/>
          <w:lang w:val="uk-UA" w:eastAsia="en-US"/>
        </w:rPr>
        <w:t>«Аспекти міфу», у Главі І, розділі «Досвід визначення поняття «міф»» відмітив, що «важко підшукати міфу таке визначення, яке було б прийнято всіма вченими і водночас відомо нефахівцям</w:t>
      </w:r>
      <w:r w:rsidRPr="005E7BEE">
        <w:rPr>
          <w:rFonts w:eastAsia="Calibri"/>
          <w:sz w:val="28"/>
          <w:szCs w:val="28"/>
          <w:lang w:val="uk-UA" w:eastAsia="en-US"/>
        </w:rPr>
        <w:t>» [</w:t>
      </w:r>
      <w:r w:rsidR="005E7BEE" w:rsidRPr="005E7BEE">
        <w:rPr>
          <w:rFonts w:eastAsia="Calibri"/>
          <w:sz w:val="28"/>
          <w:szCs w:val="28"/>
          <w:lang w:val="uk-UA" w:eastAsia="en-US"/>
        </w:rPr>
        <w:t>48, с.</w:t>
      </w:r>
      <w:r w:rsidRPr="005E7BEE">
        <w:rPr>
          <w:rFonts w:eastAsia="Calibri"/>
          <w:sz w:val="28"/>
          <w:szCs w:val="28"/>
          <w:lang w:val="uk-UA" w:eastAsia="en-US"/>
        </w:rPr>
        <w:t>14]. Описуючи</w:t>
      </w:r>
      <w:r>
        <w:rPr>
          <w:rFonts w:eastAsia="Calibri"/>
          <w:sz w:val="28"/>
          <w:szCs w:val="28"/>
          <w:lang w:val="uk-UA" w:eastAsia="en-US"/>
        </w:rPr>
        <w:t xml:space="preserve"> цю проблематику у раніше зазначеній праці, дослідник міфології наголошував на тому, що існує певна двозначність терміну – хоча точніше буде вказати, що існує не двозначність, а тризначність і ось чому.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За Еліаде, перший аспект, тобто погляд на міф – це є «вимисел», «казка», «ілюзія», бо в такому значенні це слово використовувалось греко-римлянами та першими християнськими теологами (Глава І та ІХ</w:t>
      </w:r>
      <w:r w:rsidRPr="005E7BEE">
        <w:rPr>
          <w:rFonts w:eastAsia="Calibri"/>
          <w:sz w:val="28"/>
          <w:szCs w:val="28"/>
          <w:lang w:val="uk-UA" w:eastAsia="en-US"/>
        </w:rPr>
        <w:t xml:space="preserve">) </w:t>
      </w:r>
      <w:r w:rsidRPr="005E7BEE">
        <w:rPr>
          <w:rFonts w:eastAsia="Calibri"/>
          <w:sz w:val="28"/>
          <w:szCs w:val="28"/>
          <w:lang w:eastAsia="en-US"/>
        </w:rPr>
        <w:t>[</w:t>
      </w:r>
      <w:r w:rsidR="005E7BEE" w:rsidRPr="005E7BEE">
        <w:rPr>
          <w:rFonts w:eastAsia="Calibri"/>
          <w:sz w:val="28"/>
          <w:szCs w:val="28"/>
          <w:lang w:val="uk-UA" w:eastAsia="en-US"/>
        </w:rPr>
        <w:t>48, с.</w:t>
      </w:r>
      <w:r w:rsidRPr="005E7BEE">
        <w:rPr>
          <w:rFonts w:eastAsia="Calibri"/>
          <w:sz w:val="28"/>
          <w:szCs w:val="28"/>
          <w:lang w:eastAsia="en-US"/>
        </w:rPr>
        <w:t>9,</w:t>
      </w:r>
      <w:r w:rsidR="005E7BEE">
        <w:rPr>
          <w:rFonts w:eastAsia="Calibri"/>
          <w:sz w:val="28"/>
          <w:szCs w:val="28"/>
          <w:lang w:val="uk-UA" w:eastAsia="en-US"/>
        </w:rPr>
        <w:t xml:space="preserve"> </w:t>
      </w:r>
      <w:r w:rsidRPr="005E7BEE">
        <w:rPr>
          <w:rFonts w:eastAsia="Calibri"/>
          <w:sz w:val="28"/>
          <w:szCs w:val="28"/>
          <w:lang w:eastAsia="en-US"/>
        </w:rPr>
        <w:t>197]</w:t>
      </w:r>
      <w:r w:rsidRPr="005E7BEE">
        <w:rPr>
          <w:rFonts w:eastAsia="Calibri"/>
          <w:sz w:val="28"/>
          <w:szCs w:val="28"/>
          <w:lang w:val="uk-UA" w:eastAsia="en-US"/>
        </w:rPr>
        <w:t>. Другим</w:t>
      </w:r>
      <w:r>
        <w:rPr>
          <w:rFonts w:eastAsia="Calibri"/>
          <w:sz w:val="28"/>
          <w:szCs w:val="28"/>
          <w:lang w:val="uk-UA" w:eastAsia="en-US"/>
        </w:rPr>
        <w:t xml:space="preserve"> аспектом є міф як «священна традиція, первородне одкровення, приклад наслідування», що близько і зрозуміло передусім етнологам, соціологам та історикам релігії» (Глава І</w:t>
      </w:r>
      <w:r w:rsidRPr="005E7BEE">
        <w:rPr>
          <w:rFonts w:eastAsia="Calibri"/>
          <w:sz w:val="28"/>
          <w:szCs w:val="28"/>
          <w:lang w:val="uk-UA" w:eastAsia="en-US"/>
        </w:rPr>
        <w:t>) [</w:t>
      </w:r>
      <w:r w:rsidR="005E7BEE" w:rsidRPr="005E7BEE">
        <w:rPr>
          <w:rFonts w:eastAsia="Calibri"/>
          <w:sz w:val="28"/>
          <w:szCs w:val="28"/>
          <w:lang w:val="uk-UA" w:eastAsia="en-US"/>
        </w:rPr>
        <w:t xml:space="preserve">48, </w:t>
      </w:r>
      <w:r w:rsidR="005E7BEE">
        <w:rPr>
          <w:rFonts w:eastAsia="Calibri"/>
          <w:sz w:val="28"/>
          <w:szCs w:val="28"/>
          <w:lang w:val="uk-UA" w:eastAsia="en-US"/>
        </w:rPr>
        <w:t>с.</w:t>
      </w:r>
      <w:r w:rsidRPr="005E7BEE">
        <w:rPr>
          <w:rFonts w:eastAsia="Calibri"/>
          <w:sz w:val="28"/>
          <w:szCs w:val="28"/>
          <w:lang w:val="uk-UA" w:eastAsia="en-US"/>
        </w:rPr>
        <w:t>9]. Однак</w:t>
      </w:r>
      <w:r>
        <w:rPr>
          <w:rFonts w:eastAsia="Calibri"/>
          <w:sz w:val="28"/>
          <w:szCs w:val="28"/>
          <w:lang w:val="uk-UA" w:eastAsia="en-US"/>
        </w:rPr>
        <w:t xml:space="preserve"> третім аспектом, який М. Еліаде чомусь не відокремив від інших, є міф як позначення «справжньої реальної події», котру філософ об’єднав із попереднім сакральним аспектом, де дійсний випадок з життя когось із предків стає прикладом для наслідування й отримує сакралізацію, а зрештою пов’язується із ритуальними діями (Глава І) [</w:t>
      </w:r>
      <w:r w:rsidR="005E7BEE">
        <w:rPr>
          <w:rFonts w:eastAsia="Calibri"/>
          <w:sz w:val="28"/>
          <w:szCs w:val="28"/>
          <w:lang w:val="uk-UA" w:eastAsia="en-US"/>
        </w:rPr>
        <w:t>48, с.9</w:t>
      </w:r>
      <w:r>
        <w:rPr>
          <w:rFonts w:eastAsia="Calibri"/>
          <w:sz w:val="28"/>
          <w:szCs w:val="28"/>
          <w:lang w:val="uk-UA" w:eastAsia="en-US"/>
        </w:rPr>
        <w:t xml:space="preserve">].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 xml:space="preserve">Із вказаного виходить, що кожен з таких розглядів надає міфу свого значення: перший аспект – «міф означає вигадка»; другий – «міф означає сакральне одкровення», третій – «міф означає реальна подія». Якщо ж підсумувати, то одним терміном названо три різні явища. Так одне слово «міф» набуло щонайменше три пояснення, серед яких, очевидно, два – протилежні за змістом: 1-ий аспект «вигадка, ілюзія» проти 3-го аспекту «реальна подія». Власне, й граничність 2-го аспекту «сакральне одкровення» до кінця не визначена – бо важко в певних випадках зрозуміти, чи таке «одкровення» є вимислом, або ж реально відбулося.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 xml:space="preserve">Схоже за попереднім троїстим поділом бачення міфу належало Б. К. Малиновському, британському антропологові, етнографові та соціологові </w:t>
      </w:r>
      <w:r>
        <w:rPr>
          <w:rFonts w:eastAsia="Calibri"/>
          <w:sz w:val="28"/>
          <w:szCs w:val="28"/>
          <w:lang w:val="uk-UA" w:eastAsia="en-US"/>
        </w:rPr>
        <w:lastRenderedPageBreak/>
        <w:t xml:space="preserve">польського походження. У роботі </w:t>
      </w:r>
      <w:r w:rsidR="00981815">
        <w:rPr>
          <w:rFonts w:eastAsia="Calibri"/>
          <w:sz w:val="28"/>
          <w:szCs w:val="28"/>
          <w:lang w:val="uk-UA" w:eastAsia="en-US"/>
        </w:rPr>
        <w:t>«</w:t>
      </w:r>
      <w:r w:rsidR="00981815" w:rsidRPr="00981815">
        <w:rPr>
          <w:rFonts w:eastAsia="Calibri"/>
          <w:sz w:val="28"/>
          <w:szCs w:val="28"/>
          <w:lang w:val="uk-UA" w:eastAsia="en-US"/>
        </w:rPr>
        <w:t>Magic, Science and Religion and Other Essays</w:t>
      </w:r>
      <w:r w:rsidR="00981815">
        <w:rPr>
          <w:rFonts w:eastAsia="Calibri"/>
          <w:sz w:val="28"/>
          <w:szCs w:val="28"/>
          <w:lang w:val="uk-UA" w:eastAsia="en-US"/>
        </w:rPr>
        <w:t>»</w:t>
      </w:r>
      <w:r w:rsidR="006F63B2">
        <w:rPr>
          <w:rFonts w:eastAsia="Calibri"/>
          <w:sz w:val="28"/>
          <w:szCs w:val="28"/>
          <w:lang w:val="uk-UA" w:eastAsia="en-US"/>
        </w:rPr>
        <w:t>, що українською</w:t>
      </w:r>
      <w:r w:rsidR="00981815">
        <w:rPr>
          <w:rFonts w:eastAsia="Calibri"/>
          <w:sz w:val="28"/>
          <w:szCs w:val="28"/>
          <w:lang w:val="uk-UA" w:eastAsia="en-US"/>
        </w:rPr>
        <w:t xml:space="preserve"> </w:t>
      </w:r>
      <w:r w:rsidR="006F63B2">
        <w:rPr>
          <w:rFonts w:eastAsia="Calibri"/>
          <w:sz w:val="28"/>
          <w:szCs w:val="28"/>
          <w:lang w:val="uk-UA" w:eastAsia="en-US"/>
        </w:rPr>
        <w:t xml:space="preserve">перекладається як </w:t>
      </w:r>
      <w:r>
        <w:rPr>
          <w:rFonts w:eastAsia="Calibri"/>
          <w:sz w:val="28"/>
          <w:szCs w:val="28"/>
          <w:lang w:val="uk-UA" w:eastAsia="en-US"/>
        </w:rPr>
        <w:t>«Магія</w:t>
      </w:r>
      <w:r w:rsidR="00DD74D1">
        <w:rPr>
          <w:rFonts w:eastAsia="Calibri"/>
          <w:sz w:val="28"/>
          <w:szCs w:val="28"/>
          <w:lang w:val="uk-UA" w:eastAsia="en-US"/>
        </w:rPr>
        <w:t>, н</w:t>
      </w:r>
      <w:r>
        <w:rPr>
          <w:rFonts w:eastAsia="Calibri"/>
          <w:sz w:val="28"/>
          <w:szCs w:val="28"/>
          <w:lang w:val="uk-UA" w:eastAsia="en-US"/>
        </w:rPr>
        <w:t>аука</w:t>
      </w:r>
      <w:r w:rsidR="00DD74D1">
        <w:rPr>
          <w:rFonts w:eastAsia="Calibri"/>
          <w:sz w:val="28"/>
          <w:szCs w:val="28"/>
          <w:lang w:val="uk-UA" w:eastAsia="en-US"/>
        </w:rPr>
        <w:t>, р</w:t>
      </w:r>
      <w:r>
        <w:rPr>
          <w:rFonts w:eastAsia="Calibri"/>
          <w:sz w:val="28"/>
          <w:szCs w:val="28"/>
          <w:lang w:val="uk-UA" w:eastAsia="en-US"/>
        </w:rPr>
        <w:t>елігія</w:t>
      </w:r>
      <w:r w:rsidR="00DD74D1">
        <w:rPr>
          <w:rFonts w:eastAsia="Calibri"/>
          <w:sz w:val="28"/>
          <w:szCs w:val="28"/>
          <w:lang w:val="uk-UA" w:eastAsia="en-US"/>
        </w:rPr>
        <w:t xml:space="preserve"> та інші нариси</w:t>
      </w:r>
      <w:r>
        <w:rPr>
          <w:rFonts w:eastAsia="Calibri"/>
          <w:sz w:val="28"/>
          <w:szCs w:val="28"/>
          <w:lang w:val="uk-UA" w:eastAsia="en-US"/>
        </w:rPr>
        <w:t xml:space="preserve">» дослідник описує 3 аспекти розгляду міфу на прикладі світогляду туземців, виділивши: «1) </w:t>
      </w:r>
      <w:r>
        <w:rPr>
          <w:rFonts w:eastAsia="Calibri"/>
          <w:i/>
          <w:iCs/>
          <w:sz w:val="28"/>
          <w:szCs w:val="28"/>
          <w:lang w:val="uk-UA" w:eastAsia="en-US"/>
        </w:rPr>
        <w:t>історичні розповіді</w:t>
      </w:r>
      <w:r>
        <w:rPr>
          <w:rFonts w:eastAsia="Calibri"/>
          <w:sz w:val="28"/>
          <w:szCs w:val="28"/>
          <w:lang w:val="uk-UA" w:eastAsia="en-US"/>
        </w:rPr>
        <w:t xml:space="preserve">, свідками яких є оповідач або вони зрештою підтверджені пам’яттю когось з живих; 2) </w:t>
      </w:r>
      <w:r>
        <w:rPr>
          <w:rFonts w:eastAsia="Calibri"/>
          <w:i/>
          <w:iCs/>
          <w:sz w:val="28"/>
          <w:szCs w:val="28"/>
          <w:lang w:val="uk-UA" w:eastAsia="en-US"/>
        </w:rPr>
        <w:t>легенди</w:t>
      </w:r>
      <w:r>
        <w:rPr>
          <w:rFonts w:eastAsia="Calibri"/>
          <w:sz w:val="28"/>
          <w:szCs w:val="28"/>
          <w:lang w:val="uk-UA" w:eastAsia="en-US"/>
        </w:rPr>
        <w:t xml:space="preserve">, в яких безперервність свідчень порушується, але які потрапляють в межі того, що зазвичай переживають одноплемінники; 3) </w:t>
      </w:r>
      <w:r>
        <w:rPr>
          <w:rFonts w:eastAsia="Calibri"/>
          <w:i/>
          <w:iCs/>
          <w:sz w:val="28"/>
          <w:szCs w:val="28"/>
          <w:lang w:val="uk-UA" w:eastAsia="en-US"/>
        </w:rPr>
        <w:t xml:space="preserve"> розповіді з чуток </w:t>
      </w:r>
      <w:r>
        <w:rPr>
          <w:rFonts w:eastAsia="Calibri"/>
          <w:sz w:val="28"/>
          <w:szCs w:val="28"/>
          <w:lang w:val="uk-UA" w:eastAsia="en-US"/>
        </w:rPr>
        <w:t xml:space="preserve">про далекі країни і давні події часу, який виходить за рамки сучасної </w:t>
      </w:r>
      <w:r w:rsidRPr="005E7BEE">
        <w:rPr>
          <w:rFonts w:eastAsia="Calibri"/>
          <w:sz w:val="28"/>
          <w:szCs w:val="28"/>
          <w:lang w:val="uk-UA" w:eastAsia="en-US"/>
        </w:rPr>
        <w:t>культури» [</w:t>
      </w:r>
      <w:r w:rsidR="005E7BEE" w:rsidRPr="005E7BEE">
        <w:rPr>
          <w:rFonts w:eastAsia="Calibri"/>
          <w:sz w:val="28"/>
          <w:szCs w:val="28"/>
          <w:lang w:val="uk-UA" w:eastAsia="en-US"/>
        </w:rPr>
        <w:t>54,</w:t>
      </w:r>
      <w:r w:rsidRPr="005E7BEE">
        <w:rPr>
          <w:rFonts w:eastAsia="Calibri"/>
          <w:sz w:val="28"/>
          <w:szCs w:val="28"/>
          <w:lang w:val="uk-UA" w:eastAsia="en-US"/>
        </w:rPr>
        <w:t>с.83]. Таке</w:t>
      </w:r>
      <w:r>
        <w:rPr>
          <w:rFonts w:eastAsia="Calibri"/>
          <w:sz w:val="28"/>
          <w:szCs w:val="28"/>
          <w:lang w:val="uk-UA" w:eastAsia="en-US"/>
        </w:rPr>
        <w:t xml:space="preserve"> розрізнення доволі наближене до попередньої теми зв’язку світогляду та істор</w:t>
      </w:r>
      <w:r w:rsidR="002B6100">
        <w:rPr>
          <w:rFonts w:eastAsia="Calibri"/>
          <w:sz w:val="28"/>
          <w:szCs w:val="28"/>
          <w:lang w:val="uk-UA" w:eastAsia="en-US"/>
        </w:rPr>
        <w:t xml:space="preserve">ії й </w:t>
      </w:r>
      <w:r>
        <w:rPr>
          <w:rFonts w:eastAsia="Calibri"/>
          <w:sz w:val="28"/>
          <w:szCs w:val="28"/>
          <w:lang w:val="uk-UA" w:eastAsia="en-US"/>
        </w:rPr>
        <w:t>біографії</w:t>
      </w:r>
      <w:r w:rsidR="002B6100">
        <w:rPr>
          <w:rFonts w:eastAsia="Calibri"/>
          <w:sz w:val="28"/>
          <w:szCs w:val="28"/>
          <w:lang w:val="uk-UA" w:eastAsia="en-US"/>
        </w:rPr>
        <w:t xml:space="preserve"> в даному випадку, міфічного персонажа</w:t>
      </w:r>
      <w:r>
        <w:rPr>
          <w:rFonts w:eastAsia="Calibri"/>
          <w:sz w:val="28"/>
          <w:szCs w:val="28"/>
          <w:lang w:val="uk-UA" w:eastAsia="en-US"/>
        </w:rPr>
        <w:t xml:space="preserve">, адже чи то розповідь з власного досвіду, чи то легенда про предка має ознаки життєпису та окреслення історичних (для певного населення) подій.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 xml:space="preserve">Слід зазначити, що згаданий на початку Є. Мелетинський також порушував питання різновидів визначення міфу у монографії «Поетика міфу», вказавши, що існування «незліченної кількості дефініцій міфу» виходять як «з різних поглядів на функцію міфології (пояснювальну, психологічну, соціологічну і т. д.)» та «з різноманітних поглядів на співвідношення міфу з релігією, мистецтвом, філософією, ритуалом, легендою, казкою».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 xml:space="preserve">Продовжуючи далі, історик культури та дослідник міфології вказує на те, що: «Насправді міфологія, не завжди зводиться до суми міфічних розповідей; деякі міфологічні уявлення добуваються етнографами опитувальним шляхом, виявляють себе в ритуалах і т.п. К. Леві-Стросс, наприклад, протиставляє міфологію «експліцитну» (міфологічне оповідання) [явну, розгорнуту, розкриту] та «імпліцитну» [згорнуту, закриту, приховану] у вигляді уявлень, які можна отримати з аналізу обрядів. З іншого боку, міфи іноді мають характер казки, легенди чи місцевого переказу і розповідають не лише про богів, а й про героїв, у тому </w:t>
      </w:r>
      <w:r>
        <w:rPr>
          <w:rFonts w:eastAsia="Calibri"/>
          <w:i/>
          <w:iCs/>
          <w:sz w:val="28"/>
          <w:szCs w:val="28"/>
          <w:lang w:val="uk-UA" w:eastAsia="en-US"/>
        </w:rPr>
        <w:t>числі навіть мають історичні прототипи</w:t>
      </w:r>
      <w:r>
        <w:rPr>
          <w:rFonts w:eastAsia="Calibri"/>
          <w:sz w:val="28"/>
          <w:szCs w:val="28"/>
          <w:lang w:val="uk-UA" w:eastAsia="en-US"/>
        </w:rPr>
        <w:t xml:space="preserve">».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 xml:space="preserve">На підставі цього, радянський учений розділив всі ці визначення на такі 2 категорії: «1) міф визначається як фантастичні уявлення про світ, система </w:t>
      </w:r>
      <w:r>
        <w:rPr>
          <w:rFonts w:eastAsia="Calibri"/>
          <w:sz w:val="28"/>
          <w:szCs w:val="28"/>
          <w:lang w:val="uk-UA" w:eastAsia="en-US"/>
        </w:rPr>
        <w:lastRenderedPageBreak/>
        <w:t xml:space="preserve">фантастичних образів богів і духів, що керують світом, або 2) як оповідання, розповідь про діяннях богів та героїв». При чому, 2-а категорія включає у себе дослідження діянь героїв на основі, як вже було сказано, їх історичних прототипів </w:t>
      </w:r>
      <w:r>
        <w:rPr>
          <w:rFonts w:eastAsia="Calibri"/>
          <w:sz w:val="28"/>
          <w:szCs w:val="28"/>
          <w:lang w:eastAsia="en-US"/>
        </w:rPr>
        <w:t>[</w:t>
      </w:r>
      <w:r w:rsidR="003A5B11">
        <w:rPr>
          <w:rFonts w:eastAsia="Calibri"/>
          <w:sz w:val="28"/>
          <w:szCs w:val="28"/>
          <w:lang w:val="uk-UA" w:eastAsia="en-US"/>
        </w:rPr>
        <w:t xml:space="preserve">24, </w:t>
      </w:r>
      <w:r>
        <w:rPr>
          <w:rFonts w:eastAsia="Calibri"/>
          <w:sz w:val="28"/>
          <w:szCs w:val="28"/>
          <w:lang w:val="uk-UA" w:eastAsia="en-US"/>
        </w:rPr>
        <w:t>с.171 – 172</w:t>
      </w:r>
      <w:r>
        <w:rPr>
          <w:rFonts w:eastAsia="Calibri"/>
          <w:sz w:val="28"/>
          <w:szCs w:val="28"/>
          <w:lang w:eastAsia="en-US"/>
        </w:rPr>
        <w:t>]</w:t>
      </w:r>
      <w:r>
        <w:rPr>
          <w:rFonts w:eastAsia="Calibri"/>
          <w:sz w:val="28"/>
          <w:szCs w:val="28"/>
          <w:lang w:val="uk-UA" w:eastAsia="en-US"/>
        </w:rPr>
        <w:t xml:space="preserve">.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 xml:space="preserve">Втім існує дещо загальне, притаманне всім трьом раніше переліченим аспектам, всім трьом поняттям, – поза тим, що серед них є два взаємовиключних. А саме: всі три, </w:t>
      </w:r>
      <w:r>
        <w:rPr>
          <w:rFonts w:eastAsia="Calibri"/>
          <w:i/>
          <w:iCs/>
          <w:sz w:val="28"/>
          <w:szCs w:val="28"/>
          <w:lang w:val="uk-UA" w:eastAsia="en-US"/>
        </w:rPr>
        <w:t>вигадка, сакральне одкровення, реальна подія – в певний час вперше були розказані, а тому початково всі вони є словесними повідомленнями.</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 xml:space="preserve">І саме такої думки відносно міфу притримувався французький філософ-структураліст, теоретик семіотики Р. Барт, котрий у своєму доробку «Міфології» надав таке визначення: «міф – це слово», тому що «…Сягаючи давнини або навіть не маючи коріння у далекому минулому, міфологія обов’язково зиждиться на історичній основі, бо </w:t>
      </w:r>
      <w:r>
        <w:rPr>
          <w:rFonts w:eastAsia="Calibri"/>
          <w:i/>
          <w:iCs/>
          <w:sz w:val="28"/>
          <w:szCs w:val="28"/>
          <w:lang w:val="uk-UA" w:eastAsia="en-US"/>
        </w:rPr>
        <w:t>міф є слово</w:t>
      </w:r>
      <w:r>
        <w:rPr>
          <w:rFonts w:eastAsia="Calibri"/>
          <w:sz w:val="28"/>
          <w:szCs w:val="28"/>
          <w:lang w:val="uk-UA" w:eastAsia="en-US"/>
        </w:rPr>
        <w:t xml:space="preserve">, вибрана історія, й він не може виникнути з «природи» речей. </w:t>
      </w:r>
      <w:r>
        <w:rPr>
          <w:rFonts w:eastAsia="Calibri"/>
          <w:i/>
          <w:iCs/>
          <w:sz w:val="28"/>
          <w:szCs w:val="28"/>
          <w:lang w:val="uk-UA" w:eastAsia="en-US"/>
        </w:rPr>
        <w:t xml:space="preserve">Це слово є </w:t>
      </w:r>
      <w:r w:rsidRPr="00480D3D">
        <w:rPr>
          <w:rFonts w:eastAsia="Calibri"/>
          <w:i/>
          <w:iCs/>
          <w:sz w:val="28"/>
          <w:szCs w:val="28"/>
          <w:lang w:val="uk-UA" w:eastAsia="en-US"/>
        </w:rPr>
        <w:t>повідомленням</w:t>
      </w:r>
      <w:r w:rsidRPr="00480D3D">
        <w:rPr>
          <w:rFonts w:eastAsia="Calibri"/>
          <w:sz w:val="28"/>
          <w:szCs w:val="28"/>
          <w:lang w:val="uk-UA" w:eastAsia="en-US"/>
        </w:rPr>
        <w:t>» [</w:t>
      </w:r>
      <w:r w:rsidR="00480D3D" w:rsidRPr="00480D3D">
        <w:rPr>
          <w:rFonts w:eastAsia="Calibri"/>
          <w:sz w:val="28"/>
          <w:szCs w:val="28"/>
          <w:lang w:val="uk-UA" w:eastAsia="en-US"/>
        </w:rPr>
        <w:t xml:space="preserve">40, </w:t>
      </w:r>
      <w:r w:rsidRPr="00480D3D">
        <w:rPr>
          <w:rFonts w:eastAsia="Calibri"/>
          <w:sz w:val="28"/>
          <w:szCs w:val="28"/>
          <w:lang w:val="uk-UA" w:eastAsia="en-US"/>
        </w:rPr>
        <w:t>с.182].</w:t>
      </w:r>
      <w:r>
        <w:rPr>
          <w:rFonts w:eastAsia="Calibri"/>
          <w:sz w:val="28"/>
          <w:szCs w:val="28"/>
          <w:lang w:val="uk-UA" w:eastAsia="en-US"/>
        </w:rPr>
        <w:t xml:space="preserve">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 xml:space="preserve">Однак що ж початково є міфом, чому воно отримало стільки значень, стільки напрямів для розуміння та тлумачення й що зрештою означає це слово – про це піде мова надалі. </w:t>
      </w:r>
    </w:p>
    <w:p w:rsidR="007B6F18" w:rsidRDefault="007B6F18" w:rsidP="007B6F18">
      <w:pPr>
        <w:spacing w:after="160" w:line="252" w:lineRule="auto"/>
        <w:rPr>
          <w:rFonts w:eastAsia="Calibri"/>
          <w:sz w:val="28"/>
          <w:szCs w:val="28"/>
          <w:lang w:val="uk-UA" w:eastAsia="en-US"/>
        </w:rPr>
      </w:pPr>
    </w:p>
    <w:p w:rsidR="007B6F18" w:rsidRDefault="007B6F18" w:rsidP="007B6F18">
      <w:pPr>
        <w:keepNext/>
        <w:keepLines/>
        <w:spacing w:before="40" w:line="252" w:lineRule="auto"/>
        <w:jc w:val="center"/>
        <w:outlineLvl w:val="2"/>
        <w:rPr>
          <w:b/>
          <w:bCs/>
          <w:color w:val="1F3763" w:themeColor="accent1" w:themeShade="7F"/>
          <w:sz w:val="28"/>
          <w:szCs w:val="28"/>
          <w:lang w:val="uk-UA" w:eastAsia="en-US"/>
        </w:rPr>
      </w:pPr>
      <w:bookmarkStart w:id="10" w:name="_Toc183000365"/>
      <w:r>
        <w:rPr>
          <w:b/>
          <w:bCs/>
          <w:sz w:val="28"/>
          <w:szCs w:val="28"/>
          <w:lang w:val="uk-UA" w:eastAsia="en-US"/>
        </w:rPr>
        <w:t>2.1. Граничність смислу слова «міф»: багатозначність визначення</w:t>
      </w:r>
      <w:bookmarkEnd w:id="10"/>
    </w:p>
    <w:p w:rsidR="007B6F18" w:rsidRDefault="007B6F18" w:rsidP="007B6F18">
      <w:pPr>
        <w:spacing w:line="360" w:lineRule="auto"/>
        <w:rPr>
          <w:rFonts w:eastAsia="Calibri"/>
          <w:sz w:val="28"/>
          <w:szCs w:val="28"/>
          <w:lang w:val="uk-UA" w:eastAsia="en-US"/>
        </w:rPr>
      </w:pPr>
    </w:p>
    <w:p w:rsidR="007B6F18" w:rsidRDefault="007B6F18" w:rsidP="007B6F18">
      <w:pPr>
        <w:spacing w:line="360" w:lineRule="auto"/>
        <w:jc w:val="right"/>
        <w:rPr>
          <w:rFonts w:eastAsia="Calibri"/>
          <w:sz w:val="28"/>
          <w:szCs w:val="28"/>
          <w:lang w:val="uk-UA" w:eastAsia="en-US"/>
        </w:rPr>
      </w:pPr>
      <w:r>
        <w:rPr>
          <w:rFonts w:eastAsia="Calibri"/>
          <w:i/>
          <w:iCs/>
          <w:sz w:val="28"/>
          <w:szCs w:val="28"/>
          <w:lang w:val="uk-UA" w:eastAsia="en-US"/>
        </w:rPr>
        <w:t>Впершу було Слово</w:t>
      </w:r>
    </w:p>
    <w:p w:rsidR="007B6F18" w:rsidRDefault="007B6F18" w:rsidP="007B6F18">
      <w:pPr>
        <w:spacing w:line="360" w:lineRule="auto"/>
        <w:jc w:val="right"/>
        <w:rPr>
          <w:rFonts w:eastAsia="Calibri"/>
          <w:sz w:val="28"/>
          <w:szCs w:val="28"/>
          <w:lang w:eastAsia="en-US"/>
        </w:rPr>
      </w:pPr>
      <w:r>
        <w:rPr>
          <w:rFonts w:eastAsia="Calibri"/>
          <w:sz w:val="28"/>
          <w:szCs w:val="28"/>
          <w:lang w:val="uk-UA" w:eastAsia="en-US"/>
        </w:rPr>
        <w:t xml:space="preserve">(Ів. 1:1)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 xml:space="preserve">Слово – початок вираження будь-яких смислів, понять, великих промов, мов як таких й взагалі вербального (від лат. </w:t>
      </w:r>
      <w:r>
        <w:rPr>
          <w:rFonts w:eastAsia="Calibri"/>
          <w:sz w:val="28"/>
          <w:szCs w:val="28"/>
          <w:lang w:val="en-US" w:eastAsia="en-US"/>
        </w:rPr>
        <w:t>verbalis</w:t>
      </w:r>
      <w:r w:rsidRPr="007B6F18">
        <w:rPr>
          <w:rFonts w:eastAsia="Calibri"/>
          <w:sz w:val="28"/>
          <w:szCs w:val="28"/>
          <w:lang w:eastAsia="en-US"/>
        </w:rPr>
        <w:t xml:space="preserve"> </w:t>
      </w:r>
      <w:r>
        <w:rPr>
          <w:rFonts w:eastAsia="Calibri"/>
          <w:sz w:val="28"/>
          <w:szCs w:val="28"/>
          <w:lang w:val="uk-UA" w:eastAsia="en-US"/>
        </w:rPr>
        <w:t xml:space="preserve">– словесного) людського спілкування.  При поясненні того, чим же є «слово» у словникових збірках пропонується велика кількість можливих застосувань, починаючи від науково-філологічного позначення мовної одиниці й закінчуючи літературним жанром. </w:t>
      </w:r>
      <w:r>
        <w:rPr>
          <w:rFonts w:eastAsia="Calibri"/>
          <w:sz w:val="28"/>
          <w:szCs w:val="28"/>
          <w:lang w:val="uk-UA" w:eastAsia="en-US"/>
        </w:rPr>
        <w:lastRenderedPageBreak/>
        <w:t xml:space="preserve">Зважаючи на це, низка значень утворили вже слово як </w:t>
      </w:r>
      <w:r>
        <w:rPr>
          <w:rFonts w:eastAsia="Calibri"/>
          <w:i/>
          <w:iCs/>
          <w:sz w:val="28"/>
          <w:szCs w:val="28"/>
          <w:lang w:val="uk-UA" w:eastAsia="en-US"/>
        </w:rPr>
        <w:t>поняття</w:t>
      </w:r>
      <w:r>
        <w:rPr>
          <w:rFonts w:eastAsia="Calibri"/>
          <w:sz w:val="28"/>
          <w:szCs w:val="28"/>
          <w:lang w:val="uk-UA" w:eastAsia="en-US"/>
        </w:rPr>
        <w:t xml:space="preserve"> – тобто сутнісну ознаку, що об’єднує в одне ціле всі можливі застосування. Відповідно, слово – це наповнена конкретним смислом мовна одиниця, що походить від та належить до певної мови; тоді як поняття – це вже об’єднання, сукупність смислів, значень за сутнісною ознакою. Тому слово як перший смисл – завжди має передувати поняттєві як можливому набору смислів та тій ознаці, яка об’єднує ці значення.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 xml:space="preserve">Виходячи з цього принципу, у поточному розділі спершу розглядатиметься суть слова – тобто смисл та значення наповненої ними одиниці мови, а лише затим поняття як сукупності значень. Так одне із забутих вживань позначає «слово» як «річ (говоріння), проповідь, сказання». Саме якість «сказання», відповідно, і є причиною, чому певний літературний жанр отримав назву «слово».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 xml:space="preserve">Дещо подібне відбулося зі словом, що походить з давньогрецької мови так само означаючи «сказання», «переказ», «оповідання», якщо довіряти загальноприйнятому перекладові. І це є слово «міф» (або «міт»).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 xml:space="preserve">Втім згідно щонайменше етимологічного словника Р. Бікса та давньогрецько-англійського словника Лідделла-Скотта, </w:t>
      </w:r>
      <w:r>
        <w:rPr>
          <w:rFonts w:eastAsia="Calibri"/>
          <w:b/>
          <w:bCs/>
          <w:i/>
          <w:iCs/>
          <w:sz w:val="28"/>
          <w:szCs w:val="28"/>
          <w:lang w:val="uk-UA" w:eastAsia="en-US"/>
        </w:rPr>
        <w:t>І-ше значення слова μΰθος (</w:t>
      </w:r>
      <w:r>
        <w:rPr>
          <w:rFonts w:eastAsia="Calibri"/>
          <w:b/>
          <w:bCs/>
          <w:i/>
          <w:iCs/>
          <w:sz w:val="28"/>
          <w:szCs w:val="28"/>
          <w:lang w:val="en-US" w:eastAsia="en-US"/>
        </w:rPr>
        <w:t>mythos</w:t>
      </w:r>
      <w:r>
        <w:rPr>
          <w:rFonts w:eastAsia="Calibri"/>
          <w:b/>
          <w:bCs/>
          <w:i/>
          <w:iCs/>
          <w:sz w:val="28"/>
          <w:szCs w:val="28"/>
          <w:lang w:val="uk-UA" w:eastAsia="en-US"/>
        </w:rPr>
        <w:t>) – слово</w:t>
      </w:r>
      <w:r>
        <w:rPr>
          <w:rFonts w:eastAsia="Calibri"/>
          <w:sz w:val="28"/>
          <w:szCs w:val="28"/>
          <w:lang w:val="uk-UA" w:eastAsia="en-US"/>
        </w:rPr>
        <w:t xml:space="preserve">. Саме тому зі слова й було розпочато підрозділ.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Продовжуючи ж далі, на основі наведених перекладів у словниках Бікса та Лідделла-Скотта, міф чи міт, – виявляється, є більше ніж просто значення «слово». Це також: 1) промова; 2) публічний виступ; 3) розмова; 4) сказання, факт, значимість; в тому числі 5) погроза, наказ; завдання, доручення; 6) порада, напуття; 7) річ, думка, виречення; 8) приказка та прислів’я; 9) чутка або розмова людей, 10) повість, історія, оповідання, нині ще й 11) вигадка або вигаданий сюжет, дитяче оповідання, байка; 12) сюжет комедії чи трагедії. У деяких випадках μΰθος (</w:t>
      </w:r>
      <w:r>
        <w:rPr>
          <w:rFonts w:eastAsia="Calibri"/>
          <w:sz w:val="28"/>
          <w:szCs w:val="28"/>
          <w:lang w:val="en-US" w:eastAsia="en-US"/>
        </w:rPr>
        <w:t>mythos</w:t>
      </w:r>
      <w:r>
        <w:rPr>
          <w:rFonts w:eastAsia="Calibri"/>
          <w:sz w:val="28"/>
          <w:szCs w:val="28"/>
          <w:lang w:val="uk-UA" w:eastAsia="en-US"/>
        </w:rPr>
        <w:t>) наближується за значенням до слова στάσις (</w:t>
      </w:r>
      <w:r>
        <w:rPr>
          <w:rFonts w:eastAsia="Calibri"/>
          <w:sz w:val="28"/>
          <w:szCs w:val="28"/>
          <w:lang w:val="en-US" w:eastAsia="en-US"/>
        </w:rPr>
        <w:t>stasis</w:t>
      </w:r>
      <w:r>
        <w:rPr>
          <w:rFonts w:eastAsia="Calibri"/>
          <w:sz w:val="28"/>
          <w:szCs w:val="28"/>
          <w:lang w:val="uk-UA" w:eastAsia="en-US"/>
        </w:rPr>
        <w:t xml:space="preserve">) – котре буквально означає «стояти нерухомо», позначаючи також стан чогось, стійкість чогось, устав, наказ, але водночас готовність до повстання, </w:t>
      </w:r>
      <w:r>
        <w:rPr>
          <w:rFonts w:eastAsia="Calibri"/>
          <w:sz w:val="28"/>
          <w:szCs w:val="28"/>
          <w:lang w:val="uk-UA" w:eastAsia="en-US"/>
        </w:rPr>
        <w:lastRenderedPageBreak/>
        <w:t>розбрат, розділення, й, на додачу, положення як позу, та як позицію, зокрема позицію як точку зору філософа [</w:t>
      </w:r>
      <w:r w:rsidR="008A0D76">
        <w:rPr>
          <w:rFonts w:eastAsia="Calibri"/>
          <w:sz w:val="28"/>
          <w:szCs w:val="28"/>
          <w:lang w:val="uk-UA" w:eastAsia="en-US"/>
        </w:rPr>
        <w:t xml:space="preserve">41, </w:t>
      </w:r>
      <w:r>
        <w:rPr>
          <w:rFonts w:eastAsia="Calibri"/>
          <w:sz w:val="28"/>
          <w:szCs w:val="28"/>
          <w:lang w:val="en-US" w:eastAsia="en-US"/>
        </w:rPr>
        <w:t>c</w:t>
      </w:r>
      <w:r>
        <w:rPr>
          <w:rFonts w:eastAsia="Calibri"/>
          <w:sz w:val="28"/>
          <w:szCs w:val="28"/>
          <w:lang w:val="uk-UA" w:eastAsia="en-US"/>
        </w:rPr>
        <w:t>.976</w:t>
      </w:r>
      <w:r w:rsidR="008A0D76">
        <w:rPr>
          <w:rFonts w:eastAsia="Calibri"/>
          <w:sz w:val="28"/>
          <w:szCs w:val="28"/>
          <w:lang w:val="uk-UA" w:eastAsia="en-US"/>
        </w:rPr>
        <w:t>; 53,</w:t>
      </w:r>
      <w:r>
        <w:rPr>
          <w:rFonts w:eastAsia="Calibri"/>
          <w:sz w:val="28"/>
          <w:szCs w:val="28"/>
          <w:lang w:val="uk-UA" w:eastAsia="en-US"/>
        </w:rPr>
        <w:t xml:space="preserve"> с.1151</w:t>
      </w:r>
      <w:r w:rsidR="008A0D76">
        <w:rPr>
          <w:rFonts w:eastAsia="Calibri"/>
          <w:sz w:val="28"/>
          <w:szCs w:val="28"/>
          <w:lang w:val="uk-UA" w:eastAsia="en-US"/>
        </w:rPr>
        <w:t xml:space="preserve">, </w:t>
      </w:r>
      <w:r>
        <w:rPr>
          <w:rFonts w:eastAsia="Calibri"/>
          <w:sz w:val="28"/>
          <w:szCs w:val="28"/>
          <w:lang w:val="uk-UA" w:eastAsia="en-US"/>
        </w:rPr>
        <w:t xml:space="preserve">1634]. Якщо об’єднати всі ці смисли в одне поняття, то </w:t>
      </w:r>
      <w:r>
        <w:rPr>
          <w:rFonts w:eastAsia="Calibri"/>
          <w:b/>
          <w:bCs/>
          <w:i/>
          <w:iCs/>
          <w:sz w:val="28"/>
          <w:szCs w:val="28"/>
          <w:lang w:val="uk-UA" w:eastAsia="en-US"/>
        </w:rPr>
        <w:t xml:space="preserve">міф позначає «слово, повідомлення, думку передану в розмові, в сказанні» або ще коротше – «сказане, повідомлене слово наповнене думкою».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Канадський історик філософії, антрополог античності Люк Бріссон у книзі «Платон Міфотворець» з посиланням на Леонарда Бранвуда «Покажчик слів до Платона» показує 8 випадків використання Платоном слова «міф» у значенні «мисль, що розкриває сама себе» та «думка, переконання» [</w:t>
      </w:r>
      <w:r w:rsidR="00B82A98">
        <w:rPr>
          <w:rFonts w:eastAsia="Calibri"/>
          <w:sz w:val="28"/>
          <w:szCs w:val="28"/>
          <w:lang w:val="uk-UA" w:eastAsia="en-US"/>
        </w:rPr>
        <w:t xml:space="preserve">44, </w:t>
      </w:r>
      <w:r>
        <w:rPr>
          <w:rFonts w:eastAsia="Calibri"/>
          <w:sz w:val="28"/>
          <w:szCs w:val="28"/>
          <w:lang w:val="en-US" w:eastAsia="en-US"/>
        </w:rPr>
        <w:t>c</w:t>
      </w:r>
      <w:r>
        <w:rPr>
          <w:rFonts w:eastAsia="Calibri"/>
          <w:sz w:val="28"/>
          <w:szCs w:val="28"/>
          <w:lang w:val="uk-UA" w:eastAsia="en-US"/>
        </w:rPr>
        <w:t xml:space="preserve">.141 – 142]. </w:t>
      </w:r>
    </w:p>
    <w:p w:rsidR="007B6F18" w:rsidRDefault="007B6F18" w:rsidP="007B6F18">
      <w:pPr>
        <w:spacing w:line="360" w:lineRule="auto"/>
        <w:ind w:firstLine="709"/>
        <w:jc w:val="both"/>
        <w:rPr>
          <w:rFonts w:eastAsia="Calibri"/>
          <w:color w:val="1A1A1A"/>
          <w:sz w:val="28"/>
          <w:szCs w:val="28"/>
          <w:shd w:val="clear" w:color="auto" w:fill="FFFFFF"/>
          <w:lang w:val="uk-UA" w:eastAsia="en-US"/>
        </w:rPr>
      </w:pPr>
      <w:r>
        <w:rPr>
          <w:rFonts w:eastAsia="Calibri"/>
          <w:sz w:val="28"/>
          <w:szCs w:val="28"/>
          <w:lang w:val="uk-UA" w:eastAsia="en-US"/>
        </w:rPr>
        <w:t xml:space="preserve">Румунський філософ, К. Партеніє (C. Partenie), Бухарестський університет, у статті «Plato's Myths» тобто «Платонівські міфи» зазначив, що у Давній Греції міф розумівся як дійсна історія, розповідь про походження світу і людей. </w:t>
      </w:r>
      <w:r w:rsidR="00175AE3">
        <w:rPr>
          <w:rFonts w:eastAsia="Calibri"/>
          <w:sz w:val="28"/>
          <w:szCs w:val="28"/>
          <w:lang w:val="uk-UA" w:eastAsia="en-US"/>
        </w:rPr>
        <w:t xml:space="preserve">Автор </w:t>
      </w:r>
      <w:r>
        <w:rPr>
          <w:rFonts w:eastAsia="Calibri"/>
          <w:sz w:val="28"/>
          <w:szCs w:val="28"/>
          <w:lang w:val="uk-UA" w:eastAsia="en-US"/>
        </w:rPr>
        <w:t xml:space="preserve">дослідження пояснює, що в архаїчній Елладі пам’ятне передавалося усно через поезію, що часто спиралася на міф. «Однак, – вказав Партеніє, – починаючи з </w:t>
      </w:r>
      <w:r>
        <w:rPr>
          <w:rFonts w:eastAsia="Calibri"/>
          <w:sz w:val="28"/>
          <w:szCs w:val="28"/>
          <w:lang w:val="en-US" w:eastAsia="en-US"/>
        </w:rPr>
        <w:t>VII</w:t>
      </w:r>
      <w:r>
        <w:rPr>
          <w:rFonts w:eastAsia="Calibri"/>
          <w:sz w:val="28"/>
          <w:szCs w:val="28"/>
          <w:lang w:val="uk-UA" w:eastAsia="en-US"/>
        </w:rPr>
        <w:t xml:space="preserve"> ст. до н.е., виникли 2 типу дискурсу, протилежні поезії: </w:t>
      </w:r>
      <w:r>
        <w:rPr>
          <w:rFonts w:eastAsia="Calibri"/>
          <w:i/>
          <w:iCs/>
          <w:sz w:val="28"/>
          <w:szCs w:val="28"/>
          <w:lang w:val="uk-UA" w:eastAsia="en-US"/>
        </w:rPr>
        <w:t>історія</w:t>
      </w:r>
      <w:r>
        <w:rPr>
          <w:rFonts w:eastAsia="Calibri"/>
          <w:sz w:val="28"/>
          <w:szCs w:val="28"/>
          <w:lang w:val="uk-UA" w:eastAsia="en-US"/>
        </w:rPr>
        <w:t xml:space="preserve"> (сформована перш за все, Фукідідом) та </w:t>
      </w:r>
      <w:r>
        <w:rPr>
          <w:rFonts w:eastAsia="Calibri"/>
          <w:i/>
          <w:iCs/>
          <w:sz w:val="28"/>
          <w:szCs w:val="28"/>
          <w:lang w:val="uk-UA" w:eastAsia="en-US"/>
        </w:rPr>
        <w:t xml:space="preserve">філософія </w:t>
      </w:r>
      <w:r>
        <w:rPr>
          <w:rFonts w:eastAsia="Calibri"/>
          <w:sz w:val="28"/>
          <w:szCs w:val="28"/>
          <w:lang w:val="uk-UA" w:eastAsia="en-US"/>
        </w:rPr>
        <w:t xml:space="preserve">(сформована традицією </w:t>
      </w:r>
      <w:r>
        <w:rPr>
          <w:rFonts w:eastAsia="Calibri"/>
          <w:i/>
          <w:iCs/>
          <w:color w:val="1A1A1A"/>
          <w:sz w:val="28"/>
          <w:szCs w:val="28"/>
          <w:shd w:val="clear" w:color="auto" w:fill="FFFFFF"/>
          <w:lang w:val="uk-UA" w:eastAsia="en-US"/>
        </w:rPr>
        <w:t xml:space="preserve">пери </w:t>
      </w:r>
      <w:r>
        <w:rPr>
          <w:rFonts w:eastAsia="Calibri"/>
          <w:i/>
          <w:iCs/>
          <w:color w:val="1A1A1A"/>
          <w:sz w:val="28"/>
          <w:szCs w:val="28"/>
          <w:shd w:val="clear" w:color="auto" w:fill="FFFFFF"/>
          <w:lang w:eastAsia="en-US"/>
        </w:rPr>
        <w:t>phuse</w:t>
      </w:r>
      <w:r>
        <w:rPr>
          <w:rFonts w:eastAsia="Calibri"/>
          <w:i/>
          <w:iCs/>
          <w:color w:val="1A1A1A"/>
          <w:sz w:val="28"/>
          <w:szCs w:val="28"/>
          <w:shd w:val="clear" w:color="auto" w:fill="FFFFFF"/>
          <w:lang w:val="uk-UA" w:eastAsia="en-US"/>
        </w:rPr>
        <w:t>ō</w:t>
      </w:r>
      <w:r>
        <w:rPr>
          <w:rFonts w:eastAsia="Calibri"/>
          <w:i/>
          <w:iCs/>
          <w:color w:val="1A1A1A"/>
          <w:sz w:val="28"/>
          <w:szCs w:val="28"/>
          <w:shd w:val="clear" w:color="auto" w:fill="FFFFFF"/>
          <w:lang w:eastAsia="en-US"/>
        </w:rPr>
        <w:t>s</w:t>
      </w:r>
      <w:r>
        <w:rPr>
          <w:rFonts w:eastAsia="Calibri"/>
          <w:color w:val="1A1A1A"/>
          <w:sz w:val="28"/>
          <w:szCs w:val="28"/>
          <w:shd w:val="clear" w:color="auto" w:fill="FFFFFF"/>
          <w:lang w:eastAsia="en-US"/>
        </w:rPr>
        <w:t> </w:t>
      </w:r>
      <w:r>
        <w:rPr>
          <w:rFonts w:eastAsia="Calibri"/>
          <w:color w:val="1A1A1A"/>
          <w:sz w:val="28"/>
          <w:szCs w:val="28"/>
          <w:shd w:val="clear" w:color="auto" w:fill="FFFFFF"/>
          <w:lang w:val="en-US" w:eastAsia="en-US"/>
        </w:rPr>
        <w:t>VI</w:t>
      </w:r>
      <w:r>
        <w:rPr>
          <w:rFonts w:eastAsia="Calibri"/>
          <w:color w:val="1A1A1A"/>
          <w:sz w:val="28"/>
          <w:szCs w:val="28"/>
          <w:shd w:val="clear" w:color="auto" w:fill="FFFFFF"/>
          <w:lang w:val="uk-UA" w:eastAsia="en-US"/>
        </w:rPr>
        <w:t xml:space="preserve"> та </w:t>
      </w:r>
      <w:r>
        <w:rPr>
          <w:rFonts w:eastAsia="Calibri"/>
          <w:color w:val="1A1A1A"/>
          <w:sz w:val="28"/>
          <w:szCs w:val="28"/>
          <w:shd w:val="clear" w:color="auto" w:fill="FFFFFF"/>
          <w:lang w:val="en-US" w:eastAsia="en-US"/>
        </w:rPr>
        <w:t>V</w:t>
      </w:r>
      <w:r>
        <w:rPr>
          <w:rFonts w:eastAsia="Calibri"/>
          <w:color w:val="1A1A1A"/>
          <w:sz w:val="28"/>
          <w:szCs w:val="28"/>
          <w:shd w:val="clear" w:color="auto" w:fill="FFFFFF"/>
          <w:lang w:val="uk-UA" w:eastAsia="en-US"/>
        </w:rPr>
        <w:t xml:space="preserve"> ст. до н.е.)». </w:t>
      </w:r>
    </w:p>
    <w:p w:rsidR="007B6F18" w:rsidRDefault="007B6F18" w:rsidP="007B6F18">
      <w:pPr>
        <w:spacing w:line="360" w:lineRule="auto"/>
        <w:ind w:firstLine="709"/>
        <w:jc w:val="both"/>
        <w:rPr>
          <w:rFonts w:eastAsia="Calibri"/>
          <w:color w:val="1A1A1A"/>
          <w:sz w:val="28"/>
          <w:szCs w:val="28"/>
          <w:shd w:val="clear" w:color="auto" w:fill="FFFFFF"/>
          <w:lang w:val="uk-UA" w:eastAsia="en-US"/>
        </w:rPr>
      </w:pPr>
      <w:r>
        <w:rPr>
          <w:rFonts w:eastAsia="Calibri"/>
          <w:color w:val="1A1A1A"/>
          <w:sz w:val="28"/>
          <w:szCs w:val="28"/>
          <w:shd w:val="clear" w:color="auto" w:fill="FFFFFF"/>
          <w:lang w:val="uk-UA" w:eastAsia="en-US"/>
        </w:rPr>
        <w:t xml:space="preserve">Також К. Партеніє помітив, що: «У діалогах Платона багато міфів: традиційні міфи, які він іноді модифікує, а також міфи, які він вигадує, хоча багато хто з них містить міфічні елементи з різних традицій. Платон є як оповідачем міфів, і творцем міфів. Загалом він використовує міфи, щоб прищепити своїм менш філософським читачам благородні переконання та/або навчити їх різним філософським питанням, які можуть бути надто складними для них, якщо викладати їх у прямолінійному філософському дискурсі. Дедалі більше вчених останніми роками стверджують, що у Платона міф і філософія тісно пов'язані друг з одним, попри його періодичні заяви у тому, що це протилежні способи дискурсу».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lastRenderedPageBreak/>
        <w:t>За текстом румунського дослідника, у багатьох діалогах Платон засуджує використання образів у пізнанні речей і стверджує, що справжнє філософське знання має уникати образів з причини їх не-аргументованості й надзвичайної наочності, а особливо ті, які він вигадав містять багато візуальних деталей, так ніби він дав інструкції ілюстратору, – відмітив Партеніє. Проте, як продовжив румунський філософ, Платон таким чином переконував та/або навчав ширшу аудиторію переплітаючи філософію з міфом. Хоча були випадки, коли поява міфу як ілюстрації філософії не мала настільки важливої необхідності для переконання та/або навчання нефілософської аудиторії.</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 xml:space="preserve">У «Теететі» Сократ обговорює основну доктрину Протагора і називає її «muthos Протагора» (muthos – грецька вимова міфу чи міту) й у цьому ж рядку Сократ також називає Теететів захист тотожності знання та сприйняття як muthos. А пізніше, Сократ називає muthos вчення, згідно з яким активні та пасивні рухи породжують сприйняття та сприйняті об’єкти.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Численна кількість розділів у Салліса (</w:t>
      </w:r>
      <w:r w:rsidR="00063C70">
        <w:rPr>
          <w:color w:val="1A1A1A"/>
          <w:sz w:val="25"/>
          <w:szCs w:val="25"/>
          <w:shd w:val="clear" w:color="auto" w:fill="FFFFFF"/>
        </w:rPr>
        <w:t>J</w:t>
      </w:r>
      <w:r w:rsidR="00063C70">
        <w:rPr>
          <w:color w:val="1A1A1A"/>
          <w:sz w:val="25"/>
          <w:szCs w:val="25"/>
          <w:shd w:val="clear" w:color="auto" w:fill="FFFFFF"/>
          <w:lang w:val="uk-UA"/>
        </w:rPr>
        <w:t xml:space="preserve">. </w:t>
      </w:r>
      <w:r>
        <w:rPr>
          <w:rFonts w:eastAsia="Calibri"/>
          <w:sz w:val="28"/>
          <w:szCs w:val="28"/>
          <w:lang w:val="uk-UA" w:eastAsia="en-US"/>
        </w:rPr>
        <w:t>Sallis, 2017) і в Боссі та Робінсоні (</w:t>
      </w:r>
      <w:r w:rsidR="00C84724">
        <w:rPr>
          <w:rFonts w:eastAsia="Calibri"/>
          <w:sz w:val="28"/>
          <w:szCs w:val="28"/>
          <w:lang w:val="en-US" w:eastAsia="en-US"/>
        </w:rPr>
        <w:t>B</w:t>
      </w:r>
      <w:r w:rsidR="00C84724" w:rsidRPr="00C84724">
        <w:rPr>
          <w:rFonts w:eastAsia="Calibri"/>
          <w:sz w:val="28"/>
          <w:szCs w:val="28"/>
          <w:lang w:val="uk-UA" w:eastAsia="en-US"/>
        </w:rPr>
        <w:t xml:space="preserve">. </w:t>
      </w:r>
      <w:r>
        <w:rPr>
          <w:rFonts w:eastAsia="Calibri"/>
          <w:sz w:val="28"/>
          <w:szCs w:val="28"/>
          <w:lang w:val="uk-UA" w:eastAsia="en-US"/>
        </w:rPr>
        <w:t xml:space="preserve">Bossi, </w:t>
      </w:r>
      <w:r w:rsidR="004F3A35" w:rsidRPr="004F3A35">
        <w:rPr>
          <w:rFonts w:eastAsia="Calibri"/>
          <w:sz w:val="28"/>
          <w:szCs w:val="28"/>
          <w:lang w:val="uk-UA" w:eastAsia="en-US"/>
        </w:rPr>
        <w:t xml:space="preserve">T. M. </w:t>
      </w:r>
      <w:r>
        <w:rPr>
          <w:rFonts w:eastAsia="Calibri"/>
          <w:sz w:val="28"/>
          <w:szCs w:val="28"/>
          <w:lang w:val="uk-UA" w:eastAsia="en-US"/>
        </w:rPr>
        <w:t xml:space="preserve">Robinson, 2018) надають власні оцінки щодо міфу про державного діяча. Одного разу, в «Тімеї», Платон, здається, долає опозицію між muthos і logos, бо людський розум має межі, і коли він їх досягає, він мусить покладатися на міф (можливо, це також сталося в «Симпозіумі»; для дуже уважного прочитання про те, як промова Діотіми взаємодіє з міфом Арістофана про андрогінів).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Далі К. Партеніє цитує К. Дж. Роу</w:t>
      </w:r>
      <w:r w:rsidR="0074113B">
        <w:rPr>
          <w:rFonts w:eastAsia="Calibri"/>
          <w:sz w:val="28"/>
          <w:szCs w:val="28"/>
          <w:lang w:val="uk-UA" w:eastAsia="en-US"/>
        </w:rPr>
        <w:t xml:space="preserve"> </w:t>
      </w:r>
      <w:r w:rsidR="0074113B" w:rsidRPr="0074113B">
        <w:rPr>
          <w:rFonts w:eastAsia="Calibri"/>
          <w:sz w:val="28"/>
          <w:szCs w:val="28"/>
          <w:lang w:val="uk-UA" w:eastAsia="en-US"/>
        </w:rPr>
        <w:t>(</w:t>
      </w:r>
      <w:r w:rsidR="00B17541">
        <w:rPr>
          <w:rFonts w:eastAsia="Calibri"/>
          <w:sz w:val="28"/>
          <w:szCs w:val="28"/>
          <w:lang w:val="en-US" w:eastAsia="en-US"/>
        </w:rPr>
        <w:t>Ch</w:t>
      </w:r>
      <w:r w:rsidR="00B17541" w:rsidRPr="00B17541">
        <w:rPr>
          <w:rFonts w:eastAsia="Calibri"/>
          <w:sz w:val="28"/>
          <w:szCs w:val="28"/>
          <w:lang w:val="uk-UA" w:eastAsia="en-US"/>
        </w:rPr>
        <w:t xml:space="preserve">. </w:t>
      </w:r>
      <w:r w:rsidR="00B17541">
        <w:rPr>
          <w:rFonts w:eastAsia="Calibri"/>
          <w:sz w:val="28"/>
          <w:szCs w:val="28"/>
          <w:lang w:val="en-US" w:eastAsia="en-US"/>
        </w:rPr>
        <w:t>J</w:t>
      </w:r>
      <w:r w:rsidR="00B17541" w:rsidRPr="00B17541">
        <w:rPr>
          <w:rFonts w:eastAsia="Calibri"/>
          <w:sz w:val="28"/>
          <w:szCs w:val="28"/>
          <w:lang w:val="uk-UA" w:eastAsia="en-US"/>
        </w:rPr>
        <w:t xml:space="preserve">. </w:t>
      </w:r>
      <w:r w:rsidR="00B17541">
        <w:rPr>
          <w:rFonts w:eastAsia="Calibri"/>
          <w:sz w:val="28"/>
          <w:szCs w:val="28"/>
          <w:lang w:val="en-US" w:eastAsia="en-US"/>
        </w:rPr>
        <w:t>Rowe</w:t>
      </w:r>
      <w:r w:rsidR="0074113B" w:rsidRPr="0074113B">
        <w:rPr>
          <w:rFonts w:eastAsia="Calibri"/>
          <w:sz w:val="28"/>
          <w:szCs w:val="28"/>
          <w:lang w:val="uk-UA" w:eastAsia="en-US"/>
        </w:rPr>
        <w:t>)</w:t>
      </w:r>
      <w:r>
        <w:rPr>
          <w:rFonts w:eastAsia="Calibri"/>
          <w:sz w:val="28"/>
          <w:szCs w:val="28"/>
          <w:lang w:val="uk-UA" w:eastAsia="en-US"/>
        </w:rPr>
        <w:t xml:space="preserve">, британського спеціаліста у галузі класичної літератури: «У менш радикальній версії ідея полягатиме в тому, що розповідь історій є необхідним доповненням або розширенням філософського аргументу, який визнає наші людські обмеження і, можливо, той факт, що наша природа поєднує ірраціональні елементи з раціональними», тому «У радикальнішій інтерпретації «відмінність між «філософським» і «міфічним» на одному рівні фактично зникне».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lastRenderedPageBreak/>
        <w:t xml:space="preserve">Тобто якщо взяти до уваги, що Платон вважав за краще висловити свої думки через оповідальну форму, а саме через діалог (далі огорнутий вигаданими мізансценами), можна сказати, що «використання вигаданої оповідальної форми (діалогу) означатиме, що будь-які висновки, досягнуті будь-яким методом (включаючи «раціональний аргумент»), самі собою можуть розглядатися як такі, що мають статус свого роду «міфу».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 xml:space="preserve">Виходячи з цього, «відчуття «вигаданості» людського висловлювання, як тимчасового, неадекватного і, в кращому випадку, наближеного до істини, буде заражати платонівське письмо на його найглибшому рівні, нижче інших й більш звичайних застосувань розрізнення між міфічними і неміфічними формами дискурсу; тоді не тільки «міф» заповнить прогалини, які залишає розум (хоча він також може зробити це, бо також служить особливим цілям для певної аудиторії), але й сам людський розум незмінно демонструє деякі риси, котрі ми характерно асоціюємо з оповіданням.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Затим К. Партеніє порівнює виречення К. Дж. Роу</w:t>
      </w:r>
      <w:r w:rsidR="00BC4F1B">
        <w:rPr>
          <w:rFonts w:eastAsia="Calibri"/>
          <w:sz w:val="28"/>
          <w:szCs w:val="28"/>
          <w:lang w:val="uk-UA" w:eastAsia="en-US"/>
        </w:rPr>
        <w:t xml:space="preserve"> (</w:t>
      </w:r>
      <w:r w:rsidR="00BC4F1B">
        <w:rPr>
          <w:rFonts w:eastAsia="Calibri"/>
          <w:sz w:val="28"/>
          <w:szCs w:val="28"/>
          <w:lang w:val="en-US" w:eastAsia="en-US"/>
        </w:rPr>
        <w:t>Ch</w:t>
      </w:r>
      <w:r w:rsidR="00BC4F1B">
        <w:rPr>
          <w:rFonts w:eastAsia="Calibri"/>
          <w:sz w:val="28"/>
          <w:szCs w:val="28"/>
          <w:lang w:val="uk-UA" w:eastAsia="en-US"/>
        </w:rPr>
        <w:t xml:space="preserve">. </w:t>
      </w:r>
      <w:r w:rsidR="00BC4F1B">
        <w:rPr>
          <w:rFonts w:eastAsia="Calibri"/>
          <w:sz w:val="28"/>
          <w:szCs w:val="28"/>
          <w:lang w:val="en-US" w:eastAsia="en-US"/>
        </w:rPr>
        <w:t>J</w:t>
      </w:r>
      <w:r w:rsidR="00BC4F1B">
        <w:rPr>
          <w:rFonts w:eastAsia="Calibri"/>
          <w:sz w:val="28"/>
          <w:szCs w:val="28"/>
          <w:lang w:val="uk-UA" w:eastAsia="en-US"/>
        </w:rPr>
        <w:t xml:space="preserve">. </w:t>
      </w:r>
      <w:r w:rsidR="00BC4F1B">
        <w:rPr>
          <w:rFonts w:eastAsia="Calibri"/>
          <w:sz w:val="28"/>
          <w:szCs w:val="28"/>
          <w:lang w:val="en-US" w:eastAsia="en-US"/>
        </w:rPr>
        <w:t>Rowe</w:t>
      </w:r>
      <w:r w:rsidR="00BC4F1B">
        <w:rPr>
          <w:rFonts w:eastAsia="Calibri"/>
          <w:sz w:val="28"/>
          <w:szCs w:val="28"/>
          <w:lang w:val="uk-UA" w:eastAsia="en-US"/>
        </w:rPr>
        <w:t>)</w:t>
      </w:r>
      <w:r>
        <w:rPr>
          <w:rFonts w:eastAsia="Calibri"/>
          <w:sz w:val="28"/>
          <w:szCs w:val="28"/>
          <w:lang w:val="uk-UA" w:eastAsia="en-US"/>
        </w:rPr>
        <w:t xml:space="preserve"> із словами Р. Л. Фаулера</w:t>
      </w:r>
      <w:r w:rsidR="0066512B" w:rsidRPr="0066512B">
        <w:rPr>
          <w:rFonts w:eastAsia="Calibri"/>
          <w:sz w:val="28"/>
          <w:szCs w:val="28"/>
          <w:lang w:val="uk-UA" w:eastAsia="en-US"/>
        </w:rPr>
        <w:t xml:space="preserve"> (R. L. Fowler)</w:t>
      </w:r>
      <w:r>
        <w:rPr>
          <w:rFonts w:eastAsia="Calibri"/>
          <w:sz w:val="28"/>
          <w:szCs w:val="28"/>
          <w:lang w:val="uk-UA" w:eastAsia="en-US"/>
        </w:rPr>
        <w:t>: «Подібно до того, як безсмертна, суто раціональна душа заплямована ірраціональним тілом, так і логос заплямований міфом». На цьому нині завершено основний необхідний для даного розділу виклад матеріалу із статті К</w:t>
      </w:r>
      <w:r w:rsidRPr="006B3A15">
        <w:rPr>
          <w:rFonts w:eastAsia="Calibri"/>
          <w:sz w:val="28"/>
          <w:szCs w:val="28"/>
          <w:lang w:val="uk-UA" w:eastAsia="en-US"/>
        </w:rPr>
        <w:t>. Партеніє</w:t>
      </w:r>
      <w:r w:rsidR="006B3A15" w:rsidRPr="006B3A15">
        <w:rPr>
          <w:rFonts w:eastAsia="Calibri"/>
          <w:sz w:val="28"/>
          <w:szCs w:val="28"/>
          <w:lang w:val="uk-UA" w:eastAsia="en-US"/>
        </w:rPr>
        <w:t xml:space="preserve"> </w:t>
      </w:r>
      <w:r w:rsidR="006B3A15" w:rsidRPr="006B3A15">
        <w:rPr>
          <w:rFonts w:asciiTheme="majorBidi" w:hAnsiTheme="majorBidi" w:cstheme="majorBidi"/>
          <w:sz w:val="28"/>
          <w:szCs w:val="28"/>
          <w:lang w:val="uk-UA"/>
        </w:rPr>
        <w:t>[див.: 60]</w:t>
      </w:r>
      <w:r w:rsidRPr="006B3A15">
        <w:rPr>
          <w:rFonts w:eastAsia="Calibri"/>
          <w:sz w:val="28"/>
          <w:szCs w:val="28"/>
          <w:lang w:val="uk-UA" w:eastAsia="en-US"/>
        </w:rPr>
        <w:t>.</w:t>
      </w:r>
      <w:r>
        <w:rPr>
          <w:rFonts w:eastAsia="Calibri"/>
          <w:sz w:val="28"/>
          <w:szCs w:val="28"/>
          <w:lang w:val="uk-UA" w:eastAsia="en-US"/>
        </w:rPr>
        <w:t xml:space="preserve">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t xml:space="preserve">Таким чином, згідно з роботою «Платонівські міфи» вищеназваного філософа, міф виступає у декількох принципово важливих значеннях: </w:t>
      </w:r>
    </w:p>
    <w:p w:rsidR="007B6F18" w:rsidRDefault="007B6F18" w:rsidP="007B6F18">
      <w:pPr>
        <w:numPr>
          <w:ilvl w:val="0"/>
          <w:numId w:val="9"/>
        </w:numPr>
        <w:spacing w:after="160" w:line="360" w:lineRule="auto"/>
        <w:contextualSpacing/>
        <w:jc w:val="both"/>
        <w:rPr>
          <w:rFonts w:eastAsia="Calibri"/>
          <w:sz w:val="28"/>
          <w:szCs w:val="28"/>
          <w:lang w:val="uk-UA" w:eastAsia="en-US"/>
        </w:rPr>
      </w:pPr>
      <w:r>
        <w:rPr>
          <w:rFonts w:eastAsia="Calibri"/>
          <w:sz w:val="28"/>
          <w:szCs w:val="28"/>
          <w:lang w:val="uk-UA" w:eastAsia="en-US"/>
        </w:rPr>
        <w:t xml:space="preserve">певної історії-повісті-оповіді заснованої на реальних подіях; </w:t>
      </w:r>
    </w:p>
    <w:p w:rsidR="007B6F18" w:rsidRDefault="007B6F18" w:rsidP="007B6F18">
      <w:pPr>
        <w:numPr>
          <w:ilvl w:val="0"/>
          <w:numId w:val="9"/>
        </w:numPr>
        <w:spacing w:after="160" w:line="360" w:lineRule="auto"/>
        <w:contextualSpacing/>
        <w:jc w:val="both"/>
        <w:rPr>
          <w:rFonts w:eastAsia="Calibri"/>
          <w:sz w:val="28"/>
          <w:szCs w:val="28"/>
          <w:lang w:val="uk-UA" w:eastAsia="en-US"/>
        </w:rPr>
      </w:pPr>
      <w:r>
        <w:rPr>
          <w:rFonts w:eastAsia="Calibri"/>
          <w:sz w:val="28"/>
          <w:szCs w:val="28"/>
          <w:lang w:val="uk-UA" w:eastAsia="en-US"/>
        </w:rPr>
        <w:t xml:space="preserve">ілюстрації філософських тем. </w:t>
      </w:r>
    </w:p>
    <w:p w:rsidR="007B6F18" w:rsidRDefault="007B6F18" w:rsidP="007B6F18">
      <w:pPr>
        <w:spacing w:line="360" w:lineRule="auto"/>
        <w:jc w:val="both"/>
        <w:rPr>
          <w:rFonts w:eastAsia="Calibri"/>
          <w:sz w:val="28"/>
          <w:szCs w:val="28"/>
          <w:lang w:val="uk-UA" w:eastAsia="en-US"/>
        </w:rPr>
      </w:pPr>
      <w:r>
        <w:rPr>
          <w:rFonts w:eastAsia="Calibri"/>
          <w:sz w:val="28"/>
          <w:szCs w:val="28"/>
          <w:lang w:val="uk-UA" w:eastAsia="en-US"/>
        </w:rPr>
        <w:t>Враховуючи ж інші наведені у цьому розділі пояснення  того, чим є міф, до перших двох варто додати розуміння міфу як:</w:t>
      </w:r>
    </w:p>
    <w:p w:rsidR="007B6F18" w:rsidRDefault="007B6F18" w:rsidP="007B6F18">
      <w:pPr>
        <w:numPr>
          <w:ilvl w:val="0"/>
          <w:numId w:val="9"/>
        </w:numPr>
        <w:spacing w:after="160" w:line="360" w:lineRule="auto"/>
        <w:contextualSpacing/>
        <w:jc w:val="both"/>
        <w:rPr>
          <w:rFonts w:eastAsia="Calibri"/>
          <w:sz w:val="28"/>
          <w:szCs w:val="28"/>
          <w:lang w:val="uk-UA" w:eastAsia="en-US"/>
        </w:rPr>
      </w:pPr>
      <w:r>
        <w:rPr>
          <w:rFonts w:eastAsia="Calibri"/>
          <w:sz w:val="28"/>
          <w:szCs w:val="28"/>
          <w:lang w:val="uk-UA" w:eastAsia="en-US"/>
        </w:rPr>
        <w:t xml:space="preserve">основа для вірувань в богів, духів тощо; </w:t>
      </w:r>
    </w:p>
    <w:p w:rsidR="007B6F18" w:rsidRDefault="007B6F18" w:rsidP="007B6F18">
      <w:pPr>
        <w:numPr>
          <w:ilvl w:val="0"/>
          <w:numId w:val="9"/>
        </w:numPr>
        <w:spacing w:after="160" w:line="360" w:lineRule="auto"/>
        <w:contextualSpacing/>
        <w:jc w:val="both"/>
        <w:rPr>
          <w:rFonts w:eastAsia="Calibri"/>
          <w:sz w:val="28"/>
          <w:szCs w:val="28"/>
          <w:lang w:val="uk-UA" w:eastAsia="en-US"/>
        </w:rPr>
      </w:pPr>
      <w:r>
        <w:rPr>
          <w:rFonts w:eastAsia="Calibri"/>
          <w:sz w:val="28"/>
          <w:szCs w:val="28"/>
          <w:lang w:val="uk-UA" w:eastAsia="en-US"/>
        </w:rPr>
        <w:t xml:space="preserve">символічне пояснення явищ, природніх та надприродних, першопричин появи, походження будь-чого; і зрештою </w:t>
      </w:r>
    </w:p>
    <w:p w:rsidR="007B6F18" w:rsidRDefault="007B6F18" w:rsidP="007B6F18">
      <w:pPr>
        <w:numPr>
          <w:ilvl w:val="0"/>
          <w:numId w:val="9"/>
        </w:numPr>
        <w:spacing w:after="160" w:line="360" w:lineRule="auto"/>
        <w:contextualSpacing/>
        <w:jc w:val="both"/>
        <w:rPr>
          <w:rFonts w:eastAsia="Calibri"/>
          <w:sz w:val="28"/>
          <w:szCs w:val="28"/>
          <w:lang w:val="uk-UA" w:eastAsia="en-US"/>
        </w:rPr>
      </w:pPr>
      <w:r>
        <w:rPr>
          <w:rFonts w:eastAsia="Calibri"/>
          <w:sz w:val="28"/>
          <w:szCs w:val="28"/>
          <w:lang w:val="uk-UA" w:eastAsia="en-US"/>
        </w:rPr>
        <w:t xml:space="preserve">вигадки – найчастіше навмисно створеної. </w:t>
      </w:r>
    </w:p>
    <w:p w:rsidR="007B6F18" w:rsidRDefault="007B6F18" w:rsidP="007B6F18">
      <w:pPr>
        <w:spacing w:line="360" w:lineRule="auto"/>
        <w:ind w:firstLine="709"/>
        <w:jc w:val="both"/>
        <w:rPr>
          <w:rFonts w:eastAsia="Calibri"/>
          <w:sz w:val="28"/>
          <w:szCs w:val="28"/>
          <w:lang w:val="uk-UA" w:eastAsia="en-US"/>
        </w:rPr>
      </w:pPr>
      <w:r>
        <w:rPr>
          <w:rFonts w:eastAsia="Calibri"/>
          <w:sz w:val="28"/>
          <w:szCs w:val="28"/>
          <w:lang w:val="uk-UA" w:eastAsia="en-US"/>
        </w:rPr>
        <w:lastRenderedPageBreak/>
        <w:t xml:space="preserve">Щонайменше це є 5 основних значень поняття «міф», що зводяться до екстенціонального слова міф із граничністю смислу, об’єднуючого все перелічене у єдине ціле – це </w:t>
      </w:r>
      <w:r>
        <w:rPr>
          <w:rFonts w:eastAsia="Calibri"/>
          <w:b/>
          <w:bCs/>
          <w:i/>
          <w:iCs/>
          <w:sz w:val="28"/>
          <w:szCs w:val="28"/>
          <w:lang w:val="uk-UA" w:eastAsia="en-US"/>
        </w:rPr>
        <w:t>«сказане, повідомлене слово наповнене думкою»</w:t>
      </w:r>
      <w:r>
        <w:rPr>
          <w:rFonts w:eastAsia="Calibri"/>
          <w:sz w:val="28"/>
          <w:szCs w:val="28"/>
          <w:lang w:val="uk-UA" w:eastAsia="en-US"/>
        </w:rPr>
        <w:t>. А направленість цього слова, тобто скерованість думки, що виражатиметься та оповідатиметься – залежить від мети розповідника, теми, котру він обрав й, найважливіше, від способу, що буде використане для передачі бажаного.</w:t>
      </w:r>
    </w:p>
    <w:p w:rsidR="006C560F" w:rsidRDefault="006C560F" w:rsidP="007B6F18">
      <w:pPr>
        <w:spacing w:line="360" w:lineRule="auto"/>
        <w:ind w:firstLine="709"/>
        <w:jc w:val="both"/>
        <w:rPr>
          <w:rFonts w:eastAsia="Calibri"/>
          <w:sz w:val="28"/>
          <w:szCs w:val="28"/>
          <w:lang w:val="uk-UA" w:eastAsia="en-US"/>
        </w:rPr>
      </w:pPr>
    </w:p>
    <w:p w:rsidR="00DF18ED" w:rsidRDefault="00DF18ED" w:rsidP="00DF18ED">
      <w:pPr>
        <w:keepNext/>
        <w:keepLines/>
        <w:spacing w:before="40" w:line="252" w:lineRule="auto"/>
        <w:jc w:val="center"/>
        <w:outlineLvl w:val="2"/>
        <w:rPr>
          <w:b/>
          <w:bCs/>
          <w:sz w:val="28"/>
          <w:szCs w:val="28"/>
          <w:lang w:val="uk-UA" w:eastAsia="en-US"/>
        </w:rPr>
      </w:pPr>
      <w:bookmarkStart w:id="11" w:name="_Toc183000366"/>
      <w:r>
        <w:rPr>
          <w:b/>
          <w:bCs/>
          <w:sz w:val="28"/>
          <w:szCs w:val="28"/>
          <w:lang w:val="uk-UA" w:eastAsia="en-US"/>
        </w:rPr>
        <w:t>2.2. Варіативність класифікацій міфів</w:t>
      </w:r>
      <w:bookmarkEnd w:id="11"/>
    </w:p>
    <w:p w:rsidR="00DF18ED" w:rsidRDefault="00DF18ED" w:rsidP="00DF18ED">
      <w:pPr>
        <w:spacing w:line="252" w:lineRule="auto"/>
        <w:rPr>
          <w:rFonts w:eastAsia="Calibri"/>
          <w:sz w:val="28"/>
          <w:szCs w:val="28"/>
          <w:lang w:val="uk-UA" w:eastAsia="en-US"/>
        </w:rPr>
      </w:pPr>
    </w:p>
    <w:p w:rsidR="00DF18ED" w:rsidRDefault="00DF18ED" w:rsidP="00DF18ED">
      <w:pPr>
        <w:spacing w:line="360" w:lineRule="auto"/>
        <w:ind w:firstLine="709"/>
        <w:jc w:val="both"/>
        <w:rPr>
          <w:rFonts w:eastAsia="Calibri"/>
          <w:sz w:val="28"/>
          <w:szCs w:val="28"/>
          <w:lang w:val="uk-UA" w:eastAsia="en-US"/>
        </w:rPr>
      </w:pPr>
      <w:r>
        <w:rPr>
          <w:rFonts w:eastAsia="Calibri"/>
          <w:sz w:val="28"/>
          <w:szCs w:val="28"/>
          <w:lang w:val="uk-UA" w:eastAsia="en-US"/>
        </w:rPr>
        <w:t xml:space="preserve">Але варто відзначити, що утворені на основі попередніх досліджень 5 значень міфу являють собою певний поділ за ознаками та функціональними особливостями, дещо нагадуючи класифікацію. Втім задля упевнення в тому або для остаточного заперечення того, що це є саме класифікація, слід зіставити її із нині існуючими. А класифікацій суто міфів доволі обмежена кількість. </w:t>
      </w:r>
    </w:p>
    <w:p w:rsidR="00DF18ED" w:rsidRDefault="00DF18ED" w:rsidP="00DF18ED">
      <w:pPr>
        <w:spacing w:line="360" w:lineRule="auto"/>
        <w:ind w:firstLine="709"/>
        <w:jc w:val="both"/>
        <w:rPr>
          <w:rFonts w:eastAsia="Calibri"/>
          <w:sz w:val="28"/>
          <w:szCs w:val="28"/>
          <w:lang w:val="uk-UA" w:eastAsia="en-US"/>
        </w:rPr>
      </w:pPr>
      <w:r>
        <w:rPr>
          <w:rFonts w:eastAsia="Calibri"/>
          <w:sz w:val="28"/>
          <w:szCs w:val="28"/>
          <w:lang w:val="uk-UA" w:eastAsia="en-US"/>
        </w:rPr>
        <w:t xml:space="preserve">Здебільшого ж такі систематизації стосуються варіативності сюжетних ліній, показаних у легендах та казках, художніх літературних творах, драматургії, народній пам’яті, у вигляді віршів, пісень тощо.  З огляду на те, що одним зі значень поняття міф, охоплене ним явище є «певна історія-повість-оповідь», «символічне пояснення явищ, природніх та надприродніх, першопричин появи, походження будь-чого», в тому числі «вигадка» й все це з елементами художнього опису, чарівних подій і т.п. також варто детальніше розглянути існуючі класифікації на предмет їх переваг або недоліків порівняно із запропонованою класифікацією міфів. Для написання цієї роботи вдалося знайти лише 2 сучасні класифікації, назва й зміст яких включали в себе впорядкування тільки міфів. Нижче наведені систематизації будуть представлені у порядку зростання за числом класів. </w:t>
      </w:r>
    </w:p>
    <w:p w:rsidR="00DF18ED" w:rsidRDefault="00DF18ED" w:rsidP="00DF18ED">
      <w:pPr>
        <w:spacing w:line="360" w:lineRule="auto"/>
        <w:ind w:firstLine="709"/>
        <w:jc w:val="both"/>
        <w:rPr>
          <w:rFonts w:eastAsia="Calibri"/>
          <w:sz w:val="28"/>
          <w:szCs w:val="28"/>
          <w:lang w:val="uk-UA" w:eastAsia="en-US"/>
        </w:rPr>
      </w:pPr>
      <w:r>
        <w:rPr>
          <w:rFonts w:eastAsia="Calibri"/>
          <w:sz w:val="28"/>
          <w:szCs w:val="28"/>
          <w:lang w:val="uk-UA" w:eastAsia="en-US"/>
        </w:rPr>
        <w:t xml:space="preserve">Перший клас описаний у інтернет-підручникові «Mythology Unbound: An Online Textbook for Classical Mythology» або у перекладі «Міфологія без кордонів: онлайн книга з класичної міфології», створеному співавторами Дж. </w:t>
      </w:r>
      <w:r>
        <w:rPr>
          <w:rFonts w:eastAsia="Calibri"/>
          <w:sz w:val="28"/>
          <w:szCs w:val="28"/>
          <w:lang w:val="uk-UA" w:eastAsia="en-US"/>
        </w:rPr>
        <w:lastRenderedPageBreak/>
        <w:t>Меллентін (</w:t>
      </w:r>
      <w:r>
        <w:rPr>
          <w:rFonts w:eastAsia="Calibri"/>
          <w:sz w:val="28"/>
          <w:szCs w:val="28"/>
          <w:lang w:val="en-US" w:eastAsia="en-US"/>
        </w:rPr>
        <w:t>J</w:t>
      </w:r>
      <w:r>
        <w:rPr>
          <w:rFonts w:eastAsia="Calibri"/>
          <w:sz w:val="28"/>
          <w:szCs w:val="28"/>
          <w:lang w:val="uk-UA" w:eastAsia="en-US"/>
        </w:rPr>
        <w:t xml:space="preserve">. </w:t>
      </w:r>
      <w:r>
        <w:rPr>
          <w:rFonts w:eastAsia="Calibri"/>
          <w:sz w:val="28"/>
          <w:szCs w:val="28"/>
          <w:lang w:val="en-US" w:eastAsia="en-US"/>
        </w:rPr>
        <w:t>Mellenthin</w:t>
      </w:r>
      <w:r>
        <w:rPr>
          <w:rFonts w:eastAsia="Calibri"/>
          <w:sz w:val="28"/>
          <w:szCs w:val="28"/>
          <w:lang w:val="uk-UA" w:eastAsia="en-US"/>
        </w:rPr>
        <w:t>) та С. О. Шапіро (</w:t>
      </w:r>
      <w:r>
        <w:rPr>
          <w:rFonts w:eastAsia="Calibri"/>
          <w:sz w:val="28"/>
          <w:szCs w:val="28"/>
          <w:lang w:val="en-US" w:eastAsia="en-US"/>
        </w:rPr>
        <w:t>S</w:t>
      </w:r>
      <w:r>
        <w:rPr>
          <w:rFonts w:eastAsia="Calibri"/>
          <w:sz w:val="28"/>
          <w:szCs w:val="28"/>
          <w:lang w:val="uk-UA" w:eastAsia="en-US"/>
        </w:rPr>
        <w:t xml:space="preserve">. </w:t>
      </w:r>
      <w:r>
        <w:rPr>
          <w:rFonts w:eastAsia="Calibri"/>
          <w:sz w:val="28"/>
          <w:szCs w:val="28"/>
          <w:lang w:val="en-US" w:eastAsia="en-US"/>
        </w:rPr>
        <w:t>O</w:t>
      </w:r>
      <w:r>
        <w:rPr>
          <w:rFonts w:eastAsia="Calibri"/>
          <w:sz w:val="28"/>
          <w:szCs w:val="28"/>
          <w:lang w:val="uk-UA" w:eastAsia="en-US"/>
        </w:rPr>
        <w:t xml:space="preserve">. </w:t>
      </w:r>
      <w:r>
        <w:rPr>
          <w:rFonts w:eastAsia="Calibri"/>
          <w:sz w:val="28"/>
          <w:szCs w:val="28"/>
          <w:lang w:val="en-US" w:eastAsia="en-US"/>
        </w:rPr>
        <w:t>Shapiro</w:t>
      </w:r>
      <w:r>
        <w:rPr>
          <w:rFonts w:eastAsia="Calibri"/>
          <w:sz w:val="28"/>
          <w:szCs w:val="28"/>
          <w:lang w:val="uk-UA" w:eastAsia="en-US"/>
        </w:rPr>
        <w:t xml:space="preserve">), Державний університет Юта (м. Логан, штат Юта, США). Ось яке пояснення передує розглядові «типів міфів»: «Насправді існує багато різних типів міфу, а не лише три. Теоретичне вивчення міфу дуже складне; багато книг написано про теорії міфу, і ми могли б мати цілий клас саме з теорій міфу (без вивчення жодного з самих міфів). &lt;…&gt;  З цієї причини цей підручник не дуже багато скаже про теорії міфу. &lt;…&gt; Але ми не хочемо повністю ігнорувати теоретичне вивчення міфу, тому обмежимося обговоренням лише трьох типів міфу» </w:t>
      </w:r>
      <w:r w:rsidRPr="00DC5492">
        <w:rPr>
          <w:rFonts w:eastAsia="Calibri"/>
          <w:sz w:val="28"/>
          <w:szCs w:val="28"/>
          <w:lang w:val="uk-UA" w:eastAsia="en-US"/>
        </w:rPr>
        <w:t>[</w:t>
      </w:r>
      <w:r w:rsidR="00DC5492">
        <w:rPr>
          <w:rFonts w:eastAsia="Calibri"/>
          <w:sz w:val="28"/>
          <w:szCs w:val="28"/>
          <w:lang w:val="uk-UA" w:eastAsia="en-US"/>
        </w:rPr>
        <w:t xml:space="preserve">56, </w:t>
      </w:r>
      <w:r w:rsidRPr="00DC5492">
        <w:rPr>
          <w:rFonts w:eastAsia="Calibri"/>
          <w:sz w:val="28"/>
          <w:szCs w:val="28"/>
          <w:lang w:val="uk-UA" w:eastAsia="en-US"/>
        </w:rPr>
        <w:t>с. 239].</w:t>
      </w:r>
      <w:r>
        <w:rPr>
          <w:rFonts w:eastAsia="Calibri"/>
          <w:sz w:val="28"/>
          <w:szCs w:val="28"/>
          <w:lang w:val="uk-UA" w:eastAsia="en-US"/>
        </w:rPr>
        <w:t xml:space="preserve">  </w:t>
      </w:r>
    </w:p>
    <w:p w:rsidR="00DF18ED" w:rsidRDefault="00DF18ED" w:rsidP="00DF18ED">
      <w:pPr>
        <w:spacing w:line="360" w:lineRule="auto"/>
        <w:ind w:firstLine="709"/>
        <w:jc w:val="both"/>
        <w:rPr>
          <w:rFonts w:eastAsia="Calibri"/>
          <w:sz w:val="28"/>
          <w:szCs w:val="28"/>
          <w:lang w:val="uk-UA" w:eastAsia="en-US"/>
        </w:rPr>
      </w:pPr>
      <w:r>
        <w:rPr>
          <w:rFonts w:eastAsia="Calibri"/>
          <w:sz w:val="28"/>
          <w:szCs w:val="28"/>
          <w:lang w:val="uk-UA" w:eastAsia="en-US"/>
        </w:rPr>
        <w:t>Що це за типи – піде мова далі:</w:t>
      </w:r>
    </w:p>
    <w:p w:rsidR="00DF18ED" w:rsidRDefault="00DF18ED" w:rsidP="00DF18ED">
      <w:pPr>
        <w:numPr>
          <w:ilvl w:val="0"/>
          <w:numId w:val="10"/>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Етіологічні міфи – причино пояснювальні, що мають на 3 підтипи: </w:t>
      </w:r>
    </w:p>
    <w:p w:rsidR="00DF18ED" w:rsidRDefault="00DF18ED" w:rsidP="00C2571B">
      <w:pPr>
        <w:numPr>
          <w:ilvl w:val="0"/>
          <w:numId w:val="11"/>
        </w:numPr>
        <w:spacing w:after="160" w:line="360" w:lineRule="auto"/>
        <w:ind w:left="1276"/>
        <w:contextualSpacing/>
        <w:jc w:val="both"/>
        <w:rPr>
          <w:rFonts w:eastAsia="Calibri"/>
          <w:sz w:val="28"/>
          <w:szCs w:val="28"/>
          <w:lang w:val="uk-UA" w:eastAsia="en-US"/>
        </w:rPr>
      </w:pPr>
      <w:r>
        <w:rPr>
          <w:rFonts w:eastAsia="Calibri"/>
          <w:sz w:val="28"/>
          <w:szCs w:val="28"/>
          <w:lang w:val="uk-UA" w:eastAsia="en-US"/>
        </w:rPr>
        <w:t>Природний етіологічний м. пояснює аспект природи.</w:t>
      </w:r>
    </w:p>
    <w:p w:rsidR="00DF18ED" w:rsidRDefault="00DF18ED" w:rsidP="00C2571B">
      <w:pPr>
        <w:numPr>
          <w:ilvl w:val="0"/>
          <w:numId w:val="11"/>
        </w:numPr>
        <w:spacing w:after="160" w:line="360" w:lineRule="auto"/>
        <w:ind w:left="1276"/>
        <w:contextualSpacing/>
        <w:jc w:val="both"/>
        <w:rPr>
          <w:rFonts w:eastAsia="Calibri"/>
          <w:sz w:val="28"/>
          <w:szCs w:val="28"/>
          <w:lang w:val="uk-UA" w:eastAsia="en-US"/>
        </w:rPr>
      </w:pPr>
      <w:r>
        <w:rPr>
          <w:rFonts w:eastAsia="Calibri"/>
          <w:sz w:val="28"/>
          <w:szCs w:val="28"/>
          <w:lang w:val="uk-UA" w:eastAsia="en-US"/>
        </w:rPr>
        <w:t>Етимологічний етіологічний м. пояснює походження слова.</w:t>
      </w:r>
    </w:p>
    <w:p w:rsidR="00DF18ED" w:rsidRDefault="00DF18ED" w:rsidP="00C2571B">
      <w:pPr>
        <w:numPr>
          <w:ilvl w:val="0"/>
          <w:numId w:val="11"/>
        </w:numPr>
        <w:spacing w:after="160" w:line="360" w:lineRule="auto"/>
        <w:ind w:left="1276"/>
        <w:contextualSpacing/>
        <w:jc w:val="both"/>
        <w:rPr>
          <w:rFonts w:eastAsia="Calibri"/>
          <w:sz w:val="28"/>
          <w:szCs w:val="28"/>
          <w:lang w:val="uk-UA" w:eastAsia="en-US"/>
        </w:rPr>
      </w:pPr>
      <w:r>
        <w:rPr>
          <w:rFonts w:eastAsia="Calibri"/>
          <w:sz w:val="28"/>
          <w:szCs w:val="28"/>
          <w:lang w:val="uk-UA" w:eastAsia="en-US"/>
        </w:rPr>
        <w:t>Релігійний етіологічний м. пояснює походження релігійного ритуалу.</w:t>
      </w:r>
    </w:p>
    <w:p w:rsidR="00DF18ED" w:rsidRDefault="00DF18ED" w:rsidP="00DF18ED">
      <w:pPr>
        <w:numPr>
          <w:ilvl w:val="0"/>
          <w:numId w:val="10"/>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 Історичні м</w:t>
      </w:r>
      <w:r w:rsidR="00550B4F">
        <w:rPr>
          <w:rFonts w:eastAsia="Calibri"/>
          <w:sz w:val="28"/>
          <w:szCs w:val="28"/>
          <w:lang w:val="uk-UA" w:eastAsia="en-US"/>
        </w:rPr>
        <w:t xml:space="preserve">іфи </w:t>
      </w:r>
      <w:r>
        <w:rPr>
          <w:rFonts w:eastAsia="Calibri"/>
          <w:sz w:val="28"/>
          <w:szCs w:val="28"/>
          <w:lang w:val="uk-UA" w:eastAsia="en-US"/>
        </w:rPr>
        <w:t>– про історичну подію, допомагають зберегти пам'ять про цю подію живою.</w:t>
      </w:r>
    </w:p>
    <w:p w:rsidR="00DF18ED" w:rsidRPr="009F0D0C" w:rsidRDefault="00DF18ED" w:rsidP="00DF18ED">
      <w:pPr>
        <w:numPr>
          <w:ilvl w:val="0"/>
          <w:numId w:val="10"/>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 Психологічні м</w:t>
      </w:r>
      <w:r w:rsidR="00550B4F">
        <w:rPr>
          <w:rFonts w:eastAsia="Calibri"/>
          <w:sz w:val="28"/>
          <w:szCs w:val="28"/>
          <w:lang w:val="uk-UA" w:eastAsia="en-US"/>
        </w:rPr>
        <w:t>іфи</w:t>
      </w:r>
      <w:r>
        <w:rPr>
          <w:rFonts w:eastAsia="Calibri"/>
          <w:sz w:val="28"/>
          <w:szCs w:val="28"/>
          <w:lang w:val="uk-UA" w:eastAsia="en-US"/>
        </w:rPr>
        <w:t xml:space="preserve"> – емоція розглядається як божественна сила, що виходить ззовні, яка може безпосередньо впливати на емоції </w:t>
      </w:r>
      <w:r w:rsidRPr="009F0D0C">
        <w:rPr>
          <w:rFonts w:eastAsia="Calibri"/>
          <w:sz w:val="28"/>
          <w:szCs w:val="28"/>
          <w:lang w:val="uk-UA" w:eastAsia="en-US"/>
        </w:rPr>
        <w:t xml:space="preserve">людини </w:t>
      </w:r>
      <w:r w:rsidRPr="009F0D0C">
        <w:rPr>
          <w:rFonts w:eastAsia="Calibri"/>
          <w:sz w:val="28"/>
          <w:szCs w:val="28"/>
          <w:lang w:eastAsia="en-US"/>
        </w:rPr>
        <w:t>[</w:t>
      </w:r>
      <w:r w:rsidR="009F0D0C" w:rsidRPr="009F0D0C">
        <w:rPr>
          <w:rFonts w:eastAsia="Calibri"/>
          <w:sz w:val="28"/>
          <w:szCs w:val="28"/>
          <w:lang w:val="uk-UA" w:eastAsia="en-US"/>
        </w:rPr>
        <w:t xml:space="preserve">56, </w:t>
      </w:r>
      <w:r w:rsidRPr="009F0D0C">
        <w:rPr>
          <w:rFonts w:eastAsia="Calibri"/>
          <w:sz w:val="28"/>
          <w:szCs w:val="28"/>
          <w:lang w:val="uk-UA" w:eastAsia="en-US"/>
        </w:rPr>
        <w:t>с. 239-241</w:t>
      </w:r>
      <w:r w:rsidRPr="009F0D0C">
        <w:rPr>
          <w:rFonts w:eastAsia="Calibri"/>
          <w:sz w:val="28"/>
          <w:szCs w:val="28"/>
          <w:lang w:eastAsia="en-US"/>
        </w:rPr>
        <w:t xml:space="preserve">]. </w:t>
      </w:r>
    </w:p>
    <w:p w:rsidR="00DF18ED" w:rsidRDefault="00DF18ED" w:rsidP="009F0D0C">
      <w:pPr>
        <w:spacing w:line="360" w:lineRule="auto"/>
        <w:ind w:firstLine="709"/>
        <w:jc w:val="both"/>
        <w:rPr>
          <w:rFonts w:eastAsia="Calibri"/>
          <w:sz w:val="28"/>
          <w:szCs w:val="28"/>
          <w:lang w:val="uk-UA" w:eastAsia="en-US"/>
        </w:rPr>
      </w:pPr>
      <w:r w:rsidRPr="009F0D0C">
        <w:rPr>
          <w:rFonts w:eastAsia="Calibri"/>
          <w:sz w:val="28"/>
          <w:szCs w:val="28"/>
          <w:lang w:val="uk-UA" w:eastAsia="en-US"/>
        </w:rPr>
        <w:t>Як видно, всі три описані «типи» дещо повторюють 3 із до цього перелічених</w:t>
      </w:r>
      <w:r>
        <w:rPr>
          <w:rFonts w:eastAsia="Calibri"/>
          <w:sz w:val="28"/>
          <w:szCs w:val="28"/>
          <w:lang w:val="uk-UA" w:eastAsia="en-US"/>
        </w:rPr>
        <w:t xml:space="preserve"> 5-ти принципових значень міфу. Етіологічний міф – як «символічне пояснення явищ природніх та надприродних, першопричин появи, походження будь-чого»; історичний міф – як «певна історія-повість-оповідь»; психологічний міф – частково як «ілюстрацію філософських тем», до останніх також можна віднести й етіологічні міфи також. </w:t>
      </w:r>
    </w:p>
    <w:p w:rsidR="00DF18ED" w:rsidRDefault="00DF18ED" w:rsidP="00DF18ED">
      <w:pPr>
        <w:spacing w:line="360" w:lineRule="auto"/>
        <w:ind w:firstLine="709"/>
        <w:jc w:val="both"/>
        <w:rPr>
          <w:rFonts w:eastAsia="Calibri"/>
          <w:sz w:val="28"/>
          <w:szCs w:val="28"/>
          <w:lang w:val="uk-UA" w:eastAsia="en-US"/>
        </w:rPr>
      </w:pPr>
      <w:r>
        <w:rPr>
          <w:rFonts w:eastAsia="Calibri"/>
          <w:sz w:val="28"/>
          <w:szCs w:val="28"/>
          <w:lang w:val="uk-UA" w:eastAsia="en-US"/>
        </w:rPr>
        <w:t>Оскільки ж, як було зазначено Дж. Меллентін та С. О. Шапіро, у їх роботі розглянуто тільки 3-и із існуючих типів, то раніше згаданий радянський дослідник міфології Є. Мелетинський у «Міфологічному словникові» навів такі «Категорій міфології» у кількості 9-ти</w:t>
      </w:r>
      <w:r w:rsidR="00F169EE">
        <w:rPr>
          <w:rFonts w:eastAsia="Calibri"/>
          <w:sz w:val="28"/>
          <w:szCs w:val="28"/>
          <w:lang w:val="uk-UA" w:eastAsia="en-US"/>
        </w:rPr>
        <w:t xml:space="preserve"> груп міфів</w:t>
      </w:r>
      <w:r>
        <w:rPr>
          <w:rFonts w:eastAsia="Calibri"/>
          <w:sz w:val="28"/>
          <w:szCs w:val="28"/>
          <w:lang w:val="uk-UA" w:eastAsia="en-US"/>
        </w:rPr>
        <w:t>:</w:t>
      </w:r>
    </w:p>
    <w:p w:rsidR="00DF18ED" w:rsidRDefault="00DF18ED" w:rsidP="00F169EE">
      <w:pPr>
        <w:numPr>
          <w:ilvl w:val="0"/>
          <w:numId w:val="12"/>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lastRenderedPageBreak/>
        <w:t xml:space="preserve">Етіологічні </w:t>
      </w:r>
      <w:r w:rsidR="00F169EE">
        <w:rPr>
          <w:rFonts w:eastAsia="Calibri"/>
          <w:sz w:val="28"/>
          <w:szCs w:val="28"/>
          <w:lang w:val="uk-UA" w:eastAsia="en-US"/>
        </w:rPr>
        <w:t xml:space="preserve">міфи </w:t>
      </w:r>
      <w:r>
        <w:rPr>
          <w:rFonts w:eastAsia="Calibri"/>
          <w:sz w:val="28"/>
          <w:szCs w:val="28"/>
          <w:lang w:val="uk-UA" w:eastAsia="en-US"/>
        </w:rPr>
        <w:t>– пояс</w:t>
      </w:r>
      <w:r w:rsidR="00F169EE">
        <w:rPr>
          <w:rFonts w:eastAsia="Calibri"/>
          <w:sz w:val="28"/>
          <w:szCs w:val="28"/>
          <w:lang w:val="uk-UA" w:eastAsia="en-US"/>
        </w:rPr>
        <w:t xml:space="preserve">нення </w:t>
      </w:r>
      <w:r>
        <w:rPr>
          <w:rFonts w:eastAsia="Calibri"/>
          <w:sz w:val="28"/>
          <w:szCs w:val="28"/>
          <w:lang w:val="uk-UA" w:eastAsia="en-US"/>
        </w:rPr>
        <w:t>появ</w:t>
      </w:r>
      <w:r w:rsidR="00F169EE">
        <w:rPr>
          <w:rFonts w:eastAsia="Calibri"/>
          <w:sz w:val="28"/>
          <w:szCs w:val="28"/>
          <w:lang w:val="uk-UA" w:eastAsia="en-US"/>
        </w:rPr>
        <w:t>и</w:t>
      </w:r>
      <w:r>
        <w:rPr>
          <w:rFonts w:eastAsia="Calibri"/>
          <w:sz w:val="28"/>
          <w:szCs w:val="28"/>
          <w:lang w:val="uk-UA" w:eastAsia="en-US"/>
        </w:rPr>
        <w:t xml:space="preserve"> явищ, утворення природи</w:t>
      </w:r>
      <w:r w:rsidR="00F169EE">
        <w:rPr>
          <w:rFonts w:eastAsia="Calibri"/>
          <w:sz w:val="28"/>
          <w:szCs w:val="28"/>
          <w:lang w:val="uk-UA" w:eastAsia="en-US"/>
        </w:rPr>
        <w:t xml:space="preserve">, людей, тварин, інших живих істот тощо. </w:t>
      </w:r>
    </w:p>
    <w:p w:rsidR="00DF18ED" w:rsidRDefault="00DF18ED" w:rsidP="00C2571B">
      <w:pPr>
        <w:numPr>
          <w:ilvl w:val="0"/>
          <w:numId w:val="12"/>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Космогонічні</w:t>
      </w:r>
      <w:r w:rsidR="00F169EE">
        <w:rPr>
          <w:rFonts w:eastAsia="Calibri"/>
          <w:sz w:val="28"/>
          <w:szCs w:val="28"/>
          <w:lang w:val="uk-UA" w:eastAsia="en-US"/>
        </w:rPr>
        <w:t xml:space="preserve"> міфи</w:t>
      </w:r>
      <w:r>
        <w:rPr>
          <w:rFonts w:eastAsia="Calibri"/>
          <w:sz w:val="28"/>
          <w:szCs w:val="28"/>
          <w:lang w:val="uk-UA" w:eastAsia="en-US"/>
        </w:rPr>
        <w:t xml:space="preserve"> – походження космосу та його частин.</w:t>
      </w:r>
    </w:p>
    <w:p w:rsidR="00DF18ED" w:rsidRDefault="00DF18ED" w:rsidP="00C2571B">
      <w:pPr>
        <w:numPr>
          <w:ilvl w:val="0"/>
          <w:numId w:val="12"/>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Астральні </w:t>
      </w:r>
      <w:r w:rsidR="00F169EE">
        <w:rPr>
          <w:rFonts w:eastAsia="Calibri"/>
          <w:sz w:val="28"/>
          <w:szCs w:val="28"/>
          <w:lang w:val="uk-UA" w:eastAsia="en-US"/>
        </w:rPr>
        <w:t xml:space="preserve">міфи  </w:t>
      </w:r>
      <w:r>
        <w:rPr>
          <w:rFonts w:eastAsia="Calibri"/>
          <w:sz w:val="28"/>
          <w:szCs w:val="28"/>
          <w:lang w:val="uk-UA" w:eastAsia="en-US"/>
        </w:rPr>
        <w:t>– про зірки та планети.</w:t>
      </w:r>
    </w:p>
    <w:p w:rsidR="00DF18ED" w:rsidRDefault="00DF18ED" w:rsidP="00C2571B">
      <w:pPr>
        <w:numPr>
          <w:ilvl w:val="0"/>
          <w:numId w:val="12"/>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Солярні та луні</w:t>
      </w:r>
      <w:r w:rsidR="00F169EE">
        <w:rPr>
          <w:rFonts w:eastAsia="Calibri"/>
          <w:sz w:val="28"/>
          <w:szCs w:val="28"/>
          <w:lang w:val="uk-UA" w:eastAsia="en-US"/>
        </w:rPr>
        <w:t xml:space="preserve"> міфи </w:t>
      </w:r>
      <w:r>
        <w:rPr>
          <w:rFonts w:eastAsia="Calibri"/>
          <w:sz w:val="28"/>
          <w:szCs w:val="28"/>
          <w:lang w:val="uk-UA" w:eastAsia="en-US"/>
        </w:rPr>
        <w:t>– різновиди астральних м</w:t>
      </w:r>
      <w:r w:rsidR="00170CE2">
        <w:rPr>
          <w:rFonts w:eastAsia="Calibri"/>
          <w:sz w:val="28"/>
          <w:szCs w:val="28"/>
          <w:lang w:val="uk-UA" w:eastAsia="en-US"/>
        </w:rPr>
        <w:t xml:space="preserve">іфів, стосуються зокрема двох небесних світил. </w:t>
      </w:r>
    </w:p>
    <w:p w:rsidR="00DF18ED" w:rsidRDefault="00DF18ED" w:rsidP="00C2571B">
      <w:pPr>
        <w:numPr>
          <w:ilvl w:val="0"/>
          <w:numId w:val="12"/>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Близнюкові </w:t>
      </w:r>
      <w:r w:rsidR="00F169EE">
        <w:rPr>
          <w:rFonts w:eastAsia="Calibri"/>
          <w:sz w:val="28"/>
          <w:szCs w:val="28"/>
          <w:lang w:val="uk-UA" w:eastAsia="en-US"/>
        </w:rPr>
        <w:t xml:space="preserve">міфи </w:t>
      </w:r>
      <w:r>
        <w:rPr>
          <w:rFonts w:eastAsia="Calibri"/>
          <w:sz w:val="28"/>
          <w:szCs w:val="28"/>
          <w:lang w:val="uk-UA" w:eastAsia="en-US"/>
        </w:rPr>
        <w:t>–  про близнюків родоначальників племені, культурних героїв.</w:t>
      </w:r>
    </w:p>
    <w:p w:rsidR="00DF18ED" w:rsidRDefault="00DF18ED" w:rsidP="00C2571B">
      <w:pPr>
        <w:numPr>
          <w:ilvl w:val="0"/>
          <w:numId w:val="12"/>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Тотемні </w:t>
      </w:r>
      <w:r w:rsidR="00F169EE">
        <w:rPr>
          <w:rFonts w:eastAsia="Calibri"/>
          <w:sz w:val="28"/>
          <w:szCs w:val="28"/>
          <w:lang w:val="uk-UA" w:eastAsia="en-US"/>
        </w:rPr>
        <w:t xml:space="preserve">міфи </w:t>
      </w:r>
      <w:r>
        <w:rPr>
          <w:rFonts w:eastAsia="Calibri"/>
          <w:sz w:val="28"/>
          <w:szCs w:val="28"/>
          <w:lang w:val="uk-UA" w:eastAsia="en-US"/>
        </w:rPr>
        <w:t xml:space="preserve">– уявлення про надприродну спорідненість між групою людей та (родом та інш.) й так званими тотемами, видами тварин й рослин. </w:t>
      </w:r>
    </w:p>
    <w:p w:rsidR="00DF18ED" w:rsidRDefault="00DF18ED" w:rsidP="00C2571B">
      <w:pPr>
        <w:numPr>
          <w:ilvl w:val="0"/>
          <w:numId w:val="12"/>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Календарні м</w:t>
      </w:r>
      <w:r w:rsidR="000744DC">
        <w:rPr>
          <w:rFonts w:eastAsia="Calibri"/>
          <w:sz w:val="28"/>
          <w:szCs w:val="28"/>
          <w:lang w:val="uk-UA" w:eastAsia="en-US"/>
        </w:rPr>
        <w:t>іфи</w:t>
      </w:r>
      <w:r>
        <w:rPr>
          <w:rFonts w:eastAsia="Calibri"/>
          <w:sz w:val="28"/>
          <w:szCs w:val="28"/>
          <w:lang w:val="uk-UA" w:eastAsia="en-US"/>
        </w:rPr>
        <w:t xml:space="preserve"> – основа циклу календарних обрядів. </w:t>
      </w:r>
    </w:p>
    <w:p w:rsidR="00DF18ED" w:rsidRDefault="00DF18ED" w:rsidP="00C2571B">
      <w:pPr>
        <w:numPr>
          <w:ilvl w:val="0"/>
          <w:numId w:val="12"/>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Героїчні м</w:t>
      </w:r>
      <w:r w:rsidR="000744DC">
        <w:rPr>
          <w:rFonts w:eastAsia="Calibri"/>
          <w:sz w:val="28"/>
          <w:szCs w:val="28"/>
          <w:lang w:val="uk-UA" w:eastAsia="en-US"/>
        </w:rPr>
        <w:t>іфи</w:t>
      </w:r>
      <w:r>
        <w:rPr>
          <w:rFonts w:eastAsia="Calibri"/>
          <w:sz w:val="28"/>
          <w:szCs w:val="28"/>
          <w:lang w:val="uk-UA" w:eastAsia="en-US"/>
        </w:rPr>
        <w:t xml:space="preserve"> – фіксація моментів життєвого циклу, побудова навколо біографії героя; джерело формування героїчного епосу та казки. </w:t>
      </w:r>
    </w:p>
    <w:p w:rsidR="00DF18ED" w:rsidRPr="006211EF" w:rsidRDefault="00DF18ED" w:rsidP="00C2571B">
      <w:pPr>
        <w:numPr>
          <w:ilvl w:val="0"/>
          <w:numId w:val="12"/>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Есхатологічні м</w:t>
      </w:r>
      <w:r w:rsidR="000744DC">
        <w:rPr>
          <w:rFonts w:eastAsia="Calibri"/>
          <w:sz w:val="28"/>
          <w:szCs w:val="28"/>
          <w:lang w:val="uk-UA" w:eastAsia="en-US"/>
        </w:rPr>
        <w:t>іфи</w:t>
      </w:r>
      <w:r>
        <w:rPr>
          <w:rFonts w:eastAsia="Calibri"/>
          <w:sz w:val="28"/>
          <w:szCs w:val="28"/>
          <w:lang w:val="uk-UA" w:eastAsia="en-US"/>
        </w:rPr>
        <w:t xml:space="preserve"> – про «останні» речі, гибель світу </w:t>
      </w:r>
      <w:r w:rsidRPr="006211EF">
        <w:rPr>
          <w:rFonts w:eastAsia="Calibri"/>
          <w:sz w:val="28"/>
          <w:szCs w:val="28"/>
          <w:lang w:eastAsia="en-US"/>
        </w:rPr>
        <w:t>[</w:t>
      </w:r>
      <w:r w:rsidR="006211EF" w:rsidRPr="006211EF">
        <w:rPr>
          <w:rFonts w:eastAsia="Calibri"/>
          <w:sz w:val="28"/>
          <w:szCs w:val="28"/>
          <w:lang w:val="uk-UA" w:eastAsia="en-US"/>
        </w:rPr>
        <w:t xml:space="preserve">23, </w:t>
      </w:r>
      <w:r w:rsidRPr="006211EF">
        <w:rPr>
          <w:rFonts w:eastAsia="Calibri"/>
          <w:sz w:val="28"/>
          <w:szCs w:val="28"/>
          <w:lang w:eastAsia="en-US"/>
        </w:rPr>
        <w:t xml:space="preserve">с.635 – 638]. </w:t>
      </w:r>
    </w:p>
    <w:p w:rsidR="00DF18ED" w:rsidRDefault="00DF18ED" w:rsidP="00DF18ED">
      <w:pPr>
        <w:spacing w:line="360" w:lineRule="auto"/>
        <w:ind w:firstLine="709"/>
        <w:jc w:val="both"/>
        <w:rPr>
          <w:rFonts w:eastAsia="Calibri"/>
          <w:sz w:val="28"/>
          <w:szCs w:val="28"/>
          <w:lang w:val="uk-UA" w:eastAsia="en-US"/>
        </w:rPr>
      </w:pPr>
      <w:r>
        <w:rPr>
          <w:rFonts w:eastAsia="Calibri"/>
          <w:sz w:val="28"/>
          <w:szCs w:val="28"/>
          <w:lang w:val="uk-UA" w:eastAsia="en-US"/>
        </w:rPr>
        <w:t xml:space="preserve">Як і у попередньому випадку, 5 категорій міфів Мелетинського (космогонічні, астральні, солярні та луні, близнюкові, тотемні), по суті, є розгалуженнями 1-ї його категорії етіологічних міфів, бо всі вони пояснюють походження явищ з урахуванням специфіки предмету, про який йдеться. </w:t>
      </w:r>
    </w:p>
    <w:p w:rsidR="00DF18ED" w:rsidRDefault="00DF18ED" w:rsidP="00DF18ED">
      <w:pPr>
        <w:spacing w:line="360" w:lineRule="auto"/>
        <w:ind w:firstLine="709"/>
        <w:jc w:val="both"/>
        <w:rPr>
          <w:rFonts w:eastAsia="Calibri"/>
          <w:sz w:val="28"/>
          <w:szCs w:val="28"/>
          <w:lang w:val="uk-UA" w:eastAsia="en-US"/>
        </w:rPr>
      </w:pPr>
      <w:r>
        <w:rPr>
          <w:rFonts w:eastAsia="Calibri"/>
          <w:sz w:val="28"/>
          <w:szCs w:val="28"/>
          <w:lang w:val="uk-UA" w:eastAsia="en-US"/>
        </w:rPr>
        <w:t xml:space="preserve">Тепер можна порівняти ці категорії із запропонованою класифікацією, створеної на основі 5-ти основних значень міфу. Так група етіологічних міфів саме охоплює виділене </w:t>
      </w:r>
      <w:r w:rsidR="00840DF1">
        <w:rPr>
          <w:rFonts w:eastAsia="Calibri"/>
          <w:sz w:val="28"/>
          <w:szCs w:val="28"/>
          <w:lang w:val="uk-UA" w:eastAsia="en-US"/>
        </w:rPr>
        <w:t xml:space="preserve">авторкою </w:t>
      </w:r>
      <w:r>
        <w:rPr>
          <w:rFonts w:eastAsia="Calibri"/>
          <w:sz w:val="28"/>
          <w:szCs w:val="28"/>
          <w:lang w:val="uk-UA" w:eastAsia="en-US"/>
        </w:rPr>
        <w:t>диплом</w:t>
      </w:r>
      <w:r w:rsidR="00702445">
        <w:rPr>
          <w:rFonts w:eastAsia="Calibri"/>
          <w:sz w:val="28"/>
          <w:szCs w:val="28"/>
          <w:lang w:val="uk-UA" w:eastAsia="en-US"/>
        </w:rPr>
        <w:t>ної праці</w:t>
      </w:r>
      <w:r>
        <w:rPr>
          <w:rFonts w:eastAsia="Calibri"/>
          <w:sz w:val="28"/>
          <w:szCs w:val="28"/>
          <w:lang w:val="uk-UA" w:eastAsia="en-US"/>
        </w:rPr>
        <w:t xml:space="preserve"> значення міфу як «символічного осмислення та пояснення явищ». Календарні міфи, пов’язані із обрядами – вірним було б віднести до  групи значення «основ для вірувань», бо всі ритуали частіше пов’язані із тими чи іншими культами та релігіями. </w:t>
      </w:r>
    </w:p>
    <w:p w:rsidR="00DF18ED" w:rsidRDefault="00DF18ED" w:rsidP="00DF18ED">
      <w:pPr>
        <w:spacing w:line="360" w:lineRule="auto"/>
        <w:ind w:firstLine="709"/>
        <w:jc w:val="both"/>
        <w:rPr>
          <w:rFonts w:eastAsia="Calibri"/>
          <w:sz w:val="28"/>
          <w:szCs w:val="28"/>
          <w:lang w:val="uk-UA" w:eastAsia="en-US"/>
        </w:rPr>
      </w:pPr>
      <w:r>
        <w:rPr>
          <w:rFonts w:eastAsia="Calibri"/>
          <w:sz w:val="28"/>
          <w:szCs w:val="28"/>
          <w:lang w:val="uk-UA" w:eastAsia="en-US"/>
        </w:rPr>
        <w:t xml:space="preserve">Окремим питанням лишаються есхатологічні міфи, котрі у деяких випадках можна було віднести до календарних у зв’язку з осмисленням смертності природи, живих істот та зокрема людей; у деяких – до нашої </w:t>
      </w:r>
      <w:r>
        <w:rPr>
          <w:rFonts w:eastAsia="Calibri"/>
          <w:sz w:val="28"/>
          <w:szCs w:val="28"/>
          <w:lang w:val="uk-UA" w:eastAsia="en-US"/>
        </w:rPr>
        <w:lastRenderedPageBreak/>
        <w:t xml:space="preserve">класифікації «ілюстрацій філософських тем» про циклічність, про початок та кінець, осмислення конечності світу; так само як й до групи «певної історії-повісті-оповіді», якщо йдеться про загибель племені, міста, певних героїв тощо. Частково есхатологічний міф відноситься й до категорії героїчних міфів Мелетинського, якщо це стосується біографії персонажа. </w:t>
      </w:r>
    </w:p>
    <w:p w:rsidR="00DF18ED" w:rsidRDefault="00DF18ED" w:rsidP="00DF18ED">
      <w:pPr>
        <w:spacing w:line="360" w:lineRule="auto"/>
        <w:ind w:firstLine="709"/>
        <w:jc w:val="both"/>
        <w:rPr>
          <w:rFonts w:eastAsia="Calibri"/>
          <w:sz w:val="28"/>
          <w:szCs w:val="28"/>
          <w:lang w:val="uk-UA" w:eastAsia="en-US"/>
        </w:rPr>
      </w:pPr>
      <w:r>
        <w:rPr>
          <w:rFonts w:eastAsia="Calibri"/>
          <w:sz w:val="28"/>
          <w:szCs w:val="28"/>
          <w:lang w:val="uk-UA" w:eastAsia="en-US"/>
        </w:rPr>
        <w:t xml:space="preserve">Саму ж категорію героїчних міфів цілком можна зіставити із виділеною групою значення міфу як «певної історії-повісті-оповіді» про персонажа, що має історичний прототип, є збірним, або дійсно існуючим із таким ім’ям, обставинами життя тощо. Втім поза уваги лишаються такі групи нашої класифікації як «вигадка» та «ілюстрація філософських тем», котрі не віднайшли аналогів у категоріях міфу радянського дослідника міфології. </w:t>
      </w:r>
    </w:p>
    <w:p w:rsidR="00DF18ED" w:rsidRDefault="00DF18ED" w:rsidP="00DF18ED">
      <w:pPr>
        <w:spacing w:line="360" w:lineRule="auto"/>
        <w:ind w:firstLine="709"/>
        <w:jc w:val="both"/>
        <w:rPr>
          <w:rFonts w:eastAsia="Calibri"/>
          <w:sz w:val="28"/>
          <w:szCs w:val="28"/>
          <w:lang w:val="uk-UA" w:eastAsia="en-US"/>
        </w:rPr>
      </w:pPr>
      <w:r>
        <w:rPr>
          <w:rFonts w:eastAsia="Calibri"/>
          <w:sz w:val="28"/>
          <w:szCs w:val="28"/>
          <w:lang w:val="uk-UA" w:eastAsia="en-US"/>
        </w:rPr>
        <w:t xml:space="preserve">Узагальнюючи, висновок щодо типологізації-категоризації або класифікацій міфів Меллентін-Шапіро та Мелетинським – всі ці вони не є всеобіймаючими, не містячи достатньо повного охоплення всіх значень та розподілів міфу. </w:t>
      </w:r>
    </w:p>
    <w:p w:rsidR="00DF18ED" w:rsidRDefault="00DF18ED" w:rsidP="00DF18ED">
      <w:pPr>
        <w:spacing w:line="360" w:lineRule="auto"/>
        <w:ind w:firstLine="709"/>
        <w:jc w:val="both"/>
        <w:rPr>
          <w:rFonts w:eastAsia="Calibri"/>
          <w:sz w:val="28"/>
          <w:szCs w:val="28"/>
          <w:lang w:val="uk-UA" w:eastAsia="en-US"/>
        </w:rPr>
      </w:pPr>
      <w:r>
        <w:rPr>
          <w:rFonts w:eastAsia="Calibri"/>
          <w:sz w:val="28"/>
          <w:szCs w:val="28"/>
          <w:lang w:val="uk-UA" w:eastAsia="en-US"/>
        </w:rPr>
        <w:t xml:space="preserve">До цього варто тільки додати, що упорядниками подібних систематизації були не тільки науковці. Тому надалі будуть розглядатися існуючі спроби класифікацій іншими відомими мислителями на предмет виявлення в них переваг та недоліків порівняно із вказаними раніше класифікаціями та запропонованої у цій роботі. Надалі зауважимо, що наведені нижче діячі будуть представлені у порядку зростання за числом поділів, на які вони поділяли сюжетні композиції. </w:t>
      </w:r>
    </w:p>
    <w:p w:rsidR="00DF18ED" w:rsidRDefault="00DF18ED" w:rsidP="00DF18ED">
      <w:pPr>
        <w:spacing w:line="360" w:lineRule="auto"/>
        <w:ind w:firstLine="709"/>
        <w:jc w:val="both"/>
        <w:rPr>
          <w:rFonts w:eastAsia="Calibri"/>
          <w:sz w:val="28"/>
          <w:szCs w:val="28"/>
          <w:lang w:val="uk-UA" w:eastAsia="en-US"/>
        </w:rPr>
      </w:pPr>
      <w:r>
        <w:rPr>
          <w:rFonts w:eastAsia="Calibri"/>
          <w:sz w:val="28"/>
          <w:szCs w:val="28"/>
          <w:lang w:val="uk-UA" w:eastAsia="en-US"/>
        </w:rPr>
        <w:t>Про першого у теперішньому переліку, а також про першого відносно часового наближення до сучасності мислителя влучно висловилися засновники Центру досліджень та документації ім. Х. Л. Борхеса в Орхуському університе́ті Данії І. Алмейда (</w:t>
      </w:r>
      <w:r>
        <w:rPr>
          <w:rFonts w:eastAsia="Calibri"/>
          <w:sz w:val="28"/>
          <w:szCs w:val="28"/>
          <w:lang w:val="en-US" w:eastAsia="en-US"/>
        </w:rPr>
        <w:t>I</w:t>
      </w:r>
      <w:r>
        <w:rPr>
          <w:rFonts w:eastAsia="Calibri"/>
          <w:sz w:val="28"/>
          <w:szCs w:val="28"/>
          <w:lang w:val="uk-UA" w:eastAsia="en-US"/>
        </w:rPr>
        <w:t xml:space="preserve">. </w:t>
      </w:r>
      <w:r>
        <w:rPr>
          <w:rFonts w:eastAsia="Calibri"/>
          <w:sz w:val="28"/>
          <w:szCs w:val="28"/>
          <w:lang w:val="en-US" w:eastAsia="en-US"/>
        </w:rPr>
        <w:t>Almeida</w:t>
      </w:r>
      <w:r>
        <w:rPr>
          <w:rFonts w:eastAsia="Calibri"/>
          <w:sz w:val="28"/>
          <w:szCs w:val="28"/>
          <w:lang w:val="uk-UA" w:eastAsia="en-US"/>
        </w:rPr>
        <w:t>) та К. Пароді (C. Parodi), назвавши цю людину «Глибоким філософом поезії та поетом філософії», «оповідання чи поеми [якого] набувають форму трактату» – й звісно присвятивши всі ці слова аргентинському прозаїкові, поетові та публіцистові Х. Л. Борхесу (</w:t>
      </w:r>
      <w:r>
        <w:rPr>
          <w:rFonts w:eastAsia="Calibri"/>
          <w:sz w:val="28"/>
          <w:szCs w:val="28"/>
          <w:lang w:val="en-US" w:eastAsia="en-US"/>
        </w:rPr>
        <w:t>J</w:t>
      </w:r>
      <w:r>
        <w:rPr>
          <w:rFonts w:eastAsia="Calibri"/>
          <w:sz w:val="28"/>
          <w:szCs w:val="28"/>
          <w:lang w:val="uk-UA" w:eastAsia="en-US"/>
        </w:rPr>
        <w:t xml:space="preserve">. </w:t>
      </w:r>
      <w:r>
        <w:rPr>
          <w:rFonts w:eastAsia="Calibri"/>
          <w:sz w:val="28"/>
          <w:szCs w:val="28"/>
          <w:lang w:val="en-US" w:eastAsia="en-US"/>
        </w:rPr>
        <w:t>L</w:t>
      </w:r>
      <w:r>
        <w:rPr>
          <w:rFonts w:eastAsia="Calibri"/>
          <w:sz w:val="28"/>
          <w:szCs w:val="28"/>
          <w:lang w:val="uk-UA" w:eastAsia="en-US"/>
        </w:rPr>
        <w:t xml:space="preserve">. Borges) </w:t>
      </w:r>
      <w:r w:rsidRPr="00082547">
        <w:rPr>
          <w:rFonts w:eastAsia="Calibri"/>
          <w:sz w:val="28"/>
          <w:szCs w:val="28"/>
          <w:lang w:val="uk-UA" w:eastAsia="en-US"/>
        </w:rPr>
        <w:lastRenderedPageBreak/>
        <w:t>[</w:t>
      </w:r>
      <w:r w:rsidR="00082547">
        <w:rPr>
          <w:rFonts w:eastAsia="Calibri"/>
          <w:sz w:val="28"/>
          <w:szCs w:val="28"/>
          <w:lang w:val="uk-UA" w:eastAsia="en-US"/>
        </w:rPr>
        <w:t>цит.</w:t>
      </w:r>
      <w:r w:rsidR="0020741F">
        <w:rPr>
          <w:rFonts w:eastAsia="Calibri"/>
          <w:sz w:val="28"/>
          <w:szCs w:val="28"/>
          <w:lang w:val="uk-UA" w:eastAsia="en-US"/>
        </w:rPr>
        <w:t xml:space="preserve"> </w:t>
      </w:r>
      <w:r w:rsidR="00082547">
        <w:rPr>
          <w:rFonts w:eastAsia="Calibri"/>
          <w:sz w:val="28"/>
          <w:szCs w:val="28"/>
          <w:lang w:val="uk-UA" w:eastAsia="en-US"/>
        </w:rPr>
        <w:t xml:space="preserve">за: </w:t>
      </w:r>
      <w:r w:rsidR="00082547" w:rsidRPr="00082547">
        <w:rPr>
          <w:rFonts w:eastAsia="Calibri"/>
          <w:sz w:val="28"/>
          <w:szCs w:val="28"/>
          <w:lang w:val="uk-UA" w:eastAsia="en-US"/>
        </w:rPr>
        <w:t>34</w:t>
      </w:r>
      <w:r w:rsidRPr="00082547">
        <w:rPr>
          <w:rFonts w:eastAsia="Calibri"/>
          <w:sz w:val="28"/>
          <w:szCs w:val="28"/>
          <w:lang w:val="uk-UA" w:eastAsia="en-US"/>
        </w:rPr>
        <w:t>].</w:t>
      </w:r>
      <w:r>
        <w:rPr>
          <w:rFonts w:eastAsia="Calibri"/>
          <w:sz w:val="28"/>
          <w:szCs w:val="28"/>
          <w:lang w:val="uk-UA" w:eastAsia="en-US"/>
        </w:rPr>
        <w:t xml:space="preserve"> Хоча і постать латиноамериканського літератора заслуговує пильної уваги, у контексті нинішньої роботи розглядатиметься тільки спроба митця розкласти всього лише на 4 напрями основні сюжети світової літератури. Опис цих 4-х напрямів вміщується у Борхесовий есей із назвою «</w:t>
      </w:r>
      <w:r>
        <w:rPr>
          <w:rFonts w:eastAsia="Calibri"/>
          <w:sz w:val="28"/>
          <w:szCs w:val="28"/>
          <w:lang w:eastAsia="en-US"/>
        </w:rPr>
        <w:t>Los</w:t>
      </w:r>
      <w:r>
        <w:rPr>
          <w:rFonts w:eastAsia="Calibri"/>
          <w:sz w:val="28"/>
          <w:szCs w:val="28"/>
          <w:lang w:val="uk-UA" w:eastAsia="en-US"/>
        </w:rPr>
        <w:t xml:space="preserve"> </w:t>
      </w:r>
      <w:r>
        <w:rPr>
          <w:rFonts w:eastAsia="Calibri"/>
          <w:sz w:val="28"/>
          <w:szCs w:val="28"/>
          <w:lang w:eastAsia="en-US"/>
        </w:rPr>
        <w:t>cuatro</w:t>
      </w:r>
      <w:r>
        <w:rPr>
          <w:rFonts w:eastAsia="Calibri"/>
          <w:sz w:val="28"/>
          <w:szCs w:val="28"/>
          <w:lang w:val="uk-UA" w:eastAsia="en-US"/>
        </w:rPr>
        <w:t xml:space="preserve"> </w:t>
      </w:r>
      <w:r>
        <w:rPr>
          <w:rFonts w:eastAsia="Calibri"/>
          <w:sz w:val="28"/>
          <w:szCs w:val="28"/>
          <w:lang w:eastAsia="en-US"/>
        </w:rPr>
        <w:t>ciclos</w:t>
      </w:r>
      <w:r>
        <w:rPr>
          <w:rFonts w:eastAsia="Calibri"/>
          <w:sz w:val="28"/>
          <w:szCs w:val="28"/>
          <w:lang w:val="uk-UA" w:eastAsia="en-US"/>
        </w:rPr>
        <w:t>», українською – «Чотири цикли», котрий є складником його збірки віршів 1972-го року видання «</w:t>
      </w:r>
      <w:r>
        <w:rPr>
          <w:rFonts w:eastAsia="Calibri"/>
          <w:sz w:val="28"/>
          <w:szCs w:val="28"/>
          <w:lang w:eastAsia="en-US"/>
        </w:rPr>
        <w:t>El</w:t>
      </w:r>
      <w:r>
        <w:rPr>
          <w:rFonts w:eastAsia="Calibri"/>
          <w:sz w:val="28"/>
          <w:szCs w:val="28"/>
          <w:lang w:val="uk-UA" w:eastAsia="en-US"/>
        </w:rPr>
        <w:t xml:space="preserve"> </w:t>
      </w:r>
      <w:r>
        <w:rPr>
          <w:rFonts w:eastAsia="Calibri"/>
          <w:sz w:val="28"/>
          <w:szCs w:val="28"/>
          <w:lang w:eastAsia="en-US"/>
        </w:rPr>
        <w:t>oro</w:t>
      </w:r>
      <w:r>
        <w:rPr>
          <w:rFonts w:eastAsia="Calibri"/>
          <w:sz w:val="28"/>
          <w:szCs w:val="28"/>
          <w:lang w:val="uk-UA" w:eastAsia="en-US"/>
        </w:rPr>
        <w:t xml:space="preserve"> </w:t>
      </w:r>
      <w:r>
        <w:rPr>
          <w:rFonts w:eastAsia="Calibri"/>
          <w:sz w:val="28"/>
          <w:szCs w:val="28"/>
          <w:lang w:eastAsia="en-US"/>
        </w:rPr>
        <w:t>de</w:t>
      </w:r>
      <w:r>
        <w:rPr>
          <w:rFonts w:eastAsia="Calibri"/>
          <w:sz w:val="28"/>
          <w:szCs w:val="28"/>
          <w:lang w:val="uk-UA" w:eastAsia="en-US"/>
        </w:rPr>
        <w:t xml:space="preserve"> </w:t>
      </w:r>
      <w:r>
        <w:rPr>
          <w:rFonts w:eastAsia="Calibri"/>
          <w:sz w:val="28"/>
          <w:szCs w:val="28"/>
          <w:lang w:eastAsia="en-US"/>
        </w:rPr>
        <w:t>los</w:t>
      </w:r>
      <w:r>
        <w:rPr>
          <w:rFonts w:eastAsia="Calibri"/>
          <w:sz w:val="28"/>
          <w:szCs w:val="28"/>
          <w:lang w:val="uk-UA" w:eastAsia="en-US"/>
        </w:rPr>
        <w:t xml:space="preserve"> </w:t>
      </w:r>
      <w:r>
        <w:rPr>
          <w:rFonts w:eastAsia="Calibri"/>
          <w:sz w:val="28"/>
          <w:szCs w:val="28"/>
          <w:lang w:eastAsia="en-US"/>
        </w:rPr>
        <w:t>tigres</w:t>
      </w:r>
      <w:r>
        <w:rPr>
          <w:rFonts w:eastAsia="Calibri"/>
          <w:sz w:val="28"/>
          <w:szCs w:val="28"/>
          <w:lang w:val="uk-UA" w:eastAsia="en-US"/>
        </w:rPr>
        <w:t xml:space="preserve">», що перекладається як «Золото тигрів».  </w:t>
      </w:r>
    </w:p>
    <w:p w:rsidR="002F18A3" w:rsidRDefault="00DF18ED" w:rsidP="00DF18ED">
      <w:pPr>
        <w:spacing w:line="360" w:lineRule="auto"/>
        <w:ind w:firstLine="709"/>
        <w:jc w:val="both"/>
        <w:rPr>
          <w:rFonts w:eastAsia="Calibri"/>
          <w:sz w:val="28"/>
          <w:szCs w:val="28"/>
          <w:lang w:val="uk-UA" w:eastAsia="en-US"/>
        </w:rPr>
      </w:pPr>
      <w:r>
        <w:rPr>
          <w:rFonts w:eastAsia="Calibri"/>
          <w:sz w:val="28"/>
          <w:szCs w:val="28"/>
          <w:lang w:val="uk-UA" w:eastAsia="en-US"/>
        </w:rPr>
        <w:t>Вертаючись до класифікацій, словами автора, все виглядає так: існують чотири історії, де</w:t>
      </w:r>
    </w:p>
    <w:p w:rsidR="007412EF" w:rsidRDefault="007412EF" w:rsidP="007412EF">
      <w:pPr>
        <w:numPr>
          <w:ilvl w:val="0"/>
          <w:numId w:val="13"/>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Перша, найстарша, – це [про] міцне місто, яке хоробрі люди хочуть оточити та/або захищають. Коротко кажучи: перша історія – це осада міста. </w:t>
      </w:r>
    </w:p>
    <w:p w:rsidR="007412EF" w:rsidRDefault="007412EF" w:rsidP="007412EF">
      <w:pPr>
        <w:numPr>
          <w:ilvl w:val="0"/>
          <w:numId w:val="13"/>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Друга, пов’язана із першою – це повернення: повернення додому.</w:t>
      </w:r>
    </w:p>
    <w:p w:rsidR="007412EF" w:rsidRDefault="007412EF" w:rsidP="007412EF">
      <w:pPr>
        <w:numPr>
          <w:ilvl w:val="0"/>
          <w:numId w:val="13"/>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Третя історія – це історія пошуку: пошуків, подорожей. </w:t>
      </w:r>
    </w:p>
    <w:p w:rsidR="007412EF" w:rsidRDefault="007412EF" w:rsidP="007412EF">
      <w:pPr>
        <w:numPr>
          <w:ilvl w:val="0"/>
          <w:numId w:val="13"/>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Остання історія – це історія жертви Бога</w:t>
      </w:r>
      <w:r>
        <w:rPr>
          <w:rFonts w:eastAsia="Calibri"/>
          <w:sz w:val="28"/>
          <w:szCs w:val="28"/>
          <w:lang w:eastAsia="en-US"/>
        </w:rPr>
        <w:t xml:space="preserve">: Аттіс, Один, Христос. </w:t>
      </w:r>
    </w:p>
    <w:p w:rsidR="007412EF" w:rsidRDefault="007412EF" w:rsidP="007412EF">
      <w:pPr>
        <w:spacing w:line="360" w:lineRule="auto"/>
        <w:jc w:val="both"/>
        <w:rPr>
          <w:rFonts w:eastAsia="Calibri"/>
          <w:sz w:val="28"/>
          <w:szCs w:val="28"/>
          <w:lang w:val="uk-UA" w:eastAsia="en-US"/>
        </w:rPr>
      </w:pPr>
      <w:r>
        <w:rPr>
          <w:rFonts w:eastAsia="Calibri"/>
          <w:sz w:val="28"/>
          <w:szCs w:val="28"/>
          <w:lang w:val="uk-UA" w:eastAsia="en-US"/>
        </w:rPr>
        <w:t>Затим автор підсумовує: «Є чотири історії. Решту часу ми продовжуємо розповідати та видозмінювати їх</w:t>
      </w:r>
      <w:r w:rsidRPr="00332B32">
        <w:rPr>
          <w:rFonts w:eastAsia="Calibri"/>
          <w:sz w:val="28"/>
          <w:szCs w:val="28"/>
          <w:lang w:val="uk-UA" w:eastAsia="en-US"/>
        </w:rPr>
        <w:t>» [</w:t>
      </w:r>
      <w:r w:rsidR="00332B32" w:rsidRPr="00332B32">
        <w:rPr>
          <w:rFonts w:eastAsia="Calibri"/>
          <w:sz w:val="28"/>
          <w:szCs w:val="28"/>
          <w:lang w:val="uk-UA" w:eastAsia="en-US"/>
        </w:rPr>
        <w:t xml:space="preserve">43, </w:t>
      </w:r>
      <w:r w:rsidRPr="00332B32">
        <w:rPr>
          <w:rFonts w:eastAsia="Calibri"/>
          <w:sz w:val="28"/>
          <w:szCs w:val="28"/>
          <w:lang w:val="uk-UA" w:eastAsia="en-US"/>
        </w:rPr>
        <w:t>с.129-130</w:t>
      </w:r>
      <w:r w:rsidR="00332B32" w:rsidRPr="00332B32">
        <w:rPr>
          <w:rFonts w:eastAsia="Calibri"/>
          <w:sz w:val="28"/>
          <w:szCs w:val="28"/>
          <w:lang w:val="uk-UA" w:eastAsia="en-US"/>
        </w:rPr>
        <w:t>;</w:t>
      </w:r>
      <w:r w:rsidR="00332B32">
        <w:rPr>
          <w:rFonts w:eastAsia="Calibri"/>
          <w:sz w:val="28"/>
          <w:szCs w:val="28"/>
          <w:lang w:val="uk-UA" w:eastAsia="en-US"/>
        </w:rPr>
        <w:t xml:space="preserve"> 34</w:t>
      </w:r>
      <w:r w:rsidRPr="00332B32">
        <w:rPr>
          <w:rFonts w:eastAsia="Calibri"/>
          <w:sz w:val="28"/>
          <w:szCs w:val="28"/>
          <w:lang w:val="uk-UA" w:eastAsia="en-US"/>
        </w:rPr>
        <w:t>]. Втім доречною</w:t>
      </w:r>
      <w:r>
        <w:rPr>
          <w:rFonts w:eastAsia="Calibri"/>
          <w:sz w:val="28"/>
          <w:szCs w:val="28"/>
          <w:lang w:val="uk-UA" w:eastAsia="en-US"/>
        </w:rPr>
        <w:t xml:space="preserve"> є примітка автора статті «Чотири сюжети світової літератури за Борхесом» на сайті «Huxley – альманаху про філософію, мистецтво та науку», що: «Ми маємо право не погоджуватися з Борхесом, стверджуючи, що сюжетних ліній і лабіринтів розвитку подій усередині літературного твору може бути безліч» [</w:t>
      </w:r>
      <w:r w:rsidR="00BE4C1C">
        <w:rPr>
          <w:rFonts w:eastAsia="Calibri"/>
          <w:sz w:val="28"/>
          <w:szCs w:val="28"/>
          <w:lang w:val="uk-UA" w:eastAsia="en-US"/>
        </w:rPr>
        <w:t>34</w:t>
      </w:r>
      <w:r>
        <w:rPr>
          <w:rFonts w:eastAsia="Calibri"/>
          <w:sz w:val="28"/>
          <w:szCs w:val="28"/>
          <w:lang w:val="uk-UA" w:eastAsia="en-US"/>
        </w:rPr>
        <w:t xml:space="preserve">].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Тому наступним діячем є вказаний британський журналіст та письменник К. Дж. П. Букер (</w:t>
      </w:r>
      <w:r>
        <w:rPr>
          <w:rFonts w:eastAsia="Calibri"/>
          <w:sz w:val="28"/>
          <w:szCs w:val="28"/>
          <w:lang w:val="en-US" w:eastAsia="en-US"/>
        </w:rPr>
        <w:t>K</w:t>
      </w:r>
      <w:r>
        <w:rPr>
          <w:rFonts w:eastAsia="Calibri"/>
          <w:sz w:val="28"/>
          <w:szCs w:val="28"/>
          <w:lang w:eastAsia="en-US"/>
        </w:rPr>
        <w:t xml:space="preserve">. </w:t>
      </w:r>
      <w:r>
        <w:rPr>
          <w:rFonts w:eastAsia="Calibri"/>
          <w:sz w:val="28"/>
          <w:szCs w:val="28"/>
          <w:lang w:val="en-US" w:eastAsia="en-US"/>
        </w:rPr>
        <w:t>J</w:t>
      </w:r>
      <w:r>
        <w:rPr>
          <w:rFonts w:eastAsia="Calibri"/>
          <w:sz w:val="28"/>
          <w:szCs w:val="28"/>
          <w:lang w:eastAsia="en-US"/>
        </w:rPr>
        <w:t xml:space="preserve">. </w:t>
      </w:r>
      <w:r>
        <w:rPr>
          <w:rFonts w:eastAsia="Calibri"/>
          <w:sz w:val="28"/>
          <w:szCs w:val="28"/>
          <w:lang w:val="en-US" w:eastAsia="en-US"/>
        </w:rPr>
        <w:t>P</w:t>
      </w:r>
      <w:r>
        <w:rPr>
          <w:rFonts w:eastAsia="Calibri"/>
          <w:sz w:val="28"/>
          <w:szCs w:val="28"/>
          <w:lang w:eastAsia="en-US"/>
        </w:rPr>
        <w:t xml:space="preserve">. </w:t>
      </w:r>
      <w:r>
        <w:rPr>
          <w:rFonts w:eastAsia="Calibri"/>
          <w:sz w:val="28"/>
          <w:szCs w:val="28"/>
          <w:lang w:val="en-US" w:eastAsia="en-US"/>
        </w:rPr>
        <w:t>Booker</w:t>
      </w:r>
      <w:r>
        <w:rPr>
          <w:rFonts w:eastAsia="Calibri"/>
          <w:sz w:val="28"/>
          <w:szCs w:val="28"/>
          <w:lang w:val="uk-UA" w:eastAsia="en-US"/>
        </w:rPr>
        <w:t xml:space="preserve">), котрий під впливом Юнгівського аналізу історій на предмет їх психологічного значення, у 2004 р. видав книгу із назвою «The Seven Basic Plots: Why We Tell Stories», котра українською має перекладатися як «Сім основних сюжетів: чому ми розповідаємо історії». І ще до початку ознайомлення із твором, тільки його назва відкриває кількість поділів, на які відбувається розділення. І-ша частина книги «The seven gateways </w:t>
      </w:r>
      <w:r>
        <w:rPr>
          <w:rFonts w:eastAsia="Calibri"/>
          <w:sz w:val="28"/>
          <w:szCs w:val="28"/>
          <w:lang w:val="uk-UA" w:eastAsia="en-US"/>
        </w:rPr>
        <w:lastRenderedPageBreak/>
        <w:t>to the underworld» чи у перекладі «Сім воріт у підземелля» охоплює опис кожної із семи сюжетів:</w:t>
      </w:r>
    </w:p>
    <w:p w:rsidR="007412EF" w:rsidRDefault="007412EF" w:rsidP="00621822">
      <w:pPr>
        <w:numPr>
          <w:ilvl w:val="0"/>
          <w:numId w:val="14"/>
        </w:numPr>
        <w:spacing w:after="160" w:line="360" w:lineRule="auto"/>
        <w:ind w:left="709" w:firstLine="0"/>
        <w:contextualSpacing/>
        <w:jc w:val="both"/>
        <w:rPr>
          <w:rFonts w:eastAsia="Calibri"/>
          <w:sz w:val="28"/>
          <w:szCs w:val="28"/>
          <w:lang w:val="uk-UA" w:eastAsia="en-US"/>
        </w:rPr>
      </w:pPr>
      <w:r>
        <w:rPr>
          <w:rFonts w:eastAsia="Calibri"/>
          <w:sz w:val="28"/>
          <w:szCs w:val="28"/>
          <w:lang w:val="uk-UA" w:eastAsia="en-US"/>
        </w:rPr>
        <w:t xml:space="preserve">Поборення чудовиська – глави 1 та 2; </w:t>
      </w:r>
    </w:p>
    <w:p w:rsidR="007412EF" w:rsidRDefault="007412EF" w:rsidP="00621822">
      <w:pPr>
        <w:numPr>
          <w:ilvl w:val="0"/>
          <w:numId w:val="14"/>
        </w:numPr>
        <w:spacing w:after="160" w:line="360" w:lineRule="auto"/>
        <w:ind w:left="709" w:firstLine="0"/>
        <w:contextualSpacing/>
        <w:jc w:val="both"/>
        <w:rPr>
          <w:rFonts w:eastAsia="Calibri"/>
          <w:sz w:val="28"/>
          <w:szCs w:val="28"/>
          <w:lang w:val="uk-UA" w:eastAsia="en-US"/>
        </w:rPr>
      </w:pPr>
      <w:r>
        <w:rPr>
          <w:rFonts w:eastAsia="Calibri"/>
          <w:sz w:val="28"/>
          <w:szCs w:val="28"/>
          <w:lang w:val="uk-UA" w:eastAsia="en-US"/>
        </w:rPr>
        <w:t>З грязі в князі – глава 3;</w:t>
      </w:r>
    </w:p>
    <w:p w:rsidR="007412EF" w:rsidRDefault="007412EF" w:rsidP="00621822">
      <w:pPr>
        <w:numPr>
          <w:ilvl w:val="0"/>
          <w:numId w:val="14"/>
        </w:numPr>
        <w:spacing w:after="160" w:line="360" w:lineRule="auto"/>
        <w:ind w:left="709" w:firstLine="0"/>
        <w:contextualSpacing/>
        <w:jc w:val="both"/>
        <w:rPr>
          <w:rFonts w:eastAsia="Calibri"/>
          <w:sz w:val="28"/>
          <w:szCs w:val="28"/>
          <w:lang w:val="uk-UA" w:eastAsia="en-US"/>
        </w:rPr>
      </w:pPr>
      <w:r>
        <w:rPr>
          <w:rFonts w:eastAsia="Calibri"/>
          <w:sz w:val="28"/>
          <w:szCs w:val="28"/>
          <w:lang w:val="uk-UA" w:eastAsia="en-US"/>
        </w:rPr>
        <w:t>Пригода / пошук – глава 4;</w:t>
      </w:r>
    </w:p>
    <w:p w:rsidR="007412EF" w:rsidRDefault="007412EF" w:rsidP="00621822">
      <w:pPr>
        <w:numPr>
          <w:ilvl w:val="0"/>
          <w:numId w:val="14"/>
        </w:numPr>
        <w:spacing w:after="160" w:line="360" w:lineRule="auto"/>
        <w:ind w:left="709" w:firstLine="0"/>
        <w:contextualSpacing/>
        <w:jc w:val="both"/>
        <w:rPr>
          <w:rFonts w:eastAsia="Calibri"/>
          <w:sz w:val="28"/>
          <w:szCs w:val="28"/>
          <w:lang w:val="uk-UA" w:eastAsia="en-US"/>
        </w:rPr>
      </w:pPr>
      <w:r>
        <w:rPr>
          <w:rFonts w:eastAsia="Calibri"/>
          <w:sz w:val="28"/>
          <w:szCs w:val="28"/>
          <w:lang w:val="uk-UA" w:eastAsia="en-US"/>
        </w:rPr>
        <w:t>Подорож та повернення – глава 5;</w:t>
      </w:r>
    </w:p>
    <w:p w:rsidR="007412EF" w:rsidRDefault="007412EF" w:rsidP="00621822">
      <w:pPr>
        <w:numPr>
          <w:ilvl w:val="0"/>
          <w:numId w:val="14"/>
        </w:numPr>
        <w:spacing w:after="160" w:line="360" w:lineRule="auto"/>
        <w:ind w:left="709" w:firstLine="0"/>
        <w:contextualSpacing/>
        <w:jc w:val="both"/>
        <w:rPr>
          <w:rFonts w:eastAsia="Calibri"/>
          <w:sz w:val="28"/>
          <w:szCs w:val="28"/>
          <w:lang w:val="uk-UA" w:eastAsia="en-US"/>
        </w:rPr>
      </w:pPr>
      <w:r>
        <w:rPr>
          <w:rFonts w:eastAsia="Calibri"/>
          <w:sz w:val="28"/>
          <w:szCs w:val="28"/>
          <w:lang w:val="uk-UA" w:eastAsia="en-US"/>
        </w:rPr>
        <w:t xml:space="preserve">Комедія – глави 6 та 7; </w:t>
      </w:r>
    </w:p>
    <w:p w:rsidR="007412EF" w:rsidRDefault="007412EF" w:rsidP="00621822">
      <w:pPr>
        <w:numPr>
          <w:ilvl w:val="0"/>
          <w:numId w:val="14"/>
        </w:numPr>
        <w:spacing w:after="160" w:line="360" w:lineRule="auto"/>
        <w:ind w:left="709" w:firstLine="0"/>
        <w:contextualSpacing/>
        <w:jc w:val="both"/>
        <w:rPr>
          <w:rFonts w:eastAsia="Calibri"/>
          <w:sz w:val="28"/>
          <w:szCs w:val="28"/>
          <w:lang w:val="uk-UA" w:eastAsia="en-US"/>
        </w:rPr>
      </w:pPr>
      <w:r>
        <w:rPr>
          <w:rFonts w:eastAsia="Calibri"/>
          <w:sz w:val="28"/>
          <w:szCs w:val="28"/>
          <w:lang w:val="uk-UA" w:eastAsia="en-US"/>
        </w:rPr>
        <w:t>Трагедія – глави 8, 9 та 10;</w:t>
      </w:r>
    </w:p>
    <w:p w:rsidR="007412EF" w:rsidRDefault="007412EF" w:rsidP="00621822">
      <w:pPr>
        <w:numPr>
          <w:ilvl w:val="0"/>
          <w:numId w:val="14"/>
        </w:numPr>
        <w:spacing w:after="160" w:line="360" w:lineRule="auto"/>
        <w:ind w:left="709" w:firstLine="0"/>
        <w:contextualSpacing/>
        <w:jc w:val="both"/>
        <w:rPr>
          <w:rFonts w:eastAsia="Calibri"/>
          <w:sz w:val="28"/>
          <w:szCs w:val="28"/>
          <w:lang w:val="uk-UA" w:eastAsia="en-US"/>
        </w:rPr>
      </w:pPr>
      <w:r>
        <w:rPr>
          <w:rFonts w:eastAsia="Calibri"/>
          <w:sz w:val="28"/>
          <w:szCs w:val="28"/>
          <w:lang w:val="uk-UA" w:eastAsia="en-US"/>
        </w:rPr>
        <w:t>Воскресіння – глава 11</w:t>
      </w:r>
      <w:r>
        <w:rPr>
          <w:rFonts w:eastAsia="Calibri"/>
          <w:sz w:val="28"/>
          <w:szCs w:val="28"/>
          <w:lang w:val="en-US" w:eastAsia="en-US"/>
        </w:rPr>
        <w:t xml:space="preserve"> [</w:t>
      </w:r>
      <w:r w:rsidR="00D34B37">
        <w:rPr>
          <w:rFonts w:eastAsia="Calibri"/>
          <w:sz w:val="28"/>
          <w:szCs w:val="28"/>
          <w:lang w:val="uk-UA" w:eastAsia="en-US"/>
        </w:rPr>
        <w:t>див.: 42</w:t>
      </w:r>
      <w:r>
        <w:rPr>
          <w:rFonts w:eastAsia="Calibri"/>
          <w:sz w:val="28"/>
          <w:szCs w:val="28"/>
          <w:lang w:val="en-US" w:eastAsia="en-US"/>
        </w:rPr>
        <w:t>]</w:t>
      </w:r>
      <w:r>
        <w:rPr>
          <w:rFonts w:eastAsia="Calibri"/>
          <w:sz w:val="28"/>
          <w:szCs w:val="28"/>
          <w:lang w:val="uk-UA" w:eastAsia="en-US"/>
        </w:rPr>
        <w:t xml:space="preserve">. </w:t>
      </w:r>
    </w:p>
    <w:p w:rsidR="007412EF" w:rsidRDefault="007412EF" w:rsidP="007412EF">
      <w:pPr>
        <w:spacing w:line="360" w:lineRule="auto"/>
        <w:jc w:val="both"/>
        <w:rPr>
          <w:rFonts w:eastAsia="Calibri"/>
          <w:sz w:val="28"/>
          <w:szCs w:val="28"/>
          <w:lang w:val="uk-UA" w:eastAsia="en-US"/>
        </w:rPr>
      </w:pPr>
      <w:r>
        <w:rPr>
          <w:rFonts w:eastAsia="Calibri"/>
          <w:sz w:val="28"/>
          <w:szCs w:val="28"/>
          <w:lang w:val="uk-UA" w:eastAsia="en-US"/>
        </w:rPr>
        <w:t xml:space="preserve">Можна помітити певні паралелі із попереднім прикладом – особливо у співвідношеннях Борхесової другої історії про повернення додому із Букерівською подорожжю та поверненням, а також Борхесової третьої історії пошуку із Букерівською пригодою/пошуком. Більш віддалена подібність вбачається при порівнянні Борхесової першої історії про осаду міста та Букерівського поборення чудовиська, де схожість може бути у ситуаційному та світоглядному сприйнятті: для тих, кого осаджають (для сторони захисту) можуть вважатися чудовиськами ті, хто осаджають (сторона атакуючих). Втім нехай поки що питання правомірності такого порівняння залишається відкритим.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Але чому варто приділити більшої уваги, то це зауваженню щодо різності підстав для такої Букерівської класифікації. Суть у тому, що комедія та трагедія можуть містити всі інші 5 згаданих сюжетів, їх елементи або цілком їх включати. Крім того, зв’язки всіх цих 7-ми сюжетів дуже тісно переплетені один з одним – настільки, що важко розвести поборення чудовиська із пригодою / пошуком або поверненням додому, або воскресіння від подорожі та повернення. На останок, цей перелік не охоплює всіх можливих сюжетних перипетій.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У 5 разів більшу за Букерську класифікацію та у 9 разів більшу за Борхерівську майже 130 років тому, іще у 1895 році запропонував французький </w:t>
      </w:r>
      <w:r>
        <w:rPr>
          <w:rFonts w:eastAsia="Calibri"/>
          <w:sz w:val="28"/>
          <w:szCs w:val="28"/>
          <w:lang w:val="uk-UA" w:eastAsia="en-US"/>
        </w:rPr>
        <w:lastRenderedPageBreak/>
        <w:t>письменник та літературний критик Ж. Польті (G. Polti), видавши книгу «Les trente-six situations dramatiques», що у перекладі означає «Тридцять-шість ситуацій драматичних», котра зрештою утворила цілу теорію, згідно якої для будь-якого типу сценарію існує 36 основних драматичних ситуацій. Втім Ж. Польті не претендував на першість у цьому питанні, шанобливо згадуючи у «Введенні» до пом’янутого твору італійського письменника та драматурга К. Гоцці (</w:t>
      </w:r>
      <w:r>
        <w:rPr>
          <w:rFonts w:eastAsia="Calibri"/>
          <w:sz w:val="28"/>
          <w:szCs w:val="28"/>
          <w:lang w:val="en-US" w:eastAsia="en-US"/>
        </w:rPr>
        <w:t>C</w:t>
      </w:r>
      <w:r>
        <w:rPr>
          <w:rFonts w:eastAsia="Calibri"/>
          <w:sz w:val="28"/>
          <w:szCs w:val="28"/>
          <w:lang w:val="uk-UA" w:eastAsia="en-US"/>
        </w:rPr>
        <w:t xml:space="preserve">. </w:t>
      </w:r>
      <w:r>
        <w:rPr>
          <w:rFonts w:eastAsia="Calibri"/>
          <w:sz w:val="28"/>
          <w:szCs w:val="28"/>
          <w:lang w:val="en-US" w:eastAsia="en-US"/>
        </w:rPr>
        <w:t>Gozzi</w:t>
      </w:r>
      <w:r>
        <w:rPr>
          <w:rFonts w:eastAsia="Calibri"/>
          <w:sz w:val="28"/>
          <w:szCs w:val="28"/>
          <w:lang w:val="uk-UA" w:eastAsia="en-US"/>
        </w:rPr>
        <w:t xml:space="preserve">), якому французький літератор нині завдячує числом 36 для класифікації сюжетів для майбутніх творів.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Чому ж ця класифікація нині має інтерес для цієї роботи – бо міф як будь-яка розповідь містить сюжетні елементи різних «драматичних ситуацій». З причини такої великої кількості їх поділів слід розглянути цю класифікацію також для порівняння із існуючими класифікаціями на предмет того, в чому є її переваги, чи вона містить переваги порівняно із іншими та взагалі чи можна використати її для міфів. Далі наведений їх стислий опис.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1. Моління: персонаж у небезпеці просить позбавити його від неприємностей; 2. Порятунок: персонаж сам рятує одного або декількох інших. 3. Помста за злочин: кровна п., п. супернику (-ці). 4. Помста близької людини за іншу близьку людину (людей): родич мститься родичеві за втрату.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5. Переслідуваний: персонаж підлягає полюванню на нього через скоєне до цього. 6. Згуба, лихо: катастрофа, що сталася або станеться в результаті дій персонажа. 7. Становлення жертвою нещастя: принесена жертва когось, жертва обставин і т.п. 8. Повстання: тиранія когось, зговір проти нього та заколот. 9. Смілива спроба: відчайдух наважується на здобування недоступного об’єкта маючи протидійника.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10. Викрадення: персонаж краде іншого персонажа проти волі. 11. Загадка: персонаж має розв’язати головоломку. 12. Здобуток: персонаж прагне чогось, намагається досягти, маючи сторону допомоги та сторону суперечності. 13. Ворожість родичів: персонаж та ненависть злого родича або взаємна неприязнь. 14.  Суперництво близьких: змагання за володіння об’єктом </w:t>
      </w:r>
      <w:r>
        <w:rPr>
          <w:rFonts w:eastAsia="Calibri"/>
          <w:sz w:val="28"/>
          <w:szCs w:val="28"/>
          <w:lang w:val="uk-UA" w:eastAsia="en-US"/>
        </w:rPr>
        <w:lastRenderedPageBreak/>
        <w:t xml:space="preserve">суперництва (напр., коханою людиною) між вподобаним персонажем та недооціненим персонажем.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15.  Вбивчий перелюб: вбивство персонажем одного з подружжя, задля заволодіння другим. 16. Безумство: безумець та жертва безумця. 17. Доленосна необережність: персонаж через необачність вчиняє серйозну помилку, котра приводе до втрати чогось або навіть когось, при наявності радника на обходження цього та підбурювача на допущення цього прорахунку. 18.  Мимовільний злочин кохання: персонаж або персонажі-коханці дізнаються про близький кровний зв’язок забороняючий їх союз.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19. Ураження або умертвіння невпізнаного родича: викриття та взнавання персонажем правди про скоєне випадково вбивство близької людини. 20. Самопожертва во ім’я ідеалу: персонаж, герой є виразником дії по відношенню до ідеалу, заради прагнення чого приносить жертву. 21. Самопожертва заради близьких: персонаж готовий пожертвувати своїм життям, звичними речами тощо задля благополуччя рідної людини.  22. Жертва всім заради пристрасті: персонаж прагне об’єкту або предмету своєї рокової жаги у вигляді іншої людини, залежності від вживання речовин, азартних ігор тощо за отримання чого віддає все, що має.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23. Необхідність жертви любими: з причини неминучості складених обставин персонаж мусить принести в жертву дорогу людину. 24. Суперництво вищого та нижчого: протистояння між нерівними персонажами за умови сили, могутності, зверхності одного та слабкості, низькості другого.  25. Перелюб, зрада: відрізняється від вбивчого перелюбу варіативністю взаємодій між зрадженим подружжям та коханцями, де можливі помста від ображеної сторони обом коханцям або комусь одному з них; сюжетна симпатія до коханця (-ки) із яким (-ою) вчинено перелюб; або зраджена особа викликає більшу прихильність ніж полюбовник (-ця). 26. Любовний злочин: закоханість та статева близькість персонажа із найближчими родичами, подружжям найближчих родичів тощо.   27. Викриття безчестя коханої людини: персонаж </w:t>
      </w:r>
      <w:r>
        <w:rPr>
          <w:rFonts w:eastAsia="Calibri"/>
          <w:sz w:val="28"/>
          <w:szCs w:val="28"/>
          <w:lang w:val="uk-UA" w:eastAsia="en-US"/>
        </w:rPr>
        <w:lastRenderedPageBreak/>
        <w:t xml:space="preserve">дізнається про скоєння близької, любимої, коханої людини злочину, але вимушений віддати винного закону чи на суд іншим людям чи покарати власноруч.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28. Перешкоди любові: закохані персонажі мають подолати всі можливі перепони (соціальні, ворожнечу між батьками і т.д.) задля можливості бути разом. 29. Любов до ворога: персонаж пройнявся почуттям любові до особи, що за певних причин є неприятелем для закоханого героя, його родини, друзів тощо. 30. Честолюбство: персонаж-честолюбець прагне предмету чи об’єкту свого бажання (отримання статусу, грошей і т.п.) зустрівши супротив від іншої особи. 31. Боротьба з Богом: смертна людина намагається чинити опір надсмертному; протидіяти людям вірним Богу. </w:t>
      </w:r>
    </w:p>
    <w:p w:rsidR="007412EF" w:rsidRPr="000045E2"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32. Хибні ревнощі або заздрощі: персонаж з причини появи предмету або об’єкту роздратування та ворожості стає ревнивцем та заздрісником по відношенню до певної особи через введення його в оману третьою стороною. 33. Помилковий суд або судження: з причини скоєння певного огріху або прорахунку персонаж стає жертвою неправомірного осуду безневинної особи через неправильність висновків людини, від якої залежало рішення, із подальшим виявленням причини помилки та пошуком істинного злочинця.  34. Каяття: відчуття персонажем докори сумління та жалю за вчинений проступок, злочин, що призвів до людської жертви або жахливої помилки, яку вдалося викрити іншій особі. 35. Відновлення втраченого: втрата чогось або когось, що зрештою було відшукано, відновлене та повернене по справедливості. 36. Втрата коханих або близьких людей: персонаж стає очевидцем нещастя, загибелі дорогої для себе людини при наявності ката або винуватця, але із неможливістю перешкодити лихові – навіть при допустимому передчутті загибелі, знаків наближення смерті, після чого може відбутися впадіння у відчай та втрата жаги до </w:t>
      </w:r>
      <w:r w:rsidRPr="000045E2">
        <w:rPr>
          <w:rFonts w:eastAsia="Calibri"/>
          <w:sz w:val="28"/>
          <w:szCs w:val="28"/>
          <w:lang w:val="uk-UA" w:eastAsia="en-US"/>
        </w:rPr>
        <w:t>життя [</w:t>
      </w:r>
      <w:r w:rsidR="000045E2">
        <w:rPr>
          <w:rFonts w:eastAsia="Calibri"/>
          <w:sz w:val="28"/>
          <w:szCs w:val="28"/>
          <w:lang w:val="uk-UA" w:eastAsia="en-US"/>
        </w:rPr>
        <w:t xml:space="preserve">див.: </w:t>
      </w:r>
      <w:r w:rsidR="000045E2" w:rsidRPr="000045E2">
        <w:rPr>
          <w:rFonts w:eastAsia="Calibri"/>
          <w:sz w:val="28"/>
          <w:szCs w:val="28"/>
          <w:lang w:val="uk-UA" w:eastAsia="en-US"/>
        </w:rPr>
        <w:t xml:space="preserve">62, </w:t>
      </w:r>
      <w:r w:rsidRPr="000045E2">
        <w:rPr>
          <w:rFonts w:eastAsia="Calibri"/>
          <w:sz w:val="28"/>
          <w:szCs w:val="28"/>
          <w:lang w:val="en-US" w:eastAsia="en-US"/>
        </w:rPr>
        <w:t>c</w:t>
      </w:r>
      <w:r w:rsidRPr="000045E2">
        <w:rPr>
          <w:rFonts w:eastAsia="Calibri"/>
          <w:sz w:val="28"/>
          <w:szCs w:val="28"/>
          <w:lang w:val="uk-UA" w:eastAsia="en-US"/>
        </w:rPr>
        <w:t xml:space="preserve">.21 – 195]. </w:t>
      </w:r>
    </w:p>
    <w:p w:rsidR="007412EF" w:rsidRDefault="007412EF" w:rsidP="007412EF">
      <w:pPr>
        <w:spacing w:line="360" w:lineRule="auto"/>
        <w:ind w:firstLine="709"/>
        <w:jc w:val="both"/>
        <w:rPr>
          <w:rFonts w:eastAsia="Calibri"/>
          <w:sz w:val="28"/>
          <w:szCs w:val="28"/>
          <w:lang w:val="uk-UA" w:eastAsia="en-US"/>
        </w:rPr>
      </w:pPr>
      <w:r w:rsidRPr="000045E2">
        <w:rPr>
          <w:rFonts w:eastAsia="Calibri"/>
          <w:sz w:val="28"/>
          <w:szCs w:val="28"/>
          <w:lang w:val="uk-UA" w:eastAsia="en-US"/>
        </w:rPr>
        <w:t>На відміну від попередніх, помітно</w:t>
      </w:r>
      <w:r>
        <w:rPr>
          <w:rFonts w:eastAsia="Calibri"/>
          <w:sz w:val="28"/>
          <w:szCs w:val="28"/>
          <w:lang w:val="uk-UA" w:eastAsia="en-US"/>
        </w:rPr>
        <w:t xml:space="preserve">, що цей поділ більш насичений на розгалуження та охоплення різних випадків. При цьому, автором обов’язково </w:t>
      </w:r>
      <w:r>
        <w:rPr>
          <w:rFonts w:eastAsia="Calibri"/>
          <w:sz w:val="28"/>
          <w:szCs w:val="28"/>
          <w:lang w:val="uk-UA" w:eastAsia="en-US"/>
        </w:rPr>
        <w:lastRenderedPageBreak/>
        <w:t>вказані ознаки кожної з груп – тобто пропис того, чим характеризується та чи інша ситуація. Варте уваги також віднесення Ж. Польті літературних та драматичних творів одразу до декількох ситуацій: наприклад, Шекспірівський «Макбет» згадується французьким письменником у ситуації 16. Безумство – у випадку безумства Леді Макбет та 30. Честолюбство – що так само стосується Леді Макбет. Проте її чоловік, головний персонаж трагедії, також бере участь у ситуації 30. Боротьба із Богом або із долею, що була йому пророкована, активно бореться за отримання бажаного трону, приносячи у жертву короля та його синів, створюючи для них ситуацію 22. Жертва всім заради пристрасті, й таким чином стаючи персонажем ситуації 9. Смілива спроба (відчайдух наважується на здобування недоступного об’єкта маючи протидійника) через ситуацію 30. Честолюбство, згодом влаштовуючи ситуацію 5. Переслідування для Макдуфа та сина Банко, але в результаті чого зрештою проти Макбета здійснюється ситуація 8. Повстання: тиранія когось, зговір проти нього та заколот. Тобто один твір може вміщувати в себе одразу декілька перелічених сюжетів у тісному їх взаємозв’язку.</w:t>
      </w:r>
    </w:p>
    <w:p w:rsidR="007412EF" w:rsidRDefault="007412EF" w:rsidP="007412EF">
      <w:pPr>
        <w:spacing w:line="360" w:lineRule="auto"/>
        <w:ind w:firstLine="709"/>
        <w:jc w:val="both"/>
        <w:rPr>
          <w:rFonts w:eastAsia="Calibri"/>
          <w:sz w:val="28"/>
          <w:szCs w:val="28"/>
          <w:lang w:val="uk-UA" w:eastAsia="en-US"/>
        </w:rPr>
      </w:pPr>
      <w:r w:rsidRPr="00170CE2">
        <w:rPr>
          <w:rFonts w:eastAsia="Calibri"/>
          <w:b/>
          <w:bCs/>
          <w:i/>
          <w:iCs/>
          <w:sz w:val="28"/>
          <w:szCs w:val="28"/>
          <w:lang w:val="uk-UA" w:eastAsia="en-US"/>
        </w:rPr>
        <w:t>Разом з цим, в переліку дублюються декотрі одно-рівневі випадки</w:t>
      </w:r>
      <w:r>
        <w:rPr>
          <w:rFonts w:eastAsia="Calibri"/>
          <w:sz w:val="28"/>
          <w:szCs w:val="28"/>
          <w:lang w:val="uk-UA" w:eastAsia="en-US"/>
        </w:rPr>
        <w:t xml:space="preserve">, котрі цілком можуть бути об’єднані у роди. До прикладу, 20. Самопожертва во ім’я ідеалу, 21. Самопожертва заради близьких, 22. Жертва всім заради пристрасті та 23. Необхідність жертви любими – цілком можуть бути об’єднані у рід ситуацій із універсальною ознакою «жертва»; чи, наприклад, 3. Помста за злочин, 4. Помста близької людини за іншу близьку людину (людей) – у рід «помста» або «відновлення справедливості» тощо. Тому ряд видів вже можна об’єднати у такі </w:t>
      </w:r>
      <w:r>
        <w:rPr>
          <w:rFonts w:eastAsia="Calibri"/>
          <w:i/>
          <w:iCs/>
          <w:sz w:val="28"/>
          <w:szCs w:val="28"/>
          <w:lang w:val="uk-UA" w:eastAsia="en-US"/>
        </w:rPr>
        <w:t>роди</w:t>
      </w:r>
      <w:r>
        <w:rPr>
          <w:rFonts w:eastAsia="Calibri"/>
          <w:sz w:val="28"/>
          <w:szCs w:val="28"/>
          <w:lang w:val="uk-UA" w:eastAsia="en-US"/>
        </w:rPr>
        <w:t xml:space="preserve"> ситуацій як «перелюб», «відновлення справедливості (помста за злочин; відання людини суду; каяття)», «пошук, досягнення», «жертва» тощо. </w:t>
      </w:r>
      <w:r w:rsidRPr="00246F03">
        <w:rPr>
          <w:rFonts w:eastAsia="Calibri"/>
          <w:b/>
          <w:bCs/>
          <w:i/>
          <w:iCs/>
          <w:sz w:val="28"/>
          <w:szCs w:val="28"/>
          <w:lang w:val="uk-UA" w:eastAsia="en-US"/>
        </w:rPr>
        <w:t xml:space="preserve">Тож недоліком авторського списку </w:t>
      </w:r>
      <w:r w:rsidR="00246F03">
        <w:rPr>
          <w:rFonts w:eastAsia="Calibri"/>
          <w:b/>
          <w:bCs/>
          <w:i/>
          <w:iCs/>
          <w:sz w:val="28"/>
          <w:szCs w:val="28"/>
          <w:lang w:val="uk-UA" w:eastAsia="en-US"/>
        </w:rPr>
        <w:t xml:space="preserve">Польті </w:t>
      </w:r>
      <w:r w:rsidRPr="00246F03">
        <w:rPr>
          <w:rFonts w:eastAsia="Calibri"/>
          <w:b/>
          <w:bCs/>
          <w:i/>
          <w:iCs/>
          <w:sz w:val="28"/>
          <w:szCs w:val="28"/>
          <w:lang w:val="uk-UA" w:eastAsia="en-US"/>
        </w:rPr>
        <w:t>є відсутність більш чіткішої ієрархії, котра, очевидно, що існує</w:t>
      </w:r>
      <w:r>
        <w:rPr>
          <w:rFonts w:eastAsia="Calibri"/>
          <w:sz w:val="28"/>
          <w:szCs w:val="28"/>
          <w:lang w:val="uk-UA" w:eastAsia="en-US"/>
        </w:rPr>
        <w:t xml:space="preserve">.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Останнім для нинішньої роботи є розгляд класифікації казкових сюжетів із назвою «Індекс </w:t>
      </w:r>
      <w:r>
        <w:rPr>
          <w:rFonts w:eastAsia="Calibri"/>
          <w:sz w:val="28"/>
          <w:szCs w:val="28"/>
          <w:lang w:val="en-US" w:eastAsia="en-US"/>
        </w:rPr>
        <w:t>ATU</w:t>
      </w:r>
      <w:r>
        <w:rPr>
          <w:rFonts w:eastAsia="Calibri"/>
          <w:sz w:val="28"/>
          <w:szCs w:val="28"/>
          <w:lang w:val="uk-UA" w:eastAsia="en-US"/>
        </w:rPr>
        <w:t xml:space="preserve"> (Aarne–Thompson–Uther)», названої на честь трьох </w:t>
      </w:r>
      <w:r>
        <w:rPr>
          <w:rFonts w:eastAsia="Calibri"/>
          <w:sz w:val="28"/>
          <w:szCs w:val="28"/>
          <w:lang w:val="uk-UA" w:eastAsia="en-US"/>
        </w:rPr>
        <w:lastRenderedPageBreak/>
        <w:t>упорядників та класифікаторів казок, фінського, американського та німецького фольклористів – А. Аарне (</w:t>
      </w:r>
      <w:r>
        <w:rPr>
          <w:rFonts w:eastAsia="Calibri"/>
          <w:sz w:val="28"/>
          <w:szCs w:val="28"/>
          <w:lang w:val="en-US" w:eastAsia="en-US"/>
        </w:rPr>
        <w:t>A</w:t>
      </w:r>
      <w:r>
        <w:rPr>
          <w:rFonts w:eastAsia="Calibri"/>
          <w:sz w:val="28"/>
          <w:szCs w:val="28"/>
          <w:lang w:val="uk-UA" w:eastAsia="en-US"/>
        </w:rPr>
        <w:t>. Aarne) , С. Томпсона (</w:t>
      </w:r>
      <w:r>
        <w:rPr>
          <w:rFonts w:eastAsia="Calibri"/>
          <w:sz w:val="28"/>
          <w:szCs w:val="28"/>
          <w:lang w:val="en-US" w:eastAsia="en-US"/>
        </w:rPr>
        <w:t>S</w:t>
      </w:r>
      <w:r>
        <w:rPr>
          <w:rFonts w:eastAsia="Calibri"/>
          <w:sz w:val="28"/>
          <w:szCs w:val="28"/>
          <w:lang w:val="uk-UA" w:eastAsia="en-US"/>
        </w:rPr>
        <w:t>.Thompson) та Г. Й. Утера (</w:t>
      </w:r>
      <w:r>
        <w:rPr>
          <w:rFonts w:eastAsia="Calibri"/>
          <w:sz w:val="28"/>
          <w:szCs w:val="28"/>
          <w:lang w:val="en-US" w:eastAsia="en-US"/>
        </w:rPr>
        <w:t>H</w:t>
      </w:r>
      <w:r>
        <w:rPr>
          <w:rFonts w:eastAsia="Calibri"/>
          <w:sz w:val="28"/>
          <w:szCs w:val="28"/>
          <w:lang w:val="uk-UA" w:eastAsia="en-US"/>
        </w:rPr>
        <w:t xml:space="preserve">. </w:t>
      </w:r>
      <w:r>
        <w:rPr>
          <w:rFonts w:eastAsia="Calibri"/>
          <w:sz w:val="28"/>
          <w:szCs w:val="28"/>
          <w:lang w:val="en-US" w:eastAsia="en-US"/>
        </w:rPr>
        <w:t>J</w:t>
      </w:r>
      <w:r>
        <w:rPr>
          <w:rFonts w:eastAsia="Calibri"/>
          <w:sz w:val="28"/>
          <w:szCs w:val="28"/>
          <w:lang w:val="uk-UA" w:eastAsia="en-US"/>
        </w:rPr>
        <w:t xml:space="preserve">. Uther), котра в нинішньому вигляді з’явилася у 2004 р. саме містить ієрархічну систему.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Не зважаючи на те, що ця класифікація стосується казок, так чи інакше казки дуже споріднені із міфами. Й розгляд існуючої класифікації є вельми корисним для вивчення та порівняння із класифікаціями міфів із можливістю запозичення вдалих знахідок систематизації.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Тож індекс типів казок Аарне-Томпсона-Утера (індекс ATU) класифікує сюжети історій по 7-ми широким категоріям. Кожній категорії надається група номерів. Наприклад, типам оповідань, які є «Казками про магію», мають номери від 300 до 749. Кожен запис індексу ATU містить: ● назву типу казки; ●  короткий зміст сюжету; ●  посилання на мотиви; ●  комбінації з іншими типами казок; ● коментарі; ● бібліографія відповідних наукових праць.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Нині варто зосередитись на пункті «Посилання на мотиви». Величезний індекс мотивів, що зустрічаються в європейських та східних народних казках. С. Томпсон склав між 1932 та 1958 роками, видавши 6 томів праці «Motif-Index of Folk-Literature» або українською «Покажчик мотивів народної літератури» (з 1955 по 1958 рр.), де визначаються елементи побудови сюжетів. Перелік мотивів народної літератури розподіляє мотиви за 26-ма різними класами, позначеними буквами від А до </w:t>
      </w:r>
      <w:r>
        <w:rPr>
          <w:rFonts w:eastAsia="Calibri"/>
          <w:sz w:val="28"/>
          <w:szCs w:val="28"/>
          <w:lang w:val="en-US" w:eastAsia="en-US"/>
        </w:rPr>
        <w:t>Z</w:t>
      </w:r>
      <w:r>
        <w:rPr>
          <w:rFonts w:eastAsia="Calibri"/>
          <w:sz w:val="28"/>
          <w:szCs w:val="28"/>
          <w:lang w:val="uk-UA" w:eastAsia="en-US"/>
        </w:rPr>
        <w:t>. Кожному мотиву присвоюється буква, що позначає його тип, і номер, що ідентифікує його. Індекс надає номер кожному мотиву та перераховує казки, в яких він з'являється. Матеріал взято із статті «Research Guide for the Folklore» («Покажчик для досліджень фольклору) з сайту Гарвардської бібліотеки при університеті у США [</w:t>
      </w:r>
      <w:r w:rsidR="00F1343F">
        <w:rPr>
          <w:rFonts w:eastAsia="Calibri"/>
          <w:sz w:val="28"/>
          <w:szCs w:val="28"/>
          <w:lang w:val="uk-UA" w:eastAsia="en-US"/>
        </w:rPr>
        <w:t xml:space="preserve">цит.за: </w:t>
      </w:r>
      <w:r w:rsidR="00011F81">
        <w:rPr>
          <w:rFonts w:eastAsia="Calibri"/>
          <w:sz w:val="28"/>
          <w:szCs w:val="28"/>
          <w:lang w:val="uk-UA" w:eastAsia="en-US"/>
        </w:rPr>
        <w:t>65</w:t>
      </w:r>
      <w:r>
        <w:rPr>
          <w:rFonts w:eastAsia="Calibri"/>
          <w:sz w:val="28"/>
          <w:szCs w:val="28"/>
          <w:lang w:val="uk-UA" w:eastAsia="en-US"/>
        </w:rPr>
        <w:t>].</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Оскільки весь цей перелік охоплює безпосередньо казки, то ось саме виділений пункт А. Міфологічні мотиви є найбільш відповідним для нинішньої теми міфів. С. Томпсон у І-му томі «Покажчика мотивів народної літератури» (1955) детально описує категорію А, до якої відносяться 13 великих груп </w:t>
      </w:r>
      <w:r>
        <w:rPr>
          <w:rFonts w:eastAsia="Calibri"/>
          <w:sz w:val="28"/>
          <w:szCs w:val="28"/>
          <w:lang w:val="uk-UA" w:eastAsia="en-US"/>
        </w:rPr>
        <w:lastRenderedPageBreak/>
        <w:t xml:space="preserve">міфічних мотивів або сюжетів, декотрі з яких також поділяються на менші. Назви описують наявність головної ознаки, елементу, персонажа, що присутній у мотиві та відрізняє цей мотив від інших. Отже: </w:t>
      </w:r>
    </w:p>
    <w:p w:rsidR="007412EF" w:rsidRDefault="007412EF" w:rsidP="007412EF">
      <w:pPr>
        <w:numPr>
          <w:ilvl w:val="0"/>
          <w:numId w:val="15"/>
        </w:numPr>
        <w:spacing w:after="160" w:line="360" w:lineRule="auto"/>
        <w:contextualSpacing/>
        <w:jc w:val="both"/>
        <w:rPr>
          <w:rFonts w:eastAsia="Calibri"/>
          <w:sz w:val="28"/>
          <w:szCs w:val="28"/>
          <w:lang w:val="uk-UA" w:eastAsia="en-US"/>
        </w:rPr>
      </w:pPr>
      <w:r>
        <w:rPr>
          <w:rFonts w:eastAsia="Calibri"/>
          <w:sz w:val="28"/>
          <w:szCs w:val="28"/>
          <w:lang w:val="uk-UA" w:eastAsia="en-US"/>
        </w:rPr>
        <w:t>A0 — A99. Творець</w:t>
      </w:r>
    </w:p>
    <w:p w:rsidR="007412EF" w:rsidRDefault="007412EF" w:rsidP="007412EF">
      <w:pPr>
        <w:numPr>
          <w:ilvl w:val="0"/>
          <w:numId w:val="15"/>
        </w:numPr>
        <w:spacing w:after="160" w:line="360" w:lineRule="auto"/>
        <w:contextualSpacing/>
        <w:jc w:val="both"/>
        <w:rPr>
          <w:rFonts w:eastAsia="Calibri"/>
          <w:sz w:val="28"/>
          <w:szCs w:val="28"/>
          <w:lang w:val="uk-UA" w:eastAsia="en-US"/>
        </w:rPr>
      </w:pPr>
      <w:r>
        <w:rPr>
          <w:rFonts w:eastAsia="Calibri"/>
          <w:sz w:val="28"/>
          <w:szCs w:val="28"/>
          <w:lang w:val="uk-UA" w:eastAsia="en-US"/>
        </w:rPr>
        <w:t>A100 — A499. Боги</w:t>
      </w:r>
    </w:p>
    <w:p w:rsidR="007412EF" w:rsidRDefault="007412EF" w:rsidP="007412EF">
      <w:pPr>
        <w:spacing w:line="360" w:lineRule="auto"/>
        <w:ind w:left="720"/>
        <w:contextualSpacing/>
        <w:jc w:val="both"/>
        <w:rPr>
          <w:rFonts w:eastAsia="Calibri"/>
          <w:sz w:val="28"/>
          <w:szCs w:val="28"/>
          <w:lang w:val="uk-UA" w:eastAsia="en-US"/>
        </w:rPr>
      </w:pPr>
      <w:r>
        <w:rPr>
          <w:rFonts w:eastAsia="Calibri"/>
          <w:sz w:val="28"/>
          <w:szCs w:val="28"/>
          <w:lang w:val="uk-UA" w:eastAsia="en-US"/>
        </w:rPr>
        <w:t>A100 —A199. Боги взагалі</w:t>
      </w:r>
    </w:p>
    <w:p w:rsidR="007412EF" w:rsidRDefault="007412EF" w:rsidP="007412EF">
      <w:pPr>
        <w:spacing w:line="360" w:lineRule="auto"/>
        <w:ind w:left="720"/>
        <w:contextualSpacing/>
        <w:jc w:val="both"/>
        <w:rPr>
          <w:rFonts w:eastAsia="Calibri"/>
          <w:sz w:val="28"/>
          <w:szCs w:val="28"/>
          <w:lang w:val="uk-UA" w:eastAsia="en-US"/>
        </w:rPr>
      </w:pPr>
      <w:r>
        <w:rPr>
          <w:rFonts w:eastAsia="Calibri"/>
          <w:sz w:val="28"/>
          <w:szCs w:val="28"/>
          <w:lang w:val="uk-UA" w:eastAsia="en-US"/>
        </w:rPr>
        <w:t>A200 —A299. Боги верхнього світу</w:t>
      </w:r>
    </w:p>
    <w:p w:rsidR="007412EF" w:rsidRDefault="007412EF" w:rsidP="007412EF">
      <w:pPr>
        <w:spacing w:line="360" w:lineRule="auto"/>
        <w:ind w:left="720"/>
        <w:contextualSpacing/>
        <w:jc w:val="both"/>
        <w:rPr>
          <w:rFonts w:eastAsia="Calibri"/>
          <w:sz w:val="28"/>
          <w:szCs w:val="28"/>
          <w:lang w:val="uk-UA" w:eastAsia="en-US"/>
        </w:rPr>
      </w:pPr>
      <w:r>
        <w:rPr>
          <w:rFonts w:eastAsia="Calibri"/>
          <w:sz w:val="28"/>
          <w:szCs w:val="28"/>
          <w:lang w:val="uk-UA" w:eastAsia="en-US"/>
        </w:rPr>
        <w:t>A300 —A399. Боги підземного світу</w:t>
      </w:r>
    </w:p>
    <w:p w:rsidR="007412EF" w:rsidRDefault="007412EF" w:rsidP="007412EF">
      <w:pPr>
        <w:spacing w:line="360" w:lineRule="auto"/>
        <w:ind w:left="720"/>
        <w:contextualSpacing/>
        <w:jc w:val="both"/>
        <w:rPr>
          <w:rFonts w:eastAsia="Calibri"/>
          <w:sz w:val="28"/>
          <w:szCs w:val="28"/>
          <w:lang w:val="uk-UA" w:eastAsia="en-US"/>
        </w:rPr>
      </w:pPr>
      <w:r>
        <w:rPr>
          <w:rFonts w:eastAsia="Calibri"/>
          <w:sz w:val="28"/>
          <w:szCs w:val="28"/>
          <w:lang w:val="uk-UA" w:eastAsia="en-US"/>
        </w:rPr>
        <w:t>A400 —A499. Боги землі</w:t>
      </w:r>
    </w:p>
    <w:p w:rsidR="007412EF" w:rsidRDefault="007412EF" w:rsidP="007412EF">
      <w:pPr>
        <w:numPr>
          <w:ilvl w:val="0"/>
          <w:numId w:val="15"/>
        </w:numPr>
        <w:spacing w:after="160" w:line="360" w:lineRule="auto"/>
        <w:contextualSpacing/>
        <w:jc w:val="both"/>
        <w:rPr>
          <w:rFonts w:eastAsia="Calibri"/>
          <w:sz w:val="28"/>
          <w:szCs w:val="28"/>
          <w:lang w:val="uk-UA" w:eastAsia="en-US"/>
        </w:rPr>
      </w:pPr>
      <w:r>
        <w:rPr>
          <w:rFonts w:eastAsia="Calibri"/>
          <w:sz w:val="28"/>
          <w:szCs w:val="28"/>
          <w:lang w:val="uk-UA" w:eastAsia="en-US"/>
        </w:rPr>
        <w:t>А500 — А599. Напівбоги та культурні герої.</w:t>
      </w:r>
    </w:p>
    <w:p w:rsidR="007412EF" w:rsidRDefault="007412EF" w:rsidP="007412EF">
      <w:pPr>
        <w:numPr>
          <w:ilvl w:val="0"/>
          <w:numId w:val="15"/>
        </w:numPr>
        <w:spacing w:after="160" w:line="360" w:lineRule="auto"/>
        <w:contextualSpacing/>
        <w:jc w:val="both"/>
        <w:rPr>
          <w:rFonts w:eastAsia="Calibri"/>
          <w:sz w:val="28"/>
          <w:szCs w:val="28"/>
          <w:lang w:val="uk-UA" w:eastAsia="en-US"/>
        </w:rPr>
      </w:pPr>
      <w:r>
        <w:rPr>
          <w:rFonts w:eastAsia="Calibri"/>
          <w:sz w:val="28"/>
          <w:szCs w:val="28"/>
          <w:lang w:val="uk-UA" w:eastAsia="en-US"/>
        </w:rPr>
        <w:t>A600 — A899. Космогонія і космологія</w:t>
      </w:r>
    </w:p>
    <w:p w:rsidR="007412EF" w:rsidRDefault="007412EF" w:rsidP="007412EF">
      <w:pPr>
        <w:spacing w:line="360" w:lineRule="auto"/>
        <w:ind w:left="720"/>
        <w:contextualSpacing/>
        <w:jc w:val="both"/>
        <w:rPr>
          <w:rFonts w:eastAsia="Calibri"/>
          <w:sz w:val="28"/>
          <w:szCs w:val="28"/>
          <w:lang w:val="uk-UA" w:eastAsia="en-US"/>
        </w:rPr>
      </w:pPr>
      <w:r>
        <w:rPr>
          <w:rFonts w:eastAsia="Calibri"/>
          <w:sz w:val="28"/>
          <w:szCs w:val="28"/>
          <w:lang w:val="uk-UA" w:eastAsia="en-US"/>
        </w:rPr>
        <w:t>А600 —А699. Всесвіт</w:t>
      </w:r>
    </w:p>
    <w:p w:rsidR="007412EF" w:rsidRDefault="007412EF" w:rsidP="007412EF">
      <w:pPr>
        <w:spacing w:line="360" w:lineRule="auto"/>
        <w:ind w:left="720"/>
        <w:contextualSpacing/>
        <w:jc w:val="both"/>
        <w:rPr>
          <w:rFonts w:eastAsia="Calibri"/>
          <w:sz w:val="28"/>
          <w:szCs w:val="28"/>
          <w:lang w:val="uk-UA" w:eastAsia="en-US"/>
        </w:rPr>
      </w:pPr>
      <w:r>
        <w:rPr>
          <w:rFonts w:eastAsia="Calibri"/>
          <w:sz w:val="28"/>
          <w:szCs w:val="28"/>
          <w:lang w:val="uk-UA" w:eastAsia="en-US"/>
        </w:rPr>
        <w:t>A700 —A799. Небеса</w:t>
      </w:r>
    </w:p>
    <w:p w:rsidR="007412EF" w:rsidRDefault="007412EF" w:rsidP="007412EF">
      <w:pPr>
        <w:spacing w:line="360" w:lineRule="auto"/>
        <w:ind w:left="720"/>
        <w:contextualSpacing/>
        <w:jc w:val="both"/>
        <w:rPr>
          <w:rFonts w:eastAsia="Calibri"/>
          <w:sz w:val="28"/>
          <w:szCs w:val="28"/>
          <w:lang w:val="uk-UA" w:eastAsia="en-US"/>
        </w:rPr>
      </w:pPr>
      <w:r>
        <w:rPr>
          <w:rFonts w:eastAsia="Calibri"/>
          <w:sz w:val="28"/>
          <w:szCs w:val="28"/>
          <w:lang w:val="uk-UA" w:eastAsia="en-US"/>
        </w:rPr>
        <w:t>A800 —A899. Земля</w:t>
      </w:r>
    </w:p>
    <w:p w:rsidR="007412EF" w:rsidRDefault="007412EF" w:rsidP="007412EF">
      <w:pPr>
        <w:numPr>
          <w:ilvl w:val="0"/>
          <w:numId w:val="15"/>
        </w:numPr>
        <w:spacing w:after="160" w:line="360" w:lineRule="auto"/>
        <w:contextualSpacing/>
        <w:jc w:val="both"/>
        <w:rPr>
          <w:rFonts w:eastAsia="Calibri"/>
          <w:sz w:val="28"/>
          <w:szCs w:val="28"/>
          <w:lang w:val="uk-UA" w:eastAsia="en-US"/>
        </w:rPr>
      </w:pPr>
      <w:r>
        <w:rPr>
          <w:rFonts w:eastAsia="Calibri"/>
          <w:sz w:val="28"/>
          <w:szCs w:val="28"/>
          <w:lang w:val="uk-UA" w:eastAsia="en-US"/>
        </w:rPr>
        <w:t>А900 —</w:t>
      </w:r>
      <w:r>
        <w:rPr>
          <w:rFonts w:eastAsia="Calibri"/>
          <w:sz w:val="28"/>
          <w:szCs w:val="28"/>
          <w:lang w:val="en-US" w:eastAsia="en-US"/>
        </w:rPr>
        <w:t xml:space="preserve"> </w:t>
      </w:r>
      <w:r>
        <w:rPr>
          <w:rFonts w:eastAsia="Calibri"/>
          <w:sz w:val="28"/>
          <w:szCs w:val="28"/>
          <w:lang w:val="uk-UA" w:eastAsia="en-US"/>
        </w:rPr>
        <w:t>А999. Топографічні особливості землі</w:t>
      </w:r>
    </w:p>
    <w:p w:rsidR="007412EF" w:rsidRDefault="007412EF" w:rsidP="007412EF">
      <w:pPr>
        <w:numPr>
          <w:ilvl w:val="0"/>
          <w:numId w:val="15"/>
        </w:numPr>
        <w:spacing w:after="160" w:line="360" w:lineRule="auto"/>
        <w:contextualSpacing/>
        <w:jc w:val="both"/>
        <w:rPr>
          <w:rFonts w:eastAsia="Calibri"/>
          <w:sz w:val="28"/>
          <w:szCs w:val="28"/>
          <w:lang w:val="uk-UA" w:eastAsia="en-US"/>
        </w:rPr>
      </w:pPr>
      <w:r>
        <w:rPr>
          <w:rFonts w:eastAsia="Calibri"/>
          <w:sz w:val="28"/>
          <w:szCs w:val="28"/>
          <w:lang w:val="uk-UA" w:eastAsia="en-US"/>
        </w:rPr>
        <w:t>А1000</w:t>
      </w:r>
      <w:r>
        <w:rPr>
          <w:rFonts w:eastAsia="Calibri"/>
          <w:sz w:val="28"/>
          <w:szCs w:val="28"/>
          <w:lang w:val="en-US" w:eastAsia="en-US"/>
        </w:rPr>
        <w:t xml:space="preserve"> </w:t>
      </w:r>
      <w:r>
        <w:rPr>
          <w:rFonts w:eastAsia="Calibri"/>
          <w:sz w:val="28"/>
          <w:szCs w:val="28"/>
          <w:lang w:val="uk-UA" w:eastAsia="en-US"/>
        </w:rPr>
        <w:t>—</w:t>
      </w:r>
      <w:r>
        <w:rPr>
          <w:rFonts w:eastAsia="Calibri"/>
          <w:sz w:val="28"/>
          <w:szCs w:val="28"/>
          <w:lang w:val="en-US" w:eastAsia="en-US"/>
        </w:rPr>
        <w:t xml:space="preserve"> </w:t>
      </w:r>
      <w:r>
        <w:rPr>
          <w:rFonts w:eastAsia="Calibri"/>
          <w:sz w:val="28"/>
          <w:szCs w:val="28"/>
          <w:lang w:val="uk-UA" w:eastAsia="en-US"/>
        </w:rPr>
        <w:t>А1099. Світові лиха</w:t>
      </w:r>
    </w:p>
    <w:p w:rsidR="007412EF" w:rsidRDefault="007412EF" w:rsidP="007412EF">
      <w:pPr>
        <w:numPr>
          <w:ilvl w:val="0"/>
          <w:numId w:val="15"/>
        </w:numPr>
        <w:spacing w:after="160" w:line="360" w:lineRule="auto"/>
        <w:contextualSpacing/>
        <w:jc w:val="both"/>
        <w:rPr>
          <w:rFonts w:eastAsia="Calibri"/>
          <w:sz w:val="28"/>
          <w:szCs w:val="28"/>
          <w:lang w:val="uk-UA" w:eastAsia="en-US"/>
        </w:rPr>
      </w:pPr>
      <w:r>
        <w:rPr>
          <w:rFonts w:eastAsia="Calibri"/>
          <w:sz w:val="28"/>
          <w:szCs w:val="28"/>
          <w:lang w:val="uk-UA" w:eastAsia="en-US"/>
        </w:rPr>
        <w:t>А1100 —</w:t>
      </w:r>
      <w:r>
        <w:rPr>
          <w:rFonts w:eastAsia="Calibri"/>
          <w:sz w:val="28"/>
          <w:szCs w:val="28"/>
          <w:lang w:val="en-US" w:eastAsia="en-US"/>
        </w:rPr>
        <w:t xml:space="preserve"> </w:t>
      </w:r>
      <w:r>
        <w:rPr>
          <w:rFonts w:eastAsia="Calibri"/>
          <w:sz w:val="28"/>
          <w:szCs w:val="28"/>
          <w:lang w:val="uk-UA" w:eastAsia="en-US"/>
        </w:rPr>
        <w:t>А1199. Встановлення природного порядку</w:t>
      </w:r>
    </w:p>
    <w:p w:rsidR="007412EF" w:rsidRDefault="007412EF" w:rsidP="007412EF">
      <w:pPr>
        <w:numPr>
          <w:ilvl w:val="0"/>
          <w:numId w:val="15"/>
        </w:numPr>
        <w:spacing w:after="160" w:line="360" w:lineRule="auto"/>
        <w:contextualSpacing/>
        <w:jc w:val="both"/>
        <w:rPr>
          <w:rFonts w:eastAsia="Calibri"/>
          <w:sz w:val="28"/>
          <w:szCs w:val="28"/>
          <w:lang w:val="uk-UA" w:eastAsia="en-US"/>
        </w:rPr>
      </w:pPr>
      <w:r>
        <w:rPr>
          <w:rFonts w:eastAsia="Calibri"/>
          <w:sz w:val="28"/>
          <w:szCs w:val="28"/>
          <w:lang w:val="uk-UA" w:eastAsia="en-US"/>
        </w:rPr>
        <w:t>А1200 — А1699. Створення і впорядкування життя людини</w:t>
      </w:r>
    </w:p>
    <w:p w:rsidR="007412EF" w:rsidRDefault="007412EF" w:rsidP="007412EF">
      <w:pPr>
        <w:numPr>
          <w:ilvl w:val="0"/>
          <w:numId w:val="15"/>
        </w:numPr>
        <w:spacing w:after="160" w:line="360" w:lineRule="auto"/>
        <w:contextualSpacing/>
        <w:jc w:val="both"/>
        <w:rPr>
          <w:rFonts w:eastAsia="Calibri"/>
          <w:sz w:val="28"/>
          <w:szCs w:val="28"/>
          <w:lang w:val="uk-UA" w:eastAsia="en-US"/>
        </w:rPr>
      </w:pPr>
      <w:r>
        <w:rPr>
          <w:rFonts w:eastAsia="Calibri"/>
          <w:sz w:val="28"/>
          <w:szCs w:val="28"/>
          <w:lang w:val="uk-UA" w:eastAsia="en-US"/>
        </w:rPr>
        <w:t>А1700—А2199. Створення життя тварин</w:t>
      </w:r>
    </w:p>
    <w:p w:rsidR="007412EF" w:rsidRDefault="007412EF" w:rsidP="007412EF">
      <w:pPr>
        <w:spacing w:line="360" w:lineRule="auto"/>
        <w:ind w:left="709"/>
        <w:contextualSpacing/>
        <w:jc w:val="both"/>
        <w:rPr>
          <w:rFonts w:eastAsia="Calibri"/>
          <w:sz w:val="28"/>
          <w:szCs w:val="28"/>
          <w:lang w:val="uk-UA" w:eastAsia="en-US"/>
        </w:rPr>
      </w:pPr>
      <w:r>
        <w:rPr>
          <w:rFonts w:eastAsia="Calibri"/>
          <w:sz w:val="28"/>
          <w:szCs w:val="28"/>
          <w:lang w:val="uk-UA" w:eastAsia="en-US"/>
        </w:rPr>
        <w:t>А1700—А1799. Створення тваринного світу – загалом</w:t>
      </w:r>
    </w:p>
    <w:p w:rsidR="007412EF" w:rsidRDefault="007412EF" w:rsidP="007412EF">
      <w:pPr>
        <w:spacing w:line="360" w:lineRule="auto"/>
        <w:ind w:left="709"/>
        <w:contextualSpacing/>
        <w:jc w:val="both"/>
        <w:rPr>
          <w:rFonts w:eastAsia="Calibri"/>
          <w:sz w:val="28"/>
          <w:szCs w:val="28"/>
          <w:lang w:val="uk-UA" w:eastAsia="en-US"/>
        </w:rPr>
      </w:pPr>
      <w:r>
        <w:rPr>
          <w:rFonts w:eastAsia="Calibri"/>
          <w:sz w:val="28"/>
          <w:szCs w:val="28"/>
          <w:lang w:val="uk-UA" w:eastAsia="en-US"/>
        </w:rPr>
        <w:t>А1800—А1899. Створення ссавців</w:t>
      </w:r>
    </w:p>
    <w:p w:rsidR="007412EF" w:rsidRDefault="007412EF" w:rsidP="007412EF">
      <w:pPr>
        <w:spacing w:line="360" w:lineRule="auto"/>
        <w:ind w:left="709"/>
        <w:contextualSpacing/>
        <w:jc w:val="both"/>
        <w:rPr>
          <w:rFonts w:eastAsia="Calibri"/>
          <w:sz w:val="28"/>
          <w:szCs w:val="28"/>
          <w:lang w:val="uk-UA" w:eastAsia="en-US"/>
        </w:rPr>
      </w:pPr>
      <w:r>
        <w:rPr>
          <w:rFonts w:eastAsia="Calibri"/>
          <w:sz w:val="28"/>
          <w:szCs w:val="28"/>
          <w:lang w:val="uk-UA" w:eastAsia="en-US"/>
        </w:rPr>
        <w:t>А1900—А1999. Створення птахів</w:t>
      </w:r>
    </w:p>
    <w:p w:rsidR="007412EF" w:rsidRDefault="007412EF" w:rsidP="007412EF">
      <w:pPr>
        <w:spacing w:line="360" w:lineRule="auto"/>
        <w:ind w:left="709"/>
        <w:contextualSpacing/>
        <w:jc w:val="both"/>
        <w:rPr>
          <w:rFonts w:eastAsia="Calibri"/>
          <w:sz w:val="28"/>
          <w:szCs w:val="28"/>
          <w:lang w:val="uk-UA" w:eastAsia="en-US"/>
        </w:rPr>
      </w:pPr>
      <w:r>
        <w:rPr>
          <w:rFonts w:eastAsia="Calibri"/>
          <w:sz w:val="28"/>
          <w:szCs w:val="28"/>
          <w:lang w:val="uk-UA" w:eastAsia="en-US"/>
        </w:rPr>
        <w:t>А2000—А2099. Створення комах</w:t>
      </w:r>
    </w:p>
    <w:p w:rsidR="007412EF" w:rsidRDefault="007412EF" w:rsidP="007412EF">
      <w:pPr>
        <w:spacing w:line="360" w:lineRule="auto"/>
        <w:ind w:left="709"/>
        <w:contextualSpacing/>
        <w:jc w:val="both"/>
        <w:rPr>
          <w:rFonts w:eastAsia="Calibri"/>
          <w:sz w:val="28"/>
          <w:szCs w:val="28"/>
          <w:lang w:val="uk-UA" w:eastAsia="en-US"/>
        </w:rPr>
      </w:pPr>
      <w:r>
        <w:rPr>
          <w:rFonts w:eastAsia="Calibri"/>
          <w:sz w:val="28"/>
          <w:szCs w:val="28"/>
          <w:lang w:val="uk-UA" w:eastAsia="en-US"/>
        </w:rPr>
        <w:t>A2100—A2199. Створення риб та інших тварин.</w:t>
      </w:r>
    </w:p>
    <w:p w:rsidR="007412EF" w:rsidRDefault="007412EF" w:rsidP="007412EF">
      <w:pPr>
        <w:numPr>
          <w:ilvl w:val="0"/>
          <w:numId w:val="15"/>
        </w:numPr>
        <w:spacing w:after="160" w:line="360" w:lineRule="auto"/>
        <w:ind w:left="426"/>
        <w:contextualSpacing/>
        <w:jc w:val="both"/>
        <w:rPr>
          <w:rFonts w:eastAsia="Calibri"/>
          <w:sz w:val="28"/>
          <w:szCs w:val="28"/>
          <w:lang w:val="uk-UA" w:eastAsia="en-US"/>
        </w:rPr>
      </w:pPr>
      <w:r>
        <w:rPr>
          <w:rFonts w:eastAsia="Calibri"/>
          <w:sz w:val="28"/>
          <w:szCs w:val="28"/>
          <w:lang w:val="uk-UA" w:eastAsia="en-US"/>
        </w:rPr>
        <w:t>А2200 — А2599. Характеристика тварин</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А2200 — А2299. Різні причини особливостей тварин</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А2300 —А2399. Причини виникнення ознак тварини: тіло</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А2400 —А2499. Причини особливостей тварин: зовнішній вигляд і звички</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lastRenderedPageBreak/>
        <w:t>А2500—А2599. Характеристика тварин — різне</w:t>
      </w:r>
    </w:p>
    <w:p w:rsidR="007412EF" w:rsidRDefault="007412EF" w:rsidP="007412EF">
      <w:pPr>
        <w:numPr>
          <w:ilvl w:val="0"/>
          <w:numId w:val="15"/>
        </w:numPr>
        <w:spacing w:after="160" w:line="360" w:lineRule="auto"/>
        <w:ind w:left="426"/>
        <w:contextualSpacing/>
        <w:jc w:val="both"/>
        <w:rPr>
          <w:rFonts w:eastAsia="Calibri"/>
          <w:sz w:val="28"/>
          <w:szCs w:val="28"/>
          <w:lang w:val="uk-UA" w:eastAsia="en-US"/>
        </w:rPr>
      </w:pPr>
      <w:r>
        <w:rPr>
          <w:rFonts w:eastAsia="Calibri"/>
          <w:sz w:val="28"/>
          <w:szCs w:val="28"/>
          <w:lang w:val="uk-UA" w:eastAsia="en-US"/>
        </w:rPr>
        <w:t>А2600—А2699. Походження дерев і рослин</w:t>
      </w:r>
    </w:p>
    <w:p w:rsidR="007412EF" w:rsidRDefault="007412EF" w:rsidP="007412EF">
      <w:pPr>
        <w:numPr>
          <w:ilvl w:val="0"/>
          <w:numId w:val="15"/>
        </w:numPr>
        <w:spacing w:after="160" w:line="360" w:lineRule="auto"/>
        <w:ind w:left="426"/>
        <w:contextualSpacing/>
        <w:jc w:val="both"/>
        <w:rPr>
          <w:rFonts w:eastAsia="Calibri"/>
          <w:sz w:val="28"/>
          <w:szCs w:val="28"/>
          <w:lang w:val="uk-UA" w:eastAsia="en-US"/>
        </w:rPr>
      </w:pPr>
      <w:r>
        <w:rPr>
          <w:rFonts w:eastAsia="Calibri"/>
          <w:sz w:val="28"/>
          <w:szCs w:val="28"/>
          <w:lang w:val="uk-UA" w:eastAsia="en-US"/>
        </w:rPr>
        <w:t>А2700—А2799. Походження ознак рослин</w:t>
      </w:r>
    </w:p>
    <w:p w:rsidR="007412EF" w:rsidRDefault="007412EF" w:rsidP="007412EF">
      <w:pPr>
        <w:numPr>
          <w:ilvl w:val="0"/>
          <w:numId w:val="15"/>
        </w:numPr>
        <w:spacing w:after="160" w:line="360" w:lineRule="auto"/>
        <w:ind w:left="426"/>
        <w:contextualSpacing/>
        <w:jc w:val="both"/>
        <w:rPr>
          <w:rFonts w:eastAsia="Calibri"/>
          <w:sz w:val="28"/>
          <w:szCs w:val="28"/>
          <w:lang w:val="uk-UA" w:eastAsia="en-US"/>
        </w:rPr>
      </w:pPr>
      <w:r>
        <w:rPr>
          <w:rFonts w:eastAsia="Calibri"/>
          <w:sz w:val="28"/>
          <w:szCs w:val="28"/>
          <w:lang w:val="uk-UA" w:eastAsia="en-US"/>
        </w:rPr>
        <w:t>А2800—А2899. Мішані пояснення [</w:t>
      </w:r>
      <w:r w:rsidR="00112F53">
        <w:rPr>
          <w:rFonts w:eastAsia="Calibri"/>
          <w:sz w:val="28"/>
          <w:szCs w:val="28"/>
          <w:lang w:val="uk-UA" w:eastAsia="en-US"/>
        </w:rPr>
        <w:t xml:space="preserve">69, </w:t>
      </w:r>
      <w:r>
        <w:rPr>
          <w:rFonts w:eastAsia="Calibri"/>
          <w:sz w:val="28"/>
          <w:szCs w:val="28"/>
          <w:lang w:val="uk-UA" w:eastAsia="en-US"/>
        </w:rPr>
        <w:t>с.</w:t>
      </w:r>
      <w:r w:rsidRPr="00A665AC">
        <w:rPr>
          <w:rFonts w:eastAsia="Calibri"/>
          <w:sz w:val="28"/>
          <w:szCs w:val="28"/>
          <w:lang w:eastAsia="en-US"/>
        </w:rPr>
        <w:t>29</w:t>
      </w:r>
      <w:r>
        <w:rPr>
          <w:rFonts w:eastAsia="Calibri"/>
          <w:sz w:val="28"/>
          <w:szCs w:val="28"/>
          <w:lang w:val="uk-UA" w:eastAsia="en-US"/>
        </w:rPr>
        <w:t>]</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Всі передуючі даному перелікові індексові списки Аарне-Томпсона-Утера були представлені у роботі задля того, щоб вийти саме на цей перелік мотивів міфів, котрий же нині включений у загальну систематику народних казок та оповідань. Тобто рухаючись методом дедукції від загального до часткового – нині було здійснено рух від великих груп та категорій класифікацій до теперішніх міфологічних мотивів.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Названі ж С. Томпсоном міфологічні мотиви мають багато спільного із раніше наведеними прикладами класифікацій міфів. Зокрема із запропонованою у дипломній роботі класифікацією, розділеною на 5 основних значень. Тобто: вся Томпсонова група присвячена богам від А0 до А499 – зіставлювана із групою «основи для вірувань»; група  А500 - А599. Напівбоги та культурні герої – із групою «певної історії-повісті-оповіді», «вигадкою», місцями із «основою для вірувань»; групи від A600 до А2799 пов’язана із створенням світу та природи, походженням людей та тварин – із етіологічними міфами або групою «символічного пояснення явищ», серед яких виокремленою є група А1000 – А1099. Світові лиха, котра, подібно до есхатологічних міфів, може одразу належати до декількох груп.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Зважаючи на результати, дослідження видно, що існуючі класифікації, в основі своїй, не охоплювали більше ніж 5 значень, запропонованих </w:t>
      </w:r>
      <w:r w:rsidR="00F7285A">
        <w:rPr>
          <w:rFonts w:eastAsia="Calibri"/>
          <w:sz w:val="28"/>
          <w:szCs w:val="28"/>
          <w:lang w:val="uk-UA" w:eastAsia="en-US"/>
        </w:rPr>
        <w:t xml:space="preserve">авторкою </w:t>
      </w:r>
      <w:r>
        <w:rPr>
          <w:rFonts w:eastAsia="Calibri"/>
          <w:sz w:val="28"/>
          <w:szCs w:val="28"/>
          <w:lang w:val="uk-UA" w:eastAsia="en-US"/>
        </w:rPr>
        <w:t xml:space="preserve">дипломної роботи. Тобто класифікації тим чи іншим чином охоплювали чи то 1. переказ історії-оповіді про дійсну подію; чи то 2. ілюстрацію філософської теми; чи то питання 3. основи для вірувань; чи то 4. символічне пояснення явищ; чи то питання цілковитої 5.вигадки. </w:t>
      </w:r>
    </w:p>
    <w:p w:rsidR="004D503D" w:rsidRDefault="007412EF" w:rsidP="004D503D">
      <w:pPr>
        <w:spacing w:line="360" w:lineRule="auto"/>
        <w:ind w:firstLine="709"/>
        <w:jc w:val="both"/>
        <w:rPr>
          <w:rFonts w:eastAsia="Calibri"/>
          <w:sz w:val="28"/>
          <w:szCs w:val="28"/>
          <w:lang w:val="uk-UA" w:eastAsia="en-US"/>
        </w:rPr>
      </w:pPr>
      <w:r>
        <w:rPr>
          <w:rFonts w:eastAsia="Calibri"/>
          <w:sz w:val="28"/>
          <w:szCs w:val="28"/>
          <w:lang w:val="uk-UA" w:eastAsia="en-US"/>
        </w:rPr>
        <w:t xml:space="preserve">На основі цього, робиться наступний висновок: всі наведені у нинішній кваліфікаційній роботі класифікації, найбільш відомі системи, наближені до </w:t>
      </w:r>
      <w:r>
        <w:rPr>
          <w:rFonts w:eastAsia="Calibri"/>
          <w:sz w:val="28"/>
          <w:szCs w:val="28"/>
          <w:lang w:val="uk-UA" w:eastAsia="en-US"/>
        </w:rPr>
        <w:lastRenderedPageBreak/>
        <w:t xml:space="preserve">міфів, всі описують представлений у цій роботі розподіл на 5 основних значень міфу. При чому, кожна із класифікацій повторює цей поділ не повністю, а частково, маючи достатню кількість недоліків. </w:t>
      </w:r>
    </w:p>
    <w:p w:rsidR="007412EF" w:rsidRDefault="007412EF" w:rsidP="004D503D">
      <w:pPr>
        <w:spacing w:line="360" w:lineRule="auto"/>
        <w:ind w:firstLine="709"/>
        <w:jc w:val="both"/>
        <w:rPr>
          <w:rFonts w:eastAsia="Calibri"/>
          <w:sz w:val="28"/>
          <w:szCs w:val="28"/>
          <w:lang w:val="uk-UA" w:eastAsia="en-US"/>
        </w:rPr>
      </w:pPr>
      <w:r>
        <w:rPr>
          <w:rFonts w:eastAsia="Calibri"/>
          <w:sz w:val="28"/>
          <w:szCs w:val="28"/>
          <w:lang w:val="uk-UA" w:eastAsia="en-US"/>
        </w:rPr>
        <w:t xml:space="preserve">Так за мірками 5 значень міфу (1. переказ історії-оповіді про дійсну подію; 2. ілюстрація філософської теми; 3. основа для вірувань; 4. символічне пояснення явищ; 5.вигадка): </w:t>
      </w:r>
    </w:p>
    <w:p w:rsidR="007412EF" w:rsidRDefault="007412EF" w:rsidP="007412EF">
      <w:pPr>
        <w:numPr>
          <w:ilvl w:val="0"/>
          <w:numId w:val="16"/>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класифікації міфів Меллентін-Шапіро та Мелетинського, на основі вказаного на початку підрозділу, враховують лише 3 із 5 класів, оминаючи пункти 2. ілюстрацію філософської теми та 5. вигадку; </w:t>
      </w:r>
    </w:p>
    <w:p w:rsidR="007412EF" w:rsidRDefault="007412EF" w:rsidP="007412EF">
      <w:pPr>
        <w:numPr>
          <w:ilvl w:val="0"/>
          <w:numId w:val="16"/>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ділення Борхеса та Букера – не містять чіткої ієрархічної побудови, бо випадки ними описані, на прикладі Букерівського переліку, є змішаними (адже комедія не є на одному рівні із пунктом поборення чудовиська, пригодою чи подорожжю, з причини того, що ці пункти можуть входити до сюжету комедії, а тому початково ці явища – різнорівневі), а випадки описані Борхесом не охоплюють всі потенційно існуючі сюжетні варіації, на основі чого робить висновок – спроби систематизації Борхеса-Букера неможливо зіставити із 5-ма значеннями міфу з причини відсутності спільних підстав для поділу та систематизації у перших; </w:t>
      </w:r>
    </w:p>
    <w:p w:rsidR="007412EF" w:rsidRDefault="007412EF" w:rsidP="007412EF">
      <w:pPr>
        <w:numPr>
          <w:ilvl w:val="0"/>
          <w:numId w:val="16"/>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 групування Ж. Польті, навіть з огляду на кількість різновидів більше 3-х десятків, так само як і Борхесова та Букерова спроби, має доволі багато однорівневих випадків (певна кількість варіантів жертви; перелюбу; помсти і т.д.), котрі можуть бути об’єднані у роди, але позбавлені цього, лишаючись із браком чіткої ієрархічної побудови – на основі чого, це групування містить випадки схожі на значення міфу як історій-оповідей, вигадок, втім навіть така систематизація не охоплює всіх значень для міфу, маючи спільні риси щонайбільше, це із 3-ма значеннями;</w:t>
      </w:r>
    </w:p>
    <w:p w:rsidR="007412EF" w:rsidRDefault="007412EF" w:rsidP="007412EF">
      <w:pPr>
        <w:numPr>
          <w:ilvl w:val="0"/>
          <w:numId w:val="16"/>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категорія А. Міфологічні мотиви Томпсонова покажчика мотивів має найбільш повний перелік співпадінь із запропонованою класифікацією, заснованою на 5-ти значеннях міфу, хоча 2 групи «ілюстрація філософських </w:t>
      </w:r>
      <w:r>
        <w:rPr>
          <w:rFonts w:eastAsia="Calibri"/>
          <w:sz w:val="28"/>
          <w:szCs w:val="28"/>
          <w:lang w:val="uk-UA" w:eastAsia="en-US"/>
        </w:rPr>
        <w:lastRenderedPageBreak/>
        <w:t xml:space="preserve">тем» та «вигадка», оскільки не знайшли прямих відповідників, можна було б віднести до підкатегорії А2800 – А2899. Мішані пояснення, втім ці 2 значення вигадка та філософська ілюстрація потребують більшої уваги задля їх розмежування та предмету їхнього охоплення, бо як зазначалося, ілюстрація філософської теми може бути навмисно вигаданою задля візуалізації пояснення складних речей.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Оскільки 5 значень міфу були виявлені в усіх класифікаціях, це дозволяє висунути </w:t>
      </w:r>
      <w:r w:rsidRPr="00513C48">
        <w:rPr>
          <w:rFonts w:eastAsia="Calibri"/>
          <w:b/>
          <w:bCs/>
          <w:i/>
          <w:iCs/>
          <w:sz w:val="28"/>
          <w:szCs w:val="28"/>
          <w:lang w:val="uk-UA" w:eastAsia="en-US"/>
        </w:rPr>
        <w:t>гіпотезу</w:t>
      </w:r>
      <w:r>
        <w:rPr>
          <w:rFonts w:eastAsia="Calibri"/>
          <w:sz w:val="28"/>
          <w:szCs w:val="28"/>
          <w:lang w:val="uk-UA" w:eastAsia="en-US"/>
        </w:rPr>
        <w:t xml:space="preserve">, що ці 5 значень можуть бути 5-ма категоріями міфу за значеннями та функціональними особливостями, тобто за смисловим наповненням та функцією, що вони виконують, містячи всередині себе також ієрархічну побудову. </w:t>
      </w:r>
    </w:p>
    <w:p w:rsidR="00CD5696" w:rsidRDefault="00CD5696" w:rsidP="007412EF">
      <w:pPr>
        <w:spacing w:line="360" w:lineRule="auto"/>
        <w:ind w:firstLine="709"/>
        <w:jc w:val="both"/>
        <w:rPr>
          <w:rFonts w:eastAsia="Calibri"/>
          <w:sz w:val="28"/>
          <w:szCs w:val="28"/>
          <w:lang w:val="uk-UA" w:eastAsia="en-US"/>
        </w:rPr>
      </w:pPr>
    </w:p>
    <w:p w:rsidR="007412EF" w:rsidRDefault="007412EF" w:rsidP="007412EF">
      <w:pPr>
        <w:keepNext/>
        <w:keepLines/>
        <w:spacing w:line="360" w:lineRule="auto"/>
        <w:ind w:firstLine="709"/>
        <w:jc w:val="center"/>
        <w:outlineLvl w:val="2"/>
        <w:rPr>
          <w:b/>
          <w:bCs/>
          <w:sz w:val="28"/>
          <w:szCs w:val="28"/>
          <w:lang w:val="uk-UA" w:eastAsia="en-US"/>
        </w:rPr>
      </w:pPr>
      <w:bookmarkStart w:id="12" w:name="_Toc183000367"/>
      <w:r>
        <w:rPr>
          <w:b/>
          <w:bCs/>
          <w:sz w:val="28"/>
          <w:szCs w:val="28"/>
          <w:lang w:val="uk-UA" w:eastAsia="en-US"/>
        </w:rPr>
        <w:t>2.3. Проблематика класифікації міфів</w:t>
      </w:r>
      <w:bookmarkEnd w:id="12"/>
    </w:p>
    <w:p w:rsidR="007412EF" w:rsidRDefault="007412EF" w:rsidP="007412EF">
      <w:pPr>
        <w:spacing w:line="252" w:lineRule="auto"/>
        <w:ind w:firstLine="709"/>
        <w:rPr>
          <w:rFonts w:eastAsia="Calibri"/>
          <w:sz w:val="28"/>
          <w:szCs w:val="28"/>
          <w:lang w:val="uk-UA" w:eastAsia="en-US"/>
        </w:rPr>
      </w:pP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Для підтвердження або спростування описаної у попередньому розділі гіпотези треба зробити декотрий проблемний аналіз, точніше аналіз проблематики, що виникає при розробці цього питання. Основоположною проблемою є утвердження необхідності класифікації міфу – відповідь на питання: чим є корисним поділ на категорії і навіщо він потрібний взагалі? Поява ж будь-яких ієрархічних систем обумовлена необхідністю уточнення щодо системи та її складових, задля вияснення структури (від лат. structūra – побудова) взаємозв’язків, визначення головних та другорядних елементів підпорядкування, окреслення їх призначення та функцій, що дозволяють цій системі здійснювати те, для чого ця структура існує. Переводячи цей принцип на міф, що видно: (як вже зазначалося) міф – є словесним повідомленням, наповненим думкою, отже його задача – це передача знання, вісті. Передача ж здійснюється на основі 5-ти раніше названих значень: історії-оповіді про справжню подію; ілюстрація філософської теми; основи для вірувань у надприродне; символічне пояснення явищ; вигадка. Але чи може в одному </w:t>
      </w:r>
      <w:r>
        <w:rPr>
          <w:rFonts w:eastAsia="Calibri"/>
          <w:sz w:val="28"/>
          <w:szCs w:val="28"/>
          <w:lang w:val="uk-UA" w:eastAsia="en-US"/>
        </w:rPr>
        <w:lastRenderedPageBreak/>
        <w:t xml:space="preserve">міфічному сюжеті міститися ознаки одразу декількох, наприклад, історії-оповіді про справжню подію, але й як ілюстрації філософської теми, чи такої ілюстрації у поєднанні із основою для вірувань та символічного пояснення явищ?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Потенційно це можливо. Ця проблематика виникала при ретельному аналізі сутності есхатологічних міфів, котрі, залежно від сюжету, можуть мати ознаки, за якими його можна віднести, як вже було зазначено, чи до запропонованої в дипломній роботі «ілюстрації філософських тем», чи то до «певної історії-повісті-оповіді», й навіть до «символічного пояснення явищ».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Також пам’ятаючи, що головною відмінною рисою поділу С. Томпсона є те, що він названий «мотивом», тобто є елементом, який, у випадку дослідження казки Томпсоном, може бути наявним у народному сюжеті. Оскільки ж вся названа міфологічна категорія А включає у себе мотиви, що можуть зустрічатися у різних сюжетах, відповідно – це є універсалії, загальні ознаки. Виходячи з цього, один міф може містити одночасно декілька мотивів, декілька універсалій у своєму сюжеті. Подібно до того, як вже згадувалося, драматичні ситуації, описані Ж. Польті, так само можуть входити в необмеженій кількості в сюжет твору або, у випадку теми дипломної роботи, 3, 5, 7 мотивів можуть бути одночасно присутні в сюжеті міфу.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Наступний висновок робить також такий: класифікації елементів міфу, його універсалій, не мають передбачати наявність тільки одного пункту із класифікації, тобто приналежність міфу за певними ознаками, наприклад, тільки до етіологічного міфу, або тільки до близнюкових. Міф може одночасно включати у себе риси декількох цих категорій.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В такому випадку, виникає питання: як можливо виявити наявність або віднесеність певного міфу одразу до декількох груп? Найвірогідніше, це можливо зробити так само як і віднести міф до якоїсь однієї групи, що здійснюється лише за допомогою тлумачення або інтерпретації. До речі, слово інтерпретація складене із 2-х слів давньогрецької мови, ἔντερον– </w:t>
      </w:r>
      <w:r>
        <w:rPr>
          <w:rFonts w:eastAsia="Calibri"/>
          <w:sz w:val="28"/>
          <w:szCs w:val="28"/>
          <w:lang w:val="uk-UA" w:eastAsia="en-US"/>
        </w:rPr>
        <w:lastRenderedPageBreak/>
        <w:t xml:space="preserve">«внутрішність» (ἔν «всередині») та φράζειν «пояснювати» </w:t>
      </w:r>
      <w:r w:rsidRPr="00CF3D56">
        <w:rPr>
          <w:rFonts w:eastAsia="Calibri"/>
          <w:sz w:val="28"/>
          <w:szCs w:val="28"/>
          <w:lang w:val="uk-UA" w:eastAsia="en-US"/>
        </w:rPr>
        <w:t>[</w:t>
      </w:r>
      <w:r w:rsidR="00CF3D56">
        <w:rPr>
          <w:rFonts w:eastAsia="Calibri"/>
          <w:sz w:val="28"/>
          <w:szCs w:val="28"/>
          <w:lang w:val="uk-UA" w:eastAsia="en-US"/>
        </w:rPr>
        <w:t xml:space="preserve">53 </w:t>
      </w:r>
      <w:r>
        <w:rPr>
          <w:rFonts w:eastAsia="Calibri"/>
          <w:sz w:val="28"/>
          <w:szCs w:val="28"/>
          <w:lang w:val="uk-UA" w:eastAsia="en-US"/>
        </w:rPr>
        <w:t>с.</w:t>
      </w:r>
      <w:r w:rsidR="007B27D6">
        <w:rPr>
          <w:rFonts w:eastAsia="Calibri"/>
          <w:sz w:val="28"/>
          <w:szCs w:val="28"/>
          <w:lang w:val="uk-UA" w:eastAsia="en-US"/>
        </w:rPr>
        <w:t xml:space="preserve"> 551, </w:t>
      </w:r>
      <w:r>
        <w:rPr>
          <w:rFonts w:eastAsia="Calibri"/>
          <w:sz w:val="28"/>
          <w:szCs w:val="28"/>
          <w:lang w:val="uk-UA" w:eastAsia="en-US"/>
        </w:rPr>
        <w:t>575</w:t>
      </w:r>
      <w:r w:rsidR="00CF3D56">
        <w:rPr>
          <w:rFonts w:eastAsia="Calibri"/>
          <w:sz w:val="28"/>
          <w:szCs w:val="28"/>
          <w:lang w:val="uk-UA" w:eastAsia="en-US"/>
        </w:rPr>
        <w:t>; 68</w:t>
      </w:r>
      <w:r w:rsidR="00CF3D56" w:rsidRPr="00CF3D56">
        <w:rPr>
          <w:rFonts w:eastAsia="Calibri"/>
          <w:sz w:val="28"/>
          <w:szCs w:val="28"/>
          <w:lang w:val="uk-UA" w:eastAsia="en-US"/>
        </w:rPr>
        <w:t>,</w:t>
      </w:r>
      <w:r w:rsidR="00CF3D56">
        <w:rPr>
          <w:rFonts w:eastAsia="Calibri"/>
          <w:sz w:val="28"/>
          <w:szCs w:val="28"/>
          <w:lang w:val="uk-UA" w:eastAsia="en-US"/>
        </w:rPr>
        <w:t xml:space="preserve"> с. 3152</w:t>
      </w:r>
      <w:r>
        <w:rPr>
          <w:rFonts w:eastAsia="Calibri"/>
          <w:sz w:val="28"/>
          <w:szCs w:val="28"/>
          <w:lang w:val="uk-UA" w:eastAsia="en-US"/>
        </w:rPr>
        <w:t xml:space="preserve">]. Таким чином, означаючи «внутрішність пояснювати» – тобто пояснювати єство, глибинне значення, смисли певного явища, події, повідомлення. Відповідно, задля того, щоб віднести міф до тої чи іншої категорії, або віднайти їх ознаки у міфі, необхідно провести тлумачення міфу. </w:t>
      </w:r>
      <w:r w:rsidR="00CF3D56">
        <w:rPr>
          <w:rFonts w:eastAsia="Calibri"/>
          <w:sz w:val="28"/>
          <w:szCs w:val="28"/>
          <w:lang w:val="uk-UA" w:eastAsia="en-US"/>
        </w:rPr>
        <w:t xml:space="preserve"> </w:t>
      </w:r>
    </w:p>
    <w:p w:rsidR="00171819"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Згідно з коротким історичним введенням у теорію підходів до вивчення та тлумачення міфу Є. Мелетинського, софісти тлумачили міф алегорично, сприймаючи його як іносказання; Платон бачив у ньому філософсько-символічну складову; Арістотель розглядав міф як фабулу (у значенні байки чи основи для драматичних творів); стоїки бачили в богах персоніфікацію їхніх функцій; розуміння епікурейців відрізнялося тим, що міфи на основі природних фактів створювалися задля підтримки жреців та правителів; неоплатоніки зіставляли міфи з логічними категоріями; Евгемер тлумачив міфічні образи як обожнених предків; Віко – як «поетичну мудрість» давніх людей, для Гердера – міф це народна мудрість; у романтичній теорії, міф – естетичний феномен, прототип художнього твору; засновник школи «Школи природного міфу» Ф. М. Мюллер бачить народження міфу із «хвороби мови», де ознаки того, про що йдеться й сам смисл передавався через метафоричні епітети (наприклад, «Сонце йде спати» чи «Сонце встає»), котрі пізніше були забуті, перетворившись на міф, й таким чином путь відбувається від слова до міфу, а не навпаки; за Тейлором, міф слід розуміти як цілком раціональний, логічний підхід до пошуку відповідей на виникаючі у первобутньої людини питання </w:t>
      </w:r>
      <w:r w:rsidRPr="007B46F6">
        <w:rPr>
          <w:rFonts w:eastAsia="Calibri"/>
          <w:sz w:val="28"/>
          <w:szCs w:val="28"/>
          <w:lang w:val="uk-UA" w:eastAsia="en-US"/>
        </w:rPr>
        <w:t>[</w:t>
      </w:r>
      <w:r w:rsidR="00BB29FE">
        <w:rPr>
          <w:rFonts w:eastAsia="Calibri"/>
          <w:sz w:val="28"/>
          <w:szCs w:val="28"/>
          <w:lang w:val="uk-UA" w:eastAsia="en-US"/>
        </w:rPr>
        <w:t xml:space="preserve">див. за: </w:t>
      </w:r>
      <w:r w:rsidR="007B46F6">
        <w:rPr>
          <w:rFonts w:eastAsia="Calibri"/>
          <w:sz w:val="28"/>
          <w:szCs w:val="28"/>
          <w:lang w:val="uk-UA" w:eastAsia="en-US"/>
        </w:rPr>
        <w:t xml:space="preserve">24, </w:t>
      </w:r>
      <w:r w:rsidRPr="007B46F6">
        <w:rPr>
          <w:rFonts w:eastAsia="Calibri"/>
          <w:sz w:val="28"/>
          <w:szCs w:val="28"/>
          <w:lang w:val="uk-UA" w:eastAsia="en-US"/>
        </w:rPr>
        <w:t xml:space="preserve">с.12-24]. </w:t>
      </w:r>
    </w:p>
    <w:p w:rsidR="007412EF" w:rsidRDefault="007412EF" w:rsidP="007412EF">
      <w:pPr>
        <w:spacing w:line="360" w:lineRule="auto"/>
        <w:ind w:firstLine="709"/>
        <w:jc w:val="both"/>
        <w:rPr>
          <w:rFonts w:eastAsia="Calibri"/>
          <w:sz w:val="28"/>
          <w:szCs w:val="28"/>
          <w:lang w:eastAsia="en-US"/>
        </w:rPr>
      </w:pPr>
      <w:r w:rsidRPr="007B46F6">
        <w:rPr>
          <w:rFonts w:eastAsia="Calibri"/>
          <w:sz w:val="28"/>
          <w:szCs w:val="28"/>
          <w:lang w:val="uk-UA" w:eastAsia="en-US"/>
        </w:rPr>
        <w:t>Однак</w:t>
      </w:r>
      <w:r>
        <w:rPr>
          <w:rFonts w:eastAsia="Calibri"/>
          <w:sz w:val="28"/>
          <w:szCs w:val="28"/>
          <w:lang w:val="uk-UA" w:eastAsia="en-US"/>
        </w:rPr>
        <w:t xml:space="preserve">, як зазначив, сам Є. Мелетинський: «…протилежність антропологічної та натуралістичної шкіл не настільки кардинальна, оскільки і Мюллер бачить коріння міфології в логічної помилки, а у фольклорі знаходить не так її поетичний розвиток, як </w:t>
      </w:r>
      <w:r w:rsidRPr="00DD0970">
        <w:rPr>
          <w:rFonts w:eastAsia="Calibri"/>
          <w:sz w:val="28"/>
          <w:szCs w:val="28"/>
          <w:lang w:val="uk-UA" w:eastAsia="en-US"/>
        </w:rPr>
        <w:t xml:space="preserve">пережитки. Не забудемо, що ці школи, по суті, вперше всерйоз ставлять міфологію на строго науковий ґрунт. Це створювало </w:t>
      </w:r>
      <w:r w:rsidRPr="00DD0970">
        <w:rPr>
          <w:rFonts w:eastAsia="Calibri"/>
          <w:sz w:val="28"/>
          <w:szCs w:val="28"/>
          <w:lang w:val="uk-UA" w:eastAsia="en-US"/>
        </w:rPr>
        <w:lastRenderedPageBreak/>
        <w:t xml:space="preserve">свого часу враження вичерпного пояснення міфу, що було одночасно його повним розвінчанням» </w:t>
      </w:r>
      <w:r w:rsidRPr="00DD0970">
        <w:rPr>
          <w:rFonts w:eastAsia="Calibri"/>
          <w:sz w:val="28"/>
          <w:szCs w:val="28"/>
          <w:lang w:eastAsia="en-US"/>
        </w:rPr>
        <w:t>[</w:t>
      </w:r>
      <w:r w:rsidR="00DD0970" w:rsidRPr="00DD0970">
        <w:rPr>
          <w:rFonts w:eastAsia="Calibri"/>
          <w:sz w:val="28"/>
          <w:szCs w:val="28"/>
          <w:lang w:val="uk-UA" w:eastAsia="en-US"/>
        </w:rPr>
        <w:t xml:space="preserve">24, </w:t>
      </w:r>
      <w:r w:rsidRPr="00DD0970">
        <w:rPr>
          <w:rFonts w:eastAsia="Calibri"/>
          <w:sz w:val="28"/>
          <w:szCs w:val="28"/>
          <w:lang w:eastAsia="en-US"/>
        </w:rPr>
        <w:t>с.25].</w:t>
      </w:r>
      <w:r>
        <w:rPr>
          <w:rFonts w:eastAsia="Calibri"/>
          <w:sz w:val="28"/>
          <w:szCs w:val="28"/>
          <w:lang w:eastAsia="en-US"/>
        </w:rPr>
        <w:t xml:space="preserve">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Докладно ще один вид інтерпретації або художній підхід до вивчення міфу був описаний О. </w:t>
      </w:r>
      <w:r w:rsidR="00997A38">
        <w:rPr>
          <w:rFonts w:eastAsia="Calibri"/>
          <w:sz w:val="28"/>
          <w:szCs w:val="28"/>
          <w:lang w:val="uk-UA" w:eastAsia="en-US"/>
        </w:rPr>
        <w:t xml:space="preserve">С. </w:t>
      </w:r>
      <w:r>
        <w:rPr>
          <w:rFonts w:eastAsia="Calibri"/>
          <w:sz w:val="28"/>
          <w:szCs w:val="28"/>
          <w:lang w:val="uk-UA" w:eastAsia="en-US"/>
        </w:rPr>
        <w:t>Колесник у монографії «</w:t>
      </w:r>
      <w:r>
        <w:rPr>
          <w:rFonts w:eastAsia="Calibri"/>
          <w:sz w:val="28"/>
          <w:szCs w:val="28"/>
          <w:lang w:eastAsia="en-US"/>
        </w:rPr>
        <w:t>Феномен інтерпретації в художній культурі</w:t>
      </w:r>
      <w:r>
        <w:rPr>
          <w:rFonts w:eastAsia="Calibri"/>
          <w:sz w:val="28"/>
          <w:szCs w:val="28"/>
          <w:lang w:val="uk-UA" w:eastAsia="en-US"/>
        </w:rPr>
        <w:t xml:space="preserve">». При чому художня інтерпретація у цій праці була розділена на такі: </w:t>
      </w:r>
    </w:p>
    <w:p w:rsidR="007412EF" w:rsidRDefault="007412EF" w:rsidP="00621822">
      <w:pPr>
        <w:numPr>
          <w:ilvl w:val="0"/>
          <w:numId w:val="17"/>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Міфологізація – перетворення у міф відомостей про реальну подію, місце, а самі учасники як  реальні особи набувають міфічних ознак, що може статися із політичним лідером, видатною особою, що стає «культурним героєм». Приклад: «міф України» О. Забужко, або «міф Петербурга» В. Топорова.</w:t>
      </w:r>
    </w:p>
    <w:p w:rsidR="007412EF" w:rsidRDefault="007412EF" w:rsidP="00621822">
      <w:pPr>
        <w:numPr>
          <w:ilvl w:val="0"/>
          <w:numId w:val="17"/>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Деміфологізація – як пошук у міфі історичної особи, здійснення «очищення» образу від символічно-художніх (та й не тільки) нашарувань. </w:t>
      </w:r>
    </w:p>
    <w:p w:rsidR="007412EF" w:rsidRDefault="007412EF" w:rsidP="00621822">
      <w:pPr>
        <w:numPr>
          <w:ilvl w:val="0"/>
          <w:numId w:val="17"/>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Реміфологізація – як піднесення індивідуального до архетипового рівня, створення нео-міфу, як метафора суспільних процесів. </w:t>
      </w:r>
    </w:p>
    <w:p w:rsidR="007412EF" w:rsidRDefault="007412EF" w:rsidP="00621822">
      <w:pPr>
        <w:numPr>
          <w:ilvl w:val="0"/>
          <w:numId w:val="17"/>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Реконструкція – намагання відтворення архаїчних культурних форм, певним чином це відновлення загального світогляду укладачів міфів та їх перших носіїв. </w:t>
      </w:r>
    </w:p>
    <w:p w:rsidR="007412EF" w:rsidRPr="00C37884" w:rsidRDefault="007412EF" w:rsidP="00621822">
      <w:pPr>
        <w:numPr>
          <w:ilvl w:val="0"/>
          <w:numId w:val="17"/>
        </w:numPr>
        <w:spacing w:after="160" w:line="360" w:lineRule="auto"/>
        <w:ind w:left="0" w:firstLine="709"/>
        <w:contextualSpacing/>
        <w:jc w:val="both"/>
        <w:rPr>
          <w:rFonts w:eastAsia="Calibri"/>
          <w:sz w:val="28"/>
          <w:szCs w:val="28"/>
          <w:lang w:val="uk-UA" w:eastAsia="en-US"/>
        </w:rPr>
      </w:pPr>
      <w:r w:rsidRPr="00C37884">
        <w:rPr>
          <w:rFonts w:eastAsia="Calibri"/>
          <w:sz w:val="28"/>
          <w:szCs w:val="28"/>
          <w:lang w:val="uk-UA" w:eastAsia="en-US"/>
        </w:rPr>
        <w:t>Імітація – як прояв міфічних ознак у художньому жанрі фентезі [</w:t>
      </w:r>
      <w:r w:rsidR="00C37884" w:rsidRPr="00C37884">
        <w:rPr>
          <w:rFonts w:eastAsia="Calibri"/>
          <w:sz w:val="28"/>
          <w:szCs w:val="28"/>
          <w:lang w:val="uk-UA" w:eastAsia="en-US"/>
        </w:rPr>
        <w:t xml:space="preserve">див.: 17, </w:t>
      </w:r>
      <w:r w:rsidRPr="00C37884">
        <w:rPr>
          <w:rFonts w:eastAsia="Calibri"/>
          <w:sz w:val="28"/>
          <w:szCs w:val="28"/>
          <w:lang w:val="en-US" w:eastAsia="en-US"/>
        </w:rPr>
        <w:t>c</w:t>
      </w:r>
      <w:r w:rsidRPr="00C37884">
        <w:rPr>
          <w:rFonts w:eastAsia="Calibri"/>
          <w:sz w:val="28"/>
          <w:szCs w:val="28"/>
          <w:lang w:val="uk-UA" w:eastAsia="en-US"/>
        </w:rPr>
        <w:t xml:space="preserve">.122-124]. </w:t>
      </w:r>
    </w:p>
    <w:p w:rsidR="00CB38AB"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Рамки ж дипломної роботи не дозволяють дослідити це питання дуже широко, тому у вихідній роботі нема на меті розглядати всі хронологічні рамки та всі можливі теорії щодо розуміння міфу, </w:t>
      </w:r>
      <w:r w:rsidR="00CB38AB">
        <w:rPr>
          <w:rFonts w:eastAsia="Calibri"/>
          <w:sz w:val="28"/>
          <w:szCs w:val="28"/>
          <w:lang w:val="uk-UA" w:eastAsia="en-US"/>
        </w:rPr>
        <w:t xml:space="preserve">обмежуючись тільки вище названими.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Раніше вказані теорії багато у чому споріднені із окресленими значеннями міфу, спробами класифікацій й багато в чому їх описують. Алегоричне бачення – є доволі близьким до названого у дипломній роботі «символічного пояснення явищ», так само як і бачення в богах персоніфікації їх функцій, або «поетичної мудрості», закладеної у міфах, що була образною, але </w:t>
      </w:r>
      <w:r>
        <w:rPr>
          <w:rFonts w:eastAsia="Calibri"/>
          <w:sz w:val="28"/>
          <w:szCs w:val="28"/>
          <w:lang w:val="uk-UA" w:eastAsia="en-US"/>
        </w:rPr>
        <w:lastRenderedPageBreak/>
        <w:t xml:space="preserve">цілком раціональним, логічним підходом до пошуку відповідей на необхідні питання, що ймовірніше має розтлумачуватись як явище міфологізації тих чи інших процесів. До речі, явище «поетичної мудрості» у міфі можна також розуміти і як ілюстрацію філософської теми – філософія, як відомо, «любомудрість». Евгемерове ж бачення обожнених предків у міфах – є близьким до групи «історії-оповіді про реальну подію та персоналії», що здійснюється в рамках такого тлумачення як деміфологізація. Розуміння міфів як прототипів художнього твору та імітація у значенні особистого осмислення сюжетів «словесних розповідей» можуть охоплювати поняття «вигадки». </w:t>
      </w:r>
    </w:p>
    <w:p w:rsidR="008D7B41"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Хоча вигадка, не зважаючи на часте згадування, не була надто ретельно розглянута, із нею має бути пов’язано явище, котре досліджувалося іще за часів Античності, а саме сприйняття міфу як створення дечого на основі природних фактів, але задля підтримки жреців та правителів. Останнє ж являє собою політичний міф, які досліджувались Е. Кассірером, зокрема, у главі 18-ій «Технології сучасних політичних міфів» у книзі «Міф та держава» («Myth Of The State», 1946), Р. Бартом у праці «Міфології» («Mythologies», 1957) та іншими. Вітчизняний дослідник Ю. Ж. Шайгородський у статті «До визначення сутності поняття «політичний міф»» надав політичному міфові наступне визначення: «політичний міф – цілісне, спрощене, переважно ірраціональне відображення в індивідуальній і масовій свідомості політичної реальності та основних суспільних цінностей, своєрідний символічний засіб їх інтерпретації», коротше пояснюючи, що «політичний міф – це певна архетипна конструкція, яка визначає існування політичної системи та особливу роль у ній особистості чи політичної організації</w:t>
      </w:r>
      <w:r w:rsidRPr="008D7B41">
        <w:rPr>
          <w:rFonts w:eastAsia="Calibri"/>
          <w:sz w:val="28"/>
          <w:szCs w:val="28"/>
          <w:lang w:val="uk-UA" w:eastAsia="en-US"/>
        </w:rPr>
        <w:t>» [</w:t>
      </w:r>
      <w:r w:rsidR="008D7B41">
        <w:rPr>
          <w:rFonts w:eastAsia="Calibri"/>
          <w:sz w:val="28"/>
          <w:szCs w:val="28"/>
          <w:lang w:val="uk-UA" w:eastAsia="en-US"/>
        </w:rPr>
        <w:t>53</w:t>
      </w:r>
      <w:r w:rsidRPr="008D7B41">
        <w:rPr>
          <w:rFonts w:eastAsia="Calibri"/>
          <w:sz w:val="28"/>
          <w:szCs w:val="28"/>
          <w:lang w:val="uk-UA" w:eastAsia="en-US"/>
        </w:rPr>
        <w:t xml:space="preserve">, с.50]. </w:t>
      </w:r>
    </w:p>
    <w:p w:rsidR="007412EF" w:rsidRDefault="007412EF" w:rsidP="007412EF">
      <w:pPr>
        <w:spacing w:line="360" w:lineRule="auto"/>
        <w:ind w:firstLine="709"/>
        <w:jc w:val="both"/>
        <w:rPr>
          <w:rFonts w:eastAsia="Calibri"/>
          <w:sz w:val="28"/>
          <w:szCs w:val="28"/>
          <w:lang w:val="uk-UA" w:eastAsia="en-US"/>
        </w:rPr>
      </w:pPr>
      <w:r w:rsidRPr="008D7B41">
        <w:rPr>
          <w:rFonts w:eastAsia="Calibri"/>
          <w:sz w:val="28"/>
          <w:szCs w:val="28"/>
          <w:lang w:val="uk-UA" w:eastAsia="en-US"/>
        </w:rPr>
        <w:t>Р. Барт ретельно</w:t>
      </w:r>
      <w:r>
        <w:rPr>
          <w:rFonts w:eastAsia="Calibri"/>
          <w:sz w:val="28"/>
          <w:szCs w:val="28"/>
          <w:lang w:val="uk-UA" w:eastAsia="en-US"/>
        </w:rPr>
        <w:t xml:space="preserve"> описував сприйняття міфу, багатовимірність, а в контексті теми питання його деполітизовану складову у якості видалення, на прикладі намагання декотрими журналістами, що опублікували на обкладинці журналу салютуючого темношкірого солдата у французькій військовій формі, видалити «французьку імперскість» по відношенню до минулих колоніальних </w:t>
      </w:r>
      <w:r>
        <w:rPr>
          <w:rFonts w:eastAsia="Calibri"/>
          <w:sz w:val="28"/>
          <w:szCs w:val="28"/>
          <w:lang w:val="uk-UA" w:eastAsia="en-US"/>
        </w:rPr>
        <w:lastRenderedPageBreak/>
        <w:t xml:space="preserve">територій </w:t>
      </w:r>
      <w:r w:rsidRPr="008D7B41">
        <w:rPr>
          <w:rFonts w:eastAsia="Calibri"/>
          <w:sz w:val="28"/>
          <w:szCs w:val="28"/>
          <w:lang w:val="uk-UA" w:eastAsia="en-US"/>
        </w:rPr>
        <w:t>[</w:t>
      </w:r>
      <w:r w:rsidR="008D7B41">
        <w:rPr>
          <w:rFonts w:eastAsia="Calibri"/>
          <w:sz w:val="28"/>
          <w:szCs w:val="28"/>
          <w:lang w:val="uk-UA" w:eastAsia="en-US"/>
        </w:rPr>
        <w:t xml:space="preserve">див.: </w:t>
      </w:r>
      <w:r w:rsidR="008D7B41" w:rsidRPr="008D7B41">
        <w:rPr>
          <w:rFonts w:eastAsia="Calibri"/>
          <w:sz w:val="28"/>
          <w:szCs w:val="28"/>
          <w:lang w:val="uk-UA" w:eastAsia="en-US"/>
        </w:rPr>
        <w:t xml:space="preserve">40, </w:t>
      </w:r>
      <w:r w:rsidRPr="008D7B41">
        <w:rPr>
          <w:rFonts w:eastAsia="Calibri"/>
          <w:sz w:val="28"/>
          <w:szCs w:val="28"/>
          <w:lang w:val="uk-UA" w:eastAsia="en-US"/>
        </w:rPr>
        <w:t>с.201-202; 216 –219]. Е.</w:t>
      </w:r>
      <w:r>
        <w:rPr>
          <w:rFonts w:eastAsia="Calibri"/>
          <w:sz w:val="28"/>
          <w:szCs w:val="28"/>
          <w:lang w:val="uk-UA" w:eastAsia="en-US"/>
        </w:rPr>
        <w:t xml:space="preserve"> Кассірер підкреслював роль філософії не в тому, щоб зруйнувати політичний міф, яким би безглуздим він не був, а вивчати походження, структуру, методи та техніку політичних міфів [</w:t>
      </w:r>
      <w:r w:rsidR="008D7B41" w:rsidRPr="008D7B41">
        <w:rPr>
          <w:rFonts w:eastAsia="Calibri"/>
          <w:sz w:val="28"/>
          <w:szCs w:val="28"/>
          <w:lang w:val="uk-UA" w:eastAsia="en-US"/>
        </w:rPr>
        <w:t xml:space="preserve">див.: 45, </w:t>
      </w:r>
      <w:r w:rsidRPr="008D7B41">
        <w:rPr>
          <w:rFonts w:eastAsia="Calibri"/>
          <w:sz w:val="28"/>
          <w:szCs w:val="28"/>
          <w:lang w:val="uk-UA" w:eastAsia="en-US"/>
        </w:rPr>
        <w:t>с.296].</w:t>
      </w:r>
      <w:r>
        <w:rPr>
          <w:rFonts w:eastAsia="Calibri"/>
          <w:sz w:val="28"/>
          <w:szCs w:val="28"/>
          <w:lang w:val="uk-UA" w:eastAsia="en-US"/>
        </w:rPr>
        <w:t xml:space="preserve">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Вертаючись до попередньої теми тлумачень та підходів до вивчення міфів, гіпотези щодо категорій міфів, як видно, міф у значенні вигадки охопив такі 2 напрями як художній витвір та політичний міф. Це не означає, що була досліджена всеціла граничність категорії вигадка. Однак це показує, що названа категорія містить внутрішній поділ, котрий може і має бути дослідженим у майбутньому. Помітним є також зв’язок більшості названих підходів із гіпотетичною запропонованою класифікацією, категоріями міфів. Це наводить на думку про спільність ознак, за якими відбувається вирізнення одного підходу відносно іншого подібно до розрізнення однієї категорії порівняно із іншою.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Таким чином, ці підходи тлумачення є особистим інструментарієм для кожної з груп з метою виявлення тих рис, на які вони націлені. Окремо заслуговує уваги також розуміння міфу у зв’язку із мовою та її образною передачею сенсу, бо, так чи інакше, «словесне повідомлення» передавалося </w:t>
      </w:r>
      <w:r w:rsidRPr="005D3B1F">
        <w:rPr>
          <w:rFonts w:eastAsia="Calibri"/>
          <w:sz w:val="28"/>
          <w:szCs w:val="28"/>
          <w:lang w:val="uk-UA" w:eastAsia="en-US"/>
        </w:rPr>
        <w:t xml:space="preserve">мовою, в рамках мови та носіями мови. Про це писав і Р. Барт, але описуючи «викрадення» мови міфом або яка мовні елементи отримують міфічні образи </w:t>
      </w:r>
      <w:r w:rsidRPr="005D3B1F">
        <w:rPr>
          <w:rFonts w:eastAsia="Calibri"/>
          <w:sz w:val="28"/>
          <w:szCs w:val="28"/>
          <w:lang w:eastAsia="en-US"/>
        </w:rPr>
        <w:t>[</w:t>
      </w:r>
      <w:r w:rsidR="005D3B1F" w:rsidRPr="005D3B1F">
        <w:rPr>
          <w:rFonts w:eastAsia="Calibri"/>
          <w:sz w:val="28"/>
          <w:szCs w:val="28"/>
          <w:lang w:val="uk-UA" w:eastAsia="en-US"/>
        </w:rPr>
        <w:t xml:space="preserve">40, с. </w:t>
      </w:r>
      <w:r w:rsidRPr="005D3B1F">
        <w:rPr>
          <w:rFonts w:eastAsia="Calibri"/>
          <w:sz w:val="28"/>
          <w:szCs w:val="28"/>
          <w:lang w:eastAsia="en-US"/>
        </w:rPr>
        <w:t xml:space="preserve">204-211]. </w:t>
      </w:r>
      <w:r w:rsidRPr="005D3B1F">
        <w:rPr>
          <w:rFonts w:eastAsia="Calibri"/>
          <w:sz w:val="28"/>
          <w:szCs w:val="28"/>
          <w:lang w:val="uk-UA" w:eastAsia="en-US"/>
        </w:rPr>
        <w:t>Цей підхід не має нічого спільного із попередніми категоріями, проте пояснював би утворення</w:t>
      </w:r>
      <w:r>
        <w:rPr>
          <w:rFonts w:eastAsia="Calibri"/>
          <w:sz w:val="28"/>
          <w:szCs w:val="28"/>
          <w:lang w:val="uk-UA" w:eastAsia="en-US"/>
        </w:rPr>
        <w:t xml:space="preserve"> міфу як такого.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То чи корисними є класифікаційні категорії міфів? Враховуючи можливість наявності 2-х, 3-х та більше ознак категорій в одному сюжеті – це змушує погодитись із тим, що така категоризація та класифікація потрібна тільки при опрацюванні міфу, тобто при його тлумаченні. Втім коли основний зміст розслідуваний, а роз’яснення щодо нього проведено, може йтися лише про наявність ознак, котрі присутні у міфі, однак не має бути жорсткої віднесеності сюжету дослідженого міфу до тої чи іншої групи. Тому всі названі </w:t>
      </w:r>
      <w:r>
        <w:rPr>
          <w:rFonts w:eastAsia="Calibri"/>
          <w:sz w:val="28"/>
          <w:szCs w:val="28"/>
          <w:lang w:val="uk-UA" w:eastAsia="en-US"/>
        </w:rPr>
        <w:lastRenderedPageBreak/>
        <w:t xml:space="preserve">підходи, інтерпретації, осмислення стосувалися часткового розгляду певних елементів міфу, котрий, як було доведено, може містити одночасну належність до декількох категорій міфів.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Таким чином, проблема класифікації полягає у 3-х головних питаннях: </w:t>
      </w:r>
    </w:p>
    <w:p w:rsidR="007412EF" w:rsidRDefault="007412EF" w:rsidP="007412EF">
      <w:pPr>
        <w:numPr>
          <w:ilvl w:val="0"/>
          <w:numId w:val="18"/>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у питанні граничного охоплення всіх складових елементів, місце яких у систематиці має бути визначено; </w:t>
      </w:r>
    </w:p>
    <w:p w:rsidR="007412EF" w:rsidRDefault="007412EF" w:rsidP="007412EF">
      <w:pPr>
        <w:numPr>
          <w:ilvl w:val="0"/>
          <w:numId w:val="18"/>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в уточненні однорівневості підстав та ознак для поділу всередині свого класу та взагалі у систематизації, що у більшості випадків важко дотримується; </w:t>
      </w:r>
    </w:p>
    <w:p w:rsidR="007412EF" w:rsidRDefault="007412EF" w:rsidP="007412EF">
      <w:pPr>
        <w:numPr>
          <w:ilvl w:val="0"/>
          <w:numId w:val="18"/>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у питанні необхідності класифікації та віднесення конкретного міфу до якогось одного з класів або однієї з груп категорій, коли один сюжет може мати ознаки одночасно декількох класів. </w:t>
      </w:r>
    </w:p>
    <w:p w:rsidR="00DC297C" w:rsidRDefault="00DC297C" w:rsidP="00DC297C">
      <w:pPr>
        <w:spacing w:after="160" w:line="360" w:lineRule="auto"/>
        <w:ind w:firstLine="709"/>
        <w:contextualSpacing/>
        <w:jc w:val="both"/>
        <w:rPr>
          <w:rFonts w:eastAsia="Calibri"/>
          <w:sz w:val="28"/>
          <w:szCs w:val="28"/>
          <w:lang w:val="uk-UA" w:eastAsia="en-US"/>
        </w:rPr>
      </w:pPr>
      <w:r>
        <w:rPr>
          <w:rFonts w:eastAsia="Calibri"/>
          <w:sz w:val="28"/>
          <w:szCs w:val="28"/>
          <w:lang w:val="uk-UA" w:eastAsia="en-US"/>
        </w:rPr>
        <w:t xml:space="preserve">Ці питання становлять головні проблеми основних значень та категорій міфу при їх вивченні та дослідженні, що потребують ефективного та об’єктивного науково-філософського підходу задля їх вирішення. </w:t>
      </w:r>
    </w:p>
    <w:p w:rsidR="007412EF" w:rsidRDefault="007412EF" w:rsidP="007412EF">
      <w:pPr>
        <w:spacing w:line="360" w:lineRule="auto"/>
        <w:jc w:val="both"/>
        <w:rPr>
          <w:rFonts w:eastAsia="Calibri"/>
          <w:sz w:val="28"/>
          <w:szCs w:val="28"/>
          <w:lang w:val="uk-UA" w:eastAsia="en-US"/>
        </w:rPr>
      </w:pPr>
    </w:p>
    <w:p w:rsidR="00A32C8C" w:rsidRDefault="007412EF" w:rsidP="008F7CDB">
      <w:pPr>
        <w:keepNext/>
        <w:keepLines/>
        <w:spacing w:line="360" w:lineRule="auto"/>
        <w:jc w:val="center"/>
        <w:outlineLvl w:val="1"/>
        <w:rPr>
          <w:b/>
          <w:bCs/>
          <w:sz w:val="28"/>
          <w:szCs w:val="28"/>
          <w:lang w:val="uk-UA" w:eastAsia="en-US"/>
        </w:rPr>
      </w:pPr>
      <w:bookmarkStart w:id="13" w:name="_Toc183000368"/>
      <w:r>
        <w:rPr>
          <w:b/>
          <w:bCs/>
          <w:sz w:val="28"/>
          <w:szCs w:val="28"/>
          <w:lang w:val="uk-UA" w:eastAsia="en-US"/>
        </w:rPr>
        <w:t xml:space="preserve">Розділ 3. </w:t>
      </w:r>
      <w:r w:rsidR="008F7CDB">
        <w:rPr>
          <w:b/>
          <w:bCs/>
          <w:sz w:val="28"/>
          <w:szCs w:val="28"/>
          <w:lang w:val="uk-UA" w:eastAsia="en-US"/>
        </w:rPr>
        <w:t xml:space="preserve">                                                                                                     </w:t>
      </w:r>
    </w:p>
    <w:p w:rsidR="007412EF" w:rsidRDefault="008F7CDB" w:rsidP="008F7CDB">
      <w:pPr>
        <w:keepNext/>
        <w:keepLines/>
        <w:spacing w:line="360" w:lineRule="auto"/>
        <w:jc w:val="center"/>
        <w:outlineLvl w:val="1"/>
        <w:rPr>
          <w:b/>
          <w:bCs/>
          <w:sz w:val="28"/>
          <w:szCs w:val="28"/>
          <w:lang w:val="uk-UA" w:eastAsia="en-US"/>
        </w:rPr>
      </w:pPr>
      <w:r>
        <w:rPr>
          <w:b/>
          <w:bCs/>
          <w:sz w:val="28"/>
          <w:szCs w:val="28"/>
          <w:lang w:val="uk-UA" w:eastAsia="en-US"/>
        </w:rPr>
        <w:t>ФІЛОСОФСЬКИЙ АНАЛІЗ СВІТОГЛЯДНИХ КАТЕГОРІЙ В КОМПОЗИЦІЇ МІФІВ</w:t>
      </w:r>
      <w:bookmarkEnd w:id="13"/>
    </w:p>
    <w:p w:rsidR="007412EF" w:rsidRDefault="007412EF" w:rsidP="007412EF">
      <w:pPr>
        <w:spacing w:line="360" w:lineRule="auto"/>
        <w:ind w:firstLine="709"/>
        <w:jc w:val="both"/>
        <w:rPr>
          <w:rFonts w:eastAsia="Calibri"/>
          <w:sz w:val="28"/>
          <w:szCs w:val="28"/>
          <w:lang w:eastAsia="en-US"/>
        </w:rPr>
      </w:pP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eastAsia="en-US"/>
        </w:rPr>
        <w:t xml:space="preserve">В </w:t>
      </w:r>
      <w:r>
        <w:rPr>
          <w:rFonts w:eastAsia="Calibri"/>
          <w:sz w:val="28"/>
          <w:szCs w:val="28"/>
          <w:lang w:val="uk-UA" w:eastAsia="en-US"/>
        </w:rPr>
        <w:t xml:space="preserve">останньому </w:t>
      </w:r>
      <w:r w:rsidR="00B562DB">
        <w:rPr>
          <w:rFonts w:eastAsia="Calibri"/>
          <w:sz w:val="28"/>
          <w:szCs w:val="28"/>
          <w:lang w:val="uk-UA" w:eastAsia="en-US"/>
        </w:rPr>
        <w:t xml:space="preserve">ж </w:t>
      </w:r>
      <w:r>
        <w:rPr>
          <w:rFonts w:eastAsia="Calibri"/>
          <w:sz w:val="28"/>
          <w:szCs w:val="28"/>
          <w:lang w:val="uk-UA" w:eastAsia="en-US"/>
        </w:rPr>
        <w:t xml:space="preserve">розділі роботи передбачено розгляд попередньо визначеної проблематики, вираженій у 3-х основних питаннях, – граничності того, що охоплюють компоненти класифікацій міфів, а отже критеріїв, за якими вони визначаються; уточненні підстав поділу для класів та критеріїв їх визначаючих; потрібність віднесення міфу до того або іншого класу, або при наявності критеріїв відповідних декільком класам, розгляд іншої системи для роботи із міфами, – і все це на основі 3-х міфів, взятих довільно із різних джерел різних культур.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lastRenderedPageBreak/>
        <w:t xml:space="preserve">І перш ніж відповісти на питання та ретельно дослідити граничність компонентів класифікацій, а також підстав для побудови класифікації на основі таксономічних одиниць та порядку підлеглості, варто відповісти на питання саме необхідності </w:t>
      </w:r>
      <w:r>
        <w:rPr>
          <w:rFonts w:eastAsia="Calibri"/>
          <w:i/>
          <w:iCs/>
          <w:sz w:val="28"/>
          <w:szCs w:val="28"/>
          <w:lang w:val="uk-UA" w:eastAsia="en-US"/>
        </w:rPr>
        <w:t>існування</w:t>
      </w:r>
      <w:r>
        <w:rPr>
          <w:rFonts w:eastAsia="Calibri"/>
          <w:sz w:val="28"/>
          <w:szCs w:val="28"/>
          <w:lang w:val="uk-UA" w:eastAsia="en-US"/>
        </w:rPr>
        <w:t xml:space="preserve"> цієї класифікації. Як відомо, питання існування – є одним із ключових питань філософії. </w:t>
      </w:r>
      <w:r w:rsidRPr="009D3FA8">
        <w:rPr>
          <w:rFonts w:eastAsia="Calibri"/>
          <w:b/>
          <w:bCs/>
          <w:sz w:val="28"/>
          <w:szCs w:val="28"/>
          <w:lang w:val="uk-UA" w:eastAsia="en-US"/>
        </w:rPr>
        <w:t>Проте</w:t>
      </w:r>
      <w:r>
        <w:rPr>
          <w:rFonts w:eastAsia="Calibri"/>
          <w:sz w:val="28"/>
          <w:szCs w:val="28"/>
          <w:lang w:val="uk-UA" w:eastAsia="en-US"/>
        </w:rPr>
        <w:t xml:space="preserve"> тут піде мова про одну із його складових, тобто про призначення та функціональну складову. Все це виражається через певні ознаки, за якими можливо визначити навіть призначення та функцію. Тому потрібні ознаки мають відповідати певним критеріям.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Питанню ж критеріїв надавався розвиток у дослідженнях мислителів міфу, зокрема названими у попередньому </w:t>
      </w:r>
      <w:r>
        <w:rPr>
          <w:rFonts w:eastAsia="Calibri"/>
          <w:i/>
          <w:iCs/>
          <w:sz w:val="28"/>
          <w:szCs w:val="28"/>
          <w:lang w:val="uk-UA" w:eastAsia="en-US"/>
        </w:rPr>
        <w:t>Розділі 2</w:t>
      </w:r>
      <w:r>
        <w:rPr>
          <w:rFonts w:eastAsia="Calibri"/>
          <w:sz w:val="28"/>
          <w:szCs w:val="28"/>
          <w:lang w:val="uk-UA" w:eastAsia="en-US"/>
        </w:rPr>
        <w:t xml:space="preserve">, втім опосередковано, оскільки на даний момент не є відомим жоден твір із: 1) повним переліком критеріїв, за якими проводилося б визначення належності міфу до того чи іншого типу; 2) механізму, порядку, методики винайдення відповідності критеріїв до наявних у міфі ознак; бо відсутнім є 3-й компонент –  повна складена класифікація міфів, про що було зазначено також у попередньому розділі.  Нині ж якраз проводяться шукання відповіді з приводу необхідності такої складеної класифікації, адже ресурси задля її створення містяться у науково-дослідницькому просторі, проте аналіз актуальності та проблематики потребує функціонального підходу. В іншому випадку, це питання вже було б давно вирішеним й не являло б собою наукової новизни теперішньої кваліфікаційної праці.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Вже до цього поставало питання: як же визначити до котрої категорії, класу або типу віднести той чи інший міф. Тепер його варто дослідити детальніше. А саме, дослідивши структуру – побудову міфу або принаймні такі складові елементи, котрі є універсальними для всіх міфів. При пошукові дослідників та досліджень з теми структури міфу, так чи інакше, всі посилання зводяться до праці К. Леві-Стросса «Anthropologie structurale» або «Структурна антропологія», глави ХІ «</w:t>
      </w:r>
      <w:r>
        <w:rPr>
          <w:rFonts w:eastAsia="Calibri"/>
          <w:sz w:val="28"/>
          <w:szCs w:val="28"/>
          <w:lang w:eastAsia="en-US"/>
        </w:rPr>
        <w:t>La</w:t>
      </w:r>
      <w:r>
        <w:rPr>
          <w:rFonts w:eastAsia="Calibri"/>
          <w:sz w:val="28"/>
          <w:szCs w:val="28"/>
          <w:lang w:val="uk-UA" w:eastAsia="en-US"/>
        </w:rPr>
        <w:t xml:space="preserve"> </w:t>
      </w:r>
      <w:r>
        <w:rPr>
          <w:rFonts w:eastAsia="Calibri"/>
          <w:sz w:val="28"/>
          <w:szCs w:val="28"/>
          <w:lang w:eastAsia="en-US"/>
        </w:rPr>
        <w:t>structure</w:t>
      </w:r>
      <w:r>
        <w:rPr>
          <w:rFonts w:eastAsia="Calibri"/>
          <w:sz w:val="28"/>
          <w:szCs w:val="28"/>
          <w:lang w:val="uk-UA" w:eastAsia="en-US"/>
        </w:rPr>
        <w:t xml:space="preserve"> </w:t>
      </w:r>
      <w:r>
        <w:rPr>
          <w:rFonts w:eastAsia="Calibri"/>
          <w:sz w:val="28"/>
          <w:szCs w:val="28"/>
          <w:lang w:eastAsia="en-US"/>
        </w:rPr>
        <w:t>des</w:t>
      </w:r>
      <w:r>
        <w:rPr>
          <w:rFonts w:eastAsia="Calibri"/>
          <w:sz w:val="28"/>
          <w:szCs w:val="28"/>
          <w:lang w:val="uk-UA" w:eastAsia="en-US"/>
        </w:rPr>
        <w:t xml:space="preserve"> </w:t>
      </w:r>
      <w:r>
        <w:rPr>
          <w:rFonts w:eastAsia="Calibri"/>
          <w:sz w:val="28"/>
          <w:szCs w:val="28"/>
          <w:lang w:eastAsia="en-US"/>
        </w:rPr>
        <w:t>mythes</w:t>
      </w:r>
      <w:r>
        <w:rPr>
          <w:rFonts w:eastAsia="Calibri"/>
          <w:sz w:val="28"/>
          <w:szCs w:val="28"/>
          <w:lang w:val="uk-UA" w:eastAsia="en-US"/>
        </w:rPr>
        <w:t xml:space="preserve">» чи «Структура міфу». У цій </w:t>
      </w:r>
      <w:r>
        <w:rPr>
          <w:rFonts w:eastAsia="Calibri"/>
          <w:sz w:val="28"/>
          <w:szCs w:val="28"/>
          <w:lang w:val="uk-UA" w:eastAsia="en-US"/>
        </w:rPr>
        <w:lastRenderedPageBreak/>
        <w:t xml:space="preserve">главі автор запропонував використовувати структурний аналіз як метод,  підхід, що розкриває елементи міфу (тобто міфеми – фрази, позначаючі суть міфу) через їх відношення до чогось </w:t>
      </w:r>
      <w:r w:rsidRPr="006C4CAC">
        <w:rPr>
          <w:rFonts w:eastAsia="Calibri"/>
          <w:sz w:val="28"/>
          <w:szCs w:val="28"/>
          <w:lang w:val="uk-UA" w:eastAsia="en-US"/>
        </w:rPr>
        <w:t>більшого [</w:t>
      </w:r>
      <w:r w:rsidR="006C4CAC" w:rsidRPr="006C4CAC">
        <w:rPr>
          <w:rFonts w:eastAsia="Calibri"/>
          <w:sz w:val="28"/>
          <w:szCs w:val="28"/>
          <w:lang w:val="uk-UA" w:eastAsia="en-US"/>
        </w:rPr>
        <w:t>див.</w:t>
      </w:r>
      <w:r w:rsidR="006C4CAC">
        <w:rPr>
          <w:rFonts w:eastAsia="Calibri"/>
          <w:sz w:val="28"/>
          <w:szCs w:val="28"/>
          <w:lang w:val="uk-UA" w:eastAsia="en-US"/>
        </w:rPr>
        <w:t xml:space="preserve"> </w:t>
      </w:r>
      <w:r w:rsidR="006C4CAC" w:rsidRPr="006C4CAC">
        <w:rPr>
          <w:rFonts w:eastAsia="Calibri"/>
          <w:sz w:val="28"/>
          <w:szCs w:val="28"/>
          <w:lang w:val="uk-UA" w:eastAsia="en-US"/>
        </w:rPr>
        <w:t>за: 51</w:t>
      </w:r>
      <w:r w:rsidRPr="006C4CAC">
        <w:rPr>
          <w:rFonts w:eastAsia="Calibri"/>
          <w:sz w:val="28"/>
          <w:szCs w:val="28"/>
          <w:lang w:val="uk-UA" w:eastAsia="en-US"/>
        </w:rPr>
        <w:t>].</w:t>
      </w:r>
      <w:r>
        <w:rPr>
          <w:rFonts w:eastAsia="Calibri"/>
          <w:sz w:val="28"/>
          <w:szCs w:val="28"/>
          <w:lang w:val="uk-UA" w:eastAsia="en-US"/>
        </w:rPr>
        <w:t xml:space="preserve">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У літературознавстві структурними одиницями міфу визначено </w:t>
      </w:r>
      <w:r>
        <w:rPr>
          <w:rFonts w:eastAsia="Calibri"/>
          <w:i/>
          <w:iCs/>
          <w:sz w:val="28"/>
          <w:szCs w:val="28"/>
          <w:lang w:val="uk-UA" w:eastAsia="en-US"/>
        </w:rPr>
        <w:t>міфологеми, міфеми, міфоніми</w:t>
      </w:r>
      <w:r>
        <w:rPr>
          <w:rFonts w:eastAsia="Calibri"/>
          <w:sz w:val="28"/>
          <w:szCs w:val="28"/>
          <w:lang w:val="uk-UA" w:eastAsia="en-US"/>
        </w:rPr>
        <w:t>. Дослідниця Ю. Курята у своїй статті «Міф на перетині психологічних та філологічних наук» (2010) надала цим трьом термінам наступне визначення: «Під міфологемою у літературознавстві розуміється той мотив, образ, що зберігає свій міфологічний смисл. &lt;…&gt; Міфема – елемент міфу, змістова одиниця, що виступає як образ чи концепт</w:t>
      </w:r>
      <w:r>
        <w:rPr>
          <w:rFonts w:eastAsia="Calibri"/>
          <w:sz w:val="28"/>
          <w:szCs w:val="28"/>
          <w:lang w:eastAsia="en-US"/>
        </w:rPr>
        <w:t xml:space="preserve">. </w:t>
      </w:r>
      <w:r>
        <w:rPr>
          <w:rFonts w:eastAsia="Calibri"/>
          <w:sz w:val="28"/>
          <w:szCs w:val="28"/>
          <w:lang w:val="uk-UA" w:eastAsia="en-US"/>
        </w:rPr>
        <w:t>&lt;…&gt; Міфонім – елемент міфу, що позначає собою певне міфологічне ім'я та виконує номінативну функцію» [</w:t>
      </w:r>
      <w:r w:rsidR="002773A9">
        <w:rPr>
          <w:rFonts w:eastAsia="Calibri"/>
          <w:sz w:val="28"/>
          <w:szCs w:val="28"/>
          <w:lang w:val="uk-UA" w:eastAsia="en-US"/>
        </w:rPr>
        <w:t xml:space="preserve">21, </w:t>
      </w:r>
      <w:r>
        <w:rPr>
          <w:rFonts w:eastAsia="Calibri"/>
          <w:sz w:val="28"/>
          <w:szCs w:val="28"/>
          <w:lang w:val="uk-UA" w:eastAsia="en-US"/>
        </w:rPr>
        <w:t xml:space="preserve">с.230].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Пізніше за попередню, дослідниця І. Костюк у роботі «Міфологема: історія поняття в науковому дискурсі» (2011), спираючись на існуюче тлумачення міфеми, вживає його у значенні складової «системи світобудови, що відповідає уявленню людини, а не довкіллю», тоді як міфологема пояснюється як концепт (індивідуально-авторське розуміння, модель світу) картини світу та міфологічного мислення, містячи постійний зміст, через що, за словами авторки, наближується до алегорії, тяжіє до символу, утворює з іншими міфологемами нові понятійно-образні </w:t>
      </w:r>
      <w:r w:rsidRPr="00256113">
        <w:rPr>
          <w:rFonts w:eastAsia="Calibri"/>
          <w:sz w:val="28"/>
          <w:szCs w:val="28"/>
          <w:lang w:val="uk-UA" w:eastAsia="en-US"/>
        </w:rPr>
        <w:t>композиції  [</w:t>
      </w:r>
      <w:r w:rsidR="00256113" w:rsidRPr="00256113">
        <w:rPr>
          <w:rFonts w:eastAsia="Calibri"/>
          <w:sz w:val="28"/>
          <w:szCs w:val="28"/>
          <w:lang w:val="uk-UA" w:eastAsia="en-US"/>
        </w:rPr>
        <w:t xml:space="preserve">18, </w:t>
      </w:r>
      <w:r w:rsidRPr="00256113">
        <w:rPr>
          <w:rFonts w:eastAsia="Calibri"/>
          <w:sz w:val="28"/>
          <w:szCs w:val="28"/>
          <w:lang w:val="uk-UA" w:eastAsia="en-US"/>
        </w:rPr>
        <w:t>с.408; 411-412]. Оскільки сама дослідниця підіймає питання браку точності визначення до термінології з причини частої синонімізації міфологеми та мотиву, а також відсутність</w:t>
      </w:r>
      <w:r>
        <w:rPr>
          <w:rFonts w:eastAsia="Calibri"/>
          <w:sz w:val="28"/>
          <w:szCs w:val="28"/>
          <w:lang w:val="uk-UA" w:eastAsia="en-US"/>
        </w:rPr>
        <w:t xml:space="preserve"> чіткого розмежування міфологеми та міфеми, до того ж, називаючи своє дослідження лише спробою встановлення певних орієнтирів без намагання дати вичерпні поняття, – доведеться використати 3 терміни у розумінні </w:t>
      </w:r>
      <w:r w:rsidR="00FA39B4">
        <w:rPr>
          <w:rFonts w:eastAsia="Calibri"/>
          <w:sz w:val="28"/>
          <w:szCs w:val="28"/>
          <w:lang w:val="uk-UA" w:eastAsia="en-US"/>
        </w:rPr>
        <w:t>авторки дослідження</w:t>
      </w:r>
      <w:r>
        <w:rPr>
          <w:rFonts w:eastAsia="Calibri"/>
          <w:sz w:val="28"/>
          <w:szCs w:val="28"/>
          <w:lang w:val="uk-UA" w:eastAsia="en-US"/>
        </w:rPr>
        <w:t xml:space="preserve">.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Таким чином, рухаючись від найменшої одиниці, міфонім – це певне ім’я, учасник міфу. Наступний термін міфема хоча й не був використаний Леві-Строссом, однак може бути назвою для його визначення «</w:t>
      </w:r>
      <w:r>
        <w:rPr>
          <w:rFonts w:eastAsia="Calibri"/>
          <w:sz w:val="28"/>
          <w:szCs w:val="28"/>
          <w:lang w:eastAsia="en-US"/>
        </w:rPr>
        <w:t>paquetde</w:t>
      </w:r>
      <w:r>
        <w:rPr>
          <w:rFonts w:eastAsia="Calibri"/>
          <w:sz w:val="28"/>
          <w:szCs w:val="28"/>
          <w:lang w:val="uk-UA" w:eastAsia="en-US"/>
        </w:rPr>
        <w:t xml:space="preserve"> </w:t>
      </w:r>
      <w:r>
        <w:rPr>
          <w:rFonts w:eastAsia="Calibri"/>
          <w:sz w:val="28"/>
          <w:szCs w:val="28"/>
          <w:lang w:eastAsia="en-US"/>
        </w:rPr>
        <w:t>relations</w:t>
      </w:r>
      <w:r>
        <w:rPr>
          <w:rFonts w:eastAsia="Calibri"/>
          <w:sz w:val="28"/>
          <w:szCs w:val="28"/>
          <w:lang w:val="uk-UA" w:eastAsia="en-US"/>
        </w:rPr>
        <w:t xml:space="preserve">» або «су́вертка відносин» </w:t>
      </w:r>
      <w:r w:rsidRPr="00256113">
        <w:rPr>
          <w:rFonts w:eastAsia="Calibri"/>
          <w:sz w:val="28"/>
          <w:szCs w:val="28"/>
          <w:lang w:val="uk-UA" w:eastAsia="en-US"/>
        </w:rPr>
        <w:t>[</w:t>
      </w:r>
      <w:r w:rsidR="00256113">
        <w:rPr>
          <w:rFonts w:eastAsia="Calibri"/>
          <w:sz w:val="28"/>
          <w:szCs w:val="28"/>
          <w:lang w:val="uk-UA" w:eastAsia="en-US"/>
        </w:rPr>
        <w:t xml:space="preserve">51, </w:t>
      </w:r>
      <w:r w:rsidRPr="00256113">
        <w:rPr>
          <w:rFonts w:eastAsia="Calibri"/>
          <w:sz w:val="28"/>
          <w:szCs w:val="28"/>
          <w:lang w:val="uk-UA" w:eastAsia="en-US"/>
        </w:rPr>
        <w:t>с. 234]. Тому</w:t>
      </w:r>
      <w:r>
        <w:rPr>
          <w:rFonts w:eastAsia="Calibri"/>
          <w:sz w:val="28"/>
          <w:szCs w:val="28"/>
          <w:lang w:val="uk-UA" w:eastAsia="en-US"/>
        </w:rPr>
        <w:t xml:space="preserve"> це мусить бути пояснено так: міфема </w:t>
      </w:r>
      <w:r>
        <w:rPr>
          <w:rFonts w:eastAsia="Calibri"/>
          <w:sz w:val="28"/>
          <w:szCs w:val="28"/>
          <w:lang w:val="uk-UA" w:eastAsia="en-US"/>
        </w:rPr>
        <w:lastRenderedPageBreak/>
        <w:t xml:space="preserve">як менша частина міфологеми – стосується тільки частини сюжету, таким чином відповідаючи за укладання відносин між учасниками розповіді, описуючи лише епізод всього сюжету міфу. Тому остання, міфологема – це основний сюжет, зміст міфу, його головна думка. Зважаючи на уточнення для нинішньої кваліфікаційної роботи основних структурних елементів, простими словами, універсаліями міфів – тобто загальними та всіляко повторюваними ознаками та складовими – є композиція, основна картина розповіді, її тематика (міфологема), взаємовідносини між складовими композиції (міфема) та учасники розповіді (міфоніми). Ці 3 визначальні поняття буде використано у якості лекала для аналізу всіх наступних прикладів. </w:t>
      </w:r>
    </w:p>
    <w:p w:rsidR="007412EF" w:rsidRDefault="007412EF" w:rsidP="007412EF">
      <w:pPr>
        <w:spacing w:line="360" w:lineRule="auto"/>
        <w:ind w:firstLine="709"/>
        <w:jc w:val="both"/>
        <w:rPr>
          <w:rFonts w:eastAsia="Calibri"/>
          <w:sz w:val="28"/>
          <w:szCs w:val="28"/>
          <w:lang w:val="uk-UA" w:eastAsia="en-US"/>
        </w:rPr>
      </w:pPr>
    </w:p>
    <w:p w:rsidR="007412EF" w:rsidRDefault="007412EF" w:rsidP="007412EF">
      <w:pPr>
        <w:keepNext/>
        <w:keepLines/>
        <w:spacing w:line="360" w:lineRule="auto"/>
        <w:jc w:val="center"/>
        <w:outlineLvl w:val="2"/>
        <w:rPr>
          <w:b/>
          <w:bCs/>
          <w:sz w:val="28"/>
          <w:szCs w:val="28"/>
          <w:lang w:val="uk-UA" w:eastAsia="en-US"/>
        </w:rPr>
      </w:pPr>
      <w:bookmarkStart w:id="14" w:name="_Toc183000369"/>
      <w:r>
        <w:rPr>
          <w:b/>
          <w:bCs/>
          <w:sz w:val="28"/>
          <w:szCs w:val="28"/>
          <w:lang w:val="uk-UA" w:eastAsia="en-US"/>
        </w:rPr>
        <w:t>3.1. Аналіз давньоєгипетського міфу</w:t>
      </w:r>
      <w:bookmarkEnd w:id="14"/>
    </w:p>
    <w:p w:rsidR="00D91F3C" w:rsidRPr="00D74FDE" w:rsidRDefault="00D91F3C" w:rsidP="00D74FDE">
      <w:pPr>
        <w:spacing w:line="360" w:lineRule="auto"/>
        <w:rPr>
          <w:sz w:val="28"/>
          <w:szCs w:val="28"/>
          <w:lang w:val="uk-UA" w:eastAsia="en-US"/>
        </w:rPr>
      </w:pP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Першим міфом буде описана Плутархом у його творі «</w:t>
      </w:r>
      <w:r>
        <w:rPr>
          <w:rFonts w:eastAsia="Calibri"/>
          <w:sz w:val="28"/>
          <w:szCs w:val="28"/>
          <w:lang w:eastAsia="en-US"/>
        </w:rPr>
        <w:t>Περι</w:t>
      </w:r>
      <w:r>
        <w:rPr>
          <w:rFonts w:eastAsia="Calibri"/>
          <w:sz w:val="28"/>
          <w:szCs w:val="28"/>
          <w:lang w:val="uk-UA" w:eastAsia="en-US"/>
        </w:rPr>
        <w:t xml:space="preserve"> </w:t>
      </w:r>
      <w:r>
        <w:rPr>
          <w:rFonts w:eastAsia="Calibri"/>
          <w:sz w:val="28"/>
          <w:szCs w:val="28"/>
          <w:lang w:eastAsia="en-US"/>
        </w:rPr>
        <w:t>Ισιδοσ</w:t>
      </w:r>
      <w:r>
        <w:rPr>
          <w:rFonts w:eastAsia="Calibri"/>
          <w:sz w:val="28"/>
          <w:szCs w:val="28"/>
          <w:lang w:val="uk-UA" w:eastAsia="en-US"/>
        </w:rPr>
        <w:t xml:space="preserve"> </w:t>
      </w:r>
      <w:r>
        <w:rPr>
          <w:rFonts w:eastAsia="Calibri"/>
          <w:sz w:val="28"/>
          <w:szCs w:val="28"/>
          <w:lang w:eastAsia="en-US"/>
        </w:rPr>
        <w:t>και</w:t>
      </w:r>
      <w:r>
        <w:rPr>
          <w:rFonts w:eastAsia="Calibri"/>
          <w:sz w:val="28"/>
          <w:szCs w:val="28"/>
          <w:lang w:val="uk-UA" w:eastAsia="en-US"/>
        </w:rPr>
        <w:t xml:space="preserve"> </w:t>
      </w:r>
      <w:r>
        <w:rPr>
          <w:rFonts w:eastAsia="Calibri"/>
          <w:sz w:val="28"/>
          <w:szCs w:val="28"/>
          <w:lang w:eastAsia="en-US"/>
        </w:rPr>
        <w:t>Οσιριδοσ</w:t>
      </w:r>
      <w:r>
        <w:rPr>
          <w:rFonts w:eastAsia="Calibri"/>
          <w:sz w:val="28"/>
          <w:szCs w:val="28"/>
          <w:lang w:val="uk-UA" w:eastAsia="en-US"/>
        </w:rPr>
        <w:t xml:space="preserve">» або у «Ісіді та Осірісі» історія про народження 5-ти єгипетських богів. Слід одразу зазначити, що декотрі імена богів давніх єгиптян у творі описані із давньогрецькими іменами, тому замість богині Ῥἐας («Рея») слід розуміти богиню Нуїт або Нут; божество </w:t>
      </w:r>
      <w:r>
        <w:rPr>
          <w:rFonts w:eastAsia="Calibri"/>
          <w:sz w:val="28"/>
          <w:szCs w:val="28"/>
          <w:lang w:eastAsia="en-US"/>
        </w:rPr>
        <w:t>Ηλιον</w:t>
      </w:r>
      <w:r>
        <w:rPr>
          <w:rFonts w:eastAsia="Calibri"/>
          <w:sz w:val="28"/>
          <w:szCs w:val="28"/>
          <w:lang w:val="uk-UA" w:eastAsia="en-US"/>
        </w:rPr>
        <w:t xml:space="preserve"> («Геліос» або «Сонце») у Плутарха відповідає єгипетському божеству Ра; '</w:t>
      </w:r>
      <w:r>
        <w:rPr>
          <w:rFonts w:eastAsia="Calibri"/>
          <w:sz w:val="28"/>
          <w:szCs w:val="28"/>
          <w:lang w:eastAsia="en-US"/>
        </w:rPr>
        <w:t>Έρμήν</w:t>
      </w:r>
      <w:r>
        <w:rPr>
          <w:rFonts w:eastAsia="Calibri"/>
          <w:sz w:val="28"/>
          <w:szCs w:val="28"/>
          <w:lang w:val="uk-UA" w:eastAsia="en-US"/>
        </w:rPr>
        <w:t xml:space="preserve"> («Гермес») сприймається як грецький відповідник божеству мудрості й істини на ім’я Тот. </w:t>
      </w:r>
    </w:p>
    <w:p w:rsidR="007412EF" w:rsidRDefault="007412EF" w:rsidP="007412EF">
      <w:pPr>
        <w:spacing w:line="360" w:lineRule="auto"/>
        <w:ind w:firstLine="709"/>
        <w:jc w:val="both"/>
        <w:rPr>
          <w:rFonts w:eastAsia="Calibri"/>
          <w:sz w:val="28"/>
          <w:szCs w:val="28"/>
          <w:lang w:eastAsia="en-US"/>
        </w:rPr>
      </w:pPr>
      <w:r>
        <w:rPr>
          <w:rFonts w:eastAsia="Calibri"/>
          <w:i/>
          <w:iCs/>
          <w:sz w:val="28"/>
          <w:szCs w:val="28"/>
          <w:lang w:val="uk-UA" w:eastAsia="en-US"/>
        </w:rPr>
        <w:t>Міфологема</w:t>
      </w:r>
      <w:r>
        <w:rPr>
          <w:rFonts w:eastAsia="Calibri"/>
          <w:sz w:val="28"/>
          <w:szCs w:val="28"/>
          <w:lang w:val="uk-UA" w:eastAsia="en-US"/>
        </w:rPr>
        <w:t xml:space="preserve">: бог сонця Ра (за деякими версіями, знаючи пророцтво про зміщення себе нащадками Нуїт) зробив так, аби богиня Нуїт не могла народити ні в один з днів року. Однак бог мудрості й істини Тот зжалився над вагітною богинею й вирішив допомогти їй. Бог Тот запропонував богу-Місяцеві зіграти із ним в гру, в якій бог-Місяць програв богові мудрості, й переможець отримав необхідних 5 днів, передавши їх Нуїт. В ці дні Нуїт і народила своїх 4-х дітей: Осіріса, Сета, Ісіду та Нефтіду. А 5-тим богом став Гор, якого народила Ісіда від бога Осіріса </w:t>
      </w:r>
      <w:r w:rsidRPr="008F7D4E">
        <w:rPr>
          <w:rFonts w:eastAsia="Calibri"/>
          <w:sz w:val="28"/>
          <w:szCs w:val="28"/>
          <w:lang w:val="uk-UA" w:eastAsia="en-US"/>
        </w:rPr>
        <w:t>[</w:t>
      </w:r>
      <w:r w:rsidR="008F7D4E" w:rsidRPr="008F7D4E">
        <w:rPr>
          <w:rFonts w:asciiTheme="majorBidi" w:hAnsiTheme="majorBidi" w:cstheme="majorBidi"/>
          <w:sz w:val="28"/>
          <w:szCs w:val="28"/>
          <w:lang w:val="uk-UA"/>
        </w:rPr>
        <w:t xml:space="preserve">див.: </w:t>
      </w:r>
      <w:r w:rsidR="008F7D4E" w:rsidRPr="008F7D4E">
        <w:rPr>
          <w:rFonts w:eastAsia="Calibri"/>
          <w:sz w:val="28"/>
          <w:szCs w:val="28"/>
          <w:lang w:val="uk-UA" w:eastAsia="en-US"/>
        </w:rPr>
        <w:t>61</w:t>
      </w:r>
      <w:r w:rsidRPr="008F7D4E">
        <w:rPr>
          <w:rFonts w:eastAsia="Calibri"/>
          <w:sz w:val="28"/>
          <w:szCs w:val="28"/>
          <w:lang w:val="uk-UA" w:eastAsia="en-US"/>
        </w:rPr>
        <w:t>, с.</w:t>
      </w:r>
      <w:r w:rsidRPr="008F7D4E">
        <w:rPr>
          <w:rFonts w:eastAsia="Calibri"/>
          <w:sz w:val="28"/>
          <w:szCs w:val="28"/>
          <w:lang w:eastAsia="en-US"/>
        </w:rPr>
        <w:t>30</w:t>
      </w:r>
      <w:r w:rsidRPr="008F7D4E">
        <w:rPr>
          <w:rFonts w:eastAsia="Calibri"/>
          <w:sz w:val="28"/>
          <w:szCs w:val="28"/>
          <w:lang w:val="uk-UA" w:eastAsia="en-US"/>
        </w:rPr>
        <w:t xml:space="preserve"> – </w:t>
      </w:r>
      <w:r w:rsidRPr="008F7D4E">
        <w:rPr>
          <w:rFonts w:eastAsia="Calibri"/>
          <w:sz w:val="28"/>
          <w:szCs w:val="28"/>
          <w:lang w:eastAsia="en-US"/>
        </w:rPr>
        <w:t>33</w:t>
      </w:r>
      <w:r w:rsidRPr="008F7D4E">
        <w:rPr>
          <w:rFonts w:eastAsia="Calibri"/>
          <w:sz w:val="28"/>
          <w:szCs w:val="28"/>
          <w:lang w:val="uk-UA" w:eastAsia="en-US"/>
        </w:rPr>
        <w:t>].</w:t>
      </w:r>
      <w:r>
        <w:rPr>
          <w:rFonts w:eastAsia="Calibri"/>
          <w:sz w:val="28"/>
          <w:szCs w:val="28"/>
          <w:lang w:val="uk-UA" w:eastAsia="en-US"/>
        </w:rPr>
        <w:t xml:space="preserve">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lastRenderedPageBreak/>
        <w:t xml:space="preserve">Далі, </w:t>
      </w:r>
      <w:r>
        <w:rPr>
          <w:rFonts w:eastAsia="Calibri"/>
          <w:i/>
          <w:iCs/>
          <w:sz w:val="28"/>
          <w:szCs w:val="28"/>
          <w:lang w:val="uk-UA" w:eastAsia="en-US"/>
        </w:rPr>
        <w:t>міфеми</w:t>
      </w:r>
      <w:r>
        <w:rPr>
          <w:rFonts w:eastAsia="Calibri"/>
          <w:sz w:val="28"/>
          <w:szCs w:val="28"/>
          <w:lang w:val="uk-UA" w:eastAsia="en-US"/>
        </w:rPr>
        <w:t xml:space="preserve">: Ра сонце забороняє Нуїт народити; Тот виграє у бога місяца дні, якими він може розпоряджатися, надаючи їх Нуїт; Нуїт стає матір’ю 5-х богів. </w:t>
      </w:r>
      <w:r>
        <w:rPr>
          <w:rFonts w:eastAsia="Calibri"/>
          <w:i/>
          <w:iCs/>
          <w:sz w:val="28"/>
          <w:szCs w:val="28"/>
          <w:lang w:val="uk-UA" w:eastAsia="en-US"/>
        </w:rPr>
        <w:t>Міфоніми</w:t>
      </w:r>
      <w:r>
        <w:rPr>
          <w:rFonts w:eastAsia="Calibri"/>
          <w:sz w:val="28"/>
          <w:szCs w:val="28"/>
          <w:lang w:val="uk-UA" w:eastAsia="en-US"/>
        </w:rPr>
        <w:t xml:space="preserve">: бог сонця Ра, Нуїт, бог мудрості й істини Тот, Бог місяця, Осіріс, Сет, Ісіда, Нефтіда, Хор.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На останній структурній одиниці міфу варто зупинитися довше, адже особистість декотрих персонажів потребує уточнень. Так Нуїт</w:t>
      </w:r>
      <w:r w:rsidR="00D50721">
        <w:rPr>
          <w:rFonts w:eastAsia="Calibri"/>
          <w:sz w:val="28"/>
          <w:szCs w:val="28"/>
          <w:lang w:val="uk-UA" w:eastAsia="en-US"/>
        </w:rPr>
        <w:t xml:space="preserve"> </w:t>
      </w:r>
      <w:r>
        <w:rPr>
          <w:rFonts w:eastAsia="Calibri"/>
          <w:sz w:val="28"/>
          <w:szCs w:val="28"/>
          <w:lang w:val="uk-UA" w:eastAsia="en-US"/>
        </w:rPr>
        <w:t>є богинею небес</w:t>
      </w:r>
      <w:r w:rsidR="003038D7">
        <w:rPr>
          <w:rFonts w:eastAsia="Calibri"/>
          <w:sz w:val="28"/>
          <w:szCs w:val="28"/>
          <w:lang w:val="uk-UA" w:eastAsia="en-US"/>
        </w:rPr>
        <w:t xml:space="preserve">, з чого </w:t>
      </w:r>
      <w:r>
        <w:rPr>
          <w:rFonts w:eastAsia="Calibri"/>
          <w:sz w:val="28"/>
          <w:szCs w:val="28"/>
          <w:lang w:val="uk-UA" w:eastAsia="en-US"/>
        </w:rPr>
        <w:t xml:space="preserve">виходить: Сонце (Ра) забороняє Небесам (Нуїт) народити дітей у жодний з днів року; мудрий Тот, названий також ще й богом істини, виграє дні у Місяця (Хонсу), в результаті чого з’являються 5 богів у додаткові 5 днів. </w:t>
      </w:r>
    </w:p>
    <w:p w:rsidR="007412EF" w:rsidRDefault="00A248C7" w:rsidP="007412EF">
      <w:pPr>
        <w:spacing w:line="360" w:lineRule="auto"/>
        <w:ind w:firstLine="709"/>
        <w:jc w:val="both"/>
        <w:rPr>
          <w:rFonts w:eastAsia="Calibri"/>
          <w:sz w:val="28"/>
          <w:szCs w:val="28"/>
          <w:lang w:val="uk-UA" w:eastAsia="en-US"/>
        </w:rPr>
      </w:pPr>
      <w:r>
        <w:rPr>
          <w:rFonts w:eastAsia="Calibri"/>
          <w:sz w:val="28"/>
          <w:szCs w:val="28"/>
          <w:lang w:val="uk-UA" w:eastAsia="en-US"/>
        </w:rPr>
        <w:t>З огляду на це</w:t>
      </w:r>
      <w:r w:rsidR="007412EF">
        <w:rPr>
          <w:rFonts w:eastAsia="Calibri"/>
          <w:sz w:val="28"/>
          <w:szCs w:val="28"/>
          <w:lang w:val="uk-UA" w:eastAsia="en-US"/>
        </w:rPr>
        <w:t xml:space="preserve">, можна було віднести цю історію до солярних-астральних міфів, а згідно із запропонованим у дипломній роботі поділом, до групи «символічного пояснення явищ». Проте для будь-якого тлумачення є актуальним знання контексту. Тож далі – </w:t>
      </w:r>
      <w:r w:rsidR="007412EF">
        <w:rPr>
          <w:rFonts w:eastAsia="Calibri"/>
          <w:i/>
          <w:iCs/>
          <w:sz w:val="28"/>
          <w:szCs w:val="28"/>
          <w:lang w:val="uk-UA" w:eastAsia="en-US"/>
        </w:rPr>
        <w:t>філософський аналіз</w:t>
      </w:r>
      <w:r w:rsidR="007412EF">
        <w:rPr>
          <w:rFonts w:eastAsia="Calibri"/>
          <w:sz w:val="28"/>
          <w:szCs w:val="28"/>
          <w:lang w:val="uk-UA" w:eastAsia="en-US"/>
        </w:rPr>
        <w:t>. За інформацією, наданою американським істориком науки М. Клегеттом</w:t>
      </w:r>
      <w:r w:rsidR="006F1FA0">
        <w:rPr>
          <w:rFonts w:eastAsia="Calibri"/>
          <w:sz w:val="28"/>
          <w:szCs w:val="28"/>
          <w:lang w:val="uk-UA" w:eastAsia="en-US"/>
        </w:rPr>
        <w:t xml:space="preserve"> (</w:t>
      </w:r>
      <w:r w:rsidR="006F1FA0">
        <w:rPr>
          <w:rFonts w:eastAsia="Calibri"/>
          <w:sz w:val="28"/>
          <w:szCs w:val="28"/>
          <w:lang w:val="en-US" w:eastAsia="en-US"/>
        </w:rPr>
        <w:t>M</w:t>
      </w:r>
      <w:r w:rsidR="006F1FA0" w:rsidRPr="006F1FA0">
        <w:rPr>
          <w:rFonts w:eastAsia="Calibri"/>
          <w:sz w:val="28"/>
          <w:szCs w:val="28"/>
          <w:lang w:val="uk-UA" w:eastAsia="en-US"/>
        </w:rPr>
        <w:t xml:space="preserve">. </w:t>
      </w:r>
      <w:r w:rsidR="006F1FA0">
        <w:rPr>
          <w:rFonts w:eastAsia="Calibri"/>
          <w:sz w:val="28"/>
          <w:szCs w:val="28"/>
          <w:lang w:val="en-US" w:eastAsia="en-US"/>
        </w:rPr>
        <w:t>Clagett</w:t>
      </w:r>
      <w:r w:rsidR="006F1FA0">
        <w:rPr>
          <w:rFonts w:eastAsia="Calibri"/>
          <w:sz w:val="28"/>
          <w:szCs w:val="28"/>
          <w:lang w:val="uk-UA" w:eastAsia="en-US"/>
        </w:rPr>
        <w:t>)</w:t>
      </w:r>
      <w:r w:rsidR="007412EF">
        <w:rPr>
          <w:rFonts w:eastAsia="Calibri"/>
          <w:sz w:val="28"/>
          <w:szCs w:val="28"/>
          <w:lang w:val="uk-UA" w:eastAsia="en-US"/>
        </w:rPr>
        <w:t xml:space="preserve">, початково давньоєгипетський календар налічував 360 днів у році, втім згодом було помічено, що між щорічними сходженнями зірки Сіріус й щорічними розливами благодатного Нілу минає рівно 365, 25 діб, завдяки чому до попередніх 360-ти днів було додано додаткових 5 </w:t>
      </w:r>
      <w:r w:rsidR="007412EF" w:rsidRPr="00C44BB1">
        <w:rPr>
          <w:rFonts w:eastAsia="Calibri"/>
          <w:sz w:val="28"/>
          <w:szCs w:val="28"/>
          <w:lang w:val="uk-UA" w:eastAsia="en-US"/>
        </w:rPr>
        <w:t>[</w:t>
      </w:r>
      <w:r w:rsidR="00C44BB1">
        <w:rPr>
          <w:rFonts w:asciiTheme="majorBidi" w:hAnsiTheme="majorBidi" w:cstheme="majorBidi"/>
          <w:sz w:val="28"/>
          <w:szCs w:val="28"/>
          <w:lang w:val="uk-UA"/>
        </w:rPr>
        <w:t xml:space="preserve">див.: </w:t>
      </w:r>
      <w:r w:rsidR="00C44BB1">
        <w:rPr>
          <w:rFonts w:eastAsia="Calibri"/>
          <w:sz w:val="28"/>
          <w:szCs w:val="28"/>
          <w:lang w:val="uk-UA" w:eastAsia="en-US"/>
        </w:rPr>
        <w:t>46</w:t>
      </w:r>
      <w:r w:rsidR="007412EF" w:rsidRPr="00C44BB1">
        <w:rPr>
          <w:rFonts w:eastAsia="Calibri"/>
          <w:sz w:val="28"/>
          <w:szCs w:val="28"/>
          <w:lang w:val="uk-UA" w:eastAsia="en-US"/>
        </w:rPr>
        <w:t>,</w:t>
      </w:r>
      <w:r w:rsidR="007412EF">
        <w:rPr>
          <w:rFonts w:eastAsia="Calibri"/>
          <w:sz w:val="28"/>
          <w:szCs w:val="28"/>
          <w:lang w:val="uk-UA" w:eastAsia="en-US"/>
        </w:rPr>
        <w:t xml:space="preserve"> c.5 – 6]. Однак різні джерела повідомляють, що із цим фактом давньоєгипетської історії науки саме пов’язаний </w:t>
      </w:r>
      <w:r w:rsidR="007412EF" w:rsidRPr="00630353">
        <w:rPr>
          <w:rFonts w:eastAsia="Calibri"/>
          <w:sz w:val="28"/>
          <w:szCs w:val="28"/>
          <w:lang w:val="uk-UA" w:eastAsia="en-US"/>
        </w:rPr>
        <w:t>вищезгаданий міф [</w:t>
      </w:r>
      <w:r w:rsidR="00630353" w:rsidRPr="00630353">
        <w:rPr>
          <w:rFonts w:eastAsia="Calibri"/>
          <w:sz w:val="28"/>
          <w:szCs w:val="28"/>
          <w:lang w:val="uk-UA" w:eastAsia="en-US"/>
        </w:rPr>
        <w:t>55; 70</w:t>
      </w:r>
      <w:r w:rsidR="007412EF" w:rsidRPr="00630353">
        <w:rPr>
          <w:rFonts w:eastAsia="Calibri"/>
          <w:sz w:val="28"/>
          <w:szCs w:val="28"/>
          <w:lang w:val="uk-UA" w:eastAsia="en-US"/>
        </w:rPr>
        <w:t>]. Адже образ Тота є образом істини, покровителем науки, писцем богів, що записує всі події. Відтак будь-яке літочислення саме пов’язане із ним.</w:t>
      </w:r>
      <w:r w:rsidR="007412EF">
        <w:rPr>
          <w:rFonts w:eastAsia="Calibri"/>
          <w:sz w:val="28"/>
          <w:szCs w:val="28"/>
          <w:lang w:val="uk-UA" w:eastAsia="en-US"/>
        </w:rPr>
        <w:t xml:space="preserve">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Проте чому факт зміни календаря має зв’язок із таким міфом? У тезах доповіді, представлених у збірці Матеріалів конференції студентів і аспірантів «ХХІІ наукових читань пам’яті Георгія Флоровського» (2023) </w:t>
      </w:r>
      <w:r w:rsidR="001B07AB">
        <w:rPr>
          <w:rFonts w:eastAsia="Calibri"/>
          <w:sz w:val="28"/>
          <w:szCs w:val="28"/>
          <w:lang w:val="uk-UA" w:eastAsia="en-US"/>
        </w:rPr>
        <w:t xml:space="preserve">авторка </w:t>
      </w:r>
      <w:r>
        <w:rPr>
          <w:rFonts w:eastAsia="Calibri"/>
          <w:sz w:val="28"/>
          <w:szCs w:val="28"/>
          <w:lang w:val="uk-UA" w:eastAsia="en-US"/>
        </w:rPr>
        <w:t xml:space="preserve">теперішньої кваліфікаційної праці, із посиланням на підтверджувальні джерела, зазначила: «…Чи може бути збігом, що й календарна помилка налічує 5 діб, й так само святкових днів на честь богів налічується 5, як і 5 божественних іменинників? &lt;…&gt; В такому випадку, даний міф був дуже вигідним </w:t>
      </w:r>
      <w:r>
        <w:rPr>
          <w:rFonts w:eastAsia="Calibri"/>
          <w:sz w:val="28"/>
          <w:szCs w:val="28"/>
          <w:lang w:val="uk-UA" w:eastAsia="en-US"/>
        </w:rPr>
        <w:lastRenderedPageBreak/>
        <w:t>поясненням для простого люду та прикриттям допущенної похибки із збереженням сакрального авторитету жреців та фараону як провідників божественної волі. А цей приклад яскраво відображає намагання жреців божествити щорічне природнє явище розливу благодатної ріки Ніл» [</w:t>
      </w:r>
      <w:r w:rsidR="00E07463">
        <w:rPr>
          <w:rFonts w:eastAsia="Calibri"/>
          <w:sz w:val="28"/>
          <w:szCs w:val="28"/>
          <w:lang w:val="uk-UA" w:eastAsia="en-US"/>
        </w:rPr>
        <w:t>3</w:t>
      </w:r>
      <w:r w:rsidRPr="00E07463">
        <w:rPr>
          <w:rFonts w:eastAsia="Calibri"/>
          <w:sz w:val="28"/>
          <w:szCs w:val="28"/>
          <w:lang w:val="uk-UA" w:eastAsia="en-US"/>
        </w:rPr>
        <w:t>, с.33-34].</w:t>
      </w:r>
      <w:r>
        <w:rPr>
          <w:rFonts w:eastAsia="Calibri"/>
          <w:sz w:val="28"/>
          <w:szCs w:val="28"/>
          <w:lang w:val="uk-UA" w:eastAsia="en-US"/>
        </w:rPr>
        <w:t xml:space="preserve">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Підтвердженням цього факту є ще 2 приклади наведених у тезах. На основі свідчень різних джерел в останній день року фараон, правитель єгипетський, кидав папірус до Нілу із наказом про розлив та закликанням появи зірки Сіріус (інша грецька назва Сотіс). Тобто перший приклад – це ніби можливість фараону викликати розлив ріки та зірку, що має з’явитися напередодні, таким чином підтверджуючи початок нового циклу.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Тому другий приклад: це представлення зірки Сіріус-Сотіс у вигляді богині Сопдет – вшанованої у якості носія родючості, котра покидаючи світ мертвих, своєю появою знаменуючи початок року та часу розквіту. Хоча й декотрі свідчення різняться між собою, є думка, що Сопдет була уособленням або богині Ісіди або Хатхор. Оскільки існує суперечність між тим, то хто з богинь з’являється на небосхилі, виходячи із різних поглядів на зображення Сіріуса у вигляді Ісіди (у Рамессеумі в м. Фіви, похоронному храмові Рамзеса ІІ) та у вигляді Хатхор (у круговому барельєфі у м. Дендері, так званого Дендерському зодіаку у храмі Хатхор) – є міфи, згідно яких або Хатхор або Ісіда є однією з 12-ти його дочок, котра, на подив, саме з’являється наприкінці 12-го місяця </w:t>
      </w:r>
      <w:r w:rsidRPr="00E07463">
        <w:rPr>
          <w:rFonts w:eastAsia="Calibri"/>
          <w:sz w:val="28"/>
          <w:szCs w:val="28"/>
          <w:lang w:val="uk-UA" w:eastAsia="en-US"/>
        </w:rPr>
        <w:t>[</w:t>
      </w:r>
      <w:r w:rsidR="00E07463">
        <w:rPr>
          <w:rFonts w:asciiTheme="majorBidi" w:hAnsiTheme="majorBidi" w:cstheme="majorBidi"/>
          <w:sz w:val="28"/>
          <w:szCs w:val="28"/>
          <w:lang w:val="uk-UA"/>
        </w:rPr>
        <w:t xml:space="preserve">див.: </w:t>
      </w:r>
      <w:r w:rsidR="00E07463">
        <w:rPr>
          <w:rFonts w:eastAsia="Calibri"/>
          <w:sz w:val="28"/>
          <w:szCs w:val="28"/>
          <w:lang w:val="uk-UA" w:eastAsia="en-US"/>
        </w:rPr>
        <w:t>3</w:t>
      </w:r>
      <w:r w:rsidRPr="00E07463">
        <w:rPr>
          <w:rFonts w:eastAsia="Calibri"/>
          <w:sz w:val="28"/>
          <w:szCs w:val="28"/>
          <w:lang w:val="uk-UA" w:eastAsia="en-US"/>
        </w:rPr>
        <w:t>,</w:t>
      </w:r>
      <w:r>
        <w:rPr>
          <w:rFonts w:eastAsia="Calibri"/>
          <w:sz w:val="28"/>
          <w:szCs w:val="28"/>
          <w:lang w:val="uk-UA" w:eastAsia="en-US"/>
        </w:rPr>
        <w:t xml:space="preserve"> с.34-35]. Звісно, появу Сотіс можна пояснювати і як народження зірки-Ісіди небесами (Нуїт), а можна розуміти як народження пари до бога Хора (Гора), ймовірно, народженого у 5-тий день року. Іншими словами, другий приклад – це перетворення зірки на божество, на небесну володарку, при чому, кого б з двох богинь не уособлювала зірка: тому що й Ісіда була дружиною Осіріса, небесного царя; й Хатхор – будучи дружиною Хора (Гора), сина Осіріса, котрий пізніше став замість батька небесним володарем.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lastRenderedPageBreak/>
        <w:t xml:space="preserve">Отже, помітним є перенесення ієрархії правителів Єгипту на природні явища, а до того ж, – міфологізована календарна помилка. Чому календарна, тому що існують свідчення згідно яких бог істини та мудрості Тот виступав ще укладачем місячного календаря, на противагу сонячному календареві, котрий так само існував у Давньому Єгипті. З цієї причини, міфологема та міфема міфу щодо народження 5-ти богів має бути зрозуміла так. Сонце (Ра) не дозволяло небу (Нуїт) дати життя новим богам в жоден з днів року: оскільки цими днями були святкування на честь 5-ти божеств – відповідно, Сонце не дозволяло з’явитися 5-ти новим дням, а точніше — сонячний календар не дав можливості з’явитися 5-ти новим дням у році. Тому що Тот, бог істини, виграв дні у місяця, а отже — місячний календар дозволив вирахувати 5-ть днів в році. </w:t>
      </w:r>
    </w:p>
    <w:p w:rsidR="007412EF" w:rsidRDefault="007412EF" w:rsidP="007412EF">
      <w:pPr>
        <w:spacing w:line="360" w:lineRule="auto"/>
        <w:ind w:firstLine="709"/>
        <w:jc w:val="both"/>
        <w:rPr>
          <w:rFonts w:eastAsia="Calibri"/>
          <w:sz w:val="28"/>
          <w:szCs w:val="28"/>
          <w:lang w:val="uk-UA" w:eastAsia="en-US"/>
        </w:rPr>
      </w:pPr>
      <w:r>
        <w:rPr>
          <w:rFonts w:eastAsia="Calibri"/>
          <w:i/>
          <w:iCs/>
          <w:sz w:val="28"/>
          <w:szCs w:val="28"/>
          <w:lang w:val="uk-UA" w:eastAsia="en-US"/>
        </w:rPr>
        <w:t>Тому висновок по 2-м міфологемам: 1) сонячний календар не дозволив порахувати 5-ть днів у році, але 2) істина (Тот, бог істини) виграла, вирахувавши ці дні по місячному календареві</w:t>
      </w:r>
      <w:r>
        <w:rPr>
          <w:rFonts w:eastAsia="Calibri"/>
          <w:sz w:val="28"/>
          <w:szCs w:val="28"/>
          <w:lang w:val="uk-UA" w:eastAsia="en-US"/>
        </w:rPr>
        <w:t xml:space="preserve">. Так у Небі, у Вселенній (Нуїт) з’явилися 5 нових днів. Зважаючи на ці календарні нововведення, у Давньому Єгипті  запроваджені додаткові півдекади й було зроблено неробочими, а отже святковими – на честь ніби появи божеств.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Таким чином, цей міф окрім характерних рис природних явищ, етіологічних та солярно-астральних категорій отримує ще й політично-ідеологічно-соціальні складові, однак всі засновані на реальних подіях. Тому цей міф має риси: «історії-оповіді про дійсні події», на основі якої була зроблена «вигадка», в тому числі політична, що стала «основою для вірувань» (бо йдеться про божества), хоча міф лише «символічно пояснював явища».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І все ж, символічне пояснення доволі яскраво відображає світогляд давніх єгиптян. Адже небо (Нуїт) у єгипетській традиції – це вона, жіночого роду, тобто вселенна-матір; її чоловік, бог землі та уособлення землі на ім’я Геб – є він, чоловічого роду [</w:t>
      </w:r>
      <w:r w:rsidR="00C82421">
        <w:rPr>
          <w:rFonts w:eastAsia="Calibri"/>
          <w:sz w:val="28"/>
          <w:szCs w:val="28"/>
          <w:lang w:val="uk-UA" w:eastAsia="en-US"/>
        </w:rPr>
        <w:t xml:space="preserve">57, </w:t>
      </w:r>
      <w:r>
        <w:rPr>
          <w:rFonts w:eastAsia="Calibri"/>
          <w:sz w:val="28"/>
          <w:szCs w:val="28"/>
          <w:lang w:val="uk-UA" w:eastAsia="en-US"/>
        </w:rPr>
        <w:t xml:space="preserve">с.42]. Зовсім протилежне можна помітити у міфах давньогрецьких, де небо (Уран) – є він, чоловічного роду, тоді як земля (Гея) – є вона, жіночого роду. Пояснення цьому мусить доволі простим: давні греки </w:t>
      </w:r>
      <w:r>
        <w:rPr>
          <w:rFonts w:eastAsia="Calibri"/>
          <w:sz w:val="28"/>
          <w:szCs w:val="28"/>
          <w:lang w:val="uk-UA" w:eastAsia="en-US"/>
        </w:rPr>
        <w:lastRenderedPageBreak/>
        <w:t xml:space="preserve">мали виходити з того, що земля «родить», відповідно, є жіночого роду; а давні єгиптяни – з того, що земля «має сім’я, дає сім’я» – а отже, є чоловічого роду. Це пояснення є авторським, виступаючи гіпотезою, яку у майбутньому можна буде довести. </w:t>
      </w:r>
    </w:p>
    <w:p w:rsidR="007412EF" w:rsidRDefault="007412EF" w:rsidP="00475615">
      <w:pPr>
        <w:spacing w:line="360" w:lineRule="auto"/>
        <w:jc w:val="both"/>
        <w:rPr>
          <w:rFonts w:eastAsia="Calibri"/>
          <w:sz w:val="28"/>
          <w:szCs w:val="28"/>
          <w:lang w:val="uk-UA" w:eastAsia="en-US"/>
        </w:rPr>
      </w:pPr>
    </w:p>
    <w:p w:rsidR="007412EF" w:rsidRDefault="007412EF" w:rsidP="007412EF">
      <w:pPr>
        <w:keepNext/>
        <w:keepLines/>
        <w:spacing w:line="360" w:lineRule="auto"/>
        <w:jc w:val="center"/>
        <w:outlineLvl w:val="2"/>
        <w:rPr>
          <w:b/>
          <w:bCs/>
          <w:sz w:val="28"/>
          <w:szCs w:val="28"/>
          <w:lang w:val="uk-UA" w:eastAsia="en-US"/>
        </w:rPr>
      </w:pPr>
      <w:bookmarkStart w:id="15" w:name="_Toc183000370"/>
      <w:r>
        <w:rPr>
          <w:b/>
          <w:bCs/>
          <w:sz w:val="28"/>
          <w:szCs w:val="28"/>
          <w:lang w:val="uk-UA" w:eastAsia="en-US"/>
        </w:rPr>
        <w:t>3.2. Аналіз давньогрецького міфу</w:t>
      </w:r>
      <w:bookmarkEnd w:id="15"/>
    </w:p>
    <w:p w:rsidR="00D74FDE" w:rsidRDefault="00D74FDE" w:rsidP="007412EF">
      <w:pPr>
        <w:spacing w:line="360" w:lineRule="auto"/>
        <w:ind w:firstLine="709"/>
        <w:jc w:val="both"/>
        <w:rPr>
          <w:rFonts w:eastAsia="Calibri"/>
          <w:sz w:val="28"/>
          <w:szCs w:val="28"/>
          <w:lang w:val="uk-UA" w:eastAsia="en-US"/>
        </w:rPr>
      </w:pPr>
    </w:p>
    <w:p w:rsidR="00475615" w:rsidRDefault="00475615" w:rsidP="00475615">
      <w:pPr>
        <w:spacing w:line="360" w:lineRule="auto"/>
        <w:ind w:firstLine="709"/>
        <w:jc w:val="both"/>
        <w:rPr>
          <w:rFonts w:eastAsia="Calibri"/>
          <w:sz w:val="28"/>
          <w:szCs w:val="28"/>
          <w:lang w:val="uk-UA" w:eastAsia="en-US"/>
        </w:rPr>
      </w:pPr>
      <w:r>
        <w:rPr>
          <w:rFonts w:eastAsia="Calibri"/>
          <w:sz w:val="28"/>
          <w:szCs w:val="28"/>
          <w:lang w:val="uk-UA" w:eastAsia="en-US"/>
        </w:rPr>
        <w:t xml:space="preserve">Продовжуючи далі, варто нагадати, що Плутарх при описі єгипетського міфу, відповідником Нуїт, богині неба, назвав Рею, котра вважається богинею  землі або уособленням матері-землі (Ῥέα від ἔρα – «земля») </w:t>
      </w:r>
      <w:r w:rsidRPr="00B30E65">
        <w:rPr>
          <w:rFonts w:eastAsia="Calibri"/>
          <w:sz w:val="28"/>
          <w:szCs w:val="28"/>
          <w:lang w:val="uk-UA" w:eastAsia="en-US"/>
        </w:rPr>
        <w:t>[</w:t>
      </w:r>
      <w:r w:rsidR="00B30E65" w:rsidRPr="00B30E65">
        <w:rPr>
          <w:rFonts w:eastAsia="Calibri"/>
          <w:sz w:val="28"/>
          <w:szCs w:val="28"/>
          <w:lang w:val="uk-UA" w:eastAsia="en-US"/>
        </w:rPr>
        <w:t xml:space="preserve">31, </w:t>
      </w:r>
      <w:r w:rsidRPr="00B30E65">
        <w:rPr>
          <w:rFonts w:eastAsia="Calibri"/>
          <w:sz w:val="28"/>
          <w:szCs w:val="28"/>
          <w:lang w:val="uk-UA" w:eastAsia="en-US"/>
        </w:rPr>
        <w:t>с.226; 157</w:t>
      </w:r>
      <w:r w:rsidR="0040565F" w:rsidRPr="00B30E65">
        <w:rPr>
          <w:rFonts w:eastAsia="Calibri"/>
          <w:sz w:val="28"/>
          <w:szCs w:val="28"/>
          <w:lang w:val="uk-UA" w:eastAsia="en-US"/>
        </w:rPr>
        <w:t>; 52</w:t>
      </w:r>
      <w:r w:rsidR="00F40F98" w:rsidRPr="00B30E65">
        <w:rPr>
          <w:rFonts w:eastAsia="Calibri"/>
          <w:sz w:val="28"/>
          <w:szCs w:val="28"/>
          <w:lang w:val="uk-UA" w:eastAsia="en-US"/>
        </w:rPr>
        <w:t>, с.680</w:t>
      </w:r>
      <w:r w:rsidR="0040565F" w:rsidRPr="00B30E65">
        <w:rPr>
          <w:rFonts w:eastAsia="Calibri"/>
          <w:sz w:val="28"/>
          <w:szCs w:val="28"/>
          <w:lang w:val="uk-UA" w:eastAsia="en-US"/>
        </w:rPr>
        <w:t xml:space="preserve">; 53, </w:t>
      </w:r>
      <w:r w:rsidR="00106283" w:rsidRPr="00B30E65">
        <w:rPr>
          <w:rFonts w:eastAsia="Calibri"/>
          <w:sz w:val="28"/>
          <w:szCs w:val="28"/>
          <w:lang w:val="uk-UA" w:eastAsia="en-US"/>
        </w:rPr>
        <w:t>с.</w:t>
      </w:r>
      <w:r w:rsidR="00514E29" w:rsidRPr="00B30E65">
        <w:rPr>
          <w:rFonts w:eastAsia="Calibri"/>
          <w:sz w:val="28"/>
          <w:szCs w:val="28"/>
          <w:lang w:val="uk-UA" w:eastAsia="en-US"/>
        </w:rPr>
        <w:t>1566</w:t>
      </w:r>
      <w:r w:rsidR="00106283" w:rsidRPr="00B30E65">
        <w:rPr>
          <w:rFonts w:eastAsia="Calibri"/>
          <w:sz w:val="28"/>
          <w:szCs w:val="28"/>
          <w:lang w:val="uk-UA" w:eastAsia="en-US"/>
        </w:rPr>
        <w:t>]</w:t>
      </w:r>
      <w:r w:rsidRPr="00B30E65">
        <w:rPr>
          <w:rFonts w:eastAsia="Calibri"/>
          <w:sz w:val="28"/>
          <w:szCs w:val="28"/>
          <w:lang w:val="uk-UA" w:eastAsia="en-US"/>
        </w:rPr>
        <w:t>. Таке ж дивне ототожнення стосується й Геба</w:t>
      </w:r>
      <w:r>
        <w:rPr>
          <w:rFonts w:eastAsia="Calibri"/>
          <w:sz w:val="28"/>
          <w:szCs w:val="28"/>
          <w:lang w:val="uk-UA" w:eastAsia="en-US"/>
        </w:rPr>
        <w:t xml:space="preserve">, бога землі, відповідником для якого Плутарх визначив Крона (Кроноса) – бога часу, а не землі </w:t>
      </w:r>
      <w:r w:rsidRPr="00B30E65">
        <w:rPr>
          <w:rFonts w:eastAsia="Calibri"/>
          <w:sz w:val="28"/>
          <w:szCs w:val="28"/>
          <w:lang w:val="uk-UA" w:eastAsia="en-US"/>
        </w:rPr>
        <w:t>[</w:t>
      </w:r>
      <w:r w:rsidR="00B30E65">
        <w:rPr>
          <w:rFonts w:eastAsia="Calibri"/>
          <w:sz w:val="28"/>
          <w:szCs w:val="28"/>
          <w:lang w:val="uk-UA" w:eastAsia="en-US"/>
        </w:rPr>
        <w:t xml:space="preserve">31, с.162; </w:t>
      </w:r>
      <w:r w:rsidR="00B30E65" w:rsidRPr="00B30E65">
        <w:rPr>
          <w:rFonts w:eastAsia="Calibri"/>
          <w:sz w:val="28"/>
          <w:szCs w:val="28"/>
          <w:lang w:val="uk-UA" w:eastAsia="en-US"/>
        </w:rPr>
        <w:t>57, с</w:t>
      </w:r>
      <w:r w:rsidR="00B30E65">
        <w:rPr>
          <w:rFonts w:eastAsia="Calibri"/>
          <w:sz w:val="28"/>
          <w:szCs w:val="28"/>
          <w:lang w:val="uk-UA" w:eastAsia="en-US"/>
        </w:rPr>
        <w:t>.42</w:t>
      </w:r>
      <w:r w:rsidR="00B30E65" w:rsidRPr="00B30E65">
        <w:rPr>
          <w:rFonts w:eastAsia="Calibri"/>
          <w:sz w:val="28"/>
          <w:szCs w:val="28"/>
          <w:lang w:val="uk-UA" w:eastAsia="en-US"/>
        </w:rPr>
        <w:t>;</w:t>
      </w:r>
      <w:r w:rsidR="00B30E65">
        <w:rPr>
          <w:rFonts w:eastAsia="Calibri"/>
          <w:sz w:val="28"/>
          <w:szCs w:val="28"/>
          <w:lang w:val="uk-UA" w:eastAsia="en-US"/>
        </w:rPr>
        <w:t xml:space="preserve"> </w:t>
      </w:r>
      <w:r w:rsidR="00B30E65" w:rsidRPr="00B30E65">
        <w:rPr>
          <w:rFonts w:eastAsia="Calibri"/>
          <w:sz w:val="28"/>
          <w:szCs w:val="28"/>
          <w:lang w:val="uk-UA" w:eastAsia="en-US"/>
        </w:rPr>
        <w:t>61</w:t>
      </w:r>
      <w:r w:rsidRPr="00B30E65">
        <w:rPr>
          <w:rFonts w:eastAsia="Calibri"/>
          <w:sz w:val="28"/>
          <w:szCs w:val="28"/>
          <w:lang w:val="uk-UA" w:eastAsia="en-US"/>
        </w:rPr>
        <w:t>, с.30</w:t>
      </w:r>
      <w:r>
        <w:rPr>
          <w:rFonts w:eastAsia="Calibri"/>
          <w:sz w:val="28"/>
          <w:szCs w:val="28"/>
          <w:lang w:val="uk-UA" w:eastAsia="en-US"/>
        </w:rPr>
        <w:t>]. Втім не має на меті шукати відповідь на питання такого ототожнення, однак вартим є дослідити особу Кроноса та Реї на основі міфу, де обидва це персонажі задіяні. Це буде наступний міф, що підлягає філософському аналізові.</w:t>
      </w:r>
    </w:p>
    <w:p w:rsidR="007412EF" w:rsidRDefault="007412EF" w:rsidP="00475615">
      <w:pPr>
        <w:spacing w:line="360" w:lineRule="auto"/>
        <w:ind w:firstLine="709"/>
        <w:jc w:val="both"/>
        <w:rPr>
          <w:rFonts w:eastAsia="Calibri"/>
          <w:sz w:val="28"/>
          <w:szCs w:val="28"/>
          <w:lang w:val="uk-UA" w:eastAsia="en-US"/>
        </w:rPr>
      </w:pPr>
      <w:r>
        <w:rPr>
          <w:rFonts w:eastAsia="Calibri"/>
          <w:sz w:val="28"/>
          <w:szCs w:val="28"/>
          <w:lang w:val="uk-UA" w:eastAsia="en-US"/>
        </w:rPr>
        <w:t xml:space="preserve">І це є міф про народження Зевса та загибель Кроноса. </w:t>
      </w:r>
      <w:r>
        <w:rPr>
          <w:rFonts w:eastAsia="Calibri"/>
          <w:i/>
          <w:iCs/>
          <w:sz w:val="28"/>
          <w:szCs w:val="28"/>
          <w:lang w:val="uk-UA" w:eastAsia="en-US"/>
        </w:rPr>
        <w:t xml:space="preserve">Міфологема </w:t>
      </w:r>
      <w:r>
        <w:rPr>
          <w:rFonts w:eastAsia="Calibri"/>
          <w:sz w:val="28"/>
          <w:szCs w:val="28"/>
          <w:lang w:val="uk-UA" w:eastAsia="en-US"/>
        </w:rPr>
        <w:t xml:space="preserve">(коротко): Кронос через страх здійснення пророцтва про те, що його нащадки стануть могутнішими за нього та повалять його, ковтає всіх дітей народжених його дружиною Реєю. Так сталося з 5-ма їх дітьми: Гестією, Деметрою та Герою, Аїдом та Посейдоном. Проте Рея сховала 6-у дитину на ім’я Зевс від Кроноса у матері Геї замість сина віддавши богові часу тільки камінь. Колиска ж малого Зевса була прикріплена до гілки дерева – так, аби Кронос не міг знайти сина ані на небі, ані на землі, ані у воді. Зевс зростав на молоці та меді, а ріг кози, молоком якої він був вигодуваний, зрештою був зроблений ним рогом достатку. Змужнівши, Зевс за допомогою Метіс або Метиди (грец. «думка, премудрість»), змушують Кроноса буквально вивергнути усіх його п’ятьох дітей. Разом із братами та сестрами, Зевс подолав батька, врешті посівши його престол </w:t>
      </w:r>
      <w:r w:rsidRPr="002C33C5">
        <w:rPr>
          <w:rFonts w:eastAsia="Calibri"/>
          <w:sz w:val="28"/>
          <w:szCs w:val="28"/>
          <w:lang w:val="uk-UA" w:eastAsia="en-US"/>
        </w:rPr>
        <w:t>[</w:t>
      </w:r>
      <w:r w:rsidR="002C33C5">
        <w:rPr>
          <w:rFonts w:eastAsia="Calibri"/>
          <w:sz w:val="28"/>
          <w:szCs w:val="28"/>
          <w:lang w:val="uk-UA" w:eastAsia="en-US"/>
        </w:rPr>
        <w:t xml:space="preserve">49, </w:t>
      </w:r>
      <w:r w:rsidRPr="002C33C5">
        <w:rPr>
          <w:rFonts w:eastAsia="Calibri"/>
          <w:sz w:val="28"/>
          <w:szCs w:val="28"/>
          <w:lang w:val="uk-UA" w:eastAsia="en-US"/>
        </w:rPr>
        <w:t>с.39-40].</w:t>
      </w:r>
      <w:r>
        <w:rPr>
          <w:rFonts w:eastAsia="Calibri"/>
          <w:sz w:val="28"/>
          <w:szCs w:val="28"/>
          <w:lang w:val="uk-UA" w:eastAsia="en-US"/>
        </w:rPr>
        <w:t xml:space="preserve"> </w:t>
      </w:r>
    </w:p>
    <w:p w:rsidR="007412EF" w:rsidRDefault="007412EF" w:rsidP="007412EF">
      <w:pPr>
        <w:spacing w:line="360" w:lineRule="auto"/>
        <w:ind w:firstLine="709"/>
        <w:jc w:val="both"/>
        <w:rPr>
          <w:rFonts w:eastAsia="Calibri"/>
          <w:sz w:val="28"/>
          <w:szCs w:val="28"/>
          <w:lang w:val="uk-UA" w:eastAsia="en-US"/>
        </w:rPr>
      </w:pPr>
      <w:r>
        <w:rPr>
          <w:rFonts w:eastAsia="Calibri"/>
          <w:i/>
          <w:iCs/>
          <w:sz w:val="28"/>
          <w:szCs w:val="28"/>
          <w:lang w:val="uk-UA" w:eastAsia="en-US"/>
        </w:rPr>
        <w:lastRenderedPageBreak/>
        <w:t>Міфеми:</w:t>
      </w:r>
      <w:r>
        <w:rPr>
          <w:rFonts w:eastAsia="Calibri"/>
          <w:sz w:val="28"/>
          <w:szCs w:val="28"/>
          <w:lang w:val="uk-UA" w:eastAsia="en-US"/>
        </w:rPr>
        <w:t xml:space="preserve"> Кронос дізнається пророцтво про втрату влади та повалення; Кронос поїдає дітей; Рея віддає 5-х дітей на з’їдання, окрім Зевса; Зевс прихований від Кроноса допоки не виріс та не змужнів; Зевс годується молоком та медом; Зевс пов’язаний із творенням достатку; за допомогою Метіди Зевс звільняє братів та сестер; зрештою, Зевс разом із братами та сестрами долають батька. </w:t>
      </w:r>
      <w:r>
        <w:rPr>
          <w:rFonts w:eastAsia="Calibri"/>
          <w:i/>
          <w:iCs/>
          <w:sz w:val="28"/>
          <w:szCs w:val="28"/>
          <w:lang w:val="uk-UA" w:eastAsia="en-US"/>
        </w:rPr>
        <w:t>Міфоніми:</w:t>
      </w:r>
      <w:r>
        <w:rPr>
          <w:rFonts w:eastAsia="Calibri"/>
          <w:sz w:val="28"/>
          <w:szCs w:val="28"/>
          <w:lang w:val="uk-UA" w:eastAsia="en-US"/>
        </w:rPr>
        <w:t xml:space="preserve"> Кронос, Рея, Зевс, Метіс, Гестія, Деметра та Гера, Аїд та Посейдон. </w:t>
      </w:r>
    </w:p>
    <w:p w:rsidR="007412EF" w:rsidRDefault="007412EF" w:rsidP="007412EF">
      <w:pPr>
        <w:spacing w:line="360" w:lineRule="auto"/>
        <w:ind w:firstLine="709"/>
        <w:jc w:val="both"/>
        <w:rPr>
          <w:rFonts w:eastAsia="Calibri"/>
          <w:sz w:val="28"/>
          <w:szCs w:val="28"/>
          <w:lang w:val="uk-UA" w:eastAsia="en-US"/>
        </w:rPr>
      </w:pPr>
      <w:r>
        <w:rPr>
          <w:rFonts w:eastAsia="Calibri"/>
          <w:i/>
          <w:iCs/>
          <w:sz w:val="28"/>
          <w:szCs w:val="28"/>
          <w:lang w:val="uk-UA" w:eastAsia="en-US"/>
        </w:rPr>
        <w:t>Філософський аналіз</w:t>
      </w:r>
      <w:r>
        <w:rPr>
          <w:rFonts w:eastAsia="Calibri"/>
          <w:sz w:val="28"/>
          <w:szCs w:val="28"/>
          <w:lang w:val="uk-UA" w:eastAsia="en-US"/>
        </w:rPr>
        <w:t>. Перший пункт – порівняння. Попередній міф, як і цей, обидва стосуються ніби етіологічної теми, останній – частково, есхатологічної, принаймні для Кроноса. Обидва міфи оповідають про народження богів; в обох випадках жертвами «пророцтв щодо більшої могутності нащадків порівняно із предками» однаково у 2-х випадках стають 5-ро новонароджених богів. Можна було б навіть пригадати, що Кронос також з’являється у 2-х сюжетах – у єгипетському та грецькому, тільки в першому випадку, будучи другорядним персонажем, бо це Сонце хоче зашкодити здійсненню пророцтва, тоді як у другому – це Кронос є тим, хто намагається запобігти пророцтву. Однак Кронос у єгипетському міфі – це Геб, бог землі.</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Хоча декотрі переклади слова Κρόνος пов’язані із землею у такій зв’язці: слово χρόνος «час» або від слова κείρω «відсікати, пожирати» з яким пов’язано видозмінене слово κραναός та скорочене κρανα – що є назвою плоду дерева дерен (кизил), та </w:t>
      </w:r>
      <w:r w:rsidRPr="00987363">
        <w:rPr>
          <w:rFonts w:eastAsia="Calibri"/>
          <w:sz w:val="28"/>
          <w:szCs w:val="28"/>
          <w:lang w:val="uk-UA" w:eastAsia="en-US"/>
        </w:rPr>
        <w:t xml:space="preserve">ймовірно від якого утворено італійське слово grano «зерно» </w:t>
      </w:r>
      <w:r w:rsidR="007557C4" w:rsidRPr="00987363">
        <w:rPr>
          <w:rFonts w:eastAsia="Calibri"/>
          <w:sz w:val="28"/>
          <w:szCs w:val="28"/>
          <w:lang w:val="uk-UA" w:eastAsia="en-US"/>
        </w:rPr>
        <w:t>[</w:t>
      </w:r>
      <w:r w:rsidR="00987363" w:rsidRPr="00987363">
        <w:rPr>
          <w:rFonts w:eastAsia="Calibri"/>
          <w:sz w:val="28"/>
          <w:szCs w:val="28"/>
          <w:lang w:val="uk-UA" w:eastAsia="en-US"/>
        </w:rPr>
        <w:t>52</w:t>
      </w:r>
      <w:r w:rsidR="007557C4" w:rsidRPr="00987363">
        <w:rPr>
          <w:rFonts w:eastAsia="Calibri"/>
          <w:sz w:val="28"/>
          <w:szCs w:val="28"/>
          <w:lang w:val="uk-UA" w:eastAsia="en-US"/>
        </w:rPr>
        <w:t>, с.</w:t>
      </w:r>
      <w:r w:rsidR="00B67BCA" w:rsidRPr="00987363">
        <w:rPr>
          <w:rFonts w:eastAsia="Calibri"/>
          <w:sz w:val="28"/>
          <w:szCs w:val="28"/>
          <w:lang w:val="uk-UA" w:eastAsia="en-US"/>
        </w:rPr>
        <w:t>935</w:t>
      </w:r>
      <w:r w:rsidR="009F74AE" w:rsidRPr="00987363">
        <w:rPr>
          <w:rFonts w:eastAsia="Calibri"/>
          <w:sz w:val="28"/>
          <w:szCs w:val="28"/>
          <w:lang w:val="uk-UA" w:eastAsia="en-US"/>
        </w:rPr>
        <w:t xml:space="preserve">; </w:t>
      </w:r>
      <w:r w:rsidR="00B83AE7" w:rsidRPr="00987363">
        <w:rPr>
          <w:rFonts w:eastAsia="Calibri"/>
          <w:sz w:val="28"/>
          <w:szCs w:val="28"/>
          <w:lang w:val="uk-UA" w:eastAsia="en-US"/>
        </w:rPr>
        <w:t>9</w:t>
      </w:r>
      <w:r w:rsidR="00AF09AB" w:rsidRPr="00987363">
        <w:rPr>
          <w:rFonts w:eastAsia="Calibri"/>
          <w:sz w:val="28"/>
          <w:szCs w:val="28"/>
          <w:lang w:val="uk-UA" w:eastAsia="en-US"/>
        </w:rPr>
        <w:t>89-9</w:t>
      </w:r>
      <w:r w:rsidR="00B83AE7" w:rsidRPr="00987363">
        <w:rPr>
          <w:rFonts w:eastAsia="Calibri"/>
          <w:sz w:val="28"/>
          <w:szCs w:val="28"/>
          <w:lang w:val="uk-UA" w:eastAsia="en-US"/>
        </w:rPr>
        <w:t>90</w:t>
      </w:r>
      <w:r w:rsidR="00987363" w:rsidRPr="00987363">
        <w:rPr>
          <w:rFonts w:eastAsia="Calibri"/>
          <w:sz w:val="28"/>
          <w:szCs w:val="28"/>
          <w:lang w:val="uk-UA" w:eastAsia="en-US"/>
        </w:rPr>
        <w:t>; 53</w:t>
      </w:r>
      <w:r w:rsidR="007557C4" w:rsidRPr="00987363">
        <w:rPr>
          <w:rFonts w:eastAsia="Calibri"/>
          <w:sz w:val="28"/>
          <w:szCs w:val="28"/>
          <w:lang w:val="uk-UA" w:eastAsia="en-US"/>
        </w:rPr>
        <w:t>, с.</w:t>
      </w:r>
      <w:r w:rsidR="005F5F70" w:rsidRPr="00987363">
        <w:rPr>
          <w:rFonts w:eastAsia="Calibri"/>
          <w:sz w:val="28"/>
          <w:szCs w:val="28"/>
          <w:lang w:val="uk-UA" w:eastAsia="en-US"/>
        </w:rPr>
        <w:t>2008</w:t>
      </w:r>
      <w:r w:rsidR="007557C4" w:rsidRPr="00987363">
        <w:rPr>
          <w:rFonts w:eastAsia="Calibri"/>
          <w:sz w:val="28"/>
          <w:szCs w:val="28"/>
          <w:lang w:val="uk-UA" w:eastAsia="en-US"/>
        </w:rPr>
        <w:t xml:space="preserve">]. </w:t>
      </w:r>
      <w:r w:rsidRPr="00987363">
        <w:rPr>
          <w:rFonts w:eastAsia="Calibri"/>
          <w:sz w:val="28"/>
          <w:szCs w:val="28"/>
          <w:lang w:val="uk-UA" w:eastAsia="en-US"/>
        </w:rPr>
        <w:t>Тобто Κρόνος у перекладі позначає буквально час збору врожаю, таким чином означаючи «пожинатель», враховуючи також, що один із його атрибутів був серп.</w:t>
      </w:r>
      <w:r>
        <w:rPr>
          <w:rFonts w:eastAsia="Calibri"/>
          <w:sz w:val="28"/>
          <w:szCs w:val="28"/>
          <w:lang w:val="uk-UA" w:eastAsia="en-US"/>
        </w:rPr>
        <w:t xml:space="preserve"> </w:t>
      </w:r>
      <w:r w:rsidR="007557C4">
        <w:rPr>
          <w:rFonts w:eastAsia="Calibri"/>
          <w:sz w:val="28"/>
          <w:szCs w:val="28"/>
          <w:lang w:val="uk-UA" w:eastAsia="en-US"/>
        </w:rPr>
        <w:t xml:space="preserve">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Так етимологічна довідка суперечить існуючим підходам вивчення Кроноса, зокрема психологічному, описаному психіатром Дж. Шинода Болен (J. Shinoda Bolen) у книзі «Gods in Everyman. Archetypes That Shape Men’s Lives» або «Боги у кожному чоловікові. Архетипи, що формують життя чоловіка». Юнгіанський аналітик та письменниця позначила так званий </w:t>
      </w:r>
      <w:r>
        <w:rPr>
          <w:rFonts w:eastAsia="Calibri"/>
          <w:sz w:val="28"/>
          <w:szCs w:val="28"/>
          <w:lang w:val="uk-UA" w:eastAsia="en-US"/>
        </w:rPr>
        <w:lastRenderedPageBreak/>
        <w:t xml:space="preserve">«Комплекс Кроноса», що у психології та психіатрії має розумітись як прояв патріархального ладу чи авторитарності з боку батька по відношенню до дітей, яким він заважає розвиватися через страх, що потомство стане сильнішим за нього та буде ладним кинути </w:t>
      </w:r>
      <w:r w:rsidRPr="001B3B7F">
        <w:rPr>
          <w:rFonts w:eastAsia="Calibri"/>
          <w:sz w:val="28"/>
          <w:szCs w:val="28"/>
          <w:lang w:val="uk-UA" w:eastAsia="en-US"/>
        </w:rPr>
        <w:t>йому виклик [</w:t>
      </w:r>
      <w:r w:rsidR="001B3B7F" w:rsidRPr="001B3B7F">
        <w:rPr>
          <w:rFonts w:eastAsia="Calibri"/>
          <w:sz w:val="28"/>
          <w:szCs w:val="28"/>
          <w:lang w:val="uk-UA" w:eastAsia="en-US"/>
        </w:rPr>
        <w:t xml:space="preserve">66, </w:t>
      </w:r>
      <w:r w:rsidRPr="001B3B7F">
        <w:rPr>
          <w:rFonts w:eastAsia="Calibri"/>
          <w:sz w:val="28"/>
          <w:szCs w:val="28"/>
          <w:lang w:val="en-US" w:eastAsia="en-US"/>
        </w:rPr>
        <w:t>c</w:t>
      </w:r>
      <w:r w:rsidRPr="001B3B7F">
        <w:rPr>
          <w:rFonts w:eastAsia="Calibri"/>
          <w:sz w:val="28"/>
          <w:szCs w:val="28"/>
          <w:lang w:val="uk-UA" w:eastAsia="en-US"/>
        </w:rPr>
        <w:t>.22].</w:t>
      </w:r>
      <w:r>
        <w:rPr>
          <w:rFonts w:eastAsia="Calibri"/>
          <w:sz w:val="28"/>
          <w:szCs w:val="28"/>
          <w:lang w:val="uk-UA" w:eastAsia="en-US"/>
        </w:rPr>
        <w:t xml:space="preserve">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Також міф про боротьбу Кроноса із дітьми можна було б взагалі вважати архетипічним, універсальним сюжетом боротьби поколінь. Або боротьби прогресивного нового із чимось застарілим та неправильним, адже одним із перекладів слова Κρόνος є також «старий дурень» або «старий</w:t>
      </w:r>
      <w:r w:rsidR="00FC157C">
        <w:rPr>
          <w:rFonts w:eastAsia="Calibri"/>
          <w:sz w:val="28"/>
          <w:szCs w:val="28"/>
          <w:lang w:val="uk-UA" w:eastAsia="en-US"/>
        </w:rPr>
        <w:t xml:space="preserve">, що </w:t>
      </w:r>
      <w:r>
        <w:rPr>
          <w:rFonts w:eastAsia="Calibri"/>
          <w:sz w:val="28"/>
          <w:szCs w:val="28"/>
          <w:lang w:val="uk-UA" w:eastAsia="en-US"/>
        </w:rPr>
        <w:t>вижив з розуму» [</w:t>
      </w:r>
      <w:r w:rsidR="001B3B7F">
        <w:rPr>
          <w:rFonts w:eastAsia="Calibri"/>
          <w:sz w:val="28"/>
          <w:szCs w:val="28"/>
          <w:lang w:val="uk-UA" w:eastAsia="en-US"/>
        </w:rPr>
        <w:t xml:space="preserve">52, </w:t>
      </w:r>
      <w:r w:rsidR="005F4B5E">
        <w:rPr>
          <w:rFonts w:eastAsia="Calibri"/>
          <w:sz w:val="28"/>
          <w:szCs w:val="28"/>
          <w:lang w:val="en-US" w:eastAsia="en-US"/>
        </w:rPr>
        <w:t>c</w:t>
      </w:r>
      <w:r w:rsidR="005F4B5E" w:rsidRPr="005F4B5E">
        <w:rPr>
          <w:rFonts w:eastAsia="Calibri"/>
          <w:sz w:val="28"/>
          <w:szCs w:val="28"/>
          <w:lang w:val="uk-UA" w:eastAsia="en-US"/>
        </w:rPr>
        <w:t xml:space="preserve">. </w:t>
      </w:r>
      <w:r w:rsidR="00F60CE4" w:rsidRPr="00F60CE4">
        <w:rPr>
          <w:rFonts w:eastAsia="Calibri"/>
          <w:sz w:val="28"/>
          <w:szCs w:val="28"/>
          <w:lang w:val="uk-UA" w:eastAsia="en-US"/>
        </w:rPr>
        <w:t>998</w:t>
      </w:r>
      <w:r>
        <w:rPr>
          <w:rFonts w:eastAsia="Calibri"/>
          <w:sz w:val="28"/>
          <w:szCs w:val="28"/>
          <w:lang w:val="uk-UA" w:eastAsia="en-US"/>
        </w:rPr>
        <w:t xml:space="preserve">].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Втім у тезах доповіді «Античність. Дух, що перемагає час», опублікованих у матеріалах «IX Наукових читань пам’яті Авеніра Уйомова» (2021) </w:t>
      </w:r>
      <w:r w:rsidR="00375A94">
        <w:rPr>
          <w:rFonts w:eastAsia="Calibri"/>
          <w:sz w:val="28"/>
          <w:szCs w:val="28"/>
          <w:lang w:val="uk-UA" w:eastAsia="en-US"/>
        </w:rPr>
        <w:t xml:space="preserve">авторка </w:t>
      </w:r>
      <w:r>
        <w:rPr>
          <w:rFonts w:eastAsia="Calibri"/>
          <w:sz w:val="28"/>
          <w:szCs w:val="28"/>
          <w:lang w:val="uk-UA" w:eastAsia="en-US"/>
        </w:rPr>
        <w:t>цієї дипломної роботи</w:t>
      </w:r>
      <w:r w:rsidR="009066A7">
        <w:rPr>
          <w:rFonts w:eastAsia="Calibri"/>
          <w:sz w:val="28"/>
          <w:szCs w:val="28"/>
          <w:lang w:val="uk-UA" w:eastAsia="en-US"/>
        </w:rPr>
        <w:t xml:space="preserve"> </w:t>
      </w:r>
      <w:r>
        <w:rPr>
          <w:rFonts w:eastAsia="Calibri"/>
          <w:sz w:val="28"/>
          <w:szCs w:val="28"/>
          <w:lang w:val="uk-UA" w:eastAsia="en-US"/>
        </w:rPr>
        <w:t xml:space="preserve">запропонувала інший підхід. Якщо прийняти до уваги, що Кронос є пожинателем та пожирателем, то необхідно було вияснити уособленням чого виступає Зевс. На основі проведеного дослідження було виявлено, що ім’я Зевса, що мікенською записано як </w:t>
      </w:r>
      <w:r>
        <w:rPr>
          <w:rFonts w:eastAsia="Calibri"/>
          <w:sz w:val="28"/>
          <w:szCs w:val="28"/>
          <w:lang w:val="en-US" w:eastAsia="en-US"/>
        </w:rPr>
        <w:t>di</w:t>
      </w:r>
      <w:r>
        <w:rPr>
          <w:rFonts w:eastAsia="Calibri"/>
          <w:sz w:val="28"/>
          <w:szCs w:val="28"/>
          <w:lang w:val="uk-UA" w:eastAsia="en-US"/>
        </w:rPr>
        <w:t>-</w:t>
      </w:r>
      <w:r>
        <w:rPr>
          <w:rFonts w:eastAsia="Calibri"/>
          <w:sz w:val="28"/>
          <w:szCs w:val="28"/>
          <w:lang w:val="en-US" w:eastAsia="en-US"/>
        </w:rPr>
        <w:t>we</w:t>
      </w:r>
      <w:r>
        <w:rPr>
          <w:rFonts w:eastAsia="Calibri"/>
          <w:sz w:val="28"/>
          <w:szCs w:val="28"/>
          <w:lang w:val="uk-UA" w:eastAsia="en-US"/>
        </w:rPr>
        <w:t xml:space="preserve"> пов’язано із праіндоєвропейським </w:t>
      </w:r>
      <w:r>
        <w:rPr>
          <w:rFonts w:eastAsia="Calibri"/>
          <w:sz w:val="28"/>
          <w:szCs w:val="28"/>
          <w:lang w:val="en-US" w:eastAsia="en-US"/>
        </w:rPr>
        <w:t>dive</w:t>
      </w:r>
      <w:r>
        <w:rPr>
          <w:rFonts w:eastAsia="Calibri"/>
          <w:sz w:val="28"/>
          <w:szCs w:val="28"/>
          <w:lang w:val="uk-UA" w:eastAsia="en-US"/>
        </w:rPr>
        <w:t xml:space="preserve">, що означає «бог» або «дух». Відповідно, Зевс є духом, що був ладний перемогти час у вигляді Кроноса. Всі інші діти Кроноса не були ладні справлятися із часом та пожирателем з причини того, що Гестія – домашнє вогнище є підвладне часові; Деметра, родючість, – також підвладна часові; Гера, пов’язана із шлюбом, а у майбутньому із випробуваннями для героїв, – також підвладна часові, як й Аїд або Гадес, котрий тут може уособлювати душу та Посейдон, що уособлює воду та вологу, що також має свій час та може бути ним поглинута. Однак часові непідвладний дух, Зевс, як і його супутниця Метіда, мисль, премудрість, що може жити поза часом. Тому колиска духу (колиска Зевса) знаходиться одночасно й не на землі, й не у небі, й не у воді – бо необхідний простір для духу не пов’язаний обов’язком проживанням у якомусь одному середовищі; виречення пов’язане із годуванням «медом та молоком» позначає божественну, духовну поживу = саме тому дух, Зевс, поживляється тим, що призначене для </w:t>
      </w:r>
      <w:r>
        <w:rPr>
          <w:rFonts w:eastAsia="Calibri"/>
          <w:sz w:val="28"/>
          <w:szCs w:val="28"/>
          <w:lang w:val="uk-UA" w:eastAsia="en-US"/>
        </w:rPr>
        <w:lastRenderedPageBreak/>
        <w:t xml:space="preserve">духу; й саме тому дух творить «ріг достатку»  – бо духовне є невичерпним джерелом будь-чого: ідей, звершень, матеріальних витворів і т.д.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З огляду на зазначене, висновок щодо міфологеми міфу буде процитовано з тез доповіді: «Таким чином, міф про народження Зевса та смерть Кроноса, насправді є свого роду притчею про дух, бо Рея, мати-земля чи мати-природа, могла віддати часові тільки підвладне йому &lt;…&gt; Але не може земля віддати часові дух, який живе поза поняттям часу, бо врешті є безсмертним, хоча тривалий час перебуває в земному смертному тілі людини, наче у печері, в якій зростав Зевс. І все ж, дух завжди прагне до світла та свого істинного батька – Неба – безсмертного володаря, що височіє над часом» [</w:t>
      </w:r>
      <w:r w:rsidR="00C83E6C">
        <w:rPr>
          <w:rFonts w:eastAsia="Calibri"/>
          <w:sz w:val="28"/>
          <w:szCs w:val="28"/>
          <w:lang w:val="uk-UA" w:eastAsia="en-US"/>
        </w:rPr>
        <w:t xml:space="preserve">1, </w:t>
      </w:r>
      <w:r w:rsidRPr="00C83E6C">
        <w:rPr>
          <w:rFonts w:eastAsia="Calibri"/>
          <w:sz w:val="28"/>
          <w:szCs w:val="28"/>
          <w:lang w:val="uk-UA" w:eastAsia="en-US"/>
        </w:rPr>
        <w:t>с.9].</w:t>
      </w:r>
      <w:r>
        <w:rPr>
          <w:rFonts w:eastAsia="Calibri"/>
          <w:sz w:val="28"/>
          <w:szCs w:val="28"/>
          <w:lang w:val="uk-UA" w:eastAsia="en-US"/>
        </w:rPr>
        <w:t xml:space="preserve">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Зважаючи ж на це, виходить, що 2-й міф має ознаки етіологічного міфу, або запропованої категорії «символічного пояснення явищ», до яких необхідно ще додати «основи для вірувань у надприроднє», оскільки йдеться про божеств. Втім разом із ознаками цих 2-х категорій, явними є також ознаки «ілюстрації філософських понять»: про час, дух та його властивості. Уявлення щодо смертного, безсмертного, як відбуваються всі ці процеси – показує </w:t>
      </w:r>
      <w:r>
        <w:rPr>
          <w:rFonts w:eastAsia="Calibri"/>
          <w:i/>
          <w:iCs/>
          <w:sz w:val="28"/>
          <w:szCs w:val="28"/>
          <w:lang w:val="uk-UA" w:eastAsia="en-US"/>
        </w:rPr>
        <w:t>світогляд</w:t>
      </w:r>
      <w:r>
        <w:rPr>
          <w:rFonts w:eastAsia="Calibri"/>
          <w:sz w:val="28"/>
          <w:szCs w:val="28"/>
          <w:lang w:val="uk-UA" w:eastAsia="en-US"/>
        </w:rPr>
        <w:t xml:space="preserve"> укладача міфу, особистість якого навряд гарно відома у історії науки та міфотворчості. Тим не менш, попередньо було помічено, що в обох міфах використовувалися поняття, образно виражені у формі божеств-уособлень. При чому їх ознаки було можливим впізнати, у більшості, завдяки залишеним свідченням щодо цих персонажів, їх описам, а в останньому випадку завдяки мові.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Все це у сукупності дозволило помітити світоглядні універсалії у міфах – тобто ознаки, що є загальними. Що ж це за ознаки: насиченість образністю та образного пояснення  (так звану «хворобу мови» М. Мюллера) – Сонце заборонило; Небо народило; Земля народила; Час пожирає все тощо; наявність загальних понять Сонця як світила, Неба як родителя, Землі як родителя, часу як «жниви». Ця образність зберегла форму із ознаками, по яких стало </w:t>
      </w:r>
      <w:r>
        <w:rPr>
          <w:rFonts w:eastAsia="Calibri"/>
          <w:sz w:val="28"/>
          <w:szCs w:val="28"/>
          <w:lang w:val="uk-UA" w:eastAsia="en-US"/>
        </w:rPr>
        <w:lastRenderedPageBreak/>
        <w:t xml:space="preserve">можливим здійснити їх «пояснення їх внутрішності», а саме прихованого смислу.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І хоча попередній міф мав контекст, на відміну від нинішнього міфу, однак пригадуючи один із видів осмислення, наведених О. Колесник, а саме </w:t>
      </w:r>
      <w:r>
        <w:rPr>
          <w:rFonts w:eastAsia="Calibri"/>
          <w:i/>
          <w:iCs/>
          <w:sz w:val="28"/>
          <w:szCs w:val="28"/>
          <w:lang w:val="uk-UA" w:eastAsia="en-US"/>
        </w:rPr>
        <w:t>реконструкцію</w:t>
      </w:r>
      <w:r>
        <w:rPr>
          <w:rFonts w:eastAsia="Calibri"/>
          <w:sz w:val="28"/>
          <w:szCs w:val="28"/>
          <w:lang w:val="uk-UA" w:eastAsia="en-US"/>
        </w:rPr>
        <w:t xml:space="preserve"> світогляду зокрема оповідачів та переказників міфів – варто сказати, що у дипломній роботі </w:t>
      </w:r>
      <w:r>
        <w:rPr>
          <w:rFonts w:eastAsia="Calibri"/>
          <w:sz w:val="28"/>
          <w:szCs w:val="28"/>
          <w:u w:val="single"/>
          <w:lang w:val="uk-UA" w:eastAsia="en-US"/>
        </w:rPr>
        <w:t>унеможливлено розглянути</w:t>
      </w:r>
      <w:r>
        <w:rPr>
          <w:rFonts w:eastAsia="Calibri"/>
          <w:sz w:val="28"/>
          <w:szCs w:val="28"/>
          <w:lang w:val="uk-UA" w:eastAsia="en-US"/>
        </w:rPr>
        <w:t xml:space="preserve"> всі пов’язані між собою міфи про згаданих персонажів </w:t>
      </w:r>
      <w:r>
        <w:rPr>
          <w:rFonts w:eastAsia="Calibri"/>
          <w:sz w:val="28"/>
          <w:szCs w:val="28"/>
          <w:u w:val="single"/>
          <w:lang w:val="uk-UA" w:eastAsia="en-US"/>
        </w:rPr>
        <w:t>у всій їх повноті та цілісності</w:t>
      </w:r>
      <w:r>
        <w:rPr>
          <w:rFonts w:eastAsia="Calibri"/>
          <w:sz w:val="28"/>
          <w:szCs w:val="28"/>
          <w:lang w:val="uk-UA" w:eastAsia="en-US"/>
        </w:rPr>
        <w:t xml:space="preserve"> з декількох причин: обмеженість в об’ємі дипломної роботи та у тематиці кваліфікаційної праці. За цих обставин доводиться вельми коротко розглянути та дослідити це питання, котре у майбутньому обов’язково буде досліджене. </w:t>
      </w:r>
    </w:p>
    <w:p w:rsidR="006100D3" w:rsidRDefault="007412EF" w:rsidP="006100D3">
      <w:pPr>
        <w:spacing w:line="360" w:lineRule="auto"/>
        <w:ind w:firstLine="709"/>
        <w:jc w:val="both"/>
        <w:rPr>
          <w:rFonts w:eastAsia="Calibri"/>
          <w:sz w:val="28"/>
          <w:szCs w:val="28"/>
          <w:lang w:val="uk-UA" w:eastAsia="en-US"/>
        </w:rPr>
      </w:pPr>
      <w:r>
        <w:rPr>
          <w:rFonts w:eastAsia="Calibri"/>
          <w:sz w:val="28"/>
          <w:szCs w:val="28"/>
          <w:lang w:val="uk-UA" w:eastAsia="en-US"/>
        </w:rPr>
        <w:t xml:space="preserve">Поки що ж націленість роботи скеровано на виявлення </w:t>
      </w:r>
      <w:r>
        <w:rPr>
          <w:rFonts w:eastAsia="Calibri"/>
          <w:i/>
          <w:iCs/>
          <w:sz w:val="28"/>
          <w:szCs w:val="28"/>
          <w:lang w:val="uk-UA" w:eastAsia="en-US"/>
        </w:rPr>
        <w:t>світоглядних категорій, їх універсальних та індивідуальних ознак</w:t>
      </w:r>
      <w:r>
        <w:rPr>
          <w:rFonts w:eastAsia="Calibri"/>
          <w:sz w:val="28"/>
          <w:szCs w:val="28"/>
          <w:lang w:val="uk-UA" w:eastAsia="en-US"/>
        </w:rPr>
        <w:t xml:space="preserve">. Так універсальними ознаками 2-х міфів були образи у загальному їх значенні: Сонце, Небо, Істина, Місяць, Зірка, Земля, Час, Дух і т.д. Світоглядними ж індивідуаліями є те, як саме були подані їх ознаки – й це яскраво видно на прикладі зображення землі, котра в єгиптян виражена як Геб, бог землі-уособлення землі (чоловічий рід) та Гея, богиня землі та уособлення землі (жіночий рід). Навіть з огляду на декотру подібність імен, однаковість об’єкту, який вони символізують (тобто землю) осмислення цих понять відрізнялося. Так само як Нуїт (жіночий рід) і Уран (чоловічий рід) – 2 персоніфікації небосхилу є відмінними. </w:t>
      </w:r>
      <w:r w:rsidR="006100D3">
        <w:rPr>
          <w:rFonts w:eastAsia="Calibri"/>
          <w:i/>
          <w:iCs/>
          <w:sz w:val="28"/>
          <w:szCs w:val="28"/>
          <w:lang w:val="uk-UA" w:eastAsia="en-US"/>
        </w:rPr>
        <w:t>В цьому є важливий прояв зазначених у першому розділі універсалій та індивідуалій</w:t>
      </w:r>
      <w:r w:rsidR="006100D3">
        <w:rPr>
          <w:rFonts w:eastAsia="Calibri"/>
          <w:sz w:val="28"/>
          <w:szCs w:val="28"/>
          <w:lang w:val="uk-UA" w:eastAsia="en-US"/>
        </w:rPr>
        <w:t xml:space="preserve">, що відображають світогляд тих, хто створив ці міфи, оскільки спосіб осмислення та форма подання одних й тих самих явищ – різниться. </w:t>
      </w:r>
    </w:p>
    <w:p w:rsidR="007412EF" w:rsidRDefault="007412EF" w:rsidP="006100D3">
      <w:pPr>
        <w:spacing w:line="360" w:lineRule="auto"/>
        <w:ind w:firstLine="709"/>
        <w:jc w:val="both"/>
        <w:rPr>
          <w:rFonts w:eastAsia="Calibri"/>
          <w:sz w:val="28"/>
          <w:szCs w:val="28"/>
          <w:lang w:val="uk-UA" w:eastAsia="en-US"/>
        </w:rPr>
      </w:pPr>
      <w:r>
        <w:rPr>
          <w:rFonts w:eastAsia="Calibri"/>
          <w:sz w:val="28"/>
          <w:szCs w:val="28"/>
          <w:lang w:val="uk-UA" w:eastAsia="en-US"/>
        </w:rPr>
        <w:t xml:space="preserve">Поняття ж Дух не був задіяний у двох названих міфах, тільки в одному з них. Проте про нього вельми багато було сказано у </w:t>
      </w:r>
      <w:r>
        <w:rPr>
          <w:rFonts w:eastAsia="Calibri"/>
          <w:i/>
          <w:iCs/>
          <w:sz w:val="28"/>
          <w:szCs w:val="28"/>
          <w:lang w:val="uk-UA" w:eastAsia="en-US"/>
        </w:rPr>
        <w:t>Розділі 1</w:t>
      </w:r>
      <w:r>
        <w:rPr>
          <w:rFonts w:eastAsia="Calibri"/>
          <w:sz w:val="28"/>
          <w:szCs w:val="28"/>
          <w:lang w:val="uk-UA" w:eastAsia="en-US"/>
        </w:rPr>
        <w:t xml:space="preserve">, де було описано, що він є приналежністю «Людини в загальному сенсі», як одна із складових, що може (й має) бути розвинута в людині на основі особистісних зусиль. Хоча може здатися, що існує декотра суперечність між тим, що дух – закладений в основу будь-якої людини, тобто є універсально-потенційно припустимим, </w:t>
      </w:r>
      <w:r>
        <w:rPr>
          <w:rFonts w:eastAsia="Calibri"/>
          <w:sz w:val="28"/>
          <w:szCs w:val="28"/>
          <w:lang w:val="uk-UA" w:eastAsia="en-US"/>
        </w:rPr>
        <w:lastRenderedPageBreak/>
        <w:t xml:space="preserve">однак ця належна всім людям складова потребує індивідуальної обробки. Втім це гадане протиріччя вирішується тим, що наявність потенції духовного розвитку та духовного світогляду – є універсальною, але дух конкретної особи – є індивідуальним.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Й все ж звертаючи увагу на міф та тлумачення відносин Зевса із Кроносом як перемогу Духу над Часом, він цілком доповнює окреслене вище. Проте якщо говорити про дух всередині людини – питання перемоги смерті та часу стає дискурсивним. Так дух, про який йшлося у </w:t>
      </w:r>
      <w:r>
        <w:rPr>
          <w:rFonts w:eastAsia="Calibri"/>
          <w:i/>
          <w:iCs/>
          <w:sz w:val="28"/>
          <w:szCs w:val="28"/>
          <w:lang w:val="uk-UA" w:eastAsia="en-US"/>
        </w:rPr>
        <w:t>Розділі 1</w:t>
      </w:r>
      <w:r>
        <w:rPr>
          <w:rFonts w:eastAsia="Calibri"/>
          <w:sz w:val="28"/>
          <w:szCs w:val="28"/>
          <w:lang w:val="uk-UA" w:eastAsia="en-US"/>
        </w:rPr>
        <w:t xml:space="preserve">, будучи у міцній зв’язці із тілом та душею, проходить низку етапів: народжується (принаймні з’являється з утроби матері) тілесно-душевна людина із потенцією розвитку духовного рівня; ця людина проживає свій час, розвиваючи духовність або ні; затим тіло помирає, доля душі лишається неоднозначною, що відбувається із духом – викликає багато питань. Якщо вважати міф «ілюстрацією філософської думки», світоглядного осмислення того, що дух поза тілом та душею не підпадає під жниву, таким чином дух людини так само продовжує існування або потенційно може продовжити існування без тіла. Підсумовуючи, дух людський проходить 3 етапи із тілом (народження, життя, смерть) та 1 етап без нього – те, що зазвичай зветься без-смертям, однак у складених обставинах, це вірніше назвати після-смертям.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Дослідженням різності обставин проявів цих 4-х умовних етапів численну кількість робіт присвятив О. С. Кирилюк (ЦГО НАН України), назвавши ці універсалії – універсаліями культури, серед яких він виділив генетивну, вітальну та мортальну та </w:t>
      </w:r>
      <w:r w:rsidRPr="00FA20E3">
        <w:rPr>
          <w:rFonts w:eastAsia="Calibri"/>
          <w:sz w:val="28"/>
          <w:szCs w:val="28"/>
          <w:lang w:val="uk-UA" w:eastAsia="en-US"/>
        </w:rPr>
        <w:t>іммортальну [</w:t>
      </w:r>
      <w:r w:rsidR="00FA20E3" w:rsidRPr="00FA20E3">
        <w:rPr>
          <w:rFonts w:eastAsia="Calibri"/>
          <w:sz w:val="28"/>
          <w:szCs w:val="28"/>
          <w:lang w:val="uk-UA" w:eastAsia="en-US"/>
        </w:rPr>
        <w:t xml:space="preserve">15, </w:t>
      </w:r>
      <w:r w:rsidRPr="00FA20E3">
        <w:rPr>
          <w:rFonts w:eastAsia="Calibri"/>
          <w:sz w:val="28"/>
          <w:szCs w:val="28"/>
          <w:lang w:val="uk-UA" w:eastAsia="en-US"/>
        </w:rPr>
        <w:t>с.5</w:t>
      </w:r>
      <w:r w:rsidR="00FA20E3" w:rsidRPr="00FA20E3">
        <w:rPr>
          <w:rFonts w:eastAsia="Calibri"/>
          <w:sz w:val="28"/>
          <w:szCs w:val="28"/>
          <w:lang w:val="uk-UA" w:eastAsia="en-US"/>
        </w:rPr>
        <w:t>; 16,</w:t>
      </w:r>
      <w:r w:rsidRPr="00FA20E3">
        <w:rPr>
          <w:rFonts w:eastAsia="Calibri"/>
          <w:sz w:val="28"/>
          <w:szCs w:val="28"/>
          <w:lang w:val="uk-UA" w:eastAsia="en-US"/>
        </w:rPr>
        <w:t xml:space="preserve"> с.6].</w:t>
      </w:r>
      <w:r>
        <w:rPr>
          <w:rFonts w:eastAsia="Calibri"/>
          <w:sz w:val="28"/>
          <w:szCs w:val="28"/>
          <w:lang w:val="uk-UA" w:eastAsia="en-US"/>
        </w:rPr>
        <w:t xml:space="preserve">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Однак як видно, принаймні 3 універсалії (генетивна, вітальна та мортальна) охоплюють царини набагато ширші за культуру, й можуть розглядатися як екзистенційні універсалії або</w:t>
      </w:r>
      <w:r w:rsidR="009D48A2">
        <w:rPr>
          <w:rFonts w:eastAsia="Calibri"/>
          <w:sz w:val="28"/>
          <w:szCs w:val="28"/>
          <w:lang w:val="uk-UA" w:eastAsia="en-US"/>
        </w:rPr>
        <w:t xml:space="preserve"> також як</w:t>
      </w:r>
      <w:r>
        <w:rPr>
          <w:rFonts w:eastAsia="Calibri"/>
          <w:sz w:val="28"/>
          <w:szCs w:val="28"/>
          <w:lang w:val="uk-UA" w:eastAsia="en-US"/>
        </w:rPr>
        <w:t xml:space="preserve"> етапи існування всіх матеріальних істот на Землі, де, наприклад, народження – поява існуючого, початок існування; життя – як тривалий порядок, хід подій; та смерть – припинення існування; чи зокрема антропологічні універсалії та етапи, де так </w:t>
      </w:r>
      <w:r>
        <w:rPr>
          <w:rFonts w:eastAsia="Calibri"/>
          <w:sz w:val="28"/>
          <w:szCs w:val="28"/>
          <w:lang w:val="uk-UA" w:eastAsia="en-US"/>
        </w:rPr>
        <w:lastRenderedPageBreak/>
        <w:t xml:space="preserve">само народження – поява живої істоти в людській подобі; життя – як порядок дій у часі, як осмислення, розвиток тощо; смерть – як припинення людського існування.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Тому в рамках антропологічних універсалій, на основі 3-х сутнісних основ людини як тіло, душа та дух можна розглянути народження не тільки в рамках тілесної появи, але й як появу душевного рівня, а затим народження духовності в людині; так само розглянути смерть – як закінчення розвитку душі та духу в моральних напрямах, а життя – у тілесному, душевному та духовних проявах. Це дійсно є великим філософськими питаннями існування роду людського.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Більше того, розгляд 4-ї універсалії, описаної О. С. Кирилюком – іммортальної універсалії – так само може бути окремим напрямом: де безсмертям,  а точніше післясмертям людини можна вважати пам’ять про неї; або, наприклад, можна досліджувати безсмертя як явище – чи воно можливо чи це лише людське бажання позбутися завершення свого існування. Так чи інакше – це широке поле для міркування. Недарма, ці 4 універсалії були об’єднані у 4 великі групи, коротко названі О. С. Кирилюком «КГП» або «категоріями граничних підстав», що нерозривно пов’язані із поняттям світоглядні категорії</w:t>
      </w:r>
      <w:r w:rsidR="00A92EAF">
        <w:rPr>
          <w:rFonts w:eastAsia="Calibri"/>
          <w:sz w:val="28"/>
          <w:szCs w:val="28"/>
          <w:lang w:val="uk-UA" w:eastAsia="en-US"/>
        </w:rPr>
        <w:t xml:space="preserve"> </w:t>
      </w:r>
      <w:r w:rsidR="00606419" w:rsidRPr="00A92EAF">
        <w:rPr>
          <w:rFonts w:eastAsia="Calibri"/>
          <w:sz w:val="28"/>
          <w:szCs w:val="28"/>
          <w:lang w:val="uk-UA" w:eastAsia="en-US"/>
        </w:rPr>
        <w:t>[1</w:t>
      </w:r>
      <w:r w:rsidR="00A92EAF">
        <w:rPr>
          <w:rFonts w:eastAsia="Calibri"/>
          <w:sz w:val="28"/>
          <w:szCs w:val="28"/>
          <w:lang w:val="uk-UA" w:eastAsia="en-US"/>
        </w:rPr>
        <w:t>5; 16</w:t>
      </w:r>
      <w:r w:rsidR="00606419" w:rsidRPr="00A92EAF">
        <w:rPr>
          <w:rFonts w:eastAsia="Calibri"/>
          <w:sz w:val="28"/>
          <w:szCs w:val="28"/>
          <w:lang w:val="uk-UA" w:eastAsia="en-US"/>
        </w:rPr>
        <w:t>]</w:t>
      </w:r>
      <w:r w:rsidRPr="00A92EAF">
        <w:rPr>
          <w:rFonts w:eastAsia="Calibri"/>
          <w:sz w:val="28"/>
          <w:szCs w:val="28"/>
          <w:lang w:val="uk-UA" w:eastAsia="en-US"/>
        </w:rPr>
        <w:t>.</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У нинішньому дослідженні ці КГП розгляда</w:t>
      </w:r>
      <w:r w:rsidR="00115FD6">
        <w:rPr>
          <w:rFonts w:eastAsia="Calibri"/>
          <w:sz w:val="28"/>
          <w:szCs w:val="28"/>
          <w:lang w:val="uk-UA" w:eastAsia="en-US"/>
        </w:rPr>
        <w:t>лися</w:t>
      </w:r>
      <w:r>
        <w:rPr>
          <w:rFonts w:eastAsia="Calibri"/>
          <w:sz w:val="28"/>
          <w:szCs w:val="28"/>
          <w:lang w:val="uk-UA" w:eastAsia="en-US"/>
        </w:rPr>
        <w:t xml:space="preserve"> як універсалії, належні кожній людині, принаймні три з них наочно, – «Людині в загальному сенсі» та «Людині в одиничному сенсі», бо кожна з них є істота, що проживає життя. Особливим чином поняття «життя» пов’язано із категорією «Людина в загальному сенсі», зважаючи на визначення наведене у підрозділі 1.2.3:</w:t>
      </w:r>
      <w:r>
        <w:rPr>
          <w:rFonts w:eastAsia="Calibri"/>
          <w:i/>
          <w:iCs/>
          <w:sz w:val="28"/>
          <w:szCs w:val="28"/>
          <w:lang w:val="uk-UA" w:eastAsia="en-US"/>
        </w:rPr>
        <w:t xml:space="preserve"> «людина в одиничному сенсі</w:t>
      </w:r>
      <w:r>
        <w:rPr>
          <w:rFonts w:eastAsia="Calibri"/>
          <w:sz w:val="28"/>
          <w:szCs w:val="28"/>
          <w:lang w:val="uk-UA" w:eastAsia="en-US"/>
        </w:rPr>
        <w:t xml:space="preserve">» – </w:t>
      </w:r>
      <w:r>
        <w:rPr>
          <w:rFonts w:eastAsia="Calibri"/>
          <w:i/>
          <w:iCs/>
          <w:sz w:val="28"/>
          <w:szCs w:val="28"/>
          <w:lang w:val="uk-UA" w:eastAsia="en-US"/>
        </w:rPr>
        <w:t xml:space="preserve">є певна індивідуальна особистість, буття, </w:t>
      </w:r>
      <w:r>
        <w:rPr>
          <w:rFonts w:eastAsia="Calibri"/>
          <w:i/>
          <w:iCs/>
          <w:sz w:val="28"/>
          <w:szCs w:val="28"/>
          <w:u w:val="single"/>
          <w:lang w:val="uk-UA" w:eastAsia="en-US"/>
        </w:rPr>
        <w:t>життя,</w:t>
      </w:r>
      <w:r>
        <w:rPr>
          <w:rFonts w:eastAsia="Calibri"/>
          <w:i/>
          <w:iCs/>
          <w:sz w:val="28"/>
          <w:szCs w:val="28"/>
          <w:lang w:val="uk-UA" w:eastAsia="en-US"/>
        </w:rPr>
        <w:t xml:space="preserve"> особистісні події, рухи, діяльність, приналежність якої і всі можливі свідчення про цю людину є головною цікавістю дослідника.</w:t>
      </w:r>
      <w:r>
        <w:rPr>
          <w:rFonts w:eastAsia="Calibri"/>
          <w:sz w:val="28"/>
          <w:szCs w:val="28"/>
          <w:lang w:val="uk-UA" w:eastAsia="en-US"/>
        </w:rPr>
        <w:t xml:space="preserve">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По суті, саме буття, життя, особистісні події, рухи, діяльність, приналежність та всі можливі свідчення про цю індивідуальну особистість – є </w:t>
      </w:r>
      <w:r>
        <w:rPr>
          <w:rFonts w:eastAsia="Calibri"/>
          <w:sz w:val="28"/>
          <w:szCs w:val="28"/>
          <w:lang w:val="uk-UA" w:eastAsia="en-US"/>
        </w:rPr>
        <w:lastRenderedPageBreak/>
        <w:t>основними ознаками біографії, що від грец. βίος (</w:t>
      </w:r>
      <w:r>
        <w:rPr>
          <w:rFonts w:eastAsia="Calibri"/>
          <w:sz w:val="28"/>
          <w:szCs w:val="28"/>
          <w:lang w:val="en-US" w:eastAsia="en-US"/>
        </w:rPr>
        <w:t>bios</w:t>
      </w:r>
      <w:r>
        <w:rPr>
          <w:rFonts w:eastAsia="Calibri"/>
          <w:sz w:val="28"/>
          <w:szCs w:val="28"/>
          <w:lang w:val="uk-UA" w:eastAsia="en-US"/>
        </w:rPr>
        <w:t>) «життя» та γραφω (</w:t>
      </w:r>
      <w:r>
        <w:rPr>
          <w:rFonts w:eastAsia="Calibri"/>
          <w:sz w:val="28"/>
          <w:szCs w:val="28"/>
          <w:lang w:val="en-US" w:eastAsia="en-US"/>
        </w:rPr>
        <w:t>grafo</w:t>
      </w:r>
      <w:r>
        <w:rPr>
          <w:rFonts w:eastAsia="Calibri"/>
          <w:sz w:val="28"/>
          <w:szCs w:val="28"/>
          <w:lang w:val="uk-UA" w:eastAsia="en-US"/>
        </w:rPr>
        <w:t>) «писати» напряму перекладається як «життєпис». У першому в українській системі філософської та гуманітарної освіти виданні «Основи теоретичної біографістики»</w:t>
      </w:r>
      <w:r w:rsidR="00871C72">
        <w:rPr>
          <w:rFonts w:eastAsia="Calibri"/>
          <w:sz w:val="28"/>
          <w:szCs w:val="28"/>
          <w:lang w:val="uk-UA" w:eastAsia="en-US"/>
        </w:rPr>
        <w:t xml:space="preserve">, де авторкою </w:t>
      </w:r>
      <w:r>
        <w:rPr>
          <w:rFonts w:eastAsia="Calibri"/>
          <w:sz w:val="28"/>
          <w:szCs w:val="28"/>
          <w:lang w:val="uk-UA" w:eastAsia="en-US"/>
        </w:rPr>
        <w:t>І. В. Голубович було відмічено, що окрім βίος (</w:t>
      </w:r>
      <w:r>
        <w:rPr>
          <w:rFonts w:eastAsia="Calibri"/>
          <w:sz w:val="28"/>
          <w:szCs w:val="28"/>
          <w:lang w:val="en-US" w:eastAsia="en-US"/>
        </w:rPr>
        <w:t>bios</w:t>
      </w:r>
      <w:r>
        <w:rPr>
          <w:rFonts w:eastAsia="Calibri"/>
          <w:sz w:val="28"/>
          <w:szCs w:val="28"/>
          <w:lang w:val="uk-UA" w:eastAsia="en-US"/>
        </w:rPr>
        <w:t>), ще одне слово перекладається з грецької мови як «життя» і це є слово ζωή (</w:t>
      </w:r>
      <w:r>
        <w:rPr>
          <w:rFonts w:eastAsia="Calibri"/>
          <w:sz w:val="28"/>
          <w:szCs w:val="28"/>
          <w:lang w:val="en-US" w:eastAsia="en-US"/>
        </w:rPr>
        <w:t>zoi</w:t>
      </w:r>
      <w:r>
        <w:rPr>
          <w:rFonts w:eastAsia="Calibri"/>
          <w:sz w:val="28"/>
          <w:szCs w:val="28"/>
          <w:lang w:val="uk-UA" w:eastAsia="en-US"/>
        </w:rPr>
        <w:t>), однак суттєва різниця полягає у смисловому наповнені цих слів: ζωή (</w:t>
      </w:r>
      <w:r>
        <w:rPr>
          <w:rFonts w:eastAsia="Calibri"/>
          <w:sz w:val="28"/>
          <w:szCs w:val="28"/>
          <w:lang w:val="en-US" w:eastAsia="en-US"/>
        </w:rPr>
        <w:t>zoi</w:t>
      </w:r>
      <w:r>
        <w:rPr>
          <w:rFonts w:eastAsia="Calibri"/>
          <w:sz w:val="28"/>
          <w:szCs w:val="28"/>
          <w:lang w:val="uk-UA" w:eastAsia="en-US"/>
        </w:rPr>
        <w:t>) – є життєва сила, властивість живого, позначає також проживання як тривалу дію; на відміну від βίος (</w:t>
      </w:r>
      <w:r>
        <w:rPr>
          <w:rFonts w:eastAsia="Calibri"/>
          <w:sz w:val="28"/>
          <w:szCs w:val="28"/>
          <w:lang w:val="en-US" w:eastAsia="en-US"/>
        </w:rPr>
        <w:t>bios</w:t>
      </w:r>
      <w:r>
        <w:rPr>
          <w:rFonts w:eastAsia="Calibri"/>
          <w:sz w:val="28"/>
          <w:szCs w:val="28"/>
          <w:lang w:val="uk-UA" w:eastAsia="en-US"/>
        </w:rPr>
        <w:t xml:space="preserve">) – що є проведенням життя, життєдіяльністю, пов’язано із досвідом, виживанням, переживанням </w:t>
      </w:r>
      <w:r w:rsidRPr="001B5B23">
        <w:rPr>
          <w:rFonts w:eastAsia="Calibri"/>
          <w:sz w:val="28"/>
          <w:szCs w:val="28"/>
          <w:lang w:val="uk-UA" w:eastAsia="en-US"/>
        </w:rPr>
        <w:t>[</w:t>
      </w:r>
      <w:r w:rsidR="001B5B23">
        <w:rPr>
          <w:rFonts w:eastAsia="Calibri"/>
          <w:sz w:val="28"/>
          <w:szCs w:val="28"/>
          <w:lang w:val="uk-UA" w:eastAsia="en-US"/>
        </w:rPr>
        <w:t>10</w:t>
      </w:r>
      <w:r w:rsidRPr="001B5B23">
        <w:rPr>
          <w:rFonts w:eastAsia="Calibri"/>
          <w:sz w:val="28"/>
          <w:szCs w:val="28"/>
          <w:lang w:val="uk-UA" w:eastAsia="en-US"/>
        </w:rPr>
        <w:t>,</w:t>
      </w:r>
      <w:r>
        <w:rPr>
          <w:rFonts w:eastAsia="Calibri"/>
          <w:sz w:val="28"/>
          <w:szCs w:val="28"/>
          <w:lang w:val="uk-UA" w:eastAsia="en-US"/>
        </w:rPr>
        <w:t xml:space="preserve"> с.4][</w:t>
      </w:r>
      <w:r w:rsidR="001B5B23">
        <w:rPr>
          <w:rFonts w:eastAsia="Calibri"/>
          <w:sz w:val="28"/>
          <w:szCs w:val="28"/>
          <w:lang w:val="uk-UA" w:eastAsia="en-US"/>
        </w:rPr>
        <w:t>52</w:t>
      </w:r>
      <w:r w:rsidRPr="001B5B23">
        <w:rPr>
          <w:rFonts w:eastAsia="Calibri"/>
          <w:sz w:val="28"/>
          <w:szCs w:val="28"/>
          <w:lang w:val="uk-UA" w:eastAsia="en-US"/>
        </w:rPr>
        <w:t>,</w:t>
      </w:r>
      <w:r>
        <w:rPr>
          <w:rFonts w:eastAsia="Calibri"/>
          <w:sz w:val="28"/>
          <w:szCs w:val="28"/>
          <w:lang w:val="uk-UA" w:eastAsia="en-US"/>
        </w:rPr>
        <w:t xml:space="preserve"> </w:t>
      </w:r>
      <w:r>
        <w:rPr>
          <w:rFonts w:eastAsia="Calibri"/>
          <w:sz w:val="28"/>
          <w:szCs w:val="28"/>
          <w:lang w:val="en-US" w:eastAsia="en-US"/>
        </w:rPr>
        <w:t>c</w:t>
      </w:r>
      <w:r>
        <w:rPr>
          <w:rFonts w:eastAsia="Calibri"/>
          <w:sz w:val="28"/>
          <w:szCs w:val="28"/>
          <w:lang w:val="uk-UA" w:eastAsia="en-US"/>
        </w:rPr>
        <w:t xml:space="preserve">.316; 758-59].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Так біографія є описом не стільки життя та життєвої енергії як джерела існування – а безпосередньо описом ходу проживання, досвіду та переживання якоїсь конкретно визначеної особи, відповідно, – біографія описує людину в одиничному сенсі. Наукова історична дисципліна, що вивчає біографію – називається біографістикою або біографікою, й, таким чином, саме вона вивчає людину в одиничному сенсі. При цьому, як для будь-якого вчення, у біографістиці розроблення систематики та класифікації тих чи інших складових мають враховуватися універсальні ознаки: наприклад, вся етапність життєпису/біографії людини спирається на 3 найбільші універсалії –  народження, життя, смерть. У більш вузькому значенні народження як появу нової особи можна розглядати у зв’язці із приналежністю до певної родини, роду, певного соціального статусу, належності до громадянства тощо. Або так само можна розглянути життя – як перехід від належного з народження до набуття нових ознак. Тому детальніші ієрархічні класифікації будуються для «Людини в загальному сенсі» – враховуючи всі можливі групові розрізнення за приналежностями. Хоча всі вони складаються із випадків, що траплялися із «Людиною в одиничному сенсі», конкретною персоною, особою. </w:t>
      </w:r>
    </w:p>
    <w:p w:rsidR="007412EF" w:rsidRDefault="007412EF" w:rsidP="007412EF">
      <w:pPr>
        <w:spacing w:line="360" w:lineRule="auto"/>
        <w:ind w:firstLine="709"/>
        <w:jc w:val="both"/>
        <w:rPr>
          <w:rFonts w:eastAsia="Calibri"/>
          <w:sz w:val="28"/>
          <w:szCs w:val="28"/>
          <w:lang w:val="uk-UA" w:eastAsia="en-US"/>
        </w:rPr>
      </w:pPr>
    </w:p>
    <w:p w:rsidR="007412EF" w:rsidRDefault="007412EF" w:rsidP="007412EF">
      <w:pPr>
        <w:keepNext/>
        <w:keepLines/>
        <w:spacing w:before="40" w:line="252" w:lineRule="auto"/>
        <w:jc w:val="center"/>
        <w:outlineLvl w:val="2"/>
        <w:rPr>
          <w:b/>
          <w:bCs/>
          <w:sz w:val="28"/>
          <w:szCs w:val="28"/>
          <w:lang w:val="uk-UA" w:eastAsia="en-US"/>
        </w:rPr>
      </w:pPr>
      <w:bookmarkStart w:id="16" w:name="_Toc183000371"/>
      <w:r>
        <w:rPr>
          <w:b/>
          <w:bCs/>
          <w:sz w:val="28"/>
          <w:szCs w:val="28"/>
          <w:lang w:val="uk-UA" w:eastAsia="en-US"/>
        </w:rPr>
        <w:lastRenderedPageBreak/>
        <w:t>3.3. Аналіз біблійного міфу</w:t>
      </w:r>
      <w:bookmarkEnd w:id="16"/>
    </w:p>
    <w:p w:rsidR="007412EF" w:rsidRDefault="007412EF" w:rsidP="007412EF">
      <w:pPr>
        <w:spacing w:line="360" w:lineRule="auto"/>
        <w:ind w:firstLine="709"/>
        <w:jc w:val="both"/>
        <w:rPr>
          <w:rFonts w:eastAsia="Calibri"/>
          <w:sz w:val="28"/>
          <w:szCs w:val="28"/>
          <w:lang w:val="uk-UA" w:eastAsia="en-US"/>
        </w:rPr>
      </w:pP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Причина, за якою</w:t>
      </w:r>
      <w:r w:rsidR="004D23FE">
        <w:rPr>
          <w:rFonts w:eastAsia="Calibri"/>
          <w:sz w:val="28"/>
          <w:szCs w:val="28"/>
          <w:lang w:val="uk-UA" w:eastAsia="en-US"/>
        </w:rPr>
        <w:t xml:space="preserve"> у </w:t>
      </w:r>
      <w:r w:rsidR="007B0F4E">
        <w:rPr>
          <w:rFonts w:eastAsia="Calibri"/>
          <w:sz w:val="28"/>
          <w:szCs w:val="28"/>
          <w:lang w:val="uk-UA" w:eastAsia="en-US"/>
        </w:rPr>
        <w:t>попередн</w:t>
      </w:r>
      <w:r w:rsidR="004D23FE">
        <w:rPr>
          <w:rFonts w:eastAsia="Calibri"/>
          <w:sz w:val="28"/>
          <w:szCs w:val="28"/>
          <w:lang w:val="uk-UA" w:eastAsia="en-US"/>
        </w:rPr>
        <w:t>іх</w:t>
      </w:r>
      <w:r w:rsidR="007B0F4E">
        <w:rPr>
          <w:rFonts w:eastAsia="Calibri"/>
          <w:sz w:val="28"/>
          <w:szCs w:val="28"/>
          <w:lang w:val="uk-UA" w:eastAsia="en-US"/>
        </w:rPr>
        <w:t xml:space="preserve"> підроз</w:t>
      </w:r>
      <w:r w:rsidR="00F62D81">
        <w:rPr>
          <w:rFonts w:eastAsia="Calibri"/>
          <w:sz w:val="28"/>
          <w:szCs w:val="28"/>
          <w:lang w:val="uk-UA" w:eastAsia="en-US"/>
        </w:rPr>
        <w:t>д</w:t>
      </w:r>
      <w:r w:rsidR="007B0F4E">
        <w:rPr>
          <w:rFonts w:eastAsia="Calibri"/>
          <w:sz w:val="28"/>
          <w:szCs w:val="28"/>
          <w:lang w:val="uk-UA" w:eastAsia="en-US"/>
        </w:rPr>
        <w:t>іл</w:t>
      </w:r>
      <w:r w:rsidR="004D23FE">
        <w:rPr>
          <w:rFonts w:eastAsia="Calibri"/>
          <w:sz w:val="28"/>
          <w:szCs w:val="28"/>
          <w:lang w:val="uk-UA" w:eastAsia="en-US"/>
        </w:rPr>
        <w:t xml:space="preserve">ах </w:t>
      </w:r>
      <w:r w:rsidR="004D23FE" w:rsidRPr="004D23FE">
        <w:rPr>
          <w:rFonts w:eastAsia="Calibri"/>
          <w:i/>
          <w:iCs/>
          <w:sz w:val="28"/>
          <w:szCs w:val="28"/>
          <w:lang w:val="uk-UA" w:eastAsia="en-US"/>
        </w:rPr>
        <w:t>1.3. Антропологічні рівні світогляду</w:t>
      </w:r>
      <w:r w:rsidR="004D23FE">
        <w:rPr>
          <w:rFonts w:eastAsia="Calibri"/>
          <w:sz w:val="28"/>
          <w:szCs w:val="28"/>
          <w:lang w:val="uk-UA" w:eastAsia="en-US"/>
        </w:rPr>
        <w:t xml:space="preserve"> та у </w:t>
      </w:r>
      <w:r w:rsidR="007B0F4E" w:rsidRPr="007B0F4E">
        <w:rPr>
          <w:rFonts w:eastAsia="Calibri"/>
          <w:i/>
          <w:iCs/>
          <w:sz w:val="28"/>
          <w:szCs w:val="28"/>
          <w:lang w:val="uk-UA" w:eastAsia="en-US"/>
        </w:rPr>
        <w:t>3.2. Аналіз давньогрецького міфу</w:t>
      </w:r>
      <w:r>
        <w:rPr>
          <w:rFonts w:eastAsia="Calibri"/>
          <w:sz w:val="28"/>
          <w:szCs w:val="28"/>
          <w:lang w:val="uk-UA" w:eastAsia="en-US"/>
        </w:rPr>
        <w:t xml:space="preserve"> так довго мовилося про духовну людину, етапи проходження, що зрештою привели до філософсь</w:t>
      </w:r>
      <w:r w:rsidR="004D23FE">
        <w:rPr>
          <w:rFonts w:eastAsia="Calibri"/>
          <w:sz w:val="28"/>
          <w:szCs w:val="28"/>
          <w:lang w:val="uk-UA" w:eastAsia="en-US"/>
        </w:rPr>
        <w:t>кого</w:t>
      </w:r>
      <w:r>
        <w:rPr>
          <w:rFonts w:eastAsia="Calibri"/>
          <w:sz w:val="28"/>
          <w:szCs w:val="28"/>
          <w:lang w:val="uk-UA" w:eastAsia="en-US"/>
        </w:rPr>
        <w:t xml:space="preserve"> та дещо структурн</w:t>
      </w:r>
      <w:r w:rsidR="004D23FE">
        <w:rPr>
          <w:rFonts w:eastAsia="Calibri"/>
          <w:sz w:val="28"/>
          <w:szCs w:val="28"/>
          <w:lang w:val="uk-UA" w:eastAsia="en-US"/>
        </w:rPr>
        <w:t>ого</w:t>
      </w:r>
      <w:r>
        <w:rPr>
          <w:rFonts w:eastAsia="Calibri"/>
          <w:sz w:val="28"/>
          <w:szCs w:val="28"/>
          <w:lang w:val="uk-UA" w:eastAsia="en-US"/>
        </w:rPr>
        <w:t xml:space="preserve"> аналіз</w:t>
      </w:r>
      <w:r w:rsidR="004D23FE">
        <w:rPr>
          <w:rFonts w:eastAsia="Calibri"/>
          <w:sz w:val="28"/>
          <w:szCs w:val="28"/>
          <w:lang w:val="uk-UA" w:eastAsia="en-US"/>
        </w:rPr>
        <w:t>у</w:t>
      </w:r>
      <w:r>
        <w:rPr>
          <w:rFonts w:eastAsia="Calibri"/>
          <w:sz w:val="28"/>
          <w:szCs w:val="28"/>
          <w:lang w:val="uk-UA" w:eastAsia="en-US"/>
        </w:rPr>
        <w:t xml:space="preserve"> – є розібрати </w:t>
      </w:r>
      <w:r w:rsidRPr="00C971A9">
        <w:rPr>
          <w:rFonts w:eastAsia="Calibri"/>
          <w:i/>
          <w:iCs/>
          <w:sz w:val="28"/>
          <w:szCs w:val="28"/>
          <w:lang w:val="uk-UA" w:eastAsia="en-US"/>
        </w:rPr>
        <w:t xml:space="preserve">також </w:t>
      </w:r>
      <w:r>
        <w:rPr>
          <w:rFonts w:eastAsia="Calibri"/>
          <w:sz w:val="28"/>
          <w:szCs w:val="28"/>
          <w:lang w:val="uk-UA" w:eastAsia="en-US"/>
        </w:rPr>
        <w:t>міфи біографічні («історії-оповіді про дійсні події»), але не біографічні у рамках біографістики, а такі, що розповідають про біографію особи, будучи при цьому міфом, тобто – розглянути індивідуальний дух із своєю біографічною історією. Оповідь же піде про таку людину, про яку було сказано: «Не знайдемо такої людини, яка має в собі божого духа» (Бут. 41:38) [</w:t>
      </w:r>
      <w:r w:rsidRPr="008725C2">
        <w:rPr>
          <w:rFonts w:eastAsia="Calibri"/>
          <w:sz w:val="28"/>
          <w:szCs w:val="28"/>
          <w:lang w:val="uk-UA" w:eastAsia="en-US"/>
        </w:rPr>
        <w:t>6</w:t>
      </w:r>
      <w:r w:rsidR="008725C2">
        <w:rPr>
          <w:rFonts w:eastAsia="Calibri"/>
          <w:sz w:val="28"/>
          <w:szCs w:val="28"/>
          <w:lang w:val="uk-UA" w:eastAsia="en-US"/>
        </w:rPr>
        <w:t xml:space="preserve">, </w:t>
      </w:r>
      <w:r w:rsidRPr="008725C2">
        <w:rPr>
          <w:rFonts w:eastAsia="Calibri"/>
          <w:sz w:val="28"/>
          <w:szCs w:val="28"/>
          <w:lang w:val="uk-UA" w:eastAsia="en-US"/>
        </w:rPr>
        <w:t>с.86]. Як вид</w:t>
      </w:r>
      <w:r>
        <w:rPr>
          <w:rFonts w:eastAsia="Calibri"/>
          <w:sz w:val="28"/>
          <w:szCs w:val="28"/>
          <w:lang w:val="uk-UA" w:eastAsia="en-US"/>
        </w:rPr>
        <w:t xml:space="preserve">но, якщо попередні приклади стосувалися політеїстичних міфів давніх народів, тепер буде розглянуто оповідь із монотеїстичної релігії, віряни якої є нашими сучасниками, а потрібний сюжет – взятий із християнської святині, Біблії, а саме із Старого Заповіту, книги Буття. І так, взяті звідти історії, також звуть міфами – але у контексті досліджуваної теми, у значенні саме дійсної події із дійсними учасниками.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Мова ж у наведеній цитаті піде про біографію пророка Йосипа (Йосипа Прекрасного, Йосипа Єгипетського), єврея, що став першою після фараона людиною у Єгипетській землі із наділенням майже необмеженою владою на свій вік. На відміну від іншого пророка, котрий виводив народ свій із землі Єгипетської, Йосип був тою людиною, котра привела свій народ у Єгипет за багато століть до народження Мойсея. У Біблії опис народження, життя та смерті Йосипа описано у 13-ти главах книги Буття (у 30-й, 37-й та з 39-ї по 50-у). Оскільки інформації міститься вельми багато, події, що траплялися із ним буде розглянуто дуже стисло, до того ж, основну цікавість нині становлять міф (оповідь) про його діяльність у якості політичної фігури.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Дослідження з цього питання було опубліковано </w:t>
      </w:r>
      <w:r w:rsidR="00C971A9">
        <w:rPr>
          <w:rFonts w:eastAsia="Calibri"/>
          <w:sz w:val="28"/>
          <w:szCs w:val="28"/>
          <w:lang w:val="uk-UA" w:eastAsia="en-US"/>
        </w:rPr>
        <w:t xml:space="preserve">авторкою </w:t>
      </w:r>
      <w:r>
        <w:rPr>
          <w:rFonts w:eastAsia="Calibri"/>
          <w:sz w:val="28"/>
          <w:szCs w:val="28"/>
          <w:lang w:val="uk-UA" w:eastAsia="en-US"/>
        </w:rPr>
        <w:t xml:space="preserve">дипломної роботи у виданні «Полілог» (2021), збірці статей молодих науковців з історії, </w:t>
      </w:r>
      <w:r>
        <w:rPr>
          <w:rFonts w:eastAsia="Calibri"/>
          <w:sz w:val="28"/>
          <w:szCs w:val="28"/>
          <w:lang w:val="uk-UA" w:eastAsia="en-US"/>
        </w:rPr>
        <w:lastRenderedPageBreak/>
        <w:t xml:space="preserve">філософії, культурології.  Стаття із назвою «Важливість першоджерела та способи перехресної перевірки дійсності подій» своєю метою мала розкриття методу перехресної перевірки та переваг цього методу над іншими методами на прикладі Старозавітних свідчень про пророка Йосипа порівняно із свідченнями, залишеними у давньоєгипетських джерелах, що мали надати переконливу відповідь щодо дійсності існування Йосипа та подій, описаних у Біблії. Для теми нинішньої дипломної роботи цікавим є філософський аналіз міфу-оповідь про цю особу, аналіз логічно-мисленнєвий, що буде застосовано до цього ж прикладу.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Тож, що буде підлягати аналізу. Оскільки як вже було сказано, міфологема міфу про Йосипа доволі велика, будуть розглянуті </w:t>
      </w:r>
      <w:r>
        <w:rPr>
          <w:rFonts w:eastAsia="Calibri"/>
          <w:i/>
          <w:iCs/>
          <w:sz w:val="28"/>
          <w:szCs w:val="28"/>
          <w:lang w:val="uk-UA" w:eastAsia="en-US"/>
        </w:rPr>
        <w:t>тільки міфеми, котрі описують Йосипа вже 30-річним</w:t>
      </w:r>
      <w:r>
        <w:rPr>
          <w:rFonts w:eastAsia="Calibri"/>
          <w:sz w:val="28"/>
          <w:szCs w:val="28"/>
          <w:lang w:val="uk-UA" w:eastAsia="en-US"/>
        </w:rPr>
        <w:t xml:space="preserve"> </w:t>
      </w:r>
      <w:r>
        <w:rPr>
          <w:rFonts w:eastAsia="Calibri"/>
          <w:i/>
          <w:iCs/>
          <w:sz w:val="28"/>
          <w:szCs w:val="28"/>
          <w:lang w:val="uk-UA" w:eastAsia="en-US"/>
        </w:rPr>
        <w:t>чоловіком з моменту його піднесення</w:t>
      </w:r>
      <w:r>
        <w:rPr>
          <w:rFonts w:eastAsia="Calibri"/>
          <w:sz w:val="28"/>
          <w:szCs w:val="28"/>
          <w:lang w:val="uk-UA" w:eastAsia="en-US"/>
        </w:rPr>
        <w:t xml:space="preserve">. Все ж розпочалося із побаченого фараоном сновидіння, котре дуже стривожило царя Єгипетського, втім яке ніхто із його радників не був в змозі розтлумачити. Тоді виночерпій царя пригадав, як колись у темниці несправедливо засуджений Йосип розтлумачив сон йому та покараному хлібодарові, прирікши першому (виночерпію) прощення від царя, а другому (хлібодарові) – загибель, що зрештою повністю справдилося. Після цього Йосипа було привезено до фараона і він, звернувшись до Бога, зумів розтлумачити сновидіння цареві Єгипетському, прорікши 7 літ достатку після яких прийдуть 7 літ голоду, також надавши пораду як вирішити питання показаного уві сні майбутнього семилітнього голоду. Почувши це фараон призначив Йосипа виконати все це, надавши майже необмежені повноваження. </w:t>
      </w:r>
    </w:p>
    <w:p w:rsidR="007412EF" w:rsidRDefault="007412EF" w:rsidP="007412EF">
      <w:pPr>
        <w:spacing w:line="360" w:lineRule="auto"/>
        <w:ind w:firstLine="709"/>
        <w:jc w:val="both"/>
        <w:rPr>
          <w:rFonts w:eastAsia="Calibri"/>
          <w:sz w:val="28"/>
          <w:szCs w:val="28"/>
          <w:lang w:val="uk-UA" w:eastAsia="en-US"/>
        </w:rPr>
      </w:pPr>
      <w:r>
        <w:rPr>
          <w:rFonts w:eastAsia="Calibri"/>
          <w:i/>
          <w:iCs/>
          <w:sz w:val="28"/>
          <w:szCs w:val="28"/>
          <w:lang w:val="uk-UA" w:eastAsia="en-US"/>
        </w:rPr>
        <w:t>Міфоніми</w:t>
      </w:r>
      <w:r>
        <w:rPr>
          <w:rFonts w:eastAsia="Calibri"/>
          <w:sz w:val="28"/>
          <w:szCs w:val="28"/>
          <w:lang w:val="uk-UA" w:eastAsia="en-US"/>
        </w:rPr>
        <w:t xml:space="preserve">: Бог, Йосип, фараон, виночерпій, хлібодар. </w:t>
      </w:r>
    </w:p>
    <w:p w:rsidR="007412EF" w:rsidRDefault="007412EF" w:rsidP="007412EF">
      <w:pPr>
        <w:spacing w:line="360" w:lineRule="auto"/>
        <w:ind w:firstLine="709"/>
        <w:jc w:val="both"/>
        <w:rPr>
          <w:rFonts w:eastAsia="Calibri"/>
          <w:sz w:val="28"/>
          <w:szCs w:val="28"/>
          <w:lang w:val="uk-UA" w:eastAsia="en-US"/>
        </w:rPr>
      </w:pPr>
      <w:r>
        <w:rPr>
          <w:rFonts w:eastAsia="Calibri"/>
          <w:i/>
          <w:iCs/>
          <w:sz w:val="28"/>
          <w:szCs w:val="28"/>
          <w:lang w:val="uk-UA" w:eastAsia="en-US"/>
        </w:rPr>
        <w:t>Філософський аналіз</w:t>
      </w:r>
      <w:r>
        <w:rPr>
          <w:rFonts w:eastAsia="Calibri"/>
          <w:sz w:val="28"/>
          <w:szCs w:val="28"/>
          <w:lang w:val="uk-UA" w:eastAsia="en-US"/>
        </w:rPr>
        <w:t xml:space="preserve">. Зазначені міфеми містять ознаки присутності божественного у житті земної людини («основа для вірувань»), здійснення неможливого порівняно з іншими, що можна було б віднести до своєрідного подвигу, героїчного міфу, разом з чим, вона йдеться про державного діяча, </w:t>
      </w:r>
      <w:r>
        <w:rPr>
          <w:rFonts w:eastAsia="Calibri"/>
          <w:sz w:val="28"/>
          <w:szCs w:val="28"/>
          <w:lang w:val="uk-UA" w:eastAsia="en-US"/>
        </w:rPr>
        <w:lastRenderedPageBreak/>
        <w:t xml:space="preserve">згадки про якого залишені нащадками – й останні 2 ознаки розумно віднести до «історії про дійсну подію».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Хоча з приводу «дійсності» всього, що сталося можуть виникнути суперечності, оскільки відомості про життя пророка черпалися тільки із Біблії, проте майже невідомі прямі підтвердження того, що в історії Давнього Єгипту була така особа на такій посаді. Причиною цього могло стати те, що ім’я Йосип не було відомо єгиптянам, оскільки, за Біблією фараон надав Йосипові нове ім’я (Бут. 41:45), що українською мовою записують по-різному: Цаф-наф-панеах, Цофнат-панеах, Псонтомфаних, перекладаючи як «відгадник таємниць» або «той, що підтримує життя</w:t>
      </w:r>
      <w:r w:rsidRPr="00DB3688">
        <w:rPr>
          <w:rFonts w:eastAsia="Calibri"/>
          <w:sz w:val="28"/>
          <w:szCs w:val="28"/>
          <w:lang w:val="uk-UA" w:eastAsia="en-US"/>
        </w:rPr>
        <w:t>» [</w:t>
      </w:r>
      <w:r w:rsidR="00F00BAB">
        <w:rPr>
          <w:rFonts w:eastAsia="Calibri"/>
          <w:sz w:val="28"/>
          <w:szCs w:val="28"/>
          <w:lang w:val="uk-UA" w:eastAsia="en-US"/>
        </w:rPr>
        <w:t xml:space="preserve">див.: </w:t>
      </w:r>
      <w:r w:rsidR="00DB3688" w:rsidRPr="00DB3688">
        <w:rPr>
          <w:rFonts w:eastAsia="Calibri"/>
          <w:sz w:val="28"/>
          <w:szCs w:val="28"/>
          <w:lang w:val="uk-UA" w:eastAsia="en-US"/>
        </w:rPr>
        <w:t xml:space="preserve">5, </w:t>
      </w:r>
      <w:r w:rsidRPr="00DB3688">
        <w:rPr>
          <w:rFonts w:eastAsia="Calibri"/>
          <w:sz w:val="28"/>
          <w:szCs w:val="28"/>
          <w:lang w:val="uk-UA" w:eastAsia="en-US"/>
        </w:rPr>
        <w:t>с.61</w:t>
      </w:r>
      <w:r w:rsidR="00DB3688">
        <w:rPr>
          <w:rFonts w:eastAsia="Calibri"/>
          <w:sz w:val="28"/>
          <w:szCs w:val="28"/>
          <w:lang w:val="uk-UA" w:eastAsia="en-US"/>
        </w:rPr>
        <w:t xml:space="preserve">; </w:t>
      </w:r>
      <w:r w:rsidRPr="00DB3688">
        <w:rPr>
          <w:rFonts w:eastAsia="Calibri"/>
          <w:sz w:val="28"/>
          <w:szCs w:val="28"/>
          <w:lang w:val="uk-UA" w:eastAsia="en-US"/>
        </w:rPr>
        <w:t>6</w:t>
      </w:r>
      <w:r w:rsidR="00DB3688" w:rsidRPr="00DB3688">
        <w:rPr>
          <w:rFonts w:eastAsia="Calibri"/>
          <w:sz w:val="28"/>
          <w:szCs w:val="28"/>
          <w:lang w:val="uk-UA" w:eastAsia="en-US"/>
        </w:rPr>
        <w:t xml:space="preserve">, </w:t>
      </w:r>
      <w:r w:rsidRPr="00DB3688">
        <w:rPr>
          <w:rFonts w:eastAsia="Calibri"/>
          <w:sz w:val="28"/>
          <w:szCs w:val="28"/>
          <w:lang w:val="uk-UA" w:eastAsia="en-US"/>
        </w:rPr>
        <w:t>с.86]. Однак це ймення до</w:t>
      </w:r>
      <w:r>
        <w:rPr>
          <w:rFonts w:eastAsia="Calibri"/>
          <w:sz w:val="28"/>
          <w:szCs w:val="28"/>
          <w:lang w:val="uk-UA" w:eastAsia="en-US"/>
        </w:rPr>
        <w:t xml:space="preserve">сі не будо знайдено дослідниками у жодних історичних записах Давнього Єгипту. Це породило низку гіпотез, згідно яких особу Йосипа ототожнюють із декількома постатями – чи то із Осарсефом, чи то з Ірсу, чи то з Імхотепом.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У статті Д. Білогривої свідчення, котрі відомі про кожного із 3-х названих були порівняні із Біблійними свідченнями про Йосипа. Аби не обтяжувати дипломну роботу додатковим матеріалом, тут буде наведене детальне порівняння Йосипа лише із Імхотепом з причини того, що історія про цю особистість підтверджена наявністю так званої «Стели Семирічного Голоду», розташованої на острові Сехель у Єгипті, на якій присутній напис про звернення стурбованого фараону до мудрого Імхотепа у намаганні вирішити насування голоду. Подібність у цьому, а також у інших питаннях буде представлена нижче у розробленій </w:t>
      </w:r>
      <w:r w:rsidR="007167C4">
        <w:rPr>
          <w:rFonts w:eastAsia="Calibri"/>
          <w:sz w:val="28"/>
          <w:szCs w:val="28"/>
          <w:lang w:val="uk-UA" w:eastAsia="en-US"/>
        </w:rPr>
        <w:t xml:space="preserve">авторкою </w:t>
      </w:r>
      <w:r>
        <w:rPr>
          <w:rFonts w:eastAsia="Calibri"/>
          <w:sz w:val="28"/>
          <w:szCs w:val="28"/>
          <w:lang w:val="uk-UA" w:eastAsia="en-US"/>
        </w:rPr>
        <w:t xml:space="preserve">таблиці. </w:t>
      </w:r>
    </w:p>
    <w:p w:rsidR="007412EF" w:rsidRDefault="007412EF" w:rsidP="007412EF">
      <w:pPr>
        <w:ind w:firstLine="709"/>
        <w:jc w:val="both"/>
        <w:rPr>
          <w:rFonts w:eastAsia="Calibri"/>
          <w:sz w:val="16"/>
          <w:szCs w:val="16"/>
          <w:lang w:val="uk-UA" w:eastAsia="en-US"/>
        </w:rPr>
      </w:pPr>
    </w:p>
    <w:tbl>
      <w:tblPr>
        <w:tblStyle w:val="12"/>
        <w:tblW w:w="0" w:type="auto"/>
        <w:tblLook w:val="04A0"/>
      </w:tblPr>
      <w:tblGrid>
        <w:gridCol w:w="3256"/>
        <w:gridCol w:w="5924"/>
      </w:tblGrid>
      <w:tr w:rsidR="007412EF" w:rsidTr="00F90CD9">
        <w:trPr>
          <w:trHeight w:val="573"/>
        </w:trPr>
        <w:tc>
          <w:tcPr>
            <w:tcW w:w="3256" w:type="dxa"/>
            <w:tcBorders>
              <w:top w:val="single" w:sz="4" w:space="0" w:color="auto"/>
              <w:left w:val="single" w:sz="4" w:space="0" w:color="auto"/>
              <w:bottom w:val="single" w:sz="4" w:space="0" w:color="auto"/>
              <w:right w:val="single" w:sz="4" w:space="0" w:color="auto"/>
            </w:tcBorders>
            <w:vAlign w:val="center"/>
            <w:hideMark/>
          </w:tcPr>
          <w:p w:rsidR="007412EF" w:rsidRDefault="007412EF">
            <w:pPr>
              <w:spacing w:line="276" w:lineRule="auto"/>
              <w:jc w:val="center"/>
              <w:rPr>
                <w:rFonts w:eastAsia="Calibri"/>
                <w:i/>
                <w:iCs/>
                <w:lang w:val="uk-UA" w:eastAsia="en-US"/>
              </w:rPr>
            </w:pPr>
            <w:r>
              <w:rPr>
                <w:rFonts w:eastAsia="Calibri"/>
                <w:i/>
                <w:iCs/>
                <w:lang w:val="uk-UA" w:eastAsia="en-US"/>
              </w:rPr>
              <w:t>Інформація про Імхотепа</w:t>
            </w:r>
          </w:p>
        </w:tc>
        <w:tc>
          <w:tcPr>
            <w:tcW w:w="5924" w:type="dxa"/>
            <w:tcBorders>
              <w:top w:val="single" w:sz="4" w:space="0" w:color="auto"/>
              <w:left w:val="single" w:sz="4" w:space="0" w:color="auto"/>
              <w:bottom w:val="single" w:sz="4" w:space="0" w:color="auto"/>
              <w:right w:val="single" w:sz="4" w:space="0" w:color="auto"/>
            </w:tcBorders>
            <w:vAlign w:val="center"/>
            <w:hideMark/>
          </w:tcPr>
          <w:p w:rsidR="007412EF" w:rsidRDefault="007412EF">
            <w:pPr>
              <w:spacing w:line="276" w:lineRule="auto"/>
              <w:jc w:val="center"/>
              <w:rPr>
                <w:rFonts w:eastAsia="Calibri"/>
                <w:i/>
                <w:iCs/>
                <w:lang w:val="uk-UA" w:eastAsia="en-US"/>
              </w:rPr>
            </w:pPr>
            <w:r>
              <w:rPr>
                <w:rFonts w:eastAsia="Calibri"/>
                <w:i/>
                <w:iCs/>
                <w:lang w:val="uk-UA" w:eastAsia="en-US"/>
              </w:rPr>
              <w:t>Інформація про Йосипа</w:t>
            </w:r>
          </w:p>
        </w:tc>
      </w:tr>
      <w:tr w:rsidR="007412EF" w:rsidTr="00F90CD9">
        <w:trPr>
          <w:trHeight w:val="928"/>
        </w:trPr>
        <w:tc>
          <w:tcPr>
            <w:tcW w:w="3256" w:type="dxa"/>
            <w:tcBorders>
              <w:top w:val="single" w:sz="4" w:space="0" w:color="auto"/>
              <w:left w:val="single" w:sz="4" w:space="0" w:color="auto"/>
              <w:bottom w:val="single" w:sz="4" w:space="0" w:color="auto"/>
              <w:right w:val="single" w:sz="4" w:space="0" w:color="auto"/>
            </w:tcBorders>
            <w:vAlign w:val="center"/>
            <w:hideMark/>
          </w:tcPr>
          <w:p w:rsidR="007412EF" w:rsidRDefault="007412EF">
            <w:pPr>
              <w:spacing w:line="360" w:lineRule="auto"/>
              <w:jc w:val="both"/>
              <w:rPr>
                <w:rFonts w:eastAsia="Calibri"/>
                <w:lang w:val="uk-UA" w:eastAsia="en-US"/>
              </w:rPr>
            </w:pPr>
            <w:r>
              <w:rPr>
                <w:rFonts w:eastAsia="Calibri"/>
                <w:lang w:val="uk-UA" w:eastAsia="en-US"/>
              </w:rPr>
              <w:t xml:space="preserve">1. Титул «Перший після царя у Верхньому Єгипті». </w:t>
            </w:r>
          </w:p>
        </w:tc>
        <w:tc>
          <w:tcPr>
            <w:tcW w:w="5924" w:type="dxa"/>
            <w:tcBorders>
              <w:top w:val="single" w:sz="4" w:space="0" w:color="auto"/>
              <w:left w:val="single" w:sz="4" w:space="0" w:color="auto"/>
              <w:bottom w:val="single" w:sz="4" w:space="0" w:color="auto"/>
              <w:right w:val="single" w:sz="4" w:space="0" w:color="auto"/>
            </w:tcBorders>
            <w:vAlign w:val="center"/>
            <w:hideMark/>
          </w:tcPr>
          <w:p w:rsidR="007412EF" w:rsidRDefault="007412EF">
            <w:pPr>
              <w:spacing w:line="360" w:lineRule="auto"/>
              <w:rPr>
                <w:rFonts w:eastAsia="Calibri"/>
                <w:lang w:val="uk-UA" w:eastAsia="en-US"/>
              </w:rPr>
            </w:pPr>
            <w:r>
              <w:rPr>
                <w:rFonts w:eastAsia="Calibri"/>
                <w:lang w:val="uk-UA" w:eastAsia="en-US"/>
              </w:rPr>
              <w:t xml:space="preserve"> «…ти будь над моїм домом, і хай ввесь мій народ слухається твоїх уст. Тільки престолом я буду більший від тебе» (Бут. 41:39) </w:t>
            </w:r>
          </w:p>
          <w:p w:rsidR="007412EF" w:rsidRDefault="007412EF">
            <w:pPr>
              <w:spacing w:line="360" w:lineRule="auto"/>
              <w:rPr>
                <w:rFonts w:eastAsia="Calibri"/>
                <w:lang w:val="uk-UA" w:eastAsia="en-US"/>
              </w:rPr>
            </w:pPr>
            <w:r>
              <w:rPr>
                <w:rFonts w:eastAsia="Calibri"/>
                <w:lang w:val="uk-UA" w:eastAsia="en-US"/>
              </w:rPr>
              <w:t xml:space="preserve">«…і посадив його на свою другу колісницю і перед ним голосив проповідник, і поставив </w:t>
            </w:r>
            <w:r>
              <w:rPr>
                <w:rFonts w:eastAsia="Calibri"/>
                <w:lang w:val="uk-UA" w:eastAsia="en-US"/>
              </w:rPr>
              <w:lastRenderedPageBreak/>
              <w:t>його над усією єгипетською землею» (Бут. 41:43)</w:t>
            </w:r>
          </w:p>
        </w:tc>
      </w:tr>
      <w:tr w:rsidR="007412EF" w:rsidTr="00F90CD9">
        <w:trPr>
          <w:trHeight w:val="985"/>
        </w:trPr>
        <w:tc>
          <w:tcPr>
            <w:tcW w:w="3256" w:type="dxa"/>
            <w:tcBorders>
              <w:top w:val="single" w:sz="4" w:space="0" w:color="auto"/>
              <w:left w:val="single" w:sz="4" w:space="0" w:color="auto"/>
              <w:bottom w:val="single" w:sz="4" w:space="0" w:color="auto"/>
              <w:right w:val="single" w:sz="4" w:space="0" w:color="auto"/>
            </w:tcBorders>
            <w:vAlign w:val="center"/>
            <w:hideMark/>
          </w:tcPr>
          <w:p w:rsidR="007412EF" w:rsidRDefault="007412EF">
            <w:pPr>
              <w:spacing w:line="360" w:lineRule="auto"/>
              <w:rPr>
                <w:rFonts w:eastAsia="Calibri"/>
                <w:lang w:val="uk-UA" w:eastAsia="en-US"/>
              </w:rPr>
            </w:pPr>
            <w:r>
              <w:rPr>
                <w:rFonts w:eastAsia="Calibri"/>
                <w:lang w:val="uk-UA" w:eastAsia="en-US"/>
              </w:rPr>
              <w:lastRenderedPageBreak/>
              <w:t>2. Титул «Охоронець скарбниці царя Нижнього Єгипту»</w:t>
            </w:r>
          </w:p>
        </w:tc>
        <w:tc>
          <w:tcPr>
            <w:tcW w:w="5924" w:type="dxa"/>
            <w:tcBorders>
              <w:top w:val="single" w:sz="4" w:space="0" w:color="auto"/>
              <w:left w:val="single" w:sz="4" w:space="0" w:color="auto"/>
              <w:bottom w:val="single" w:sz="4" w:space="0" w:color="auto"/>
              <w:right w:val="single" w:sz="4" w:space="0" w:color="auto"/>
            </w:tcBorders>
            <w:vAlign w:val="center"/>
            <w:hideMark/>
          </w:tcPr>
          <w:p w:rsidR="007412EF" w:rsidRDefault="007412EF">
            <w:pPr>
              <w:spacing w:line="360" w:lineRule="auto"/>
              <w:rPr>
                <w:rFonts w:eastAsia="Calibri"/>
                <w:lang w:val="uk-UA" w:eastAsia="en-US"/>
              </w:rPr>
            </w:pPr>
            <w:r>
              <w:rPr>
                <w:rFonts w:eastAsia="Calibri"/>
                <w:lang w:val="uk-UA" w:eastAsia="en-US"/>
              </w:rPr>
              <w:t>«Зібрав же Йосиф всі гроші, які знайшов в єгипетській землі і в ханаанській землі, за пшеницю, яку купували, і оцінював їм. І Йосиф вніс всі гроші до дому фараона» (Бут. 47:14)</w:t>
            </w:r>
          </w:p>
        </w:tc>
      </w:tr>
      <w:tr w:rsidR="007412EF" w:rsidTr="00F90CD9">
        <w:trPr>
          <w:trHeight w:val="985"/>
        </w:trPr>
        <w:tc>
          <w:tcPr>
            <w:tcW w:w="3256" w:type="dxa"/>
            <w:tcBorders>
              <w:top w:val="single" w:sz="4" w:space="0" w:color="auto"/>
              <w:left w:val="single" w:sz="4" w:space="0" w:color="auto"/>
              <w:bottom w:val="single" w:sz="4" w:space="0" w:color="auto"/>
              <w:right w:val="single" w:sz="4" w:space="0" w:color="auto"/>
            </w:tcBorders>
            <w:vAlign w:val="center"/>
            <w:hideMark/>
          </w:tcPr>
          <w:p w:rsidR="007412EF" w:rsidRDefault="007412EF">
            <w:pPr>
              <w:spacing w:line="360" w:lineRule="auto"/>
              <w:rPr>
                <w:rFonts w:eastAsia="Calibri"/>
                <w:lang w:val="uk-UA" w:eastAsia="en-US"/>
              </w:rPr>
            </w:pPr>
            <w:r>
              <w:rPr>
                <w:rFonts w:eastAsia="Calibri"/>
                <w:lang w:val="uk-UA" w:eastAsia="en-US"/>
              </w:rPr>
              <w:t>Якщо Імхотеп є Йосипом, причина, чому він одночасно має відношення як до Верхнього, так і до Нижнього Єгипту – у книзі Буття, главі 47</w:t>
            </w:r>
          </w:p>
        </w:tc>
        <w:tc>
          <w:tcPr>
            <w:tcW w:w="5924" w:type="dxa"/>
            <w:tcBorders>
              <w:top w:val="single" w:sz="4" w:space="0" w:color="auto"/>
              <w:left w:val="single" w:sz="4" w:space="0" w:color="auto"/>
              <w:bottom w:val="single" w:sz="4" w:space="0" w:color="auto"/>
              <w:right w:val="single" w:sz="4" w:space="0" w:color="auto"/>
            </w:tcBorders>
            <w:vAlign w:val="center"/>
            <w:hideMark/>
          </w:tcPr>
          <w:p w:rsidR="007412EF" w:rsidRDefault="007412EF">
            <w:pPr>
              <w:spacing w:line="360" w:lineRule="auto"/>
              <w:rPr>
                <w:rFonts w:eastAsia="Calibri"/>
                <w:lang w:val="uk-UA" w:eastAsia="en-US"/>
              </w:rPr>
            </w:pPr>
            <w:r>
              <w:rPr>
                <w:rFonts w:eastAsia="Calibri"/>
                <w:lang w:val="uk-UA" w:eastAsia="en-US"/>
              </w:rPr>
              <w:t>«Йосиф купив фараонові усю єгипетську землю, і єгиптяни повіддавали всю землю фараонові, бо</w:t>
            </w:r>
          </w:p>
          <w:p w:rsidR="007412EF" w:rsidRDefault="007412EF">
            <w:pPr>
              <w:spacing w:line="360" w:lineRule="auto"/>
              <w:rPr>
                <w:rFonts w:eastAsia="Calibri"/>
                <w:lang w:val="uk-UA" w:eastAsia="en-US"/>
              </w:rPr>
            </w:pPr>
            <w:r>
              <w:rPr>
                <w:rFonts w:eastAsia="Calibri"/>
                <w:lang w:val="uk-UA" w:eastAsia="en-US"/>
              </w:rPr>
              <w:t xml:space="preserve">над ними заволодів голод. І земля стала фараона (47:20). </w:t>
            </w:r>
          </w:p>
          <w:p w:rsidR="007412EF" w:rsidRDefault="007412EF">
            <w:pPr>
              <w:spacing w:line="360" w:lineRule="auto"/>
              <w:rPr>
                <w:rFonts w:eastAsia="Calibri"/>
                <w:lang w:val="uk-UA" w:eastAsia="en-US"/>
              </w:rPr>
            </w:pPr>
            <w:r>
              <w:rPr>
                <w:rFonts w:eastAsia="Calibri"/>
                <w:lang w:val="uk-UA" w:eastAsia="en-US"/>
              </w:rPr>
              <w:t xml:space="preserve">Таким чином, через те, що єгиптяни продавали фараону все, що мали – Йосип скупив для фараона землю як Верхнього, так і Нижнього Єгиптів. </w:t>
            </w:r>
          </w:p>
        </w:tc>
      </w:tr>
      <w:tr w:rsidR="007412EF" w:rsidTr="00F90CD9">
        <w:trPr>
          <w:trHeight w:val="939"/>
        </w:trPr>
        <w:tc>
          <w:tcPr>
            <w:tcW w:w="3256" w:type="dxa"/>
            <w:tcBorders>
              <w:top w:val="single" w:sz="4" w:space="0" w:color="auto"/>
              <w:left w:val="single" w:sz="4" w:space="0" w:color="auto"/>
              <w:bottom w:val="single" w:sz="4" w:space="0" w:color="auto"/>
              <w:right w:val="single" w:sz="4" w:space="0" w:color="auto"/>
            </w:tcBorders>
            <w:vAlign w:val="center"/>
            <w:hideMark/>
          </w:tcPr>
          <w:p w:rsidR="007412EF" w:rsidRDefault="007412EF">
            <w:pPr>
              <w:spacing w:line="360" w:lineRule="auto"/>
              <w:rPr>
                <w:rFonts w:eastAsia="Calibri"/>
                <w:lang w:val="uk-UA" w:eastAsia="en-US"/>
              </w:rPr>
            </w:pPr>
            <w:r>
              <w:rPr>
                <w:rFonts w:eastAsia="Calibri"/>
                <w:lang w:val="uk-UA" w:eastAsia="en-US"/>
              </w:rPr>
              <w:t>3. Титул  «Розпорядник палацу»</w:t>
            </w:r>
          </w:p>
        </w:tc>
        <w:tc>
          <w:tcPr>
            <w:tcW w:w="5924" w:type="dxa"/>
            <w:tcBorders>
              <w:top w:val="single" w:sz="4" w:space="0" w:color="auto"/>
              <w:left w:val="single" w:sz="4" w:space="0" w:color="auto"/>
              <w:bottom w:val="single" w:sz="4" w:space="0" w:color="auto"/>
              <w:right w:val="single" w:sz="4" w:space="0" w:color="auto"/>
            </w:tcBorders>
            <w:vAlign w:val="center"/>
            <w:hideMark/>
          </w:tcPr>
          <w:p w:rsidR="007412EF" w:rsidRDefault="007412EF">
            <w:pPr>
              <w:spacing w:line="360" w:lineRule="auto"/>
              <w:rPr>
                <w:rFonts w:eastAsia="Calibri"/>
                <w:lang w:val="uk-UA" w:eastAsia="en-US"/>
              </w:rPr>
            </w:pPr>
            <w:r>
              <w:rPr>
                <w:rFonts w:eastAsia="Calibri"/>
                <w:lang w:val="uk-UA" w:eastAsia="en-US"/>
              </w:rPr>
              <w:t>«ти будь над моїм домом» (Бут. 41:39)</w:t>
            </w:r>
          </w:p>
        </w:tc>
      </w:tr>
      <w:tr w:rsidR="007412EF" w:rsidTr="00F90CD9">
        <w:trPr>
          <w:trHeight w:val="1484"/>
        </w:trPr>
        <w:tc>
          <w:tcPr>
            <w:tcW w:w="3256" w:type="dxa"/>
            <w:tcBorders>
              <w:top w:val="single" w:sz="4" w:space="0" w:color="auto"/>
              <w:left w:val="single" w:sz="4" w:space="0" w:color="auto"/>
              <w:bottom w:val="single" w:sz="4" w:space="0" w:color="auto"/>
              <w:right w:val="single" w:sz="4" w:space="0" w:color="auto"/>
            </w:tcBorders>
            <w:vAlign w:val="center"/>
            <w:hideMark/>
          </w:tcPr>
          <w:p w:rsidR="007412EF" w:rsidRDefault="007412EF">
            <w:pPr>
              <w:spacing w:line="360" w:lineRule="auto"/>
              <w:rPr>
                <w:rFonts w:eastAsia="Calibri"/>
                <w:lang w:val="uk-UA" w:eastAsia="en-US"/>
              </w:rPr>
            </w:pPr>
            <w:r>
              <w:rPr>
                <w:rFonts w:eastAsia="Calibri"/>
                <w:lang w:val="uk-UA" w:eastAsia="en-US"/>
              </w:rPr>
              <w:t>4. Титул «Головний жрець Геліополя» (Іліополя)</w:t>
            </w:r>
          </w:p>
        </w:tc>
        <w:tc>
          <w:tcPr>
            <w:tcW w:w="5924" w:type="dxa"/>
            <w:tcBorders>
              <w:top w:val="single" w:sz="4" w:space="0" w:color="auto"/>
              <w:left w:val="single" w:sz="4" w:space="0" w:color="auto"/>
              <w:bottom w:val="single" w:sz="4" w:space="0" w:color="auto"/>
              <w:right w:val="single" w:sz="4" w:space="0" w:color="auto"/>
            </w:tcBorders>
            <w:vAlign w:val="center"/>
            <w:hideMark/>
          </w:tcPr>
          <w:p w:rsidR="007412EF" w:rsidRDefault="007412EF">
            <w:pPr>
              <w:spacing w:line="360" w:lineRule="auto"/>
              <w:rPr>
                <w:rFonts w:eastAsia="Calibri"/>
                <w:lang w:val="uk-UA" w:eastAsia="en-US"/>
              </w:rPr>
            </w:pPr>
            <w:r>
              <w:rPr>
                <w:rFonts w:eastAsia="Calibri"/>
                <w:lang w:val="uk-UA" w:eastAsia="en-US"/>
              </w:rPr>
              <w:t xml:space="preserve">«І фараон назвав ім’я Йосифа Псонтомфаних. І дав йому Асенту, дочку Пентефрія, жерця міста Сонця (Геліополя/Іліополя), за жінку» (Бут. 41:45). Ймовірно, після смерті тестя цей титул успадкував Йосип. </w:t>
            </w:r>
          </w:p>
        </w:tc>
      </w:tr>
      <w:tr w:rsidR="007412EF" w:rsidRPr="00F90CD9" w:rsidTr="00F90CD9">
        <w:trPr>
          <w:trHeight w:val="2236"/>
        </w:trPr>
        <w:tc>
          <w:tcPr>
            <w:tcW w:w="3256" w:type="dxa"/>
            <w:tcBorders>
              <w:top w:val="single" w:sz="4" w:space="0" w:color="auto"/>
              <w:left w:val="single" w:sz="4" w:space="0" w:color="auto"/>
              <w:bottom w:val="single" w:sz="4" w:space="0" w:color="auto"/>
              <w:right w:val="single" w:sz="4" w:space="0" w:color="auto"/>
            </w:tcBorders>
            <w:vAlign w:val="center"/>
            <w:hideMark/>
          </w:tcPr>
          <w:p w:rsidR="007412EF" w:rsidRDefault="007412EF">
            <w:pPr>
              <w:spacing w:line="360" w:lineRule="auto"/>
              <w:rPr>
                <w:rFonts w:eastAsia="Calibri"/>
                <w:lang w:val="uk-UA" w:eastAsia="en-US"/>
              </w:rPr>
            </w:pPr>
            <w:r>
              <w:rPr>
                <w:rFonts w:eastAsia="Calibri"/>
                <w:lang w:val="uk-UA" w:eastAsia="en-US"/>
              </w:rPr>
              <w:t>5. Титул «Будівельник, архітектор, скульптор кам'яних ваз»</w:t>
            </w:r>
          </w:p>
        </w:tc>
        <w:tc>
          <w:tcPr>
            <w:tcW w:w="5924" w:type="dxa"/>
            <w:tcBorders>
              <w:top w:val="single" w:sz="4" w:space="0" w:color="auto"/>
              <w:left w:val="single" w:sz="4" w:space="0" w:color="auto"/>
              <w:bottom w:val="single" w:sz="4" w:space="0" w:color="auto"/>
              <w:right w:val="single" w:sz="4" w:space="0" w:color="auto"/>
            </w:tcBorders>
            <w:vAlign w:val="center"/>
            <w:hideMark/>
          </w:tcPr>
          <w:p w:rsidR="007412EF" w:rsidRDefault="007412EF">
            <w:pPr>
              <w:spacing w:line="360" w:lineRule="auto"/>
              <w:rPr>
                <w:rFonts w:eastAsia="Calibri"/>
                <w:lang w:val="uk-UA" w:eastAsia="en-US"/>
              </w:rPr>
            </w:pPr>
            <w:r>
              <w:rPr>
                <w:rFonts w:eastAsia="Calibri"/>
                <w:i/>
                <w:iCs/>
                <w:lang w:val="uk-UA" w:eastAsia="en-US"/>
              </w:rPr>
              <w:t>Для зібраного врожаю мали бути побудовані зерносховища</w:t>
            </w:r>
            <w:r>
              <w:rPr>
                <w:rFonts w:eastAsia="Calibri"/>
                <w:lang w:val="uk-UA" w:eastAsia="en-US"/>
              </w:rPr>
              <w:t xml:space="preserve">, адже «І він зібрав їжу в сімох роках, в яких був достаток в єгипетській землі, і </w:t>
            </w:r>
            <w:r>
              <w:rPr>
                <w:rFonts w:eastAsia="Calibri"/>
                <w:u w:val="single"/>
                <w:lang w:val="uk-UA" w:eastAsia="en-US"/>
              </w:rPr>
              <w:t>поклав їжу в містах тих</w:t>
            </w:r>
            <w:r>
              <w:rPr>
                <w:rFonts w:eastAsia="Calibri"/>
                <w:lang w:val="uk-UA" w:eastAsia="en-US"/>
              </w:rPr>
              <w:t xml:space="preserve"> піль, </w:t>
            </w:r>
            <w:r>
              <w:rPr>
                <w:rFonts w:eastAsia="Calibri"/>
                <w:u w:val="single"/>
                <w:lang w:val="uk-UA" w:eastAsia="en-US"/>
              </w:rPr>
              <w:t>поклав їх з довколішних міст</w:t>
            </w:r>
            <w:r>
              <w:rPr>
                <w:rFonts w:eastAsia="Calibri"/>
                <w:lang w:val="uk-UA" w:eastAsia="en-US"/>
              </w:rPr>
              <w:t>» (Бут. 46-48)</w:t>
            </w:r>
          </w:p>
        </w:tc>
      </w:tr>
      <w:tr w:rsidR="007412EF" w:rsidTr="00F90CD9">
        <w:tc>
          <w:tcPr>
            <w:tcW w:w="3256" w:type="dxa"/>
            <w:tcBorders>
              <w:top w:val="single" w:sz="4" w:space="0" w:color="auto"/>
              <w:left w:val="single" w:sz="4" w:space="0" w:color="auto"/>
              <w:bottom w:val="single" w:sz="4" w:space="0" w:color="auto"/>
              <w:right w:val="single" w:sz="4" w:space="0" w:color="auto"/>
            </w:tcBorders>
            <w:vAlign w:val="center"/>
            <w:hideMark/>
          </w:tcPr>
          <w:p w:rsidR="007412EF" w:rsidRDefault="007412EF">
            <w:pPr>
              <w:spacing w:line="360" w:lineRule="auto"/>
              <w:rPr>
                <w:rFonts w:eastAsia="Calibri"/>
                <w:lang w:val="uk-UA" w:eastAsia="en-US"/>
              </w:rPr>
            </w:pPr>
            <w:r>
              <w:rPr>
                <w:rFonts w:eastAsia="Calibri"/>
                <w:lang w:val="uk-UA" w:eastAsia="en-US"/>
              </w:rPr>
              <w:t xml:space="preserve">6. На стелі Семирічного </w:t>
            </w:r>
            <w:r>
              <w:rPr>
                <w:rFonts w:eastAsia="Calibri"/>
                <w:lang w:val="uk-UA" w:eastAsia="en-US"/>
              </w:rPr>
              <w:lastRenderedPageBreak/>
              <w:t>голоду зображено Імхотепа, що радить фараонові, як задовольнити бога, щоб не померти народу Єгипту.</w:t>
            </w:r>
          </w:p>
        </w:tc>
        <w:tc>
          <w:tcPr>
            <w:tcW w:w="5924" w:type="dxa"/>
            <w:tcBorders>
              <w:top w:val="single" w:sz="4" w:space="0" w:color="auto"/>
              <w:left w:val="single" w:sz="4" w:space="0" w:color="auto"/>
              <w:bottom w:val="single" w:sz="4" w:space="0" w:color="auto"/>
              <w:right w:val="single" w:sz="4" w:space="0" w:color="auto"/>
            </w:tcBorders>
            <w:vAlign w:val="center"/>
            <w:hideMark/>
          </w:tcPr>
          <w:p w:rsidR="007412EF" w:rsidRDefault="007412EF">
            <w:pPr>
              <w:spacing w:line="360" w:lineRule="auto"/>
              <w:jc w:val="both"/>
              <w:rPr>
                <w:rFonts w:eastAsia="Calibri"/>
                <w:lang w:eastAsia="en-US"/>
              </w:rPr>
            </w:pPr>
            <w:r>
              <w:rPr>
                <w:rFonts w:eastAsia="Calibri"/>
                <w:lang w:eastAsia="en-US"/>
              </w:rPr>
              <w:lastRenderedPageBreak/>
              <w:t xml:space="preserve">Збігається з тим, як Йосип, за Божим задумом, </w:t>
            </w:r>
            <w:r>
              <w:rPr>
                <w:rFonts w:eastAsia="Calibri"/>
                <w:lang w:eastAsia="en-US"/>
              </w:rPr>
              <w:lastRenderedPageBreak/>
              <w:t>запропонував фараонові робити запаси в 7 років достатку, щоб у 7 років голоду не померти народу Єгипту (Бут.41:32-37)</w:t>
            </w:r>
          </w:p>
        </w:tc>
      </w:tr>
    </w:tbl>
    <w:p w:rsidR="007412EF" w:rsidRDefault="007412EF" w:rsidP="007412EF">
      <w:pPr>
        <w:spacing w:line="360" w:lineRule="auto"/>
        <w:ind w:firstLine="709"/>
        <w:jc w:val="both"/>
        <w:rPr>
          <w:rFonts w:eastAsia="Calibri"/>
          <w:sz w:val="28"/>
          <w:szCs w:val="28"/>
          <w:lang w:val="uk-UA" w:eastAsia="en-US"/>
        </w:rPr>
      </w:pP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Так само доволі яскравими були співпадіння із іншими постатями – Осарсефом та Ірсу:</w:t>
      </w:r>
    </w:p>
    <w:p w:rsidR="007412EF" w:rsidRDefault="007412EF" w:rsidP="007412EF">
      <w:pPr>
        <w:numPr>
          <w:ilvl w:val="0"/>
          <w:numId w:val="18"/>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у питанні походження, родичі Осарсефа названі пастухами, а самого Ірсу названо сирійцем – родина ж Йосипа були пастухами, що кочували по землі Ханаанській, котра включає в себе й землі Сирії;</w:t>
      </w:r>
    </w:p>
    <w:p w:rsidR="007412EF" w:rsidRDefault="007412EF" w:rsidP="007412EF">
      <w:pPr>
        <w:numPr>
          <w:ilvl w:val="0"/>
          <w:numId w:val="18"/>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про Осарсефа та Ірсу сказано, що вони правили у Єгипті замість фараона – що в обох випадках співпадає із Йосипом, що був поставлений царем Єгипетським над всією землею, керуючи багатьма справами замість царя; </w:t>
      </w:r>
    </w:p>
    <w:p w:rsidR="007412EF" w:rsidRDefault="007412EF" w:rsidP="007412EF">
      <w:pPr>
        <w:numPr>
          <w:ilvl w:val="0"/>
          <w:numId w:val="18"/>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також про обох було сказано, що вони не підкорялися жрецям, в деяких випадках навіть «роздягали» їх – це було пов’язано із тим, що під час голоду, всі статки народ ніс до Йосипа, аби купити собі їжі, а не робили внески у храм, таким чином жреці були позбавлені прибутку; </w:t>
      </w:r>
    </w:p>
    <w:p w:rsidR="007412EF" w:rsidRDefault="007412EF" w:rsidP="007412EF">
      <w:pPr>
        <w:numPr>
          <w:ilvl w:val="0"/>
          <w:numId w:val="18"/>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окремо про Осарсефа, так само як і про Імхотепа, сказано, що він був жрецем Іліопольським (Геліопольським) – Йосип був зятем жреця Іліопольського-Геліопольського, ймовірно наслідував цей титул також; </w:t>
      </w:r>
    </w:p>
    <w:p w:rsidR="007412EF" w:rsidRDefault="007412EF" w:rsidP="007412EF">
      <w:pPr>
        <w:numPr>
          <w:ilvl w:val="0"/>
          <w:numId w:val="18"/>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окремо про Ірсу є відомості, що він встановив єдиний податок для землі Єгипетської – що співпадає із діяльністю Йосипа: «І Йосиф постановив їм заповідь до сьогоднішнього дня: в єгипетській землі давати п’яту частину фараонові, за винятком землі жерців, бо тільки вона не була фараоновою» (Бут. 47:26).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На основі цього було зроблено висновок, що всі 3 постаті – насправді є розповідями про одну й ту саму людину, про пророка Йосипа [</w:t>
      </w:r>
      <w:r w:rsidR="00950FFF">
        <w:rPr>
          <w:rFonts w:eastAsia="Calibri"/>
          <w:sz w:val="28"/>
          <w:szCs w:val="28"/>
          <w:lang w:val="uk-UA" w:eastAsia="en-US"/>
        </w:rPr>
        <w:t>2</w:t>
      </w:r>
      <w:r>
        <w:rPr>
          <w:rFonts w:eastAsia="Calibri"/>
          <w:sz w:val="28"/>
          <w:szCs w:val="28"/>
          <w:lang w:val="uk-UA" w:eastAsia="en-US"/>
        </w:rPr>
        <w:t xml:space="preserve">, с.44 – 56]. </w:t>
      </w:r>
      <w:r>
        <w:rPr>
          <w:rFonts w:eastAsia="Calibri"/>
          <w:sz w:val="28"/>
          <w:szCs w:val="28"/>
          <w:lang w:val="uk-UA" w:eastAsia="en-US"/>
        </w:rPr>
        <w:lastRenderedPageBreak/>
        <w:t xml:space="preserve">Весь цей приклад, </w:t>
      </w:r>
      <w:r>
        <w:rPr>
          <w:rFonts w:eastAsia="Calibri"/>
          <w:i/>
          <w:iCs/>
          <w:sz w:val="28"/>
          <w:szCs w:val="28"/>
          <w:lang w:val="uk-UA" w:eastAsia="en-US"/>
        </w:rPr>
        <w:t>по-перше</w:t>
      </w:r>
      <w:r>
        <w:rPr>
          <w:rFonts w:eastAsia="Calibri"/>
          <w:sz w:val="28"/>
          <w:szCs w:val="28"/>
          <w:lang w:val="uk-UA" w:eastAsia="en-US"/>
        </w:rPr>
        <w:t xml:space="preserve">, став наочним показом прояву духу «Людини в одиничному сенсі», індивідуальності із особистісними ознаками (індивідуаліями). </w:t>
      </w:r>
      <w:r>
        <w:rPr>
          <w:rFonts w:eastAsia="Calibri"/>
          <w:i/>
          <w:iCs/>
          <w:sz w:val="28"/>
          <w:szCs w:val="28"/>
          <w:lang w:val="uk-UA" w:eastAsia="en-US"/>
        </w:rPr>
        <w:t>По-друге,</w:t>
      </w:r>
      <w:r>
        <w:rPr>
          <w:rFonts w:eastAsia="Calibri"/>
          <w:sz w:val="28"/>
          <w:szCs w:val="28"/>
          <w:lang w:val="uk-UA" w:eastAsia="en-US"/>
        </w:rPr>
        <w:t xml:space="preserve"> цей приклад став візуалізацією «історичної основи» декотрих міфів із дійсними персонажами та подіями. </w:t>
      </w:r>
      <w:r>
        <w:rPr>
          <w:rFonts w:eastAsia="Calibri"/>
          <w:i/>
          <w:iCs/>
          <w:sz w:val="28"/>
          <w:szCs w:val="28"/>
          <w:lang w:val="uk-UA" w:eastAsia="en-US"/>
        </w:rPr>
        <w:t>По-третє</w:t>
      </w:r>
      <w:r>
        <w:rPr>
          <w:rFonts w:eastAsia="Calibri"/>
          <w:sz w:val="28"/>
          <w:szCs w:val="28"/>
          <w:lang w:val="uk-UA" w:eastAsia="en-US"/>
        </w:rPr>
        <w:t>, цей приклад ще раз довів, що</w:t>
      </w:r>
      <w:r>
        <w:rPr>
          <w:rFonts w:eastAsia="Calibri"/>
          <w:i/>
          <w:iCs/>
          <w:sz w:val="28"/>
          <w:szCs w:val="28"/>
          <w:lang w:val="uk-UA" w:eastAsia="en-US"/>
        </w:rPr>
        <w:t xml:space="preserve"> один міф може мати ознаки декількох «категорій міфу»</w:t>
      </w:r>
      <w:r>
        <w:rPr>
          <w:rFonts w:eastAsia="Calibri"/>
          <w:sz w:val="28"/>
          <w:szCs w:val="28"/>
          <w:lang w:val="uk-UA" w:eastAsia="en-US"/>
        </w:rPr>
        <w:t xml:space="preserve">, оскільки міф про Йосипа містить 1. «божественне одкровення», що допомогло Йосипові розтлумачити міф для фараона, ставши міфом у значенні «основи для вірувань; 2. «історичну основу, оповідь про дійсну особу, державу тощо, пов’язана із цим 3. економічно-політична складова, яку важко віднести до якоїсь одної з групи міфів.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Це все що стосувалися дослідження міфеми як структурної одиниці міфу, у цьому випадку, біблійного міфу. Проте разом із цим слід відмітити наявність світоглядних категорій, а точніше яскраво виражених їх складових (складових світоглядних категорій) таких як світоглядні індивідуалії головного персонажа, тої самої «Людини в одиничному сенсі».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Краще нагадати, що світоглядні індивідуалії – є відмітними властивостями та розмаїтими рисами, вказуючими на неоднаковість, різність та відмінність конкретного предмету, явища, об’єкту, суб’єкту у порівнянні з іншими предметами, явищами тощо в межах людського світогляду. Відмітні ознаки, властивості певної особи були перелічені у таблиці та після неї, де саме відбувалися порівняння особистісних ознак діяльності біблійного героя Йосипа із Імхотепом, Осарсефом та Ірсу. Тобто сукупність ознак, проявлених у поясненні подальшого порядку поводження під час майбутнього семирічного голоду, попередження негативних наслідків для давньої держави Єгипту, надані йому повноваження (перший після фараону), титули та вчинки Йосипа (збір врожаю, будування зерносховищ, купівля землі для фараона, керування господарчими справами, запровадження єдиного податку у виді 5-ї частини) – все це є індивідуаліями, однак біографічного характеру, тобто життєписні індивідуалії або особистісні одиничні ознаки.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lastRenderedPageBreak/>
        <w:t xml:space="preserve">В межах світогляду індивідуалії Йосипа дозволили йому: </w:t>
      </w:r>
    </w:p>
    <w:p w:rsidR="007412EF" w:rsidRDefault="007412EF" w:rsidP="003374D1">
      <w:pPr>
        <w:numPr>
          <w:ilvl w:val="0"/>
          <w:numId w:val="19"/>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здійснити тлумачення сну хлібодарові та виночерпію, звісно з урахуванням Божої волі, однак слід зазначити, що далеко не всі віряни чи то єврейського походження чи будь-якого іншого могли б побачити у сні пророцтво про майбутнє; </w:t>
      </w:r>
    </w:p>
    <w:p w:rsidR="007412EF" w:rsidRDefault="007412EF" w:rsidP="003374D1">
      <w:pPr>
        <w:numPr>
          <w:ilvl w:val="0"/>
          <w:numId w:val="19"/>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здійснити тлумачення сну фараону, так само побачивши у сутності сну віщування щодо майбутніх родючих років, а затим років довготривалого голоду; </w:t>
      </w:r>
    </w:p>
    <w:p w:rsidR="007412EF" w:rsidRDefault="007412EF" w:rsidP="003374D1">
      <w:pPr>
        <w:numPr>
          <w:ilvl w:val="0"/>
          <w:numId w:val="19"/>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здійснити свою пораду щодо попередження наслідків голоду, дії по забезпеченню держави необхідними запасами на такий довгий термін, заходів для чого було вжито вдосталь;</w:t>
      </w:r>
    </w:p>
    <w:p w:rsidR="007412EF" w:rsidRDefault="007412EF" w:rsidP="003374D1">
      <w:pPr>
        <w:numPr>
          <w:ilvl w:val="0"/>
          <w:numId w:val="19"/>
        </w:numPr>
        <w:spacing w:after="160" w:line="360" w:lineRule="auto"/>
        <w:ind w:left="0" w:firstLine="709"/>
        <w:contextualSpacing/>
        <w:jc w:val="both"/>
        <w:rPr>
          <w:rFonts w:eastAsia="Calibri"/>
          <w:sz w:val="28"/>
          <w:szCs w:val="28"/>
          <w:lang w:val="uk-UA" w:eastAsia="en-US"/>
        </w:rPr>
      </w:pPr>
      <w:r>
        <w:rPr>
          <w:rFonts w:eastAsia="Calibri"/>
          <w:sz w:val="28"/>
          <w:szCs w:val="28"/>
          <w:lang w:val="uk-UA" w:eastAsia="en-US"/>
        </w:rPr>
        <w:t xml:space="preserve">змога протистояти жрецям, котрі, як видно із залишених свідчень, були невдоволені таким високим положенням іноземця, що керує у їх країні.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Таким чином, світоглядні індивідуалії Йосипа, окрім вирізнення саме цієї особи з-поміж інших, проявлені у надзвичайності його інтелектуальної та духовної діяльності. На жаль, розглянути детальніше його духовний зріст в теперішніх обставинах не є можливим, утім дещо з цього можна дуже коротко оглянути – впізнати дух по його діяльності, подібно виреченню «по плодам їх впізнаєте їх</w:t>
      </w:r>
      <w:r w:rsidRPr="00E60918">
        <w:rPr>
          <w:rFonts w:eastAsia="Calibri"/>
          <w:sz w:val="28"/>
          <w:szCs w:val="28"/>
          <w:lang w:val="uk-UA" w:eastAsia="en-US"/>
        </w:rPr>
        <w:t>» (Мат. 7:20) [6</w:t>
      </w:r>
      <w:r w:rsidR="00E60918">
        <w:rPr>
          <w:rFonts w:eastAsia="Calibri"/>
          <w:sz w:val="28"/>
          <w:szCs w:val="28"/>
          <w:lang w:val="uk-UA" w:eastAsia="en-US"/>
        </w:rPr>
        <w:t>,</w:t>
      </w:r>
      <w:r w:rsidRPr="00E60918">
        <w:rPr>
          <w:rFonts w:eastAsia="Calibri"/>
          <w:sz w:val="28"/>
          <w:szCs w:val="28"/>
          <w:lang w:val="uk-UA" w:eastAsia="en-US"/>
        </w:rPr>
        <w:t xml:space="preserve"> с.1543].</w:t>
      </w:r>
      <w:r>
        <w:rPr>
          <w:rFonts w:eastAsia="Calibri"/>
          <w:sz w:val="28"/>
          <w:szCs w:val="28"/>
          <w:lang w:val="uk-UA" w:eastAsia="en-US"/>
        </w:rPr>
        <w:t xml:space="preserve">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Прояв же духу Йосипа відбувався багато разів, за Біблійним описом. Це стійкість після зухвалої зради рідних братів, котрі спершу мали намір вбити його із заздрощів, затим продали Йосипа у рабство; потім наклеп на Йосипа господаркою дому, в якому він був рабом, через що молодий чоловік потрапив до в’язниці за брехливими звинуваченнями та перебував там тривалий час – що також було витримано Йосипом. І головне, найбільше випробування, коли Йосип у своєму статусі першої після фараону людини у державі, знову зустрів своїх братів, тих самих, котрі тепер прийшли до нього по хліб через голод – й це було витримано Йосипом, котрий зумів втриматися від помсти їм за все пережите, а знайшов для себе пояснення: «Сказав же Йосиф своїм братам: </w:t>
      </w:r>
      <w:r>
        <w:rPr>
          <w:rFonts w:eastAsia="Calibri"/>
          <w:sz w:val="28"/>
          <w:szCs w:val="28"/>
          <w:lang w:val="uk-UA" w:eastAsia="en-US"/>
        </w:rPr>
        <w:lastRenderedPageBreak/>
        <w:t xml:space="preserve">Приступіть до мене, і приступили. І сказав: Я є Йосиф, ваш брат, якого ви продали в Єгипет. Тепер, отже, не журіться, ані хай вам не видається поганим, що ви мене сюди продали, бо мене послав Бог перед вами на життя (Бут. 45:4-5) </w:t>
      </w:r>
      <w:r>
        <w:rPr>
          <w:rFonts w:eastAsia="Calibri"/>
          <w:sz w:val="28"/>
          <w:szCs w:val="28"/>
          <w:lang w:eastAsia="en-US"/>
        </w:rPr>
        <w:t>&lt;…&gt;</w:t>
      </w:r>
      <w:r>
        <w:rPr>
          <w:rFonts w:eastAsia="Calibri"/>
          <w:sz w:val="28"/>
          <w:szCs w:val="28"/>
          <w:lang w:val="uk-UA" w:eastAsia="en-US"/>
        </w:rPr>
        <w:t xml:space="preserve"> Тепер, отже, не ви мене сюди послали, але Бог, і зробив мене, наче батьком, фараонові і володарем всього його дому, і князем всієї єгипетської землі» (Бут 45:8). Також у словах: «</w:t>
      </w:r>
      <w:r>
        <w:rPr>
          <w:rFonts w:eastAsia="Calibri"/>
          <w:sz w:val="28"/>
          <w:szCs w:val="28"/>
          <w:lang w:eastAsia="en-US"/>
        </w:rPr>
        <w:t>Сказав же до них Йосиф: Не бійтеся, бо я є божий. Ви змовилися проти мене на зло, а Бог перетворив мені на добро, щоб сталося, так як сьогодні, щоб прокормився численний народ</w:t>
      </w:r>
      <w:r>
        <w:rPr>
          <w:rFonts w:eastAsia="Calibri"/>
          <w:sz w:val="28"/>
          <w:szCs w:val="28"/>
          <w:lang w:val="uk-UA" w:eastAsia="en-US"/>
        </w:rPr>
        <w:t>» (Бут. 50</w:t>
      </w:r>
      <w:r w:rsidRPr="00743434">
        <w:rPr>
          <w:rFonts w:eastAsia="Calibri"/>
          <w:sz w:val="28"/>
          <w:szCs w:val="28"/>
          <w:lang w:val="uk-UA" w:eastAsia="en-US"/>
        </w:rPr>
        <w:t>:19-20) [6</w:t>
      </w:r>
      <w:r w:rsidR="00743434" w:rsidRPr="00743434">
        <w:rPr>
          <w:rFonts w:eastAsia="Calibri"/>
          <w:sz w:val="28"/>
          <w:szCs w:val="28"/>
          <w:lang w:val="uk-UA" w:eastAsia="en-US"/>
        </w:rPr>
        <w:t xml:space="preserve">, </w:t>
      </w:r>
      <w:r w:rsidRPr="00743434">
        <w:rPr>
          <w:rFonts w:eastAsia="Calibri"/>
          <w:sz w:val="28"/>
          <w:szCs w:val="28"/>
          <w:lang w:val="uk-UA" w:eastAsia="en-US"/>
        </w:rPr>
        <w:t>с.93; 101].</w:t>
      </w:r>
      <w:r>
        <w:rPr>
          <w:rFonts w:eastAsia="Calibri"/>
          <w:sz w:val="28"/>
          <w:szCs w:val="28"/>
          <w:lang w:val="uk-UA" w:eastAsia="en-US"/>
        </w:rPr>
        <w:t xml:space="preserve"> </w:t>
      </w:r>
    </w:p>
    <w:p w:rsidR="007412EF" w:rsidRDefault="00A665AC"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Тож </w:t>
      </w:r>
      <w:r w:rsidR="007412EF">
        <w:rPr>
          <w:rFonts w:eastAsia="Calibri"/>
          <w:sz w:val="28"/>
          <w:szCs w:val="28"/>
          <w:lang w:val="uk-UA" w:eastAsia="en-US"/>
        </w:rPr>
        <w:t xml:space="preserve">складова світоглядних категорій, світоглядні індивідуалії мали прояв у духовному рівневі світогляду Йосипа, у його розумі, або, краще сказати, мудрості, явленій ним на практиці (у діяльності) по відношенню до тих, хто зрадив його, а тепер залежив від нього, а також у способах порятунку великої кількості людей, виконанні того призначення, на яке йому були дані такі повноваження.  </w:t>
      </w:r>
    </w:p>
    <w:p w:rsidR="006E6E5C" w:rsidRDefault="006E6E5C" w:rsidP="006E6E5C">
      <w:pPr>
        <w:rPr>
          <w:lang w:val="uk-UA"/>
        </w:rPr>
      </w:pPr>
      <w:bookmarkStart w:id="17" w:name="_Toc183000372"/>
    </w:p>
    <w:p w:rsidR="00A665AC" w:rsidRPr="00A665AC" w:rsidRDefault="007412EF" w:rsidP="00A665AC">
      <w:pPr>
        <w:pStyle w:val="2"/>
        <w:jc w:val="center"/>
        <w:rPr>
          <w:rFonts w:asciiTheme="majorBidi" w:hAnsiTheme="majorBidi"/>
          <w:b/>
          <w:bCs/>
          <w:color w:val="auto"/>
          <w:sz w:val="28"/>
          <w:szCs w:val="28"/>
          <w:lang w:val="uk-UA" w:eastAsia="en-US"/>
        </w:rPr>
      </w:pPr>
      <w:r>
        <w:rPr>
          <w:rFonts w:asciiTheme="majorBidi" w:hAnsiTheme="majorBidi"/>
          <w:b/>
          <w:bCs/>
          <w:color w:val="auto"/>
          <w:sz w:val="28"/>
          <w:szCs w:val="28"/>
          <w:lang w:val="uk-UA"/>
        </w:rPr>
        <w:t>ВИСНОВКИ</w:t>
      </w:r>
      <w:bookmarkEnd w:id="17"/>
    </w:p>
    <w:p w:rsidR="00A665AC" w:rsidRDefault="00A665AC" w:rsidP="007412EF">
      <w:pPr>
        <w:spacing w:line="360" w:lineRule="auto"/>
        <w:ind w:firstLine="709"/>
        <w:jc w:val="both"/>
        <w:rPr>
          <w:rFonts w:asciiTheme="majorBidi" w:hAnsiTheme="majorBidi" w:cstheme="majorBidi"/>
          <w:sz w:val="28"/>
          <w:szCs w:val="28"/>
          <w:lang w:val="uk-UA"/>
        </w:rPr>
      </w:pPr>
    </w:p>
    <w:p w:rsidR="005F00A3" w:rsidRDefault="005F00A3" w:rsidP="005F00A3">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Отже</w:t>
      </w:r>
      <w:r w:rsidR="006059C7">
        <w:rPr>
          <w:rFonts w:asciiTheme="majorBidi" w:hAnsiTheme="majorBidi" w:cstheme="majorBidi"/>
          <w:sz w:val="28"/>
          <w:szCs w:val="28"/>
          <w:lang w:val="uk-UA"/>
        </w:rPr>
        <w:t xml:space="preserve">, </w:t>
      </w:r>
      <w:r w:rsidR="007412EF">
        <w:rPr>
          <w:rFonts w:asciiTheme="majorBidi" w:hAnsiTheme="majorBidi" w:cstheme="majorBidi"/>
          <w:sz w:val="28"/>
          <w:szCs w:val="28"/>
          <w:lang w:val="uk-UA"/>
        </w:rPr>
        <w:t xml:space="preserve">проведені науково-філософські </w:t>
      </w:r>
      <w:r w:rsidR="004F1FAA">
        <w:rPr>
          <w:rFonts w:asciiTheme="majorBidi" w:hAnsiTheme="majorBidi" w:cstheme="majorBidi"/>
          <w:sz w:val="28"/>
          <w:szCs w:val="28"/>
          <w:lang w:val="uk-UA"/>
        </w:rPr>
        <w:t>дослідження</w:t>
      </w:r>
      <w:r>
        <w:rPr>
          <w:rFonts w:asciiTheme="majorBidi" w:hAnsiTheme="majorBidi" w:cstheme="majorBidi"/>
          <w:sz w:val="28"/>
          <w:szCs w:val="28"/>
          <w:lang w:val="uk-UA"/>
        </w:rPr>
        <w:t xml:space="preserve">, метою яких було </w:t>
      </w:r>
      <w:r w:rsidR="00D5696D">
        <w:rPr>
          <w:rFonts w:asciiTheme="majorBidi" w:hAnsiTheme="majorBidi" w:cstheme="majorBidi"/>
          <w:sz w:val="28"/>
          <w:szCs w:val="28"/>
          <w:lang w:val="uk-UA"/>
        </w:rPr>
        <w:t xml:space="preserve">здійснення філософського аналізу світоглядних категорій в структурі міфу, дозволили виконати наступні завдання. </w:t>
      </w:r>
    </w:p>
    <w:p w:rsidR="00603D79" w:rsidRDefault="00603D79" w:rsidP="00603D79">
      <w:pPr>
        <w:spacing w:line="360" w:lineRule="auto"/>
        <w:ind w:firstLine="709"/>
        <w:jc w:val="both"/>
        <w:rPr>
          <w:rFonts w:asciiTheme="majorBidi" w:hAnsiTheme="majorBidi" w:cstheme="majorBidi"/>
          <w:i/>
          <w:iCs/>
          <w:sz w:val="28"/>
          <w:szCs w:val="28"/>
          <w:lang w:val="uk-UA"/>
        </w:rPr>
      </w:pPr>
      <w:r>
        <w:rPr>
          <w:rFonts w:asciiTheme="majorBidi" w:hAnsiTheme="majorBidi" w:cstheme="majorBidi"/>
          <w:sz w:val="28"/>
          <w:szCs w:val="28"/>
          <w:lang w:val="uk-UA"/>
        </w:rPr>
        <w:t>Було встановлено, що</w:t>
      </w:r>
      <w:r w:rsidR="00D5696D">
        <w:rPr>
          <w:rFonts w:asciiTheme="majorBidi" w:hAnsiTheme="majorBidi" w:cstheme="majorBidi"/>
          <w:sz w:val="28"/>
          <w:szCs w:val="28"/>
          <w:lang w:val="uk-UA"/>
        </w:rPr>
        <w:t xml:space="preserve"> </w:t>
      </w:r>
      <w:r>
        <w:rPr>
          <w:rFonts w:asciiTheme="majorBidi" w:hAnsiTheme="majorBidi" w:cstheme="majorBidi"/>
          <w:b/>
          <w:bCs/>
          <w:i/>
          <w:iCs/>
          <w:sz w:val="28"/>
          <w:szCs w:val="28"/>
          <w:lang w:val="uk-UA"/>
        </w:rPr>
        <w:t>світоглядні категорії</w:t>
      </w:r>
      <w:r>
        <w:rPr>
          <w:rFonts w:asciiTheme="majorBidi" w:hAnsiTheme="majorBidi" w:cstheme="majorBidi"/>
          <w:i/>
          <w:iCs/>
          <w:sz w:val="28"/>
          <w:szCs w:val="28"/>
          <w:lang w:val="uk-UA"/>
        </w:rPr>
        <w:t xml:space="preserve"> – є сукупністю універсальних для світогляду людства й індивідуальних світоглядних належних тільки цій особистості ознак 3-х основних рівнів світогляду: тілесного, душевного, духовного. </w:t>
      </w:r>
    </w:p>
    <w:p w:rsidR="0001479C" w:rsidRDefault="0001479C" w:rsidP="0001479C">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Визначальні ознаки та риси світоглядних категорій, здійснення їх прояву уточнені у наступних підсумкових твердженнях. </w:t>
      </w:r>
    </w:p>
    <w:p w:rsidR="0001479C" w:rsidRDefault="0001479C" w:rsidP="0001479C">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Зазначені </w:t>
      </w:r>
      <w:r>
        <w:rPr>
          <w:rFonts w:asciiTheme="majorBidi" w:hAnsiTheme="majorBidi" w:cstheme="majorBidi"/>
          <w:b/>
          <w:bCs/>
          <w:i/>
          <w:iCs/>
          <w:sz w:val="28"/>
          <w:szCs w:val="28"/>
          <w:lang w:val="uk-UA"/>
        </w:rPr>
        <w:t>загальні (універсальні) світоглядні ознаки або світоглядні універсалії</w:t>
      </w:r>
      <w:r>
        <w:rPr>
          <w:rFonts w:asciiTheme="majorBidi" w:hAnsiTheme="majorBidi" w:cstheme="majorBidi"/>
          <w:i/>
          <w:iCs/>
          <w:sz w:val="28"/>
          <w:szCs w:val="28"/>
          <w:lang w:val="uk-UA"/>
        </w:rPr>
        <w:t xml:space="preserve"> – є широкорядними властивостями, спільними рисами, вказуючими </w:t>
      </w:r>
      <w:r>
        <w:rPr>
          <w:rFonts w:asciiTheme="majorBidi" w:hAnsiTheme="majorBidi" w:cstheme="majorBidi"/>
          <w:i/>
          <w:iCs/>
          <w:sz w:val="28"/>
          <w:szCs w:val="28"/>
          <w:lang w:val="uk-UA"/>
        </w:rPr>
        <w:lastRenderedPageBreak/>
        <w:t>на єдність, подібність тих чи інших предметів, явищ, об’єктів, суб’єктів в межах людського світогляду.</w:t>
      </w:r>
      <w:r>
        <w:rPr>
          <w:rFonts w:asciiTheme="majorBidi" w:hAnsiTheme="majorBidi" w:cstheme="majorBidi"/>
          <w:sz w:val="28"/>
          <w:szCs w:val="28"/>
          <w:lang w:val="uk-UA"/>
        </w:rPr>
        <w:t xml:space="preserve"> </w:t>
      </w:r>
    </w:p>
    <w:p w:rsidR="0001479C" w:rsidRDefault="0001479C" w:rsidP="0001479C">
      <w:pPr>
        <w:spacing w:line="360" w:lineRule="auto"/>
        <w:ind w:firstLine="709"/>
        <w:jc w:val="both"/>
        <w:rPr>
          <w:rFonts w:asciiTheme="majorBidi" w:hAnsiTheme="majorBidi" w:cstheme="majorBidi"/>
          <w:i/>
          <w:iCs/>
          <w:sz w:val="28"/>
          <w:szCs w:val="28"/>
          <w:lang w:val="uk-UA"/>
        </w:rPr>
      </w:pPr>
      <w:r>
        <w:rPr>
          <w:rFonts w:asciiTheme="majorBidi" w:hAnsiTheme="majorBidi" w:cstheme="majorBidi"/>
          <w:b/>
          <w:bCs/>
          <w:i/>
          <w:iCs/>
          <w:sz w:val="28"/>
          <w:szCs w:val="28"/>
          <w:lang w:val="uk-UA"/>
        </w:rPr>
        <w:t>Одиничні (індивідуальні) світоглядні ознаки або світоглядні індивідуалії (на противагу універсаліям)</w:t>
      </w:r>
      <w:r>
        <w:rPr>
          <w:rFonts w:asciiTheme="majorBidi" w:hAnsiTheme="majorBidi" w:cstheme="majorBidi"/>
          <w:i/>
          <w:iCs/>
          <w:sz w:val="28"/>
          <w:szCs w:val="28"/>
          <w:lang w:val="uk-UA"/>
        </w:rPr>
        <w:t xml:space="preserve"> – є відмітними властивостями та розмаїтими рисами, вказуючими на неоднаковість, різність та відмінність конкретного предмету, явища, об’єкту, суб’єкту у порівнянні з іншими предметами, явищами тощо в межах людського світогляду.  </w:t>
      </w:r>
    </w:p>
    <w:p w:rsidR="00073F76" w:rsidRDefault="0001479C" w:rsidP="00896B7F">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Варто додати, що у цій роботі в жодному разі </w:t>
      </w:r>
      <w:r>
        <w:rPr>
          <w:rFonts w:asciiTheme="majorBidi" w:hAnsiTheme="majorBidi" w:cstheme="majorBidi"/>
          <w:i/>
          <w:iCs/>
          <w:sz w:val="28"/>
          <w:szCs w:val="28"/>
          <w:lang w:val="uk-UA"/>
        </w:rPr>
        <w:t>не стверджувалось</w:t>
      </w:r>
      <w:r>
        <w:rPr>
          <w:rFonts w:asciiTheme="majorBidi" w:hAnsiTheme="majorBidi" w:cstheme="majorBidi"/>
          <w:sz w:val="28"/>
          <w:szCs w:val="28"/>
          <w:lang w:val="uk-UA"/>
        </w:rPr>
        <w:t xml:space="preserve">, що складовими категорій є </w:t>
      </w:r>
      <w:r>
        <w:rPr>
          <w:rFonts w:asciiTheme="majorBidi" w:hAnsiTheme="majorBidi" w:cstheme="majorBidi"/>
          <w:i/>
          <w:iCs/>
          <w:sz w:val="28"/>
          <w:szCs w:val="28"/>
          <w:lang w:val="uk-UA"/>
        </w:rPr>
        <w:t>тільки</w:t>
      </w:r>
      <w:r>
        <w:rPr>
          <w:rFonts w:asciiTheme="majorBidi" w:hAnsiTheme="majorBidi" w:cstheme="majorBidi"/>
          <w:sz w:val="28"/>
          <w:szCs w:val="28"/>
          <w:lang w:val="uk-UA"/>
        </w:rPr>
        <w:t xml:space="preserve"> універсалії та індивідуалії, й більше нічого. Адже систематизації за ознаками передбачають підлеглість чогось меншого чомусь більшому, а зважаючи на те, що категорії включають у себе граничне нижнє та гранично верхнє – є потреба у визначенні всіх таксонів ієрархій для категорій. І все ж, </w:t>
      </w:r>
      <w:r>
        <w:rPr>
          <w:rFonts w:asciiTheme="majorBidi" w:hAnsiTheme="majorBidi" w:cstheme="majorBidi"/>
          <w:b/>
          <w:bCs/>
          <w:i/>
          <w:iCs/>
          <w:sz w:val="28"/>
          <w:szCs w:val="28"/>
          <w:lang w:val="uk-UA"/>
        </w:rPr>
        <w:t>в рамках дипломної роботи вкрай</w:t>
      </w:r>
      <w:r>
        <w:rPr>
          <w:rFonts w:asciiTheme="majorBidi" w:hAnsiTheme="majorBidi" w:cstheme="majorBidi"/>
          <w:sz w:val="28"/>
          <w:szCs w:val="28"/>
          <w:lang w:val="uk-UA"/>
        </w:rPr>
        <w:t xml:space="preserve"> </w:t>
      </w:r>
      <w:r>
        <w:rPr>
          <w:rFonts w:asciiTheme="majorBidi" w:hAnsiTheme="majorBidi" w:cstheme="majorBidi"/>
          <w:b/>
          <w:bCs/>
          <w:i/>
          <w:iCs/>
          <w:sz w:val="28"/>
          <w:szCs w:val="28"/>
          <w:lang w:val="uk-UA"/>
        </w:rPr>
        <w:t>важко визначити</w:t>
      </w:r>
      <w:r>
        <w:rPr>
          <w:rFonts w:asciiTheme="majorBidi" w:hAnsiTheme="majorBidi" w:cstheme="majorBidi"/>
          <w:sz w:val="28"/>
          <w:szCs w:val="28"/>
          <w:lang w:val="uk-UA"/>
        </w:rPr>
        <w:t xml:space="preserve"> </w:t>
      </w:r>
      <w:r>
        <w:rPr>
          <w:rFonts w:asciiTheme="majorBidi" w:hAnsiTheme="majorBidi" w:cstheme="majorBidi"/>
          <w:b/>
          <w:bCs/>
          <w:i/>
          <w:iCs/>
          <w:sz w:val="28"/>
          <w:szCs w:val="28"/>
          <w:lang w:val="uk-UA"/>
        </w:rPr>
        <w:t>всі</w:t>
      </w:r>
      <w:r>
        <w:rPr>
          <w:rFonts w:asciiTheme="majorBidi" w:hAnsiTheme="majorBidi" w:cstheme="majorBidi"/>
          <w:sz w:val="28"/>
          <w:szCs w:val="28"/>
          <w:lang w:val="uk-UA"/>
        </w:rPr>
        <w:t xml:space="preserve"> можливі категорії світогляду. </w:t>
      </w:r>
    </w:p>
    <w:p w:rsidR="00073F76" w:rsidRDefault="00073F76" w:rsidP="00073F76">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Вказан</w:t>
      </w:r>
      <w:r w:rsidR="00D45B55">
        <w:rPr>
          <w:rFonts w:asciiTheme="majorBidi" w:hAnsiTheme="majorBidi" w:cstheme="majorBidi"/>
          <w:sz w:val="28"/>
          <w:szCs w:val="28"/>
          <w:lang w:val="uk-UA"/>
        </w:rPr>
        <w:t>е</w:t>
      </w:r>
      <w:r>
        <w:rPr>
          <w:rFonts w:asciiTheme="majorBidi" w:hAnsiTheme="majorBidi" w:cstheme="majorBidi"/>
          <w:sz w:val="28"/>
          <w:szCs w:val="28"/>
          <w:lang w:val="uk-UA"/>
        </w:rPr>
        <w:t xml:space="preserve"> ж</w:t>
      </w:r>
      <w:r w:rsidR="00D45B55">
        <w:rPr>
          <w:rFonts w:asciiTheme="majorBidi" w:hAnsiTheme="majorBidi" w:cstheme="majorBidi"/>
          <w:sz w:val="28"/>
          <w:szCs w:val="28"/>
          <w:lang w:val="uk-UA"/>
        </w:rPr>
        <w:t xml:space="preserve"> про</w:t>
      </w:r>
      <w:r>
        <w:rPr>
          <w:rFonts w:asciiTheme="majorBidi" w:hAnsiTheme="majorBidi" w:cstheme="majorBidi"/>
          <w:sz w:val="28"/>
          <w:szCs w:val="28"/>
          <w:lang w:val="uk-UA"/>
        </w:rPr>
        <w:t xml:space="preserve"> </w:t>
      </w:r>
      <w:r w:rsidR="00D45B55">
        <w:rPr>
          <w:rFonts w:asciiTheme="majorBidi" w:hAnsiTheme="majorBidi" w:cstheme="majorBidi"/>
          <w:sz w:val="28"/>
          <w:szCs w:val="28"/>
          <w:lang w:val="uk-UA"/>
        </w:rPr>
        <w:t>рівні світогляду стосувалося отриманих логічних умовиводів, зроблених на</w:t>
      </w:r>
      <w:r>
        <w:rPr>
          <w:rFonts w:asciiTheme="majorBidi" w:hAnsiTheme="majorBidi" w:cstheme="majorBidi"/>
          <w:sz w:val="28"/>
          <w:szCs w:val="28"/>
          <w:lang w:val="uk-UA"/>
        </w:rPr>
        <w:t xml:space="preserve"> основі аналізу джерел філософської антропології</w:t>
      </w:r>
      <w:r w:rsidR="00D45B55">
        <w:rPr>
          <w:rFonts w:asciiTheme="majorBidi" w:hAnsiTheme="majorBidi" w:cstheme="majorBidi"/>
          <w:sz w:val="28"/>
          <w:szCs w:val="28"/>
          <w:lang w:val="uk-UA"/>
        </w:rPr>
        <w:t xml:space="preserve">, завдяки яким було </w:t>
      </w:r>
      <w:r>
        <w:rPr>
          <w:rFonts w:asciiTheme="majorBidi" w:hAnsiTheme="majorBidi" w:cstheme="majorBidi"/>
          <w:sz w:val="28"/>
          <w:szCs w:val="28"/>
          <w:lang w:val="uk-UA"/>
        </w:rPr>
        <w:t xml:space="preserve">виявлено, що сутність людини троїста, складена із взаємодії тіла, душі та проявів духу. Виходячи з цього, було доведено, що й світів людського існування також три, а, відповідно, так само три основні рівні світогляду – тілесний, душевний та духовний. </w:t>
      </w:r>
    </w:p>
    <w:p w:rsidR="00073F76" w:rsidRDefault="00073F76" w:rsidP="00073F76">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Тілесний рівень світогляду – характерний бажанням вижити у самому примітивному його розумінні й пошук всіх необхідних для цього знарядь та можливостей харчування, живлення, збереження тіла. Душевний рівень світогляду має вияв через бажання набуття та збереження окрім тіла ще й певного накопичення, що становить сутність душевного існування, із незмогою та стійкою відсутності жаги до змін та перетворень, що виходять за межі вивченого та зрозумілого. Духовний рівень світогляду є людським досягненням через особистісну працю та творчість, здійснених за людської потреби безперервного руху, здатності та необхідності виконання постійного пізнання </w:t>
      </w:r>
      <w:r>
        <w:rPr>
          <w:rFonts w:asciiTheme="majorBidi" w:hAnsiTheme="majorBidi" w:cstheme="majorBidi"/>
          <w:sz w:val="28"/>
          <w:szCs w:val="28"/>
          <w:lang w:val="uk-UA"/>
        </w:rPr>
        <w:lastRenderedPageBreak/>
        <w:t xml:space="preserve">як ходу, процесу, що впливає на утворення, змінення та довершення  внутрішнього світу людини, іншої реальності, позаземної та позатілесної, що у кращих своїх поривах засновується та використовує поняття істини, справедливості, блага для більшої ніж для себе спільноти й інших не матеріальних проявів. </w:t>
      </w:r>
    </w:p>
    <w:p w:rsidR="00D45B55" w:rsidRDefault="00D45B55" w:rsidP="00D45B55">
      <w:pPr>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У відповідності із тим, на якому рівні світогляду перебуває людська особистість – в рамках цього вона й бачитиме світ. Оскільки категорії є сукупностями ознак, належних як цілому, так і кожній його частині, таким чином, світоглядні категорії – є сукупністю ознак притаманних та залежних від того, який з 3-х рівнів світогляду є переважаючим у свідомості цієї людини: людини як істоти в цілому, так і людини як конкретної особи. </w:t>
      </w:r>
    </w:p>
    <w:p w:rsidR="007412EF" w:rsidRDefault="00896B7F" w:rsidP="00BD0A9F">
      <w:pPr>
        <w:spacing w:line="360" w:lineRule="auto"/>
        <w:ind w:firstLine="709"/>
        <w:jc w:val="both"/>
        <w:rPr>
          <w:rFonts w:eastAsia="Calibri"/>
          <w:sz w:val="28"/>
          <w:szCs w:val="28"/>
          <w:lang w:val="uk-UA" w:eastAsia="en-US"/>
        </w:rPr>
      </w:pPr>
      <w:r>
        <w:rPr>
          <w:rFonts w:asciiTheme="majorBidi" w:hAnsiTheme="majorBidi" w:cstheme="majorBidi"/>
          <w:sz w:val="28"/>
          <w:szCs w:val="28"/>
          <w:lang w:val="uk-UA"/>
        </w:rPr>
        <w:t xml:space="preserve">Оскільки ціль роботи передбачає </w:t>
      </w:r>
      <w:r w:rsidR="00EA7468">
        <w:rPr>
          <w:rFonts w:asciiTheme="majorBidi" w:hAnsiTheme="majorBidi" w:cstheme="majorBidi"/>
          <w:sz w:val="28"/>
          <w:szCs w:val="28"/>
          <w:lang w:val="uk-UA"/>
        </w:rPr>
        <w:t>здійснення філософського аналізу світоглядних категорій у структурі міфу,</w:t>
      </w:r>
      <w:r w:rsidR="00264405">
        <w:rPr>
          <w:rFonts w:asciiTheme="majorBidi" w:hAnsiTheme="majorBidi" w:cstheme="majorBidi"/>
          <w:sz w:val="28"/>
          <w:szCs w:val="28"/>
          <w:lang w:val="uk-UA"/>
        </w:rPr>
        <w:t xml:space="preserve"> одним із завдань було визначити зміст поняття «міф» та його співвідношення із світоглядом. </w:t>
      </w:r>
      <w:r w:rsidR="007412EF">
        <w:rPr>
          <w:rFonts w:eastAsia="Calibri"/>
          <w:sz w:val="28"/>
          <w:szCs w:val="28"/>
          <w:lang w:val="uk-UA" w:eastAsia="en-US"/>
        </w:rPr>
        <w:t>За допомогою семантичного підходу, було</w:t>
      </w:r>
      <w:r w:rsidR="00BE25E0">
        <w:rPr>
          <w:rFonts w:eastAsia="Calibri"/>
          <w:sz w:val="28"/>
          <w:szCs w:val="28"/>
          <w:lang w:val="uk-UA" w:eastAsia="en-US"/>
        </w:rPr>
        <w:t xml:space="preserve"> розкрито</w:t>
      </w:r>
      <w:r w:rsidR="007412EF">
        <w:rPr>
          <w:rFonts w:eastAsia="Calibri"/>
          <w:sz w:val="28"/>
          <w:szCs w:val="28"/>
          <w:lang w:val="uk-UA" w:eastAsia="en-US"/>
        </w:rPr>
        <w:t xml:space="preserve">, що </w:t>
      </w:r>
      <w:r w:rsidR="00DF0D6C">
        <w:rPr>
          <w:rFonts w:eastAsia="Calibri"/>
          <w:b/>
          <w:bCs/>
          <w:i/>
          <w:iCs/>
          <w:sz w:val="28"/>
          <w:szCs w:val="28"/>
          <w:lang w:val="uk-UA" w:eastAsia="en-US"/>
        </w:rPr>
        <w:t xml:space="preserve">міф позначає </w:t>
      </w:r>
      <w:r w:rsidR="007412EF" w:rsidRPr="00DF0D6C">
        <w:rPr>
          <w:rFonts w:eastAsia="Calibri"/>
          <w:b/>
          <w:bCs/>
          <w:i/>
          <w:iCs/>
          <w:sz w:val="28"/>
          <w:szCs w:val="28"/>
          <w:lang w:val="uk-UA" w:eastAsia="en-US"/>
        </w:rPr>
        <w:t>«сказане, повідомлене слово наповнене думкою»</w:t>
      </w:r>
      <w:r w:rsidR="007412EF">
        <w:rPr>
          <w:rFonts w:eastAsia="Calibri"/>
          <w:i/>
          <w:iCs/>
          <w:sz w:val="28"/>
          <w:szCs w:val="28"/>
          <w:lang w:val="uk-UA" w:eastAsia="en-US"/>
        </w:rPr>
        <w:t xml:space="preserve">. </w:t>
      </w:r>
      <w:r w:rsidR="00BD0A9F">
        <w:rPr>
          <w:rFonts w:eastAsia="Calibri"/>
          <w:sz w:val="28"/>
          <w:szCs w:val="28"/>
          <w:lang w:val="uk-UA" w:eastAsia="en-US"/>
        </w:rPr>
        <w:t>Було доведено, що міф відображає світогляд своїх упорядників, вміщуючи відмінності міфів між собою з причини їх належності до різних культур, особливостей форм подання образів та смислів, а також через багатозначність явищ, названих міфом. Так</w:t>
      </w:r>
      <w:r w:rsidR="007412EF">
        <w:rPr>
          <w:rFonts w:eastAsia="Calibri"/>
          <w:sz w:val="28"/>
          <w:szCs w:val="28"/>
          <w:lang w:val="uk-UA" w:eastAsia="en-US"/>
        </w:rPr>
        <w:t xml:space="preserve"> на основі проаналізованих вживань були виділені щонайменше 5 груп значень міфу: 1) певна історія-повість-оповідь заснована на реальних подіях; 2) ілюстрація філософських тем; 3) основа для вірувань в богів, духів тощо; 4) символічне пояснення явищ, природніх та надприродних, першопричин появи, походження будь-чого; 5) вигадка. </w:t>
      </w:r>
    </w:p>
    <w:p w:rsidR="007412EF" w:rsidRDefault="00BD0A9F" w:rsidP="00BE25E0">
      <w:pPr>
        <w:spacing w:line="360" w:lineRule="auto"/>
        <w:ind w:firstLine="709"/>
        <w:jc w:val="both"/>
        <w:rPr>
          <w:rFonts w:eastAsia="Calibri"/>
          <w:sz w:val="28"/>
          <w:szCs w:val="28"/>
          <w:lang w:val="uk-UA" w:eastAsia="en-US"/>
        </w:rPr>
      </w:pPr>
      <w:r>
        <w:rPr>
          <w:rFonts w:eastAsia="Calibri"/>
          <w:sz w:val="28"/>
          <w:szCs w:val="28"/>
          <w:lang w:val="uk-UA" w:eastAsia="en-US"/>
        </w:rPr>
        <w:t>У зв’язку з цим бул</w:t>
      </w:r>
      <w:r w:rsidR="00BE25E0">
        <w:rPr>
          <w:rFonts w:eastAsia="Calibri"/>
          <w:sz w:val="28"/>
          <w:szCs w:val="28"/>
          <w:lang w:val="uk-UA" w:eastAsia="en-US"/>
        </w:rPr>
        <w:t xml:space="preserve">а виявлена проблема категоризації або класифікації міфів, котра полягає у пошукові відповіді </w:t>
      </w:r>
      <w:r w:rsidR="007412EF">
        <w:rPr>
          <w:rFonts w:eastAsia="Calibri"/>
          <w:sz w:val="28"/>
          <w:szCs w:val="28"/>
          <w:lang w:val="uk-UA" w:eastAsia="en-US"/>
        </w:rPr>
        <w:t xml:space="preserve">на питання необхідності взагалі систематизації міфів – для яких цілей воно необхідно, які переваги це надає та яку користь має; що веде за собою 2 інших питання – це уточнення однорівневості підстав для поділу (проблема, що підіймалася у Розділі 1, </w:t>
      </w:r>
      <w:r w:rsidR="007412EF">
        <w:rPr>
          <w:rFonts w:eastAsia="Calibri"/>
          <w:sz w:val="28"/>
          <w:szCs w:val="28"/>
          <w:lang w:val="uk-UA" w:eastAsia="en-US"/>
        </w:rPr>
        <w:lastRenderedPageBreak/>
        <w:t xml:space="preserve">підрозділі 1.1., була описана іще Платоном та Арістотелем) та розмежування того, що охоплюють одні групи, а що будуть охоплювати інші. </w:t>
      </w:r>
    </w:p>
    <w:p w:rsidR="00BE25E0" w:rsidRDefault="00BE25E0" w:rsidP="00BE25E0">
      <w:pPr>
        <w:spacing w:line="360" w:lineRule="auto"/>
        <w:ind w:firstLine="709"/>
        <w:jc w:val="both"/>
        <w:rPr>
          <w:rFonts w:eastAsia="Calibri"/>
          <w:sz w:val="28"/>
          <w:szCs w:val="28"/>
          <w:lang w:val="uk-UA" w:eastAsia="en-US"/>
        </w:rPr>
      </w:pPr>
      <w:r>
        <w:rPr>
          <w:rFonts w:eastAsia="Calibri"/>
          <w:sz w:val="28"/>
          <w:szCs w:val="28"/>
          <w:lang w:val="uk-UA" w:eastAsia="en-US"/>
        </w:rPr>
        <w:t xml:space="preserve">В рамках теми ця проблема була показана на прикладі наявності ознак, за якими один міф може одночасно віднести до 2-х, 3-х та більше груп, класів, категорій. Більшої значимості ця проблема набуває у питанні окреслення структури та структурних елементів міфу, адже побудова міфів різниться в залежності від змісту, сюжету та способу його подання. </w:t>
      </w:r>
    </w:p>
    <w:p w:rsidR="00BE25E0" w:rsidRDefault="00BE25E0" w:rsidP="00BE25E0">
      <w:pPr>
        <w:spacing w:line="360" w:lineRule="auto"/>
        <w:ind w:firstLine="709"/>
        <w:jc w:val="both"/>
        <w:rPr>
          <w:rFonts w:eastAsia="Calibri"/>
          <w:sz w:val="28"/>
          <w:szCs w:val="28"/>
          <w:lang w:val="uk-UA" w:eastAsia="en-US"/>
        </w:rPr>
      </w:pPr>
      <w:r>
        <w:rPr>
          <w:rFonts w:eastAsia="Calibri"/>
          <w:sz w:val="28"/>
          <w:szCs w:val="28"/>
          <w:lang w:val="uk-UA" w:eastAsia="en-US"/>
        </w:rPr>
        <w:t xml:space="preserve">Так структурними елементами міфу є міфологема, міфема та міфоніми, за якими уможливлено розділити міф на основні сюжетні елементи із вирізненням дійових осіб. Однак при наявності мети віднесення міфу до певної категорії, групи чи класу є необхідність у виявленні закладеного у міф сенсу, змісту та наповнення, завдяки чому можливо виявити чи міф є етіологічним, космічним, солярним, описує людей чи </w:t>
      </w:r>
      <w:r w:rsidR="00FF5C99">
        <w:rPr>
          <w:rFonts w:eastAsia="Calibri"/>
          <w:sz w:val="28"/>
          <w:szCs w:val="28"/>
          <w:lang w:val="uk-UA" w:eastAsia="en-US"/>
        </w:rPr>
        <w:t xml:space="preserve">природні явища, або йде мова про такі поняття як час, дух, істина тощо. </w:t>
      </w:r>
    </w:p>
    <w:p w:rsidR="007412EF" w:rsidRDefault="00FF5C99" w:rsidP="00FF5C99">
      <w:pPr>
        <w:spacing w:line="360" w:lineRule="auto"/>
        <w:ind w:firstLine="709"/>
        <w:jc w:val="both"/>
        <w:rPr>
          <w:rFonts w:eastAsia="Calibri"/>
          <w:sz w:val="28"/>
          <w:szCs w:val="28"/>
          <w:lang w:val="uk-UA" w:eastAsia="en-US"/>
        </w:rPr>
      </w:pPr>
      <w:r>
        <w:rPr>
          <w:rFonts w:eastAsia="Calibri"/>
          <w:sz w:val="28"/>
          <w:szCs w:val="28"/>
          <w:lang w:val="uk-UA" w:eastAsia="en-US"/>
        </w:rPr>
        <w:t>Тому т</w:t>
      </w:r>
      <w:r w:rsidR="007412EF">
        <w:rPr>
          <w:rFonts w:eastAsia="Calibri"/>
          <w:sz w:val="28"/>
          <w:szCs w:val="28"/>
          <w:lang w:val="uk-UA" w:eastAsia="en-US"/>
        </w:rPr>
        <w:t xml:space="preserve">ретій розділ магістерської дипломної роботи був присвячений </w:t>
      </w:r>
      <w:r>
        <w:rPr>
          <w:rFonts w:eastAsia="Calibri"/>
          <w:sz w:val="28"/>
          <w:szCs w:val="28"/>
          <w:lang w:val="uk-UA" w:eastAsia="en-US"/>
        </w:rPr>
        <w:t xml:space="preserve">завданню показати прояв філософсько-світоглядного наповнення структури міфів на основі знаходження світоглядних категорій у побудові міфічних сюжетів, що було зроблено на основі </w:t>
      </w:r>
      <w:r w:rsidR="007412EF">
        <w:rPr>
          <w:rFonts w:eastAsia="Calibri"/>
          <w:sz w:val="28"/>
          <w:szCs w:val="28"/>
          <w:lang w:val="uk-UA" w:eastAsia="en-US"/>
        </w:rPr>
        <w:t>філософсько</w:t>
      </w:r>
      <w:r>
        <w:rPr>
          <w:rFonts w:eastAsia="Calibri"/>
          <w:sz w:val="28"/>
          <w:szCs w:val="28"/>
          <w:lang w:val="uk-UA" w:eastAsia="en-US"/>
        </w:rPr>
        <w:t>го</w:t>
      </w:r>
      <w:r w:rsidR="007412EF">
        <w:rPr>
          <w:rFonts w:eastAsia="Calibri"/>
          <w:sz w:val="28"/>
          <w:szCs w:val="28"/>
          <w:lang w:val="uk-UA" w:eastAsia="en-US"/>
        </w:rPr>
        <w:t xml:space="preserve"> аналіз</w:t>
      </w:r>
      <w:r>
        <w:rPr>
          <w:rFonts w:eastAsia="Calibri"/>
          <w:sz w:val="28"/>
          <w:szCs w:val="28"/>
          <w:lang w:val="uk-UA" w:eastAsia="en-US"/>
        </w:rPr>
        <w:t>у</w:t>
      </w:r>
      <w:r w:rsidR="007412EF">
        <w:rPr>
          <w:rFonts w:eastAsia="Calibri"/>
          <w:sz w:val="28"/>
          <w:szCs w:val="28"/>
          <w:lang w:val="uk-UA" w:eastAsia="en-US"/>
        </w:rPr>
        <w:t xml:space="preserve"> взаємодії та проявів світоглядних категорій у міфах на конкретних прикладах тлумачень 3-х міфів, що увійшло в апробацію для теперішньої кваліфікаційної праці, а на основі вивчення цих міфів – відбулося дослідження необхідності класифікацій міфів через проблему наявності в одному міфові рис та ознак декількох груп. </w:t>
      </w:r>
    </w:p>
    <w:p w:rsidR="007412EF" w:rsidRDefault="005A5D2D" w:rsidP="00E644F8">
      <w:pPr>
        <w:spacing w:line="360" w:lineRule="auto"/>
        <w:ind w:firstLine="709"/>
        <w:jc w:val="both"/>
        <w:rPr>
          <w:rFonts w:eastAsia="Calibri"/>
          <w:sz w:val="28"/>
          <w:szCs w:val="28"/>
          <w:lang w:val="uk-UA" w:eastAsia="en-US"/>
        </w:rPr>
      </w:pPr>
      <w:r>
        <w:rPr>
          <w:rFonts w:eastAsia="Calibri"/>
          <w:sz w:val="28"/>
          <w:szCs w:val="28"/>
          <w:lang w:val="uk-UA" w:eastAsia="en-US"/>
        </w:rPr>
        <w:t xml:space="preserve">Універсаліями для досліджуваних 2-х з названих міфів, давньоєгипетського та давньогрецького, було використання образів неба, землі, взаємодії природніх та соціальних явищ, наявність таких зазначених КГП як народження та безсмертя, фігурування образів духів (або богів). Утім індивідуаліями були </w:t>
      </w:r>
      <w:r w:rsidR="00426A87">
        <w:rPr>
          <w:rFonts w:eastAsia="Calibri"/>
          <w:sz w:val="28"/>
          <w:szCs w:val="28"/>
          <w:lang w:val="uk-UA" w:eastAsia="en-US"/>
        </w:rPr>
        <w:t xml:space="preserve">осмислення давніми єгиптянами та греками універсальних образів: земля у давніх єгиптян представлене богом, а у давніх греків – богинею; небо у давніх єгиптян представлено у вигляді богині, а у давніх греків </w:t>
      </w:r>
      <w:r w:rsidR="00426A87">
        <w:rPr>
          <w:rFonts w:eastAsia="Calibri"/>
          <w:sz w:val="28"/>
          <w:szCs w:val="28"/>
          <w:lang w:val="uk-UA" w:eastAsia="en-US"/>
        </w:rPr>
        <w:lastRenderedPageBreak/>
        <w:t xml:space="preserve">– у вигляді бога. </w:t>
      </w:r>
      <w:r w:rsidR="00E644F8">
        <w:rPr>
          <w:rFonts w:eastAsia="Calibri"/>
          <w:sz w:val="28"/>
          <w:szCs w:val="28"/>
          <w:lang w:val="uk-UA" w:eastAsia="en-US"/>
        </w:rPr>
        <w:t>Далі, індивідуалії мали прояв у меті та мета та сутності розповіді: н</w:t>
      </w:r>
      <w:r w:rsidR="007412EF">
        <w:rPr>
          <w:rFonts w:eastAsia="Calibri"/>
          <w:sz w:val="28"/>
          <w:szCs w:val="28"/>
          <w:lang w:val="uk-UA" w:eastAsia="en-US"/>
        </w:rPr>
        <w:t xml:space="preserve">а прикладі давньоєгипетського міфу про народження 5-ти богів було показано, що міф взятий із політеїстичних вірувань став не просто предметом культу, а був навмисно створений задля прикриття календарної помилки, виступаючи суцільною вигадкою жреців для підтримання ідеологічно-політичного ладу, адже божественна природа правителя та його жреців не мала підлягати сумнівам й, ні в якому разі, простий люд не мав знати про те, що робітники культу із їх авторитетом могли припуститися помилки. Водночас міф став художньо-образним, символічним поясненням змін, тим, що зветься етіологічними міфами, де людська відповідальність була перекладена з людей на нібито заборону бога. Фігурування у міфі сонця, місяця, неба – є ознаками, за якими доцільно було б віднести цю розповідь до солярно-астрального класу або категорії, втім бог істини та мудрості або сама персоніфікація істини у вигляді бога Тота відтак змушує побачити у міфі філософський образ, бо ж філософія, «любомудрість», саме пов’язана із поняттями мудрості та істини.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Крім того, образність подання свідчень про календарні зміни із прикрашанням їх та із наданням їм релігійною направленості, зв’язування нововведень із святкуванням народження богів – все це відображає тогочасний світогляд як творців міфу, так і сприймачів міфу, для яких подібний хід явищ був цілком природнім. Оскільки уявлення про сонце, небо, місяць, зірки, істину тощо є універсальними для багатьох народів з причини можливості споглядання цих явищ наочно та за допомогою розуму, коли йдеться про істину, – відповідно, всі перелічені явища та їх взаємодія представлені у міфі є відображенням світогляду у напрямі світоглядних універсалій – вказуючих на єдність, схожість чи подоба у згадуванні цих міфонімів в різних культурах. Таким чином, перший аналіз міфу показав, що один міф має різні риси, за якими можна побачити одночасну належність рис до різних категорій. </w:t>
      </w:r>
    </w:p>
    <w:p w:rsidR="00E644F8"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lastRenderedPageBreak/>
        <w:t>На прикладі другого, давньогрецького міфу та його міфонімів у порівнянні із міфонімами, згаданими раніше із давньоєгипетського міфу, була звернена увага на</w:t>
      </w:r>
      <w:r w:rsidR="00E644F8">
        <w:rPr>
          <w:rFonts w:eastAsia="Calibri"/>
          <w:sz w:val="28"/>
          <w:szCs w:val="28"/>
          <w:lang w:val="uk-UA" w:eastAsia="en-US"/>
        </w:rPr>
        <w:t xml:space="preserve"> те</w:t>
      </w:r>
      <w:r>
        <w:rPr>
          <w:rFonts w:eastAsia="Calibri"/>
          <w:sz w:val="28"/>
          <w:szCs w:val="28"/>
          <w:lang w:val="uk-UA" w:eastAsia="en-US"/>
        </w:rPr>
        <w:t xml:space="preserve">, що, на перший погляд, етіологічний міф для бога Зевса та 5 його братів і сестер містить в собі універсальні поняття «дух», «час», «земля» тощо – що є загальними ознаками, відомими у різних осмисленнях та різними культурами, являючи таким чином світоглядні універсалії у цьому міфі. Крім того, цей міф також наочно продемонстрував філософську складову або ілюстрацію філософського сенсу про перемогу духу над часом, тобто розуміння можливостей загального поняття дух бути поза межами часу та «жниви» часу.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Світоглядними індивідуаліями обох вище пом’янутих міфів – це особливості подання кожного </w:t>
      </w:r>
      <w:r w:rsidR="00E644F8">
        <w:rPr>
          <w:rFonts w:eastAsia="Calibri"/>
          <w:sz w:val="28"/>
          <w:szCs w:val="28"/>
          <w:lang w:val="uk-UA" w:eastAsia="en-US"/>
        </w:rPr>
        <w:t>міфу</w:t>
      </w:r>
      <w:r>
        <w:rPr>
          <w:rFonts w:eastAsia="Calibri"/>
          <w:sz w:val="28"/>
          <w:szCs w:val="28"/>
          <w:lang w:val="uk-UA" w:eastAsia="en-US"/>
        </w:rPr>
        <w:t>, опис кожного з божеств, їх імена, функції, рід (чоловічий/жіночий) тощо. Т</w:t>
      </w:r>
      <w:r w:rsidR="00307904">
        <w:rPr>
          <w:rFonts w:eastAsia="Calibri"/>
          <w:sz w:val="28"/>
          <w:szCs w:val="28"/>
          <w:lang w:val="uk-UA" w:eastAsia="en-US"/>
        </w:rPr>
        <w:t>акож</w:t>
      </w:r>
      <w:r>
        <w:rPr>
          <w:rFonts w:eastAsia="Calibri"/>
          <w:sz w:val="28"/>
          <w:szCs w:val="28"/>
          <w:lang w:val="uk-UA" w:eastAsia="en-US"/>
        </w:rPr>
        <w:t xml:space="preserve"> й цей міф показав наявність одночасних ознак, за якими можна було б віднести його одразу до декількох існуючих класифікацій: це риси «символічного пояснення явищ», «основ для вірувань у надприроднє» (бо йдеться про божеств), «ілюстрації філософської теми». </w:t>
      </w:r>
    </w:p>
    <w:p w:rsidR="00307904"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На прикладі аналізу третього, біблійного міфу про Йосипа була звернена увага на одне із значень міфу як «історичної події» або «дійсну основу, подію для складення цієї оповіді». Тому досліджувалися декотрі історичні джерела, що містили свідчення про правдивість індивідуальних здобутків персонажа із книги Буття, його високий статус, діяльність по ліквідації масових смертей через багаторічний голод через накопичення запасів їжі у період родючості землі, що затим буде замінений відсутністю розквіту, об’єднання різних земель Єгипту через здійснення економічної діяльності способом купівлі ділянок землі у голодного народу в обмін на їжу, припасену Йосипом для фараона та народу заздалегідь. Все це виявилися його біографічними індивідуаліями. </w:t>
      </w:r>
    </w:p>
    <w:p w:rsidR="007412EF" w:rsidRDefault="007412EF" w:rsidP="007412EF">
      <w:pPr>
        <w:spacing w:line="360" w:lineRule="auto"/>
        <w:ind w:firstLine="709"/>
        <w:jc w:val="both"/>
        <w:rPr>
          <w:rFonts w:eastAsia="Calibri"/>
          <w:sz w:val="28"/>
          <w:szCs w:val="28"/>
          <w:lang w:val="uk-UA" w:eastAsia="en-US"/>
        </w:rPr>
      </w:pPr>
      <w:r>
        <w:rPr>
          <w:rFonts w:eastAsia="Calibri"/>
          <w:sz w:val="28"/>
          <w:szCs w:val="28"/>
          <w:lang w:val="uk-UA" w:eastAsia="en-US"/>
        </w:rPr>
        <w:t xml:space="preserve">Світоглядні ж категорії у цьому міфі були представлені світоглядними індивідуаліями Йосипа, котрі дозволили так успішно здійснювати все перелічене також за наявності високого духовного рівня світогляду цієї особистості, що також відрізняє його з-поміж інших. Цей приклад також можна </w:t>
      </w:r>
      <w:r>
        <w:rPr>
          <w:rFonts w:eastAsia="Calibri"/>
          <w:sz w:val="28"/>
          <w:szCs w:val="28"/>
          <w:lang w:val="uk-UA" w:eastAsia="en-US"/>
        </w:rPr>
        <w:lastRenderedPageBreak/>
        <w:t xml:space="preserve">вважати ілюстрацією філософської теми – так путь Йосипа від рабства до найвищої посади в іноземній державі показав, що не зважаючи на всі перешкоди та випробовування, варто зберігати стійкість духу, а також при досягненні будь-яких висот не опускатися до злоби та помсти будь-кому, якою б владою не була б наділена людина. Все це знов доводить, що один міф може мати риси: «історичні-біографічні або засновані на дійсних подіях», «ілюстрації філософської теми», бути «основою для вірувань», оскільки контекст міфу пов’язаний із Біблією, священною книгою християнства.  </w:t>
      </w:r>
    </w:p>
    <w:p w:rsidR="00B83179" w:rsidRDefault="006B5E03" w:rsidP="00EC4482">
      <w:pPr>
        <w:spacing w:line="360" w:lineRule="auto"/>
        <w:ind w:firstLine="709"/>
        <w:jc w:val="both"/>
        <w:rPr>
          <w:rFonts w:eastAsia="Calibri"/>
          <w:sz w:val="28"/>
          <w:szCs w:val="28"/>
          <w:lang w:val="uk-UA" w:eastAsia="en-US"/>
        </w:rPr>
      </w:pPr>
      <w:r>
        <w:rPr>
          <w:rFonts w:eastAsia="Calibri"/>
          <w:sz w:val="28"/>
          <w:szCs w:val="28"/>
          <w:lang w:val="uk-UA" w:eastAsia="en-US"/>
        </w:rPr>
        <w:t>Підсумовуючи</w:t>
      </w:r>
      <w:r w:rsidR="00124799">
        <w:rPr>
          <w:rFonts w:eastAsia="Calibri"/>
          <w:sz w:val="28"/>
          <w:szCs w:val="28"/>
          <w:lang w:val="uk-UA" w:eastAsia="en-US"/>
        </w:rPr>
        <w:t xml:space="preserve">, </w:t>
      </w:r>
      <w:r w:rsidR="002C6702">
        <w:rPr>
          <w:rFonts w:eastAsia="Calibri"/>
          <w:sz w:val="28"/>
          <w:szCs w:val="28"/>
          <w:lang w:val="uk-UA" w:eastAsia="en-US"/>
        </w:rPr>
        <w:t xml:space="preserve">світоглядні категорії </w:t>
      </w:r>
      <w:r w:rsidR="00AC7A1A">
        <w:rPr>
          <w:rFonts w:eastAsia="Calibri"/>
          <w:sz w:val="28"/>
          <w:szCs w:val="28"/>
          <w:lang w:val="uk-UA" w:eastAsia="en-US"/>
        </w:rPr>
        <w:t xml:space="preserve">мають свій вияв у </w:t>
      </w:r>
      <w:r w:rsidR="00124799">
        <w:rPr>
          <w:rFonts w:eastAsia="Calibri"/>
          <w:sz w:val="28"/>
          <w:szCs w:val="28"/>
          <w:lang w:val="uk-UA" w:eastAsia="en-US"/>
        </w:rPr>
        <w:t xml:space="preserve">побудові міфу </w:t>
      </w:r>
      <w:r w:rsidR="000B0563">
        <w:rPr>
          <w:rFonts w:eastAsia="Calibri"/>
          <w:sz w:val="28"/>
          <w:szCs w:val="28"/>
          <w:lang w:val="uk-UA" w:eastAsia="en-US"/>
        </w:rPr>
        <w:t xml:space="preserve">через </w:t>
      </w:r>
      <w:r>
        <w:rPr>
          <w:rFonts w:eastAsia="Calibri"/>
          <w:sz w:val="28"/>
          <w:szCs w:val="28"/>
          <w:lang w:val="uk-UA" w:eastAsia="en-US"/>
        </w:rPr>
        <w:t xml:space="preserve">наявність </w:t>
      </w:r>
      <w:r w:rsidR="000B0563">
        <w:rPr>
          <w:rFonts w:eastAsia="Calibri"/>
          <w:sz w:val="28"/>
          <w:szCs w:val="28"/>
          <w:lang w:val="uk-UA" w:eastAsia="en-US"/>
        </w:rPr>
        <w:t xml:space="preserve">у сюжеті загальних світоглядних ознак </w:t>
      </w:r>
      <w:r>
        <w:rPr>
          <w:rFonts w:eastAsia="Calibri"/>
          <w:sz w:val="28"/>
          <w:szCs w:val="28"/>
          <w:lang w:val="uk-UA" w:eastAsia="en-US"/>
        </w:rPr>
        <w:t>(світоглядних універсалій) та одиничних світоглядних ознак (світоглядних індивідуалій), поєднання яких різниться в залежності від тематики та способу викладу слова міфу.</w:t>
      </w:r>
    </w:p>
    <w:p w:rsidR="00F420D0" w:rsidRDefault="00F420D0" w:rsidP="00F420D0">
      <w:pPr>
        <w:rPr>
          <w:rFonts w:eastAsia="Calibri"/>
          <w:sz w:val="28"/>
          <w:szCs w:val="28"/>
          <w:lang w:val="uk-UA" w:eastAsia="en-US"/>
        </w:rPr>
      </w:pPr>
      <w:bookmarkStart w:id="18" w:name="_Toc183000373"/>
    </w:p>
    <w:p w:rsidR="00F90CD9" w:rsidRPr="00F90CD9" w:rsidRDefault="00F90CD9" w:rsidP="00F420D0">
      <w:pPr>
        <w:rPr>
          <w:rFonts w:eastAsia="Calibri"/>
          <w:lang w:val="uk-UA"/>
        </w:rPr>
      </w:pPr>
    </w:p>
    <w:p w:rsidR="007412EF" w:rsidRDefault="007412EF" w:rsidP="00337A77">
      <w:pPr>
        <w:pStyle w:val="2"/>
        <w:spacing w:before="0" w:line="360" w:lineRule="auto"/>
        <w:jc w:val="center"/>
        <w:rPr>
          <w:rFonts w:asciiTheme="majorBidi" w:eastAsia="Calibri" w:hAnsiTheme="majorBidi"/>
          <w:b/>
          <w:bCs/>
          <w:color w:val="auto"/>
          <w:sz w:val="28"/>
          <w:szCs w:val="28"/>
          <w:lang w:val="uk-UA"/>
        </w:rPr>
      </w:pPr>
      <w:r>
        <w:rPr>
          <w:rFonts w:asciiTheme="majorBidi" w:eastAsia="Calibri" w:hAnsiTheme="majorBidi"/>
          <w:b/>
          <w:bCs/>
          <w:color w:val="auto"/>
          <w:sz w:val="28"/>
          <w:szCs w:val="28"/>
          <w:lang w:val="uk-UA"/>
        </w:rPr>
        <w:t>СПИСОК ДЖЕРЕЛ ТА ЛІТЕРАТУРИ</w:t>
      </w:r>
      <w:bookmarkEnd w:id="18"/>
    </w:p>
    <w:p w:rsidR="00337A77" w:rsidRPr="00337A77" w:rsidRDefault="00337A77" w:rsidP="00337A77">
      <w:pPr>
        <w:spacing w:line="360" w:lineRule="auto"/>
        <w:rPr>
          <w:lang w:val="uk-UA" w:eastAsia="en-US"/>
        </w:rPr>
      </w:pPr>
    </w:p>
    <w:p w:rsidR="002D45CD" w:rsidRPr="002D45CD" w:rsidRDefault="002D45CD" w:rsidP="00A8109B">
      <w:pPr>
        <w:pStyle w:val="a8"/>
        <w:numPr>
          <w:ilvl w:val="0"/>
          <w:numId w:val="24"/>
        </w:numPr>
        <w:spacing w:line="360" w:lineRule="auto"/>
        <w:ind w:left="709" w:hanging="425"/>
        <w:jc w:val="both"/>
        <w:rPr>
          <w:rFonts w:eastAsiaTheme="minorHAnsi"/>
          <w:sz w:val="28"/>
          <w:szCs w:val="28"/>
          <w:lang w:val="uk-UA"/>
        </w:rPr>
      </w:pPr>
      <w:r w:rsidRPr="002D45CD">
        <w:rPr>
          <w:rFonts w:eastAsiaTheme="minorHAnsi"/>
          <w:sz w:val="28"/>
          <w:szCs w:val="28"/>
          <w:lang w:val="uk-UA"/>
        </w:rPr>
        <w:t xml:space="preserve">Білогрива Д. </w:t>
      </w:r>
      <w:r w:rsidRPr="002D45CD">
        <w:rPr>
          <w:sz w:val="28"/>
          <w:szCs w:val="28"/>
          <w:lang w:val="uk-UA"/>
        </w:rPr>
        <w:t>Античність. Дух, що перемагає час</w:t>
      </w:r>
      <w:r w:rsidRPr="002D45CD">
        <w:rPr>
          <w:i/>
          <w:sz w:val="28"/>
          <w:szCs w:val="28"/>
          <w:lang w:val="uk-UA"/>
        </w:rPr>
        <w:t>. IX Уйомовські читання (2021)</w:t>
      </w:r>
      <w:r w:rsidRPr="002D45CD">
        <w:rPr>
          <w:sz w:val="28"/>
          <w:szCs w:val="28"/>
          <w:lang w:val="uk-UA"/>
        </w:rPr>
        <w:t>: матеріали Наукових читань пам’яті Авеніра Уйомова / упор. і ред. К. В. Райхерт. Одеса : Одеський національний університет імені І. І. Мечникова, 2021. с.7-10</w:t>
      </w:r>
    </w:p>
    <w:p w:rsidR="002D45CD" w:rsidRPr="002D45CD" w:rsidRDefault="002D45CD" w:rsidP="00A8109B">
      <w:pPr>
        <w:pStyle w:val="a8"/>
        <w:numPr>
          <w:ilvl w:val="0"/>
          <w:numId w:val="24"/>
        </w:numPr>
        <w:spacing w:line="360" w:lineRule="auto"/>
        <w:ind w:left="709" w:hanging="425"/>
        <w:jc w:val="both"/>
        <w:rPr>
          <w:rFonts w:eastAsiaTheme="minorHAnsi"/>
          <w:sz w:val="28"/>
          <w:szCs w:val="28"/>
          <w:lang w:val="uk-UA"/>
        </w:rPr>
      </w:pPr>
      <w:r w:rsidRPr="002D45CD">
        <w:rPr>
          <w:sz w:val="28"/>
          <w:szCs w:val="28"/>
          <w:lang w:val="uk-UA"/>
        </w:rPr>
        <w:t xml:space="preserve">Білогрива Д. Важливість першоджерела та способи перехресної перевірки дійсності подій. </w:t>
      </w:r>
      <w:r w:rsidRPr="002D45CD">
        <w:rPr>
          <w:i/>
          <w:iCs/>
          <w:sz w:val="28"/>
          <w:szCs w:val="28"/>
          <w:lang w:val="uk-UA"/>
        </w:rPr>
        <w:t>Полілог. Збірник статей молодих науковців з історії, філософії, культурології</w:t>
      </w:r>
      <w:r w:rsidRPr="002D45CD">
        <w:rPr>
          <w:sz w:val="28"/>
          <w:szCs w:val="28"/>
          <w:lang w:val="uk-UA"/>
        </w:rPr>
        <w:t xml:space="preserve">/ редкол.: В.Г.Кушнір та ін. – Вип.7. – Одеса : видавець Букаєв Вадим Вікторович, 2020. </w:t>
      </w:r>
      <w:r w:rsidRPr="002D45CD">
        <w:rPr>
          <w:sz w:val="28"/>
          <w:szCs w:val="28"/>
          <w:lang w:val="en-US"/>
        </w:rPr>
        <w:t>c</w:t>
      </w:r>
      <w:r w:rsidRPr="002D45CD">
        <w:rPr>
          <w:sz w:val="28"/>
          <w:szCs w:val="28"/>
          <w:lang w:val="uk-UA"/>
        </w:rPr>
        <w:t>.43-57</w:t>
      </w:r>
    </w:p>
    <w:p w:rsidR="002D45CD" w:rsidRPr="002D45CD" w:rsidRDefault="002D45CD" w:rsidP="00A8109B">
      <w:pPr>
        <w:pStyle w:val="a8"/>
        <w:numPr>
          <w:ilvl w:val="0"/>
          <w:numId w:val="24"/>
        </w:numPr>
        <w:spacing w:line="360" w:lineRule="auto"/>
        <w:ind w:left="709" w:hanging="425"/>
        <w:jc w:val="both"/>
        <w:rPr>
          <w:rFonts w:eastAsiaTheme="minorHAnsi"/>
          <w:sz w:val="28"/>
          <w:szCs w:val="28"/>
          <w:lang w:val="uk-UA"/>
        </w:rPr>
      </w:pPr>
      <w:r w:rsidRPr="002D45CD">
        <w:rPr>
          <w:sz w:val="28"/>
          <w:szCs w:val="28"/>
          <w:lang w:val="uk-UA"/>
        </w:rPr>
        <w:t xml:space="preserve">Білогрива Д. Новий рік у Давньому Єгипті: міфи та природні явища. </w:t>
      </w:r>
      <w:r w:rsidRPr="002D45CD">
        <w:rPr>
          <w:i/>
          <w:iCs/>
          <w:sz w:val="28"/>
          <w:szCs w:val="28"/>
          <w:lang w:val="uk-UA"/>
        </w:rPr>
        <w:t>ХХІІ наукові читання пам’яті Георгія Флоровського</w:t>
      </w:r>
      <w:r w:rsidRPr="002D45CD">
        <w:rPr>
          <w:sz w:val="28"/>
          <w:szCs w:val="28"/>
          <w:lang w:val="uk-UA"/>
        </w:rPr>
        <w:t>: матеріали конференції студентів і аспірантів / за ред. І. В. Голубович, К. В. Райхерт. Одеса : Одеський національний університет імені І. І. Мечникова, 2023. С.</w:t>
      </w:r>
      <w:r w:rsidRPr="002D45CD">
        <w:rPr>
          <w:sz w:val="28"/>
          <w:szCs w:val="28"/>
        </w:rPr>
        <w:t xml:space="preserve"> 33 – 36</w:t>
      </w:r>
      <w:r w:rsidRPr="002D45CD">
        <w:rPr>
          <w:sz w:val="28"/>
          <w:szCs w:val="28"/>
          <w:lang w:val="uk-UA"/>
        </w:rPr>
        <w:t xml:space="preserve">. </w:t>
      </w:r>
    </w:p>
    <w:p w:rsidR="002D45CD" w:rsidRPr="002D45CD" w:rsidRDefault="002D45CD" w:rsidP="00A8109B">
      <w:pPr>
        <w:pStyle w:val="a8"/>
        <w:numPr>
          <w:ilvl w:val="0"/>
          <w:numId w:val="24"/>
        </w:numPr>
        <w:spacing w:line="360" w:lineRule="auto"/>
        <w:ind w:left="709" w:hanging="425"/>
        <w:jc w:val="both"/>
        <w:rPr>
          <w:rFonts w:eastAsiaTheme="minorHAnsi"/>
          <w:sz w:val="28"/>
          <w:szCs w:val="28"/>
          <w:lang w:val="uk-UA"/>
        </w:rPr>
      </w:pPr>
      <w:r w:rsidRPr="002D45CD">
        <w:rPr>
          <w:sz w:val="28"/>
          <w:szCs w:val="28"/>
          <w:lang w:val="uk-UA"/>
        </w:rPr>
        <w:lastRenderedPageBreak/>
        <w:t xml:space="preserve">Білогрива Д. Тотожні або відмінні світоглядні та філософські категорії? </w:t>
      </w:r>
      <w:r w:rsidRPr="002D45CD">
        <w:rPr>
          <w:rFonts w:asciiTheme="majorBidi" w:hAnsiTheme="majorBidi" w:cstheme="majorBidi"/>
          <w:i/>
          <w:iCs/>
          <w:sz w:val="28"/>
          <w:szCs w:val="28"/>
          <w:lang w:val="uk-UA"/>
        </w:rPr>
        <w:t>Міжнародна науково-практична конференція «Полілог культур: освітній, філологічний, культурологічний аспекти», Секція 5 «</w:t>
      </w:r>
      <w:r w:rsidRPr="002D45CD">
        <w:rPr>
          <w:i/>
          <w:iCs/>
          <w:sz w:val="28"/>
          <w:szCs w:val="28"/>
          <w:lang w:val="uk-UA"/>
        </w:rPr>
        <w:t>Філософські та культурологічні аспекти полілогу культур</w:t>
      </w:r>
      <w:r w:rsidRPr="002D45CD">
        <w:rPr>
          <w:rFonts w:asciiTheme="majorBidi" w:hAnsiTheme="majorBidi" w:cstheme="majorBidi"/>
          <w:i/>
          <w:iCs/>
          <w:sz w:val="28"/>
          <w:szCs w:val="28"/>
          <w:lang w:val="uk-UA"/>
        </w:rPr>
        <w:t>»</w:t>
      </w:r>
      <w:r w:rsidRPr="002D45CD">
        <w:rPr>
          <w:rFonts w:asciiTheme="majorBidi" w:hAnsiTheme="majorBidi" w:cstheme="majorBidi"/>
          <w:sz w:val="28"/>
          <w:szCs w:val="28"/>
          <w:lang w:val="uk-UA"/>
        </w:rPr>
        <w:t>. Чернігів, 18-19 квітня 2024 р.</w:t>
      </w:r>
    </w:p>
    <w:p w:rsidR="002D45CD" w:rsidRPr="002D45CD" w:rsidRDefault="002D45CD" w:rsidP="00A8109B">
      <w:pPr>
        <w:pStyle w:val="a8"/>
        <w:numPr>
          <w:ilvl w:val="0"/>
          <w:numId w:val="24"/>
        </w:numPr>
        <w:spacing w:line="360" w:lineRule="auto"/>
        <w:ind w:left="709" w:hanging="425"/>
        <w:jc w:val="both"/>
        <w:rPr>
          <w:rFonts w:eastAsiaTheme="minorHAnsi"/>
          <w:sz w:val="28"/>
          <w:szCs w:val="28"/>
          <w:lang w:val="uk-UA"/>
        </w:rPr>
      </w:pPr>
      <w:r w:rsidRPr="002D45CD">
        <w:rPr>
          <w:rFonts w:eastAsiaTheme="minorHAnsi"/>
          <w:sz w:val="28"/>
          <w:szCs w:val="28"/>
          <w:lang w:val="uk-UA"/>
        </w:rPr>
        <w:t>Біблія, або Книги Святого Письма Старого і Нового Заповіту із мови давньоєврейської й грецької на українську наново перекладена: 988-1988. - Ювілейне видання з нагоди тисячоліття християнства в Україні / пер. І. Огієнко. Б. м. : Б.в., Б.р. 1523 с.</w:t>
      </w:r>
    </w:p>
    <w:p w:rsidR="002D45CD" w:rsidRPr="002D45CD" w:rsidRDefault="002D45CD" w:rsidP="00A8109B">
      <w:pPr>
        <w:pStyle w:val="a8"/>
        <w:numPr>
          <w:ilvl w:val="0"/>
          <w:numId w:val="24"/>
        </w:numPr>
        <w:spacing w:line="360" w:lineRule="auto"/>
        <w:ind w:left="709" w:hanging="425"/>
        <w:jc w:val="both"/>
        <w:rPr>
          <w:rFonts w:eastAsiaTheme="minorHAnsi"/>
          <w:sz w:val="28"/>
          <w:szCs w:val="28"/>
          <w:lang w:val="uk-UA"/>
        </w:rPr>
      </w:pPr>
      <w:r w:rsidRPr="002D45CD">
        <w:rPr>
          <w:sz w:val="28"/>
          <w:szCs w:val="28"/>
          <w:lang w:val="uk-UA"/>
        </w:rPr>
        <w:t xml:space="preserve">Библіа, сиріч книги Ветхаго и Новаго Завіта по языку словенску. Пер. з церковнослов'янської: Рафаїл Турконяк. Львів : Благодійний фонд «Книга»; Київ: Українське Біблійне Товариство. 2006. 1956 с. </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uk-UA"/>
        </w:rPr>
        <w:t xml:space="preserve">Бойченко І. В. Філософія історії: категорії і поняття. Категорії і поняття процесу пізнання філософії історії. </w:t>
      </w:r>
      <w:r w:rsidRPr="002D45CD">
        <w:rPr>
          <w:rFonts w:asciiTheme="majorBidi" w:hAnsiTheme="majorBidi" w:cstheme="majorBidi"/>
          <w:i/>
          <w:iCs/>
          <w:sz w:val="28"/>
          <w:szCs w:val="28"/>
          <w:lang w:val="uk-UA"/>
        </w:rPr>
        <w:t>Філософія історії</w:t>
      </w:r>
      <w:r w:rsidRPr="002D45CD">
        <w:rPr>
          <w:rFonts w:asciiTheme="majorBidi" w:hAnsiTheme="majorBidi" w:cstheme="majorBidi"/>
          <w:sz w:val="28"/>
          <w:szCs w:val="28"/>
          <w:lang w:val="uk-UA"/>
        </w:rPr>
        <w:t xml:space="preserve"> : підруч. для вищ. шк. Харків : Прапор, 2006. С. 55 – 61</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uk-UA"/>
        </w:rPr>
        <w:t xml:space="preserve">Булатов М. Категорії. </w:t>
      </w:r>
      <w:r w:rsidRPr="002D45CD">
        <w:rPr>
          <w:rFonts w:asciiTheme="majorBidi" w:hAnsiTheme="majorBidi" w:cstheme="majorBidi"/>
          <w:i/>
          <w:iCs/>
          <w:sz w:val="28"/>
          <w:szCs w:val="28"/>
          <w:lang w:val="uk-UA"/>
        </w:rPr>
        <w:t>Філософський енциклопедичний словник</w:t>
      </w:r>
      <w:r w:rsidRPr="002D45CD">
        <w:rPr>
          <w:rFonts w:asciiTheme="majorBidi" w:hAnsiTheme="majorBidi" w:cstheme="majorBidi"/>
          <w:sz w:val="28"/>
          <w:szCs w:val="28"/>
          <w:lang w:val="uk-UA"/>
        </w:rPr>
        <w:t xml:space="preserve"> / В. І. Шинкарук (гол. редкол.) та ін. Київ : Інститут філософії імені Григорія Сковороди НАН України : Абрис, 2002. С. 272 – 273.</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uk-UA"/>
        </w:rPr>
        <w:t>Гелен А. О систематике антропологии /</w:t>
      </w:r>
      <w:r w:rsidRPr="002D45CD">
        <w:rPr>
          <w:sz w:val="28"/>
          <w:szCs w:val="28"/>
          <w:lang w:val="uk-UA"/>
        </w:rPr>
        <w:t xml:space="preserve"> </w:t>
      </w:r>
      <w:r w:rsidRPr="002D45CD">
        <w:rPr>
          <w:rFonts w:asciiTheme="majorBidi" w:hAnsiTheme="majorBidi" w:cstheme="majorBidi"/>
          <w:sz w:val="28"/>
          <w:szCs w:val="28"/>
          <w:lang w:val="uk-UA"/>
        </w:rPr>
        <w:t xml:space="preserve">пер. А. Филиппова. </w:t>
      </w:r>
      <w:r w:rsidRPr="002D45CD">
        <w:rPr>
          <w:rFonts w:asciiTheme="majorBidi" w:hAnsiTheme="majorBidi" w:cstheme="majorBidi"/>
          <w:i/>
          <w:iCs/>
          <w:sz w:val="28"/>
          <w:szCs w:val="28"/>
        </w:rPr>
        <w:t>Проблема человека в западной философии</w:t>
      </w:r>
      <w:r w:rsidRPr="002D45CD">
        <w:rPr>
          <w:rFonts w:asciiTheme="majorBidi" w:hAnsiTheme="majorBidi" w:cstheme="majorBidi"/>
          <w:sz w:val="28"/>
          <w:szCs w:val="28"/>
        </w:rPr>
        <w:t>: Переводы/Сост. и послесл. П. С. Гуревича; Общ. ред.</w:t>
      </w:r>
      <w:r w:rsidRPr="002D45CD">
        <w:rPr>
          <w:rFonts w:asciiTheme="majorBidi" w:hAnsiTheme="majorBidi" w:cstheme="majorBidi"/>
          <w:sz w:val="28"/>
          <w:szCs w:val="28"/>
          <w:lang w:val="uk-UA"/>
        </w:rPr>
        <w:t xml:space="preserve"> </w:t>
      </w:r>
      <w:r w:rsidRPr="002D45CD">
        <w:rPr>
          <w:rFonts w:asciiTheme="majorBidi" w:hAnsiTheme="majorBidi" w:cstheme="majorBidi"/>
          <w:sz w:val="28"/>
          <w:szCs w:val="28"/>
        </w:rPr>
        <w:t>Ю. Н. Попова.</w:t>
      </w:r>
      <w:r w:rsidRPr="002D45CD">
        <w:rPr>
          <w:rFonts w:asciiTheme="majorBidi" w:hAnsiTheme="majorBidi" w:cstheme="majorBidi"/>
          <w:sz w:val="28"/>
          <w:szCs w:val="28"/>
          <w:lang w:val="uk-UA"/>
        </w:rPr>
        <w:t xml:space="preserve"> </w:t>
      </w:r>
      <w:r w:rsidRPr="002D45CD">
        <w:rPr>
          <w:rFonts w:asciiTheme="majorBidi" w:hAnsiTheme="majorBidi" w:cstheme="majorBidi"/>
          <w:sz w:val="28"/>
          <w:szCs w:val="28"/>
        </w:rPr>
        <w:t>М.</w:t>
      </w:r>
      <w:r w:rsidRPr="002D45CD">
        <w:rPr>
          <w:rFonts w:asciiTheme="majorBidi" w:hAnsiTheme="majorBidi" w:cstheme="majorBidi"/>
          <w:sz w:val="28"/>
          <w:szCs w:val="28"/>
          <w:lang w:val="uk-UA"/>
        </w:rPr>
        <w:t xml:space="preserve"> </w:t>
      </w:r>
      <w:r w:rsidRPr="002D45CD">
        <w:rPr>
          <w:rFonts w:asciiTheme="majorBidi" w:hAnsiTheme="majorBidi" w:cstheme="majorBidi"/>
          <w:sz w:val="28"/>
          <w:szCs w:val="28"/>
        </w:rPr>
        <w:t xml:space="preserve">: Прогресс, 1988. </w:t>
      </w:r>
      <w:r w:rsidRPr="002D45CD">
        <w:rPr>
          <w:rFonts w:asciiTheme="majorBidi" w:hAnsiTheme="majorBidi" w:cstheme="majorBidi"/>
          <w:sz w:val="28"/>
          <w:szCs w:val="28"/>
          <w:lang w:val="uk-UA"/>
        </w:rPr>
        <w:t>С.152 – 201</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uk-UA"/>
        </w:rPr>
        <w:t xml:space="preserve">Голубович </w:t>
      </w:r>
      <w:r w:rsidRPr="002D45CD">
        <w:rPr>
          <w:rFonts w:asciiTheme="majorBidi" w:hAnsiTheme="majorBidi" w:cstheme="majorBidi"/>
          <w:sz w:val="28"/>
          <w:szCs w:val="28"/>
        </w:rPr>
        <w:t xml:space="preserve">И. В. Феномен биографии в культуре. Формы биографии, биографическая традиция. Био-графия: этимология и не только. </w:t>
      </w:r>
      <w:r w:rsidRPr="002D45CD">
        <w:rPr>
          <w:rFonts w:asciiTheme="majorBidi" w:hAnsiTheme="majorBidi" w:cstheme="majorBidi"/>
          <w:i/>
          <w:iCs/>
          <w:sz w:val="28"/>
          <w:szCs w:val="28"/>
        </w:rPr>
        <w:t>Основы теоретической биографистики</w:t>
      </w:r>
      <w:r w:rsidRPr="002D45CD">
        <w:rPr>
          <w:rFonts w:asciiTheme="majorBidi" w:hAnsiTheme="majorBidi" w:cstheme="majorBidi"/>
          <w:sz w:val="28"/>
          <w:szCs w:val="28"/>
        </w:rPr>
        <w:t xml:space="preserve"> : уч. пособ. Одесса : Одесский национальный университет имени И. И. Мечникова, 2015. </w:t>
      </w:r>
      <w:r w:rsidRPr="002D45CD">
        <w:rPr>
          <w:rFonts w:asciiTheme="majorBidi" w:hAnsiTheme="majorBidi" w:cstheme="majorBidi"/>
          <w:sz w:val="28"/>
          <w:szCs w:val="28"/>
          <w:lang w:val="sv-SE"/>
        </w:rPr>
        <w:t>URL</w:t>
      </w:r>
      <w:r w:rsidRPr="002D45CD">
        <w:rPr>
          <w:rFonts w:asciiTheme="majorBidi" w:hAnsiTheme="majorBidi" w:cstheme="majorBidi"/>
          <w:sz w:val="28"/>
          <w:szCs w:val="28"/>
        </w:rPr>
        <w:t xml:space="preserve">: </w:t>
      </w:r>
      <w:hyperlink r:id="rId25" w:history="1">
        <w:r w:rsidRPr="002D45CD">
          <w:rPr>
            <w:rStyle w:val="a3"/>
            <w:rFonts w:asciiTheme="majorBidi" w:eastAsiaTheme="majorEastAsia" w:hAnsiTheme="majorBidi"/>
            <w:sz w:val="28"/>
            <w:szCs w:val="28"/>
            <w:lang w:val="sv-SE"/>
          </w:rPr>
          <w:t>https</w:t>
        </w:r>
        <w:r w:rsidRPr="002D45CD">
          <w:rPr>
            <w:rStyle w:val="a3"/>
            <w:rFonts w:asciiTheme="majorBidi" w:eastAsiaTheme="majorEastAsia" w:hAnsiTheme="majorBidi"/>
            <w:sz w:val="28"/>
            <w:szCs w:val="28"/>
          </w:rPr>
          <w:t>://</w:t>
        </w:r>
        <w:r w:rsidRPr="002D45CD">
          <w:rPr>
            <w:rStyle w:val="a3"/>
            <w:rFonts w:asciiTheme="majorBidi" w:eastAsiaTheme="majorEastAsia" w:hAnsiTheme="majorBidi"/>
            <w:sz w:val="28"/>
            <w:szCs w:val="28"/>
            <w:lang w:val="sv-SE"/>
          </w:rPr>
          <w:t>dspace</w:t>
        </w:r>
        <w:r w:rsidRPr="002D45CD">
          <w:rPr>
            <w:rStyle w:val="a3"/>
            <w:rFonts w:asciiTheme="majorBidi" w:eastAsiaTheme="majorEastAsia" w:hAnsiTheme="majorBidi"/>
            <w:sz w:val="28"/>
            <w:szCs w:val="28"/>
          </w:rPr>
          <w:t>.</w:t>
        </w:r>
        <w:r w:rsidRPr="002D45CD">
          <w:rPr>
            <w:rStyle w:val="a3"/>
            <w:rFonts w:asciiTheme="majorBidi" w:eastAsiaTheme="majorEastAsia" w:hAnsiTheme="majorBidi"/>
            <w:sz w:val="28"/>
            <w:szCs w:val="28"/>
            <w:lang w:val="sv-SE"/>
          </w:rPr>
          <w:t>onu</w:t>
        </w:r>
        <w:r w:rsidRPr="002D45CD">
          <w:rPr>
            <w:rStyle w:val="a3"/>
            <w:rFonts w:asciiTheme="majorBidi" w:eastAsiaTheme="majorEastAsia" w:hAnsiTheme="majorBidi"/>
            <w:sz w:val="28"/>
            <w:szCs w:val="28"/>
          </w:rPr>
          <w:t>.</w:t>
        </w:r>
        <w:r w:rsidRPr="002D45CD">
          <w:rPr>
            <w:rStyle w:val="a3"/>
            <w:rFonts w:asciiTheme="majorBidi" w:eastAsiaTheme="majorEastAsia" w:hAnsiTheme="majorBidi"/>
            <w:sz w:val="28"/>
            <w:szCs w:val="28"/>
            <w:lang w:val="sv-SE"/>
          </w:rPr>
          <w:t>edu</w:t>
        </w:r>
        <w:r w:rsidRPr="002D45CD">
          <w:rPr>
            <w:rStyle w:val="a3"/>
            <w:rFonts w:asciiTheme="majorBidi" w:eastAsiaTheme="majorEastAsia" w:hAnsiTheme="majorBidi"/>
            <w:sz w:val="28"/>
            <w:szCs w:val="28"/>
          </w:rPr>
          <w:t>.</w:t>
        </w:r>
        <w:r w:rsidRPr="002D45CD">
          <w:rPr>
            <w:rStyle w:val="a3"/>
            <w:rFonts w:asciiTheme="majorBidi" w:eastAsiaTheme="majorEastAsia" w:hAnsiTheme="majorBidi"/>
            <w:sz w:val="28"/>
            <w:szCs w:val="28"/>
            <w:lang w:val="sv-SE"/>
          </w:rPr>
          <w:t>ua</w:t>
        </w:r>
        <w:r w:rsidRPr="002D45CD">
          <w:rPr>
            <w:rStyle w:val="a3"/>
            <w:rFonts w:asciiTheme="majorBidi" w:eastAsiaTheme="majorEastAsia" w:hAnsiTheme="majorBidi"/>
            <w:sz w:val="28"/>
            <w:szCs w:val="28"/>
          </w:rPr>
          <w:t>/</w:t>
        </w:r>
        <w:r w:rsidRPr="002D45CD">
          <w:rPr>
            <w:rStyle w:val="a3"/>
            <w:rFonts w:asciiTheme="majorBidi" w:eastAsiaTheme="majorEastAsia" w:hAnsiTheme="majorBidi"/>
            <w:sz w:val="28"/>
            <w:szCs w:val="28"/>
            <w:lang w:val="sv-SE"/>
          </w:rPr>
          <w:t>items</w:t>
        </w:r>
        <w:r w:rsidRPr="002D45CD">
          <w:rPr>
            <w:rStyle w:val="a3"/>
            <w:rFonts w:asciiTheme="majorBidi" w:eastAsiaTheme="majorEastAsia" w:hAnsiTheme="majorBidi"/>
            <w:sz w:val="28"/>
            <w:szCs w:val="28"/>
          </w:rPr>
          <w:t>/30684</w:t>
        </w:r>
        <w:r w:rsidRPr="002D45CD">
          <w:rPr>
            <w:rStyle w:val="a3"/>
            <w:rFonts w:asciiTheme="majorBidi" w:eastAsiaTheme="majorEastAsia" w:hAnsiTheme="majorBidi"/>
            <w:sz w:val="28"/>
            <w:szCs w:val="28"/>
            <w:lang w:val="sv-SE"/>
          </w:rPr>
          <w:t>ad</w:t>
        </w:r>
        <w:r w:rsidRPr="002D45CD">
          <w:rPr>
            <w:rStyle w:val="a3"/>
            <w:rFonts w:asciiTheme="majorBidi" w:eastAsiaTheme="majorEastAsia" w:hAnsiTheme="majorBidi"/>
            <w:sz w:val="28"/>
            <w:szCs w:val="28"/>
          </w:rPr>
          <w:t>9-</w:t>
        </w:r>
        <w:r w:rsidRPr="002D45CD">
          <w:rPr>
            <w:rStyle w:val="a3"/>
            <w:rFonts w:asciiTheme="majorBidi" w:eastAsiaTheme="majorEastAsia" w:hAnsiTheme="majorBidi"/>
            <w:sz w:val="28"/>
            <w:szCs w:val="28"/>
            <w:lang w:val="sv-SE"/>
          </w:rPr>
          <w:t>bf</w:t>
        </w:r>
        <w:r w:rsidRPr="002D45CD">
          <w:rPr>
            <w:rStyle w:val="a3"/>
            <w:rFonts w:asciiTheme="majorBidi" w:eastAsiaTheme="majorEastAsia" w:hAnsiTheme="majorBidi"/>
            <w:sz w:val="28"/>
            <w:szCs w:val="28"/>
          </w:rPr>
          <w:t>82-42</w:t>
        </w:r>
        <w:r w:rsidRPr="002D45CD">
          <w:rPr>
            <w:rStyle w:val="a3"/>
            <w:rFonts w:asciiTheme="majorBidi" w:eastAsiaTheme="majorEastAsia" w:hAnsiTheme="majorBidi"/>
            <w:sz w:val="28"/>
            <w:szCs w:val="28"/>
            <w:lang w:val="sv-SE"/>
          </w:rPr>
          <w:t>aa</w:t>
        </w:r>
        <w:r w:rsidRPr="002D45CD">
          <w:rPr>
            <w:rStyle w:val="a3"/>
            <w:rFonts w:asciiTheme="majorBidi" w:eastAsiaTheme="majorEastAsia" w:hAnsiTheme="majorBidi"/>
            <w:sz w:val="28"/>
            <w:szCs w:val="28"/>
          </w:rPr>
          <w:t>-</w:t>
        </w:r>
        <w:r w:rsidRPr="002D45CD">
          <w:rPr>
            <w:rStyle w:val="a3"/>
            <w:rFonts w:asciiTheme="majorBidi" w:eastAsiaTheme="majorEastAsia" w:hAnsiTheme="majorBidi"/>
            <w:sz w:val="28"/>
            <w:szCs w:val="28"/>
            <w:lang w:val="sv-SE"/>
          </w:rPr>
          <w:t>b</w:t>
        </w:r>
        <w:r w:rsidRPr="002D45CD">
          <w:rPr>
            <w:rStyle w:val="a3"/>
            <w:rFonts w:asciiTheme="majorBidi" w:eastAsiaTheme="majorEastAsia" w:hAnsiTheme="majorBidi"/>
            <w:sz w:val="28"/>
            <w:szCs w:val="28"/>
          </w:rPr>
          <w:t>95</w:t>
        </w:r>
        <w:r w:rsidRPr="002D45CD">
          <w:rPr>
            <w:rStyle w:val="a3"/>
            <w:rFonts w:asciiTheme="majorBidi" w:eastAsiaTheme="majorEastAsia" w:hAnsiTheme="majorBidi"/>
            <w:sz w:val="28"/>
            <w:szCs w:val="28"/>
            <w:lang w:val="sv-SE"/>
          </w:rPr>
          <w:t>c</w:t>
        </w:r>
        <w:r w:rsidRPr="002D45CD">
          <w:rPr>
            <w:rStyle w:val="a3"/>
            <w:rFonts w:asciiTheme="majorBidi" w:eastAsiaTheme="majorEastAsia" w:hAnsiTheme="majorBidi"/>
            <w:sz w:val="28"/>
            <w:szCs w:val="28"/>
          </w:rPr>
          <w:t>-2</w:t>
        </w:r>
        <w:r w:rsidRPr="002D45CD">
          <w:rPr>
            <w:rStyle w:val="a3"/>
            <w:rFonts w:asciiTheme="majorBidi" w:eastAsiaTheme="majorEastAsia" w:hAnsiTheme="majorBidi"/>
            <w:sz w:val="28"/>
            <w:szCs w:val="28"/>
            <w:lang w:val="sv-SE"/>
          </w:rPr>
          <w:t>b</w:t>
        </w:r>
        <w:r w:rsidRPr="002D45CD">
          <w:rPr>
            <w:rStyle w:val="a3"/>
            <w:rFonts w:asciiTheme="majorBidi" w:eastAsiaTheme="majorEastAsia" w:hAnsiTheme="majorBidi"/>
            <w:sz w:val="28"/>
            <w:szCs w:val="28"/>
          </w:rPr>
          <w:t>3</w:t>
        </w:r>
        <w:r w:rsidRPr="002D45CD">
          <w:rPr>
            <w:rStyle w:val="a3"/>
            <w:rFonts w:asciiTheme="majorBidi" w:eastAsiaTheme="majorEastAsia" w:hAnsiTheme="majorBidi"/>
            <w:sz w:val="28"/>
            <w:szCs w:val="28"/>
            <w:lang w:val="sv-SE"/>
          </w:rPr>
          <w:t>d</w:t>
        </w:r>
        <w:r w:rsidRPr="002D45CD">
          <w:rPr>
            <w:rStyle w:val="a3"/>
            <w:rFonts w:asciiTheme="majorBidi" w:eastAsiaTheme="majorEastAsia" w:hAnsiTheme="majorBidi"/>
            <w:sz w:val="28"/>
            <w:szCs w:val="28"/>
          </w:rPr>
          <w:t>3693</w:t>
        </w:r>
        <w:r w:rsidRPr="002D45CD">
          <w:rPr>
            <w:rStyle w:val="a3"/>
            <w:rFonts w:asciiTheme="majorBidi" w:eastAsiaTheme="majorEastAsia" w:hAnsiTheme="majorBidi"/>
            <w:sz w:val="28"/>
            <w:szCs w:val="28"/>
            <w:lang w:val="sv-SE"/>
          </w:rPr>
          <w:t>c</w:t>
        </w:r>
        <w:r w:rsidRPr="002D45CD">
          <w:rPr>
            <w:rStyle w:val="a3"/>
            <w:rFonts w:asciiTheme="majorBidi" w:eastAsiaTheme="majorEastAsia" w:hAnsiTheme="majorBidi"/>
            <w:sz w:val="28"/>
            <w:szCs w:val="28"/>
          </w:rPr>
          <w:t>97</w:t>
        </w:r>
        <w:r w:rsidRPr="002D45CD">
          <w:rPr>
            <w:rStyle w:val="a3"/>
            <w:rFonts w:asciiTheme="majorBidi" w:eastAsiaTheme="majorEastAsia" w:hAnsiTheme="majorBidi"/>
            <w:sz w:val="28"/>
            <w:szCs w:val="28"/>
            <w:lang w:val="sv-SE"/>
          </w:rPr>
          <w:t>e</w:t>
        </w:r>
      </w:hyperlink>
      <w:r w:rsidRPr="002D45CD">
        <w:rPr>
          <w:rFonts w:asciiTheme="majorBidi" w:hAnsiTheme="majorBidi" w:cstheme="majorBidi"/>
          <w:sz w:val="28"/>
          <w:szCs w:val="28"/>
        </w:rPr>
        <w:t xml:space="preserve"> </w:t>
      </w:r>
      <w:r w:rsidRPr="002D45CD">
        <w:rPr>
          <w:rFonts w:asciiTheme="majorBidi" w:hAnsiTheme="majorBidi" w:cstheme="majorBidi"/>
          <w:sz w:val="28"/>
          <w:szCs w:val="28"/>
          <w:lang w:val="uk-UA"/>
        </w:rPr>
        <w:t>(дата звернення: 17.11.2024)</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uk-UA"/>
        </w:rPr>
        <w:t xml:space="preserve">Давід П. </w:t>
      </w:r>
      <w:r w:rsidRPr="002D45CD">
        <w:rPr>
          <w:rFonts w:asciiTheme="majorBidi" w:hAnsiTheme="majorBidi" w:cstheme="majorBidi"/>
          <w:sz w:val="28"/>
          <w:szCs w:val="28"/>
          <w:lang w:val="en-US"/>
        </w:rPr>
        <w:t>WELT</w:t>
      </w:r>
      <w:r w:rsidRPr="002D45CD">
        <w:rPr>
          <w:rFonts w:asciiTheme="majorBidi" w:hAnsiTheme="majorBidi" w:cstheme="majorBidi"/>
          <w:sz w:val="28"/>
          <w:szCs w:val="28"/>
          <w:lang w:val="uk-UA"/>
        </w:rPr>
        <w:t xml:space="preserve"> світ, всесвіт / пер. О. Панича; під ред. А. Баумейстера. </w:t>
      </w:r>
      <w:r w:rsidRPr="002D45CD">
        <w:rPr>
          <w:rFonts w:asciiTheme="majorBidi" w:hAnsiTheme="majorBidi" w:cstheme="majorBidi"/>
          <w:i/>
          <w:iCs/>
          <w:sz w:val="28"/>
          <w:szCs w:val="28"/>
          <w:lang w:val="uk-UA"/>
        </w:rPr>
        <w:t>Європейський словник філософій: Лексикон неперекладностей.</w:t>
      </w:r>
      <w:r w:rsidRPr="002D45CD">
        <w:rPr>
          <w:rFonts w:asciiTheme="majorBidi" w:hAnsiTheme="majorBidi" w:cstheme="majorBidi"/>
          <w:sz w:val="28"/>
          <w:szCs w:val="28"/>
          <w:lang w:val="uk-UA"/>
        </w:rPr>
        <w:t xml:space="preserve"> Том </w:t>
      </w:r>
      <w:r w:rsidRPr="002D45CD">
        <w:rPr>
          <w:rFonts w:asciiTheme="majorBidi" w:hAnsiTheme="majorBidi" w:cstheme="majorBidi"/>
          <w:sz w:val="28"/>
          <w:szCs w:val="28"/>
          <w:lang w:val="uk-UA"/>
        </w:rPr>
        <w:lastRenderedPageBreak/>
        <w:t>третій. Наукові керівники проекту: Барбара Кассен і Констянтин Сігов / Пер. з франц. Київ : Дух і Літера, 2013.  С. 41 – 49</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uk-UA"/>
        </w:rPr>
        <w:t xml:space="preserve">Діденко В., Табачковський В. Світогляд. </w:t>
      </w:r>
      <w:r w:rsidRPr="002D45CD">
        <w:rPr>
          <w:rFonts w:asciiTheme="majorBidi" w:hAnsiTheme="majorBidi" w:cstheme="majorBidi"/>
          <w:i/>
          <w:iCs/>
          <w:sz w:val="28"/>
          <w:szCs w:val="28"/>
          <w:lang w:val="uk-UA"/>
        </w:rPr>
        <w:t>Філософський енциклопедичний словник</w:t>
      </w:r>
      <w:r w:rsidRPr="002D45CD">
        <w:rPr>
          <w:rFonts w:asciiTheme="majorBidi" w:hAnsiTheme="majorBidi" w:cstheme="majorBidi"/>
          <w:sz w:val="28"/>
          <w:szCs w:val="28"/>
          <w:lang w:val="uk-UA"/>
        </w:rPr>
        <w:t xml:space="preserve"> / В. І. Шинкарук (гол. редкол.) та ін. Київ: Інститут філософії імені Григорія Сковороди НАН України : Абрис, 2002. С.569 – 570 </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uk-UA"/>
        </w:rPr>
        <w:t xml:space="preserve">Зварич І. Міф. </w:t>
      </w:r>
      <w:r w:rsidRPr="002D45CD">
        <w:rPr>
          <w:i/>
          <w:iCs/>
          <w:sz w:val="28"/>
          <w:szCs w:val="28"/>
          <w:lang w:val="uk-UA"/>
        </w:rPr>
        <w:t>Лексикон загального та порівняльного літературознавства</w:t>
      </w:r>
      <w:r w:rsidRPr="002D45CD">
        <w:rPr>
          <w:sz w:val="28"/>
          <w:szCs w:val="28"/>
          <w:lang w:val="uk-UA"/>
        </w:rPr>
        <w:t>. Чернівці : Золоті литаври, 2001. С. 332 – 335</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uk-UA"/>
        </w:rPr>
        <w:t xml:space="preserve">Кант І. Трансцендентальний дороговказ до відкриття всіх чистих розсудкових понять. Секція третя. § 10. Про чисті розсудкові поняття, або категорії. </w:t>
      </w:r>
      <w:r w:rsidRPr="002D45CD">
        <w:rPr>
          <w:rFonts w:asciiTheme="majorBidi" w:hAnsiTheme="majorBidi" w:cstheme="majorBidi"/>
          <w:i/>
          <w:iCs/>
          <w:sz w:val="28"/>
          <w:szCs w:val="28"/>
          <w:lang w:val="uk-UA"/>
        </w:rPr>
        <w:t>Критика чистого розуму</w:t>
      </w:r>
      <w:r w:rsidRPr="002D45CD">
        <w:rPr>
          <w:rFonts w:asciiTheme="majorBidi" w:hAnsiTheme="majorBidi" w:cstheme="majorBidi"/>
          <w:sz w:val="28"/>
          <w:szCs w:val="28"/>
          <w:lang w:val="uk-UA"/>
        </w:rPr>
        <w:t xml:space="preserve"> / пер. з нім. та приміт. І. Бурковського. Київ : «Юніверс», 2000. С. 90 – 94</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uk-UA"/>
        </w:rPr>
        <w:t xml:space="preserve">Кирилюк О. С. Світоглядні категорії граничних підстав в універсальних вимірах культури. Одеса, 2008. 415 с. </w:t>
      </w:r>
      <w:r w:rsidRPr="002D45CD">
        <w:rPr>
          <w:rFonts w:asciiTheme="majorBidi" w:hAnsiTheme="majorBidi" w:cstheme="majorBidi"/>
          <w:sz w:val="28"/>
          <w:szCs w:val="28"/>
          <w:lang w:val="sv-SE"/>
        </w:rPr>
        <w:t>URL</w:t>
      </w:r>
      <w:r w:rsidRPr="002D45CD">
        <w:rPr>
          <w:rFonts w:asciiTheme="majorBidi" w:hAnsiTheme="majorBidi" w:cstheme="majorBidi"/>
          <w:sz w:val="28"/>
          <w:szCs w:val="28"/>
          <w:lang w:val="uk-UA"/>
        </w:rPr>
        <w:t xml:space="preserve">: </w:t>
      </w:r>
      <w:hyperlink r:id="rId26" w:history="1">
        <w:r w:rsidRPr="002D45CD">
          <w:rPr>
            <w:rStyle w:val="a3"/>
            <w:rFonts w:asciiTheme="majorBidi" w:eastAsiaTheme="majorEastAsia" w:hAnsiTheme="majorBidi"/>
            <w:sz w:val="28"/>
            <w:szCs w:val="28"/>
            <w:lang w:val="uk-UA"/>
          </w:rPr>
          <w:t>https://ihtika.ru/book/kirilyuk-os-sv-toglyadn-kategor-granichnih-p-dstav-v-un-versalnih-vim-rah-kulturi-odessa-2008/text/400?ysclid=lnbxxbzaw87638846</w:t>
        </w:r>
      </w:hyperlink>
      <w:r w:rsidRPr="002D45CD">
        <w:rPr>
          <w:rFonts w:asciiTheme="majorBidi" w:hAnsiTheme="majorBidi" w:cstheme="majorBidi"/>
          <w:sz w:val="28"/>
          <w:szCs w:val="28"/>
          <w:lang w:val="uk-UA"/>
        </w:rPr>
        <w:t xml:space="preserve"> (дата звернення: 17.11.2024)</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uk-UA"/>
        </w:rPr>
        <w:t xml:space="preserve">Кирилюк О. С та інші. Універсальні виміри української культури. / НАН України. Укр.філософ.фонд. Центр гуманіт.освіти. Одеська філія. – Одеса: Друк, 2000. – 216 с. URL: </w:t>
      </w:r>
      <w:hyperlink r:id="rId27" w:history="1">
        <w:r w:rsidRPr="002D45CD">
          <w:rPr>
            <w:rStyle w:val="a3"/>
            <w:rFonts w:asciiTheme="majorBidi" w:eastAsiaTheme="majorEastAsia" w:hAnsiTheme="majorBidi"/>
            <w:sz w:val="28"/>
            <w:szCs w:val="28"/>
            <w:lang w:val="uk-UA"/>
          </w:rPr>
          <w:t>https://www.myslenedrevo.com.ua/uk/Sci/Culturology/uvuk.html</w:t>
        </w:r>
      </w:hyperlink>
      <w:r w:rsidRPr="002D45CD">
        <w:rPr>
          <w:rFonts w:asciiTheme="majorBidi" w:hAnsiTheme="majorBidi" w:cstheme="majorBidi"/>
          <w:sz w:val="28"/>
          <w:szCs w:val="28"/>
          <w:lang w:val="uk-UA"/>
        </w:rPr>
        <w:t xml:space="preserve"> (дата звернення: 17.11.2024)</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uk-UA"/>
        </w:rPr>
        <w:t xml:space="preserve">Колесник О. С. Розділ 3. Інтерпретація наративних інваріантів у художній культурі. 3.1. Феномен художньої інтерпретації міфу. </w:t>
      </w:r>
      <w:r w:rsidRPr="002D45CD">
        <w:rPr>
          <w:rFonts w:eastAsia="Calibri"/>
          <w:i/>
          <w:iCs/>
          <w:sz w:val="28"/>
          <w:szCs w:val="28"/>
          <w:lang w:eastAsia="en-US"/>
        </w:rPr>
        <w:t>Феномен інтерпретації в художній культурі</w:t>
      </w:r>
      <w:r w:rsidRPr="002D45CD">
        <w:rPr>
          <w:rFonts w:eastAsia="Calibri"/>
          <w:sz w:val="28"/>
          <w:szCs w:val="28"/>
          <w:lang w:val="uk-UA" w:eastAsia="en-US"/>
        </w:rPr>
        <w:t xml:space="preserve"> : монографія. Київ : НАКККіМ, 2014. С. 115 – 135</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uk-UA"/>
        </w:rPr>
        <w:t xml:space="preserve">Костюк І. Міфологема: історія поняття в науковому дискурсі. </w:t>
      </w:r>
      <w:r w:rsidRPr="002D45CD">
        <w:rPr>
          <w:rFonts w:asciiTheme="majorBidi" w:hAnsiTheme="majorBidi" w:cstheme="majorBidi"/>
          <w:i/>
          <w:iCs/>
          <w:sz w:val="28"/>
          <w:szCs w:val="28"/>
          <w:lang w:val="uk-UA"/>
        </w:rPr>
        <w:t>Вісник Львівської національної академії мистецтв</w:t>
      </w:r>
      <w:r w:rsidRPr="002D45CD">
        <w:rPr>
          <w:rFonts w:asciiTheme="majorBidi" w:hAnsiTheme="majorBidi" w:cstheme="majorBidi"/>
          <w:sz w:val="28"/>
          <w:szCs w:val="28"/>
          <w:lang w:val="uk-UA"/>
        </w:rPr>
        <w:t>. Львів : ЛНАМ, 2011. Вип. 22. С. 405–416.</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uk-UA"/>
        </w:rPr>
        <w:lastRenderedPageBreak/>
        <w:t xml:space="preserve">Кримський С. Універсалії. </w:t>
      </w:r>
      <w:r w:rsidRPr="002D45CD">
        <w:rPr>
          <w:rFonts w:asciiTheme="majorBidi" w:hAnsiTheme="majorBidi" w:cstheme="majorBidi"/>
          <w:i/>
          <w:iCs/>
          <w:sz w:val="28"/>
          <w:szCs w:val="28"/>
          <w:lang w:val="uk-UA"/>
        </w:rPr>
        <w:t>Філософський енциклопедичний словник</w:t>
      </w:r>
      <w:r w:rsidRPr="002D45CD">
        <w:rPr>
          <w:rFonts w:asciiTheme="majorBidi" w:hAnsiTheme="majorBidi" w:cstheme="majorBidi"/>
          <w:sz w:val="28"/>
          <w:szCs w:val="28"/>
          <w:lang w:val="uk-UA"/>
        </w:rPr>
        <w:t xml:space="preserve"> / В. І. Шинкарук (гол. редкол.) та ін. Київ: Інститут філософії імені Григорія Сковороди НАН України : Абрис, 2002. С. 655 – 656</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rPr>
        <w:t>Крымский С. Б., Кузнецов В. И.  Мировоззренческие категории в современном естествознании. Киев</w:t>
      </w:r>
      <w:r w:rsidRPr="002D45CD">
        <w:rPr>
          <w:rFonts w:asciiTheme="majorBidi" w:hAnsiTheme="majorBidi" w:cstheme="majorBidi"/>
          <w:sz w:val="28"/>
          <w:szCs w:val="28"/>
          <w:lang w:val="uk-UA"/>
        </w:rPr>
        <w:t xml:space="preserve"> </w:t>
      </w:r>
      <w:r w:rsidRPr="002D45CD">
        <w:rPr>
          <w:rFonts w:asciiTheme="majorBidi" w:hAnsiTheme="majorBidi" w:cstheme="majorBidi"/>
          <w:sz w:val="28"/>
          <w:szCs w:val="28"/>
        </w:rPr>
        <w:t xml:space="preserve">: Наукова думка, 1983. 222 с. </w:t>
      </w:r>
      <w:r w:rsidRPr="002D45CD">
        <w:rPr>
          <w:rFonts w:asciiTheme="majorBidi" w:hAnsiTheme="majorBidi" w:cstheme="majorBidi"/>
          <w:sz w:val="28"/>
          <w:szCs w:val="28"/>
          <w:lang w:val="sv-SE"/>
        </w:rPr>
        <w:t>URL</w:t>
      </w:r>
      <w:r w:rsidRPr="002D45CD">
        <w:rPr>
          <w:rFonts w:asciiTheme="majorBidi" w:hAnsiTheme="majorBidi" w:cstheme="majorBidi"/>
          <w:sz w:val="28"/>
          <w:szCs w:val="28"/>
          <w:lang w:val="uk-UA"/>
        </w:rPr>
        <w:t xml:space="preserve">: </w:t>
      </w:r>
      <w:r w:rsidRPr="002D45CD">
        <w:rPr>
          <w:rStyle w:val="a3"/>
          <w:rFonts w:asciiTheme="majorBidi" w:eastAsiaTheme="majorEastAsia" w:hAnsiTheme="majorBidi"/>
          <w:sz w:val="28"/>
          <w:szCs w:val="28"/>
          <w:lang w:val="uk-UA"/>
        </w:rPr>
        <w:t>https://www.academia.edu/1437640/WELTANSCHAUUNGS_CATEGORIES_IN_MODERN_SCIENCE</w:t>
      </w:r>
      <w:r w:rsidRPr="002D45CD">
        <w:rPr>
          <w:rFonts w:asciiTheme="majorBidi" w:hAnsiTheme="majorBidi" w:cstheme="majorBidi"/>
          <w:sz w:val="28"/>
          <w:szCs w:val="28"/>
          <w:lang w:val="uk-UA"/>
        </w:rPr>
        <w:t xml:space="preserve"> (дата звернення: 17.11.2024)</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uk-UA"/>
        </w:rPr>
        <w:t xml:space="preserve">Курята Ю. В. Міф на перетині психологічних та філологічних наук. </w:t>
      </w:r>
      <w:r w:rsidRPr="002D45CD">
        <w:rPr>
          <w:rFonts w:asciiTheme="majorBidi" w:hAnsiTheme="majorBidi" w:cstheme="majorBidi"/>
          <w:i/>
          <w:iCs/>
          <w:sz w:val="28"/>
          <w:szCs w:val="28"/>
          <w:lang w:val="uk-UA"/>
        </w:rPr>
        <w:t xml:space="preserve">Проблеми загальної та педагогічної психології </w:t>
      </w:r>
      <w:r w:rsidRPr="002D45CD">
        <w:rPr>
          <w:rFonts w:asciiTheme="majorBidi" w:hAnsiTheme="majorBidi" w:cstheme="majorBidi"/>
          <w:sz w:val="28"/>
          <w:szCs w:val="28"/>
          <w:lang w:val="uk-UA"/>
        </w:rPr>
        <w:t>: зб. наук. пр. Ін-ту психології ім. Г. С. Костюка НАПНУ / за ред. ак. С. Д. Максименка. 2010. Т. XII, ч. 4. C. 225 – 232.</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rPr>
        <w:t xml:space="preserve">Маркс К. Схема натурфилософии. </w:t>
      </w:r>
      <w:r w:rsidRPr="002D45CD">
        <w:rPr>
          <w:rFonts w:asciiTheme="majorBidi" w:hAnsiTheme="majorBidi" w:cstheme="majorBidi"/>
          <w:i/>
          <w:iCs/>
          <w:sz w:val="28"/>
          <w:szCs w:val="28"/>
        </w:rPr>
        <w:t>Маркс К., Энгельс Ф. Сочинения</w:t>
      </w:r>
      <w:r w:rsidRPr="002D45CD">
        <w:rPr>
          <w:rFonts w:asciiTheme="majorBidi" w:hAnsiTheme="majorBidi" w:cstheme="majorBidi"/>
          <w:sz w:val="28"/>
          <w:szCs w:val="28"/>
        </w:rPr>
        <w:t xml:space="preserve">. </w:t>
      </w:r>
      <w:r w:rsidRPr="002D45CD">
        <w:rPr>
          <w:rFonts w:asciiTheme="majorBidi" w:hAnsiTheme="majorBidi" w:cstheme="majorBidi"/>
          <w:i/>
          <w:iCs/>
          <w:sz w:val="28"/>
          <w:szCs w:val="28"/>
        </w:rPr>
        <w:t>В 50-ти томах</w:t>
      </w:r>
      <w:r w:rsidRPr="002D45CD">
        <w:rPr>
          <w:rFonts w:asciiTheme="majorBidi" w:hAnsiTheme="majorBidi" w:cstheme="majorBidi"/>
          <w:sz w:val="28"/>
          <w:szCs w:val="28"/>
        </w:rPr>
        <w:t>. Том 40. М.</w:t>
      </w:r>
      <w:r w:rsidRPr="002D45CD">
        <w:rPr>
          <w:rFonts w:asciiTheme="majorBidi" w:hAnsiTheme="majorBidi" w:cstheme="majorBidi"/>
          <w:sz w:val="28"/>
          <w:szCs w:val="28"/>
          <w:lang w:val="uk-UA"/>
        </w:rPr>
        <w:t xml:space="preserve"> </w:t>
      </w:r>
      <w:r w:rsidRPr="002D45CD">
        <w:rPr>
          <w:rFonts w:asciiTheme="majorBidi" w:hAnsiTheme="majorBidi" w:cstheme="majorBidi"/>
          <w:sz w:val="28"/>
          <w:szCs w:val="28"/>
        </w:rPr>
        <w:t>: Издательство Политической литературы, 1975. С.141 – 146.</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rPr>
      </w:pPr>
      <w:r w:rsidRPr="002D45CD">
        <w:rPr>
          <w:rFonts w:asciiTheme="majorBidi" w:hAnsiTheme="majorBidi" w:cstheme="majorBidi"/>
          <w:sz w:val="28"/>
          <w:szCs w:val="28"/>
        </w:rPr>
        <w:t xml:space="preserve">Мелетинский Е. М. Общее понятие мифа и мифологии. </w:t>
      </w:r>
      <w:r w:rsidRPr="002D45CD">
        <w:rPr>
          <w:rFonts w:asciiTheme="majorBidi" w:hAnsiTheme="majorBidi" w:cstheme="majorBidi"/>
          <w:i/>
          <w:iCs/>
          <w:sz w:val="28"/>
          <w:szCs w:val="28"/>
        </w:rPr>
        <w:t>Мифологический словарь</w:t>
      </w:r>
      <w:r w:rsidRPr="002D45CD">
        <w:rPr>
          <w:rFonts w:asciiTheme="majorBidi" w:hAnsiTheme="majorBidi" w:cstheme="majorBidi"/>
          <w:sz w:val="28"/>
          <w:szCs w:val="28"/>
        </w:rPr>
        <w:t xml:space="preserve"> / гл. ред. Е. М. Мелетинсикий.  М. :«Советская Энциклопедия», 1990. С. 634 – 640</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rPr>
      </w:pPr>
      <w:r w:rsidRPr="002D45CD">
        <w:rPr>
          <w:rFonts w:asciiTheme="majorBidi" w:hAnsiTheme="majorBidi" w:cstheme="majorBidi"/>
          <w:sz w:val="28"/>
          <w:szCs w:val="28"/>
        </w:rPr>
        <w:t>Мелетинский Е. М. Поэтика мифа : монография. М. : «Наука», 1976. 406 с.</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rPr>
      </w:pPr>
      <w:r w:rsidRPr="002D45CD">
        <w:rPr>
          <w:sz w:val="28"/>
          <w:szCs w:val="28"/>
          <w:lang w:val="uk-UA"/>
        </w:rPr>
        <w:t xml:space="preserve">Онацький Є. Українська Мала Енциклопедія : в 8 т. (16 кн.). Т. 4. Кн. </w:t>
      </w:r>
      <w:r w:rsidRPr="002D45CD">
        <w:rPr>
          <w:sz w:val="28"/>
          <w:szCs w:val="28"/>
        </w:rPr>
        <w:t>8</w:t>
      </w:r>
      <w:r w:rsidRPr="002D45CD">
        <w:rPr>
          <w:sz w:val="28"/>
          <w:szCs w:val="28"/>
          <w:lang w:val="uk-UA"/>
        </w:rPr>
        <w:t xml:space="preserve">: Ме – На. Буенос-Айрес : Накладом Адміністратури УАПЦ в Арґентині, «ЧАМПІОН», 1961. С. 951 – 1076 </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rPr>
      </w:pPr>
      <w:r w:rsidRPr="002D45CD">
        <w:rPr>
          <w:rFonts w:asciiTheme="majorBidi" w:hAnsiTheme="majorBidi" w:cstheme="majorBidi"/>
          <w:sz w:val="28"/>
          <w:szCs w:val="28"/>
          <w:lang w:val="uk-UA"/>
        </w:rPr>
        <w:t xml:space="preserve">Плеснер Х. Ступени органического и человек / пер. А. Филиппова. </w:t>
      </w:r>
      <w:r w:rsidRPr="002D45CD">
        <w:rPr>
          <w:rFonts w:asciiTheme="majorBidi" w:hAnsiTheme="majorBidi" w:cstheme="majorBidi"/>
          <w:i/>
          <w:iCs/>
          <w:sz w:val="28"/>
          <w:szCs w:val="28"/>
        </w:rPr>
        <w:t>Проблема человека в западной философии</w:t>
      </w:r>
      <w:r w:rsidRPr="002D45CD">
        <w:rPr>
          <w:rFonts w:asciiTheme="majorBidi" w:hAnsiTheme="majorBidi" w:cstheme="majorBidi"/>
          <w:sz w:val="28"/>
          <w:szCs w:val="28"/>
        </w:rPr>
        <w:t>: Переводы/Сост. и послесл. П. С. Гуревича; Общ. ред.</w:t>
      </w:r>
      <w:r w:rsidRPr="002D45CD">
        <w:rPr>
          <w:rFonts w:asciiTheme="majorBidi" w:hAnsiTheme="majorBidi" w:cstheme="majorBidi"/>
          <w:sz w:val="28"/>
          <w:szCs w:val="28"/>
          <w:lang w:val="uk-UA"/>
        </w:rPr>
        <w:t xml:space="preserve"> </w:t>
      </w:r>
      <w:r w:rsidRPr="002D45CD">
        <w:rPr>
          <w:rFonts w:asciiTheme="majorBidi" w:hAnsiTheme="majorBidi" w:cstheme="majorBidi"/>
          <w:sz w:val="28"/>
          <w:szCs w:val="28"/>
        </w:rPr>
        <w:t>Ю. Н. Попова.</w:t>
      </w:r>
      <w:r w:rsidRPr="002D45CD">
        <w:rPr>
          <w:rFonts w:asciiTheme="majorBidi" w:hAnsiTheme="majorBidi" w:cstheme="majorBidi"/>
          <w:sz w:val="28"/>
          <w:szCs w:val="28"/>
          <w:lang w:val="uk-UA"/>
        </w:rPr>
        <w:t xml:space="preserve"> </w:t>
      </w:r>
      <w:r w:rsidRPr="002D45CD">
        <w:rPr>
          <w:rFonts w:asciiTheme="majorBidi" w:hAnsiTheme="majorBidi" w:cstheme="majorBidi"/>
          <w:sz w:val="28"/>
          <w:szCs w:val="28"/>
        </w:rPr>
        <w:t>М.</w:t>
      </w:r>
      <w:r w:rsidRPr="002D45CD">
        <w:rPr>
          <w:rFonts w:asciiTheme="majorBidi" w:hAnsiTheme="majorBidi" w:cstheme="majorBidi"/>
          <w:sz w:val="28"/>
          <w:szCs w:val="28"/>
          <w:lang w:val="uk-UA"/>
        </w:rPr>
        <w:t xml:space="preserve"> </w:t>
      </w:r>
      <w:r w:rsidRPr="002D45CD">
        <w:rPr>
          <w:rFonts w:asciiTheme="majorBidi" w:hAnsiTheme="majorBidi" w:cstheme="majorBidi"/>
          <w:sz w:val="28"/>
          <w:szCs w:val="28"/>
        </w:rPr>
        <w:t xml:space="preserve">: Прогресс, 1988. </w:t>
      </w:r>
      <w:r w:rsidRPr="002D45CD">
        <w:rPr>
          <w:rFonts w:asciiTheme="majorBidi" w:hAnsiTheme="majorBidi" w:cstheme="majorBidi"/>
          <w:sz w:val="28"/>
          <w:szCs w:val="28"/>
          <w:lang w:val="uk-UA"/>
        </w:rPr>
        <w:t>С.96 – 151</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uk-UA"/>
        </w:rPr>
        <w:t xml:space="preserve">Про внесення змін до деяких законів України щодо заборони використання джерел інформації держави-агресора або держави-окупанта в освітніх програмах, в науковій та науково-технічній діяльності: проєкт закону від 04.08.2022 р. № 7633.  URL: </w:t>
      </w:r>
      <w:hyperlink r:id="rId28" w:history="1">
        <w:r w:rsidRPr="002D45CD">
          <w:rPr>
            <w:rStyle w:val="a3"/>
            <w:rFonts w:asciiTheme="majorBidi" w:eastAsiaTheme="majorEastAsia" w:hAnsiTheme="majorBidi"/>
            <w:sz w:val="28"/>
            <w:szCs w:val="28"/>
            <w:lang w:val="uk-UA"/>
          </w:rPr>
          <w:t>https://itd.rada.gov.ua/billInfo/Bills/pubFile/1423808</w:t>
        </w:r>
      </w:hyperlink>
      <w:r w:rsidRPr="002D45CD">
        <w:rPr>
          <w:rFonts w:asciiTheme="majorBidi" w:hAnsiTheme="majorBidi" w:cstheme="majorBidi"/>
          <w:sz w:val="28"/>
          <w:szCs w:val="28"/>
          <w:lang w:val="uk-UA"/>
        </w:rPr>
        <w:t xml:space="preserve"> (дата звернення: 17.11.2024) </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uk-UA"/>
        </w:rPr>
        <w:t xml:space="preserve"> Про Звернення Верховної Ради України до Організації Об’єднаних Націй, Європейського Парламенту, Парламентської Асамблеї Ради Європи, Парламентської Асамблеї НАТО, Парламентської Асамблеї ОБСЄ, Парламентської Асамблеї ГУАМ, національних парламентів держав світу про визнання Російської Федерації державою-агресором: постанова від 27.01.2015 р. № 129-VIII. URL: </w:t>
      </w:r>
      <w:hyperlink r:id="rId29" w:anchor="Text" w:history="1">
        <w:r w:rsidRPr="002D45CD">
          <w:rPr>
            <w:rStyle w:val="a3"/>
            <w:rFonts w:asciiTheme="majorBidi" w:eastAsiaTheme="majorEastAsia" w:hAnsiTheme="majorBidi"/>
            <w:sz w:val="28"/>
            <w:szCs w:val="28"/>
            <w:lang w:val="uk-UA"/>
          </w:rPr>
          <w:t>https://zakon.rada.gov.ua/laws/show/129-19#Text</w:t>
        </w:r>
      </w:hyperlink>
      <w:r w:rsidRPr="002D45CD">
        <w:rPr>
          <w:rFonts w:asciiTheme="majorBidi" w:hAnsiTheme="majorBidi" w:cstheme="majorBidi"/>
          <w:sz w:val="28"/>
          <w:szCs w:val="28"/>
          <w:lang w:val="uk-UA"/>
        </w:rPr>
        <w:t xml:space="preserve">  (дата звернення: 17.11.2024).</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uk-UA"/>
        </w:rPr>
        <w:t xml:space="preserve">Про прийняття за основу проекту Закону України про внесення змін до деяких законів України щодо заборони використання джерел інформації держави-агресора або держави-окупанта в освітніх програмах, в науковій та науково-технічній діяльності: постанова від 01.12.2022 № 2798-IX. URL: </w:t>
      </w:r>
      <w:hyperlink r:id="rId30" w:anchor="Text" w:history="1">
        <w:r w:rsidRPr="002D45CD">
          <w:rPr>
            <w:rStyle w:val="a3"/>
            <w:rFonts w:asciiTheme="majorBidi" w:eastAsiaTheme="majorEastAsia" w:hAnsiTheme="majorBidi"/>
            <w:sz w:val="28"/>
            <w:szCs w:val="28"/>
            <w:lang w:val="uk-UA"/>
          </w:rPr>
          <w:t>https://zakon.rada.gov.ua/laws/show/2798-IX#Text</w:t>
        </w:r>
      </w:hyperlink>
      <w:r w:rsidRPr="002D45CD">
        <w:rPr>
          <w:rFonts w:asciiTheme="majorBidi" w:hAnsiTheme="majorBidi" w:cstheme="majorBidi"/>
          <w:sz w:val="28"/>
          <w:szCs w:val="28"/>
          <w:lang w:val="uk-UA"/>
        </w:rPr>
        <w:t xml:space="preserve"> (дата звернення: 17.11.2024)</w:t>
      </w:r>
    </w:p>
    <w:p w:rsidR="002C5588" w:rsidRDefault="002C5588" w:rsidP="002C5588">
      <w:pPr>
        <w:pStyle w:val="a8"/>
        <w:numPr>
          <w:ilvl w:val="0"/>
          <w:numId w:val="24"/>
        </w:numPr>
        <w:spacing w:line="360" w:lineRule="auto"/>
        <w:ind w:left="709" w:hanging="425"/>
        <w:jc w:val="both"/>
        <w:rPr>
          <w:rFonts w:asciiTheme="majorBidi" w:hAnsiTheme="majorBidi" w:cstheme="majorBidi"/>
          <w:sz w:val="28"/>
          <w:szCs w:val="28"/>
          <w:lang w:val="uk-UA"/>
        </w:rPr>
      </w:pPr>
      <w:r>
        <w:rPr>
          <w:rFonts w:asciiTheme="majorBidi" w:hAnsiTheme="majorBidi" w:cstheme="majorBidi"/>
          <w:sz w:val="28"/>
          <w:szCs w:val="28"/>
          <w:lang w:val="uk-UA"/>
        </w:rPr>
        <w:t xml:space="preserve">Скуратівський В. Міф. </w:t>
      </w:r>
      <w:r>
        <w:rPr>
          <w:rFonts w:asciiTheme="majorBidi" w:hAnsiTheme="majorBidi" w:cstheme="majorBidi"/>
          <w:i/>
          <w:iCs/>
          <w:sz w:val="28"/>
          <w:szCs w:val="28"/>
          <w:lang w:val="uk-UA"/>
        </w:rPr>
        <w:t>Філософський енциклопедичний словник</w:t>
      </w:r>
      <w:r>
        <w:rPr>
          <w:rFonts w:asciiTheme="majorBidi" w:hAnsiTheme="majorBidi" w:cstheme="majorBidi"/>
          <w:sz w:val="28"/>
          <w:szCs w:val="28"/>
          <w:lang w:val="uk-UA"/>
        </w:rPr>
        <w:t xml:space="preserve"> / В. І. Шинкарук (гол. редкол.) та ін. Київ: Інститут філософії імені Григорія Сковороди НАН України : Абрис, 2002. С.386 – 287</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uk-UA"/>
        </w:rPr>
        <w:t>Словник античної мітології / Упоряд. Козовик IJL, Пономарів О.Д. Тернопіль: Навчальна книга, Богдан, 2006. 312 с.</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rPr>
        <w:t xml:space="preserve">Степанов А. К. Мировоззренческие универсалии и философские категории: сходство и различие. </w:t>
      </w:r>
      <w:r w:rsidRPr="002D45CD">
        <w:rPr>
          <w:rFonts w:asciiTheme="majorBidi" w:hAnsiTheme="majorBidi" w:cstheme="majorBidi"/>
          <w:i/>
          <w:iCs/>
          <w:sz w:val="28"/>
          <w:szCs w:val="28"/>
        </w:rPr>
        <w:t>Вестн. РУДН. Сер.: Философия</w:t>
      </w:r>
      <w:r w:rsidRPr="002D45CD">
        <w:rPr>
          <w:rFonts w:asciiTheme="majorBidi" w:hAnsiTheme="majorBidi" w:cstheme="majorBidi"/>
          <w:sz w:val="28"/>
          <w:szCs w:val="28"/>
        </w:rPr>
        <w:t>. 2007. № 3. С. 68–72.</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rPr>
        <w:t>Степин В. С. Цивилизация и культура. СПб.</w:t>
      </w:r>
      <w:r w:rsidRPr="002D45CD">
        <w:rPr>
          <w:rFonts w:asciiTheme="majorBidi" w:hAnsiTheme="majorBidi" w:cstheme="majorBidi"/>
          <w:sz w:val="28"/>
          <w:szCs w:val="28"/>
          <w:lang w:val="uk-UA"/>
        </w:rPr>
        <w:t xml:space="preserve"> </w:t>
      </w:r>
      <w:r w:rsidRPr="002D45CD">
        <w:rPr>
          <w:rFonts w:asciiTheme="majorBidi" w:hAnsiTheme="majorBidi" w:cstheme="majorBidi"/>
          <w:sz w:val="28"/>
          <w:szCs w:val="28"/>
        </w:rPr>
        <w:t xml:space="preserve">: СПбГУП, 2011. 408 с. – (Классика гуманитарной мысли; Вып. 3)  </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eastAsia="Calibri"/>
          <w:sz w:val="28"/>
          <w:szCs w:val="28"/>
          <w:lang w:val="uk-UA" w:eastAsia="en-US"/>
        </w:rPr>
        <w:t xml:space="preserve">Чотири сюжети світової літератури за Борхесом. </w:t>
      </w:r>
      <w:r w:rsidRPr="002D45CD">
        <w:rPr>
          <w:rFonts w:eastAsia="Calibri"/>
          <w:i/>
          <w:iCs/>
          <w:sz w:val="28"/>
          <w:szCs w:val="28"/>
          <w:lang w:val="uk-UA" w:eastAsia="en-US"/>
        </w:rPr>
        <w:t>Huxley – альманах про філософію, мистецтво та науку</w:t>
      </w:r>
      <w:r w:rsidRPr="002D45CD">
        <w:rPr>
          <w:rFonts w:eastAsia="Calibri"/>
          <w:sz w:val="28"/>
          <w:szCs w:val="28"/>
          <w:lang w:val="uk-UA" w:eastAsia="en-US"/>
        </w:rPr>
        <w:t xml:space="preserve">: веб-сайт. </w:t>
      </w:r>
      <w:r w:rsidRPr="002D45CD">
        <w:rPr>
          <w:rFonts w:eastAsia="Calibri"/>
          <w:sz w:val="28"/>
          <w:szCs w:val="28"/>
          <w:lang w:val="sv-SE" w:eastAsia="en-US"/>
        </w:rPr>
        <w:t>URL</w:t>
      </w:r>
      <w:r w:rsidRPr="002D45CD">
        <w:rPr>
          <w:rFonts w:eastAsia="Calibri"/>
          <w:sz w:val="28"/>
          <w:szCs w:val="28"/>
          <w:lang w:val="uk-UA" w:eastAsia="en-US"/>
        </w:rPr>
        <w:t xml:space="preserve">: </w:t>
      </w:r>
      <w:hyperlink r:id="rId31" w:history="1">
        <w:r w:rsidRPr="002D45CD">
          <w:rPr>
            <w:rStyle w:val="a3"/>
            <w:rFonts w:eastAsia="Calibri"/>
            <w:sz w:val="28"/>
            <w:szCs w:val="28"/>
            <w:lang w:val="uk-UA" w:eastAsia="en-US"/>
          </w:rPr>
          <w:t>https://huxley.media/uk/chotiri-sjuzheti-svitovoi-literaturi-za-borhesom/</w:t>
        </w:r>
      </w:hyperlink>
      <w:r w:rsidRPr="002D45CD">
        <w:rPr>
          <w:rFonts w:eastAsia="Calibri"/>
          <w:sz w:val="28"/>
          <w:szCs w:val="28"/>
          <w:lang w:val="uk-UA" w:eastAsia="en-US"/>
        </w:rPr>
        <w:t xml:space="preserve"> </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uk-UA"/>
        </w:rPr>
        <w:lastRenderedPageBreak/>
        <w:t xml:space="preserve">Шайгородський Ю. До визначення сутності поняття «політичний міф». </w:t>
      </w:r>
      <w:r w:rsidRPr="002D45CD">
        <w:rPr>
          <w:rFonts w:asciiTheme="majorBidi" w:hAnsiTheme="majorBidi" w:cstheme="majorBidi"/>
          <w:i/>
          <w:iCs/>
          <w:sz w:val="28"/>
          <w:szCs w:val="28"/>
          <w:lang w:val="uk-UA"/>
        </w:rPr>
        <w:t>Сучасна українська політика. Політики і політологи про неї</w:t>
      </w:r>
      <w:r w:rsidRPr="002D45CD">
        <w:rPr>
          <w:rFonts w:asciiTheme="majorBidi" w:hAnsiTheme="majorBidi" w:cstheme="majorBidi"/>
          <w:sz w:val="28"/>
          <w:szCs w:val="28"/>
          <w:lang w:val="uk-UA"/>
        </w:rPr>
        <w:t xml:space="preserve">. К., 2009. Вип. 16. С. 49-53. </w:t>
      </w:r>
      <w:r w:rsidRPr="002D45CD">
        <w:rPr>
          <w:rFonts w:asciiTheme="majorBidi" w:hAnsiTheme="majorBidi" w:cstheme="majorBidi"/>
          <w:sz w:val="28"/>
          <w:szCs w:val="28"/>
          <w:lang w:val="sv-SE"/>
        </w:rPr>
        <w:t>URL</w:t>
      </w:r>
      <w:r w:rsidRPr="002D45CD">
        <w:rPr>
          <w:rFonts w:asciiTheme="majorBidi" w:hAnsiTheme="majorBidi" w:cstheme="majorBidi"/>
          <w:sz w:val="28"/>
          <w:szCs w:val="28"/>
          <w:lang w:val="uk-UA"/>
        </w:rPr>
        <w:t xml:space="preserve">: </w:t>
      </w:r>
      <w:hyperlink r:id="rId32" w:history="1">
        <w:r w:rsidRPr="002D45CD">
          <w:rPr>
            <w:rStyle w:val="a3"/>
            <w:rFonts w:asciiTheme="majorBidi" w:eastAsiaTheme="majorEastAsia" w:hAnsiTheme="majorBidi"/>
            <w:sz w:val="28"/>
            <w:szCs w:val="28"/>
            <w:lang w:val="uk-UA"/>
          </w:rPr>
          <w:t>http://dspace.nbuv.gov.ua/handle/123456789/26549</w:t>
        </w:r>
      </w:hyperlink>
      <w:r w:rsidRPr="002D45CD">
        <w:rPr>
          <w:rFonts w:asciiTheme="majorBidi" w:hAnsiTheme="majorBidi" w:cstheme="majorBidi"/>
          <w:sz w:val="28"/>
          <w:szCs w:val="28"/>
          <w:lang w:val="uk-UA"/>
        </w:rPr>
        <w:t xml:space="preserve"> (дата звернення: 17.11.2024)</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rPr>
        <w:t>Шелер М. Положение человека в Космосе</w:t>
      </w:r>
      <w:r w:rsidRPr="002D45CD">
        <w:rPr>
          <w:rFonts w:asciiTheme="majorBidi" w:hAnsiTheme="majorBidi" w:cstheme="majorBidi"/>
          <w:sz w:val="28"/>
          <w:szCs w:val="28"/>
          <w:lang w:val="uk-UA"/>
        </w:rPr>
        <w:t xml:space="preserve"> /</w:t>
      </w:r>
      <w:r w:rsidRPr="002D45CD">
        <w:rPr>
          <w:sz w:val="28"/>
          <w:szCs w:val="28"/>
          <w:lang w:val="uk-UA"/>
        </w:rPr>
        <w:t xml:space="preserve"> </w:t>
      </w:r>
      <w:r w:rsidRPr="002D45CD">
        <w:rPr>
          <w:rFonts w:asciiTheme="majorBidi" w:hAnsiTheme="majorBidi" w:cstheme="majorBidi"/>
          <w:sz w:val="28"/>
          <w:szCs w:val="28"/>
          <w:lang w:val="uk-UA"/>
        </w:rPr>
        <w:t xml:space="preserve">пер. А. Филиппова. </w:t>
      </w:r>
      <w:r w:rsidRPr="002D45CD">
        <w:rPr>
          <w:rFonts w:asciiTheme="majorBidi" w:hAnsiTheme="majorBidi" w:cstheme="majorBidi"/>
          <w:i/>
          <w:iCs/>
          <w:sz w:val="28"/>
          <w:szCs w:val="28"/>
        </w:rPr>
        <w:t>Проблема человека в западной философии</w:t>
      </w:r>
      <w:r w:rsidRPr="002D45CD">
        <w:rPr>
          <w:rFonts w:asciiTheme="majorBidi" w:hAnsiTheme="majorBidi" w:cstheme="majorBidi"/>
          <w:sz w:val="28"/>
          <w:szCs w:val="28"/>
        </w:rPr>
        <w:t>: Переводы/Сост. и послесл. П. С. Гуревича; Общ. ред.</w:t>
      </w:r>
      <w:r w:rsidRPr="002D45CD">
        <w:rPr>
          <w:rFonts w:asciiTheme="majorBidi" w:hAnsiTheme="majorBidi" w:cstheme="majorBidi"/>
          <w:sz w:val="28"/>
          <w:szCs w:val="28"/>
          <w:lang w:val="uk-UA"/>
        </w:rPr>
        <w:t xml:space="preserve"> </w:t>
      </w:r>
      <w:r w:rsidRPr="002D45CD">
        <w:rPr>
          <w:rFonts w:asciiTheme="majorBidi" w:hAnsiTheme="majorBidi" w:cstheme="majorBidi"/>
          <w:sz w:val="28"/>
          <w:szCs w:val="28"/>
        </w:rPr>
        <w:t>Ю. Н. Попова.</w:t>
      </w:r>
      <w:r w:rsidRPr="002D45CD">
        <w:rPr>
          <w:rFonts w:asciiTheme="majorBidi" w:hAnsiTheme="majorBidi" w:cstheme="majorBidi"/>
          <w:sz w:val="28"/>
          <w:szCs w:val="28"/>
          <w:lang w:val="uk-UA"/>
        </w:rPr>
        <w:t xml:space="preserve"> </w:t>
      </w:r>
      <w:r w:rsidRPr="002D45CD">
        <w:rPr>
          <w:rFonts w:asciiTheme="majorBidi" w:hAnsiTheme="majorBidi" w:cstheme="majorBidi"/>
          <w:sz w:val="28"/>
          <w:szCs w:val="28"/>
        </w:rPr>
        <w:t>М.</w:t>
      </w:r>
      <w:r w:rsidRPr="002D45CD">
        <w:rPr>
          <w:rFonts w:asciiTheme="majorBidi" w:hAnsiTheme="majorBidi" w:cstheme="majorBidi"/>
          <w:sz w:val="28"/>
          <w:szCs w:val="28"/>
          <w:lang w:val="uk-UA"/>
        </w:rPr>
        <w:t xml:space="preserve"> </w:t>
      </w:r>
      <w:r w:rsidRPr="002D45CD">
        <w:rPr>
          <w:rFonts w:asciiTheme="majorBidi" w:hAnsiTheme="majorBidi" w:cstheme="majorBidi"/>
          <w:sz w:val="28"/>
          <w:szCs w:val="28"/>
        </w:rPr>
        <w:t>: Прогресс, 1988. С.</w:t>
      </w:r>
      <w:r w:rsidRPr="002D45CD">
        <w:rPr>
          <w:rFonts w:asciiTheme="majorBidi" w:hAnsiTheme="majorBidi" w:cstheme="majorBidi"/>
          <w:sz w:val="28"/>
          <w:szCs w:val="28"/>
          <w:lang w:val="uk-UA"/>
        </w:rPr>
        <w:t xml:space="preserve"> </w:t>
      </w:r>
      <w:r w:rsidRPr="002D45CD">
        <w:rPr>
          <w:rFonts w:asciiTheme="majorBidi" w:hAnsiTheme="majorBidi" w:cstheme="majorBidi"/>
          <w:sz w:val="28"/>
          <w:szCs w:val="28"/>
        </w:rPr>
        <w:t xml:space="preserve">31 – 95 </w:t>
      </w:r>
    </w:p>
    <w:p w:rsidR="002D45CD" w:rsidRPr="002D45CD" w:rsidRDefault="002D45CD" w:rsidP="00A8109B">
      <w:pPr>
        <w:pStyle w:val="a8"/>
        <w:numPr>
          <w:ilvl w:val="0"/>
          <w:numId w:val="24"/>
        </w:numPr>
        <w:spacing w:line="360" w:lineRule="auto"/>
        <w:ind w:left="709" w:hanging="425"/>
        <w:jc w:val="both"/>
        <w:rPr>
          <w:sz w:val="28"/>
          <w:szCs w:val="28"/>
          <w:lang w:val="uk-UA"/>
        </w:rPr>
      </w:pPr>
      <w:r w:rsidRPr="002D45CD">
        <w:rPr>
          <w:sz w:val="28"/>
          <w:szCs w:val="28"/>
          <w:lang w:val="uk-UA"/>
        </w:rPr>
        <w:t>A Latin dictionary: founded on Andrews' edition of Freund's Latin dictionary</w:t>
      </w:r>
      <w:r w:rsidRPr="002D45CD">
        <w:rPr>
          <w:sz w:val="28"/>
          <w:szCs w:val="28"/>
          <w:lang w:val="en-US"/>
        </w:rPr>
        <w:t xml:space="preserve">/ revised, enlarged and in great part rewritten by </w:t>
      </w:r>
      <w:r w:rsidRPr="002D45CD">
        <w:rPr>
          <w:sz w:val="28"/>
          <w:szCs w:val="28"/>
          <w:lang w:val="uk-UA"/>
        </w:rPr>
        <w:t>Cha</w:t>
      </w:r>
      <w:r w:rsidRPr="002D45CD">
        <w:rPr>
          <w:sz w:val="28"/>
          <w:szCs w:val="28"/>
          <w:lang w:val="en-US"/>
        </w:rPr>
        <w:t>r</w:t>
      </w:r>
      <w:r w:rsidRPr="002D45CD">
        <w:rPr>
          <w:sz w:val="28"/>
          <w:szCs w:val="28"/>
          <w:lang w:val="uk-UA"/>
        </w:rPr>
        <w:t>lton T. Lewis</w:t>
      </w:r>
      <w:r w:rsidR="00814AEB">
        <w:rPr>
          <w:sz w:val="28"/>
          <w:szCs w:val="28"/>
          <w:lang w:val="uk-UA"/>
        </w:rPr>
        <w:t xml:space="preserve"> </w:t>
      </w:r>
      <w:r w:rsidRPr="002D45CD">
        <w:rPr>
          <w:sz w:val="28"/>
          <w:szCs w:val="28"/>
          <w:lang w:val="uk-UA"/>
        </w:rPr>
        <w:t>. Oxford : Clarendon Press; New York : Oxford University Press</w:t>
      </w:r>
      <w:r w:rsidRPr="002D45CD">
        <w:rPr>
          <w:sz w:val="28"/>
          <w:szCs w:val="28"/>
          <w:lang w:val="en-US"/>
        </w:rPr>
        <w:t xml:space="preserve">, 1984. xiv, 2019 pp. </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en-US"/>
        </w:rPr>
        <w:t xml:space="preserve">Aristotle. The Categories. </w:t>
      </w:r>
      <w:r w:rsidRPr="002D45CD">
        <w:rPr>
          <w:rFonts w:asciiTheme="majorBidi" w:hAnsiTheme="majorBidi" w:cstheme="majorBidi"/>
          <w:i/>
          <w:iCs/>
          <w:sz w:val="28"/>
          <w:szCs w:val="28"/>
          <w:lang w:val="en-US"/>
        </w:rPr>
        <w:t>The Categories. On Interpretation. Prior analytics</w:t>
      </w:r>
      <w:r w:rsidRPr="002D45CD">
        <w:rPr>
          <w:rFonts w:asciiTheme="majorBidi" w:hAnsiTheme="majorBidi" w:cstheme="majorBidi"/>
          <w:sz w:val="28"/>
          <w:szCs w:val="28"/>
          <w:lang w:val="en-US"/>
        </w:rPr>
        <w:t xml:space="preserve"> / transl. Harold P. Cook, Hugh Tredennick; by ed. Harold P. Cook. London : William Heinemann Ltd; Cambridge, Massachusetts : Harvard University Press. 1962. pp. 2 – 109</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fr-FR"/>
        </w:rPr>
        <w:t>Bailly 2020 - Hugo Chávez. Dictionnaire grec-français : édition électronique / M. A. Bailly, G. Gréco, A. Charbonnet (Chaeréphon), M. De Wilde, B. Maréchal et etc.; réd. M. E. Egger.</w:t>
      </w:r>
      <w:r w:rsidRPr="002D45CD">
        <w:rPr>
          <w:rFonts w:asciiTheme="majorBidi" w:hAnsiTheme="majorBidi" w:cstheme="majorBidi"/>
          <w:sz w:val="28"/>
          <w:szCs w:val="28"/>
          <w:lang w:val="uk-UA"/>
        </w:rPr>
        <w:t xml:space="preserve"> 2020. 2609 p. URL: </w:t>
      </w:r>
      <w:hyperlink r:id="rId33" w:history="1">
        <w:r w:rsidRPr="002D45CD">
          <w:rPr>
            <w:rStyle w:val="a3"/>
            <w:rFonts w:asciiTheme="majorBidi" w:eastAsiaTheme="majorEastAsia" w:hAnsiTheme="majorBidi"/>
            <w:sz w:val="28"/>
            <w:szCs w:val="28"/>
            <w:lang w:val="uk-UA"/>
          </w:rPr>
          <w:t>https://www.academia.edu/73307587/A_Bailly_Dictionnaire_Grec_Francais_2020_2521p_</w:t>
        </w:r>
      </w:hyperlink>
      <w:r w:rsidRPr="002D45CD">
        <w:rPr>
          <w:rFonts w:asciiTheme="majorBidi" w:hAnsiTheme="majorBidi" w:cstheme="majorBidi"/>
          <w:sz w:val="28"/>
          <w:szCs w:val="28"/>
          <w:lang w:val="uk-UA"/>
        </w:rPr>
        <w:t xml:space="preserve"> (дата звернення: 17.11.2024)</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fr-FR"/>
        </w:rPr>
        <w:t xml:space="preserve">Barthes R. Mythologies. Paris : Éditions du Seuil, 1957. 233 p. </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bCs/>
          <w:sz w:val="28"/>
          <w:szCs w:val="28"/>
          <w:lang w:val="en-US"/>
        </w:rPr>
        <w:t>Beekes R</w:t>
      </w:r>
      <w:r w:rsidRPr="002D45CD">
        <w:rPr>
          <w:bCs/>
          <w:sz w:val="28"/>
          <w:szCs w:val="28"/>
          <w:lang w:val="uk-UA"/>
        </w:rPr>
        <w:t>.</w:t>
      </w:r>
      <w:r w:rsidRPr="002D45CD">
        <w:rPr>
          <w:bCs/>
          <w:sz w:val="28"/>
          <w:szCs w:val="28"/>
          <w:lang w:val="en-US"/>
        </w:rPr>
        <w:t xml:space="preserve"> Etymological dictionary of Greek: in 2 vol. / with the assistance of Lucien van Beek. Leiden Indo-European etymological dictionary series by Alexander Lubotsky; v. 10/1-2. Leiden, Boston</w:t>
      </w:r>
      <w:r w:rsidRPr="002D45CD">
        <w:rPr>
          <w:bCs/>
          <w:sz w:val="28"/>
          <w:szCs w:val="28"/>
          <w:lang w:val="uk-UA"/>
        </w:rPr>
        <w:t xml:space="preserve"> </w:t>
      </w:r>
      <w:r w:rsidRPr="002D45CD">
        <w:rPr>
          <w:bCs/>
          <w:sz w:val="28"/>
          <w:szCs w:val="28"/>
          <w:lang w:val="en-US"/>
        </w:rPr>
        <w:t>: Brill, 2010. Vol. 1. xlviii</w:t>
      </w:r>
      <w:r w:rsidRPr="002D45CD">
        <w:rPr>
          <w:bCs/>
          <w:sz w:val="28"/>
          <w:szCs w:val="28"/>
          <w:lang w:val="uk-UA"/>
        </w:rPr>
        <w:t xml:space="preserve">, </w:t>
      </w:r>
      <w:r w:rsidRPr="002D45CD">
        <w:rPr>
          <w:bCs/>
          <w:sz w:val="28"/>
          <w:szCs w:val="28"/>
          <w:lang w:val="en-US"/>
        </w:rPr>
        <w:t>1808 p</w:t>
      </w:r>
      <w:r w:rsidRPr="002D45CD">
        <w:rPr>
          <w:bCs/>
          <w:sz w:val="28"/>
          <w:szCs w:val="28"/>
          <w:lang w:val="uk-UA"/>
        </w:rPr>
        <w:t>р.</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eastAsia="Calibri"/>
          <w:sz w:val="28"/>
          <w:szCs w:val="28"/>
          <w:lang w:val="en-US" w:eastAsia="en-US"/>
        </w:rPr>
        <w:t>Booker Ch</w:t>
      </w:r>
      <w:r w:rsidRPr="002D45CD">
        <w:rPr>
          <w:rFonts w:eastAsia="Calibri"/>
          <w:sz w:val="28"/>
          <w:szCs w:val="28"/>
          <w:lang w:val="uk-UA" w:eastAsia="en-US"/>
        </w:rPr>
        <w:t xml:space="preserve">. </w:t>
      </w:r>
      <w:r w:rsidRPr="002D45CD">
        <w:rPr>
          <w:rFonts w:eastAsia="Calibri"/>
          <w:sz w:val="28"/>
          <w:szCs w:val="28"/>
          <w:lang w:val="en-US" w:eastAsia="en-US"/>
        </w:rPr>
        <w:t>J</w:t>
      </w:r>
      <w:r w:rsidRPr="002D45CD">
        <w:rPr>
          <w:rFonts w:eastAsia="Calibri"/>
          <w:sz w:val="28"/>
          <w:szCs w:val="28"/>
          <w:lang w:val="uk-UA" w:eastAsia="en-US"/>
        </w:rPr>
        <w:t xml:space="preserve">. </w:t>
      </w:r>
      <w:r w:rsidRPr="002D45CD">
        <w:rPr>
          <w:rFonts w:eastAsia="Calibri"/>
          <w:sz w:val="28"/>
          <w:szCs w:val="28"/>
          <w:lang w:val="en-US" w:eastAsia="en-US"/>
        </w:rPr>
        <w:t>P</w:t>
      </w:r>
      <w:r w:rsidRPr="002D45CD">
        <w:rPr>
          <w:rFonts w:eastAsia="Calibri"/>
          <w:sz w:val="28"/>
          <w:szCs w:val="28"/>
          <w:lang w:val="uk-UA" w:eastAsia="en-US"/>
        </w:rPr>
        <w:t>.</w:t>
      </w:r>
      <w:r w:rsidRPr="002D45CD">
        <w:rPr>
          <w:rFonts w:eastAsia="Calibri"/>
          <w:sz w:val="28"/>
          <w:szCs w:val="28"/>
          <w:lang w:val="en-US" w:eastAsia="en-US"/>
        </w:rPr>
        <w:t xml:space="preserve"> </w:t>
      </w:r>
      <w:r w:rsidRPr="002D45CD">
        <w:rPr>
          <w:rFonts w:eastAsia="Calibri"/>
          <w:sz w:val="28"/>
          <w:szCs w:val="28"/>
          <w:lang w:val="uk-UA" w:eastAsia="en-US"/>
        </w:rPr>
        <w:t>The Seven Basic Plots: Why We Tell Stories</w:t>
      </w:r>
      <w:r w:rsidRPr="002D45CD">
        <w:rPr>
          <w:rFonts w:eastAsia="Calibri"/>
          <w:sz w:val="28"/>
          <w:szCs w:val="28"/>
          <w:lang w:val="en-US" w:eastAsia="en-US"/>
        </w:rPr>
        <w:t xml:space="preserve">. London, New York : Continuum International Publishing Group, </w:t>
      </w:r>
      <w:r w:rsidRPr="002D45CD">
        <w:rPr>
          <w:rFonts w:eastAsia="Calibri"/>
          <w:sz w:val="28"/>
          <w:szCs w:val="28"/>
          <w:lang w:val="uk-UA" w:eastAsia="en-US"/>
        </w:rPr>
        <w:t>2004</w:t>
      </w:r>
      <w:r w:rsidRPr="002D45CD">
        <w:rPr>
          <w:rFonts w:eastAsia="Calibri"/>
          <w:sz w:val="28"/>
          <w:szCs w:val="28"/>
          <w:lang w:val="en-US" w:eastAsia="en-US"/>
        </w:rPr>
        <w:t xml:space="preserve">. viii, 728 pp. </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eastAsia="Calibri"/>
          <w:sz w:val="28"/>
          <w:szCs w:val="28"/>
          <w:lang w:val="uk-UA" w:eastAsia="en-US"/>
        </w:rPr>
        <w:t>Borges</w:t>
      </w:r>
      <w:r w:rsidRPr="002D45CD">
        <w:rPr>
          <w:rFonts w:eastAsia="Calibri"/>
          <w:sz w:val="28"/>
          <w:szCs w:val="28"/>
          <w:lang w:val="es-ES" w:eastAsia="en-US"/>
        </w:rPr>
        <w:t xml:space="preserve"> J</w:t>
      </w:r>
      <w:r w:rsidRPr="002D45CD">
        <w:rPr>
          <w:rFonts w:eastAsia="Calibri"/>
          <w:sz w:val="28"/>
          <w:szCs w:val="28"/>
          <w:lang w:val="uk-UA" w:eastAsia="en-US"/>
        </w:rPr>
        <w:t xml:space="preserve">. </w:t>
      </w:r>
      <w:r w:rsidRPr="002D45CD">
        <w:rPr>
          <w:rFonts w:eastAsia="Calibri"/>
          <w:sz w:val="28"/>
          <w:szCs w:val="28"/>
          <w:lang w:val="es-ES" w:eastAsia="en-US"/>
        </w:rPr>
        <w:t>L</w:t>
      </w:r>
      <w:r w:rsidRPr="002D45CD">
        <w:rPr>
          <w:rFonts w:eastAsia="Calibri"/>
          <w:sz w:val="28"/>
          <w:szCs w:val="28"/>
          <w:lang w:val="uk-UA" w:eastAsia="en-US"/>
        </w:rPr>
        <w:t>.</w:t>
      </w:r>
      <w:r w:rsidRPr="00F90CD9">
        <w:rPr>
          <w:rFonts w:eastAsia="Calibri"/>
          <w:sz w:val="28"/>
          <w:szCs w:val="28"/>
          <w:lang w:val="es-ES" w:eastAsia="en-US"/>
        </w:rPr>
        <w:t xml:space="preserve"> Los</w:t>
      </w:r>
      <w:r w:rsidRPr="002D45CD">
        <w:rPr>
          <w:rFonts w:eastAsia="Calibri"/>
          <w:sz w:val="28"/>
          <w:szCs w:val="28"/>
          <w:lang w:val="uk-UA" w:eastAsia="en-US"/>
        </w:rPr>
        <w:t xml:space="preserve"> </w:t>
      </w:r>
      <w:r w:rsidRPr="00F90CD9">
        <w:rPr>
          <w:rFonts w:eastAsia="Calibri"/>
          <w:sz w:val="28"/>
          <w:szCs w:val="28"/>
          <w:lang w:val="es-ES" w:eastAsia="en-US"/>
        </w:rPr>
        <w:t>cuatro</w:t>
      </w:r>
      <w:r w:rsidRPr="002D45CD">
        <w:rPr>
          <w:rFonts w:eastAsia="Calibri"/>
          <w:sz w:val="28"/>
          <w:szCs w:val="28"/>
          <w:lang w:val="uk-UA" w:eastAsia="en-US"/>
        </w:rPr>
        <w:t xml:space="preserve"> </w:t>
      </w:r>
      <w:r w:rsidRPr="00F90CD9">
        <w:rPr>
          <w:rFonts w:eastAsia="Calibri"/>
          <w:sz w:val="28"/>
          <w:szCs w:val="28"/>
          <w:lang w:val="es-ES" w:eastAsia="en-US"/>
        </w:rPr>
        <w:t>ciclos</w:t>
      </w:r>
      <w:r w:rsidRPr="002D45CD">
        <w:rPr>
          <w:rFonts w:eastAsia="Calibri"/>
          <w:sz w:val="28"/>
          <w:szCs w:val="28"/>
          <w:lang w:val="es-ES" w:eastAsia="en-US"/>
        </w:rPr>
        <w:t xml:space="preserve">. </w:t>
      </w:r>
      <w:r w:rsidRPr="00F90CD9">
        <w:rPr>
          <w:rFonts w:eastAsia="Calibri"/>
          <w:i/>
          <w:iCs/>
          <w:sz w:val="28"/>
          <w:szCs w:val="28"/>
          <w:lang w:val="es-ES" w:eastAsia="en-US"/>
        </w:rPr>
        <w:t>El</w:t>
      </w:r>
      <w:r w:rsidRPr="002D45CD">
        <w:rPr>
          <w:rFonts w:eastAsia="Calibri"/>
          <w:i/>
          <w:iCs/>
          <w:sz w:val="28"/>
          <w:szCs w:val="28"/>
          <w:lang w:val="uk-UA" w:eastAsia="en-US"/>
        </w:rPr>
        <w:t xml:space="preserve"> </w:t>
      </w:r>
      <w:r w:rsidRPr="00F90CD9">
        <w:rPr>
          <w:rFonts w:eastAsia="Calibri"/>
          <w:i/>
          <w:iCs/>
          <w:sz w:val="28"/>
          <w:szCs w:val="28"/>
          <w:lang w:val="es-ES" w:eastAsia="en-US"/>
        </w:rPr>
        <w:t>oro</w:t>
      </w:r>
      <w:r w:rsidRPr="002D45CD">
        <w:rPr>
          <w:rFonts w:eastAsia="Calibri"/>
          <w:i/>
          <w:iCs/>
          <w:sz w:val="28"/>
          <w:szCs w:val="28"/>
          <w:lang w:val="uk-UA" w:eastAsia="en-US"/>
        </w:rPr>
        <w:t xml:space="preserve"> </w:t>
      </w:r>
      <w:r w:rsidRPr="00F90CD9">
        <w:rPr>
          <w:rFonts w:eastAsia="Calibri"/>
          <w:i/>
          <w:iCs/>
          <w:sz w:val="28"/>
          <w:szCs w:val="28"/>
          <w:lang w:val="es-ES" w:eastAsia="en-US"/>
        </w:rPr>
        <w:t>de</w:t>
      </w:r>
      <w:r w:rsidRPr="002D45CD">
        <w:rPr>
          <w:rFonts w:eastAsia="Calibri"/>
          <w:i/>
          <w:iCs/>
          <w:sz w:val="28"/>
          <w:szCs w:val="28"/>
          <w:lang w:val="uk-UA" w:eastAsia="en-US"/>
        </w:rPr>
        <w:t xml:space="preserve"> </w:t>
      </w:r>
      <w:r w:rsidRPr="00F90CD9">
        <w:rPr>
          <w:rFonts w:eastAsia="Calibri"/>
          <w:i/>
          <w:iCs/>
          <w:sz w:val="28"/>
          <w:szCs w:val="28"/>
          <w:lang w:val="es-ES" w:eastAsia="en-US"/>
        </w:rPr>
        <w:t>los</w:t>
      </w:r>
      <w:r w:rsidRPr="002D45CD">
        <w:rPr>
          <w:rFonts w:eastAsia="Calibri"/>
          <w:i/>
          <w:iCs/>
          <w:sz w:val="28"/>
          <w:szCs w:val="28"/>
          <w:lang w:val="uk-UA" w:eastAsia="en-US"/>
        </w:rPr>
        <w:t xml:space="preserve"> </w:t>
      </w:r>
      <w:r w:rsidRPr="00F90CD9">
        <w:rPr>
          <w:rFonts w:eastAsia="Calibri"/>
          <w:i/>
          <w:iCs/>
          <w:sz w:val="28"/>
          <w:szCs w:val="28"/>
          <w:lang w:val="es-ES" w:eastAsia="en-US"/>
        </w:rPr>
        <w:t>tigres</w:t>
      </w:r>
      <w:r w:rsidRPr="002D45CD">
        <w:rPr>
          <w:rFonts w:eastAsia="Calibri"/>
          <w:i/>
          <w:iCs/>
          <w:sz w:val="28"/>
          <w:szCs w:val="28"/>
          <w:lang w:val="es-ES" w:eastAsia="en-US"/>
        </w:rPr>
        <w:t xml:space="preserve">. </w:t>
      </w:r>
      <w:r w:rsidRPr="002D45CD">
        <w:rPr>
          <w:rFonts w:eastAsia="Calibri"/>
          <w:sz w:val="28"/>
          <w:szCs w:val="28"/>
          <w:lang w:val="es-ES" w:eastAsia="en-US"/>
        </w:rPr>
        <w:t>Buenos Aires : Emecé,</w:t>
      </w:r>
      <w:r w:rsidRPr="002D45CD">
        <w:rPr>
          <w:rFonts w:eastAsia="Calibri"/>
          <w:i/>
          <w:iCs/>
          <w:sz w:val="28"/>
          <w:szCs w:val="28"/>
          <w:lang w:val="uk-UA" w:eastAsia="en-US"/>
        </w:rPr>
        <w:t xml:space="preserve"> </w:t>
      </w:r>
      <w:r w:rsidRPr="002D45CD">
        <w:rPr>
          <w:rFonts w:eastAsia="Calibri"/>
          <w:sz w:val="28"/>
          <w:szCs w:val="28"/>
          <w:lang w:val="uk-UA" w:eastAsia="en-US"/>
        </w:rPr>
        <w:t xml:space="preserve">1972. </w:t>
      </w:r>
      <w:r w:rsidRPr="002D45CD">
        <w:rPr>
          <w:rFonts w:eastAsia="Calibri"/>
          <w:sz w:val="28"/>
          <w:szCs w:val="28"/>
          <w:lang w:val="es-ES" w:eastAsia="en-US"/>
        </w:rPr>
        <w:t>p.</w:t>
      </w:r>
      <w:r w:rsidRPr="002D45CD">
        <w:rPr>
          <w:lang w:val="es-ES"/>
        </w:rPr>
        <w:t xml:space="preserve"> </w:t>
      </w:r>
      <w:r w:rsidRPr="002D45CD">
        <w:rPr>
          <w:rFonts w:eastAsia="Calibri"/>
          <w:sz w:val="28"/>
          <w:szCs w:val="28"/>
          <w:lang w:val="es-ES" w:eastAsia="en-US"/>
        </w:rPr>
        <w:t xml:space="preserve">129-130. </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asciiTheme="majorBidi" w:hAnsiTheme="majorBidi" w:cstheme="majorBidi"/>
          <w:sz w:val="28"/>
          <w:szCs w:val="28"/>
          <w:lang w:val="uk-UA"/>
        </w:rPr>
        <w:lastRenderedPageBreak/>
        <w:t xml:space="preserve">Brisson, L. </w:t>
      </w:r>
      <w:r w:rsidRPr="002D45CD">
        <w:rPr>
          <w:rFonts w:asciiTheme="majorBidi" w:hAnsiTheme="majorBidi" w:cstheme="majorBidi"/>
          <w:sz w:val="28"/>
          <w:szCs w:val="28"/>
          <w:lang w:val="en-US"/>
        </w:rPr>
        <w:t xml:space="preserve">Data on the Occurrences of “Muthos” in the Platonic Corpus. Appendix 1. </w:t>
      </w:r>
      <w:r w:rsidRPr="002D45CD">
        <w:rPr>
          <w:rFonts w:asciiTheme="majorBidi" w:hAnsiTheme="majorBidi" w:cstheme="majorBidi"/>
          <w:i/>
          <w:iCs/>
          <w:sz w:val="28"/>
          <w:szCs w:val="28"/>
          <w:lang w:val="uk-UA"/>
        </w:rPr>
        <w:t>Plato the Myth Maker [Platon, les mots et les mythes]</w:t>
      </w:r>
      <w:r w:rsidRPr="002D45CD">
        <w:rPr>
          <w:rFonts w:asciiTheme="majorBidi" w:hAnsiTheme="majorBidi" w:cstheme="majorBidi"/>
          <w:sz w:val="28"/>
          <w:szCs w:val="28"/>
          <w:lang w:val="en-US"/>
        </w:rPr>
        <w:t>/</w:t>
      </w:r>
      <w:r w:rsidRPr="002D45CD">
        <w:rPr>
          <w:rFonts w:asciiTheme="majorBidi" w:hAnsiTheme="majorBidi" w:cstheme="majorBidi"/>
          <w:sz w:val="28"/>
          <w:szCs w:val="28"/>
          <w:lang w:val="uk-UA"/>
        </w:rPr>
        <w:t xml:space="preserve"> translated, edited, and with an introduction by G</w:t>
      </w:r>
      <w:r w:rsidRPr="002D45CD">
        <w:rPr>
          <w:rFonts w:asciiTheme="majorBidi" w:hAnsiTheme="majorBidi" w:cstheme="majorBidi"/>
          <w:sz w:val="28"/>
          <w:szCs w:val="28"/>
          <w:lang w:val="en-US"/>
        </w:rPr>
        <w:t>.</w:t>
      </w:r>
      <w:r w:rsidRPr="002D45CD">
        <w:rPr>
          <w:rFonts w:asciiTheme="majorBidi" w:hAnsiTheme="majorBidi" w:cstheme="majorBidi"/>
          <w:sz w:val="28"/>
          <w:szCs w:val="28"/>
          <w:lang w:val="uk-UA"/>
        </w:rPr>
        <w:t xml:space="preserve"> Naddaf, Chicago</w:t>
      </w:r>
      <w:r w:rsidRPr="002D45CD">
        <w:rPr>
          <w:rFonts w:asciiTheme="majorBidi" w:hAnsiTheme="majorBidi" w:cstheme="majorBidi"/>
          <w:sz w:val="28"/>
          <w:szCs w:val="28"/>
          <w:lang w:val="en-US"/>
        </w:rPr>
        <w:t xml:space="preserve"> </w:t>
      </w:r>
      <w:r w:rsidRPr="002D45CD">
        <w:rPr>
          <w:rFonts w:asciiTheme="majorBidi" w:hAnsiTheme="majorBidi" w:cstheme="majorBidi"/>
          <w:sz w:val="28"/>
          <w:szCs w:val="28"/>
          <w:lang w:val="uk-UA"/>
        </w:rPr>
        <w:t>: University of Chicago Press</w:t>
      </w:r>
      <w:r w:rsidRPr="002D45CD">
        <w:rPr>
          <w:rFonts w:asciiTheme="majorBidi" w:hAnsiTheme="majorBidi" w:cstheme="majorBidi"/>
          <w:sz w:val="28"/>
          <w:szCs w:val="28"/>
          <w:lang w:val="en-US"/>
        </w:rPr>
        <w:t xml:space="preserve">, </w:t>
      </w:r>
      <w:r w:rsidRPr="002D45CD">
        <w:rPr>
          <w:rFonts w:asciiTheme="majorBidi" w:hAnsiTheme="majorBidi" w:cstheme="majorBidi"/>
          <w:sz w:val="28"/>
          <w:szCs w:val="28"/>
          <w:lang w:val="uk-UA"/>
        </w:rPr>
        <w:t>1998</w:t>
      </w:r>
      <w:r w:rsidRPr="002D45CD">
        <w:rPr>
          <w:rFonts w:asciiTheme="majorBidi" w:hAnsiTheme="majorBidi" w:cstheme="majorBidi"/>
          <w:sz w:val="28"/>
          <w:szCs w:val="28"/>
          <w:lang w:val="en-US"/>
        </w:rPr>
        <w:t xml:space="preserve">. P. 141 – 144 </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la-Latn"/>
        </w:rPr>
      </w:pPr>
      <w:r w:rsidRPr="002D45CD">
        <w:rPr>
          <w:rFonts w:asciiTheme="majorBidi" w:hAnsiTheme="majorBidi" w:cstheme="majorBidi"/>
          <w:sz w:val="28"/>
          <w:szCs w:val="28"/>
          <w:lang w:val="la-Latn"/>
        </w:rPr>
        <w:t>Cassirer E</w:t>
      </w:r>
      <w:r w:rsidRPr="002D45CD">
        <w:rPr>
          <w:rFonts w:asciiTheme="majorBidi" w:hAnsiTheme="majorBidi" w:cstheme="majorBidi"/>
          <w:sz w:val="28"/>
          <w:szCs w:val="28"/>
          <w:lang w:val="uk-UA"/>
        </w:rPr>
        <w:t xml:space="preserve">. </w:t>
      </w:r>
      <w:r w:rsidRPr="002D45CD">
        <w:rPr>
          <w:rFonts w:eastAsia="Calibri"/>
          <w:sz w:val="28"/>
          <w:szCs w:val="28"/>
          <w:lang w:val="uk-UA" w:eastAsia="en-US"/>
        </w:rPr>
        <w:t>Myth Of The State</w:t>
      </w:r>
      <w:r w:rsidRPr="002D45CD">
        <w:rPr>
          <w:rFonts w:eastAsia="Calibri"/>
          <w:sz w:val="28"/>
          <w:szCs w:val="28"/>
          <w:lang w:val="en-US" w:eastAsia="en-US"/>
        </w:rPr>
        <w:t xml:space="preserve">. Third print. </w:t>
      </w:r>
      <w:r w:rsidRPr="002D45CD">
        <w:rPr>
          <w:rFonts w:asciiTheme="majorBidi" w:hAnsiTheme="majorBidi" w:cstheme="majorBidi"/>
          <w:sz w:val="28"/>
          <w:szCs w:val="28"/>
          <w:lang w:val="la-Latn"/>
        </w:rPr>
        <w:t>New Haven</w:t>
      </w:r>
      <w:r w:rsidRPr="002D45CD">
        <w:rPr>
          <w:rFonts w:asciiTheme="majorBidi" w:hAnsiTheme="majorBidi" w:cstheme="majorBidi"/>
          <w:sz w:val="28"/>
          <w:szCs w:val="28"/>
          <w:lang w:val="en-US"/>
        </w:rPr>
        <w:t xml:space="preserve"> : </w:t>
      </w:r>
      <w:r w:rsidRPr="002D45CD">
        <w:rPr>
          <w:rFonts w:asciiTheme="majorBidi" w:hAnsiTheme="majorBidi" w:cstheme="majorBidi"/>
          <w:sz w:val="28"/>
          <w:szCs w:val="28"/>
          <w:lang w:val="la-Latn"/>
        </w:rPr>
        <w:t>Yale University Press</w:t>
      </w:r>
      <w:r w:rsidRPr="002D45CD">
        <w:rPr>
          <w:rFonts w:asciiTheme="majorBidi" w:hAnsiTheme="majorBidi" w:cstheme="majorBidi"/>
          <w:sz w:val="28"/>
          <w:szCs w:val="28"/>
          <w:lang w:val="en-US"/>
        </w:rPr>
        <w:t xml:space="preserve">; </w:t>
      </w:r>
      <w:r w:rsidRPr="002D45CD">
        <w:rPr>
          <w:rFonts w:asciiTheme="majorBidi" w:hAnsiTheme="majorBidi" w:cstheme="majorBidi"/>
          <w:sz w:val="28"/>
          <w:szCs w:val="28"/>
          <w:lang w:val="la-Latn"/>
        </w:rPr>
        <w:t>London</w:t>
      </w:r>
      <w:r w:rsidRPr="002D45CD">
        <w:rPr>
          <w:rFonts w:asciiTheme="majorBidi" w:hAnsiTheme="majorBidi" w:cstheme="majorBidi"/>
          <w:sz w:val="28"/>
          <w:szCs w:val="28"/>
          <w:lang w:val="en-US"/>
        </w:rPr>
        <w:t xml:space="preserve"> : </w:t>
      </w:r>
      <w:r w:rsidRPr="002D45CD">
        <w:rPr>
          <w:rFonts w:asciiTheme="majorBidi" w:hAnsiTheme="majorBidi" w:cstheme="majorBidi"/>
          <w:sz w:val="28"/>
          <w:szCs w:val="28"/>
          <w:lang w:val="la-Latn"/>
        </w:rPr>
        <w:t>Geoffrey Cumberlege</w:t>
      </w:r>
      <w:r w:rsidRPr="002D45CD">
        <w:rPr>
          <w:rFonts w:asciiTheme="majorBidi" w:hAnsiTheme="majorBidi" w:cstheme="majorBidi"/>
          <w:sz w:val="28"/>
          <w:szCs w:val="28"/>
          <w:lang w:val="en-US"/>
        </w:rPr>
        <w:t xml:space="preserve">, </w:t>
      </w:r>
      <w:r w:rsidRPr="002D45CD">
        <w:rPr>
          <w:rFonts w:asciiTheme="majorBidi" w:hAnsiTheme="majorBidi" w:cstheme="majorBidi"/>
          <w:sz w:val="28"/>
          <w:szCs w:val="28"/>
          <w:lang w:val="la-Latn"/>
        </w:rPr>
        <w:t>Oxford University Pres</w:t>
      </w:r>
      <w:r w:rsidRPr="002D45CD">
        <w:rPr>
          <w:rFonts w:asciiTheme="majorBidi" w:hAnsiTheme="majorBidi" w:cstheme="majorBidi"/>
          <w:sz w:val="28"/>
          <w:szCs w:val="28"/>
          <w:lang w:val="en-US"/>
        </w:rPr>
        <w:t xml:space="preserve">s, </w:t>
      </w:r>
      <w:r w:rsidRPr="002D45CD">
        <w:rPr>
          <w:rFonts w:eastAsia="Calibri"/>
          <w:sz w:val="28"/>
          <w:szCs w:val="28"/>
          <w:lang w:val="uk-UA"/>
        </w:rPr>
        <w:t>19</w:t>
      </w:r>
      <w:r w:rsidRPr="002D45CD">
        <w:rPr>
          <w:rFonts w:eastAsia="Calibri"/>
          <w:sz w:val="28"/>
          <w:szCs w:val="28"/>
          <w:lang w:val="en-US"/>
        </w:rPr>
        <w:t>50. xii, 303 pp.</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la-Latn"/>
        </w:rPr>
      </w:pPr>
      <w:r w:rsidRPr="002D45CD">
        <w:rPr>
          <w:rFonts w:asciiTheme="majorBidi" w:hAnsiTheme="majorBidi" w:cstheme="majorBidi"/>
          <w:sz w:val="28"/>
          <w:szCs w:val="28"/>
          <w:lang w:val="la-Latn"/>
        </w:rPr>
        <w:t>Clagett M. Ancient Egyptian Science: A Source Book. In 3 vol. Vol. 2:</w:t>
      </w:r>
      <w:r w:rsidRPr="002D45CD">
        <w:rPr>
          <w:rFonts w:asciiTheme="majorBidi" w:hAnsiTheme="majorBidi" w:cstheme="majorBidi"/>
          <w:sz w:val="28"/>
          <w:szCs w:val="28"/>
          <w:lang w:val="en-US"/>
        </w:rPr>
        <w:t xml:space="preserve"> </w:t>
      </w:r>
      <w:r w:rsidRPr="002D45CD">
        <w:rPr>
          <w:rFonts w:asciiTheme="majorBidi" w:hAnsiTheme="majorBidi" w:cstheme="majorBidi"/>
          <w:sz w:val="28"/>
          <w:szCs w:val="28"/>
          <w:lang w:val="la-Latn"/>
        </w:rPr>
        <w:t>Calendars, Clocks and Astronomy (includes bibliography and indexes illustrated).</w:t>
      </w:r>
      <w:r w:rsidRPr="002D45CD">
        <w:rPr>
          <w:rFonts w:asciiTheme="majorBidi" w:hAnsiTheme="majorBidi" w:cstheme="majorBidi"/>
          <w:sz w:val="28"/>
          <w:szCs w:val="28"/>
          <w:lang w:val="en-US"/>
        </w:rPr>
        <w:t xml:space="preserve"> </w:t>
      </w:r>
      <w:r w:rsidRPr="002D45CD">
        <w:rPr>
          <w:rFonts w:asciiTheme="majorBidi" w:hAnsiTheme="majorBidi" w:cstheme="majorBidi"/>
          <w:sz w:val="28"/>
          <w:szCs w:val="28"/>
          <w:lang w:val="la-Latn"/>
        </w:rPr>
        <w:t>Memoirs series: Vol. 214. Philadelphia: American Philosophical Society Independence</w:t>
      </w:r>
      <w:r w:rsidRPr="002D45CD">
        <w:rPr>
          <w:rFonts w:asciiTheme="majorBidi" w:hAnsiTheme="majorBidi" w:cstheme="majorBidi"/>
          <w:sz w:val="28"/>
          <w:szCs w:val="28"/>
          <w:lang w:val="en-US"/>
        </w:rPr>
        <w:t xml:space="preserve"> </w:t>
      </w:r>
      <w:r w:rsidRPr="002D45CD">
        <w:rPr>
          <w:rFonts w:asciiTheme="majorBidi" w:hAnsiTheme="majorBidi" w:cstheme="majorBidi"/>
          <w:sz w:val="28"/>
          <w:szCs w:val="28"/>
          <w:lang w:val="la-Latn"/>
        </w:rPr>
        <w:t>square, 1995. xiv</w:t>
      </w:r>
      <w:r w:rsidRPr="002D45CD">
        <w:rPr>
          <w:rFonts w:asciiTheme="majorBidi" w:hAnsiTheme="majorBidi" w:cstheme="majorBidi"/>
          <w:sz w:val="28"/>
          <w:szCs w:val="28"/>
          <w:lang w:val="en-US"/>
        </w:rPr>
        <w:t>,</w:t>
      </w:r>
      <w:r w:rsidRPr="002D45CD">
        <w:rPr>
          <w:rFonts w:asciiTheme="majorBidi" w:hAnsiTheme="majorBidi" w:cstheme="majorBidi"/>
          <w:sz w:val="28"/>
          <w:szCs w:val="28"/>
          <w:lang w:val="la-Latn"/>
        </w:rPr>
        <w:t xml:space="preserve"> 575 p</w:t>
      </w:r>
      <w:r w:rsidRPr="002D45CD">
        <w:rPr>
          <w:rFonts w:asciiTheme="majorBidi" w:hAnsiTheme="majorBidi" w:cstheme="majorBidi"/>
          <w:sz w:val="28"/>
          <w:szCs w:val="28"/>
          <w:lang w:val="en-US"/>
        </w:rPr>
        <w:t>p</w:t>
      </w:r>
      <w:r w:rsidRPr="002D45CD">
        <w:rPr>
          <w:rFonts w:asciiTheme="majorBidi" w:hAnsiTheme="majorBidi" w:cstheme="majorBidi"/>
          <w:sz w:val="28"/>
          <w:szCs w:val="28"/>
          <w:lang w:val="la-Latn"/>
        </w:rPr>
        <w:t xml:space="preserve">. </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la-Latn"/>
        </w:rPr>
      </w:pPr>
      <w:r w:rsidRPr="002D45CD">
        <w:rPr>
          <w:rFonts w:asciiTheme="majorBidi" w:hAnsiTheme="majorBidi" w:cstheme="majorBidi"/>
          <w:sz w:val="28"/>
          <w:szCs w:val="28"/>
          <w:lang w:val="la-Latn"/>
        </w:rPr>
        <w:t>Commentaria in Aristotelem Graeca in 23 vol. Vol. 4. Pars I. Porphyrii Isagoge et in Categorias Commentarium / ed. A. Busse. Berolini, Academiae litterarum Regiae Borussicae : Typis et Impensis Georgii Reimer, 1887. lvi,  181 pp.</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la-Latn"/>
        </w:rPr>
      </w:pPr>
      <w:r w:rsidRPr="002D45CD">
        <w:rPr>
          <w:rFonts w:asciiTheme="majorBidi" w:hAnsiTheme="majorBidi" w:cstheme="majorBidi"/>
          <w:sz w:val="28"/>
          <w:szCs w:val="28"/>
          <w:lang w:val="fr-FR"/>
        </w:rPr>
        <w:t>Eliade M. Aspects du mythe. Paris : Gallimard, 1963. 247 p.</w:t>
      </w:r>
    </w:p>
    <w:p w:rsidR="002D45CD" w:rsidRPr="002D45CD" w:rsidRDefault="002D45CD" w:rsidP="00A8109B">
      <w:pPr>
        <w:pStyle w:val="a8"/>
        <w:numPr>
          <w:ilvl w:val="0"/>
          <w:numId w:val="24"/>
        </w:numPr>
        <w:spacing w:line="360" w:lineRule="auto"/>
        <w:ind w:left="709" w:hanging="425"/>
        <w:jc w:val="both"/>
        <w:rPr>
          <w:sz w:val="28"/>
          <w:szCs w:val="28"/>
          <w:lang w:val="en-US"/>
        </w:rPr>
      </w:pPr>
      <w:r w:rsidRPr="002D45CD">
        <w:rPr>
          <w:sz w:val="28"/>
          <w:szCs w:val="28"/>
          <w:lang w:val="en-US"/>
        </w:rPr>
        <w:t>Graves R</w:t>
      </w:r>
      <w:r w:rsidRPr="002D45CD">
        <w:rPr>
          <w:sz w:val="28"/>
          <w:szCs w:val="28"/>
          <w:lang w:val="uk-UA"/>
        </w:rPr>
        <w:t>. The dethronement of Cronus</w:t>
      </w:r>
      <w:r w:rsidRPr="002D45CD">
        <w:rPr>
          <w:sz w:val="28"/>
          <w:szCs w:val="28"/>
          <w:lang w:val="en-US"/>
        </w:rPr>
        <w:t xml:space="preserve">. </w:t>
      </w:r>
      <w:r w:rsidRPr="002D45CD">
        <w:rPr>
          <w:i/>
          <w:iCs/>
          <w:sz w:val="28"/>
          <w:szCs w:val="28"/>
          <w:lang w:val="en-US"/>
        </w:rPr>
        <w:t>The Greek Myths</w:t>
      </w:r>
      <w:r w:rsidRPr="002D45CD">
        <w:rPr>
          <w:i/>
          <w:iCs/>
          <w:sz w:val="28"/>
          <w:szCs w:val="28"/>
          <w:lang w:val="uk-UA"/>
        </w:rPr>
        <w:t xml:space="preserve"> </w:t>
      </w:r>
      <w:r w:rsidRPr="002D45CD">
        <w:rPr>
          <w:i/>
          <w:iCs/>
          <w:sz w:val="28"/>
          <w:szCs w:val="28"/>
          <w:lang w:val="en-US"/>
        </w:rPr>
        <w:t>: in 2 vol. Vol. 1</w:t>
      </w:r>
      <w:r w:rsidRPr="002D45CD">
        <w:rPr>
          <w:sz w:val="28"/>
          <w:szCs w:val="28"/>
          <w:lang w:val="en-US"/>
        </w:rPr>
        <w:t>. Harmondsworth : Penguin Books, 1955. P. 39 – 44</w:t>
      </w:r>
    </w:p>
    <w:p w:rsidR="002D45CD" w:rsidRPr="002D45CD" w:rsidRDefault="002D45CD" w:rsidP="00A8109B">
      <w:pPr>
        <w:pStyle w:val="a8"/>
        <w:numPr>
          <w:ilvl w:val="0"/>
          <w:numId w:val="24"/>
        </w:numPr>
        <w:spacing w:line="360" w:lineRule="auto"/>
        <w:ind w:left="709" w:hanging="425"/>
        <w:jc w:val="both"/>
        <w:rPr>
          <w:sz w:val="28"/>
          <w:szCs w:val="28"/>
          <w:lang w:val="en-US"/>
        </w:rPr>
      </w:pPr>
      <w:r w:rsidRPr="002D45CD">
        <w:rPr>
          <w:sz w:val="28"/>
          <w:szCs w:val="28"/>
          <w:lang w:val="en-US"/>
        </w:rPr>
        <w:t xml:space="preserve">Honko L. The Problem of Defining Myth. </w:t>
      </w:r>
      <w:r w:rsidRPr="002D45CD">
        <w:rPr>
          <w:i/>
          <w:iCs/>
          <w:sz w:val="28"/>
          <w:szCs w:val="28"/>
          <w:lang w:val="en-US"/>
        </w:rPr>
        <w:t>Sacred Narrative: Readings in the Theory of Myth</w:t>
      </w:r>
      <w:r w:rsidRPr="002D45CD">
        <w:rPr>
          <w:sz w:val="28"/>
          <w:szCs w:val="28"/>
          <w:lang w:val="en-US"/>
        </w:rPr>
        <w:t xml:space="preserve"> / ed. A. Dundes. Berkeley, Los Angeles, London : University of California Press, 1984. P. 41 – 52</w:t>
      </w:r>
    </w:p>
    <w:p w:rsidR="002D45CD" w:rsidRPr="002D45CD" w:rsidRDefault="002D45CD" w:rsidP="00A8109B">
      <w:pPr>
        <w:pStyle w:val="a8"/>
        <w:numPr>
          <w:ilvl w:val="0"/>
          <w:numId w:val="24"/>
        </w:numPr>
        <w:spacing w:line="360" w:lineRule="auto"/>
        <w:ind w:left="709" w:hanging="425"/>
        <w:jc w:val="both"/>
        <w:rPr>
          <w:sz w:val="28"/>
          <w:szCs w:val="28"/>
          <w:lang w:val="fr-FR"/>
        </w:rPr>
      </w:pPr>
      <w:r w:rsidRPr="002D45CD">
        <w:rPr>
          <w:sz w:val="28"/>
          <w:szCs w:val="28"/>
          <w:lang w:val="fr-FR"/>
        </w:rPr>
        <w:t xml:space="preserve">Levi-Strauss C. La structure des mythes. </w:t>
      </w:r>
      <w:r w:rsidRPr="002D45CD">
        <w:rPr>
          <w:i/>
          <w:iCs/>
          <w:sz w:val="28"/>
          <w:szCs w:val="28"/>
          <w:lang w:val="fr-FR"/>
        </w:rPr>
        <w:t>Anthropologie structurale</w:t>
      </w:r>
      <w:r w:rsidRPr="002D45CD">
        <w:rPr>
          <w:sz w:val="28"/>
          <w:szCs w:val="28"/>
          <w:lang w:val="fr-FR"/>
        </w:rPr>
        <w:t>. Paris : Librairie Plon, 1962. ii, 454 pp.</w:t>
      </w:r>
    </w:p>
    <w:p w:rsidR="002D45CD" w:rsidRPr="002D45CD" w:rsidRDefault="002D45CD" w:rsidP="00A8109B">
      <w:pPr>
        <w:pStyle w:val="a8"/>
        <w:numPr>
          <w:ilvl w:val="0"/>
          <w:numId w:val="24"/>
        </w:numPr>
        <w:spacing w:line="360" w:lineRule="auto"/>
        <w:ind w:left="709" w:hanging="425"/>
        <w:jc w:val="both"/>
        <w:rPr>
          <w:sz w:val="28"/>
          <w:szCs w:val="28"/>
          <w:lang w:val="en-US"/>
        </w:rPr>
      </w:pPr>
      <w:r w:rsidRPr="002D45CD">
        <w:rPr>
          <w:sz w:val="28"/>
          <w:szCs w:val="28"/>
          <w:lang w:val="en-US"/>
        </w:rPr>
        <w:t>Liddell H. G., Scott R. A Greek-English Lexicon</w:t>
      </w:r>
      <w:r w:rsidRPr="002D45CD">
        <w:rPr>
          <w:sz w:val="28"/>
          <w:szCs w:val="28"/>
          <w:lang w:val="uk-UA"/>
        </w:rPr>
        <w:t xml:space="preserve">: </w:t>
      </w:r>
      <w:r w:rsidRPr="002D45CD">
        <w:rPr>
          <w:sz w:val="28"/>
          <w:szCs w:val="28"/>
          <w:lang w:val="en-US"/>
        </w:rPr>
        <w:t>in 2 vol. Vol. I: α — κώψ./ rev. and aug. by Sir H. S. Jones with the ass. of. R. McKenzie. Oxford : Clarendon Press, 1940. xii, 1023 pp.</w:t>
      </w:r>
    </w:p>
    <w:p w:rsidR="002D45CD" w:rsidRPr="002D45CD" w:rsidRDefault="002D45CD" w:rsidP="00A8109B">
      <w:pPr>
        <w:pStyle w:val="a8"/>
        <w:numPr>
          <w:ilvl w:val="0"/>
          <w:numId w:val="24"/>
        </w:numPr>
        <w:spacing w:line="360" w:lineRule="auto"/>
        <w:ind w:left="709" w:hanging="425"/>
        <w:jc w:val="both"/>
        <w:rPr>
          <w:sz w:val="28"/>
          <w:szCs w:val="28"/>
          <w:lang w:val="en-US"/>
        </w:rPr>
      </w:pPr>
      <w:r w:rsidRPr="002D45CD">
        <w:rPr>
          <w:sz w:val="28"/>
          <w:szCs w:val="28"/>
          <w:lang w:val="en-US"/>
        </w:rPr>
        <w:t>Liddell H. G., Scott R. A Greek-English Lexicon: in 2 vol. Vol. II: λ— φώδης, / rev. and aug. by Sir H. S. Jones with the ass. of. R. McKenzie. Oxford</w:t>
      </w:r>
      <w:r w:rsidRPr="002D45CD">
        <w:rPr>
          <w:sz w:val="28"/>
          <w:szCs w:val="28"/>
          <w:lang w:val="uk-UA"/>
        </w:rPr>
        <w:t xml:space="preserve"> </w:t>
      </w:r>
      <w:r w:rsidRPr="002D45CD">
        <w:rPr>
          <w:sz w:val="28"/>
          <w:szCs w:val="28"/>
          <w:lang w:val="en-US"/>
        </w:rPr>
        <w:t xml:space="preserve">: Clarendon Press, 1940. 1021 – 2111 pp. </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en-US"/>
        </w:rPr>
      </w:pPr>
      <w:r w:rsidRPr="002D45CD">
        <w:rPr>
          <w:rFonts w:asciiTheme="majorBidi" w:hAnsiTheme="majorBidi" w:cstheme="majorBidi"/>
          <w:sz w:val="28"/>
          <w:szCs w:val="28"/>
          <w:lang w:val="uk-UA"/>
        </w:rPr>
        <w:lastRenderedPageBreak/>
        <w:t>Malinowski B</w:t>
      </w:r>
      <w:r w:rsidRPr="002D45CD">
        <w:rPr>
          <w:rFonts w:asciiTheme="majorBidi" w:hAnsiTheme="majorBidi" w:cstheme="majorBidi"/>
          <w:sz w:val="28"/>
          <w:szCs w:val="28"/>
          <w:lang w:val="en-US"/>
        </w:rPr>
        <w:t xml:space="preserve">. Magic, Science and Religion and Other Essays / selected and with an Introduction by R. Redfield. Trade Edition : Boston, Massachusetts : Beacon Press; Text Edition: Glencoe, Ilunois : The Free Press, 1948. xii, 327 pp. </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sz w:val="28"/>
          <w:szCs w:val="28"/>
          <w:lang w:val="en-US"/>
        </w:rPr>
        <w:t>Mark J.J. Egyptian Gods - The Complete List. World History Encyclopedia :</w:t>
      </w:r>
      <w:r w:rsidRPr="002D45CD">
        <w:rPr>
          <w:lang w:val="en-US"/>
        </w:rPr>
        <w:t xml:space="preserve"> </w:t>
      </w:r>
      <w:r w:rsidRPr="002D45CD">
        <w:rPr>
          <w:sz w:val="28"/>
          <w:szCs w:val="28"/>
          <w:lang w:val="en-US"/>
        </w:rPr>
        <w:t xml:space="preserve">web-site. </w:t>
      </w:r>
      <w:r w:rsidRPr="002D45CD">
        <w:rPr>
          <w:sz w:val="28"/>
          <w:szCs w:val="28"/>
          <w:lang w:val="sv-SE"/>
        </w:rPr>
        <w:t>URL</w:t>
      </w:r>
      <w:r w:rsidRPr="002D45CD">
        <w:rPr>
          <w:sz w:val="28"/>
          <w:szCs w:val="28"/>
        </w:rPr>
        <w:t xml:space="preserve">: </w:t>
      </w:r>
      <w:hyperlink r:id="rId34" w:history="1">
        <w:r w:rsidRPr="002D45CD">
          <w:rPr>
            <w:rStyle w:val="a3"/>
            <w:rFonts w:eastAsiaTheme="majorEastAsia"/>
            <w:sz w:val="28"/>
            <w:szCs w:val="28"/>
            <w:lang w:val="sv-SE"/>
          </w:rPr>
          <w:t>https</w:t>
        </w:r>
        <w:r w:rsidRPr="002D45CD">
          <w:rPr>
            <w:rStyle w:val="a3"/>
            <w:rFonts w:eastAsiaTheme="majorEastAsia"/>
            <w:sz w:val="28"/>
            <w:szCs w:val="28"/>
          </w:rPr>
          <w:t>://</w:t>
        </w:r>
        <w:r w:rsidRPr="002D45CD">
          <w:rPr>
            <w:rStyle w:val="a3"/>
            <w:rFonts w:eastAsiaTheme="majorEastAsia"/>
            <w:sz w:val="28"/>
            <w:szCs w:val="28"/>
            <w:lang w:val="sv-SE"/>
          </w:rPr>
          <w:t>www</w:t>
        </w:r>
        <w:r w:rsidRPr="002D45CD">
          <w:rPr>
            <w:rStyle w:val="a3"/>
            <w:rFonts w:eastAsiaTheme="majorEastAsia"/>
            <w:sz w:val="28"/>
            <w:szCs w:val="28"/>
          </w:rPr>
          <w:t>.</w:t>
        </w:r>
        <w:r w:rsidRPr="002D45CD">
          <w:rPr>
            <w:rStyle w:val="a3"/>
            <w:rFonts w:eastAsiaTheme="majorEastAsia"/>
            <w:sz w:val="28"/>
            <w:szCs w:val="28"/>
            <w:lang w:val="sv-SE"/>
          </w:rPr>
          <w:t>worldhistory</w:t>
        </w:r>
        <w:r w:rsidRPr="002D45CD">
          <w:rPr>
            <w:rStyle w:val="a3"/>
            <w:rFonts w:eastAsiaTheme="majorEastAsia"/>
            <w:sz w:val="28"/>
            <w:szCs w:val="28"/>
          </w:rPr>
          <w:t>.</w:t>
        </w:r>
        <w:r w:rsidRPr="002D45CD">
          <w:rPr>
            <w:rStyle w:val="a3"/>
            <w:rFonts w:eastAsiaTheme="majorEastAsia"/>
            <w:sz w:val="28"/>
            <w:szCs w:val="28"/>
            <w:lang w:val="sv-SE"/>
          </w:rPr>
          <w:t>org</w:t>
        </w:r>
        <w:r w:rsidRPr="002D45CD">
          <w:rPr>
            <w:rStyle w:val="a3"/>
            <w:rFonts w:eastAsiaTheme="majorEastAsia"/>
            <w:sz w:val="28"/>
            <w:szCs w:val="28"/>
          </w:rPr>
          <w:t>/</w:t>
        </w:r>
        <w:r w:rsidRPr="002D45CD">
          <w:rPr>
            <w:rStyle w:val="a3"/>
            <w:rFonts w:eastAsiaTheme="majorEastAsia"/>
            <w:sz w:val="28"/>
            <w:szCs w:val="28"/>
            <w:lang w:val="sv-SE"/>
          </w:rPr>
          <w:t>article</w:t>
        </w:r>
        <w:r w:rsidRPr="002D45CD">
          <w:rPr>
            <w:rStyle w:val="a3"/>
            <w:rFonts w:eastAsiaTheme="majorEastAsia"/>
            <w:sz w:val="28"/>
            <w:szCs w:val="28"/>
          </w:rPr>
          <w:t>/885/</w:t>
        </w:r>
        <w:r w:rsidRPr="002D45CD">
          <w:rPr>
            <w:rStyle w:val="a3"/>
            <w:rFonts w:eastAsiaTheme="majorEastAsia"/>
            <w:sz w:val="28"/>
            <w:szCs w:val="28"/>
            <w:lang w:val="sv-SE"/>
          </w:rPr>
          <w:t>egyptian</w:t>
        </w:r>
        <w:r w:rsidRPr="002D45CD">
          <w:rPr>
            <w:rStyle w:val="a3"/>
            <w:rFonts w:eastAsiaTheme="majorEastAsia"/>
            <w:sz w:val="28"/>
            <w:szCs w:val="28"/>
          </w:rPr>
          <w:t>-</w:t>
        </w:r>
        <w:r w:rsidRPr="002D45CD">
          <w:rPr>
            <w:rStyle w:val="a3"/>
            <w:rFonts w:eastAsiaTheme="majorEastAsia"/>
            <w:sz w:val="28"/>
            <w:szCs w:val="28"/>
            <w:lang w:val="sv-SE"/>
          </w:rPr>
          <w:t>gods</w:t>
        </w:r>
        <w:r w:rsidRPr="002D45CD">
          <w:rPr>
            <w:rStyle w:val="a3"/>
            <w:rFonts w:eastAsiaTheme="majorEastAsia"/>
            <w:sz w:val="28"/>
            <w:szCs w:val="28"/>
          </w:rPr>
          <w:t>---</w:t>
        </w:r>
        <w:r w:rsidRPr="002D45CD">
          <w:rPr>
            <w:rStyle w:val="a3"/>
            <w:rFonts w:eastAsiaTheme="majorEastAsia"/>
            <w:sz w:val="28"/>
            <w:szCs w:val="28"/>
            <w:lang w:val="sv-SE"/>
          </w:rPr>
          <w:t>the</w:t>
        </w:r>
        <w:r w:rsidRPr="002D45CD">
          <w:rPr>
            <w:rStyle w:val="a3"/>
            <w:rFonts w:eastAsiaTheme="majorEastAsia"/>
            <w:sz w:val="28"/>
            <w:szCs w:val="28"/>
          </w:rPr>
          <w:t>-</w:t>
        </w:r>
        <w:r w:rsidRPr="002D45CD">
          <w:rPr>
            <w:rStyle w:val="a3"/>
            <w:rFonts w:eastAsiaTheme="majorEastAsia"/>
            <w:sz w:val="28"/>
            <w:szCs w:val="28"/>
            <w:lang w:val="sv-SE"/>
          </w:rPr>
          <w:t>complete</w:t>
        </w:r>
        <w:r w:rsidRPr="002D45CD">
          <w:rPr>
            <w:rStyle w:val="a3"/>
            <w:rFonts w:eastAsiaTheme="majorEastAsia"/>
            <w:sz w:val="28"/>
            <w:szCs w:val="28"/>
          </w:rPr>
          <w:t>-</w:t>
        </w:r>
        <w:r w:rsidRPr="002D45CD">
          <w:rPr>
            <w:rStyle w:val="a3"/>
            <w:rFonts w:eastAsiaTheme="majorEastAsia"/>
            <w:sz w:val="28"/>
            <w:szCs w:val="28"/>
            <w:lang w:val="sv-SE"/>
          </w:rPr>
          <w:t>list</w:t>
        </w:r>
        <w:r w:rsidRPr="002D45CD">
          <w:rPr>
            <w:rStyle w:val="a3"/>
            <w:rFonts w:eastAsiaTheme="majorEastAsia"/>
            <w:sz w:val="28"/>
            <w:szCs w:val="28"/>
          </w:rPr>
          <w:t>/</w:t>
        </w:r>
      </w:hyperlink>
      <w:r w:rsidRPr="002D45CD">
        <w:rPr>
          <w:sz w:val="28"/>
          <w:szCs w:val="28"/>
        </w:rPr>
        <w:t xml:space="preserve"> </w:t>
      </w:r>
      <w:r w:rsidRPr="002D45CD">
        <w:rPr>
          <w:rFonts w:asciiTheme="majorBidi" w:hAnsiTheme="majorBidi" w:cstheme="majorBidi"/>
          <w:sz w:val="28"/>
          <w:szCs w:val="28"/>
          <w:lang w:val="uk-UA"/>
        </w:rPr>
        <w:t>(дата звернення: 17.11.2024)</w:t>
      </w:r>
    </w:p>
    <w:p w:rsidR="002D45CD" w:rsidRPr="002D45CD" w:rsidRDefault="002D45CD" w:rsidP="00A8109B">
      <w:pPr>
        <w:pStyle w:val="a8"/>
        <w:numPr>
          <w:ilvl w:val="0"/>
          <w:numId w:val="24"/>
        </w:numPr>
        <w:spacing w:line="360" w:lineRule="auto"/>
        <w:ind w:left="709" w:hanging="425"/>
        <w:jc w:val="both"/>
        <w:rPr>
          <w:sz w:val="28"/>
          <w:szCs w:val="28"/>
          <w:lang w:val="en-US"/>
        </w:rPr>
      </w:pPr>
      <w:r w:rsidRPr="002D45CD">
        <w:rPr>
          <w:rFonts w:eastAsia="Calibri"/>
          <w:sz w:val="28"/>
          <w:szCs w:val="28"/>
          <w:lang w:val="en-US" w:eastAsia="en-US"/>
        </w:rPr>
        <w:t>Mellenthin J</w:t>
      </w:r>
      <w:r w:rsidRPr="002D45CD">
        <w:rPr>
          <w:rFonts w:eastAsia="Calibri"/>
          <w:sz w:val="28"/>
          <w:szCs w:val="28"/>
          <w:lang w:val="uk-UA" w:eastAsia="en-US"/>
        </w:rPr>
        <w:t xml:space="preserve">., </w:t>
      </w:r>
      <w:r w:rsidRPr="002D45CD">
        <w:rPr>
          <w:rFonts w:eastAsia="Calibri"/>
          <w:sz w:val="28"/>
          <w:szCs w:val="28"/>
          <w:lang w:val="en-US" w:eastAsia="en-US"/>
        </w:rPr>
        <w:t>Shapiro S</w:t>
      </w:r>
      <w:r w:rsidRPr="002D45CD">
        <w:rPr>
          <w:rFonts w:eastAsia="Calibri"/>
          <w:sz w:val="28"/>
          <w:szCs w:val="28"/>
          <w:lang w:val="uk-UA" w:eastAsia="en-US"/>
        </w:rPr>
        <w:t xml:space="preserve">. </w:t>
      </w:r>
      <w:r w:rsidRPr="002D45CD">
        <w:rPr>
          <w:rFonts w:eastAsia="Calibri"/>
          <w:sz w:val="28"/>
          <w:szCs w:val="28"/>
          <w:lang w:val="en-US" w:eastAsia="en-US"/>
        </w:rPr>
        <w:t>O</w:t>
      </w:r>
      <w:r w:rsidRPr="002D45CD">
        <w:rPr>
          <w:rFonts w:eastAsia="Calibri"/>
          <w:sz w:val="28"/>
          <w:szCs w:val="28"/>
          <w:lang w:val="uk-UA" w:eastAsia="en-US"/>
        </w:rPr>
        <w:t>. Mythology Unbound: An Online Textbook for Classical Mythology</w:t>
      </w:r>
      <w:r w:rsidRPr="002D45CD">
        <w:rPr>
          <w:rFonts w:eastAsia="Calibri"/>
          <w:sz w:val="28"/>
          <w:szCs w:val="28"/>
          <w:lang w:val="en-US" w:eastAsia="en-US"/>
        </w:rPr>
        <w:t xml:space="preserve"> : textbooks. 5. Utah : Utah State University, 2017. </w:t>
      </w:r>
      <w:r w:rsidRPr="002D45CD">
        <w:rPr>
          <w:sz w:val="28"/>
          <w:szCs w:val="28"/>
          <w:lang w:val="en-US"/>
        </w:rPr>
        <w:t>viii,</w:t>
      </w:r>
      <w:r w:rsidRPr="002D45CD">
        <w:rPr>
          <w:lang w:val="en-US"/>
        </w:rPr>
        <w:t xml:space="preserve"> </w:t>
      </w:r>
      <w:r w:rsidRPr="002D45CD">
        <w:rPr>
          <w:rFonts w:eastAsia="Calibri"/>
          <w:sz w:val="28"/>
          <w:szCs w:val="28"/>
          <w:lang w:val="en-US" w:eastAsia="en-US"/>
        </w:rPr>
        <w:t xml:space="preserve">283 pp. URL: </w:t>
      </w:r>
      <w:hyperlink r:id="rId35" w:history="1">
        <w:r w:rsidRPr="002D45CD">
          <w:rPr>
            <w:rStyle w:val="a3"/>
            <w:rFonts w:eastAsia="Calibri"/>
            <w:sz w:val="28"/>
            <w:szCs w:val="28"/>
            <w:lang w:val="en-US" w:eastAsia="en-US"/>
          </w:rPr>
          <w:t>https://digitalcommons.usu.edu/oer_textbooks/5/</w:t>
        </w:r>
      </w:hyperlink>
      <w:r w:rsidRPr="002D45CD">
        <w:rPr>
          <w:rFonts w:eastAsia="Calibri"/>
          <w:sz w:val="28"/>
          <w:szCs w:val="28"/>
          <w:lang w:val="en-US" w:eastAsia="en-US"/>
        </w:rPr>
        <w:t xml:space="preserve"> </w:t>
      </w:r>
      <w:r w:rsidRPr="002D45CD">
        <w:rPr>
          <w:rFonts w:eastAsia="Calibri"/>
          <w:sz w:val="28"/>
          <w:szCs w:val="28"/>
          <w:lang w:val="uk-UA" w:eastAsia="en-US"/>
        </w:rPr>
        <w:t>(дата звернення: 15.11.2024)</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la-Latn"/>
        </w:rPr>
      </w:pPr>
      <w:r w:rsidRPr="002D45CD">
        <w:rPr>
          <w:rFonts w:eastAsia="Calibri"/>
          <w:sz w:val="28"/>
          <w:szCs w:val="28"/>
          <w:lang w:val="en-US" w:eastAsia="en-US"/>
        </w:rPr>
        <w:t xml:space="preserve">Müller W. M., Egyptian. </w:t>
      </w:r>
      <w:r w:rsidRPr="002D45CD">
        <w:rPr>
          <w:rFonts w:asciiTheme="majorBidi" w:hAnsiTheme="majorBidi" w:cstheme="majorBidi"/>
          <w:i/>
          <w:iCs/>
          <w:sz w:val="28"/>
          <w:szCs w:val="28"/>
          <w:lang w:val="en-US"/>
        </w:rPr>
        <w:t>The Mythology of All races</w:t>
      </w:r>
      <w:r w:rsidRPr="002D45CD">
        <w:rPr>
          <w:rFonts w:asciiTheme="majorBidi" w:hAnsiTheme="majorBidi" w:cstheme="majorBidi"/>
          <w:sz w:val="28"/>
          <w:szCs w:val="28"/>
          <w:lang w:val="en-US"/>
        </w:rPr>
        <w:t xml:space="preserve"> : </w:t>
      </w:r>
      <w:r w:rsidRPr="002D45CD">
        <w:rPr>
          <w:rFonts w:asciiTheme="majorBidi" w:hAnsiTheme="majorBidi" w:cstheme="majorBidi"/>
          <w:i/>
          <w:iCs/>
          <w:sz w:val="28"/>
          <w:szCs w:val="28"/>
          <w:lang w:val="en-US"/>
        </w:rPr>
        <w:t>in 13 vol. Vol. 12. Egyptian. Indo-Chinese</w:t>
      </w:r>
      <w:r w:rsidRPr="002D45CD">
        <w:rPr>
          <w:rFonts w:asciiTheme="majorBidi" w:hAnsiTheme="majorBidi" w:cstheme="majorBidi"/>
          <w:sz w:val="28"/>
          <w:szCs w:val="28"/>
          <w:lang w:val="en-US"/>
        </w:rPr>
        <w:t xml:space="preserve"> / W. M. Müller, J. G. Scott / L. H. Gray; ed. by G. Foot Moore. Boston :</w:t>
      </w:r>
      <w:r w:rsidRPr="002D45CD">
        <w:rPr>
          <w:lang w:val="en-US"/>
        </w:rPr>
        <w:t xml:space="preserve"> </w:t>
      </w:r>
      <w:r w:rsidRPr="002D45CD">
        <w:rPr>
          <w:rFonts w:asciiTheme="majorBidi" w:hAnsiTheme="majorBidi" w:cstheme="majorBidi"/>
          <w:sz w:val="28"/>
          <w:szCs w:val="28"/>
          <w:lang w:val="en-US"/>
        </w:rPr>
        <w:t xml:space="preserve">Marshall Jones Company, 1918. P. 3 – 245 </w:t>
      </w:r>
    </w:p>
    <w:p w:rsidR="002D45CD" w:rsidRPr="002D45CD" w:rsidRDefault="002D45CD" w:rsidP="00A8109B">
      <w:pPr>
        <w:pStyle w:val="a8"/>
        <w:numPr>
          <w:ilvl w:val="0"/>
          <w:numId w:val="24"/>
        </w:numPr>
        <w:spacing w:line="360" w:lineRule="auto"/>
        <w:ind w:left="709" w:hanging="425"/>
        <w:jc w:val="both"/>
        <w:rPr>
          <w:sz w:val="28"/>
          <w:szCs w:val="28"/>
          <w:lang w:val="en-US"/>
        </w:rPr>
      </w:pPr>
      <w:r w:rsidRPr="002D45CD">
        <w:rPr>
          <w:sz w:val="28"/>
          <w:szCs w:val="28"/>
          <w:lang w:val="en-US"/>
        </w:rPr>
        <w:t xml:space="preserve">O’Sullivan </w:t>
      </w:r>
      <w:r w:rsidRPr="002D45CD">
        <w:rPr>
          <w:rFonts w:asciiTheme="majorBidi" w:hAnsiTheme="majorBidi" w:cstheme="majorBidi"/>
          <w:sz w:val="28"/>
          <w:szCs w:val="28"/>
          <w:lang w:val="en-US"/>
        </w:rPr>
        <w:t>L. D. Categories. A Study of a Concept in Western Philosophy and Political Thought. Edinburgh University Press, 2024. vii, 344 pp.</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sz w:val="28"/>
          <w:szCs w:val="28"/>
          <w:lang w:val="en-US"/>
        </w:rPr>
        <w:t xml:space="preserve">Parrochia D. Classification. 2016. </w:t>
      </w:r>
      <w:r w:rsidRPr="002D45CD">
        <w:rPr>
          <w:i/>
          <w:iCs/>
          <w:sz w:val="28"/>
          <w:szCs w:val="28"/>
          <w:lang w:val="en-US"/>
        </w:rPr>
        <w:t>The Internet Encyclopedia of Philosophy (IEP)</w:t>
      </w:r>
      <w:r w:rsidRPr="002D45CD">
        <w:rPr>
          <w:sz w:val="28"/>
          <w:szCs w:val="28"/>
          <w:lang w:val="en-US"/>
        </w:rPr>
        <w:t xml:space="preserve"> : web-site. </w:t>
      </w:r>
      <w:r w:rsidRPr="002D45CD">
        <w:rPr>
          <w:sz w:val="28"/>
          <w:szCs w:val="28"/>
        </w:rPr>
        <w:t xml:space="preserve">URL: </w:t>
      </w:r>
      <w:hyperlink r:id="rId36" w:history="1">
        <w:r w:rsidRPr="002D45CD">
          <w:rPr>
            <w:rStyle w:val="a3"/>
            <w:rFonts w:eastAsiaTheme="majorEastAsia"/>
            <w:sz w:val="28"/>
            <w:szCs w:val="28"/>
          </w:rPr>
          <w:t>https://iep.utm.edu/classification-in-science/</w:t>
        </w:r>
      </w:hyperlink>
      <w:r w:rsidRPr="002D45CD">
        <w:rPr>
          <w:sz w:val="28"/>
          <w:szCs w:val="28"/>
        </w:rPr>
        <w:t xml:space="preserve"> </w:t>
      </w:r>
      <w:r w:rsidRPr="002D45CD">
        <w:rPr>
          <w:rFonts w:asciiTheme="majorBidi" w:hAnsiTheme="majorBidi" w:cstheme="majorBidi"/>
          <w:sz w:val="28"/>
          <w:szCs w:val="28"/>
          <w:lang w:val="uk-UA"/>
        </w:rPr>
        <w:t>(дата звернення: 17.11.2024)</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sz w:val="28"/>
          <w:szCs w:val="28"/>
          <w:lang w:val="en-US"/>
        </w:rPr>
        <w:t xml:space="preserve">Partenie C. Plato’s Myths. </w:t>
      </w:r>
      <w:r w:rsidRPr="002D45CD">
        <w:rPr>
          <w:i/>
          <w:iCs/>
          <w:sz w:val="28"/>
          <w:szCs w:val="28"/>
          <w:lang w:val="en-US"/>
        </w:rPr>
        <w:t>The Stanford Encyclopedia of Philosophy (Summer 2022 Edition) / ed. by Edward N. Zalta </w:t>
      </w:r>
      <w:r w:rsidRPr="002D45CD">
        <w:rPr>
          <w:sz w:val="28"/>
          <w:szCs w:val="28"/>
          <w:lang w:val="en-US"/>
        </w:rPr>
        <w:t>: web-site. URL</w:t>
      </w:r>
      <w:r w:rsidRPr="002D45CD">
        <w:rPr>
          <w:sz w:val="28"/>
          <w:szCs w:val="28"/>
        </w:rPr>
        <w:t xml:space="preserve">: </w:t>
      </w:r>
      <w:hyperlink r:id="rId37" w:history="1">
        <w:r w:rsidRPr="002D45CD">
          <w:rPr>
            <w:rStyle w:val="a3"/>
            <w:rFonts w:eastAsiaTheme="majorEastAsia"/>
            <w:sz w:val="28"/>
            <w:szCs w:val="28"/>
            <w:lang w:val="en-US"/>
          </w:rPr>
          <w:t>https</w:t>
        </w:r>
        <w:r w:rsidRPr="002D45CD">
          <w:rPr>
            <w:rStyle w:val="a3"/>
            <w:rFonts w:eastAsiaTheme="majorEastAsia"/>
            <w:sz w:val="28"/>
            <w:szCs w:val="28"/>
          </w:rPr>
          <w:t>://</w:t>
        </w:r>
        <w:r w:rsidRPr="002D45CD">
          <w:rPr>
            <w:rStyle w:val="a3"/>
            <w:rFonts w:eastAsiaTheme="majorEastAsia"/>
            <w:sz w:val="28"/>
            <w:szCs w:val="28"/>
            <w:lang w:val="en-US"/>
          </w:rPr>
          <w:t>plato</w:t>
        </w:r>
        <w:r w:rsidRPr="002D45CD">
          <w:rPr>
            <w:rStyle w:val="a3"/>
            <w:rFonts w:eastAsiaTheme="majorEastAsia"/>
            <w:sz w:val="28"/>
            <w:szCs w:val="28"/>
          </w:rPr>
          <w:t>.</w:t>
        </w:r>
        <w:r w:rsidRPr="002D45CD">
          <w:rPr>
            <w:rStyle w:val="a3"/>
            <w:rFonts w:eastAsiaTheme="majorEastAsia"/>
            <w:sz w:val="28"/>
            <w:szCs w:val="28"/>
            <w:lang w:val="en-US"/>
          </w:rPr>
          <w:t>stanford</w:t>
        </w:r>
        <w:r w:rsidRPr="002D45CD">
          <w:rPr>
            <w:rStyle w:val="a3"/>
            <w:rFonts w:eastAsiaTheme="majorEastAsia"/>
            <w:sz w:val="28"/>
            <w:szCs w:val="28"/>
          </w:rPr>
          <w:t>.</w:t>
        </w:r>
        <w:r w:rsidRPr="002D45CD">
          <w:rPr>
            <w:rStyle w:val="a3"/>
            <w:rFonts w:eastAsiaTheme="majorEastAsia"/>
            <w:sz w:val="28"/>
            <w:szCs w:val="28"/>
            <w:lang w:val="en-US"/>
          </w:rPr>
          <w:t>edu</w:t>
        </w:r>
        <w:r w:rsidRPr="002D45CD">
          <w:rPr>
            <w:rStyle w:val="a3"/>
            <w:rFonts w:eastAsiaTheme="majorEastAsia"/>
            <w:sz w:val="28"/>
            <w:szCs w:val="28"/>
          </w:rPr>
          <w:t>/</w:t>
        </w:r>
        <w:r w:rsidRPr="002D45CD">
          <w:rPr>
            <w:rStyle w:val="a3"/>
            <w:rFonts w:eastAsiaTheme="majorEastAsia"/>
            <w:sz w:val="28"/>
            <w:szCs w:val="28"/>
            <w:lang w:val="en-US"/>
          </w:rPr>
          <w:t>archives</w:t>
        </w:r>
        <w:r w:rsidRPr="002D45CD">
          <w:rPr>
            <w:rStyle w:val="a3"/>
            <w:rFonts w:eastAsiaTheme="majorEastAsia"/>
            <w:sz w:val="28"/>
            <w:szCs w:val="28"/>
          </w:rPr>
          <w:t>/</w:t>
        </w:r>
        <w:r w:rsidRPr="002D45CD">
          <w:rPr>
            <w:rStyle w:val="a3"/>
            <w:rFonts w:eastAsiaTheme="majorEastAsia"/>
            <w:sz w:val="28"/>
            <w:szCs w:val="28"/>
            <w:lang w:val="en-US"/>
          </w:rPr>
          <w:t>sum</w:t>
        </w:r>
        <w:r w:rsidRPr="002D45CD">
          <w:rPr>
            <w:rStyle w:val="a3"/>
            <w:rFonts w:eastAsiaTheme="majorEastAsia"/>
            <w:sz w:val="28"/>
            <w:szCs w:val="28"/>
          </w:rPr>
          <w:t>2022/</w:t>
        </w:r>
        <w:r w:rsidRPr="002D45CD">
          <w:rPr>
            <w:rStyle w:val="a3"/>
            <w:rFonts w:eastAsiaTheme="majorEastAsia"/>
            <w:sz w:val="28"/>
            <w:szCs w:val="28"/>
            <w:lang w:val="en-US"/>
          </w:rPr>
          <w:t>entries</w:t>
        </w:r>
        <w:r w:rsidRPr="002D45CD">
          <w:rPr>
            <w:rStyle w:val="a3"/>
            <w:rFonts w:eastAsiaTheme="majorEastAsia"/>
            <w:sz w:val="28"/>
            <w:szCs w:val="28"/>
          </w:rPr>
          <w:t>/</w:t>
        </w:r>
        <w:r w:rsidRPr="002D45CD">
          <w:rPr>
            <w:rStyle w:val="a3"/>
            <w:rFonts w:eastAsiaTheme="majorEastAsia"/>
            <w:sz w:val="28"/>
            <w:szCs w:val="28"/>
            <w:lang w:val="en-US"/>
          </w:rPr>
          <w:t>plato</w:t>
        </w:r>
        <w:r w:rsidRPr="002D45CD">
          <w:rPr>
            <w:rStyle w:val="a3"/>
            <w:rFonts w:eastAsiaTheme="majorEastAsia"/>
            <w:sz w:val="28"/>
            <w:szCs w:val="28"/>
          </w:rPr>
          <w:t>-</w:t>
        </w:r>
        <w:r w:rsidRPr="002D45CD">
          <w:rPr>
            <w:rStyle w:val="a3"/>
            <w:rFonts w:eastAsiaTheme="majorEastAsia"/>
            <w:sz w:val="28"/>
            <w:szCs w:val="28"/>
            <w:lang w:val="en-US"/>
          </w:rPr>
          <w:t>myths</w:t>
        </w:r>
        <w:r w:rsidRPr="002D45CD">
          <w:rPr>
            <w:rStyle w:val="a3"/>
            <w:rFonts w:eastAsiaTheme="majorEastAsia"/>
            <w:sz w:val="28"/>
            <w:szCs w:val="28"/>
          </w:rPr>
          <w:t>/</w:t>
        </w:r>
      </w:hyperlink>
      <w:r w:rsidRPr="002D45CD">
        <w:rPr>
          <w:sz w:val="28"/>
          <w:szCs w:val="28"/>
        </w:rPr>
        <w:t xml:space="preserve"> </w:t>
      </w:r>
      <w:r w:rsidRPr="002D45CD">
        <w:rPr>
          <w:rFonts w:asciiTheme="majorBidi" w:hAnsiTheme="majorBidi" w:cstheme="majorBidi"/>
          <w:sz w:val="28"/>
          <w:szCs w:val="28"/>
          <w:lang w:val="uk-UA"/>
        </w:rPr>
        <w:t>(дата звернення: 17.11.2024)</w:t>
      </w:r>
    </w:p>
    <w:p w:rsidR="002D45CD" w:rsidRPr="002D45CD" w:rsidRDefault="002D45CD" w:rsidP="00A8109B">
      <w:pPr>
        <w:pStyle w:val="a8"/>
        <w:numPr>
          <w:ilvl w:val="0"/>
          <w:numId w:val="24"/>
        </w:numPr>
        <w:spacing w:line="360" w:lineRule="auto"/>
        <w:ind w:left="709" w:hanging="425"/>
        <w:jc w:val="both"/>
        <w:rPr>
          <w:i/>
          <w:iCs/>
          <w:sz w:val="28"/>
          <w:szCs w:val="28"/>
          <w:lang w:val="en-US"/>
        </w:rPr>
      </w:pPr>
      <w:r w:rsidRPr="002D45CD">
        <w:rPr>
          <w:sz w:val="28"/>
          <w:szCs w:val="28"/>
          <w:lang w:val="fr-FR"/>
        </w:rPr>
        <w:t xml:space="preserve">Plutarch. Isis And Osiris (De Iside et Osiride). </w:t>
      </w:r>
      <w:r w:rsidRPr="002D45CD">
        <w:rPr>
          <w:sz w:val="28"/>
          <w:szCs w:val="28"/>
          <w:lang w:val="el-GR"/>
        </w:rPr>
        <w:t>Περι Ισιδος και Ος</w:t>
      </w:r>
      <w:r w:rsidRPr="002D45CD">
        <w:rPr>
          <w:lang w:val="el-GR"/>
        </w:rPr>
        <w:t>ι</w:t>
      </w:r>
      <w:r w:rsidRPr="002D45CD">
        <w:rPr>
          <w:sz w:val="28"/>
          <w:szCs w:val="28"/>
          <w:lang w:val="el-GR"/>
        </w:rPr>
        <w:t xml:space="preserve">ριδος. </w:t>
      </w:r>
      <w:r w:rsidRPr="0056361C">
        <w:rPr>
          <w:i/>
          <w:iCs/>
          <w:sz w:val="28"/>
          <w:szCs w:val="28"/>
          <w:lang w:val="fr-FR"/>
        </w:rPr>
        <w:t>Moralia</w:t>
      </w:r>
      <w:r w:rsidRPr="002D45CD">
        <w:rPr>
          <w:i/>
          <w:iCs/>
          <w:sz w:val="28"/>
          <w:szCs w:val="28"/>
          <w:lang w:val="el-GR"/>
        </w:rPr>
        <w:t xml:space="preserve">. </w:t>
      </w:r>
      <w:r w:rsidRPr="002D45CD">
        <w:rPr>
          <w:i/>
          <w:iCs/>
          <w:sz w:val="28"/>
          <w:szCs w:val="28"/>
          <w:lang w:val="en-US"/>
        </w:rPr>
        <w:t>Vol. V</w:t>
      </w:r>
      <w:r w:rsidRPr="002D45CD">
        <w:rPr>
          <w:sz w:val="28"/>
          <w:szCs w:val="28"/>
          <w:lang w:val="en-US"/>
        </w:rPr>
        <w:t xml:space="preserve"> / with an eng. transl. by F. C. Babbitt. Cambridge, Massachusetts, London : Harvard University Press, 1936. P. 3 – 191 </w:t>
      </w:r>
      <w:r w:rsidRPr="002D45CD">
        <w:rPr>
          <w:i/>
          <w:iCs/>
          <w:sz w:val="28"/>
          <w:szCs w:val="28"/>
          <w:lang w:val="en-US"/>
        </w:rPr>
        <w:t>(Loeb Classical Library, V. L306)</w:t>
      </w:r>
    </w:p>
    <w:p w:rsidR="002D45CD" w:rsidRPr="002D45CD" w:rsidRDefault="002D45CD" w:rsidP="00A8109B">
      <w:pPr>
        <w:pStyle w:val="a8"/>
        <w:numPr>
          <w:ilvl w:val="0"/>
          <w:numId w:val="24"/>
        </w:numPr>
        <w:spacing w:line="360" w:lineRule="auto"/>
        <w:ind w:left="709" w:hanging="425"/>
        <w:jc w:val="both"/>
        <w:rPr>
          <w:sz w:val="28"/>
          <w:szCs w:val="28"/>
          <w:lang w:val="fr-FR"/>
        </w:rPr>
      </w:pPr>
      <w:r w:rsidRPr="002D45CD">
        <w:rPr>
          <w:rFonts w:eastAsia="Calibri"/>
          <w:sz w:val="28"/>
          <w:szCs w:val="28"/>
          <w:lang w:val="uk-UA" w:eastAsia="en-US"/>
        </w:rPr>
        <w:t>Polti G.</w:t>
      </w:r>
      <w:r w:rsidRPr="002D45CD">
        <w:rPr>
          <w:rFonts w:eastAsia="Calibri"/>
          <w:sz w:val="28"/>
          <w:szCs w:val="28"/>
          <w:lang w:val="fr-FR" w:eastAsia="en-US"/>
        </w:rPr>
        <w:t xml:space="preserve"> </w:t>
      </w:r>
      <w:r w:rsidRPr="002D45CD">
        <w:rPr>
          <w:rFonts w:eastAsia="Calibri"/>
          <w:sz w:val="28"/>
          <w:szCs w:val="28"/>
          <w:lang w:val="uk-UA" w:eastAsia="en-US"/>
        </w:rPr>
        <w:t>Les trente-six situations dramatiques</w:t>
      </w:r>
      <w:r w:rsidRPr="002D45CD">
        <w:rPr>
          <w:rFonts w:eastAsia="Calibri"/>
          <w:sz w:val="28"/>
          <w:szCs w:val="28"/>
          <w:lang w:val="fr-FR" w:eastAsia="en-US"/>
        </w:rPr>
        <w:t xml:space="preserve">. Nouv. édit. Paris : Mercure de France, 1912. 302 p. </w:t>
      </w:r>
    </w:p>
    <w:p w:rsidR="002D45CD" w:rsidRPr="002D45CD" w:rsidRDefault="002D45CD" w:rsidP="00A8109B">
      <w:pPr>
        <w:pStyle w:val="a8"/>
        <w:numPr>
          <w:ilvl w:val="0"/>
          <w:numId w:val="24"/>
        </w:numPr>
        <w:spacing w:line="360" w:lineRule="auto"/>
        <w:ind w:left="709" w:hanging="425"/>
        <w:jc w:val="both"/>
        <w:rPr>
          <w:sz w:val="28"/>
          <w:szCs w:val="28"/>
          <w:lang w:val="en-US"/>
        </w:rPr>
      </w:pPr>
      <w:r w:rsidRPr="002D45CD">
        <w:rPr>
          <w:sz w:val="28"/>
          <w:szCs w:val="28"/>
          <w:lang w:val="en-US"/>
        </w:rPr>
        <w:lastRenderedPageBreak/>
        <w:t xml:space="preserve">Porphyry. On Aristotle Categories / transl. by S. K. Strange. London, New Delhi, New York, Sydney : Bloomsbury, 2014. 185 p. </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sz w:val="28"/>
          <w:szCs w:val="28"/>
          <w:lang w:val="en-US"/>
        </w:rPr>
        <w:t xml:space="preserve">Predicament. </w:t>
      </w:r>
      <w:r w:rsidRPr="002D45CD">
        <w:rPr>
          <w:i/>
          <w:sz w:val="28"/>
          <w:szCs w:val="28"/>
          <w:lang w:val="en-US"/>
        </w:rPr>
        <w:t xml:space="preserve">Online Etymology Dictionary: web-site. </w:t>
      </w:r>
      <w:r w:rsidRPr="002D45CD">
        <w:rPr>
          <w:iCs/>
          <w:sz w:val="28"/>
          <w:szCs w:val="28"/>
          <w:lang w:val="sv-SE"/>
        </w:rPr>
        <w:t>URL</w:t>
      </w:r>
      <w:r w:rsidRPr="002D45CD">
        <w:rPr>
          <w:iCs/>
          <w:sz w:val="28"/>
          <w:szCs w:val="28"/>
          <w:lang w:val="uk-UA"/>
        </w:rPr>
        <w:t xml:space="preserve">: </w:t>
      </w:r>
      <w:hyperlink r:id="rId38" w:history="1">
        <w:r w:rsidRPr="002D45CD">
          <w:rPr>
            <w:rStyle w:val="a3"/>
            <w:rFonts w:asciiTheme="majorBidi" w:eastAsiaTheme="majorEastAsia" w:hAnsiTheme="majorBidi"/>
            <w:sz w:val="28"/>
            <w:szCs w:val="28"/>
            <w:lang w:val="uk-UA"/>
          </w:rPr>
          <w:t>https://www.etymonline.com/word/predicament</w:t>
        </w:r>
      </w:hyperlink>
      <w:r w:rsidRPr="002D45CD">
        <w:rPr>
          <w:rFonts w:asciiTheme="majorBidi" w:hAnsiTheme="majorBidi" w:cstheme="majorBidi"/>
          <w:sz w:val="28"/>
          <w:szCs w:val="28"/>
          <w:lang w:val="uk-UA"/>
        </w:rPr>
        <w:t xml:space="preserve"> (дата звернення: 17.11.2024)</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rFonts w:eastAsia="Calibri"/>
          <w:sz w:val="28"/>
          <w:szCs w:val="28"/>
          <w:lang w:val="uk-UA" w:eastAsia="en-US"/>
        </w:rPr>
        <w:t xml:space="preserve">Research Guide for the Folklore. </w:t>
      </w:r>
      <w:r w:rsidRPr="002D45CD">
        <w:rPr>
          <w:rFonts w:eastAsia="Calibri"/>
          <w:i/>
          <w:iCs/>
          <w:sz w:val="28"/>
          <w:szCs w:val="28"/>
          <w:lang w:val="uk-UA" w:eastAsia="en-US"/>
        </w:rPr>
        <w:t xml:space="preserve">Library. </w:t>
      </w:r>
      <w:r w:rsidRPr="002D45CD">
        <w:rPr>
          <w:rFonts w:eastAsia="Calibri"/>
          <w:i/>
          <w:iCs/>
          <w:sz w:val="28"/>
          <w:szCs w:val="28"/>
          <w:lang w:val="en-US" w:eastAsia="en-US"/>
        </w:rPr>
        <w:t>H</w:t>
      </w:r>
      <w:r w:rsidRPr="002D45CD">
        <w:rPr>
          <w:rFonts w:eastAsia="Calibri"/>
          <w:i/>
          <w:iCs/>
          <w:sz w:val="28"/>
          <w:szCs w:val="28"/>
          <w:lang w:val="uk-UA" w:eastAsia="en-US"/>
        </w:rPr>
        <w:t>arvard</w:t>
      </w:r>
      <w:r w:rsidRPr="002D45CD">
        <w:rPr>
          <w:rFonts w:eastAsia="Calibri"/>
          <w:sz w:val="28"/>
          <w:szCs w:val="28"/>
          <w:lang w:val="en-US" w:eastAsia="en-US"/>
        </w:rPr>
        <w:t xml:space="preserve"> : web-site. URL: </w:t>
      </w:r>
      <w:hyperlink r:id="rId39" w:history="1">
        <w:r w:rsidRPr="002D45CD">
          <w:rPr>
            <w:rStyle w:val="a3"/>
            <w:rFonts w:eastAsia="Calibri"/>
            <w:sz w:val="28"/>
            <w:szCs w:val="28"/>
            <w:lang w:val="en-US" w:eastAsia="en-US"/>
          </w:rPr>
          <w:t>https://guides.library.harvard.edu/folklore_of_food/motifs</w:t>
        </w:r>
      </w:hyperlink>
      <w:r w:rsidRPr="002D45CD">
        <w:rPr>
          <w:rFonts w:eastAsia="Calibri"/>
          <w:sz w:val="28"/>
          <w:szCs w:val="28"/>
          <w:lang w:val="en-US" w:eastAsia="en-US"/>
        </w:rPr>
        <w:t xml:space="preserve"> </w:t>
      </w:r>
      <w:r w:rsidRPr="002D45CD">
        <w:rPr>
          <w:rFonts w:asciiTheme="majorBidi" w:hAnsiTheme="majorBidi" w:cstheme="majorBidi"/>
          <w:sz w:val="28"/>
          <w:szCs w:val="28"/>
          <w:lang w:val="uk-UA"/>
        </w:rPr>
        <w:t>(дата звернення: 17.11.2024)</w:t>
      </w:r>
    </w:p>
    <w:p w:rsidR="002D45CD" w:rsidRPr="002D45CD" w:rsidRDefault="002D45CD" w:rsidP="00A8109B">
      <w:pPr>
        <w:pStyle w:val="a8"/>
        <w:numPr>
          <w:ilvl w:val="0"/>
          <w:numId w:val="24"/>
        </w:numPr>
        <w:spacing w:line="360" w:lineRule="auto"/>
        <w:ind w:left="709" w:hanging="425"/>
        <w:jc w:val="both"/>
        <w:rPr>
          <w:sz w:val="28"/>
          <w:szCs w:val="28"/>
          <w:lang w:val="en-US"/>
        </w:rPr>
      </w:pPr>
      <w:r w:rsidRPr="002D45CD">
        <w:rPr>
          <w:rFonts w:eastAsia="Calibri"/>
          <w:sz w:val="28"/>
          <w:szCs w:val="28"/>
          <w:lang w:val="uk-UA" w:eastAsia="en-US"/>
        </w:rPr>
        <w:t>Shinoda Bolen</w:t>
      </w:r>
      <w:r w:rsidRPr="002D45CD">
        <w:rPr>
          <w:rFonts w:eastAsia="Calibri"/>
          <w:sz w:val="28"/>
          <w:szCs w:val="28"/>
          <w:lang w:val="en-US" w:eastAsia="en-US"/>
        </w:rPr>
        <w:t xml:space="preserve"> </w:t>
      </w:r>
      <w:r w:rsidRPr="002D45CD">
        <w:rPr>
          <w:rFonts w:eastAsia="Calibri"/>
          <w:sz w:val="28"/>
          <w:szCs w:val="28"/>
          <w:lang w:val="uk-UA" w:eastAsia="en-US"/>
        </w:rPr>
        <w:t>J</w:t>
      </w:r>
      <w:r w:rsidRPr="002D45CD">
        <w:rPr>
          <w:rFonts w:eastAsia="Calibri"/>
          <w:sz w:val="28"/>
          <w:szCs w:val="28"/>
          <w:lang w:val="en-US" w:eastAsia="en-US"/>
        </w:rPr>
        <w:t xml:space="preserve">. </w:t>
      </w:r>
      <w:r w:rsidRPr="002D45CD">
        <w:rPr>
          <w:rFonts w:eastAsia="Calibri"/>
          <w:sz w:val="28"/>
          <w:szCs w:val="28"/>
          <w:lang w:val="uk-UA" w:eastAsia="en-US"/>
        </w:rPr>
        <w:t>Gods in Everyman. Archetypes That Shape Men’s Lives</w:t>
      </w:r>
      <w:r w:rsidRPr="002D45CD">
        <w:rPr>
          <w:rFonts w:eastAsia="Calibri"/>
          <w:sz w:val="28"/>
          <w:szCs w:val="28"/>
          <w:lang w:val="en-US" w:eastAsia="en-US"/>
        </w:rPr>
        <w:t xml:space="preserve">. Harper Collins Book, 2008. xiii, 346 pp. </w:t>
      </w:r>
    </w:p>
    <w:p w:rsidR="002D45CD" w:rsidRPr="002D45CD" w:rsidRDefault="002D45CD" w:rsidP="00A8109B">
      <w:pPr>
        <w:pStyle w:val="a8"/>
        <w:numPr>
          <w:ilvl w:val="0"/>
          <w:numId w:val="24"/>
        </w:numPr>
        <w:spacing w:line="360" w:lineRule="auto"/>
        <w:ind w:left="709" w:hanging="425"/>
        <w:jc w:val="both"/>
        <w:rPr>
          <w:sz w:val="28"/>
          <w:szCs w:val="28"/>
          <w:lang w:val="en-US"/>
        </w:rPr>
      </w:pPr>
      <w:r w:rsidRPr="002D45CD">
        <w:rPr>
          <w:sz w:val="28"/>
          <w:szCs w:val="28"/>
          <w:lang w:val="en-US"/>
        </w:rPr>
        <w:t xml:space="preserve">Strong J. A concise dictionary of the words in the Greek Testament; with their renderings in the authorized English version. Nashville, New York : Abingdon Press, 1890. 79 p. </w:t>
      </w:r>
    </w:p>
    <w:p w:rsidR="002D45CD" w:rsidRPr="002D45CD" w:rsidRDefault="002D45CD" w:rsidP="00A8109B">
      <w:pPr>
        <w:pStyle w:val="a8"/>
        <w:numPr>
          <w:ilvl w:val="0"/>
          <w:numId w:val="24"/>
        </w:numPr>
        <w:spacing w:line="360" w:lineRule="auto"/>
        <w:ind w:left="709" w:hanging="425"/>
        <w:jc w:val="both"/>
        <w:rPr>
          <w:sz w:val="28"/>
          <w:szCs w:val="28"/>
          <w:lang w:val="uk-UA"/>
        </w:rPr>
      </w:pPr>
      <w:r w:rsidRPr="002D45CD">
        <w:rPr>
          <w:sz w:val="28"/>
          <w:szCs w:val="28"/>
          <w:lang w:val="en-US"/>
        </w:rPr>
        <w:t>The</w:t>
      </w:r>
      <w:r w:rsidRPr="002D45CD">
        <w:rPr>
          <w:sz w:val="28"/>
          <w:szCs w:val="28"/>
          <w:lang w:val="uk-UA"/>
        </w:rPr>
        <w:t xml:space="preserve"> </w:t>
      </w:r>
      <w:r w:rsidRPr="002D45CD">
        <w:rPr>
          <w:sz w:val="28"/>
          <w:szCs w:val="28"/>
          <w:lang w:val="en-US"/>
        </w:rPr>
        <w:t>Century</w:t>
      </w:r>
      <w:r w:rsidRPr="002D45CD">
        <w:rPr>
          <w:sz w:val="28"/>
          <w:szCs w:val="28"/>
          <w:lang w:val="uk-UA"/>
        </w:rPr>
        <w:t xml:space="preserve"> </w:t>
      </w:r>
      <w:r w:rsidRPr="002D45CD">
        <w:rPr>
          <w:sz w:val="28"/>
          <w:szCs w:val="28"/>
          <w:lang w:val="en-US"/>
        </w:rPr>
        <w:t>dictionary</w:t>
      </w:r>
      <w:r w:rsidRPr="002D45CD">
        <w:rPr>
          <w:sz w:val="28"/>
          <w:szCs w:val="28"/>
          <w:lang w:val="uk-UA"/>
        </w:rPr>
        <w:t xml:space="preserve">. </w:t>
      </w:r>
      <w:r w:rsidRPr="002D45CD">
        <w:rPr>
          <w:sz w:val="28"/>
          <w:szCs w:val="28"/>
          <w:lang w:val="en-US"/>
        </w:rPr>
        <w:t xml:space="preserve">An Encyclopedic lexicon of the English language: in 10 vol. (11 vol.: Dictionary Supplement A–L and 12 vol.: Dictionary Supplement M–Z).  Vol 4: H. I. J. K. L./ prepared under the superintendence of William Dwight Whitney, Ph.D., Ll. D. New York: The Century Co, 1895. 2671 – 3556 pp. </w:t>
      </w:r>
    </w:p>
    <w:p w:rsidR="002D45CD" w:rsidRPr="002D45CD" w:rsidRDefault="002D45CD" w:rsidP="00A8109B">
      <w:pPr>
        <w:pStyle w:val="a8"/>
        <w:numPr>
          <w:ilvl w:val="0"/>
          <w:numId w:val="24"/>
        </w:numPr>
        <w:spacing w:line="360" w:lineRule="auto"/>
        <w:ind w:left="709" w:hanging="425"/>
        <w:jc w:val="both"/>
        <w:rPr>
          <w:sz w:val="28"/>
          <w:szCs w:val="28"/>
          <w:lang w:val="en-US"/>
        </w:rPr>
      </w:pPr>
      <w:r w:rsidRPr="002D45CD">
        <w:rPr>
          <w:rFonts w:eastAsia="Calibri"/>
          <w:sz w:val="28"/>
          <w:szCs w:val="28"/>
          <w:lang w:val="en-US" w:eastAsia="en-US"/>
        </w:rPr>
        <w:t>Thompson S</w:t>
      </w:r>
      <w:r w:rsidRPr="002D45CD">
        <w:rPr>
          <w:rFonts w:eastAsia="Calibri"/>
          <w:sz w:val="28"/>
          <w:szCs w:val="28"/>
          <w:lang w:val="uk-UA" w:eastAsia="en-US"/>
        </w:rPr>
        <w:t xml:space="preserve">. The Motif-Index of Folk-Literature </w:t>
      </w:r>
      <w:r w:rsidRPr="002D45CD">
        <w:rPr>
          <w:rFonts w:eastAsia="Calibri"/>
          <w:sz w:val="28"/>
          <w:szCs w:val="28"/>
          <w:lang w:val="en-US" w:eastAsia="en-US"/>
        </w:rPr>
        <w:t xml:space="preserve">: in 6 vol. Vol. 1. A – C. Bloomington : Indiana University Press, </w:t>
      </w:r>
      <w:r w:rsidRPr="002D45CD">
        <w:rPr>
          <w:rFonts w:eastAsia="Calibri"/>
          <w:sz w:val="28"/>
          <w:szCs w:val="28"/>
          <w:lang w:val="uk-UA" w:eastAsia="en-US"/>
        </w:rPr>
        <w:t>1955</w:t>
      </w:r>
      <w:r w:rsidRPr="002D45CD">
        <w:rPr>
          <w:rFonts w:eastAsia="Calibri"/>
          <w:sz w:val="28"/>
          <w:szCs w:val="28"/>
          <w:lang w:val="en-US" w:eastAsia="en-US"/>
        </w:rPr>
        <w:t xml:space="preserve">. 554 p. </w:t>
      </w:r>
    </w:p>
    <w:p w:rsidR="002D45CD" w:rsidRPr="002D45CD" w:rsidRDefault="002D45CD" w:rsidP="00A8109B">
      <w:pPr>
        <w:pStyle w:val="a8"/>
        <w:numPr>
          <w:ilvl w:val="0"/>
          <w:numId w:val="24"/>
        </w:numPr>
        <w:spacing w:line="360" w:lineRule="auto"/>
        <w:ind w:left="709" w:hanging="425"/>
        <w:jc w:val="both"/>
        <w:rPr>
          <w:rFonts w:asciiTheme="majorBidi" w:hAnsiTheme="majorBidi" w:cstheme="majorBidi"/>
          <w:sz w:val="28"/>
          <w:szCs w:val="28"/>
          <w:lang w:val="uk-UA"/>
        </w:rPr>
      </w:pPr>
      <w:r w:rsidRPr="002D45CD">
        <w:rPr>
          <w:sz w:val="28"/>
          <w:szCs w:val="28"/>
          <w:lang w:val="en-US"/>
        </w:rPr>
        <w:t xml:space="preserve">Thoth – Baboon and Ibis God of the moon. </w:t>
      </w:r>
      <w:r w:rsidRPr="002D45CD">
        <w:rPr>
          <w:i/>
          <w:iCs/>
          <w:sz w:val="28"/>
          <w:szCs w:val="28"/>
          <w:lang w:val="en-US"/>
        </w:rPr>
        <w:t>The Hunt Museum</w:t>
      </w:r>
      <w:r w:rsidRPr="002D45CD">
        <w:rPr>
          <w:sz w:val="28"/>
          <w:szCs w:val="28"/>
          <w:lang w:val="en-US"/>
        </w:rPr>
        <w:t xml:space="preserve"> : web-site. URL: </w:t>
      </w:r>
      <w:hyperlink r:id="rId40" w:anchor=":~:text=Wise%20old%20Thoth%20overcame%20 the,from %20360%20to %20365%20days" w:history="1">
        <w:r w:rsidRPr="002D45CD">
          <w:rPr>
            <w:rStyle w:val="a3"/>
            <w:rFonts w:eastAsiaTheme="majorEastAsia"/>
            <w:sz w:val="28"/>
            <w:szCs w:val="28"/>
            <w:lang w:val="en-US"/>
          </w:rPr>
          <w:t>https://www.huntmuseum.com/stories/objects-in-focus/thoth-baboon-and-ibis-god-of-the-moon/#:~:text=Wise%20old%20Thoth%20overcame%20 the,from %20360%20to %20365%20days</w:t>
        </w:r>
      </w:hyperlink>
      <w:r w:rsidRPr="002D45CD">
        <w:rPr>
          <w:sz w:val="28"/>
          <w:szCs w:val="28"/>
          <w:lang w:val="en-US"/>
        </w:rPr>
        <w:t xml:space="preserve"> </w:t>
      </w:r>
      <w:r w:rsidRPr="002D45CD">
        <w:rPr>
          <w:rFonts w:asciiTheme="majorBidi" w:hAnsiTheme="majorBidi" w:cstheme="majorBidi"/>
          <w:sz w:val="28"/>
          <w:szCs w:val="28"/>
          <w:lang w:val="uk-UA"/>
        </w:rPr>
        <w:t>(дата звернення: 17.11.2024)</w:t>
      </w:r>
    </w:p>
    <w:p w:rsidR="002D45CD" w:rsidRPr="002D45CD" w:rsidRDefault="002D45CD" w:rsidP="00A8109B">
      <w:pPr>
        <w:pStyle w:val="a8"/>
        <w:numPr>
          <w:ilvl w:val="0"/>
          <w:numId w:val="24"/>
        </w:numPr>
        <w:spacing w:line="360" w:lineRule="auto"/>
        <w:ind w:left="709" w:hanging="425"/>
        <w:jc w:val="both"/>
        <w:rPr>
          <w:sz w:val="28"/>
          <w:szCs w:val="28"/>
          <w:lang w:val="de-DE"/>
        </w:rPr>
      </w:pPr>
      <w:r w:rsidRPr="002D45CD">
        <w:rPr>
          <w:sz w:val="28"/>
          <w:szCs w:val="28"/>
          <w:lang w:val="de-DE"/>
        </w:rPr>
        <w:t>Vasmer M</w:t>
      </w:r>
      <w:r w:rsidRPr="002D45CD">
        <w:rPr>
          <w:sz w:val="28"/>
          <w:szCs w:val="28"/>
          <w:lang w:val="uk-UA"/>
        </w:rPr>
        <w:t xml:space="preserve">. </w:t>
      </w:r>
      <w:r w:rsidRPr="002D45CD">
        <w:rPr>
          <w:sz w:val="28"/>
          <w:szCs w:val="28"/>
        </w:rPr>
        <w:t>Свет</w:t>
      </w:r>
      <w:r w:rsidRPr="002D45CD">
        <w:rPr>
          <w:sz w:val="28"/>
          <w:szCs w:val="28"/>
          <w:lang w:val="de-DE"/>
        </w:rPr>
        <w:t xml:space="preserve">. </w:t>
      </w:r>
      <w:r w:rsidRPr="002D45CD">
        <w:rPr>
          <w:i/>
          <w:iCs/>
          <w:sz w:val="28"/>
          <w:szCs w:val="28"/>
          <w:lang w:val="uk-UA"/>
        </w:rPr>
        <w:t>Russisches etymologisches Wörterbuch</w:t>
      </w:r>
      <w:r w:rsidRPr="002D45CD">
        <w:rPr>
          <w:i/>
          <w:iCs/>
          <w:sz w:val="28"/>
          <w:szCs w:val="28"/>
          <w:lang w:val="de-DE"/>
        </w:rPr>
        <w:t xml:space="preserve"> in 3 Bd</w:t>
      </w:r>
      <w:r w:rsidRPr="002D45CD">
        <w:rPr>
          <w:sz w:val="28"/>
          <w:szCs w:val="28"/>
          <w:lang w:val="de-DE"/>
        </w:rPr>
        <w:t xml:space="preserve">. Band 2: L – Ssuda. Heidelberg : Carl Winter – Universitätsverlag, 1955. S. </w:t>
      </w:r>
      <w:r w:rsidRPr="002D45CD">
        <w:rPr>
          <w:sz w:val="28"/>
          <w:szCs w:val="28"/>
        </w:rPr>
        <w:t xml:space="preserve">591 </w:t>
      </w:r>
    </w:p>
    <w:p w:rsidR="008D7C5C" w:rsidRPr="003A21EE" w:rsidRDefault="002D45CD" w:rsidP="003A21EE">
      <w:pPr>
        <w:pStyle w:val="a8"/>
        <w:numPr>
          <w:ilvl w:val="0"/>
          <w:numId w:val="24"/>
        </w:numPr>
        <w:spacing w:line="360" w:lineRule="auto"/>
        <w:ind w:left="709" w:hanging="425"/>
        <w:jc w:val="both"/>
        <w:rPr>
          <w:lang w:val="uk-UA"/>
        </w:rPr>
      </w:pPr>
      <w:r w:rsidRPr="003A21EE">
        <w:rPr>
          <w:sz w:val="28"/>
          <w:szCs w:val="28"/>
          <w:lang w:val="de-DE"/>
        </w:rPr>
        <w:t xml:space="preserve"> Zgoll C., Zholl A. Mythische Sphärenwechsel: Methodisch neue Zugänge zu antiken Mythen in Orient und Okzident. </w:t>
      </w:r>
      <w:r w:rsidRPr="003A21EE">
        <w:rPr>
          <w:i/>
          <w:iCs/>
          <w:sz w:val="28"/>
          <w:szCs w:val="28"/>
          <w:lang w:val="de-DE"/>
        </w:rPr>
        <w:t>Mythological studies (MythoS). Band 2.</w:t>
      </w:r>
      <w:r w:rsidRPr="003A21EE">
        <w:rPr>
          <w:sz w:val="28"/>
          <w:szCs w:val="28"/>
          <w:lang w:val="de-DE"/>
        </w:rPr>
        <w:t xml:space="preserve"> Berlin, Boston : De Gruyter, 2020. xix, 639 pp. </w:t>
      </w:r>
    </w:p>
    <w:sectPr w:rsidR="008D7C5C" w:rsidRPr="003A21EE" w:rsidSect="00F90CD9">
      <w:type w:val="continuous"/>
      <w:pgSz w:w="11906" w:h="16838"/>
      <w:pgMar w:top="1418" w:right="567" w:bottom="1418" w:left="1701" w:header="851"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9176D" w:rsidRDefault="0049176D" w:rsidP="00FA5AEE">
      <w:r>
        <w:separator/>
      </w:r>
    </w:p>
  </w:endnote>
  <w:endnote w:type="continuationSeparator" w:id="0">
    <w:p w:rsidR="0049176D" w:rsidRDefault="0049176D" w:rsidP="00FA5AE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libri Light">
    <w:altName w:val="Arial"/>
    <w:charset w:val="CC"/>
    <w:family w:val="swiss"/>
    <w:pitch w:val="variable"/>
    <w:sig w:usb0="00000000" w:usb1="C000247B" w:usb2="00000009" w:usb3="00000000" w:csb0="000001FF" w:csb1="00000000"/>
  </w:font>
  <w:font w:name="Tahoma">
    <w:panose1 w:val="020B0604030504040204"/>
    <w:charset w:val="CC"/>
    <w:family w:val="swiss"/>
    <w:pitch w:val="variable"/>
    <w:sig w:usb0="61002A87" w:usb1="80000000" w:usb2="00000008"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9176D" w:rsidRDefault="0049176D" w:rsidP="00FA5AEE">
      <w:r>
        <w:separator/>
      </w:r>
    </w:p>
  </w:footnote>
  <w:footnote w:type="continuationSeparator" w:id="0">
    <w:p w:rsidR="0049176D" w:rsidRDefault="0049176D" w:rsidP="00FA5AE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29376973"/>
      <w:docPartObj>
        <w:docPartGallery w:val="Page Numbers (Top of Page)"/>
        <w:docPartUnique/>
      </w:docPartObj>
    </w:sdtPr>
    <w:sdtContent>
      <w:p w:rsidR="006059C7" w:rsidRDefault="003B7DB8">
        <w:pPr>
          <w:pStyle w:val="a9"/>
          <w:jc w:val="right"/>
        </w:pPr>
        <w:r>
          <w:fldChar w:fldCharType="begin"/>
        </w:r>
        <w:r w:rsidR="006059C7">
          <w:instrText>PAGE   \* MERGEFORMAT</w:instrText>
        </w:r>
        <w:r>
          <w:fldChar w:fldCharType="separate"/>
        </w:r>
        <w:r w:rsidR="00E661CF">
          <w:rPr>
            <w:noProof/>
          </w:rPr>
          <w:t>5</w:t>
        </w:r>
        <w:r>
          <w:fldChar w:fldCharType="end"/>
        </w:r>
      </w:p>
    </w:sdtContent>
  </w:sdt>
  <w:p w:rsidR="006059C7" w:rsidRDefault="006059C7"/>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482D56"/>
    <w:multiLevelType w:val="hybridMultilevel"/>
    <w:tmpl w:val="F3720556"/>
    <w:lvl w:ilvl="0" w:tplc="1000000F">
      <w:start w:val="1"/>
      <w:numFmt w:val="decimal"/>
      <w:lvlText w:val="%1."/>
      <w:lvlJc w:val="left"/>
      <w:pPr>
        <w:ind w:left="1429" w:hanging="360"/>
      </w:pPr>
    </w:lvl>
    <w:lvl w:ilvl="1" w:tplc="10000019">
      <w:start w:val="1"/>
      <w:numFmt w:val="lowerLetter"/>
      <w:lvlText w:val="%2."/>
      <w:lvlJc w:val="left"/>
      <w:pPr>
        <w:ind w:left="2149" w:hanging="360"/>
      </w:pPr>
    </w:lvl>
    <w:lvl w:ilvl="2" w:tplc="1000001B">
      <w:start w:val="1"/>
      <w:numFmt w:val="lowerRoman"/>
      <w:lvlText w:val="%3."/>
      <w:lvlJc w:val="right"/>
      <w:pPr>
        <w:ind w:left="2869" w:hanging="180"/>
      </w:pPr>
    </w:lvl>
    <w:lvl w:ilvl="3" w:tplc="1000000F">
      <w:start w:val="1"/>
      <w:numFmt w:val="decimal"/>
      <w:lvlText w:val="%4."/>
      <w:lvlJc w:val="left"/>
      <w:pPr>
        <w:ind w:left="3589" w:hanging="360"/>
      </w:pPr>
    </w:lvl>
    <w:lvl w:ilvl="4" w:tplc="10000019">
      <w:start w:val="1"/>
      <w:numFmt w:val="lowerLetter"/>
      <w:lvlText w:val="%5."/>
      <w:lvlJc w:val="left"/>
      <w:pPr>
        <w:ind w:left="4309" w:hanging="360"/>
      </w:pPr>
    </w:lvl>
    <w:lvl w:ilvl="5" w:tplc="1000001B">
      <w:start w:val="1"/>
      <w:numFmt w:val="lowerRoman"/>
      <w:lvlText w:val="%6."/>
      <w:lvlJc w:val="right"/>
      <w:pPr>
        <w:ind w:left="5029" w:hanging="180"/>
      </w:pPr>
    </w:lvl>
    <w:lvl w:ilvl="6" w:tplc="1000000F">
      <w:start w:val="1"/>
      <w:numFmt w:val="decimal"/>
      <w:lvlText w:val="%7."/>
      <w:lvlJc w:val="left"/>
      <w:pPr>
        <w:ind w:left="5749" w:hanging="360"/>
      </w:pPr>
    </w:lvl>
    <w:lvl w:ilvl="7" w:tplc="10000019">
      <w:start w:val="1"/>
      <w:numFmt w:val="lowerLetter"/>
      <w:lvlText w:val="%8."/>
      <w:lvlJc w:val="left"/>
      <w:pPr>
        <w:ind w:left="6469" w:hanging="360"/>
      </w:pPr>
    </w:lvl>
    <w:lvl w:ilvl="8" w:tplc="1000001B">
      <w:start w:val="1"/>
      <w:numFmt w:val="lowerRoman"/>
      <w:lvlText w:val="%9."/>
      <w:lvlJc w:val="right"/>
      <w:pPr>
        <w:ind w:left="7189" w:hanging="180"/>
      </w:pPr>
    </w:lvl>
  </w:abstractNum>
  <w:abstractNum w:abstractNumId="1">
    <w:nsid w:val="0CC806D1"/>
    <w:multiLevelType w:val="hybridMultilevel"/>
    <w:tmpl w:val="44747BCE"/>
    <w:lvl w:ilvl="0" w:tplc="20000011">
      <w:start w:val="1"/>
      <w:numFmt w:val="decimal"/>
      <w:lvlText w:val="%1)"/>
      <w:lvlJc w:val="left"/>
      <w:pPr>
        <w:ind w:left="1287" w:hanging="360"/>
      </w:pPr>
    </w:lvl>
    <w:lvl w:ilvl="1" w:tplc="F730A6E6">
      <w:start w:val="1"/>
      <w:numFmt w:val="decimal"/>
      <w:lvlText w:val="%2."/>
      <w:lvlJc w:val="left"/>
      <w:pPr>
        <w:ind w:left="2007" w:hanging="360"/>
      </w:pPr>
    </w:lvl>
    <w:lvl w:ilvl="2" w:tplc="1000001B">
      <w:start w:val="1"/>
      <w:numFmt w:val="lowerRoman"/>
      <w:lvlText w:val="%3."/>
      <w:lvlJc w:val="right"/>
      <w:pPr>
        <w:ind w:left="2727" w:hanging="180"/>
      </w:pPr>
    </w:lvl>
    <w:lvl w:ilvl="3" w:tplc="1000000F">
      <w:start w:val="1"/>
      <w:numFmt w:val="decimal"/>
      <w:lvlText w:val="%4."/>
      <w:lvlJc w:val="left"/>
      <w:pPr>
        <w:ind w:left="3447" w:hanging="360"/>
      </w:pPr>
    </w:lvl>
    <w:lvl w:ilvl="4" w:tplc="10000019">
      <w:start w:val="1"/>
      <w:numFmt w:val="lowerLetter"/>
      <w:lvlText w:val="%5."/>
      <w:lvlJc w:val="left"/>
      <w:pPr>
        <w:ind w:left="4167" w:hanging="360"/>
      </w:pPr>
    </w:lvl>
    <w:lvl w:ilvl="5" w:tplc="1000001B">
      <w:start w:val="1"/>
      <w:numFmt w:val="lowerRoman"/>
      <w:lvlText w:val="%6."/>
      <w:lvlJc w:val="right"/>
      <w:pPr>
        <w:ind w:left="4887" w:hanging="180"/>
      </w:pPr>
    </w:lvl>
    <w:lvl w:ilvl="6" w:tplc="1000000F">
      <w:start w:val="1"/>
      <w:numFmt w:val="decimal"/>
      <w:lvlText w:val="%7."/>
      <w:lvlJc w:val="left"/>
      <w:pPr>
        <w:ind w:left="5607" w:hanging="360"/>
      </w:pPr>
    </w:lvl>
    <w:lvl w:ilvl="7" w:tplc="10000019">
      <w:start w:val="1"/>
      <w:numFmt w:val="lowerLetter"/>
      <w:lvlText w:val="%8."/>
      <w:lvlJc w:val="left"/>
      <w:pPr>
        <w:ind w:left="6327" w:hanging="360"/>
      </w:pPr>
    </w:lvl>
    <w:lvl w:ilvl="8" w:tplc="1000001B">
      <w:start w:val="1"/>
      <w:numFmt w:val="lowerRoman"/>
      <w:lvlText w:val="%9."/>
      <w:lvlJc w:val="right"/>
      <w:pPr>
        <w:ind w:left="7047" w:hanging="180"/>
      </w:pPr>
    </w:lvl>
  </w:abstractNum>
  <w:abstractNum w:abstractNumId="2">
    <w:nsid w:val="0D453D24"/>
    <w:multiLevelType w:val="hybridMultilevel"/>
    <w:tmpl w:val="F5904F12"/>
    <w:lvl w:ilvl="0" w:tplc="10000001">
      <w:start w:val="1"/>
      <w:numFmt w:val="bullet"/>
      <w:lvlText w:val=""/>
      <w:lvlJc w:val="left"/>
      <w:pPr>
        <w:ind w:left="1287" w:hanging="360"/>
      </w:pPr>
      <w:rPr>
        <w:rFonts w:ascii="Symbol" w:hAnsi="Symbol" w:hint="default"/>
      </w:rPr>
    </w:lvl>
    <w:lvl w:ilvl="1" w:tplc="10000003">
      <w:start w:val="1"/>
      <w:numFmt w:val="bullet"/>
      <w:lvlText w:val="o"/>
      <w:lvlJc w:val="left"/>
      <w:pPr>
        <w:ind w:left="2007" w:hanging="360"/>
      </w:pPr>
      <w:rPr>
        <w:rFonts w:ascii="Courier New" w:hAnsi="Courier New" w:cs="Courier New" w:hint="default"/>
      </w:rPr>
    </w:lvl>
    <w:lvl w:ilvl="2" w:tplc="10000005">
      <w:start w:val="1"/>
      <w:numFmt w:val="bullet"/>
      <w:lvlText w:val=""/>
      <w:lvlJc w:val="left"/>
      <w:pPr>
        <w:ind w:left="2727" w:hanging="360"/>
      </w:pPr>
      <w:rPr>
        <w:rFonts w:ascii="Wingdings" w:hAnsi="Wingdings" w:hint="default"/>
      </w:rPr>
    </w:lvl>
    <w:lvl w:ilvl="3" w:tplc="10000001">
      <w:start w:val="1"/>
      <w:numFmt w:val="bullet"/>
      <w:lvlText w:val=""/>
      <w:lvlJc w:val="left"/>
      <w:pPr>
        <w:ind w:left="3447" w:hanging="360"/>
      </w:pPr>
      <w:rPr>
        <w:rFonts w:ascii="Symbol" w:hAnsi="Symbol" w:hint="default"/>
      </w:rPr>
    </w:lvl>
    <w:lvl w:ilvl="4" w:tplc="10000003">
      <w:start w:val="1"/>
      <w:numFmt w:val="bullet"/>
      <w:lvlText w:val="o"/>
      <w:lvlJc w:val="left"/>
      <w:pPr>
        <w:ind w:left="4167" w:hanging="360"/>
      </w:pPr>
      <w:rPr>
        <w:rFonts w:ascii="Courier New" w:hAnsi="Courier New" w:cs="Courier New" w:hint="default"/>
      </w:rPr>
    </w:lvl>
    <w:lvl w:ilvl="5" w:tplc="10000005">
      <w:start w:val="1"/>
      <w:numFmt w:val="bullet"/>
      <w:lvlText w:val=""/>
      <w:lvlJc w:val="left"/>
      <w:pPr>
        <w:ind w:left="4887" w:hanging="360"/>
      </w:pPr>
      <w:rPr>
        <w:rFonts w:ascii="Wingdings" w:hAnsi="Wingdings" w:hint="default"/>
      </w:rPr>
    </w:lvl>
    <w:lvl w:ilvl="6" w:tplc="10000001">
      <w:start w:val="1"/>
      <w:numFmt w:val="bullet"/>
      <w:lvlText w:val=""/>
      <w:lvlJc w:val="left"/>
      <w:pPr>
        <w:ind w:left="5607" w:hanging="360"/>
      </w:pPr>
      <w:rPr>
        <w:rFonts w:ascii="Symbol" w:hAnsi="Symbol" w:hint="default"/>
      </w:rPr>
    </w:lvl>
    <w:lvl w:ilvl="7" w:tplc="10000003">
      <w:start w:val="1"/>
      <w:numFmt w:val="bullet"/>
      <w:lvlText w:val="o"/>
      <w:lvlJc w:val="left"/>
      <w:pPr>
        <w:ind w:left="6327" w:hanging="360"/>
      </w:pPr>
      <w:rPr>
        <w:rFonts w:ascii="Courier New" w:hAnsi="Courier New" w:cs="Courier New" w:hint="default"/>
      </w:rPr>
    </w:lvl>
    <w:lvl w:ilvl="8" w:tplc="10000005">
      <w:start w:val="1"/>
      <w:numFmt w:val="bullet"/>
      <w:lvlText w:val=""/>
      <w:lvlJc w:val="left"/>
      <w:pPr>
        <w:ind w:left="7047" w:hanging="360"/>
      </w:pPr>
      <w:rPr>
        <w:rFonts w:ascii="Wingdings" w:hAnsi="Wingdings" w:hint="default"/>
      </w:rPr>
    </w:lvl>
  </w:abstractNum>
  <w:abstractNum w:abstractNumId="3">
    <w:nsid w:val="13DD32A9"/>
    <w:multiLevelType w:val="hybridMultilevel"/>
    <w:tmpl w:val="8C228D82"/>
    <w:lvl w:ilvl="0" w:tplc="10000011">
      <w:start w:val="1"/>
      <w:numFmt w:val="decimal"/>
      <w:lvlText w:val="%1)"/>
      <w:lvlJc w:val="left"/>
      <w:pPr>
        <w:ind w:left="1287" w:hanging="360"/>
      </w:pPr>
    </w:lvl>
    <w:lvl w:ilvl="1" w:tplc="10000019">
      <w:start w:val="1"/>
      <w:numFmt w:val="lowerLetter"/>
      <w:lvlText w:val="%2."/>
      <w:lvlJc w:val="left"/>
      <w:pPr>
        <w:ind w:left="2007" w:hanging="360"/>
      </w:pPr>
    </w:lvl>
    <w:lvl w:ilvl="2" w:tplc="1000001B">
      <w:start w:val="1"/>
      <w:numFmt w:val="lowerRoman"/>
      <w:lvlText w:val="%3."/>
      <w:lvlJc w:val="right"/>
      <w:pPr>
        <w:ind w:left="2727" w:hanging="180"/>
      </w:pPr>
    </w:lvl>
    <w:lvl w:ilvl="3" w:tplc="1000000F">
      <w:start w:val="1"/>
      <w:numFmt w:val="decimal"/>
      <w:lvlText w:val="%4."/>
      <w:lvlJc w:val="left"/>
      <w:pPr>
        <w:ind w:left="3447" w:hanging="360"/>
      </w:pPr>
    </w:lvl>
    <w:lvl w:ilvl="4" w:tplc="10000019">
      <w:start w:val="1"/>
      <w:numFmt w:val="lowerLetter"/>
      <w:lvlText w:val="%5."/>
      <w:lvlJc w:val="left"/>
      <w:pPr>
        <w:ind w:left="4167" w:hanging="360"/>
      </w:pPr>
    </w:lvl>
    <w:lvl w:ilvl="5" w:tplc="1000001B">
      <w:start w:val="1"/>
      <w:numFmt w:val="lowerRoman"/>
      <w:lvlText w:val="%6."/>
      <w:lvlJc w:val="right"/>
      <w:pPr>
        <w:ind w:left="4887" w:hanging="180"/>
      </w:pPr>
    </w:lvl>
    <w:lvl w:ilvl="6" w:tplc="1000000F">
      <w:start w:val="1"/>
      <w:numFmt w:val="decimal"/>
      <w:lvlText w:val="%7."/>
      <w:lvlJc w:val="left"/>
      <w:pPr>
        <w:ind w:left="5607" w:hanging="360"/>
      </w:pPr>
    </w:lvl>
    <w:lvl w:ilvl="7" w:tplc="10000019">
      <w:start w:val="1"/>
      <w:numFmt w:val="lowerLetter"/>
      <w:lvlText w:val="%8."/>
      <w:lvlJc w:val="left"/>
      <w:pPr>
        <w:ind w:left="6327" w:hanging="360"/>
      </w:pPr>
    </w:lvl>
    <w:lvl w:ilvl="8" w:tplc="1000001B">
      <w:start w:val="1"/>
      <w:numFmt w:val="lowerRoman"/>
      <w:lvlText w:val="%9."/>
      <w:lvlJc w:val="right"/>
      <w:pPr>
        <w:ind w:left="7047" w:hanging="180"/>
      </w:pPr>
    </w:lvl>
  </w:abstractNum>
  <w:abstractNum w:abstractNumId="4">
    <w:nsid w:val="236A54F5"/>
    <w:multiLevelType w:val="hybridMultilevel"/>
    <w:tmpl w:val="73D88A74"/>
    <w:lvl w:ilvl="0" w:tplc="10000011">
      <w:start w:val="1"/>
      <w:numFmt w:val="decimal"/>
      <w:lvlText w:val="%1)"/>
      <w:lvlJc w:val="left"/>
      <w:pPr>
        <w:ind w:left="1429" w:hanging="360"/>
      </w:pPr>
    </w:lvl>
    <w:lvl w:ilvl="1" w:tplc="10000019">
      <w:start w:val="1"/>
      <w:numFmt w:val="lowerLetter"/>
      <w:lvlText w:val="%2."/>
      <w:lvlJc w:val="left"/>
      <w:pPr>
        <w:ind w:left="2149" w:hanging="360"/>
      </w:pPr>
    </w:lvl>
    <w:lvl w:ilvl="2" w:tplc="1000001B">
      <w:start w:val="1"/>
      <w:numFmt w:val="lowerRoman"/>
      <w:lvlText w:val="%3."/>
      <w:lvlJc w:val="right"/>
      <w:pPr>
        <w:ind w:left="2869" w:hanging="180"/>
      </w:pPr>
    </w:lvl>
    <w:lvl w:ilvl="3" w:tplc="1000000F">
      <w:start w:val="1"/>
      <w:numFmt w:val="decimal"/>
      <w:lvlText w:val="%4."/>
      <w:lvlJc w:val="left"/>
      <w:pPr>
        <w:ind w:left="3589" w:hanging="360"/>
      </w:pPr>
    </w:lvl>
    <w:lvl w:ilvl="4" w:tplc="10000019">
      <w:start w:val="1"/>
      <w:numFmt w:val="lowerLetter"/>
      <w:lvlText w:val="%5."/>
      <w:lvlJc w:val="left"/>
      <w:pPr>
        <w:ind w:left="4309" w:hanging="360"/>
      </w:pPr>
    </w:lvl>
    <w:lvl w:ilvl="5" w:tplc="1000001B">
      <w:start w:val="1"/>
      <w:numFmt w:val="lowerRoman"/>
      <w:lvlText w:val="%6."/>
      <w:lvlJc w:val="right"/>
      <w:pPr>
        <w:ind w:left="5029" w:hanging="180"/>
      </w:pPr>
    </w:lvl>
    <w:lvl w:ilvl="6" w:tplc="1000000F">
      <w:start w:val="1"/>
      <w:numFmt w:val="decimal"/>
      <w:lvlText w:val="%7."/>
      <w:lvlJc w:val="left"/>
      <w:pPr>
        <w:ind w:left="5749" w:hanging="360"/>
      </w:pPr>
    </w:lvl>
    <w:lvl w:ilvl="7" w:tplc="10000019">
      <w:start w:val="1"/>
      <w:numFmt w:val="lowerLetter"/>
      <w:lvlText w:val="%8."/>
      <w:lvlJc w:val="left"/>
      <w:pPr>
        <w:ind w:left="6469" w:hanging="360"/>
      </w:pPr>
    </w:lvl>
    <w:lvl w:ilvl="8" w:tplc="1000001B">
      <w:start w:val="1"/>
      <w:numFmt w:val="lowerRoman"/>
      <w:lvlText w:val="%9."/>
      <w:lvlJc w:val="right"/>
      <w:pPr>
        <w:ind w:left="7189" w:hanging="180"/>
      </w:pPr>
    </w:lvl>
  </w:abstractNum>
  <w:abstractNum w:abstractNumId="5">
    <w:nsid w:val="2A8F7B05"/>
    <w:multiLevelType w:val="hybridMultilevel"/>
    <w:tmpl w:val="6B867E5C"/>
    <w:lvl w:ilvl="0" w:tplc="1000000F">
      <w:start w:val="1"/>
      <w:numFmt w:val="decimal"/>
      <w:lvlText w:val="%1."/>
      <w:lvlJc w:val="left"/>
      <w:pPr>
        <w:ind w:left="1287" w:hanging="360"/>
      </w:pPr>
    </w:lvl>
    <w:lvl w:ilvl="1" w:tplc="10000019">
      <w:start w:val="1"/>
      <w:numFmt w:val="lowerLetter"/>
      <w:lvlText w:val="%2."/>
      <w:lvlJc w:val="left"/>
      <w:pPr>
        <w:ind w:left="2007" w:hanging="360"/>
      </w:pPr>
    </w:lvl>
    <w:lvl w:ilvl="2" w:tplc="1000001B">
      <w:start w:val="1"/>
      <w:numFmt w:val="lowerRoman"/>
      <w:lvlText w:val="%3."/>
      <w:lvlJc w:val="right"/>
      <w:pPr>
        <w:ind w:left="2727" w:hanging="180"/>
      </w:pPr>
    </w:lvl>
    <w:lvl w:ilvl="3" w:tplc="1000000F">
      <w:start w:val="1"/>
      <w:numFmt w:val="decimal"/>
      <w:lvlText w:val="%4."/>
      <w:lvlJc w:val="left"/>
      <w:pPr>
        <w:ind w:left="3447" w:hanging="360"/>
      </w:pPr>
    </w:lvl>
    <w:lvl w:ilvl="4" w:tplc="10000019">
      <w:start w:val="1"/>
      <w:numFmt w:val="lowerLetter"/>
      <w:lvlText w:val="%5."/>
      <w:lvlJc w:val="left"/>
      <w:pPr>
        <w:ind w:left="4167" w:hanging="360"/>
      </w:pPr>
    </w:lvl>
    <w:lvl w:ilvl="5" w:tplc="1000001B">
      <w:start w:val="1"/>
      <w:numFmt w:val="lowerRoman"/>
      <w:lvlText w:val="%6."/>
      <w:lvlJc w:val="right"/>
      <w:pPr>
        <w:ind w:left="4887" w:hanging="180"/>
      </w:pPr>
    </w:lvl>
    <w:lvl w:ilvl="6" w:tplc="1000000F">
      <w:start w:val="1"/>
      <w:numFmt w:val="decimal"/>
      <w:lvlText w:val="%7."/>
      <w:lvlJc w:val="left"/>
      <w:pPr>
        <w:ind w:left="5607" w:hanging="360"/>
      </w:pPr>
    </w:lvl>
    <w:lvl w:ilvl="7" w:tplc="10000019">
      <w:start w:val="1"/>
      <w:numFmt w:val="lowerLetter"/>
      <w:lvlText w:val="%8."/>
      <w:lvlJc w:val="left"/>
      <w:pPr>
        <w:ind w:left="6327" w:hanging="360"/>
      </w:pPr>
    </w:lvl>
    <w:lvl w:ilvl="8" w:tplc="1000001B">
      <w:start w:val="1"/>
      <w:numFmt w:val="lowerRoman"/>
      <w:lvlText w:val="%9."/>
      <w:lvlJc w:val="right"/>
      <w:pPr>
        <w:ind w:left="7047" w:hanging="180"/>
      </w:pPr>
    </w:lvl>
  </w:abstractNum>
  <w:abstractNum w:abstractNumId="6">
    <w:nsid w:val="2A9265F9"/>
    <w:multiLevelType w:val="hybridMultilevel"/>
    <w:tmpl w:val="79484BF0"/>
    <w:lvl w:ilvl="0" w:tplc="1000000F">
      <w:start w:val="1"/>
      <w:numFmt w:val="decimal"/>
      <w:lvlText w:val="%1."/>
      <w:lvlJc w:val="left"/>
      <w:pPr>
        <w:ind w:left="1429" w:hanging="360"/>
      </w:pPr>
    </w:lvl>
    <w:lvl w:ilvl="1" w:tplc="10000019">
      <w:start w:val="1"/>
      <w:numFmt w:val="lowerLetter"/>
      <w:lvlText w:val="%2."/>
      <w:lvlJc w:val="left"/>
      <w:pPr>
        <w:ind w:left="2149" w:hanging="360"/>
      </w:pPr>
    </w:lvl>
    <w:lvl w:ilvl="2" w:tplc="1000001B">
      <w:start w:val="1"/>
      <w:numFmt w:val="lowerRoman"/>
      <w:lvlText w:val="%3."/>
      <w:lvlJc w:val="right"/>
      <w:pPr>
        <w:ind w:left="2869" w:hanging="180"/>
      </w:pPr>
    </w:lvl>
    <w:lvl w:ilvl="3" w:tplc="1000000F">
      <w:start w:val="1"/>
      <w:numFmt w:val="decimal"/>
      <w:lvlText w:val="%4."/>
      <w:lvlJc w:val="left"/>
      <w:pPr>
        <w:ind w:left="3589" w:hanging="360"/>
      </w:pPr>
    </w:lvl>
    <w:lvl w:ilvl="4" w:tplc="10000019">
      <w:start w:val="1"/>
      <w:numFmt w:val="lowerLetter"/>
      <w:lvlText w:val="%5."/>
      <w:lvlJc w:val="left"/>
      <w:pPr>
        <w:ind w:left="4309" w:hanging="360"/>
      </w:pPr>
    </w:lvl>
    <w:lvl w:ilvl="5" w:tplc="1000001B">
      <w:start w:val="1"/>
      <w:numFmt w:val="lowerRoman"/>
      <w:lvlText w:val="%6."/>
      <w:lvlJc w:val="right"/>
      <w:pPr>
        <w:ind w:left="5029" w:hanging="180"/>
      </w:pPr>
    </w:lvl>
    <w:lvl w:ilvl="6" w:tplc="1000000F">
      <w:start w:val="1"/>
      <w:numFmt w:val="decimal"/>
      <w:lvlText w:val="%7."/>
      <w:lvlJc w:val="left"/>
      <w:pPr>
        <w:ind w:left="5749" w:hanging="360"/>
      </w:pPr>
    </w:lvl>
    <w:lvl w:ilvl="7" w:tplc="10000019">
      <w:start w:val="1"/>
      <w:numFmt w:val="lowerLetter"/>
      <w:lvlText w:val="%8."/>
      <w:lvlJc w:val="left"/>
      <w:pPr>
        <w:ind w:left="6469" w:hanging="360"/>
      </w:pPr>
    </w:lvl>
    <w:lvl w:ilvl="8" w:tplc="1000001B">
      <w:start w:val="1"/>
      <w:numFmt w:val="lowerRoman"/>
      <w:lvlText w:val="%9."/>
      <w:lvlJc w:val="right"/>
      <w:pPr>
        <w:ind w:left="7189" w:hanging="180"/>
      </w:pPr>
    </w:lvl>
  </w:abstractNum>
  <w:abstractNum w:abstractNumId="7">
    <w:nsid w:val="3701677C"/>
    <w:multiLevelType w:val="hybridMultilevel"/>
    <w:tmpl w:val="9A68378E"/>
    <w:lvl w:ilvl="0" w:tplc="10000011">
      <w:start w:val="1"/>
      <w:numFmt w:val="decimal"/>
      <w:lvlText w:val="%1)"/>
      <w:lvlJc w:val="left"/>
      <w:pPr>
        <w:ind w:left="1287" w:hanging="360"/>
      </w:pPr>
      <w:rPr>
        <w:color w:val="auto"/>
      </w:rPr>
    </w:lvl>
    <w:lvl w:ilvl="1" w:tplc="10000003">
      <w:numFmt w:val="decimal"/>
      <w:lvlText w:val="o"/>
      <w:lvlJc w:val="left"/>
      <w:pPr>
        <w:ind w:left="2007" w:hanging="360"/>
      </w:pPr>
      <w:rPr>
        <w:rFonts w:ascii="Courier New" w:hAnsi="Courier New" w:cs="Courier New" w:hint="default"/>
      </w:rPr>
    </w:lvl>
    <w:lvl w:ilvl="2" w:tplc="10000005">
      <w:numFmt w:val="decimal"/>
      <w:lvlText w:val=""/>
      <w:lvlJc w:val="left"/>
      <w:pPr>
        <w:ind w:left="2727" w:hanging="360"/>
      </w:pPr>
      <w:rPr>
        <w:rFonts w:ascii="Wingdings" w:hAnsi="Wingdings" w:hint="default"/>
      </w:rPr>
    </w:lvl>
    <w:lvl w:ilvl="3" w:tplc="10000001">
      <w:numFmt w:val="decimal"/>
      <w:lvlText w:val=""/>
      <w:lvlJc w:val="left"/>
      <w:pPr>
        <w:ind w:left="3447" w:hanging="360"/>
      </w:pPr>
      <w:rPr>
        <w:rFonts w:ascii="Symbol" w:hAnsi="Symbol" w:hint="default"/>
      </w:rPr>
    </w:lvl>
    <w:lvl w:ilvl="4" w:tplc="10000003">
      <w:numFmt w:val="decimal"/>
      <w:lvlText w:val="o"/>
      <w:lvlJc w:val="left"/>
      <w:pPr>
        <w:ind w:left="4167" w:hanging="360"/>
      </w:pPr>
      <w:rPr>
        <w:rFonts w:ascii="Courier New" w:hAnsi="Courier New" w:cs="Courier New" w:hint="default"/>
      </w:rPr>
    </w:lvl>
    <w:lvl w:ilvl="5" w:tplc="10000005">
      <w:numFmt w:val="decimal"/>
      <w:lvlText w:val=""/>
      <w:lvlJc w:val="left"/>
      <w:pPr>
        <w:ind w:left="4887" w:hanging="360"/>
      </w:pPr>
      <w:rPr>
        <w:rFonts w:ascii="Wingdings" w:hAnsi="Wingdings" w:hint="default"/>
      </w:rPr>
    </w:lvl>
    <w:lvl w:ilvl="6" w:tplc="10000001">
      <w:numFmt w:val="decimal"/>
      <w:lvlText w:val=""/>
      <w:lvlJc w:val="left"/>
      <w:pPr>
        <w:ind w:left="5607" w:hanging="360"/>
      </w:pPr>
      <w:rPr>
        <w:rFonts w:ascii="Symbol" w:hAnsi="Symbol" w:hint="default"/>
      </w:rPr>
    </w:lvl>
    <w:lvl w:ilvl="7" w:tplc="10000003">
      <w:numFmt w:val="decimal"/>
      <w:lvlText w:val="o"/>
      <w:lvlJc w:val="left"/>
      <w:pPr>
        <w:ind w:left="6327" w:hanging="360"/>
      </w:pPr>
      <w:rPr>
        <w:rFonts w:ascii="Courier New" w:hAnsi="Courier New" w:cs="Courier New" w:hint="default"/>
      </w:rPr>
    </w:lvl>
    <w:lvl w:ilvl="8" w:tplc="10000005">
      <w:numFmt w:val="decimal"/>
      <w:lvlText w:val=""/>
      <w:lvlJc w:val="left"/>
      <w:pPr>
        <w:ind w:left="7047" w:hanging="360"/>
      </w:pPr>
      <w:rPr>
        <w:rFonts w:ascii="Wingdings" w:hAnsi="Wingdings" w:hint="default"/>
      </w:rPr>
    </w:lvl>
  </w:abstractNum>
  <w:abstractNum w:abstractNumId="8">
    <w:nsid w:val="3D6051C8"/>
    <w:multiLevelType w:val="hybridMultilevel"/>
    <w:tmpl w:val="A8B6B93C"/>
    <w:lvl w:ilvl="0" w:tplc="10000011">
      <w:start w:val="1"/>
      <w:numFmt w:val="decimal"/>
      <w:lvlText w:val="%1)"/>
      <w:lvlJc w:val="left"/>
      <w:pPr>
        <w:ind w:left="720" w:hanging="360"/>
      </w:pPr>
    </w:lvl>
    <w:lvl w:ilvl="1" w:tplc="10000019">
      <w:start w:val="1"/>
      <w:numFmt w:val="lowerLetter"/>
      <w:lvlText w:val="%2."/>
      <w:lvlJc w:val="left"/>
      <w:pPr>
        <w:ind w:left="1440" w:hanging="360"/>
      </w:pPr>
    </w:lvl>
    <w:lvl w:ilvl="2" w:tplc="1000001B">
      <w:start w:val="1"/>
      <w:numFmt w:val="lowerRoman"/>
      <w:lvlText w:val="%3."/>
      <w:lvlJc w:val="right"/>
      <w:pPr>
        <w:ind w:left="2160" w:hanging="180"/>
      </w:pPr>
    </w:lvl>
    <w:lvl w:ilvl="3" w:tplc="1000000F">
      <w:start w:val="1"/>
      <w:numFmt w:val="decimal"/>
      <w:lvlText w:val="%4."/>
      <w:lvlJc w:val="left"/>
      <w:pPr>
        <w:ind w:left="2880" w:hanging="360"/>
      </w:pPr>
    </w:lvl>
    <w:lvl w:ilvl="4" w:tplc="10000019">
      <w:start w:val="1"/>
      <w:numFmt w:val="lowerLetter"/>
      <w:lvlText w:val="%5."/>
      <w:lvlJc w:val="left"/>
      <w:pPr>
        <w:ind w:left="3600" w:hanging="360"/>
      </w:pPr>
    </w:lvl>
    <w:lvl w:ilvl="5" w:tplc="1000001B">
      <w:start w:val="1"/>
      <w:numFmt w:val="lowerRoman"/>
      <w:lvlText w:val="%6."/>
      <w:lvlJc w:val="right"/>
      <w:pPr>
        <w:ind w:left="4320" w:hanging="180"/>
      </w:pPr>
    </w:lvl>
    <w:lvl w:ilvl="6" w:tplc="1000000F">
      <w:start w:val="1"/>
      <w:numFmt w:val="decimal"/>
      <w:lvlText w:val="%7."/>
      <w:lvlJc w:val="left"/>
      <w:pPr>
        <w:ind w:left="5040" w:hanging="360"/>
      </w:pPr>
    </w:lvl>
    <w:lvl w:ilvl="7" w:tplc="10000019">
      <w:start w:val="1"/>
      <w:numFmt w:val="lowerLetter"/>
      <w:lvlText w:val="%8."/>
      <w:lvlJc w:val="left"/>
      <w:pPr>
        <w:ind w:left="5760" w:hanging="360"/>
      </w:pPr>
    </w:lvl>
    <w:lvl w:ilvl="8" w:tplc="1000001B">
      <w:start w:val="1"/>
      <w:numFmt w:val="lowerRoman"/>
      <w:lvlText w:val="%9."/>
      <w:lvlJc w:val="right"/>
      <w:pPr>
        <w:ind w:left="6480" w:hanging="180"/>
      </w:pPr>
    </w:lvl>
  </w:abstractNum>
  <w:abstractNum w:abstractNumId="9">
    <w:nsid w:val="4012405C"/>
    <w:multiLevelType w:val="hybridMultilevel"/>
    <w:tmpl w:val="A5C620C8"/>
    <w:lvl w:ilvl="0" w:tplc="10000011">
      <w:start w:val="1"/>
      <w:numFmt w:val="decimal"/>
      <w:lvlText w:val="%1)"/>
      <w:lvlJc w:val="left"/>
      <w:pPr>
        <w:ind w:left="1287" w:hanging="360"/>
      </w:pPr>
    </w:lvl>
    <w:lvl w:ilvl="1" w:tplc="10000019">
      <w:start w:val="1"/>
      <w:numFmt w:val="lowerLetter"/>
      <w:lvlText w:val="%2."/>
      <w:lvlJc w:val="left"/>
      <w:pPr>
        <w:ind w:left="2007" w:hanging="360"/>
      </w:pPr>
    </w:lvl>
    <w:lvl w:ilvl="2" w:tplc="1000001B">
      <w:start w:val="1"/>
      <w:numFmt w:val="lowerRoman"/>
      <w:lvlText w:val="%3."/>
      <w:lvlJc w:val="right"/>
      <w:pPr>
        <w:ind w:left="2727" w:hanging="180"/>
      </w:pPr>
    </w:lvl>
    <w:lvl w:ilvl="3" w:tplc="1000000F">
      <w:start w:val="1"/>
      <w:numFmt w:val="decimal"/>
      <w:lvlText w:val="%4."/>
      <w:lvlJc w:val="left"/>
      <w:pPr>
        <w:ind w:left="3447" w:hanging="360"/>
      </w:pPr>
    </w:lvl>
    <w:lvl w:ilvl="4" w:tplc="10000019">
      <w:start w:val="1"/>
      <w:numFmt w:val="lowerLetter"/>
      <w:lvlText w:val="%5."/>
      <w:lvlJc w:val="left"/>
      <w:pPr>
        <w:ind w:left="4167" w:hanging="360"/>
      </w:pPr>
    </w:lvl>
    <w:lvl w:ilvl="5" w:tplc="1000001B">
      <w:start w:val="1"/>
      <w:numFmt w:val="lowerRoman"/>
      <w:lvlText w:val="%6."/>
      <w:lvlJc w:val="right"/>
      <w:pPr>
        <w:ind w:left="4887" w:hanging="180"/>
      </w:pPr>
    </w:lvl>
    <w:lvl w:ilvl="6" w:tplc="1000000F">
      <w:start w:val="1"/>
      <w:numFmt w:val="decimal"/>
      <w:lvlText w:val="%7."/>
      <w:lvlJc w:val="left"/>
      <w:pPr>
        <w:ind w:left="5607" w:hanging="360"/>
      </w:pPr>
    </w:lvl>
    <w:lvl w:ilvl="7" w:tplc="10000019">
      <w:start w:val="1"/>
      <w:numFmt w:val="lowerLetter"/>
      <w:lvlText w:val="%8."/>
      <w:lvlJc w:val="left"/>
      <w:pPr>
        <w:ind w:left="6327" w:hanging="360"/>
      </w:pPr>
    </w:lvl>
    <w:lvl w:ilvl="8" w:tplc="1000001B">
      <w:start w:val="1"/>
      <w:numFmt w:val="lowerRoman"/>
      <w:lvlText w:val="%9."/>
      <w:lvlJc w:val="right"/>
      <w:pPr>
        <w:ind w:left="7047" w:hanging="180"/>
      </w:pPr>
    </w:lvl>
  </w:abstractNum>
  <w:abstractNum w:abstractNumId="10">
    <w:nsid w:val="428072FD"/>
    <w:multiLevelType w:val="hybridMultilevel"/>
    <w:tmpl w:val="B956A182"/>
    <w:lvl w:ilvl="0" w:tplc="2000000F">
      <w:start w:val="1"/>
      <w:numFmt w:val="decimal"/>
      <w:lvlText w:val="%1."/>
      <w:lvlJc w:val="left"/>
      <w:pPr>
        <w:ind w:left="644" w:hanging="360"/>
      </w:pPr>
      <w:rPr>
        <w:i w:val="0"/>
        <w:lang w:val="ru-RU"/>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1">
    <w:nsid w:val="5D44413F"/>
    <w:multiLevelType w:val="hybridMultilevel"/>
    <w:tmpl w:val="73D88A74"/>
    <w:lvl w:ilvl="0" w:tplc="10000011">
      <w:start w:val="1"/>
      <w:numFmt w:val="decimal"/>
      <w:lvlText w:val="%1)"/>
      <w:lvlJc w:val="left"/>
      <w:pPr>
        <w:ind w:left="1429" w:hanging="360"/>
      </w:pPr>
    </w:lvl>
    <w:lvl w:ilvl="1" w:tplc="10000019">
      <w:start w:val="1"/>
      <w:numFmt w:val="lowerLetter"/>
      <w:lvlText w:val="%2."/>
      <w:lvlJc w:val="left"/>
      <w:pPr>
        <w:ind w:left="2149" w:hanging="360"/>
      </w:pPr>
    </w:lvl>
    <w:lvl w:ilvl="2" w:tplc="1000001B">
      <w:start w:val="1"/>
      <w:numFmt w:val="lowerRoman"/>
      <w:lvlText w:val="%3."/>
      <w:lvlJc w:val="right"/>
      <w:pPr>
        <w:ind w:left="2869" w:hanging="180"/>
      </w:pPr>
    </w:lvl>
    <w:lvl w:ilvl="3" w:tplc="1000000F">
      <w:start w:val="1"/>
      <w:numFmt w:val="decimal"/>
      <w:lvlText w:val="%4."/>
      <w:lvlJc w:val="left"/>
      <w:pPr>
        <w:ind w:left="3589" w:hanging="360"/>
      </w:pPr>
    </w:lvl>
    <w:lvl w:ilvl="4" w:tplc="10000019">
      <w:start w:val="1"/>
      <w:numFmt w:val="lowerLetter"/>
      <w:lvlText w:val="%5."/>
      <w:lvlJc w:val="left"/>
      <w:pPr>
        <w:ind w:left="4309" w:hanging="360"/>
      </w:pPr>
    </w:lvl>
    <w:lvl w:ilvl="5" w:tplc="1000001B">
      <w:start w:val="1"/>
      <w:numFmt w:val="lowerRoman"/>
      <w:lvlText w:val="%6."/>
      <w:lvlJc w:val="right"/>
      <w:pPr>
        <w:ind w:left="5029" w:hanging="180"/>
      </w:pPr>
    </w:lvl>
    <w:lvl w:ilvl="6" w:tplc="1000000F">
      <w:start w:val="1"/>
      <w:numFmt w:val="decimal"/>
      <w:lvlText w:val="%7."/>
      <w:lvlJc w:val="left"/>
      <w:pPr>
        <w:ind w:left="5749" w:hanging="360"/>
      </w:pPr>
    </w:lvl>
    <w:lvl w:ilvl="7" w:tplc="10000019">
      <w:start w:val="1"/>
      <w:numFmt w:val="lowerLetter"/>
      <w:lvlText w:val="%8."/>
      <w:lvlJc w:val="left"/>
      <w:pPr>
        <w:ind w:left="6469" w:hanging="360"/>
      </w:pPr>
    </w:lvl>
    <w:lvl w:ilvl="8" w:tplc="1000001B">
      <w:start w:val="1"/>
      <w:numFmt w:val="lowerRoman"/>
      <w:lvlText w:val="%9."/>
      <w:lvlJc w:val="right"/>
      <w:pPr>
        <w:ind w:left="7189" w:hanging="180"/>
      </w:pPr>
    </w:lvl>
  </w:abstractNum>
  <w:abstractNum w:abstractNumId="12">
    <w:nsid w:val="674F1131"/>
    <w:multiLevelType w:val="hybridMultilevel"/>
    <w:tmpl w:val="7A6CF512"/>
    <w:lvl w:ilvl="0" w:tplc="1000000D">
      <w:start w:val="1"/>
      <w:numFmt w:val="bullet"/>
      <w:lvlText w:val=""/>
      <w:lvlJc w:val="left"/>
      <w:pPr>
        <w:ind w:left="1429" w:hanging="360"/>
      </w:pPr>
      <w:rPr>
        <w:rFonts w:ascii="Wingdings" w:hAnsi="Wingdings"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13">
    <w:nsid w:val="68803364"/>
    <w:multiLevelType w:val="hybridMultilevel"/>
    <w:tmpl w:val="741A9F90"/>
    <w:lvl w:ilvl="0" w:tplc="10000011">
      <w:start w:val="1"/>
      <w:numFmt w:val="decimal"/>
      <w:lvlText w:val="%1)"/>
      <w:lvlJc w:val="left"/>
      <w:pPr>
        <w:ind w:left="1429" w:hanging="360"/>
      </w:pPr>
    </w:lvl>
    <w:lvl w:ilvl="1" w:tplc="10000019">
      <w:start w:val="1"/>
      <w:numFmt w:val="lowerLetter"/>
      <w:lvlText w:val="%2."/>
      <w:lvlJc w:val="left"/>
      <w:pPr>
        <w:ind w:left="2149" w:hanging="360"/>
      </w:pPr>
    </w:lvl>
    <w:lvl w:ilvl="2" w:tplc="1000001B">
      <w:start w:val="1"/>
      <w:numFmt w:val="lowerRoman"/>
      <w:lvlText w:val="%3."/>
      <w:lvlJc w:val="right"/>
      <w:pPr>
        <w:ind w:left="2869" w:hanging="180"/>
      </w:pPr>
    </w:lvl>
    <w:lvl w:ilvl="3" w:tplc="1000000F">
      <w:start w:val="1"/>
      <w:numFmt w:val="decimal"/>
      <w:lvlText w:val="%4."/>
      <w:lvlJc w:val="left"/>
      <w:pPr>
        <w:ind w:left="3589" w:hanging="360"/>
      </w:pPr>
    </w:lvl>
    <w:lvl w:ilvl="4" w:tplc="10000019">
      <w:start w:val="1"/>
      <w:numFmt w:val="lowerLetter"/>
      <w:lvlText w:val="%5."/>
      <w:lvlJc w:val="left"/>
      <w:pPr>
        <w:ind w:left="4309" w:hanging="360"/>
      </w:pPr>
    </w:lvl>
    <w:lvl w:ilvl="5" w:tplc="1000001B">
      <w:start w:val="1"/>
      <w:numFmt w:val="lowerRoman"/>
      <w:lvlText w:val="%6."/>
      <w:lvlJc w:val="right"/>
      <w:pPr>
        <w:ind w:left="5029" w:hanging="180"/>
      </w:pPr>
    </w:lvl>
    <w:lvl w:ilvl="6" w:tplc="1000000F">
      <w:start w:val="1"/>
      <w:numFmt w:val="decimal"/>
      <w:lvlText w:val="%7."/>
      <w:lvlJc w:val="left"/>
      <w:pPr>
        <w:ind w:left="5749" w:hanging="360"/>
      </w:pPr>
    </w:lvl>
    <w:lvl w:ilvl="7" w:tplc="10000019">
      <w:start w:val="1"/>
      <w:numFmt w:val="lowerLetter"/>
      <w:lvlText w:val="%8."/>
      <w:lvlJc w:val="left"/>
      <w:pPr>
        <w:ind w:left="6469" w:hanging="360"/>
      </w:pPr>
    </w:lvl>
    <w:lvl w:ilvl="8" w:tplc="1000001B">
      <w:start w:val="1"/>
      <w:numFmt w:val="lowerRoman"/>
      <w:lvlText w:val="%9."/>
      <w:lvlJc w:val="right"/>
      <w:pPr>
        <w:ind w:left="7189" w:hanging="180"/>
      </w:pPr>
    </w:lvl>
  </w:abstractNum>
  <w:abstractNum w:abstractNumId="14">
    <w:nsid w:val="699D0192"/>
    <w:multiLevelType w:val="hybridMultilevel"/>
    <w:tmpl w:val="F62CB0E8"/>
    <w:lvl w:ilvl="0" w:tplc="1000000F">
      <w:start w:val="1"/>
      <w:numFmt w:val="decimal"/>
      <w:lvlText w:val="%1."/>
      <w:lvlJc w:val="left"/>
      <w:pPr>
        <w:ind w:left="1429" w:hanging="360"/>
      </w:pPr>
    </w:lvl>
    <w:lvl w:ilvl="1" w:tplc="10000019">
      <w:start w:val="1"/>
      <w:numFmt w:val="lowerLetter"/>
      <w:lvlText w:val="%2."/>
      <w:lvlJc w:val="left"/>
      <w:pPr>
        <w:ind w:left="2149" w:hanging="360"/>
      </w:pPr>
    </w:lvl>
    <w:lvl w:ilvl="2" w:tplc="1000001B">
      <w:start w:val="1"/>
      <w:numFmt w:val="lowerRoman"/>
      <w:lvlText w:val="%3."/>
      <w:lvlJc w:val="right"/>
      <w:pPr>
        <w:ind w:left="2869" w:hanging="180"/>
      </w:pPr>
    </w:lvl>
    <w:lvl w:ilvl="3" w:tplc="1000000F">
      <w:start w:val="1"/>
      <w:numFmt w:val="decimal"/>
      <w:lvlText w:val="%4."/>
      <w:lvlJc w:val="left"/>
      <w:pPr>
        <w:ind w:left="3589" w:hanging="360"/>
      </w:pPr>
    </w:lvl>
    <w:lvl w:ilvl="4" w:tplc="10000019">
      <w:start w:val="1"/>
      <w:numFmt w:val="lowerLetter"/>
      <w:lvlText w:val="%5."/>
      <w:lvlJc w:val="left"/>
      <w:pPr>
        <w:ind w:left="4309" w:hanging="360"/>
      </w:pPr>
    </w:lvl>
    <w:lvl w:ilvl="5" w:tplc="1000001B">
      <w:start w:val="1"/>
      <w:numFmt w:val="lowerRoman"/>
      <w:lvlText w:val="%6."/>
      <w:lvlJc w:val="right"/>
      <w:pPr>
        <w:ind w:left="5029" w:hanging="180"/>
      </w:pPr>
    </w:lvl>
    <w:lvl w:ilvl="6" w:tplc="1000000F">
      <w:start w:val="1"/>
      <w:numFmt w:val="decimal"/>
      <w:lvlText w:val="%7."/>
      <w:lvlJc w:val="left"/>
      <w:pPr>
        <w:ind w:left="5749" w:hanging="360"/>
      </w:pPr>
    </w:lvl>
    <w:lvl w:ilvl="7" w:tplc="10000019">
      <w:start w:val="1"/>
      <w:numFmt w:val="lowerLetter"/>
      <w:lvlText w:val="%8."/>
      <w:lvlJc w:val="left"/>
      <w:pPr>
        <w:ind w:left="6469" w:hanging="360"/>
      </w:pPr>
    </w:lvl>
    <w:lvl w:ilvl="8" w:tplc="1000001B">
      <w:start w:val="1"/>
      <w:numFmt w:val="lowerRoman"/>
      <w:lvlText w:val="%9."/>
      <w:lvlJc w:val="right"/>
      <w:pPr>
        <w:ind w:left="7189" w:hanging="180"/>
      </w:pPr>
    </w:lvl>
  </w:abstractNum>
  <w:abstractNum w:abstractNumId="15">
    <w:nsid w:val="6BA439AA"/>
    <w:multiLevelType w:val="hybridMultilevel"/>
    <w:tmpl w:val="E6169EFC"/>
    <w:lvl w:ilvl="0" w:tplc="10000001">
      <w:start w:val="1"/>
      <w:numFmt w:val="bullet"/>
      <w:lvlText w:val=""/>
      <w:lvlJc w:val="left"/>
      <w:pPr>
        <w:ind w:left="2149" w:hanging="360"/>
      </w:pPr>
      <w:rPr>
        <w:rFonts w:ascii="Symbol" w:hAnsi="Symbol" w:hint="default"/>
      </w:rPr>
    </w:lvl>
    <w:lvl w:ilvl="1" w:tplc="10000003">
      <w:start w:val="1"/>
      <w:numFmt w:val="bullet"/>
      <w:lvlText w:val="o"/>
      <w:lvlJc w:val="left"/>
      <w:pPr>
        <w:ind w:left="2869" w:hanging="360"/>
      </w:pPr>
      <w:rPr>
        <w:rFonts w:ascii="Courier New" w:hAnsi="Courier New" w:cs="Courier New" w:hint="default"/>
      </w:rPr>
    </w:lvl>
    <w:lvl w:ilvl="2" w:tplc="10000005">
      <w:start w:val="1"/>
      <w:numFmt w:val="bullet"/>
      <w:lvlText w:val=""/>
      <w:lvlJc w:val="left"/>
      <w:pPr>
        <w:ind w:left="3589" w:hanging="360"/>
      </w:pPr>
      <w:rPr>
        <w:rFonts w:ascii="Wingdings" w:hAnsi="Wingdings" w:hint="default"/>
      </w:rPr>
    </w:lvl>
    <w:lvl w:ilvl="3" w:tplc="10000001">
      <w:start w:val="1"/>
      <w:numFmt w:val="bullet"/>
      <w:lvlText w:val=""/>
      <w:lvlJc w:val="left"/>
      <w:pPr>
        <w:ind w:left="4309" w:hanging="360"/>
      </w:pPr>
      <w:rPr>
        <w:rFonts w:ascii="Symbol" w:hAnsi="Symbol" w:hint="default"/>
      </w:rPr>
    </w:lvl>
    <w:lvl w:ilvl="4" w:tplc="10000003">
      <w:start w:val="1"/>
      <w:numFmt w:val="bullet"/>
      <w:lvlText w:val="o"/>
      <w:lvlJc w:val="left"/>
      <w:pPr>
        <w:ind w:left="5029" w:hanging="360"/>
      </w:pPr>
      <w:rPr>
        <w:rFonts w:ascii="Courier New" w:hAnsi="Courier New" w:cs="Courier New" w:hint="default"/>
      </w:rPr>
    </w:lvl>
    <w:lvl w:ilvl="5" w:tplc="10000005">
      <w:start w:val="1"/>
      <w:numFmt w:val="bullet"/>
      <w:lvlText w:val=""/>
      <w:lvlJc w:val="left"/>
      <w:pPr>
        <w:ind w:left="5749" w:hanging="360"/>
      </w:pPr>
      <w:rPr>
        <w:rFonts w:ascii="Wingdings" w:hAnsi="Wingdings" w:hint="default"/>
      </w:rPr>
    </w:lvl>
    <w:lvl w:ilvl="6" w:tplc="10000001">
      <w:start w:val="1"/>
      <w:numFmt w:val="bullet"/>
      <w:lvlText w:val=""/>
      <w:lvlJc w:val="left"/>
      <w:pPr>
        <w:ind w:left="6469" w:hanging="360"/>
      </w:pPr>
      <w:rPr>
        <w:rFonts w:ascii="Symbol" w:hAnsi="Symbol" w:hint="default"/>
      </w:rPr>
    </w:lvl>
    <w:lvl w:ilvl="7" w:tplc="10000003">
      <w:start w:val="1"/>
      <w:numFmt w:val="bullet"/>
      <w:lvlText w:val="o"/>
      <w:lvlJc w:val="left"/>
      <w:pPr>
        <w:ind w:left="7189" w:hanging="360"/>
      </w:pPr>
      <w:rPr>
        <w:rFonts w:ascii="Courier New" w:hAnsi="Courier New" w:cs="Courier New" w:hint="default"/>
      </w:rPr>
    </w:lvl>
    <w:lvl w:ilvl="8" w:tplc="10000005">
      <w:start w:val="1"/>
      <w:numFmt w:val="bullet"/>
      <w:lvlText w:val=""/>
      <w:lvlJc w:val="left"/>
      <w:pPr>
        <w:ind w:left="7909" w:hanging="360"/>
      </w:pPr>
      <w:rPr>
        <w:rFonts w:ascii="Wingdings" w:hAnsi="Wingdings" w:hint="default"/>
      </w:rPr>
    </w:lvl>
  </w:abstractNum>
  <w:abstractNum w:abstractNumId="16">
    <w:nsid w:val="6C3D3FB5"/>
    <w:multiLevelType w:val="hybridMultilevel"/>
    <w:tmpl w:val="88140240"/>
    <w:lvl w:ilvl="0" w:tplc="10000001">
      <w:start w:val="1"/>
      <w:numFmt w:val="bullet"/>
      <w:lvlText w:val=""/>
      <w:lvlJc w:val="left"/>
      <w:pPr>
        <w:ind w:left="1287" w:hanging="360"/>
      </w:pPr>
      <w:rPr>
        <w:rFonts w:ascii="Symbol" w:hAnsi="Symbol" w:hint="default"/>
      </w:rPr>
    </w:lvl>
    <w:lvl w:ilvl="1" w:tplc="10000003">
      <w:start w:val="1"/>
      <w:numFmt w:val="bullet"/>
      <w:lvlText w:val="o"/>
      <w:lvlJc w:val="left"/>
      <w:pPr>
        <w:ind w:left="2007" w:hanging="360"/>
      </w:pPr>
      <w:rPr>
        <w:rFonts w:ascii="Courier New" w:hAnsi="Courier New" w:cs="Courier New" w:hint="default"/>
      </w:rPr>
    </w:lvl>
    <w:lvl w:ilvl="2" w:tplc="10000005">
      <w:start w:val="1"/>
      <w:numFmt w:val="bullet"/>
      <w:lvlText w:val=""/>
      <w:lvlJc w:val="left"/>
      <w:pPr>
        <w:ind w:left="2727" w:hanging="360"/>
      </w:pPr>
      <w:rPr>
        <w:rFonts w:ascii="Wingdings" w:hAnsi="Wingdings" w:hint="default"/>
      </w:rPr>
    </w:lvl>
    <w:lvl w:ilvl="3" w:tplc="10000001">
      <w:start w:val="1"/>
      <w:numFmt w:val="bullet"/>
      <w:lvlText w:val=""/>
      <w:lvlJc w:val="left"/>
      <w:pPr>
        <w:ind w:left="3447" w:hanging="360"/>
      </w:pPr>
      <w:rPr>
        <w:rFonts w:ascii="Symbol" w:hAnsi="Symbol" w:hint="default"/>
      </w:rPr>
    </w:lvl>
    <w:lvl w:ilvl="4" w:tplc="10000003">
      <w:start w:val="1"/>
      <w:numFmt w:val="bullet"/>
      <w:lvlText w:val="o"/>
      <w:lvlJc w:val="left"/>
      <w:pPr>
        <w:ind w:left="4167" w:hanging="360"/>
      </w:pPr>
      <w:rPr>
        <w:rFonts w:ascii="Courier New" w:hAnsi="Courier New" w:cs="Courier New" w:hint="default"/>
      </w:rPr>
    </w:lvl>
    <w:lvl w:ilvl="5" w:tplc="10000005">
      <w:start w:val="1"/>
      <w:numFmt w:val="bullet"/>
      <w:lvlText w:val=""/>
      <w:lvlJc w:val="left"/>
      <w:pPr>
        <w:ind w:left="4887" w:hanging="360"/>
      </w:pPr>
      <w:rPr>
        <w:rFonts w:ascii="Wingdings" w:hAnsi="Wingdings" w:hint="default"/>
      </w:rPr>
    </w:lvl>
    <w:lvl w:ilvl="6" w:tplc="10000001">
      <w:start w:val="1"/>
      <w:numFmt w:val="bullet"/>
      <w:lvlText w:val=""/>
      <w:lvlJc w:val="left"/>
      <w:pPr>
        <w:ind w:left="5607" w:hanging="360"/>
      </w:pPr>
      <w:rPr>
        <w:rFonts w:ascii="Symbol" w:hAnsi="Symbol" w:hint="default"/>
      </w:rPr>
    </w:lvl>
    <w:lvl w:ilvl="7" w:tplc="10000003">
      <w:start w:val="1"/>
      <w:numFmt w:val="bullet"/>
      <w:lvlText w:val="o"/>
      <w:lvlJc w:val="left"/>
      <w:pPr>
        <w:ind w:left="6327" w:hanging="360"/>
      </w:pPr>
      <w:rPr>
        <w:rFonts w:ascii="Courier New" w:hAnsi="Courier New" w:cs="Courier New" w:hint="default"/>
      </w:rPr>
    </w:lvl>
    <w:lvl w:ilvl="8" w:tplc="10000005">
      <w:start w:val="1"/>
      <w:numFmt w:val="bullet"/>
      <w:lvlText w:val=""/>
      <w:lvlJc w:val="left"/>
      <w:pPr>
        <w:ind w:left="7047" w:hanging="360"/>
      </w:pPr>
      <w:rPr>
        <w:rFonts w:ascii="Wingdings" w:hAnsi="Wingdings" w:hint="default"/>
      </w:rPr>
    </w:lvl>
  </w:abstractNum>
  <w:abstractNum w:abstractNumId="17">
    <w:nsid w:val="6D0C2A62"/>
    <w:multiLevelType w:val="hybridMultilevel"/>
    <w:tmpl w:val="BF720EBA"/>
    <w:lvl w:ilvl="0" w:tplc="0419000D">
      <w:start w:val="1"/>
      <w:numFmt w:val="bullet"/>
      <w:lvlText w:val=""/>
      <w:lvlJc w:val="left"/>
      <w:pPr>
        <w:ind w:left="1571" w:hanging="360"/>
      </w:pPr>
      <w:rPr>
        <w:rFonts w:ascii="Wingdings" w:hAnsi="Wingdings"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18">
    <w:nsid w:val="761A0D17"/>
    <w:multiLevelType w:val="hybridMultilevel"/>
    <w:tmpl w:val="A3C079D0"/>
    <w:lvl w:ilvl="0" w:tplc="1000000F">
      <w:start w:val="1"/>
      <w:numFmt w:val="decimal"/>
      <w:lvlText w:val="%1."/>
      <w:lvlJc w:val="left"/>
      <w:pPr>
        <w:ind w:left="1429" w:hanging="360"/>
      </w:pPr>
    </w:lvl>
    <w:lvl w:ilvl="1" w:tplc="10000019">
      <w:start w:val="1"/>
      <w:numFmt w:val="lowerLetter"/>
      <w:lvlText w:val="%2."/>
      <w:lvlJc w:val="left"/>
      <w:pPr>
        <w:ind w:left="2149" w:hanging="360"/>
      </w:pPr>
    </w:lvl>
    <w:lvl w:ilvl="2" w:tplc="1000001B">
      <w:start w:val="1"/>
      <w:numFmt w:val="lowerRoman"/>
      <w:lvlText w:val="%3."/>
      <w:lvlJc w:val="right"/>
      <w:pPr>
        <w:ind w:left="2869" w:hanging="180"/>
      </w:pPr>
    </w:lvl>
    <w:lvl w:ilvl="3" w:tplc="1000000F">
      <w:start w:val="1"/>
      <w:numFmt w:val="decimal"/>
      <w:lvlText w:val="%4."/>
      <w:lvlJc w:val="left"/>
      <w:pPr>
        <w:ind w:left="3589" w:hanging="360"/>
      </w:pPr>
    </w:lvl>
    <w:lvl w:ilvl="4" w:tplc="10000019">
      <w:start w:val="1"/>
      <w:numFmt w:val="lowerLetter"/>
      <w:lvlText w:val="%5."/>
      <w:lvlJc w:val="left"/>
      <w:pPr>
        <w:ind w:left="4309" w:hanging="360"/>
      </w:pPr>
    </w:lvl>
    <w:lvl w:ilvl="5" w:tplc="1000001B">
      <w:start w:val="1"/>
      <w:numFmt w:val="lowerRoman"/>
      <w:lvlText w:val="%6."/>
      <w:lvlJc w:val="right"/>
      <w:pPr>
        <w:ind w:left="5029" w:hanging="180"/>
      </w:pPr>
    </w:lvl>
    <w:lvl w:ilvl="6" w:tplc="1000000F">
      <w:start w:val="1"/>
      <w:numFmt w:val="decimal"/>
      <w:lvlText w:val="%7."/>
      <w:lvlJc w:val="left"/>
      <w:pPr>
        <w:ind w:left="5749" w:hanging="360"/>
      </w:pPr>
    </w:lvl>
    <w:lvl w:ilvl="7" w:tplc="10000019">
      <w:start w:val="1"/>
      <w:numFmt w:val="lowerLetter"/>
      <w:lvlText w:val="%8."/>
      <w:lvlJc w:val="left"/>
      <w:pPr>
        <w:ind w:left="6469" w:hanging="360"/>
      </w:pPr>
    </w:lvl>
    <w:lvl w:ilvl="8" w:tplc="1000001B">
      <w:start w:val="1"/>
      <w:numFmt w:val="lowerRoman"/>
      <w:lvlText w:val="%9."/>
      <w:lvlJc w:val="right"/>
      <w:pPr>
        <w:ind w:left="7189" w:hanging="180"/>
      </w:pPr>
    </w:lvl>
  </w:abstractNum>
  <w:abstractNum w:abstractNumId="19">
    <w:nsid w:val="7C452C37"/>
    <w:multiLevelType w:val="hybridMultilevel"/>
    <w:tmpl w:val="9A68378E"/>
    <w:lvl w:ilvl="0" w:tplc="10000011">
      <w:start w:val="1"/>
      <w:numFmt w:val="decimal"/>
      <w:lvlText w:val="%1)"/>
      <w:lvlJc w:val="left"/>
      <w:pPr>
        <w:ind w:left="1287" w:hanging="360"/>
      </w:pPr>
      <w:rPr>
        <w:color w:val="auto"/>
      </w:rPr>
    </w:lvl>
    <w:lvl w:ilvl="1" w:tplc="10000003">
      <w:numFmt w:val="decimal"/>
      <w:lvlText w:val="o"/>
      <w:lvlJc w:val="left"/>
      <w:pPr>
        <w:ind w:left="2007" w:hanging="360"/>
      </w:pPr>
      <w:rPr>
        <w:rFonts w:ascii="Courier New" w:hAnsi="Courier New" w:cs="Courier New" w:hint="default"/>
      </w:rPr>
    </w:lvl>
    <w:lvl w:ilvl="2" w:tplc="10000005">
      <w:numFmt w:val="decimal"/>
      <w:lvlText w:val=""/>
      <w:lvlJc w:val="left"/>
      <w:pPr>
        <w:ind w:left="2727" w:hanging="360"/>
      </w:pPr>
      <w:rPr>
        <w:rFonts w:ascii="Wingdings" w:hAnsi="Wingdings" w:hint="default"/>
      </w:rPr>
    </w:lvl>
    <w:lvl w:ilvl="3" w:tplc="10000001">
      <w:numFmt w:val="decimal"/>
      <w:lvlText w:val=""/>
      <w:lvlJc w:val="left"/>
      <w:pPr>
        <w:ind w:left="3447" w:hanging="360"/>
      </w:pPr>
      <w:rPr>
        <w:rFonts w:ascii="Symbol" w:hAnsi="Symbol" w:hint="default"/>
      </w:rPr>
    </w:lvl>
    <w:lvl w:ilvl="4" w:tplc="10000003">
      <w:numFmt w:val="decimal"/>
      <w:lvlText w:val="o"/>
      <w:lvlJc w:val="left"/>
      <w:pPr>
        <w:ind w:left="4167" w:hanging="360"/>
      </w:pPr>
      <w:rPr>
        <w:rFonts w:ascii="Courier New" w:hAnsi="Courier New" w:cs="Courier New" w:hint="default"/>
      </w:rPr>
    </w:lvl>
    <w:lvl w:ilvl="5" w:tplc="10000005">
      <w:numFmt w:val="decimal"/>
      <w:lvlText w:val=""/>
      <w:lvlJc w:val="left"/>
      <w:pPr>
        <w:ind w:left="4887" w:hanging="360"/>
      </w:pPr>
      <w:rPr>
        <w:rFonts w:ascii="Wingdings" w:hAnsi="Wingdings" w:hint="default"/>
      </w:rPr>
    </w:lvl>
    <w:lvl w:ilvl="6" w:tplc="10000001">
      <w:numFmt w:val="decimal"/>
      <w:lvlText w:val=""/>
      <w:lvlJc w:val="left"/>
      <w:pPr>
        <w:ind w:left="5607" w:hanging="360"/>
      </w:pPr>
      <w:rPr>
        <w:rFonts w:ascii="Symbol" w:hAnsi="Symbol" w:hint="default"/>
      </w:rPr>
    </w:lvl>
    <w:lvl w:ilvl="7" w:tplc="10000003">
      <w:numFmt w:val="decimal"/>
      <w:lvlText w:val="o"/>
      <w:lvlJc w:val="left"/>
      <w:pPr>
        <w:ind w:left="6327" w:hanging="360"/>
      </w:pPr>
      <w:rPr>
        <w:rFonts w:ascii="Courier New" w:hAnsi="Courier New" w:cs="Courier New" w:hint="default"/>
      </w:rPr>
    </w:lvl>
    <w:lvl w:ilvl="8" w:tplc="10000005">
      <w:numFmt w:val="decimal"/>
      <w:lvlText w:val=""/>
      <w:lvlJc w:val="left"/>
      <w:pPr>
        <w:ind w:left="7047" w:hanging="360"/>
      </w:pPr>
      <w:rPr>
        <w:rFonts w:ascii="Wingdings" w:hAnsi="Wingdings" w:hint="default"/>
      </w:rPr>
    </w:lvl>
  </w:abstractNum>
  <w:num w:numId="1">
    <w:abstractNumId w:val="17"/>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1"/>
  </w:num>
  <w:num w:numId="8">
    <w:abstractNumId w:val="7"/>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6"/>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num>
  <w:num w:numId="1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0"/>
  </w:num>
  <w:num w:numId="22">
    <w:abstractNumId w:val="12"/>
  </w:num>
  <w:num w:numId="23">
    <w:abstractNumId w:val="17"/>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num>
  <w:num w:numId="26">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hdrShapeDefaults>
    <o:shapedefaults v:ext="edit" spidmax="8194"/>
  </w:hdrShapeDefaults>
  <w:footnotePr>
    <w:footnote w:id="-1"/>
    <w:footnote w:id="0"/>
  </w:footnotePr>
  <w:endnotePr>
    <w:endnote w:id="-1"/>
    <w:endnote w:id="0"/>
  </w:endnotePr>
  <w:compat/>
  <w:rsids>
    <w:rsidRoot w:val="00764BDF"/>
    <w:rsid w:val="000002CF"/>
    <w:rsid w:val="000045E2"/>
    <w:rsid w:val="000103D5"/>
    <w:rsid w:val="00011357"/>
    <w:rsid w:val="00011F81"/>
    <w:rsid w:val="0001479C"/>
    <w:rsid w:val="000172C5"/>
    <w:rsid w:val="00020FDB"/>
    <w:rsid w:val="00040BB3"/>
    <w:rsid w:val="00040F84"/>
    <w:rsid w:val="0004113A"/>
    <w:rsid w:val="00046CA0"/>
    <w:rsid w:val="0005084C"/>
    <w:rsid w:val="000537C4"/>
    <w:rsid w:val="00055352"/>
    <w:rsid w:val="00055841"/>
    <w:rsid w:val="00057A9A"/>
    <w:rsid w:val="00060138"/>
    <w:rsid w:val="00061028"/>
    <w:rsid w:val="00063C70"/>
    <w:rsid w:val="00064A5B"/>
    <w:rsid w:val="00070550"/>
    <w:rsid w:val="00073F76"/>
    <w:rsid w:val="00074371"/>
    <w:rsid w:val="000744DC"/>
    <w:rsid w:val="0007500A"/>
    <w:rsid w:val="00075B3E"/>
    <w:rsid w:val="0007652E"/>
    <w:rsid w:val="0007658C"/>
    <w:rsid w:val="00076EF3"/>
    <w:rsid w:val="00081A4D"/>
    <w:rsid w:val="00082547"/>
    <w:rsid w:val="00083B19"/>
    <w:rsid w:val="0008793B"/>
    <w:rsid w:val="00091824"/>
    <w:rsid w:val="00091C22"/>
    <w:rsid w:val="00092B3F"/>
    <w:rsid w:val="00093C0C"/>
    <w:rsid w:val="00096454"/>
    <w:rsid w:val="00097DFF"/>
    <w:rsid w:val="000A1A25"/>
    <w:rsid w:val="000A4E0B"/>
    <w:rsid w:val="000A5AD7"/>
    <w:rsid w:val="000B0563"/>
    <w:rsid w:val="000B744D"/>
    <w:rsid w:val="000C055F"/>
    <w:rsid w:val="000D23F3"/>
    <w:rsid w:val="000D513C"/>
    <w:rsid w:val="000E20ED"/>
    <w:rsid w:val="000E2C6E"/>
    <w:rsid w:val="000E4B84"/>
    <w:rsid w:val="000E6BA1"/>
    <w:rsid w:val="000F2CA2"/>
    <w:rsid w:val="0010000E"/>
    <w:rsid w:val="00104DF8"/>
    <w:rsid w:val="00106283"/>
    <w:rsid w:val="001064CC"/>
    <w:rsid w:val="00107102"/>
    <w:rsid w:val="00107BF3"/>
    <w:rsid w:val="001121D0"/>
    <w:rsid w:val="00112F53"/>
    <w:rsid w:val="0011375C"/>
    <w:rsid w:val="001155DD"/>
    <w:rsid w:val="00115FD6"/>
    <w:rsid w:val="00124799"/>
    <w:rsid w:val="00125A6B"/>
    <w:rsid w:val="00126DE8"/>
    <w:rsid w:val="00140153"/>
    <w:rsid w:val="001421BC"/>
    <w:rsid w:val="001421ED"/>
    <w:rsid w:val="00143A74"/>
    <w:rsid w:val="00144392"/>
    <w:rsid w:val="001452CE"/>
    <w:rsid w:val="00150129"/>
    <w:rsid w:val="00150F14"/>
    <w:rsid w:val="00152E26"/>
    <w:rsid w:val="00154BB1"/>
    <w:rsid w:val="0016133B"/>
    <w:rsid w:val="00162063"/>
    <w:rsid w:val="00164E4A"/>
    <w:rsid w:val="00166B61"/>
    <w:rsid w:val="001706ED"/>
    <w:rsid w:val="00170CE2"/>
    <w:rsid w:val="00171819"/>
    <w:rsid w:val="0017185D"/>
    <w:rsid w:val="001726E4"/>
    <w:rsid w:val="00172CA1"/>
    <w:rsid w:val="00174DCF"/>
    <w:rsid w:val="00175AE3"/>
    <w:rsid w:val="00177602"/>
    <w:rsid w:val="001813D6"/>
    <w:rsid w:val="00184AB9"/>
    <w:rsid w:val="00186AA1"/>
    <w:rsid w:val="00187CD7"/>
    <w:rsid w:val="001936D9"/>
    <w:rsid w:val="00194611"/>
    <w:rsid w:val="00194CB2"/>
    <w:rsid w:val="0019562F"/>
    <w:rsid w:val="00196507"/>
    <w:rsid w:val="001A1792"/>
    <w:rsid w:val="001A36AD"/>
    <w:rsid w:val="001A5530"/>
    <w:rsid w:val="001A65CA"/>
    <w:rsid w:val="001B07AB"/>
    <w:rsid w:val="001B2826"/>
    <w:rsid w:val="001B3B7F"/>
    <w:rsid w:val="001B5B23"/>
    <w:rsid w:val="001C2534"/>
    <w:rsid w:val="001C48B3"/>
    <w:rsid w:val="001C7298"/>
    <w:rsid w:val="001C7E87"/>
    <w:rsid w:val="001E1900"/>
    <w:rsid w:val="001F09E8"/>
    <w:rsid w:val="001F1F84"/>
    <w:rsid w:val="001F2F9C"/>
    <w:rsid w:val="001F5A91"/>
    <w:rsid w:val="001F74A2"/>
    <w:rsid w:val="00201CF8"/>
    <w:rsid w:val="00204D07"/>
    <w:rsid w:val="00206AD5"/>
    <w:rsid w:val="0020741F"/>
    <w:rsid w:val="00212567"/>
    <w:rsid w:val="0021694F"/>
    <w:rsid w:val="00221966"/>
    <w:rsid w:val="002301AE"/>
    <w:rsid w:val="00230417"/>
    <w:rsid w:val="0023782D"/>
    <w:rsid w:val="00241239"/>
    <w:rsid w:val="00242717"/>
    <w:rsid w:val="00242FD0"/>
    <w:rsid w:val="00243570"/>
    <w:rsid w:val="00246F03"/>
    <w:rsid w:val="0025170B"/>
    <w:rsid w:val="002524DF"/>
    <w:rsid w:val="00256113"/>
    <w:rsid w:val="0025661F"/>
    <w:rsid w:val="00262CD7"/>
    <w:rsid w:val="00264405"/>
    <w:rsid w:val="002662C0"/>
    <w:rsid w:val="0027187A"/>
    <w:rsid w:val="00271DCD"/>
    <w:rsid w:val="002721BA"/>
    <w:rsid w:val="00273317"/>
    <w:rsid w:val="0027384C"/>
    <w:rsid w:val="002773A9"/>
    <w:rsid w:val="00277C6E"/>
    <w:rsid w:val="00281501"/>
    <w:rsid w:val="00283C72"/>
    <w:rsid w:val="00285284"/>
    <w:rsid w:val="002855FB"/>
    <w:rsid w:val="00285F1E"/>
    <w:rsid w:val="00290EC7"/>
    <w:rsid w:val="00294114"/>
    <w:rsid w:val="002A0C81"/>
    <w:rsid w:val="002A292F"/>
    <w:rsid w:val="002A3E6E"/>
    <w:rsid w:val="002A640E"/>
    <w:rsid w:val="002A7A0F"/>
    <w:rsid w:val="002B5EA1"/>
    <w:rsid w:val="002B6100"/>
    <w:rsid w:val="002C0D56"/>
    <w:rsid w:val="002C12B8"/>
    <w:rsid w:val="002C1824"/>
    <w:rsid w:val="002C18B2"/>
    <w:rsid w:val="002C216F"/>
    <w:rsid w:val="002C33C5"/>
    <w:rsid w:val="002C5588"/>
    <w:rsid w:val="002C56A6"/>
    <w:rsid w:val="002C6702"/>
    <w:rsid w:val="002D04D8"/>
    <w:rsid w:val="002D0703"/>
    <w:rsid w:val="002D0BAC"/>
    <w:rsid w:val="002D429A"/>
    <w:rsid w:val="002D45CD"/>
    <w:rsid w:val="002D5405"/>
    <w:rsid w:val="002D5467"/>
    <w:rsid w:val="002E026B"/>
    <w:rsid w:val="002E04AD"/>
    <w:rsid w:val="002E17B2"/>
    <w:rsid w:val="002E287F"/>
    <w:rsid w:val="002E6137"/>
    <w:rsid w:val="002E7200"/>
    <w:rsid w:val="002E77EF"/>
    <w:rsid w:val="002F18A3"/>
    <w:rsid w:val="002F2619"/>
    <w:rsid w:val="002F5CCB"/>
    <w:rsid w:val="002F6D9F"/>
    <w:rsid w:val="00303256"/>
    <w:rsid w:val="003037E2"/>
    <w:rsid w:val="003038D7"/>
    <w:rsid w:val="00305B3B"/>
    <w:rsid w:val="0030778E"/>
    <w:rsid w:val="00307904"/>
    <w:rsid w:val="00313015"/>
    <w:rsid w:val="00313AE1"/>
    <w:rsid w:val="00313C19"/>
    <w:rsid w:val="00314AD4"/>
    <w:rsid w:val="003160CA"/>
    <w:rsid w:val="00316391"/>
    <w:rsid w:val="00332B32"/>
    <w:rsid w:val="00334A80"/>
    <w:rsid w:val="003374D1"/>
    <w:rsid w:val="00337A77"/>
    <w:rsid w:val="00340BA9"/>
    <w:rsid w:val="00341422"/>
    <w:rsid w:val="00342748"/>
    <w:rsid w:val="00342935"/>
    <w:rsid w:val="0034396C"/>
    <w:rsid w:val="003442EA"/>
    <w:rsid w:val="003474B5"/>
    <w:rsid w:val="00351D1F"/>
    <w:rsid w:val="00352418"/>
    <w:rsid w:val="00352E33"/>
    <w:rsid w:val="003549F7"/>
    <w:rsid w:val="0035523A"/>
    <w:rsid w:val="00361D98"/>
    <w:rsid w:val="00364167"/>
    <w:rsid w:val="00366618"/>
    <w:rsid w:val="00367F61"/>
    <w:rsid w:val="00375A94"/>
    <w:rsid w:val="0039030D"/>
    <w:rsid w:val="00390358"/>
    <w:rsid w:val="003A17D6"/>
    <w:rsid w:val="003A1D0F"/>
    <w:rsid w:val="003A21EE"/>
    <w:rsid w:val="003A5B11"/>
    <w:rsid w:val="003A7034"/>
    <w:rsid w:val="003B0E0C"/>
    <w:rsid w:val="003B1D5E"/>
    <w:rsid w:val="003B33B3"/>
    <w:rsid w:val="003B369B"/>
    <w:rsid w:val="003B399A"/>
    <w:rsid w:val="003B52B3"/>
    <w:rsid w:val="003B7DB8"/>
    <w:rsid w:val="003C1B91"/>
    <w:rsid w:val="003C6093"/>
    <w:rsid w:val="003D1F82"/>
    <w:rsid w:val="003D4CE6"/>
    <w:rsid w:val="003D63AA"/>
    <w:rsid w:val="003E11C0"/>
    <w:rsid w:val="003E15E7"/>
    <w:rsid w:val="003E4E6E"/>
    <w:rsid w:val="003E58AD"/>
    <w:rsid w:val="003E5FB6"/>
    <w:rsid w:val="003E64D1"/>
    <w:rsid w:val="003F3659"/>
    <w:rsid w:val="003F3CC0"/>
    <w:rsid w:val="0040197C"/>
    <w:rsid w:val="0040565F"/>
    <w:rsid w:val="00405CC4"/>
    <w:rsid w:val="00406D99"/>
    <w:rsid w:val="00411A07"/>
    <w:rsid w:val="00411E09"/>
    <w:rsid w:val="00412F48"/>
    <w:rsid w:val="004202EE"/>
    <w:rsid w:val="0042120A"/>
    <w:rsid w:val="00422336"/>
    <w:rsid w:val="004264F4"/>
    <w:rsid w:val="00426A87"/>
    <w:rsid w:val="0042789C"/>
    <w:rsid w:val="004337D5"/>
    <w:rsid w:val="00445141"/>
    <w:rsid w:val="0044755C"/>
    <w:rsid w:val="004477F1"/>
    <w:rsid w:val="00447AC9"/>
    <w:rsid w:val="00461EED"/>
    <w:rsid w:val="00463ADF"/>
    <w:rsid w:val="00465E53"/>
    <w:rsid w:val="004663F5"/>
    <w:rsid w:val="00466DAD"/>
    <w:rsid w:val="00473E65"/>
    <w:rsid w:val="00475615"/>
    <w:rsid w:val="00476ABB"/>
    <w:rsid w:val="00480D3D"/>
    <w:rsid w:val="00480FF2"/>
    <w:rsid w:val="0048523F"/>
    <w:rsid w:val="0048754C"/>
    <w:rsid w:val="0049176D"/>
    <w:rsid w:val="00491841"/>
    <w:rsid w:val="00491E91"/>
    <w:rsid w:val="00494003"/>
    <w:rsid w:val="004946E7"/>
    <w:rsid w:val="00494919"/>
    <w:rsid w:val="00495F35"/>
    <w:rsid w:val="00497446"/>
    <w:rsid w:val="004A215A"/>
    <w:rsid w:val="004A4155"/>
    <w:rsid w:val="004A5AAB"/>
    <w:rsid w:val="004B4ECD"/>
    <w:rsid w:val="004B6575"/>
    <w:rsid w:val="004C14D6"/>
    <w:rsid w:val="004C2A4C"/>
    <w:rsid w:val="004C5738"/>
    <w:rsid w:val="004C6061"/>
    <w:rsid w:val="004C7581"/>
    <w:rsid w:val="004C79E1"/>
    <w:rsid w:val="004D23FE"/>
    <w:rsid w:val="004D503D"/>
    <w:rsid w:val="004D67BF"/>
    <w:rsid w:val="004D6BA6"/>
    <w:rsid w:val="004D6D47"/>
    <w:rsid w:val="004E0206"/>
    <w:rsid w:val="004E25F4"/>
    <w:rsid w:val="004E404C"/>
    <w:rsid w:val="004E4F96"/>
    <w:rsid w:val="004E53C6"/>
    <w:rsid w:val="004E7C11"/>
    <w:rsid w:val="004F050A"/>
    <w:rsid w:val="004F1FAA"/>
    <w:rsid w:val="004F2F7C"/>
    <w:rsid w:val="004F3A35"/>
    <w:rsid w:val="004F4929"/>
    <w:rsid w:val="004F4EFB"/>
    <w:rsid w:val="004F795F"/>
    <w:rsid w:val="00501937"/>
    <w:rsid w:val="005057E9"/>
    <w:rsid w:val="0051002C"/>
    <w:rsid w:val="00513C18"/>
    <w:rsid w:val="00513C48"/>
    <w:rsid w:val="00514E29"/>
    <w:rsid w:val="00521677"/>
    <w:rsid w:val="0052542B"/>
    <w:rsid w:val="00526259"/>
    <w:rsid w:val="00526A27"/>
    <w:rsid w:val="00533DEC"/>
    <w:rsid w:val="0053404A"/>
    <w:rsid w:val="00541989"/>
    <w:rsid w:val="0054522E"/>
    <w:rsid w:val="00550B4F"/>
    <w:rsid w:val="005526DD"/>
    <w:rsid w:val="00554EC1"/>
    <w:rsid w:val="0056063D"/>
    <w:rsid w:val="00561270"/>
    <w:rsid w:val="0056361C"/>
    <w:rsid w:val="00570404"/>
    <w:rsid w:val="005716BC"/>
    <w:rsid w:val="005743BD"/>
    <w:rsid w:val="005811A1"/>
    <w:rsid w:val="00585B7C"/>
    <w:rsid w:val="005871A0"/>
    <w:rsid w:val="00590924"/>
    <w:rsid w:val="00592591"/>
    <w:rsid w:val="00592651"/>
    <w:rsid w:val="00593D50"/>
    <w:rsid w:val="00595A5F"/>
    <w:rsid w:val="005968F0"/>
    <w:rsid w:val="00597817"/>
    <w:rsid w:val="005A3080"/>
    <w:rsid w:val="005A5D2D"/>
    <w:rsid w:val="005A6AD4"/>
    <w:rsid w:val="005B43D1"/>
    <w:rsid w:val="005B4C4D"/>
    <w:rsid w:val="005D1BDF"/>
    <w:rsid w:val="005D38DF"/>
    <w:rsid w:val="005D3B1F"/>
    <w:rsid w:val="005D47CE"/>
    <w:rsid w:val="005E1545"/>
    <w:rsid w:val="005E64DC"/>
    <w:rsid w:val="005E6866"/>
    <w:rsid w:val="005E740E"/>
    <w:rsid w:val="005E7BEE"/>
    <w:rsid w:val="005F00A3"/>
    <w:rsid w:val="005F29DC"/>
    <w:rsid w:val="005F3B14"/>
    <w:rsid w:val="005F4B5E"/>
    <w:rsid w:val="005F4FC8"/>
    <w:rsid w:val="005F5E11"/>
    <w:rsid w:val="005F5F70"/>
    <w:rsid w:val="005F5F73"/>
    <w:rsid w:val="005F732A"/>
    <w:rsid w:val="006003B7"/>
    <w:rsid w:val="00603941"/>
    <w:rsid w:val="00603D79"/>
    <w:rsid w:val="006059C7"/>
    <w:rsid w:val="00605E0F"/>
    <w:rsid w:val="00606419"/>
    <w:rsid w:val="00606D97"/>
    <w:rsid w:val="006100D3"/>
    <w:rsid w:val="00610CC2"/>
    <w:rsid w:val="0061302C"/>
    <w:rsid w:val="006143C9"/>
    <w:rsid w:val="006211EF"/>
    <w:rsid w:val="00621822"/>
    <w:rsid w:val="00630353"/>
    <w:rsid w:val="00634B3F"/>
    <w:rsid w:val="00640627"/>
    <w:rsid w:val="00640749"/>
    <w:rsid w:val="0064110A"/>
    <w:rsid w:val="0064685E"/>
    <w:rsid w:val="00647A1E"/>
    <w:rsid w:val="00653C11"/>
    <w:rsid w:val="00655945"/>
    <w:rsid w:val="00660640"/>
    <w:rsid w:val="00660860"/>
    <w:rsid w:val="0066512B"/>
    <w:rsid w:val="00670CA1"/>
    <w:rsid w:val="006725A5"/>
    <w:rsid w:val="00676960"/>
    <w:rsid w:val="006774E7"/>
    <w:rsid w:val="00680C21"/>
    <w:rsid w:val="0068356D"/>
    <w:rsid w:val="00683629"/>
    <w:rsid w:val="00685980"/>
    <w:rsid w:val="0069096E"/>
    <w:rsid w:val="0069172F"/>
    <w:rsid w:val="006922DB"/>
    <w:rsid w:val="0069318A"/>
    <w:rsid w:val="00694FFE"/>
    <w:rsid w:val="00695943"/>
    <w:rsid w:val="00696BD7"/>
    <w:rsid w:val="006A17A1"/>
    <w:rsid w:val="006A4542"/>
    <w:rsid w:val="006A51BE"/>
    <w:rsid w:val="006A5794"/>
    <w:rsid w:val="006A7FF4"/>
    <w:rsid w:val="006B0B6F"/>
    <w:rsid w:val="006B1F13"/>
    <w:rsid w:val="006B3A15"/>
    <w:rsid w:val="006B5E03"/>
    <w:rsid w:val="006B60F8"/>
    <w:rsid w:val="006B6A34"/>
    <w:rsid w:val="006C245A"/>
    <w:rsid w:val="006C2F15"/>
    <w:rsid w:val="006C4366"/>
    <w:rsid w:val="006C4CAC"/>
    <w:rsid w:val="006C4F81"/>
    <w:rsid w:val="006C560F"/>
    <w:rsid w:val="006D1672"/>
    <w:rsid w:val="006D416D"/>
    <w:rsid w:val="006D5ADB"/>
    <w:rsid w:val="006E02A3"/>
    <w:rsid w:val="006E33AB"/>
    <w:rsid w:val="006E4B2E"/>
    <w:rsid w:val="006E6E5C"/>
    <w:rsid w:val="006F15CE"/>
    <w:rsid w:val="006F1FA0"/>
    <w:rsid w:val="006F63B2"/>
    <w:rsid w:val="00702445"/>
    <w:rsid w:val="007062D6"/>
    <w:rsid w:val="00707390"/>
    <w:rsid w:val="00711F93"/>
    <w:rsid w:val="007167C4"/>
    <w:rsid w:val="007261AF"/>
    <w:rsid w:val="0073101A"/>
    <w:rsid w:val="00732721"/>
    <w:rsid w:val="007376C4"/>
    <w:rsid w:val="0074113B"/>
    <w:rsid w:val="007412EF"/>
    <w:rsid w:val="00743434"/>
    <w:rsid w:val="00746E28"/>
    <w:rsid w:val="00751B80"/>
    <w:rsid w:val="0075431E"/>
    <w:rsid w:val="007557C4"/>
    <w:rsid w:val="00755CE5"/>
    <w:rsid w:val="007562C5"/>
    <w:rsid w:val="00756C60"/>
    <w:rsid w:val="00760AD1"/>
    <w:rsid w:val="00764BDF"/>
    <w:rsid w:val="00770AA9"/>
    <w:rsid w:val="00774026"/>
    <w:rsid w:val="00776CEE"/>
    <w:rsid w:val="00781856"/>
    <w:rsid w:val="0078464D"/>
    <w:rsid w:val="00787573"/>
    <w:rsid w:val="00787DB0"/>
    <w:rsid w:val="00791FD5"/>
    <w:rsid w:val="00792039"/>
    <w:rsid w:val="007A303D"/>
    <w:rsid w:val="007A64D4"/>
    <w:rsid w:val="007A7639"/>
    <w:rsid w:val="007B0F4E"/>
    <w:rsid w:val="007B1AC0"/>
    <w:rsid w:val="007B1BCC"/>
    <w:rsid w:val="007B27D6"/>
    <w:rsid w:val="007B46F6"/>
    <w:rsid w:val="007B6F18"/>
    <w:rsid w:val="007B7AE0"/>
    <w:rsid w:val="007C3584"/>
    <w:rsid w:val="007D02D1"/>
    <w:rsid w:val="007D1372"/>
    <w:rsid w:val="007D4708"/>
    <w:rsid w:val="007E33DC"/>
    <w:rsid w:val="007E7235"/>
    <w:rsid w:val="007E7FD3"/>
    <w:rsid w:val="007F0133"/>
    <w:rsid w:val="007F2588"/>
    <w:rsid w:val="007F5CA0"/>
    <w:rsid w:val="007F7C1E"/>
    <w:rsid w:val="00801DC5"/>
    <w:rsid w:val="00802AE6"/>
    <w:rsid w:val="00804F1A"/>
    <w:rsid w:val="0080542F"/>
    <w:rsid w:val="00805F39"/>
    <w:rsid w:val="00806495"/>
    <w:rsid w:val="0081188E"/>
    <w:rsid w:val="00814AEB"/>
    <w:rsid w:val="0081502E"/>
    <w:rsid w:val="0081787A"/>
    <w:rsid w:val="008240CC"/>
    <w:rsid w:val="00831BAF"/>
    <w:rsid w:val="008350C9"/>
    <w:rsid w:val="00840DF1"/>
    <w:rsid w:val="008428F5"/>
    <w:rsid w:val="00847E27"/>
    <w:rsid w:val="00852515"/>
    <w:rsid w:val="00853D8D"/>
    <w:rsid w:val="00855A86"/>
    <w:rsid w:val="00857B86"/>
    <w:rsid w:val="008607D0"/>
    <w:rsid w:val="00862E57"/>
    <w:rsid w:val="008654E1"/>
    <w:rsid w:val="008665A3"/>
    <w:rsid w:val="00870894"/>
    <w:rsid w:val="00871C72"/>
    <w:rsid w:val="00872146"/>
    <w:rsid w:val="00872594"/>
    <w:rsid w:val="008725C2"/>
    <w:rsid w:val="00873B6A"/>
    <w:rsid w:val="00874066"/>
    <w:rsid w:val="00881738"/>
    <w:rsid w:val="00881CDF"/>
    <w:rsid w:val="00883334"/>
    <w:rsid w:val="00884B8E"/>
    <w:rsid w:val="008917EE"/>
    <w:rsid w:val="0089489F"/>
    <w:rsid w:val="00894B48"/>
    <w:rsid w:val="00896B7F"/>
    <w:rsid w:val="00897E9C"/>
    <w:rsid w:val="008A0D76"/>
    <w:rsid w:val="008A4ECD"/>
    <w:rsid w:val="008B31F1"/>
    <w:rsid w:val="008B5CFF"/>
    <w:rsid w:val="008B5D8D"/>
    <w:rsid w:val="008B6FD0"/>
    <w:rsid w:val="008B7C96"/>
    <w:rsid w:val="008C0E1B"/>
    <w:rsid w:val="008C1A62"/>
    <w:rsid w:val="008C30CC"/>
    <w:rsid w:val="008C3621"/>
    <w:rsid w:val="008C6F02"/>
    <w:rsid w:val="008D2971"/>
    <w:rsid w:val="008D413A"/>
    <w:rsid w:val="008D7B41"/>
    <w:rsid w:val="008D7C5C"/>
    <w:rsid w:val="008E0D9A"/>
    <w:rsid w:val="008E26F4"/>
    <w:rsid w:val="008E6306"/>
    <w:rsid w:val="008F3D19"/>
    <w:rsid w:val="008F3F46"/>
    <w:rsid w:val="008F4197"/>
    <w:rsid w:val="008F6A09"/>
    <w:rsid w:val="008F7CDB"/>
    <w:rsid w:val="008F7D4E"/>
    <w:rsid w:val="0090275D"/>
    <w:rsid w:val="009066A7"/>
    <w:rsid w:val="009072AC"/>
    <w:rsid w:val="00910136"/>
    <w:rsid w:val="009140E2"/>
    <w:rsid w:val="009146EC"/>
    <w:rsid w:val="00915E49"/>
    <w:rsid w:val="009171B3"/>
    <w:rsid w:val="00920431"/>
    <w:rsid w:val="0092239F"/>
    <w:rsid w:val="00923BC3"/>
    <w:rsid w:val="009259B5"/>
    <w:rsid w:val="009370C5"/>
    <w:rsid w:val="00940705"/>
    <w:rsid w:val="009435A4"/>
    <w:rsid w:val="00943799"/>
    <w:rsid w:val="00950FFF"/>
    <w:rsid w:val="00952FF0"/>
    <w:rsid w:val="009604B7"/>
    <w:rsid w:val="0096204B"/>
    <w:rsid w:val="009654B9"/>
    <w:rsid w:val="00970C2F"/>
    <w:rsid w:val="00971F2E"/>
    <w:rsid w:val="00974A48"/>
    <w:rsid w:val="00974AB9"/>
    <w:rsid w:val="0097578D"/>
    <w:rsid w:val="00981815"/>
    <w:rsid w:val="009838A2"/>
    <w:rsid w:val="00987363"/>
    <w:rsid w:val="00992A13"/>
    <w:rsid w:val="00992E7C"/>
    <w:rsid w:val="00993D31"/>
    <w:rsid w:val="009956AA"/>
    <w:rsid w:val="00996B68"/>
    <w:rsid w:val="00997A38"/>
    <w:rsid w:val="009A1001"/>
    <w:rsid w:val="009A174D"/>
    <w:rsid w:val="009A319B"/>
    <w:rsid w:val="009A7EAA"/>
    <w:rsid w:val="009B4353"/>
    <w:rsid w:val="009B5DC6"/>
    <w:rsid w:val="009B7D95"/>
    <w:rsid w:val="009C01D5"/>
    <w:rsid w:val="009C2C5E"/>
    <w:rsid w:val="009C6A0F"/>
    <w:rsid w:val="009D1057"/>
    <w:rsid w:val="009D1516"/>
    <w:rsid w:val="009D2FB5"/>
    <w:rsid w:val="009D3FA8"/>
    <w:rsid w:val="009D48A2"/>
    <w:rsid w:val="009D533A"/>
    <w:rsid w:val="009E0D44"/>
    <w:rsid w:val="009E1A1A"/>
    <w:rsid w:val="009E4E70"/>
    <w:rsid w:val="009E6D5D"/>
    <w:rsid w:val="009E7641"/>
    <w:rsid w:val="009F0D0C"/>
    <w:rsid w:val="009F1B32"/>
    <w:rsid w:val="009F2D42"/>
    <w:rsid w:val="009F74AE"/>
    <w:rsid w:val="009F74EA"/>
    <w:rsid w:val="00A058A7"/>
    <w:rsid w:val="00A10C47"/>
    <w:rsid w:val="00A141EA"/>
    <w:rsid w:val="00A163CC"/>
    <w:rsid w:val="00A17239"/>
    <w:rsid w:val="00A21FB2"/>
    <w:rsid w:val="00A239AE"/>
    <w:rsid w:val="00A248C7"/>
    <w:rsid w:val="00A259F4"/>
    <w:rsid w:val="00A25A5C"/>
    <w:rsid w:val="00A27A11"/>
    <w:rsid w:val="00A30C43"/>
    <w:rsid w:val="00A31E38"/>
    <w:rsid w:val="00A32C8C"/>
    <w:rsid w:val="00A356A8"/>
    <w:rsid w:val="00A40351"/>
    <w:rsid w:val="00A4289D"/>
    <w:rsid w:val="00A437DD"/>
    <w:rsid w:val="00A43BE1"/>
    <w:rsid w:val="00A43D50"/>
    <w:rsid w:val="00A44B61"/>
    <w:rsid w:val="00A469A1"/>
    <w:rsid w:val="00A46C7D"/>
    <w:rsid w:val="00A5003C"/>
    <w:rsid w:val="00A511CF"/>
    <w:rsid w:val="00A53C9B"/>
    <w:rsid w:val="00A5402C"/>
    <w:rsid w:val="00A54B34"/>
    <w:rsid w:val="00A665AC"/>
    <w:rsid w:val="00A7358A"/>
    <w:rsid w:val="00A8109B"/>
    <w:rsid w:val="00A8255C"/>
    <w:rsid w:val="00A840B4"/>
    <w:rsid w:val="00A85DF1"/>
    <w:rsid w:val="00A86F30"/>
    <w:rsid w:val="00A92EAF"/>
    <w:rsid w:val="00A95200"/>
    <w:rsid w:val="00A952EA"/>
    <w:rsid w:val="00A96A21"/>
    <w:rsid w:val="00AA0ECC"/>
    <w:rsid w:val="00AA0FC4"/>
    <w:rsid w:val="00AB19DB"/>
    <w:rsid w:val="00AB7B06"/>
    <w:rsid w:val="00AC286C"/>
    <w:rsid w:val="00AC3159"/>
    <w:rsid w:val="00AC31D7"/>
    <w:rsid w:val="00AC44F1"/>
    <w:rsid w:val="00AC5B10"/>
    <w:rsid w:val="00AC7A1A"/>
    <w:rsid w:val="00AD0B03"/>
    <w:rsid w:val="00AD3183"/>
    <w:rsid w:val="00AD5878"/>
    <w:rsid w:val="00AE0DEB"/>
    <w:rsid w:val="00AE495E"/>
    <w:rsid w:val="00AE75B2"/>
    <w:rsid w:val="00AF09AB"/>
    <w:rsid w:val="00AF2413"/>
    <w:rsid w:val="00AF3CEC"/>
    <w:rsid w:val="00AF43B4"/>
    <w:rsid w:val="00AF55FE"/>
    <w:rsid w:val="00AF66E1"/>
    <w:rsid w:val="00AF7DA1"/>
    <w:rsid w:val="00B015B5"/>
    <w:rsid w:val="00B0314E"/>
    <w:rsid w:val="00B0529D"/>
    <w:rsid w:val="00B07317"/>
    <w:rsid w:val="00B079F8"/>
    <w:rsid w:val="00B17541"/>
    <w:rsid w:val="00B20822"/>
    <w:rsid w:val="00B21C37"/>
    <w:rsid w:val="00B30E05"/>
    <w:rsid w:val="00B30E65"/>
    <w:rsid w:val="00B33ACE"/>
    <w:rsid w:val="00B40733"/>
    <w:rsid w:val="00B43065"/>
    <w:rsid w:val="00B4513B"/>
    <w:rsid w:val="00B460C5"/>
    <w:rsid w:val="00B562DB"/>
    <w:rsid w:val="00B571F2"/>
    <w:rsid w:val="00B578F8"/>
    <w:rsid w:val="00B65DF3"/>
    <w:rsid w:val="00B666C3"/>
    <w:rsid w:val="00B67BCA"/>
    <w:rsid w:val="00B71B31"/>
    <w:rsid w:val="00B737EE"/>
    <w:rsid w:val="00B749F8"/>
    <w:rsid w:val="00B75428"/>
    <w:rsid w:val="00B767AE"/>
    <w:rsid w:val="00B82A98"/>
    <w:rsid w:val="00B83179"/>
    <w:rsid w:val="00B83AE7"/>
    <w:rsid w:val="00B8747A"/>
    <w:rsid w:val="00B87FA3"/>
    <w:rsid w:val="00B96B16"/>
    <w:rsid w:val="00B96E16"/>
    <w:rsid w:val="00BA59C9"/>
    <w:rsid w:val="00BA7643"/>
    <w:rsid w:val="00BB29FE"/>
    <w:rsid w:val="00BB2B29"/>
    <w:rsid w:val="00BC0483"/>
    <w:rsid w:val="00BC4F1B"/>
    <w:rsid w:val="00BD0A9F"/>
    <w:rsid w:val="00BD5D9F"/>
    <w:rsid w:val="00BE14BC"/>
    <w:rsid w:val="00BE25E0"/>
    <w:rsid w:val="00BE4C1C"/>
    <w:rsid w:val="00BF23A6"/>
    <w:rsid w:val="00BF3C01"/>
    <w:rsid w:val="00C0194C"/>
    <w:rsid w:val="00C02D53"/>
    <w:rsid w:val="00C03A8D"/>
    <w:rsid w:val="00C040BC"/>
    <w:rsid w:val="00C044E4"/>
    <w:rsid w:val="00C161AE"/>
    <w:rsid w:val="00C20A73"/>
    <w:rsid w:val="00C25096"/>
    <w:rsid w:val="00C2571B"/>
    <w:rsid w:val="00C26330"/>
    <w:rsid w:val="00C27984"/>
    <w:rsid w:val="00C30A7D"/>
    <w:rsid w:val="00C314D7"/>
    <w:rsid w:val="00C325DA"/>
    <w:rsid w:val="00C3531E"/>
    <w:rsid w:val="00C36668"/>
    <w:rsid w:val="00C37884"/>
    <w:rsid w:val="00C44BB1"/>
    <w:rsid w:val="00C47506"/>
    <w:rsid w:val="00C57B01"/>
    <w:rsid w:val="00C655BB"/>
    <w:rsid w:val="00C66CBD"/>
    <w:rsid w:val="00C70CDA"/>
    <w:rsid w:val="00C730E6"/>
    <w:rsid w:val="00C82421"/>
    <w:rsid w:val="00C83B76"/>
    <w:rsid w:val="00C83E6C"/>
    <w:rsid w:val="00C84724"/>
    <w:rsid w:val="00C848DB"/>
    <w:rsid w:val="00C922D7"/>
    <w:rsid w:val="00C92C07"/>
    <w:rsid w:val="00C960D0"/>
    <w:rsid w:val="00C971A9"/>
    <w:rsid w:val="00C97938"/>
    <w:rsid w:val="00CA1301"/>
    <w:rsid w:val="00CA399A"/>
    <w:rsid w:val="00CA723A"/>
    <w:rsid w:val="00CB3206"/>
    <w:rsid w:val="00CB38AB"/>
    <w:rsid w:val="00CB3DAC"/>
    <w:rsid w:val="00CB5A27"/>
    <w:rsid w:val="00CB7926"/>
    <w:rsid w:val="00CB7E92"/>
    <w:rsid w:val="00CB7FBE"/>
    <w:rsid w:val="00CC08DE"/>
    <w:rsid w:val="00CC32BB"/>
    <w:rsid w:val="00CC454E"/>
    <w:rsid w:val="00CC4FB9"/>
    <w:rsid w:val="00CC5A99"/>
    <w:rsid w:val="00CD1FAA"/>
    <w:rsid w:val="00CD2A99"/>
    <w:rsid w:val="00CD5696"/>
    <w:rsid w:val="00CD6E92"/>
    <w:rsid w:val="00CD7D4D"/>
    <w:rsid w:val="00CE0576"/>
    <w:rsid w:val="00CE1224"/>
    <w:rsid w:val="00CF1225"/>
    <w:rsid w:val="00CF1DF8"/>
    <w:rsid w:val="00CF2B49"/>
    <w:rsid w:val="00CF3192"/>
    <w:rsid w:val="00CF3D56"/>
    <w:rsid w:val="00CF3F79"/>
    <w:rsid w:val="00D02273"/>
    <w:rsid w:val="00D04673"/>
    <w:rsid w:val="00D06CBF"/>
    <w:rsid w:val="00D10399"/>
    <w:rsid w:val="00D1177A"/>
    <w:rsid w:val="00D13005"/>
    <w:rsid w:val="00D1409F"/>
    <w:rsid w:val="00D14511"/>
    <w:rsid w:val="00D15D87"/>
    <w:rsid w:val="00D2166C"/>
    <w:rsid w:val="00D236FF"/>
    <w:rsid w:val="00D23FA8"/>
    <w:rsid w:val="00D325FF"/>
    <w:rsid w:val="00D32BAE"/>
    <w:rsid w:val="00D34B37"/>
    <w:rsid w:val="00D3557F"/>
    <w:rsid w:val="00D35C1A"/>
    <w:rsid w:val="00D36E69"/>
    <w:rsid w:val="00D40B85"/>
    <w:rsid w:val="00D44C69"/>
    <w:rsid w:val="00D45B55"/>
    <w:rsid w:val="00D50721"/>
    <w:rsid w:val="00D53FED"/>
    <w:rsid w:val="00D5696D"/>
    <w:rsid w:val="00D60F8B"/>
    <w:rsid w:val="00D74C03"/>
    <w:rsid w:val="00D74FDE"/>
    <w:rsid w:val="00D75626"/>
    <w:rsid w:val="00D8028A"/>
    <w:rsid w:val="00D83C23"/>
    <w:rsid w:val="00D83EE8"/>
    <w:rsid w:val="00D843F9"/>
    <w:rsid w:val="00D850BC"/>
    <w:rsid w:val="00D86687"/>
    <w:rsid w:val="00D86B94"/>
    <w:rsid w:val="00D87E1C"/>
    <w:rsid w:val="00D91F3C"/>
    <w:rsid w:val="00D91FAF"/>
    <w:rsid w:val="00D96C08"/>
    <w:rsid w:val="00DA3EC2"/>
    <w:rsid w:val="00DA4D7C"/>
    <w:rsid w:val="00DA52EC"/>
    <w:rsid w:val="00DB0BE9"/>
    <w:rsid w:val="00DB3688"/>
    <w:rsid w:val="00DB5FA5"/>
    <w:rsid w:val="00DB7380"/>
    <w:rsid w:val="00DC0CA6"/>
    <w:rsid w:val="00DC297C"/>
    <w:rsid w:val="00DC3995"/>
    <w:rsid w:val="00DC5492"/>
    <w:rsid w:val="00DD0970"/>
    <w:rsid w:val="00DD0B80"/>
    <w:rsid w:val="00DD3954"/>
    <w:rsid w:val="00DD4837"/>
    <w:rsid w:val="00DD57BC"/>
    <w:rsid w:val="00DD6DAD"/>
    <w:rsid w:val="00DD707D"/>
    <w:rsid w:val="00DD74D1"/>
    <w:rsid w:val="00DD79C4"/>
    <w:rsid w:val="00DE15EA"/>
    <w:rsid w:val="00DE3D76"/>
    <w:rsid w:val="00DE5030"/>
    <w:rsid w:val="00DF0C87"/>
    <w:rsid w:val="00DF0D6C"/>
    <w:rsid w:val="00DF18ED"/>
    <w:rsid w:val="00DF1DFD"/>
    <w:rsid w:val="00DF2579"/>
    <w:rsid w:val="00DF2CA2"/>
    <w:rsid w:val="00DF2F63"/>
    <w:rsid w:val="00DF69DF"/>
    <w:rsid w:val="00DF7446"/>
    <w:rsid w:val="00DF7E2C"/>
    <w:rsid w:val="00E0150E"/>
    <w:rsid w:val="00E017D8"/>
    <w:rsid w:val="00E01CB5"/>
    <w:rsid w:val="00E07463"/>
    <w:rsid w:val="00E12CF4"/>
    <w:rsid w:val="00E13956"/>
    <w:rsid w:val="00E147D5"/>
    <w:rsid w:val="00E14F44"/>
    <w:rsid w:val="00E156E4"/>
    <w:rsid w:val="00E17451"/>
    <w:rsid w:val="00E30491"/>
    <w:rsid w:val="00E30E62"/>
    <w:rsid w:val="00E33BD0"/>
    <w:rsid w:val="00E37A04"/>
    <w:rsid w:val="00E43A9F"/>
    <w:rsid w:val="00E43CC6"/>
    <w:rsid w:val="00E50411"/>
    <w:rsid w:val="00E506E9"/>
    <w:rsid w:val="00E52E17"/>
    <w:rsid w:val="00E57E88"/>
    <w:rsid w:val="00E60632"/>
    <w:rsid w:val="00E60918"/>
    <w:rsid w:val="00E609C0"/>
    <w:rsid w:val="00E63F54"/>
    <w:rsid w:val="00E644F8"/>
    <w:rsid w:val="00E64E35"/>
    <w:rsid w:val="00E661CF"/>
    <w:rsid w:val="00E67D99"/>
    <w:rsid w:val="00E71344"/>
    <w:rsid w:val="00E80B06"/>
    <w:rsid w:val="00E80C2C"/>
    <w:rsid w:val="00E81E09"/>
    <w:rsid w:val="00E855AC"/>
    <w:rsid w:val="00E869EE"/>
    <w:rsid w:val="00E86D1D"/>
    <w:rsid w:val="00E91BD4"/>
    <w:rsid w:val="00E932E6"/>
    <w:rsid w:val="00E951F2"/>
    <w:rsid w:val="00E962B0"/>
    <w:rsid w:val="00EA15B9"/>
    <w:rsid w:val="00EA54BE"/>
    <w:rsid w:val="00EA5BBF"/>
    <w:rsid w:val="00EA7468"/>
    <w:rsid w:val="00EA77A5"/>
    <w:rsid w:val="00EB434C"/>
    <w:rsid w:val="00EB5815"/>
    <w:rsid w:val="00EB6C21"/>
    <w:rsid w:val="00EB7550"/>
    <w:rsid w:val="00EB7A4C"/>
    <w:rsid w:val="00EC0331"/>
    <w:rsid w:val="00EC0C81"/>
    <w:rsid w:val="00EC3DE5"/>
    <w:rsid w:val="00EC4482"/>
    <w:rsid w:val="00EC4B07"/>
    <w:rsid w:val="00EC6751"/>
    <w:rsid w:val="00EC7A0B"/>
    <w:rsid w:val="00ED66C4"/>
    <w:rsid w:val="00EE0100"/>
    <w:rsid w:val="00EE056A"/>
    <w:rsid w:val="00EE26DB"/>
    <w:rsid w:val="00EE4CB6"/>
    <w:rsid w:val="00F00BAB"/>
    <w:rsid w:val="00F016A1"/>
    <w:rsid w:val="00F0270A"/>
    <w:rsid w:val="00F03111"/>
    <w:rsid w:val="00F0464E"/>
    <w:rsid w:val="00F06799"/>
    <w:rsid w:val="00F0699F"/>
    <w:rsid w:val="00F10745"/>
    <w:rsid w:val="00F11B23"/>
    <w:rsid w:val="00F1343F"/>
    <w:rsid w:val="00F169EE"/>
    <w:rsid w:val="00F2273D"/>
    <w:rsid w:val="00F22CE0"/>
    <w:rsid w:val="00F2358A"/>
    <w:rsid w:val="00F25312"/>
    <w:rsid w:val="00F26F98"/>
    <w:rsid w:val="00F27722"/>
    <w:rsid w:val="00F40F98"/>
    <w:rsid w:val="00F420D0"/>
    <w:rsid w:val="00F47700"/>
    <w:rsid w:val="00F51126"/>
    <w:rsid w:val="00F52766"/>
    <w:rsid w:val="00F54BB3"/>
    <w:rsid w:val="00F60CE4"/>
    <w:rsid w:val="00F62D81"/>
    <w:rsid w:val="00F63EB3"/>
    <w:rsid w:val="00F64C38"/>
    <w:rsid w:val="00F71D4D"/>
    <w:rsid w:val="00F7285A"/>
    <w:rsid w:val="00F75EBD"/>
    <w:rsid w:val="00F770A2"/>
    <w:rsid w:val="00F8449C"/>
    <w:rsid w:val="00F8490F"/>
    <w:rsid w:val="00F90AFC"/>
    <w:rsid w:val="00F90CD9"/>
    <w:rsid w:val="00F96EE0"/>
    <w:rsid w:val="00FA20E3"/>
    <w:rsid w:val="00FA39B4"/>
    <w:rsid w:val="00FA5AEE"/>
    <w:rsid w:val="00FB1063"/>
    <w:rsid w:val="00FB5435"/>
    <w:rsid w:val="00FC098F"/>
    <w:rsid w:val="00FC157C"/>
    <w:rsid w:val="00FC2BC7"/>
    <w:rsid w:val="00FD0438"/>
    <w:rsid w:val="00FD4707"/>
    <w:rsid w:val="00FD604B"/>
    <w:rsid w:val="00FE006C"/>
    <w:rsid w:val="00FE15D6"/>
    <w:rsid w:val="00FE20C3"/>
    <w:rsid w:val="00FE2A08"/>
    <w:rsid w:val="00FE2B6B"/>
    <w:rsid w:val="00FE3DFB"/>
    <w:rsid w:val="00FF5C99"/>
    <w:rsid w:val="00FF744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8"/>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5AEE"/>
    <w:pPr>
      <w:spacing w:after="0" w:line="240" w:lineRule="auto"/>
    </w:pPr>
    <w:rPr>
      <w:rFonts w:eastAsia="Times New Roman"/>
      <w:sz w:val="24"/>
      <w:szCs w:val="24"/>
      <w:lang w:eastAsia="ru-RU"/>
    </w:rPr>
  </w:style>
  <w:style w:type="paragraph" w:styleId="1">
    <w:name w:val="heading 1"/>
    <w:basedOn w:val="a"/>
    <w:next w:val="a"/>
    <w:link w:val="10"/>
    <w:uiPriority w:val="9"/>
    <w:qFormat/>
    <w:rsid w:val="00FA5AE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FA5AE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461EED"/>
    <w:pPr>
      <w:keepNext/>
      <w:keepLines/>
      <w:spacing w:before="4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0"/>
    <w:uiPriority w:val="9"/>
    <w:semiHidden/>
    <w:unhideWhenUsed/>
    <w:qFormat/>
    <w:rsid w:val="00461EED"/>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A5AEE"/>
    <w:rPr>
      <w:rFonts w:asciiTheme="majorHAnsi" w:eastAsiaTheme="majorEastAsia" w:hAnsiTheme="majorHAnsi" w:cstheme="majorBidi"/>
      <w:color w:val="2F5496" w:themeColor="accent1" w:themeShade="BF"/>
      <w:sz w:val="32"/>
      <w:szCs w:val="32"/>
      <w:lang w:val="ru-RU" w:eastAsia="ru-RU"/>
    </w:rPr>
  </w:style>
  <w:style w:type="character" w:styleId="a3">
    <w:name w:val="Hyperlink"/>
    <w:basedOn w:val="a0"/>
    <w:uiPriority w:val="99"/>
    <w:semiHidden/>
    <w:unhideWhenUsed/>
    <w:rsid w:val="00FA5AEE"/>
    <w:rPr>
      <w:color w:val="0563C1" w:themeColor="hyperlink"/>
      <w:u w:val="single"/>
    </w:rPr>
  </w:style>
  <w:style w:type="paragraph" w:styleId="11">
    <w:name w:val="toc 1"/>
    <w:basedOn w:val="a"/>
    <w:next w:val="a"/>
    <w:autoRedefine/>
    <w:uiPriority w:val="39"/>
    <w:semiHidden/>
    <w:unhideWhenUsed/>
    <w:rsid w:val="00FA5AEE"/>
    <w:pPr>
      <w:tabs>
        <w:tab w:val="right" w:leader="dot" w:pos="9345"/>
      </w:tabs>
      <w:spacing w:line="360" w:lineRule="auto"/>
    </w:pPr>
  </w:style>
  <w:style w:type="paragraph" w:styleId="21">
    <w:name w:val="toc 2"/>
    <w:basedOn w:val="a"/>
    <w:next w:val="a"/>
    <w:autoRedefine/>
    <w:uiPriority w:val="39"/>
    <w:semiHidden/>
    <w:unhideWhenUsed/>
    <w:rsid w:val="00FA5AEE"/>
    <w:pPr>
      <w:tabs>
        <w:tab w:val="right" w:leader="dot" w:pos="9345"/>
      </w:tabs>
      <w:spacing w:line="360" w:lineRule="auto"/>
      <w:ind w:left="142"/>
    </w:pPr>
  </w:style>
  <w:style w:type="paragraph" w:styleId="31">
    <w:name w:val="toc 3"/>
    <w:basedOn w:val="a"/>
    <w:next w:val="a"/>
    <w:autoRedefine/>
    <w:uiPriority w:val="39"/>
    <w:semiHidden/>
    <w:unhideWhenUsed/>
    <w:rsid w:val="00FA5AEE"/>
    <w:pPr>
      <w:tabs>
        <w:tab w:val="right" w:leader="dot" w:pos="9345"/>
      </w:tabs>
      <w:spacing w:line="360" w:lineRule="auto"/>
      <w:ind w:left="993"/>
    </w:pPr>
  </w:style>
  <w:style w:type="paragraph" w:styleId="a4">
    <w:name w:val="TOC Heading"/>
    <w:basedOn w:val="1"/>
    <w:next w:val="a"/>
    <w:uiPriority w:val="39"/>
    <w:unhideWhenUsed/>
    <w:qFormat/>
    <w:rsid w:val="00FA5AEE"/>
    <w:pPr>
      <w:spacing w:line="256" w:lineRule="auto"/>
      <w:outlineLvl w:val="9"/>
    </w:pPr>
  </w:style>
  <w:style w:type="table" w:styleId="a5">
    <w:name w:val="Table Grid"/>
    <w:basedOn w:val="a1"/>
    <w:uiPriority w:val="39"/>
    <w:rsid w:val="00FA5AE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uiPriority w:val="9"/>
    <w:rsid w:val="00FA5AEE"/>
    <w:rPr>
      <w:rFonts w:asciiTheme="majorHAnsi" w:eastAsiaTheme="majorEastAsia" w:hAnsiTheme="majorHAnsi" w:cstheme="majorBidi"/>
      <w:color w:val="2F5496" w:themeColor="accent1" w:themeShade="BF"/>
      <w:sz w:val="26"/>
      <w:szCs w:val="26"/>
      <w:lang w:val="ru-RU" w:eastAsia="ru-RU"/>
    </w:rPr>
  </w:style>
  <w:style w:type="paragraph" w:styleId="a6">
    <w:name w:val="Body Text"/>
    <w:basedOn w:val="a"/>
    <w:link w:val="a7"/>
    <w:uiPriority w:val="99"/>
    <w:semiHidden/>
    <w:unhideWhenUsed/>
    <w:rsid w:val="00FA5AEE"/>
    <w:pPr>
      <w:spacing w:after="120" w:line="254" w:lineRule="auto"/>
    </w:pPr>
    <w:rPr>
      <w:rFonts w:eastAsiaTheme="minorHAnsi"/>
      <w:sz w:val="28"/>
      <w:szCs w:val="28"/>
      <w:lang w:eastAsia="en-US"/>
    </w:rPr>
  </w:style>
  <w:style w:type="character" w:customStyle="1" w:styleId="a7">
    <w:name w:val="Основной текст Знак"/>
    <w:basedOn w:val="a0"/>
    <w:link w:val="a6"/>
    <w:uiPriority w:val="99"/>
    <w:semiHidden/>
    <w:rsid w:val="00FA5AEE"/>
    <w:rPr>
      <w:lang w:val="ru-RU"/>
    </w:rPr>
  </w:style>
  <w:style w:type="paragraph" w:styleId="a8">
    <w:name w:val="List Paragraph"/>
    <w:basedOn w:val="a"/>
    <w:uiPriority w:val="34"/>
    <w:qFormat/>
    <w:rsid w:val="00FA5AEE"/>
    <w:pPr>
      <w:ind w:left="720"/>
      <w:contextualSpacing/>
    </w:pPr>
  </w:style>
  <w:style w:type="paragraph" w:styleId="a9">
    <w:name w:val="header"/>
    <w:basedOn w:val="a"/>
    <w:link w:val="aa"/>
    <w:uiPriority w:val="99"/>
    <w:unhideWhenUsed/>
    <w:rsid w:val="00FA5AEE"/>
    <w:pPr>
      <w:tabs>
        <w:tab w:val="center" w:pos="4677"/>
        <w:tab w:val="right" w:pos="9355"/>
      </w:tabs>
    </w:pPr>
  </w:style>
  <w:style w:type="character" w:customStyle="1" w:styleId="aa">
    <w:name w:val="Верхний колонтитул Знак"/>
    <w:basedOn w:val="a0"/>
    <w:link w:val="a9"/>
    <w:uiPriority w:val="99"/>
    <w:rsid w:val="00FA5AEE"/>
    <w:rPr>
      <w:rFonts w:eastAsia="Times New Roman"/>
      <w:sz w:val="24"/>
      <w:szCs w:val="24"/>
      <w:lang w:val="ru-RU" w:eastAsia="ru-RU"/>
    </w:rPr>
  </w:style>
  <w:style w:type="paragraph" w:styleId="ab">
    <w:name w:val="footer"/>
    <w:basedOn w:val="a"/>
    <w:link w:val="ac"/>
    <w:uiPriority w:val="99"/>
    <w:unhideWhenUsed/>
    <w:rsid w:val="00FA5AEE"/>
    <w:pPr>
      <w:tabs>
        <w:tab w:val="center" w:pos="4677"/>
        <w:tab w:val="right" w:pos="9355"/>
      </w:tabs>
    </w:pPr>
  </w:style>
  <w:style w:type="character" w:customStyle="1" w:styleId="ac">
    <w:name w:val="Нижний колонтитул Знак"/>
    <w:basedOn w:val="a0"/>
    <w:link w:val="ab"/>
    <w:uiPriority w:val="99"/>
    <w:rsid w:val="00FA5AEE"/>
    <w:rPr>
      <w:rFonts w:eastAsia="Times New Roman"/>
      <w:sz w:val="24"/>
      <w:szCs w:val="24"/>
      <w:lang w:val="ru-RU" w:eastAsia="ru-RU"/>
    </w:rPr>
  </w:style>
  <w:style w:type="character" w:customStyle="1" w:styleId="30">
    <w:name w:val="Заголовок 3 Знак"/>
    <w:basedOn w:val="a0"/>
    <w:link w:val="3"/>
    <w:uiPriority w:val="9"/>
    <w:semiHidden/>
    <w:rsid w:val="00461EED"/>
    <w:rPr>
      <w:rFonts w:asciiTheme="majorHAnsi" w:eastAsiaTheme="majorEastAsia" w:hAnsiTheme="majorHAnsi" w:cstheme="majorBidi"/>
      <w:color w:val="1F3763" w:themeColor="accent1" w:themeShade="7F"/>
      <w:sz w:val="24"/>
      <w:szCs w:val="24"/>
      <w:lang w:val="ru-RU" w:eastAsia="ru-RU"/>
    </w:rPr>
  </w:style>
  <w:style w:type="character" w:customStyle="1" w:styleId="40">
    <w:name w:val="Заголовок 4 Знак"/>
    <w:basedOn w:val="a0"/>
    <w:link w:val="4"/>
    <w:uiPriority w:val="9"/>
    <w:semiHidden/>
    <w:rsid w:val="00461EED"/>
    <w:rPr>
      <w:rFonts w:asciiTheme="majorHAnsi" w:eastAsiaTheme="majorEastAsia" w:hAnsiTheme="majorHAnsi" w:cstheme="majorBidi"/>
      <w:i/>
      <w:iCs/>
      <w:color w:val="2F5496" w:themeColor="accent1" w:themeShade="BF"/>
      <w:sz w:val="24"/>
      <w:szCs w:val="24"/>
      <w:lang w:val="ru-RU" w:eastAsia="ru-RU"/>
    </w:rPr>
  </w:style>
  <w:style w:type="paragraph" w:styleId="ad">
    <w:name w:val="Body Text Indent"/>
    <w:basedOn w:val="a"/>
    <w:link w:val="ae"/>
    <w:uiPriority w:val="99"/>
    <w:semiHidden/>
    <w:unhideWhenUsed/>
    <w:rsid w:val="007B6F18"/>
    <w:pPr>
      <w:spacing w:after="120"/>
      <w:ind w:left="283"/>
    </w:pPr>
  </w:style>
  <w:style w:type="character" w:customStyle="1" w:styleId="ae">
    <w:name w:val="Основной текст с отступом Знак"/>
    <w:basedOn w:val="a0"/>
    <w:link w:val="ad"/>
    <w:uiPriority w:val="99"/>
    <w:semiHidden/>
    <w:rsid w:val="007B6F18"/>
    <w:rPr>
      <w:rFonts w:eastAsia="Times New Roman"/>
      <w:sz w:val="24"/>
      <w:szCs w:val="24"/>
      <w:lang w:val="ru-RU" w:eastAsia="ru-RU"/>
    </w:rPr>
  </w:style>
  <w:style w:type="table" w:customStyle="1" w:styleId="12">
    <w:name w:val="Сетка таблицы1"/>
    <w:basedOn w:val="a1"/>
    <w:uiPriority w:val="39"/>
    <w:rsid w:val="007412EF"/>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alloon Text"/>
    <w:basedOn w:val="a"/>
    <w:link w:val="af0"/>
    <w:uiPriority w:val="99"/>
    <w:semiHidden/>
    <w:unhideWhenUsed/>
    <w:rsid w:val="0056361C"/>
    <w:rPr>
      <w:rFonts w:ascii="Tahoma" w:hAnsi="Tahoma" w:cs="Tahoma"/>
      <w:sz w:val="16"/>
      <w:szCs w:val="16"/>
    </w:rPr>
  </w:style>
  <w:style w:type="character" w:customStyle="1" w:styleId="af0">
    <w:name w:val="Текст выноски Знак"/>
    <w:basedOn w:val="a0"/>
    <w:link w:val="af"/>
    <w:uiPriority w:val="99"/>
    <w:semiHidden/>
    <w:rsid w:val="0056361C"/>
    <w:rPr>
      <w:rFonts w:ascii="Tahoma" w:eastAsia="Times New Roman"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divs>
    <w:div w:id="245112889">
      <w:bodyDiv w:val="1"/>
      <w:marLeft w:val="0"/>
      <w:marRight w:val="0"/>
      <w:marTop w:val="0"/>
      <w:marBottom w:val="0"/>
      <w:divBdr>
        <w:top w:val="none" w:sz="0" w:space="0" w:color="auto"/>
        <w:left w:val="none" w:sz="0" w:space="0" w:color="auto"/>
        <w:bottom w:val="none" w:sz="0" w:space="0" w:color="auto"/>
        <w:right w:val="none" w:sz="0" w:space="0" w:color="auto"/>
      </w:divBdr>
    </w:div>
    <w:div w:id="245766371">
      <w:bodyDiv w:val="1"/>
      <w:marLeft w:val="0"/>
      <w:marRight w:val="0"/>
      <w:marTop w:val="0"/>
      <w:marBottom w:val="0"/>
      <w:divBdr>
        <w:top w:val="none" w:sz="0" w:space="0" w:color="auto"/>
        <w:left w:val="none" w:sz="0" w:space="0" w:color="auto"/>
        <w:bottom w:val="none" w:sz="0" w:space="0" w:color="auto"/>
        <w:right w:val="none" w:sz="0" w:space="0" w:color="auto"/>
      </w:divBdr>
    </w:div>
    <w:div w:id="288170464">
      <w:bodyDiv w:val="1"/>
      <w:marLeft w:val="0"/>
      <w:marRight w:val="0"/>
      <w:marTop w:val="0"/>
      <w:marBottom w:val="0"/>
      <w:divBdr>
        <w:top w:val="none" w:sz="0" w:space="0" w:color="auto"/>
        <w:left w:val="none" w:sz="0" w:space="0" w:color="auto"/>
        <w:bottom w:val="none" w:sz="0" w:space="0" w:color="auto"/>
        <w:right w:val="none" w:sz="0" w:space="0" w:color="auto"/>
      </w:divBdr>
    </w:div>
    <w:div w:id="289552675">
      <w:bodyDiv w:val="1"/>
      <w:marLeft w:val="0"/>
      <w:marRight w:val="0"/>
      <w:marTop w:val="0"/>
      <w:marBottom w:val="0"/>
      <w:divBdr>
        <w:top w:val="none" w:sz="0" w:space="0" w:color="auto"/>
        <w:left w:val="none" w:sz="0" w:space="0" w:color="auto"/>
        <w:bottom w:val="none" w:sz="0" w:space="0" w:color="auto"/>
        <w:right w:val="none" w:sz="0" w:space="0" w:color="auto"/>
      </w:divBdr>
    </w:div>
    <w:div w:id="307904958">
      <w:bodyDiv w:val="1"/>
      <w:marLeft w:val="0"/>
      <w:marRight w:val="0"/>
      <w:marTop w:val="0"/>
      <w:marBottom w:val="0"/>
      <w:divBdr>
        <w:top w:val="none" w:sz="0" w:space="0" w:color="auto"/>
        <w:left w:val="none" w:sz="0" w:space="0" w:color="auto"/>
        <w:bottom w:val="none" w:sz="0" w:space="0" w:color="auto"/>
        <w:right w:val="none" w:sz="0" w:space="0" w:color="auto"/>
      </w:divBdr>
    </w:div>
    <w:div w:id="317660328">
      <w:bodyDiv w:val="1"/>
      <w:marLeft w:val="0"/>
      <w:marRight w:val="0"/>
      <w:marTop w:val="0"/>
      <w:marBottom w:val="0"/>
      <w:divBdr>
        <w:top w:val="none" w:sz="0" w:space="0" w:color="auto"/>
        <w:left w:val="none" w:sz="0" w:space="0" w:color="auto"/>
        <w:bottom w:val="none" w:sz="0" w:space="0" w:color="auto"/>
        <w:right w:val="none" w:sz="0" w:space="0" w:color="auto"/>
      </w:divBdr>
    </w:div>
    <w:div w:id="355229623">
      <w:bodyDiv w:val="1"/>
      <w:marLeft w:val="0"/>
      <w:marRight w:val="0"/>
      <w:marTop w:val="0"/>
      <w:marBottom w:val="0"/>
      <w:divBdr>
        <w:top w:val="none" w:sz="0" w:space="0" w:color="auto"/>
        <w:left w:val="none" w:sz="0" w:space="0" w:color="auto"/>
        <w:bottom w:val="none" w:sz="0" w:space="0" w:color="auto"/>
        <w:right w:val="none" w:sz="0" w:space="0" w:color="auto"/>
      </w:divBdr>
    </w:div>
    <w:div w:id="403573314">
      <w:bodyDiv w:val="1"/>
      <w:marLeft w:val="0"/>
      <w:marRight w:val="0"/>
      <w:marTop w:val="0"/>
      <w:marBottom w:val="0"/>
      <w:divBdr>
        <w:top w:val="none" w:sz="0" w:space="0" w:color="auto"/>
        <w:left w:val="none" w:sz="0" w:space="0" w:color="auto"/>
        <w:bottom w:val="none" w:sz="0" w:space="0" w:color="auto"/>
        <w:right w:val="none" w:sz="0" w:space="0" w:color="auto"/>
      </w:divBdr>
    </w:div>
    <w:div w:id="439885656">
      <w:bodyDiv w:val="1"/>
      <w:marLeft w:val="0"/>
      <w:marRight w:val="0"/>
      <w:marTop w:val="0"/>
      <w:marBottom w:val="0"/>
      <w:divBdr>
        <w:top w:val="none" w:sz="0" w:space="0" w:color="auto"/>
        <w:left w:val="none" w:sz="0" w:space="0" w:color="auto"/>
        <w:bottom w:val="none" w:sz="0" w:space="0" w:color="auto"/>
        <w:right w:val="none" w:sz="0" w:space="0" w:color="auto"/>
      </w:divBdr>
    </w:div>
    <w:div w:id="475336848">
      <w:bodyDiv w:val="1"/>
      <w:marLeft w:val="0"/>
      <w:marRight w:val="0"/>
      <w:marTop w:val="0"/>
      <w:marBottom w:val="0"/>
      <w:divBdr>
        <w:top w:val="none" w:sz="0" w:space="0" w:color="auto"/>
        <w:left w:val="none" w:sz="0" w:space="0" w:color="auto"/>
        <w:bottom w:val="none" w:sz="0" w:space="0" w:color="auto"/>
        <w:right w:val="none" w:sz="0" w:space="0" w:color="auto"/>
      </w:divBdr>
    </w:div>
    <w:div w:id="498352741">
      <w:bodyDiv w:val="1"/>
      <w:marLeft w:val="0"/>
      <w:marRight w:val="0"/>
      <w:marTop w:val="0"/>
      <w:marBottom w:val="0"/>
      <w:divBdr>
        <w:top w:val="none" w:sz="0" w:space="0" w:color="auto"/>
        <w:left w:val="none" w:sz="0" w:space="0" w:color="auto"/>
        <w:bottom w:val="none" w:sz="0" w:space="0" w:color="auto"/>
        <w:right w:val="none" w:sz="0" w:space="0" w:color="auto"/>
      </w:divBdr>
    </w:div>
    <w:div w:id="517276346">
      <w:bodyDiv w:val="1"/>
      <w:marLeft w:val="0"/>
      <w:marRight w:val="0"/>
      <w:marTop w:val="0"/>
      <w:marBottom w:val="0"/>
      <w:divBdr>
        <w:top w:val="none" w:sz="0" w:space="0" w:color="auto"/>
        <w:left w:val="none" w:sz="0" w:space="0" w:color="auto"/>
        <w:bottom w:val="none" w:sz="0" w:space="0" w:color="auto"/>
        <w:right w:val="none" w:sz="0" w:space="0" w:color="auto"/>
      </w:divBdr>
    </w:div>
    <w:div w:id="589779264">
      <w:bodyDiv w:val="1"/>
      <w:marLeft w:val="0"/>
      <w:marRight w:val="0"/>
      <w:marTop w:val="0"/>
      <w:marBottom w:val="0"/>
      <w:divBdr>
        <w:top w:val="none" w:sz="0" w:space="0" w:color="auto"/>
        <w:left w:val="none" w:sz="0" w:space="0" w:color="auto"/>
        <w:bottom w:val="none" w:sz="0" w:space="0" w:color="auto"/>
        <w:right w:val="none" w:sz="0" w:space="0" w:color="auto"/>
      </w:divBdr>
    </w:div>
    <w:div w:id="667752081">
      <w:bodyDiv w:val="1"/>
      <w:marLeft w:val="0"/>
      <w:marRight w:val="0"/>
      <w:marTop w:val="0"/>
      <w:marBottom w:val="0"/>
      <w:divBdr>
        <w:top w:val="none" w:sz="0" w:space="0" w:color="auto"/>
        <w:left w:val="none" w:sz="0" w:space="0" w:color="auto"/>
        <w:bottom w:val="none" w:sz="0" w:space="0" w:color="auto"/>
        <w:right w:val="none" w:sz="0" w:space="0" w:color="auto"/>
      </w:divBdr>
    </w:div>
    <w:div w:id="710420490">
      <w:bodyDiv w:val="1"/>
      <w:marLeft w:val="0"/>
      <w:marRight w:val="0"/>
      <w:marTop w:val="0"/>
      <w:marBottom w:val="0"/>
      <w:divBdr>
        <w:top w:val="none" w:sz="0" w:space="0" w:color="auto"/>
        <w:left w:val="none" w:sz="0" w:space="0" w:color="auto"/>
        <w:bottom w:val="none" w:sz="0" w:space="0" w:color="auto"/>
        <w:right w:val="none" w:sz="0" w:space="0" w:color="auto"/>
      </w:divBdr>
    </w:div>
    <w:div w:id="736591819">
      <w:bodyDiv w:val="1"/>
      <w:marLeft w:val="0"/>
      <w:marRight w:val="0"/>
      <w:marTop w:val="0"/>
      <w:marBottom w:val="0"/>
      <w:divBdr>
        <w:top w:val="none" w:sz="0" w:space="0" w:color="auto"/>
        <w:left w:val="none" w:sz="0" w:space="0" w:color="auto"/>
        <w:bottom w:val="none" w:sz="0" w:space="0" w:color="auto"/>
        <w:right w:val="none" w:sz="0" w:space="0" w:color="auto"/>
      </w:divBdr>
    </w:div>
    <w:div w:id="752749642">
      <w:bodyDiv w:val="1"/>
      <w:marLeft w:val="0"/>
      <w:marRight w:val="0"/>
      <w:marTop w:val="0"/>
      <w:marBottom w:val="0"/>
      <w:divBdr>
        <w:top w:val="none" w:sz="0" w:space="0" w:color="auto"/>
        <w:left w:val="none" w:sz="0" w:space="0" w:color="auto"/>
        <w:bottom w:val="none" w:sz="0" w:space="0" w:color="auto"/>
        <w:right w:val="none" w:sz="0" w:space="0" w:color="auto"/>
      </w:divBdr>
    </w:div>
    <w:div w:id="801381924">
      <w:bodyDiv w:val="1"/>
      <w:marLeft w:val="0"/>
      <w:marRight w:val="0"/>
      <w:marTop w:val="0"/>
      <w:marBottom w:val="0"/>
      <w:divBdr>
        <w:top w:val="none" w:sz="0" w:space="0" w:color="auto"/>
        <w:left w:val="none" w:sz="0" w:space="0" w:color="auto"/>
        <w:bottom w:val="none" w:sz="0" w:space="0" w:color="auto"/>
        <w:right w:val="none" w:sz="0" w:space="0" w:color="auto"/>
      </w:divBdr>
    </w:div>
    <w:div w:id="819809601">
      <w:bodyDiv w:val="1"/>
      <w:marLeft w:val="0"/>
      <w:marRight w:val="0"/>
      <w:marTop w:val="0"/>
      <w:marBottom w:val="0"/>
      <w:divBdr>
        <w:top w:val="none" w:sz="0" w:space="0" w:color="auto"/>
        <w:left w:val="none" w:sz="0" w:space="0" w:color="auto"/>
        <w:bottom w:val="none" w:sz="0" w:space="0" w:color="auto"/>
        <w:right w:val="none" w:sz="0" w:space="0" w:color="auto"/>
      </w:divBdr>
    </w:div>
    <w:div w:id="837699190">
      <w:bodyDiv w:val="1"/>
      <w:marLeft w:val="0"/>
      <w:marRight w:val="0"/>
      <w:marTop w:val="0"/>
      <w:marBottom w:val="0"/>
      <w:divBdr>
        <w:top w:val="none" w:sz="0" w:space="0" w:color="auto"/>
        <w:left w:val="none" w:sz="0" w:space="0" w:color="auto"/>
        <w:bottom w:val="none" w:sz="0" w:space="0" w:color="auto"/>
        <w:right w:val="none" w:sz="0" w:space="0" w:color="auto"/>
      </w:divBdr>
    </w:div>
    <w:div w:id="846477558">
      <w:bodyDiv w:val="1"/>
      <w:marLeft w:val="0"/>
      <w:marRight w:val="0"/>
      <w:marTop w:val="0"/>
      <w:marBottom w:val="0"/>
      <w:divBdr>
        <w:top w:val="none" w:sz="0" w:space="0" w:color="auto"/>
        <w:left w:val="none" w:sz="0" w:space="0" w:color="auto"/>
        <w:bottom w:val="none" w:sz="0" w:space="0" w:color="auto"/>
        <w:right w:val="none" w:sz="0" w:space="0" w:color="auto"/>
      </w:divBdr>
    </w:div>
    <w:div w:id="994259387">
      <w:bodyDiv w:val="1"/>
      <w:marLeft w:val="0"/>
      <w:marRight w:val="0"/>
      <w:marTop w:val="0"/>
      <w:marBottom w:val="0"/>
      <w:divBdr>
        <w:top w:val="none" w:sz="0" w:space="0" w:color="auto"/>
        <w:left w:val="none" w:sz="0" w:space="0" w:color="auto"/>
        <w:bottom w:val="none" w:sz="0" w:space="0" w:color="auto"/>
        <w:right w:val="none" w:sz="0" w:space="0" w:color="auto"/>
      </w:divBdr>
    </w:div>
    <w:div w:id="1006445618">
      <w:bodyDiv w:val="1"/>
      <w:marLeft w:val="0"/>
      <w:marRight w:val="0"/>
      <w:marTop w:val="0"/>
      <w:marBottom w:val="0"/>
      <w:divBdr>
        <w:top w:val="none" w:sz="0" w:space="0" w:color="auto"/>
        <w:left w:val="none" w:sz="0" w:space="0" w:color="auto"/>
        <w:bottom w:val="none" w:sz="0" w:space="0" w:color="auto"/>
        <w:right w:val="none" w:sz="0" w:space="0" w:color="auto"/>
      </w:divBdr>
    </w:div>
    <w:div w:id="1066955507">
      <w:bodyDiv w:val="1"/>
      <w:marLeft w:val="0"/>
      <w:marRight w:val="0"/>
      <w:marTop w:val="0"/>
      <w:marBottom w:val="0"/>
      <w:divBdr>
        <w:top w:val="none" w:sz="0" w:space="0" w:color="auto"/>
        <w:left w:val="none" w:sz="0" w:space="0" w:color="auto"/>
        <w:bottom w:val="none" w:sz="0" w:space="0" w:color="auto"/>
        <w:right w:val="none" w:sz="0" w:space="0" w:color="auto"/>
      </w:divBdr>
    </w:div>
    <w:div w:id="1085226182">
      <w:bodyDiv w:val="1"/>
      <w:marLeft w:val="0"/>
      <w:marRight w:val="0"/>
      <w:marTop w:val="0"/>
      <w:marBottom w:val="0"/>
      <w:divBdr>
        <w:top w:val="none" w:sz="0" w:space="0" w:color="auto"/>
        <w:left w:val="none" w:sz="0" w:space="0" w:color="auto"/>
        <w:bottom w:val="none" w:sz="0" w:space="0" w:color="auto"/>
        <w:right w:val="none" w:sz="0" w:space="0" w:color="auto"/>
      </w:divBdr>
    </w:div>
    <w:div w:id="1109012533">
      <w:bodyDiv w:val="1"/>
      <w:marLeft w:val="0"/>
      <w:marRight w:val="0"/>
      <w:marTop w:val="0"/>
      <w:marBottom w:val="0"/>
      <w:divBdr>
        <w:top w:val="none" w:sz="0" w:space="0" w:color="auto"/>
        <w:left w:val="none" w:sz="0" w:space="0" w:color="auto"/>
        <w:bottom w:val="none" w:sz="0" w:space="0" w:color="auto"/>
        <w:right w:val="none" w:sz="0" w:space="0" w:color="auto"/>
      </w:divBdr>
    </w:div>
    <w:div w:id="1132560328">
      <w:bodyDiv w:val="1"/>
      <w:marLeft w:val="0"/>
      <w:marRight w:val="0"/>
      <w:marTop w:val="0"/>
      <w:marBottom w:val="0"/>
      <w:divBdr>
        <w:top w:val="none" w:sz="0" w:space="0" w:color="auto"/>
        <w:left w:val="none" w:sz="0" w:space="0" w:color="auto"/>
        <w:bottom w:val="none" w:sz="0" w:space="0" w:color="auto"/>
        <w:right w:val="none" w:sz="0" w:space="0" w:color="auto"/>
      </w:divBdr>
    </w:div>
    <w:div w:id="1177840432">
      <w:bodyDiv w:val="1"/>
      <w:marLeft w:val="0"/>
      <w:marRight w:val="0"/>
      <w:marTop w:val="0"/>
      <w:marBottom w:val="0"/>
      <w:divBdr>
        <w:top w:val="none" w:sz="0" w:space="0" w:color="auto"/>
        <w:left w:val="none" w:sz="0" w:space="0" w:color="auto"/>
        <w:bottom w:val="none" w:sz="0" w:space="0" w:color="auto"/>
        <w:right w:val="none" w:sz="0" w:space="0" w:color="auto"/>
      </w:divBdr>
    </w:div>
    <w:div w:id="1206061872">
      <w:bodyDiv w:val="1"/>
      <w:marLeft w:val="0"/>
      <w:marRight w:val="0"/>
      <w:marTop w:val="0"/>
      <w:marBottom w:val="0"/>
      <w:divBdr>
        <w:top w:val="none" w:sz="0" w:space="0" w:color="auto"/>
        <w:left w:val="none" w:sz="0" w:space="0" w:color="auto"/>
        <w:bottom w:val="none" w:sz="0" w:space="0" w:color="auto"/>
        <w:right w:val="none" w:sz="0" w:space="0" w:color="auto"/>
      </w:divBdr>
    </w:div>
    <w:div w:id="1218470330">
      <w:bodyDiv w:val="1"/>
      <w:marLeft w:val="0"/>
      <w:marRight w:val="0"/>
      <w:marTop w:val="0"/>
      <w:marBottom w:val="0"/>
      <w:divBdr>
        <w:top w:val="none" w:sz="0" w:space="0" w:color="auto"/>
        <w:left w:val="none" w:sz="0" w:space="0" w:color="auto"/>
        <w:bottom w:val="none" w:sz="0" w:space="0" w:color="auto"/>
        <w:right w:val="none" w:sz="0" w:space="0" w:color="auto"/>
      </w:divBdr>
    </w:div>
    <w:div w:id="1369139192">
      <w:bodyDiv w:val="1"/>
      <w:marLeft w:val="0"/>
      <w:marRight w:val="0"/>
      <w:marTop w:val="0"/>
      <w:marBottom w:val="0"/>
      <w:divBdr>
        <w:top w:val="none" w:sz="0" w:space="0" w:color="auto"/>
        <w:left w:val="none" w:sz="0" w:space="0" w:color="auto"/>
        <w:bottom w:val="none" w:sz="0" w:space="0" w:color="auto"/>
        <w:right w:val="none" w:sz="0" w:space="0" w:color="auto"/>
      </w:divBdr>
    </w:div>
    <w:div w:id="1399209220">
      <w:bodyDiv w:val="1"/>
      <w:marLeft w:val="0"/>
      <w:marRight w:val="0"/>
      <w:marTop w:val="0"/>
      <w:marBottom w:val="0"/>
      <w:divBdr>
        <w:top w:val="none" w:sz="0" w:space="0" w:color="auto"/>
        <w:left w:val="none" w:sz="0" w:space="0" w:color="auto"/>
        <w:bottom w:val="none" w:sz="0" w:space="0" w:color="auto"/>
        <w:right w:val="none" w:sz="0" w:space="0" w:color="auto"/>
      </w:divBdr>
    </w:div>
    <w:div w:id="1409231388">
      <w:bodyDiv w:val="1"/>
      <w:marLeft w:val="0"/>
      <w:marRight w:val="0"/>
      <w:marTop w:val="0"/>
      <w:marBottom w:val="0"/>
      <w:divBdr>
        <w:top w:val="none" w:sz="0" w:space="0" w:color="auto"/>
        <w:left w:val="none" w:sz="0" w:space="0" w:color="auto"/>
        <w:bottom w:val="none" w:sz="0" w:space="0" w:color="auto"/>
        <w:right w:val="none" w:sz="0" w:space="0" w:color="auto"/>
      </w:divBdr>
    </w:div>
    <w:div w:id="1461874653">
      <w:bodyDiv w:val="1"/>
      <w:marLeft w:val="0"/>
      <w:marRight w:val="0"/>
      <w:marTop w:val="0"/>
      <w:marBottom w:val="0"/>
      <w:divBdr>
        <w:top w:val="none" w:sz="0" w:space="0" w:color="auto"/>
        <w:left w:val="none" w:sz="0" w:space="0" w:color="auto"/>
        <w:bottom w:val="none" w:sz="0" w:space="0" w:color="auto"/>
        <w:right w:val="none" w:sz="0" w:space="0" w:color="auto"/>
      </w:divBdr>
    </w:div>
    <w:div w:id="1474520628">
      <w:bodyDiv w:val="1"/>
      <w:marLeft w:val="0"/>
      <w:marRight w:val="0"/>
      <w:marTop w:val="0"/>
      <w:marBottom w:val="0"/>
      <w:divBdr>
        <w:top w:val="none" w:sz="0" w:space="0" w:color="auto"/>
        <w:left w:val="none" w:sz="0" w:space="0" w:color="auto"/>
        <w:bottom w:val="none" w:sz="0" w:space="0" w:color="auto"/>
        <w:right w:val="none" w:sz="0" w:space="0" w:color="auto"/>
      </w:divBdr>
    </w:div>
    <w:div w:id="1483542053">
      <w:bodyDiv w:val="1"/>
      <w:marLeft w:val="0"/>
      <w:marRight w:val="0"/>
      <w:marTop w:val="0"/>
      <w:marBottom w:val="0"/>
      <w:divBdr>
        <w:top w:val="none" w:sz="0" w:space="0" w:color="auto"/>
        <w:left w:val="none" w:sz="0" w:space="0" w:color="auto"/>
        <w:bottom w:val="none" w:sz="0" w:space="0" w:color="auto"/>
        <w:right w:val="none" w:sz="0" w:space="0" w:color="auto"/>
      </w:divBdr>
    </w:div>
    <w:div w:id="1492868092">
      <w:bodyDiv w:val="1"/>
      <w:marLeft w:val="0"/>
      <w:marRight w:val="0"/>
      <w:marTop w:val="0"/>
      <w:marBottom w:val="0"/>
      <w:divBdr>
        <w:top w:val="none" w:sz="0" w:space="0" w:color="auto"/>
        <w:left w:val="none" w:sz="0" w:space="0" w:color="auto"/>
        <w:bottom w:val="none" w:sz="0" w:space="0" w:color="auto"/>
        <w:right w:val="none" w:sz="0" w:space="0" w:color="auto"/>
      </w:divBdr>
    </w:div>
    <w:div w:id="1566336273">
      <w:bodyDiv w:val="1"/>
      <w:marLeft w:val="0"/>
      <w:marRight w:val="0"/>
      <w:marTop w:val="0"/>
      <w:marBottom w:val="0"/>
      <w:divBdr>
        <w:top w:val="none" w:sz="0" w:space="0" w:color="auto"/>
        <w:left w:val="none" w:sz="0" w:space="0" w:color="auto"/>
        <w:bottom w:val="none" w:sz="0" w:space="0" w:color="auto"/>
        <w:right w:val="none" w:sz="0" w:space="0" w:color="auto"/>
      </w:divBdr>
    </w:div>
    <w:div w:id="1600717690">
      <w:bodyDiv w:val="1"/>
      <w:marLeft w:val="0"/>
      <w:marRight w:val="0"/>
      <w:marTop w:val="0"/>
      <w:marBottom w:val="0"/>
      <w:divBdr>
        <w:top w:val="none" w:sz="0" w:space="0" w:color="auto"/>
        <w:left w:val="none" w:sz="0" w:space="0" w:color="auto"/>
        <w:bottom w:val="none" w:sz="0" w:space="0" w:color="auto"/>
        <w:right w:val="none" w:sz="0" w:space="0" w:color="auto"/>
      </w:divBdr>
    </w:div>
    <w:div w:id="1669862664">
      <w:bodyDiv w:val="1"/>
      <w:marLeft w:val="0"/>
      <w:marRight w:val="0"/>
      <w:marTop w:val="0"/>
      <w:marBottom w:val="0"/>
      <w:divBdr>
        <w:top w:val="none" w:sz="0" w:space="0" w:color="auto"/>
        <w:left w:val="none" w:sz="0" w:space="0" w:color="auto"/>
        <w:bottom w:val="none" w:sz="0" w:space="0" w:color="auto"/>
        <w:right w:val="none" w:sz="0" w:space="0" w:color="auto"/>
      </w:divBdr>
    </w:div>
    <w:div w:id="1717116611">
      <w:bodyDiv w:val="1"/>
      <w:marLeft w:val="0"/>
      <w:marRight w:val="0"/>
      <w:marTop w:val="0"/>
      <w:marBottom w:val="0"/>
      <w:divBdr>
        <w:top w:val="none" w:sz="0" w:space="0" w:color="auto"/>
        <w:left w:val="none" w:sz="0" w:space="0" w:color="auto"/>
        <w:bottom w:val="none" w:sz="0" w:space="0" w:color="auto"/>
        <w:right w:val="none" w:sz="0" w:space="0" w:color="auto"/>
      </w:divBdr>
    </w:div>
    <w:div w:id="1736584087">
      <w:bodyDiv w:val="1"/>
      <w:marLeft w:val="0"/>
      <w:marRight w:val="0"/>
      <w:marTop w:val="0"/>
      <w:marBottom w:val="0"/>
      <w:divBdr>
        <w:top w:val="none" w:sz="0" w:space="0" w:color="auto"/>
        <w:left w:val="none" w:sz="0" w:space="0" w:color="auto"/>
        <w:bottom w:val="none" w:sz="0" w:space="0" w:color="auto"/>
        <w:right w:val="none" w:sz="0" w:space="0" w:color="auto"/>
      </w:divBdr>
    </w:div>
    <w:div w:id="1872761229">
      <w:bodyDiv w:val="1"/>
      <w:marLeft w:val="0"/>
      <w:marRight w:val="0"/>
      <w:marTop w:val="0"/>
      <w:marBottom w:val="0"/>
      <w:divBdr>
        <w:top w:val="none" w:sz="0" w:space="0" w:color="auto"/>
        <w:left w:val="none" w:sz="0" w:space="0" w:color="auto"/>
        <w:bottom w:val="none" w:sz="0" w:space="0" w:color="auto"/>
        <w:right w:val="none" w:sz="0" w:space="0" w:color="auto"/>
      </w:divBdr>
    </w:div>
    <w:div w:id="1876847760">
      <w:bodyDiv w:val="1"/>
      <w:marLeft w:val="0"/>
      <w:marRight w:val="0"/>
      <w:marTop w:val="0"/>
      <w:marBottom w:val="0"/>
      <w:divBdr>
        <w:top w:val="none" w:sz="0" w:space="0" w:color="auto"/>
        <w:left w:val="none" w:sz="0" w:space="0" w:color="auto"/>
        <w:bottom w:val="none" w:sz="0" w:space="0" w:color="auto"/>
        <w:right w:val="none" w:sz="0" w:space="0" w:color="auto"/>
      </w:divBdr>
    </w:div>
    <w:div w:id="1890920081">
      <w:bodyDiv w:val="1"/>
      <w:marLeft w:val="0"/>
      <w:marRight w:val="0"/>
      <w:marTop w:val="0"/>
      <w:marBottom w:val="0"/>
      <w:divBdr>
        <w:top w:val="none" w:sz="0" w:space="0" w:color="auto"/>
        <w:left w:val="none" w:sz="0" w:space="0" w:color="auto"/>
        <w:bottom w:val="none" w:sz="0" w:space="0" w:color="auto"/>
        <w:right w:val="none" w:sz="0" w:space="0" w:color="auto"/>
      </w:divBdr>
    </w:div>
    <w:div w:id="1896427734">
      <w:bodyDiv w:val="1"/>
      <w:marLeft w:val="0"/>
      <w:marRight w:val="0"/>
      <w:marTop w:val="0"/>
      <w:marBottom w:val="0"/>
      <w:divBdr>
        <w:top w:val="none" w:sz="0" w:space="0" w:color="auto"/>
        <w:left w:val="none" w:sz="0" w:space="0" w:color="auto"/>
        <w:bottom w:val="none" w:sz="0" w:space="0" w:color="auto"/>
        <w:right w:val="none" w:sz="0" w:space="0" w:color="auto"/>
      </w:divBdr>
    </w:div>
    <w:div w:id="1897735737">
      <w:bodyDiv w:val="1"/>
      <w:marLeft w:val="0"/>
      <w:marRight w:val="0"/>
      <w:marTop w:val="0"/>
      <w:marBottom w:val="0"/>
      <w:divBdr>
        <w:top w:val="none" w:sz="0" w:space="0" w:color="auto"/>
        <w:left w:val="none" w:sz="0" w:space="0" w:color="auto"/>
        <w:bottom w:val="none" w:sz="0" w:space="0" w:color="auto"/>
        <w:right w:val="none" w:sz="0" w:space="0" w:color="auto"/>
      </w:divBdr>
    </w:div>
    <w:div w:id="1979993352">
      <w:bodyDiv w:val="1"/>
      <w:marLeft w:val="0"/>
      <w:marRight w:val="0"/>
      <w:marTop w:val="0"/>
      <w:marBottom w:val="0"/>
      <w:divBdr>
        <w:top w:val="none" w:sz="0" w:space="0" w:color="auto"/>
        <w:left w:val="none" w:sz="0" w:space="0" w:color="auto"/>
        <w:bottom w:val="none" w:sz="0" w:space="0" w:color="auto"/>
        <w:right w:val="none" w:sz="0" w:space="0" w:color="auto"/>
      </w:divBdr>
    </w:div>
    <w:div w:id="2002392997">
      <w:bodyDiv w:val="1"/>
      <w:marLeft w:val="0"/>
      <w:marRight w:val="0"/>
      <w:marTop w:val="0"/>
      <w:marBottom w:val="0"/>
      <w:divBdr>
        <w:top w:val="none" w:sz="0" w:space="0" w:color="auto"/>
        <w:left w:val="none" w:sz="0" w:space="0" w:color="auto"/>
        <w:bottom w:val="none" w:sz="0" w:space="0" w:color="auto"/>
        <w:right w:val="none" w:sz="0" w:space="0" w:color="auto"/>
      </w:divBdr>
    </w:div>
    <w:div w:id="2011786309">
      <w:bodyDiv w:val="1"/>
      <w:marLeft w:val="0"/>
      <w:marRight w:val="0"/>
      <w:marTop w:val="0"/>
      <w:marBottom w:val="0"/>
      <w:divBdr>
        <w:top w:val="none" w:sz="0" w:space="0" w:color="auto"/>
        <w:left w:val="none" w:sz="0" w:space="0" w:color="auto"/>
        <w:bottom w:val="none" w:sz="0" w:space="0" w:color="auto"/>
        <w:right w:val="none" w:sz="0" w:space="0" w:color="auto"/>
      </w:divBdr>
    </w:div>
    <w:div w:id="2025865812">
      <w:bodyDiv w:val="1"/>
      <w:marLeft w:val="0"/>
      <w:marRight w:val="0"/>
      <w:marTop w:val="0"/>
      <w:marBottom w:val="0"/>
      <w:divBdr>
        <w:top w:val="none" w:sz="0" w:space="0" w:color="auto"/>
        <w:left w:val="none" w:sz="0" w:space="0" w:color="auto"/>
        <w:bottom w:val="none" w:sz="0" w:space="0" w:color="auto"/>
        <w:right w:val="none" w:sz="0" w:space="0" w:color="auto"/>
      </w:divBdr>
    </w:div>
    <w:div w:id="2030183947">
      <w:bodyDiv w:val="1"/>
      <w:marLeft w:val="0"/>
      <w:marRight w:val="0"/>
      <w:marTop w:val="0"/>
      <w:marBottom w:val="0"/>
      <w:divBdr>
        <w:top w:val="none" w:sz="0" w:space="0" w:color="auto"/>
        <w:left w:val="none" w:sz="0" w:space="0" w:color="auto"/>
        <w:bottom w:val="none" w:sz="0" w:space="0" w:color="auto"/>
        <w:right w:val="none" w:sz="0" w:space="0" w:color="auto"/>
      </w:divBdr>
    </w:div>
    <w:div w:id="2032340865">
      <w:bodyDiv w:val="1"/>
      <w:marLeft w:val="0"/>
      <w:marRight w:val="0"/>
      <w:marTop w:val="0"/>
      <w:marBottom w:val="0"/>
      <w:divBdr>
        <w:top w:val="none" w:sz="0" w:space="0" w:color="auto"/>
        <w:left w:val="none" w:sz="0" w:space="0" w:color="auto"/>
        <w:bottom w:val="none" w:sz="0" w:space="0" w:color="auto"/>
        <w:right w:val="none" w:sz="0" w:space="0" w:color="auto"/>
      </w:divBdr>
    </w:div>
    <w:div w:id="2120027551">
      <w:bodyDiv w:val="1"/>
      <w:marLeft w:val="0"/>
      <w:marRight w:val="0"/>
      <w:marTop w:val="0"/>
      <w:marBottom w:val="0"/>
      <w:divBdr>
        <w:top w:val="none" w:sz="0" w:space="0" w:color="auto"/>
        <w:left w:val="none" w:sz="0" w:space="0" w:color="auto"/>
        <w:bottom w:val="none" w:sz="0" w:space="0" w:color="auto"/>
        <w:right w:val="none" w:sz="0" w:space="0" w:color="auto"/>
      </w:divBdr>
    </w:div>
    <w:div w:id="2137677788">
      <w:bodyDiv w:val="1"/>
      <w:marLeft w:val="0"/>
      <w:marRight w:val="0"/>
      <w:marTop w:val="0"/>
      <w:marBottom w:val="0"/>
      <w:divBdr>
        <w:top w:val="none" w:sz="0" w:space="0" w:color="auto"/>
        <w:left w:val="none" w:sz="0" w:space="0" w:color="auto"/>
        <w:bottom w:val="none" w:sz="0" w:space="0" w:color="auto"/>
        <w:right w:val="none" w:sz="0" w:space="0" w:color="auto"/>
      </w:divBdr>
    </w:div>
    <w:div w:id="2144078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F:\&#1044;&#1040;&#1053;&#1040;-&#1044;&#1040;&#1057;&#1071;\&#1044;&#1040;&#1053;&#1040;\_&#1052;&#1086;&#1080;_&#1044;&#1086;&#1082;&#1083;&#1072;&#1076;&#1099;\&#1043;&#1086;&#1090;&#1086;&#1074;&#1099;&#1077;%20&#1088;&#1072;&#1073;&#1086;&#1090;&#1099;.%20&#1059;&#1053;&#1048;&#1042;&#1045;&#1056;\1-2.%20&#1044;&#1057;.%20&#1052;&#1040;&#1043;&#1048;&#1057;&#1058;&#1056;.%20&#1060;&#1048;&#1051;&#1054;&#1057;&#1054;&#1060;&#1048;&#1071;\_&#1044;.&#1057;.%20&#1052;&#1040;&#1043;&#1048;&#1057;&#1058;&#1056;\&#1044;&#1086;%20&#1044;&#1057;.%20&#1044;&#1080;&#1087;&#1083;&#1086;&#1084;\_&#1055;&#1083;&#1072;&#1085;%20&#1044;&#1080;&#1087;&#1083;&#1086;&#1084;&#1091;%20&#1052;&#1040;&#1043;&#1030;&#1057;&#1058;&#1056;\&#1060;&#1072;&#1081;&#1083;%20&#1044;&#1080;&#1087;&#1083;&#1086;&#1084;&#1091;.%20&#1063;&#1080;&#1089;&#1090;&#1086;&#1074;&#1080;&#1082;\&#1044;.%20&#1041;&#1110;&#1083;&#1086;&#1075;&#1088;&#1080;&#1074;&#1072;.%20&#1052;&#1072;&#1075;&#1110;&#1089;&#1090;&#1088;.%20&#1044;&#1080;&#1087;&#1083;&#1086;&#1084;-12.%202024.docx" TargetMode="External"/><Relationship Id="rId13" Type="http://schemas.openxmlformats.org/officeDocument/2006/relationships/hyperlink" Target="file:///F:\&#1044;&#1040;&#1053;&#1040;-&#1044;&#1040;&#1057;&#1071;\&#1044;&#1040;&#1053;&#1040;\_&#1052;&#1086;&#1080;_&#1044;&#1086;&#1082;&#1083;&#1072;&#1076;&#1099;\&#1043;&#1086;&#1090;&#1086;&#1074;&#1099;&#1077;%20&#1088;&#1072;&#1073;&#1086;&#1090;&#1099;.%20&#1059;&#1053;&#1048;&#1042;&#1045;&#1056;\1-2.%20&#1044;&#1057;.%20&#1052;&#1040;&#1043;&#1048;&#1057;&#1058;&#1056;.%20&#1060;&#1048;&#1051;&#1054;&#1057;&#1054;&#1060;&#1048;&#1071;\_&#1044;.&#1057;.%20&#1052;&#1040;&#1043;&#1048;&#1057;&#1058;&#1056;\&#1044;&#1086;%20&#1044;&#1057;.%20&#1044;&#1080;&#1087;&#1083;&#1086;&#1084;\_&#1055;&#1083;&#1072;&#1085;%20&#1044;&#1080;&#1087;&#1083;&#1086;&#1084;&#1091;%20&#1052;&#1040;&#1043;&#1030;&#1057;&#1058;&#1056;\&#1060;&#1072;&#1081;&#1083;%20&#1044;&#1080;&#1087;&#1083;&#1086;&#1084;&#1091;.%20&#1063;&#1080;&#1089;&#1090;&#1086;&#1074;&#1080;&#1082;\&#1044;.%20&#1041;&#1110;&#1083;&#1086;&#1075;&#1088;&#1080;&#1074;&#1072;.%20&#1052;&#1072;&#1075;&#1110;&#1089;&#1090;&#1088;.%20&#1044;&#1080;&#1087;&#1083;&#1086;&#1084;-12.%202024.docx" TargetMode="External"/><Relationship Id="rId18" Type="http://schemas.openxmlformats.org/officeDocument/2006/relationships/hyperlink" Target="file:///F:\&#1044;&#1040;&#1053;&#1040;-&#1044;&#1040;&#1057;&#1071;\&#1044;&#1040;&#1053;&#1040;\_&#1052;&#1086;&#1080;_&#1044;&#1086;&#1082;&#1083;&#1072;&#1076;&#1099;\&#1043;&#1086;&#1090;&#1086;&#1074;&#1099;&#1077;%20&#1088;&#1072;&#1073;&#1086;&#1090;&#1099;.%20&#1059;&#1053;&#1048;&#1042;&#1045;&#1056;\1-2.%20&#1044;&#1057;.%20&#1052;&#1040;&#1043;&#1048;&#1057;&#1058;&#1056;.%20&#1060;&#1048;&#1051;&#1054;&#1057;&#1054;&#1060;&#1048;&#1071;\_&#1044;.&#1057;.%20&#1052;&#1040;&#1043;&#1048;&#1057;&#1058;&#1056;\&#1044;&#1086;%20&#1044;&#1057;.%20&#1044;&#1080;&#1087;&#1083;&#1086;&#1084;\_&#1055;&#1083;&#1072;&#1085;%20&#1044;&#1080;&#1087;&#1083;&#1086;&#1084;&#1091;%20&#1052;&#1040;&#1043;&#1030;&#1057;&#1058;&#1056;\&#1060;&#1072;&#1081;&#1083;%20&#1044;&#1080;&#1087;&#1083;&#1086;&#1084;&#1091;.%20&#1063;&#1080;&#1089;&#1090;&#1086;&#1074;&#1080;&#1082;\&#1044;.%20&#1041;&#1110;&#1083;&#1086;&#1075;&#1088;&#1080;&#1074;&#1072;.%20&#1052;&#1072;&#1075;&#1110;&#1089;&#1090;&#1088;.%20&#1044;&#1080;&#1087;&#1083;&#1086;&#1084;-12.%202024.docx" TargetMode="External"/><Relationship Id="rId26" Type="http://schemas.openxmlformats.org/officeDocument/2006/relationships/hyperlink" Target="https://ihtika.ru/book/kirilyuk-os-sv-toglyadn-kategor-granichnih-p-dstav-v-un-versalnih-vim-rah-kulturi-odessa-2008/text/400?ysclid=lnbxxbzaw87638846" TargetMode="External"/><Relationship Id="rId39" Type="http://schemas.openxmlformats.org/officeDocument/2006/relationships/hyperlink" Target="https://guides.library.harvard.edu/folklore_of_food/motifs" TargetMode="External"/><Relationship Id="rId3" Type="http://schemas.openxmlformats.org/officeDocument/2006/relationships/styles" Target="styles.xml"/><Relationship Id="rId21" Type="http://schemas.openxmlformats.org/officeDocument/2006/relationships/hyperlink" Target="file:///F:\&#1044;&#1040;&#1053;&#1040;-&#1044;&#1040;&#1057;&#1071;\&#1044;&#1040;&#1053;&#1040;\_&#1052;&#1086;&#1080;_&#1044;&#1086;&#1082;&#1083;&#1072;&#1076;&#1099;\&#1043;&#1086;&#1090;&#1086;&#1074;&#1099;&#1077;%20&#1088;&#1072;&#1073;&#1086;&#1090;&#1099;.%20&#1059;&#1053;&#1048;&#1042;&#1045;&#1056;\1-2.%20&#1044;&#1057;.%20&#1052;&#1040;&#1043;&#1048;&#1057;&#1058;&#1056;.%20&#1060;&#1048;&#1051;&#1054;&#1057;&#1054;&#1060;&#1048;&#1071;\_&#1044;.&#1057;.%20&#1052;&#1040;&#1043;&#1048;&#1057;&#1058;&#1056;\&#1044;&#1086;%20&#1044;&#1057;.%20&#1044;&#1080;&#1087;&#1083;&#1086;&#1084;\_&#1055;&#1083;&#1072;&#1085;%20&#1044;&#1080;&#1087;&#1083;&#1086;&#1084;&#1091;%20&#1052;&#1040;&#1043;&#1030;&#1057;&#1058;&#1056;\&#1060;&#1072;&#1081;&#1083;%20&#1044;&#1080;&#1087;&#1083;&#1086;&#1084;&#1091;.%20&#1063;&#1080;&#1089;&#1090;&#1086;&#1074;&#1080;&#1082;\&#1044;.%20&#1041;&#1110;&#1083;&#1086;&#1075;&#1088;&#1080;&#1074;&#1072;.%20&#1052;&#1072;&#1075;&#1110;&#1089;&#1090;&#1088;.%20&#1044;&#1080;&#1087;&#1083;&#1086;&#1084;-12.%202024.docx" TargetMode="External"/><Relationship Id="rId34" Type="http://schemas.openxmlformats.org/officeDocument/2006/relationships/hyperlink" Target="https://www.worldhistory.org/article/885/egyptian-gods---the-complete-list/"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file:///F:\&#1044;&#1040;&#1053;&#1040;-&#1044;&#1040;&#1057;&#1071;\&#1044;&#1040;&#1053;&#1040;\_&#1052;&#1086;&#1080;_&#1044;&#1086;&#1082;&#1083;&#1072;&#1076;&#1099;\&#1043;&#1086;&#1090;&#1086;&#1074;&#1099;&#1077;%20&#1088;&#1072;&#1073;&#1086;&#1090;&#1099;.%20&#1059;&#1053;&#1048;&#1042;&#1045;&#1056;\1-2.%20&#1044;&#1057;.%20&#1052;&#1040;&#1043;&#1048;&#1057;&#1058;&#1056;.%20&#1060;&#1048;&#1051;&#1054;&#1057;&#1054;&#1060;&#1048;&#1071;\_&#1044;.&#1057;.%20&#1052;&#1040;&#1043;&#1048;&#1057;&#1058;&#1056;\&#1044;&#1086;%20&#1044;&#1057;.%20&#1044;&#1080;&#1087;&#1083;&#1086;&#1084;\_&#1055;&#1083;&#1072;&#1085;%20&#1044;&#1080;&#1087;&#1083;&#1086;&#1084;&#1091;%20&#1052;&#1040;&#1043;&#1030;&#1057;&#1058;&#1056;\&#1060;&#1072;&#1081;&#1083;%20&#1044;&#1080;&#1087;&#1083;&#1086;&#1084;&#1091;.%20&#1063;&#1080;&#1089;&#1090;&#1086;&#1074;&#1080;&#1082;\&#1044;.%20&#1041;&#1110;&#1083;&#1086;&#1075;&#1088;&#1080;&#1074;&#1072;.%20&#1052;&#1072;&#1075;&#1110;&#1089;&#1090;&#1088;.%20&#1044;&#1080;&#1087;&#1083;&#1086;&#1084;-12.%202024.docx" TargetMode="External"/><Relationship Id="rId17" Type="http://schemas.openxmlformats.org/officeDocument/2006/relationships/hyperlink" Target="file:///F:\&#1044;&#1040;&#1053;&#1040;-&#1044;&#1040;&#1057;&#1071;\&#1044;&#1040;&#1053;&#1040;\_&#1052;&#1086;&#1080;_&#1044;&#1086;&#1082;&#1083;&#1072;&#1076;&#1099;\&#1043;&#1086;&#1090;&#1086;&#1074;&#1099;&#1077;%20&#1088;&#1072;&#1073;&#1086;&#1090;&#1099;.%20&#1059;&#1053;&#1048;&#1042;&#1045;&#1056;\1-2.%20&#1044;&#1057;.%20&#1052;&#1040;&#1043;&#1048;&#1057;&#1058;&#1056;.%20&#1060;&#1048;&#1051;&#1054;&#1057;&#1054;&#1060;&#1048;&#1071;\_&#1044;.&#1057;.%20&#1052;&#1040;&#1043;&#1048;&#1057;&#1058;&#1056;\&#1044;&#1086;%20&#1044;&#1057;.%20&#1044;&#1080;&#1087;&#1083;&#1086;&#1084;\_&#1055;&#1083;&#1072;&#1085;%20&#1044;&#1080;&#1087;&#1083;&#1086;&#1084;&#1091;%20&#1052;&#1040;&#1043;&#1030;&#1057;&#1058;&#1056;\&#1060;&#1072;&#1081;&#1083;%20&#1044;&#1080;&#1087;&#1083;&#1086;&#1084;&#1091;.%20&#1063;&#1080;&#1089;&#1090;&#1086;&#1074;&#1080;&#1082;\&#1044;.%20&#1041;&#1110;&#1083;&#1086;&#1075;&#1088;&#1080;&#1074;&#1072;.%20&#1052;&#1072;&#1075;&#1110;&#1089;&#1090;&#1088;.%20&#1044;&#1080;&#1087;&#1083;&#1086;&#1084;-12.%202024.docx" TargetMode="External"/><Relationship Id="rId25" Type="http://schemas.openxmlformats.org/officeDocument/2006/relationships/hyperlink" Target="https://dspace.onu.edu.ua/items/30684ad9-bf82-42aa-b95c-2b3d3693c97e" TargetMode="External"/><Relationship Id="rId33" Type="http://schemas.openxmlformats.org/officeDocument/2006/relationships/hyperlink" Target="https://www.academia.edu/73307587/A_Bailly_Dictionnaire_Grec_Francais_2020_2521p_" TargetMode="External"/><Relationship Id="rId38" Type="http://schemas.openxmlformats.org/officeDocument/2006/relationships/hyperlink" Target="https://www.etymonline.com/word/predicament" TargetMode="External"/><Relationship Id="rId2" Type="http://schemas.openxmlformats.org/officeDocument/2006/relationships/numbering" Target="numbering.xml"/><Relationship Id="rId16" Type="http://schemas.openxmlformats.org/officeDocument/2006/relationships/hyperlink" Target="file:///F:\&#1044;&#1040;&#1053;&#1040;-&#1044;&#1040;&#1057;&#1071;\&#1044;&#1040;&#1053;&#1040;\_&#1052;&#1086;&#1080;_&#1044;&#1086;&#1082;&#1083;&#1072;&#1076;&#1099;\&#1043;&#1086;&#1090;&#1086;&#1074;&#1099;&#1077;%20&#1088;&#1072;&#1073;&#1086;&#1090;&#1099;.%20&#1059;&#1053;&#1048;&#1042;&#1045;&#1056;\1-2.%20&#1044;&#1057;.%20&#1052;&#1040;&#1043;&#1048;&#1057;&#1058;&#1056;.%20&#1060;&#1048;&#1051;&#1054;&#1057;&#1054;&#1060;&#1048;&#1071;\_&#1044;.&#1057;.%20&#1052;&#1040;&#1043;&#1048;&#1057;&#1058;&#1056;\&#1044;&#1086;%20&#1044;&#1057;.%20&#1044;&#1080;&#1087;&#1083;&#1086;&#1084;\_&#1055;&#1083;&#1072;&#1085;%20&#1044;&#1080;&#1087;&#1083;&#1086;&#1084;&#1091;%20&#1052;&#1040;&#1043;&#1030;&#1057;&#1058;&#1056;\&#1060;&#1072;&#1081;&#1083;%20&#1044;&#1080;&#1087;&#1083;&#1086;&#1084;&#1091;.%20&#1063;&#1080;&#1089;&#1090;&#1086;&#1074;&#1080;&#1082;\&#1044;.%20&#1041;&#1110;&#1083;&#1086;&#1075;&#1088;&#1080;&#1074;&#1072;.%20&#1052;&#1072;&#1075;&#1110;&#1089;&#1090;&#1088;.%20&#1044;&#1080;&#1087;&#1083;&#1086;&#1084;-12.%202024.docx" TargetMode="External"/><Relationship Id="rId20" Type="http://schemas.openxmlformats.org/officeDocument/2006/relationships/hyperlink" Target="file:///F:\&#1044;&#1040;&#1053;&#1040;-&#1044;&#1040;&#1057;&#1071;\&#1044;&#1040;&#1053;&#1040;\_&#1052;&#1086;&#1080;_&#1044;&#1086;&#1082;&#1083;&#1072;&#1076;&#1099;\&#1043;&#1086;&#1090;&#1086;&#1074;&#1099;&#1077;%20&#1088;&#1072;&#1073;&#1086;&#1090;&#1099;.%20&#1059;&#1053;&#1048;&#1042;&#1045;&#1056;\1-2.%20&#1044;&#1057;.%20&#1052;&#1040;&#1043;&#1048;&#1057;&#1058;&#1056;.%20&#1060;&#1048;&#1051;&#1054;&#1057;&#1054;&#1060;&#1048;&#1071;\_&#1044;.&#1057;.%20&#1052;&#1040;&#1043;&#1048;&#1057;&#1058;&#1056;\&#1044;&#1086;%20&#1044;&#1057;.%20&#1044;&#1080;&#1087;&#1083;&#1086;&#1084;\_&#1055;&#1083;&#1072;&#1085;%20&#1044;&#1080;&#1087;&#1083;&#1086;&#1084;&#1091;%20&#1052;&#1040;&#1043;&#1030;&#1057;&#1058;&#1056;\&#1060;&#1072;&#1081;&#1083;%20&#1044;&#1080;&#1087;&#1083;&#1086;&#1084;&#1091;.%20&#1063;&#1080;&#1089;&#1090;&#1086;&#1074;&#1080;&#1082;\&#1044;.%20&#1041;&#1110;&#1083;&#1086;&#1075;&#1088;&#1080;&#1074;&#1072;.%20&#1052;&#1072;&#1075;&#1110;&#1089;&#1090;&#1088;.%20&#1044;&#1080;&#1087;&#1083;&#1086;&#1084;-12.%202024.docx" TargetMode="External"/><Relationship Id="rId29" Type="http://schemas.openxmlformats.org/officeDocument/2006/relationships/hyperlink" Target="https://zakon.rada.gov.ua/laws/show/129-19"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F:\&#1044;&#1040;&#1053;&#1040;-&#1044;&#1040;&#1057;&#1071;\&#1044;&#1040;&#1053;&#1040;\_&#1052;&#1086;&#1080;_&#1044;&#1086;&#1082;&#1083;&#1072;&#1076;&#1099;\&#1043;&#1086;&#1090;&#1086;&#1074;&#1099;&#1077;%20&#1088;&#1072;&#1073;&#1086;&#1090;&#1099;.%20&#1059;&#1053;&#1048;&#1042;&#1045;&#1056;\1-2.%20&#1044;&#1057;.%20&#1052;&#1040;&#1043;&#1048;&#1057;&#1058;&#1056;.%20&#1060;&#1048;&#1051;&#1054;&#1057;&#1054;&#1060;&#1048;&#1071;\_&#1044;.&#1057;.%20&#1052;&#1040;&#1043;&#1048;&#1057;&#1058;&#1056;\&#1044;&#1086;%20&#1044;&#1057;.%20&#1044;&#1080;&#1087;&#1083;&#1086;&#1084;\_&#1055;&#1083;&#1072;&#1085;%20&#1044;&#1080;&#1087;&#1083;&#1086;&#1084;&#1091;%20&#1052;&#1040;&#1043;&#1030;&#1057;&#1058;&#1056;\&#1060;&#1072;&#1081;&#1083;%20&#1044;&#1080;&#1087;&#1083;&#1086;&#1084;&#1091;.%20&#1063;&#1080;&#1089;&#1090;&#1086;&#1074;&#1080;&#1082;\&#1044;.%20&#1041;&#1110;&#1083;&#1086;&#1075;&#1088;&#1080;&#1074;&#1072;.%20&#1052;&#1072;&#1075;&#1110;&#1089;&#1090;&#1088;.%20&#1044;&#1080;&#1087;&#1083;&#1086;&#1084;-12.%202024.docx" TargetMode="External"/><Relationship Id="rId24" Type="http://schemas.openxmlformats.org/officeDocument/2006/relationships/image" Target="media/image1.png"/><Relationship Id="rId32" Type="http://schemas.openxmlformats.org/officeDocument/2006/relationships/hyperlink" Target="http://dspace.nbuv.gov.ua/handle/123456789/26549" TargetMode="External"/><Relationship Id="rId37" Type="http://schemas.openxmlformats.org/officeDocument/2006/relationships/hyperlink" Target="https://plato.stanford.edu/archives/sum2022/entries/plato-myths/" TargetMode="External"/><Relationship Id="rId40" Type="http://schemas.openxmlformats.org/officeDocument/2006/relationships/hyperlink" Target="https://www.huntmuseum.com/stories/objects-in-focus/thoth-baboon-and-ibis-god-of-the-moon/" TargetMode="External"/><Relationship Id="rId5" Type="http://schemas.openxmlformats.org/officeDocument/2006/relationships/webSettings" Target="webSettings.xml"/><Relationship Id="rId15" Type="http://schemas.openxmlformats.org/officeDocument/2006/relationships/hyperlink" Target="file:///F:\&#1044;&#1040;&#1053;&#1040;-&#1044;&#1040;&#1057;&#1071;\&#1044;&#1040;&#1053;&#1040;\_&#1052;&#1086;&#1080;_&#1044;&#1086;&#1082;&#1083;&#1072;&#1076;&#1099;\&#1043;&#1086;&#1090;&#1086;&#1074;&#1099;&#1077;%20&#1088;&#1072;&#1073;&#1086;&#1090;&#1099;.%20&#1059;&#1053;&#1048;&#1042;&#1045;&#1056;\1-2.%20&#1044;&#1057;.%20&#1052;&#1040;&#1043;&#1048;&#1057;&#1058;&#1056;.%20&#1060;&#1048;&#1051;&#1054;&#1057;&#1054;&#1060;&#1048;&#1071;\_&#1044;.&#1057;.%20&#1052;&#1040;&#1043;&#1048;&#1057;&#1058;&#1056;\&#1044;&#1086;%20&#1044;&#1057;.%20&#1044;&#1080;&#1087;&#1083;&#1086;&#1084;\_&#1055;&#1083;&#1072;&#1085;%20&#1044;&#1080;&#1087;&#1083;&#1086;&#1084;&#1091;%20&#1052;&#1040;&#1043;&#1030;&#1057;&#1058;&#1056;\&#1060;&#1072;&#1081;&#1083;%20&#1044;&#1080;&#1087;&#1083;&#1086;&#1084;&#1091;.%20&#1063;&#1080;&#1089;&#1090;&#1086;&#1074;&#1080;&#1082;\&#1044;.%20&#1041;&#1110;&#1083;&#1086;&#1075;&#1088;&#1080;&#1074;&#1072;.%20&#1052;&#1072;&#1075;&#1110;&#1089;&#1090;&#1088;.%20&#1044;&#1080;&#1087;&#1083;&#1086;&#1084;-12.%202024.docx" TargetMode="External"/><Relationship Id="rId23" Type="http://schemas.openxmlformats.org/officeDocument/2006/relationships/header" Target="header1.xml"/><Relationship Id="rId28" Type="http://schemas.openxmlformats.org/officeDocument/2006/relationships/hyperlink" Target="https://itd.rada.gov.ua/billInfo/Bills/pubFile/1423808" TargetMode="External"/><Relationship Id="rId36" Type="http://schemas.openxmlformats.org/officeDocument/2006/relationships/hyperlink" Target="https://iep.utm.edu/classification-in-science/" TargetMode="External"/><Relationship Id="rId10" Type="http://schemas.openxmlformats.org/officeDocument/2006/relationships/hyperlink" Target="file:///F:\&#1044;&#1040;&#1053;&#1040;-&#1044;&#1040;&#1057;&#1071;\&#1044;&#1040;&#1053;&#1040;\_&#1052;&#1086;&#1080;_&#1044;&#1086;&#1082;&#1083;&#1072;&#1076;&#1099;\&#1043;&#1086;&#1090;&#1086;&#1074;&#1099;&#1077;%20&#1088;&#1072;&#1073;&#1086;&#1090;&#1099;.%20&#1059;&#1053;&#1048;&#1042;&#1045;&#1056;\1-2.%20&#1044;&#1057;.%20&#1052;&#1040;&#1043;&#1048;&#1057;&#1058;&#1056;.%20&#1060;&#1048;&#1051;&#1054;&#1057;&#1054;&#1060;&#1048;&#1071;\_&#1044;.&#1057;.%20&#1052;&#1040;&#1043;&#1048;&#1057;&#1058;&#1056;\&#1044;&#1086;%20&#1044;&#1057;.%20&#1044;&#1080;&#1087;&#1083;&#1086;&#1084;\_&#1055;&#1083;&#1072;&#1085;%20&#1044;&#1080;&#1087;&#1083;&#1086;&#1084;&#1091;%20&#1052;&#1040;&#1043;&#1030;&#1057;&#1058;&#1056;\&#1060;&#1072;&#1081;&#1083;%20&#1044;&#1080;&#1087;&#1083;&#1086;&#1084;&#1091;.%20&#1063;&#1080;&#1089;&#1090;&#1086;&#1074;&#1080;&#1082;\&#1044;.%20&#1041;&#1110;&#1083;&#1086;&#1075;&#1088;&#1080;&#1074;&#1072;.%20&#1052;&#1072;&#1075;&#1110;&#1089;&#1090;&#1088;.%20&#1044;&#1080;&#1087;&#1083;&#1086;&#1084;-12.%202024.docx" TargetMode="External"/><Relationship Id="rId19" Type="http://schemas.openxmlformats.org/officeDocument/2006/relationships/hyperlink" Target="file:///F:\&#1044;&#1040;&#1053;&#1040;-&#1044;&#1040;&#1057;&#1071;\&#1044;&#1040;&#1053;&#1040;\_&#1052;&#1086;&#1080;_&#1044;&#1086;&#1082;&#1083;&#1072;&#1076;&#1099;\&#1043;&#1086;&#1090;&#1086;&#1074;&#1099;&#1077;%20&#1088;&#1072;&#1073;&#1086;&#1090;&#1099;.%20&#1059;&#1053;&#1048;&#1042;&#1045;&#1056;\1-2.%20&#1044;&#1057;.%20&#1052;&#1040;&#1043;&#1048;&#1057;&#1058;&#1056;.%20&#1060;&#1048;&#1051;&#1054;&#1057;&#1054;&#1060;&#1048;&#1071;\_&#1044;.&#1057;.%20&#1052;&#1040;&#1043;&#1048;&#1057;&#1058;&#1056;\&#1044;&#1086;%20&#1044;&#1057;.%20&#1044;&#1080;&#1087;&#1083;&#1086;&#1084;\_&#1055;&#1083;&#1072;&#1085;%20&#1044;&#1080;&#1087;&#1083;&#1086;&#1084;&#1091;%20&#1052;&#1040;&#1043;&#1030;&#1057;&#1058;&#1056;\&#1060;&#1072;&#1081;&#1083;%20&#1044;&#1080;&#1087;&#1083;&#1086;&#1084;&#1091;.%20&#1063;&#1080;&#1089;&#1090;&#1086;&#1074;&#1080;&#1082;\&#1044;.%20&#1041;&#1110;&#1083;&#1086;&#1075;&#1088;&#1080;&#1074;&#1072;.%20&#1052;&#1072;&#1075;&#1110;&#1089;&#1090;&#1088;.%20&#1044;&#1080;&#1087;&#1083;&#1086;&#1084;-12.%202024.docx" TargetMode="External"/><Relationship Id="rId31" Type="http://schemas.openxmlformats.org/officeDocument/2006/relationships/hyperlink" Target="https://huxley.media/uk/chotiri-sjuzheti-svitovoi-literaturi-za-borhesom/" TargetMode="External"/><Relationship Id="rId4" Type="http://schemas.openxmlformats.org/officeDocument/2006/relationships/settings" Target="settings.xml"/><Relationship Id="rId9" Type="http://schemas.openxmlformats.org/officeDocument/2006/relationships/hyperlink" Target="file:///F:\&#1044;&#1040;&#1053;&#1040;-&#1044;&#1040;&#1057;&#1071;\&#1044;&#1040;&#1053;&#1040;\_&#1052;&#1086;&#1080;_&#1044;&#1086;&#1082;&#1083;&#1072;&#1076;&#1099;\&#1043;&#1086;&#1090;&#1086;&#1074;&#1099;&#1077;%20&#1088;&#1072;&#1073;&#1086;&#1090;&#1099;.%20&#1059;&#1053;&#1048;&#1042;&#1045;&#1056;\1-2.%20&#1044;&#1057;.%20&#1052;&#1040;&#1043;&#1048;&#1057;&#1058;&#1056;.%20&#1060;&#1048;&#1051;&#1054;&#1057;&#1054;&#1060;&#1048;&#1071;\_&#1044;.&#1057;.%20&#1052;&#1040;&#1043;&#1048;&#1057;&#1058;&#1056;\&#1044;&#1086;%20&#1044;&#1057;.%20&#1044;&#1080;&#1087;&#1083;&#1086;&#1084;\_&#1055;&#1083;&#1072;&#1085;%20&#1044;&#1080;&#1087;&#1083;&#1086;&#1084;&#1091;%20&#1052;&#1040;&#1043;&#1030;&#1057;&#1058;&#1056;\&#1060;&#1072;&#1081;&#1083;%20&#1044;&#1080;&#1087;&#1083;&#1086;&#1084;&#1091;.%20&#1063;&#1080;&#1089;&#1090;&#1086;&#1074;&#1080;&#1082;\&#1044;.%20&#1041;&#1110;&#1083;&#1086;&#1075;&#1088;&#1080;&#1074;&#1072;.%20&#1052;&#1072;&#1075;&#1110;&#1089;&#1090;&#1088;.%20&#1044;&#1080;&#1087;&#1083;&#1086;&#1084;-12.%202024.docx" TargetMode="External"/><Relationship Id="rId14" Type="http://schemas.openxmlformats.org/officeDocument/2006/relationships/hyperlink" Target="file:///F:\&#1044;&#1040;&#1053;&#1040;-&#1044;&#1040;&#1057;&#1071;\&#1044;&#1040;&#1053;&#1040;\_&#1052;&#1086;&#1080;_&#1044;&#1086;&#1082;&#1083;&#1072;&#1076;&#1099;\&#1043;&#1086;&#1090;&#1086;&#1074;&#1099;&#1077;%20&#1088;&#1072;&#1073;&#1086;&#1090;&#1099;.%20&#1059;&#1053;&#1048;&#1042;&#1045;&#1056;\1-2.%20&#1044;&#1057;.%20&#1052;&#1040;&#1043;&#1048;&#1057;&#1058;&#1056;.%20&#1060;&#1048;&#1051;&#1054;&#1057;&#1054;&#1060;&#1048;&#1071;\_&#1044;.&#1057;.%20&#1052;&#1040;&#1043;&#1048;&#1057;&#1058;&#1056;\&#1044;&#1086;%20&#1044;&#1057;.%20&#1044;&#1080;&#1087;&#1083;&#1086;&#1084;\_&#1055;&#1083;&#1072;&#1085;%20&#1044;&#1080;&#1087;&#1083;&#1086;&#1084;&#1091;%20&#1052;&#1040;&#1043;&#1030;&#1057;&#1058;&#1056;\&#1060;&#1072;&#1081;&#1083;%20&#1044;&#1080;&#1087;&#1083;&#1086;&#1084;&#1091;.%20&#1063;&#1080;&#1089;&#1090;&#1086;&#1074;&#1080;&#1082;\&#1044;.%20&#1041;&#1110;&#1083;&#1086;&#1075;&#1088;&#1080;&#1074;&#1072;.%20&#1052;&#1072;&#1075;&#1110;&#1089;&#1090;&#1088;.%20&#1044;&#1080;&#1087;&#1083;&#1086;&#1084;-12.%202024.docx" TargetMode="External"/><Relationship Id="rId22" Type="http://schemas.openxmlformats.org/officeDocument/2006/relationships/hyperlink" Target="file:///F:\&#1044;&#1040;&#1053;&#1040;-&#1044;&#1040;&#1057;&#1071;\&#1044;&#1040;&#1053;&#1040;\_&#1052;&#1086;&#1080;_&#1044;&#1086;&#1082;&#1083;&#1072;&#1076;&#1099;\&#1043;&#1086;&#1090;&#1086;&#1074;&#1099;&#1077;%20&#1088;&#1072;&#1073;&#1086;&#1090;&#1099;.%20&#1059;&#1053;&#1048;&#1042;&#1045;&#1056;\1-2.%20&#1044;&#1057;.%20&#1052;&#1040;&#1043;&#1048;&#1057;&#1058;&#1056;.%20&#1060;&#1048;&#1051;&#1054;&#1057;&#1054;&#1060;&#1048;&#1071;\_&#1044;.&#1057;.%20&#1052;&#1040;&#1043;&#1048;&#1057;&#1058;&#1056;\&#1044;&#1086;%20&#1044;&#1057;.%20&#1044;&#1080;&#1087;&#1083;&#1086;&#1084;\_&#1055;&#1083;&#1072;&#1085;%20&#1044;&#1080;&#1087;&#1083;&#1086;&#1084;&#1091;%20&#1052;&#1040;&#1043;&#1030;&#1057;&#1058;&#1056;\&#1060;&#1072;&#1081;&#1083;%20&#1044;&#1080;&#1087;&#1083;&#1086;&#1084;&#1091;.%20&#1063;&#1080;&#1089;&#1090;&#1086;&#1074;&#1080;&#1082;\&#1044;.%20&#1041;&#1110;&#1083;&#1086;&#1075;&#1088;&#1080;&#1074;&#1072;.%20&#1052;&#1072;&#1075;&#1110;&#1089;&#1090;&#1088;.%20&#1044;&#1080;&#1087;&#1083;&#1086;&#1084;-12.%202024.docx" TargetMode="External"/><Relationship Id="rId27" Type="http://schemas.openxmlformats.org/officeDocument/2006/relationships/hyperlink" Target="https://www.myslenedrevo.com.ua/uk/Sci/Culturology/uvuk.html" TargetMode="External"/><Relationship Id="rId30" Type="http://schemas.openxmlformats.org/officeDocument/2006/relationships/hyperlink" Target="https://zakon.rada.gov.ua/laws/show/2798-IX" TargetMode="External"/><Relationship Id="rId35" Type="http://schemas.openxmlformats.org/officeDocument/2006/relationships/hyperlink" Target="https://digitalcommons.usu.edu/oer_textbooks/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728BED-F674-4553-8CFB-810064774E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107</Pages>
  <Words>30664</Words>
  <Characters>174785</Characters>
  <Application>Microsoft Office Word</Application>
  <DocSecurity>0</DocSecurity>
  <Lines>1456</Lines>
  <Paragraphs>410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205039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Daniella</dc:creator>
  <cp:keywords/>
  <dc:description/>
  <cp:lastModifiedBy>Admin</cp:lastModifiedBy>
  <cp:revision>2</cp:revision>
  <dcterms:created xsi:type="dcterms:W3CDTF">2024-12-24T08:20:00Z</dcterms:created>
  <dcterms:modified xsi:type="dcterms:W3CDTF">2024-12-24T08:20:00Z</dcterms:modified>
</cp:coreProperties>
</file>