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4A1B" w:rsidRDefault="00524A1B" w:rsidP="00FB1F21">
      <w:pPr>
        <w:jc w:val="center"/>
        <w:rPr>
          <w:rFonts w:ascii="Times New Roman" w:hAnsi="Times New Roman" w:cs="Times New Roman"/>
          <w:sz w:val="28"/>
        </w:rPr>
      </w:pPr>
      <w:r w:rsidRPr="00FB1F21">
        <w:rPr>
          <w:rFonts w:ascii="Times New Roman" w:hAnsi="Times New Roman" w:cs="Times New Roman"/>
          <w:sz w:val="28"/>
        </w:rPr>
        <w:t>Одеський національний університет імені І</w:t>
      </w:r>
      <w:r>
        <w:rPr>
          <w:rFonts w:ascii="Times New Roman" w:hAnsi="Times New Roman" w:cs="Times New Roman"/>
          <w:sz w:val="28"/>
        </w:rPr>
        <w:t>.</w:t>
      </w:r>
      <w:r w:rsidRPr="00FB1F21">
        <w:rPr>
          <w:rFonts w:ascii="Times New Roman" w:hAnsi="Times New Roman" w:cs="Times New Roman"/>
          <w:sz w:val="28"/>
        </w:rPr>
        <w:t>І</w:t>
      </w:r>
      <w:r>
        <w:rPr>
          <w:rFonts w:ascii="Times New Roman" w:hAnsi="Times New Roman" w:cs="Times New Roman"/>
          <w:sz w:val="28"/>
        </w:rPr>
        <w:t>.</w:t>
      </w:r>
      <w:r w:rsidRPr="00FB1F21">
        <w:rPr>
          <w:rFonts w:ascii="Times New Roman" w:hAnsi="Times New Roman" w:cs="Times New Roman"/>
          <w:sz w:val="28"/>
        </w:rPr>
        <w:t xml:space="preserve"> Мечникова</w:t>
      </w:r>
    </w:p>
    <w:p w:rsidR="00524A1B" w:rsidRDefault="00524A1B" w:rsidP="00FB1F21">
      <w:pPr>
        <w:jc w:val="center"/>
        <w:rPr>
          <w:rFonts w:ascii="Times New Roman" w:hAnsi="Times New Roman" w:cs="Times New Roman"/>
          <w:sz w:val="28"/>
        </w:rPr>
      </w:pPr>
      <w:r>
        <w:rPr>
          <w:rFonts w:ascii="Times New Roman" w:hAnsi="Times New Roman" w:cs="Times New Roman"/>
          <w:sz w:val="28"/>
        </w:rPr>
        <w:t>Економіко-правовий факультет</w:t>
      </w:r>
    </w:p>
    <w:p w:rsidR="00524A1B" w:rsidRDefault="00524A1B" w:rsidP="00FB1F21">
      <w:pPr>
        <w:jc w:val="center"/>
        <w:rPr>
          <w:rFonts w:ascii="Times New Roman" w:hAnsi="Times New Roman" w:cs="Times New Roman"/>
          <w:sz w:val="28"/>
        </w:rPr>
      </w:pPr>
      <w:r>
        <w:rPr>
          <w:rFonts w:ascii="Times New Roman" w:hAnsi="Times New Roman" w:cs="Times New Roman"/>
          <w:sz w:val="28"/>
        </w:rPr>
        <w:t>Кафедра економіки та підприємництва</w:t>
      </w:r>
    </w:p>
    <w:p w:rsidR="00524A1B" w:rsidRDefault="00524A1B" w:rsidP="00FB1F21">
      <w:pPr>
        <w:jc w:val="center"/>
        <w:rPr>
          <w:rFonts w:ascii="Times New Roman" w:hAnsi="Times New Roman" w:cs="Times New Roman"/>
          <w:sz w:val="28"/>
        </w:rPr>
      </w:pPr>
    </w:p>
    <w:p w:rsidR="00524A1B" w:rsidRDefault="00524A1B" w:rsidP="00FB1F21">
      <w:pPr>
        <w:jc w:val="center"/>
        <w:rPr>
          <w:rFonts w:ascii="Times New Roman" w:hAnsi="Times New Roman" w:cs="Times New Roman"/>
          <w:sz w:val="28"/>
        </w:rPr>
      </w:pPr>
    </w:p>
    <w:p w:rsidR="00524A1B" w:rsidRDefault="00524A1B" w:rsidP="000438CD">
      <w:pPr>
        <w:spacing w:after="0" w:line="360" w:lineRule="auto"/>
        <w:jc w:val="center"/>
        <w:rPr>
          <w:rFonts w:ascii="Times New Roman" w:hAnsi="Times New Roman" w:cs="Times New Roman"/>
          <w:b/>
          <w:sz w:val="40"/>
        </w:rPr>
      </w:pPr>
      <w:r w:rsidRPr="000438CD">
        <w:rPr>
          <w:rFonts w:ascii="Times New Roman" w:hAnsi="Times New Roman" w:cs="Times New Roman"/>
          <w:b/>
          <w:sz w:val="40"/>
        </w:rPr>
        <w:t>Кваліфікаційна робота</w:t>
      </w:r>
    </w:p>
    <w:p w:rsidR="00524A1B" w:rsidRPr="000438CD" w:rsidRDefault="00524A1B" w:rsidP="000438CD">
      <w:pPr>
        <w:spacing w:line="360" w:lineRule="auto"/>
        <w:jc w:val="center"/>
        <w:rPr>
          <w:rFonts w:ascii="Times New Roman" w:hAnsi="Times New Roman" w:cs="Times New Roman"/>
          <w:sz w:val="28"/>
        </w:rPr>
      </w:pPr>
      <w:r>
        <w:rPr>
          <w:rFonts w:ascii="Times New Roman" w:hAnsi="Times New Roman" w:cs="Times New Roman"/>
          <w:sz w:val="28"/>
        </w:rPr>
        <w:t>н</w:t>
      </w:r>
      <w:r w:rsidRPr="00FB1F21">
        <w:rPr>
          <w:rFonts w:ascii="Times New Roman" w:hAnsi="Times New Roman" w:cs="Times New Roman"/>
          <w:sz w:val="28"/>
        </w:rPr>
        <w:t>а здобуття ступеня вищої освіти «магістр»</w:t>
      </w:r>
    </w:p>
    <w:p w:rsidR="00524A1B" w:rsidRPr="000438CD" w:rsidRDefault="00524A1B" w:rsidP="000438CD">
      <w:pPr>
        <w:spacing w:after="0" w:line="276" w:lineRule="auto"/>
        <w:jc w:val="center"/>
        <w:rPr>
          <w:rFonts w:ascii="Times New Roman" w:hAnsi="Times New Roman" w:cs="Times New Roman"/>
          <w:sz w:val="28"/>
        </w:rPr>
      </w:pPr>
      <w:r w:rsidRPr="000438CD">
        <w:rPr>
          <w:rFonts w:ascii="Times New Roman" w:hAnsi="Times New Roman" w:cs="Times New Roman"/>
          <w:sz w:val="28"/>
        </w:rPr>
        <w:t>«</w:t>
      </w:r>
      <w:r w:rsidRPr="000438CD">
        <w:rPr>
          <w:rFonts w:ascii="Times New Roman" w:hAnsi="Times New Roman" w:cs="Times New Roman"/>
          <w:b/>
          <w:sz w:val="28"/>
        </w:rPr>
        <w:t>Стабілізація національної економіки України у поствоєнний період</w:t>
      </w:r>
      <w:r w:rsidRPr="000438CD">
        <w:rPr>
          <w:rFonts w:ascii="Times New Roman" w:hAnsi="Times New Roman" w:cs="Times New Roman"/>
          <w:sz w:val="28"/>
        </w:rPr>
        <w:t>»</w:t>
      </w:r>
    </w:p>
    <w:p w:rsidR="00524A1B" w:rsidRPr="000438CD" w:rsidRDefault="00524A1B" w:rsidP="000438CD">
      <w:pPr>
        <w:spacing w:line="276" w:lineRule="auto"/>
        <w:jc w:val="center"/>
        <w:rPr>
          <w:rFonts w:ascii="Times New Roman" w:hAnsi="Times New Roman" w:cs="Times New Roman"/>
          <w:sz w:val="28"/>
        </w:rPr>
      </w:pPr>
      <w:r w:rsidRPr="000438CD">
        <w:rPr>
          <w:rFonts w:ascii="Times New Roman" w:hAnsi="Times New Roman" w:cs="Times New Roman"/>
          <w:sz w:val="28"/>
        </w:rPr>
        <w:t>«StabilizationofthenationaleconomyofUkraineinthepost-warperiod»</w:t>
      </w:r>
    </w:p>
    <w:p w:rsidR="00524A1B" w:rsidRPr="00FB1F21" w:rsidRDefault="00524A1B" w:rsidP="00FB1F21">
      <w:pPr>
        <w:jc w:val="center"/>
        <w:rPr>
          <w:rFonts w:ascii="Times New Roman" w:hAnsi="Times New Roman" w:cs="Times New Roman"/>
          <w:sz w:val="28"/>
        </w:rPr>
      </w:pPr>
    </w:p>
    <w:p w:rsidR="00524A1B" w:rsidRPr="00A560B8" w:rsidRDefault="00524A1B" w:rsidP="000438CD">
      <w:pPr>
        <w:rPr>
          <w:rFonts w:ascii="Times New Roman" w:hAnsi="Times New Roman" w:cs="Times New Roman"/>
          <w:sz w:val="28"/>
          <w:lang w:val="en-US"/>
        </w:rPr>
      </w:pPr>
    </w:p>
    <w:p w:rsidR="00524A1B" w:rsidRDefault="00524A1B" w:rsidP="00BE6073">
      <w:pPr>
        <w:spacing w:after="0"/>
        <w:rPr>
          <w:rFonts w:ascii="Times New Roman" w:hAnsi="Times New Roman" w:cs="Times New Roman"/>
          <w:sz w:val="28"/>
        </w:rPr>
      </w:pPr>
      <w:r w:rsidRPr="00FB1F21">
        <w:rPr>
          <w:rFonts w:ascii="Times New Roman" w:hAnsi="Times New Roman" w:cs="Times New Roman"/>
          <w:sz w:val="28"/>
        </w:rPr>
        <w:t xml:space="preserve">Виконала: студентка денної форми </w:t>
      </w:r>
    </w:p>
    <w:p w:rsidR="00524A1B" w:rsidRDefault="00524A1B" w:rsidP="00BE6073">
      <w:pPr>
        <w:spacing w:after="0"/>
        <w:rPr>
          <w:rFonts w:ascii="Times New Roman" w:hAnsi="Times New Roman" w:cs="Times New Roman"/>
          <w:sz w:val="28"/>
        </w:rPr>
      </w:pPr>
      <w:r w:rsidRPr="00FB1F21">
        <w:rPr>
          <w:rFonts w:ascii="Times New Roman" w:hAnsi="Times New Roman" w:cs="Times New Roman"/>
          <w:sz w:val="28"/>
        </w:rPr>
        <w:t>навчання</w:t>
      </w:r>
    </w:p>
    <w:p w:rsidR="00524A1B" w:rsidRDefault="00524A1B" w:rsidP="00BE6073">
      <w:pPr>
        <w:spacing w:after="0"/>
        <w:rPr>
          <w:rFonts w:ascii="Times New Roman" w:hAnsi="Times New Roman" w:cs="Times New Roman"/>
          <w:sz w:val="28"/>
        </w:rPr>
      </w:pPr>
      <w:r>
        <w:rPr>
          <w:rFonts w:ascii="Times New Roman" w:hAnsi="Times New Roman" w:cs="Times New Roman"/>
          <w:sz w:val="28"/>
        </w:rPr>
        <w:t xml:space="preserve">                                                             Спеціальності 051 </w:t>
      </w:r>
      <w:r w:rsidRPr="00C92CED">
        <w:rPr>
          <w:rFonts w:ascii="Times New Roman" w:hAnsi="Times New Roman" w:cs="Times New Roman"/>
          <w:sz w:val="28"/>
          <w:lang w:val="ru-RU"/>
        </w:rPr>
        <w:t xml:space="preserve">– </w:t>
      </w:r>
      <w:r>
        <w:rPr>
          <w:rFonts w:ascii="Times New Roman" w:hAnsi="Times New Roman" w:cs="Times New Roman"/>
          <w:sz w:val="28"/>
        </w:rPr>
        <w:t>Економіка</w:t>
      </w:r>
    </w:p>
    <w:p w:rsidR="00524A1B" w:rsidRDefault="00524A1B" w:rsidP="00C92CED">
      <w:pPr>
        <w:spacing w:after="0"/>
        <w:jc w:val="center"/>
        <w:rPr>
          <w:rFonts w:ascii="Times New Roman" w:hAnsi="Times New Roman" w:cs="Times New Roman"/>
          <w:sz w:val="28"/>
        </w:rPr>
      </w:pPr>
      <w:r>
        <w:rPr>
          <w:rFonts w:ascii="Times New Roman" w:hAnsi="Times New Roman" w:cs="Times New Roman"/>
          <w:sz w:val="28"/>
        </w:rPr>
        <w:t xml:space="preserve">                          Освітня програма: Економіка</w:t>
      </w:r>
    </w:p>
    <w:p w:rsidR="00524A1B" w:rsidRPr="00C92CED" w:rsidRDefault="00524A1B" w:rsidP="00BE6073">
      <w:pPr>
        <w:spacing w:after="0"/>
        <w:rPr>
          <w:rFonts w:ascii="Times New Roman" w:hAnsi="Times New Roman" w:cs="Times New Roman"/>
          <w:sz w:val="28"/>
        </w:rPr>
      </w:pPr>
      <w:r w:rsidRPr="00C92CED">
        <w:rPr>
          <w:rFonts w:ascii="Times New Roman" w:hAnsi="Times New Roman" w:cs="Times New Roman"/>
          <w:sz w:val="28"/>
        </w:rPr>
        <w:t>Гришич</w:t>
      </w:r>
      <w:r>
        <w:rPr>
          <w:rFonts w:ascii="Times New Roman" w:hAnsi="Times New Roman" w:cs="Times New Roman"/>
          <w:sz w:val="28"/>
        </w:rPr>
        <w:t xml:space="preserve"> </w:t>
      </w:r>
      <w:r w:rsidRPr="00C92CED">
        <w:rPr>
          <w:rFonts w:ascii="Times New Roman" w:hAnsi="Times New Roman" w:cs="Times New Roman"/>
          <w:sz w:val="28"/>
        </w:rPr>
        <w:t>Ірина Олександрівна</w:t>
      </w:r>
    </w:p>
    <w:p w:rsidR="00524A1B" w:rsidRDefault="00524A1B" w:rsidP="00BE6073">
      <w:pPr>
        <w:spacing w:before="240" w:after="0"/>
        <w:rPr>
          <w:rFonts w:ascii="Times New Roman" w:hAnsi="Times New Roman" w:cs="Times New Roman"/>
          <w:sz w:val="28"/>
        </w:rPr>
      </w:pPr>
      <w:r>
        <w:rPr>
          <w:rFonts w:ascii="Times New Roman" w:hAnsi="Times New Roman" w:cs="Times New Roman"/>
          <w:sz w:val="28"/>
        </w:rPr>
        <w:t xml:space="preserve">                                                             Науковий керівник</w:t>
      </w:r>
    </w:p>
    <w:p w:rsidR="00524A1B" w:rsidRDefault="00524A1B" w:rsidP="00BE6073">
      <w:pPr>
        <w:rPr>
          <w:rFonts w:ascii="Times New Roman" w:hAnsi="Times New Roman" w:cs="Times New Roman"/>
          <w:sz w:val="28"/>
        </w:rPr>
      </w:pPr>
      <w:r>
        <w:rPr>
          <w:rFonts w:ascii="Times New Roman" w:hAnsi="Times New Roman" w:cs="Times New Roman"/>
          <w:sz w:val="28"/>
        </w:rPr>
        <w:t xml:space="preserve">                               к</w:t>
      </w:r>
      <w:r>
        <w:rPr>
          <w:rFonts w:ascii="Times New Roman" w:hAnsi="Times New Roman" w:cs="Times New Roman"/>
          <w:sz w:val="28"/>
          <w:lang w:val="ru-RU"/>
        </w:rPr>
        <w:t>.</w:t>
      </w:r>
      <w:r>
        <w:rPr>
          <w:rFonts w:ascii="Times New Roman" w:hAnsi="Times New Roman" w:cs="Times New Roman"/>
          <w:sz w:val="28"/>
        </w:rPr>
        <w:t xml:space="preserve">е.н., доцент </w:t>
      </w:r>
      <w:r>
        <w:rPr>
          <w:rFonts w:ascii="Times New Roman" w:hAnsi="Times New Roman" w:cs="Times New Roman"/>
          <w:sz w:val="28"/>
          <w:lang w:val="ru-RU"/>
        </w:rPr>
        <w:t>Наталія</w:t>
      </w:r>
      <w:r>
        <w:rPr>
          <w:rFonts w:ascii="Times New Roman" w:hAnsi="Times New Roman" w:cs="Times New Roman"/>
          <w:sz w:val="28"/>
        </w:rPr>
        <w:t xml:space="preserve">КРЮЧКОВА </w:t>
      </w:r>
    </w:p>
    <w:p w:rsidR="00524A1B" w:rsidRDefault="00524A1B" w:rsidP="00BE6073">
      <w:pPr>
        <w:rPr>
          <w:rFonts w:ascii="Times New Roman" w:hAnsi="Times New Roman" w:cs="Times New Roman"/>
          <w:sz w:val="28"/>
        </w:rPr>
      </w:pPr>
      <w:r>
        <w:rPr>
          <w:rFonts w:ascii="Times New Roman" w:hAnsi="Times New Roman" w:cs="Times New Roman"/>
          <w:sz w:val="28"/>
        </w:rPr>
        <w:t>______________</w:t>
      </w:r>
    </w:p>
    <w:p w:rsidR="00524A1B" w:rsidRDefault="00524A1B" w:rsidP="00C92CED">
      <w:pPr>
        <w:spacing w:after="0"/>
        <w:rPr>
          <w:rFonts w:ascii="Times New Roman" w:hAnsi="Times New Roman" w:cs="Times New Roman"/>
          <w:sz w:val="28"/>
        </w:rPr>
      </w:pPr>
      <w:r w:rsidRPr="00302E04">
        <w:rPr>
          <w:rFonts w:ascii="Times New Roman" w:hAnsi="Times New Roman" w:cs="Times New Roman"/>
          <w:sz w:val="28"/>
        </w:rPr>
        <w:t>Рецензент:</w:t>
      </w:r>
      <w:r w:rsidRPr="00757D33">
        <w:rPr>
          <w:rFonts w:ascii="Times New Roman" w:hAnsi="Times New Roman" w:cs="Times New Roman"/>
          <w:sz w:val="28"/>
        </w:rPr>
        <w:t xml:space="preserve">д.е.н., професор </w:t>
      </w:r>
      <w:r>
        <w:rPr>
          <w:rFonts w:ascii="Times New Roman" w:hAnsi="Times New Roman" w:cs="Times New Roman"/>
          <w:sz w:val="28"/>
        </w:rPr>
        <w:t>М</w:t>
      </w:r>
      <w:r w:rsidRPr="00757D33">
        <w:rPr>
          <w:rFonts w:ascii="Times New Roman" w:hAnsi="Times New Roman" w:cs="Times New Roman"/>
          <w:sz w:val="28"/>
        </w:rPr>
        <w:t>ельник</w:t>
      </w:r>
      <w:r>
        <w:rPr>
          <w:rFonts w:ascii="Times New Roman" w:hAnsi="Times New Roman" w:cs="Times New Roman"/>
          <w:sz w:val="28"/>
        </w:rPr>
        <w:t xml:space="preserve"> В.М.</w:t>
      </w:r>
    </w:p>
    <w:p w:rsidR="00524A1B" w:rsidRDefault="00524A1B" w:rsidP="00C92CED">
      <w:pPr>
        <w:rPr>
          <w:rFonts w:ascii="Times New Roman" w:hAnsi="Times New Roman" w:cs="Times New Roman"/>
          <w:sz w:val="28"/>
        </w:rPr>
      </w:pPr>
      <w:r>
        <w:rPr>
          <w:rFonts w:ascii="Times New Roman" w:hAnsi="Times New Roman" w:cs="Times New Roman"/>
          <w:sz w:val="28"/>
        </w:rPr>
        <w:t xml:space="preserve">                                                            ______________</w:t>
      </w:r>
    </w:p>
    <w:p w:rsidR="00524A1B" w:rsidRDefault="00524A1B" w:rsidP="00302E04">
      <w:pPr>
        <w:spacing w:after="0"/>
        <w:rPr>
          <w:rFonts w:ascii="Times New Roman" w:hAnsi="Times New Roman" w:cs="Times New Roman"/>
          <w:sz w:val="28"/>
        </w:rPr>
      </w:pPr>
    </w:p>
    <w:p w:rsidR="00524A1B" w:rsidRDefault="00524A1B" w:rsidP="00302E04">
      <w:pPr>
        <w:spacing w:after="0"/>
        <w:rPr>
          <w:rFonts w:ascii="Times New Roman" w:hAnsi="Times New Roman" w:cs="Times New Roman"/>
          <w:sz w:val="28"/>
        </w:rPr>
      </w:pPr>
    </w:p>
    <w:p w:rsidR="00524A1B" w:rsidRDefault="00524A1B" w:rsidP="00FB1F21">
      <w:pPr>
        <w:rPr>
          <w:rFonts w:ascii="Times New Roman" w:hAnsi="Times New Roman" w:cs="Times New Roman"/>
          <w:sz w:val="28"/>
        </w:rPr>
        <w:sectPr w:rsidR="00524A1B" w:rsidSect="0066005F">
          <w:headerReference w:type="default" r:id="rId7"/>
          <w:pgSz w:w="11906" w:h="16838"/>
          <w:pgMar w:top="1134" w:right="567" w:bottom="1134" w:left="1134" w:header="709" w:footer="709" w:gutter="0"/>
          <w:cols w:space="708"/>
          <w:titlePg/>
          <w:docGrid w:linePitch="360"/>
        </w:sectPr>
      </w:pPr>
    </w:p>
    <w:p w:rsidR="00524A1B" w:rsidRDefault="00524A1B" w:rsidP="002E5C78">
      <w:pPr>
        <w:spacing w:after="0" w:line="240" w:lineRule="auto"/>
        <w:rPr>
          <w:rFonts w:ascii="Times New Roman" w:hAnsi="Times New Roman" w:cs="Times New Roman"/>
          <w:sz w:val="28"/>
        </w:rPr>
      </w:pPr>
      <w:r>
        <w:rPr>
          <w:rFonts w:ascii="Times New Roman" w:hAnsi="Times New Roman" w:cs="Times New Roman"/>
          <w:sz w:val="28"/>
        </w:rPr>
        <w:t>Рекомендовано до захисту:</w:t>
      </w:r>
    </w:p>
    <w:p w:rsidR="00524A1B" w:rsidRDefault="00524A1B" w:rsidP="002E5C78">
      <w:pPr>
        <w:spacing w:after="0" w:line="240" w:lineRule="auto"/>
        <w:rPr>
          <w:rFonts w:ascii="Times New Roman" w:hAnsi="Times New Roman" w:cs="Times New Roman"/>
          <w:sz w:val="28"/>
        </w:rPr>
      </w:pPr>
      <w:r>
        <w:rPr>
          <w:rFonts w:ascii="Times New Roman" w:hAnsi="Times New Roman" w:cs="Times New Roman"/>
          <w:sz w:val="28"/>
        </w:rPr>
        <w:t>Протокол засідання кафедри</w:t>
      </w:r>
    </w:p>
    <w:p w:rsidR="00524A1B" w:rsidRDefault="00524A1B" w:rsidP="002E5C78">
      <w:pPr>
        <w:spacing w:after="0" w:line="240" w:lineRule="auto"/>
        <w:rPr>
          <w:rFonts w:ascii="Times New Roman" w:hAnsi="Times New Roman" w:cs="Times New Roman"/>
          <w:sz w:val="28"/>
        </w:rPr>
      </w:pPr>
      <w:r>
        <w:rPr>
          <w:rFonts w:ascii="Times New Roman" w:hAnsi="Times New Roman" w:cs="Times New Roman"/>
          <w:sz w:val="28"/>
        </w:rPr>
        <w:t>№___від ____________2023р.</w:t>
      </w:r>
    </w:p>
    <w:p w:rsidR="00524A1B" w:rsidRDefault="00524A1B" w:rsidP="002E5C78">
      <w:pPr>
        <w:spacing w:after="0" w:line="240" w:lineRule="auto"/>
        <w:rPr>
          <w:rFonts w:ascii="Times New Roman" w:hAnsi="Times New Roman" w:cs="Times New Roman"/>
          <w:sz w:val="28"/>
        </w:rPr>
      </w:pPr>
      <w:r>
        <w:rPr>
          <w:rFonts w:ascii="Times New Roman" w:hAnsi="Times New Roman" w:cs="Times New Roman"/>
          <w:sz w:val="28"/>
        </w:rPr>
        <w:t>Завідувач кафедри.</w:t>
      </w:r>
    </w:p>
    <w:p w:rsidR="00524A1B" w:rsidRDefault="00524A1B" w:rsidP="002E5C78">
      <w:pPr>
        <w:spacing w:after="0" w:line="240" w:lineRule="auto"/>
        <w:rPr>
          <w:rFonts w:ascii="Times New Roman" w:hAnsi="Times New Roman" w:cs="Times New Roman"/>
          <w:sz w:val="28"/>
          <w:lang w:val="ru-RU"/>
        </w:rPr>
      </w:pPr>
      <w:r>
        <w:rPr>
          <w:rFonts w:ascii="Times New Roman" w:hAnsi="Times New Roman" w:cs="Times New Roman"/>
          <w:sz w:val="28"/>
        </w:rPr>
        <w:t>__________Ірина</w:t>
      </w:r>
      <w:r>
        <w:rPr>
          <w:rFonts w:ascii="Times New Roman" w:hAnsi="Times New Roman" w:cs="Times New Roman"/>
          <w:sz w:val="28"/>
          <w:lang w:val="ru-RU"/>
        </w:rPr>
        <w:t>ЛОМАЧИНСЬКА</w:t>
      </w:r>
    </w:p>
    <w:p w:rsidR="00524A1B" w:rsidRPr="00C92CED" w:rsidRDefault="00524A1B" w:rsidP="002E5C78">
      <w:pPr>
        <w:spacing w:after="0" w:line="240" w:lineRule="auto"/>
        <w:rPr>
          <w:rFonts w:ascii="Times New Roman" w:hAnsi="Times New Roman" w:cs="Times New Roman"/>
          <w:sz w:val="28"/>
          <w:vertAlign w:val="subscript"/>
        </w:rPr>
      </w:pPr>
      <w:r>
        <w:rPr>
          <w:rFonts w:ascii="Times New Roman" w:hAnsi="Times New Roman" w:cs="Times New Roman"/>
          <w:sz w:val="28"/>
          <w:vertAlign w:val="subscript"/>
        </w:rPr>
        <w:t>(підпис)</w:t>
      </w:r>
    </w:p>
    <w:p w:rsidR="00524A1B" w:rsidRDefault="00524A1B" w:rsidP="002E5C78">
      <w:pPr>
        <w:spacing w:after="0" w:line="240" w:lineRule="auto"/>
        <w:rPr>
          <w:rFonts w:ascii="Times New Roman" w:hAnsi="Times New Roman" w:cs="Times New Roman"/>
          <w:sz w:val="28"/>
        </w:rPr>
      </w:pPr>
      <w:r>
        <w:rPr>
          <w:rFonts w:ascii="Times New Roman" w:hAnsi="Times New Roman" w:cs="Times New Roman"/>
          <w:sz w:val="28"/>
        </w:rPr>
        <w:t>Захищено на засіданні ЕК №___</w:t>
      </w:r>
    </w:p>
    <w:p w:rsidR="00524A1B" w:rsidRDefault="00524A1B" w:rsidP="002E5C78">
      <w:pPr>
        <w:spacing w:after="0" w:line="240" w:lineRule="auto"/>
        <w:rPr>
          <w:rFonts w:ascii="Times New Roman" w:hAnsi="Times New Roman" w:cs="Times New Roman"/>
          <w:sz w:val="28"/>
        </w:rPr>
      </w:pPr>
      <w:r>
        <w:rPr>
          <w:rFonts w:ascii="Times New Roman" w:hAnsi="Times New Roman" w:cs="Times New Roman"/>
          <w:sz w:val="28"/>
        </w:rPr>
        <w:t>Протокол №___від _________ 2023р.</w:t>
      </w:r>
    </w:p>
    <w:p w:rsidR="00524A1B" w:rsidRDefault="00524A1B" w:rsidP="002E5C78">
      <w:pPr>
        <w:spacing w:after="0" w:line="240" w:lineRule="auto"/>
        <w:rPr>
          <w:rFonts w:ascii="Times New Roman" w:hAnsi="Times New Roman" w:cs="Times New Roman"/>
          <w:sz w:val="28"/>
        </w:rPr>
      </w:pPr>
      <w:r>
        <w:rPr>
          <w:rFonts w:ascii="Times New Roman" w:hAnsi="Times New Roman" w:cs="Times New Roman"/>
          <w:sz w:val="28"/>
        </w:rPr>
        <w:t xml:space="preserve">Оцінка </w:t>
      </w:r>
      <w:r w:rsidRPr="00BE6073">
        <w:rPr>
          <w:rFonts w:ascii="Times New Roman" w:hAnsi="Times New Roman" w:cs="Times New Roman"/>
          <w:sz w:val="28"/>
        </w:rPr>
        <w:t>_____</w:t>
      </w:r>
      <w:r>
        <w:rPr>
          <w:rFonts w:ascii="Times New Roman" w:hAnsi="Times New Roman" w:cs="Times New Roman"/>
          <w:sz w:val="28"/>
        </w:rPr>
        <w:t>___</w:t>
      </w:r>
      <w:r w:rsidRPr="00BE6073">
        <w:rPr>
          <w:rFonts w:ascii="Times New Roman" w:hAnsi="Times New Roman" w:cs="Times New Roman"/>
          <w:sz w:val="28"/>
        </w:rPr>
        <w:t>/_____</w:t>
      </w:r>
      <w:r>
        <w:rPr>
          <w:rFonts w:ascii="Times New Roman" w:hAnsi="Times New Roman" w:cs="Times New Roman"/>
          <w:sz w:val="28"/>
        </w:rPr>
        <w:t>___</w:t>
      </w:r>
      <w:r w:rsidRPr="00BE6073">
        <w:rPr>
          <w:rFonts w:ascii="Times New Roman" w:hAnsi="Times New Roman" w:cs="Times New Roman"/>
          <w:sz w:val="28"/>
        </w:rPr>
        <w:t>/_____</w:t>
      </w:r>
      <w:r>
        <w:rPr>
          <w:rFonts w:ascii="Times New Roman" w:hAnsi="Times New Roman" w:cs="Times New Roman"/>
          <w:sz w:val="28"/>
        </w:rPr>
        <w:t>__</w:t>
      </w:r>
    </w:p>
    <w:p w:rsidR="00524A1B" w:rsidRPr="000605E6" w:rsidRDefault="00524A1B" w:rsidP="002E5C78">
      <w:pPr>
        <w:spacing w:after="0" w:line="240" w:lineRule="auto"/>
        <w:jc w:val="center"/>
        <w:rPr>
          <w:rFonts w:ascii="Times New Roman" w:hAnsi="Times New Roman" w:cs="Times New Roman"/>
          <w:sz w:val="20"/>
        </w:rPr>
      </w:pPr>
      <w:r w:rsidRPr="000605E6">
        <w:rPr>
          <w:rFonts w:ascii="Times New Roman" w:hAnsi="Times New Roman" w:cs="Times New Roman"/>
          <w:sz w:val="20"/>
        </w:rPr>
        <w:t>(за націон</w:t>
      </w:r>
      <w:r>
        <w:rPr>
          <w:rFonts w:ascii="Times New Roman" w:hAnsi="Times New Roman" w:cs="Times New Roman"/>
          <w:sz w:val="20"/>
        </w:rPr>
        <w:t>.</w:t>
      </w:r>
      <w:r w:rsidRPr="000605E6">
        <w:rPr>
          <w:rFonts w:ascii="Times New Roman" w:hAnsi="Times New Roman" w:cs="Times New Roman"/>
          <w:sz w:val="20"/>
        </w:rPr>
        <w:t>,шкалою ЄКТС,бали)</w:t>
      </w:r>
    </w:p>
    <w:p w:rsidR="00524A1B" w:rsidRDefault="00524A1B" w:rsidP="002E5C78">
      <w:pPr>
        <w:spacing w:after="0" w:line="240" w:lineRule="auto"/>
        <w:rPr>
          <w:rFonts w:ascii="Times New Roman" w:hAnsi="Times New Roman" w:cs="Times New Roman"/>
          <w:sz w:val="28"/>
        </w:rPr>
      </w:pPr>
      <w:r>
        <w:rPr>
          <w:rFonts w:ascii="Times New Roman" w:hAnsi="Times New Roman" w:cs="Times New Roman"/>
          <w:sz w:val="28"/>
        </w:rPr>
        <w:t>Голова ЕК</w:t>
      </w:r>
    </w:p>
    <w:p w:rsidR="00524A1B" w:rsidRDefault="00524A1B" w:rsidP="002E5C78">
      <w:pPr>
        <w:spacing w:after="0" w:line="240" w:lineRule="auto"/>
        <w:rPr>
          <w:rFonts w:ascii="Times New Roman" w:hAnsi="Times New Roman" w:cs="Times New Roman"/>
          <w:sz w:val="28"/>
        </w:rPr>
      </w:pPr>
      <w:r>
        <w:rPr>
          <w:rFonts w:ascii="Times New Roman" w:hAnsi="Times New Roman" w:cs="Times New Roman"/>
          <w:sz w:val="28"/>
        </w:rPr>
        <w:t>__________ Ірина ЛОМАЧИНСЬКА</w:t>
      </w:r>
    </w:p>
    <w:p w:rsidR="00524A1B" w:rsidRDefault="00524A1B" w:rsidP="002E5C78">
      <w:pPr>
        <w:spacing w:after="0" w:line="240" w:lineRule="auto"/>
        <w:rPr>
          <w:rFonts w:ascii="Times New Roman" w:hAnsi="Times New Roman" w:cs="Times New Roman"/>
          <w:sz w:val="28"/>
        </w:rPr>
        <w:sectPr w:rsidR="00524A1B" w:rsidSect="00BE6073">
          <w:type w:val="continuous"/>
          <w:pgSz w:w="11906" w:h="16838"/>
          <w:pgMar w:top="850" w:right="850" w:bottom="850" w:left="1417" w:header="708" w:footer="708" w:gutter="0"/>
          <w:cols w:num="2" w:space="708"/>
          <w:docGrid w:linePitch="360"/>
        </w:sectPr>
      </w:pPr>
    </w:p>
    <w:p w:rsidR="00524A1B" w:rsidRPr="00C92CED" w:rsidRDefault="00524A1B" w:rsidP="002E5C78">
      <w:pPr>
        <w:spacing w:after="0" w:line="240" w:lineRule="auto"/>
        <w:rPr>
          <w:rFonts w:ascii="Times New Roman" w:hAnsi="Times New Roman" w:cs="Times New Roman"/>
          <w:sz w:val="28"/>
          <w:vertAlign w:val="subscript"/>
        </w:rPr>
      </w:pPr>
      <w:r>
        <w:rPr>
          <w:rFonts w:ascii="Times New Roman" w:hAnsi="Times New Roman" w:cs="Times New Roman"/>
          <w:sz w:val="28"/>
          <w:vertAlign w:val="subscript"/>
        </w:rPr>
        <w:t>(підпис)</w:t>
      </w:r>
    </w:p>
    <w:p w:rsidR="00524A1B" w:rsidRDefault="00524A1B" w:rsidP="002E5C78">
      <w:pPr>
        <w:spacing w:after="0"/>
        <w:jc w:val="center"/>
        <w:rPr>
          <w:rFonts w:ascii="Times New Roman" w:hAnsi="Times New Roman" w:cs="Times New Roman"/>
          <w:sz w:val="28"/>
        </w:rPr>
      </w:pPr>
    </w:p>
    <w:p w:rsidR="00524A1B" w:rsidRDefault="00524A1B" w:rsidP="002E5C78">
      <w:pPr>
        <w:spacing w:after="0"/>
        <w:jc w:val="center"/>
        <w:rPr>
          <w:rFonts w:ascii="Times New Roman" w:hAnsi="Times New Roman" w:cs="Times New Roman"/>
          <w:sz w:val="28"/>
        </w:rPr>
      </w:pPr>
    </w:p>
    <w:p w:rsidR="00524A1B" w:rsidRDefault="00524A1B" w:rsidP="002E5C78">
      <w:pPr>
        <w:spacing w:after="0"/>
        <w:jc w:val="center"/>
        <w:rPr>
          <w:rFonts w:ascii="Times New Roman" w:hAnsi="Times New Roman" w:cs="Times New Roman"/>
          <w:sz w:val="28"/>
        </w:rPr>
      </w:pPr>
    </w:p>
    <w:p w:rsidR="00524A1B" w:rsidRPr="002E5C78" w:rsidRDefault="00524A1B" w:rsidP="002E5C78">
      <w:pPr>
        <w:spacing w:after="0"/>
        <w:jc w:val="center"/>
        <w:rPr>
          <w:rFonts w:ascii="Times New Roman" w:hAnsi="Times New Roman" w:cs="Times New Roman"/>
          <w:b/>
          <w:sz w:val="28"/>
        </w:rPr>
      </w:pPr>
      <w:bookmarkStart w:id="0" w:name="_GoBack"/>
      <w:r w:rsidRPr="002E5C78">
        <w:rPr>
          <w:rFonts w:ascii="Times New Roman" w:hAnsi="Times New Roman" w:cs="Times New Roman"/>
          <w:b/>
          <w:sz w:val="28"/>
        </w:rPr>
        <w:t>Одеса - 2023</w:t>
      </w:r>
    </w:p>
    <w:bookmarkEnd w:id="0"/>
    <w:p w:rsidR="00524A1B" w:rsidRDefault="00524A1B" w:rsidP="000438CD">
      <w:pPr>
        <w:jc w:val="center"/>
        <w:rPr>
          <w:rFonts w:ascii="Times New Roman" w:hAnsi="Times New Roman" w:cs="Times New Roman"/>
          <w:b/>
          <w:sz w:val="28"/>
        </w:rPr>
      </w:pPr>
      <w:r>
        <w:rPr>
          <w:noProof/>
          <w:lang w:val="ru-RU" w:eastAsia="ru-RU"/>
        </w:rPr>
        <w:pict>
          <v:oval id="Овал 10" o:spid="_x0000_s1026" style="position:absolute;left:0;text-align:left;margin-left:467.35pt;margin-top:-31.65pt;width:22.2pt;height:16.2pt;z-index:2516582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" strokecolor="white" strokeweight="1pt">
            <v:stroke joinstyle="miter"/>
          </v:oval>
        </w:pict>
      </w:r>
      <w:r w:rsidRPr="00FE66A9">
        <w:rPr>
          <w:rFonts w:ascii="Times New Roman" w:hAnsi="Times New Roman" w:cs="Times New Roman"/>
          <w:b/>
          <w:sz w:val="28"/>
        </w:rPr>
        <w:t>ЗМІСТ</w:t>
      </w:r>
    </w:p>
    <w:p w:rsidR="00524A1B" w:rsidRPr="002301FE" w:rsidRDefault="00524A1B" w:rsidP="002301FE">
      <w:pPr>
        <w:pStyle w:val="TOC1"/>
        <w:tabs>
          <w:tab w:val="right" w:leader="dot" w:pos="9629"/>
        </w:tabs>
        <w:rPr>
          <w:rFonts w:ascii="Times New Roman" w:hAnsi="Times New Roman" w:cs="Times New Roman"/>
          <w:noProof/>
          <w:color w:val="auto"/>
          <w:sz w:val="28"/>
          <w:szCs w:val="28"/>
          <w:lang w:eastAsia="uk-UA"/>
        </w:rPr>
      </w:pPr>
      <w:r>
        <w:fldChar w:fldCharType="begin"/>
      </w:r>
      <w:r>
        <w:instrText xml:space="preserve"> TOC \o "1-3" \h \z \u </w:instrText>
      </w:r>
      <w:r>
        <w:fldChar w:fldCharType="separate"/>
      </w:r>
      <w:hyperlink w:anchor="_Toc152355589" w:history="1">
        <w:r w:rsidRPr="002301FE">
          <w:rPr>
            <w:rStyle w:val="Hyperlink"/>
            <w:rFonts w:ascii="Times New Roman" w:hAnsi="Times New Roman"/>
            <w:bCs/>
            <w:noProof/>
            <w:sz w:val="28"/>
            <w:szCs w:val="28"/>
            <w:u w:val="none"/>
          </w:rPr>
          <w:t>ВСТУП</w:t>
        </w:r>
        <w:r w:rsidRPr="002301FE">
          <w:rPr>
            <w:rFonts w:ascii="Times New Roman" w:hAnsi="Times New Roman" w:cs="Times New Roman"/>
            <w:noProof/>
            <w:webHidden/>
            <w:sz w:val="28"/>
            <w:szCs w:val="28"/>
          </w:rPr>
          <w:tab/>
        </w:r>
        <w:r w:rsidRPr="002301FE">
          <w:rPr>
            <w:rFonts w:ascii="Times New Roman" w:hAnsi="Times New Roman" w:cs="Times New Roman"/>
            <w:noProof/>
            <w:webHidden/>
            <w:sz w:val="28"/>
            <w:szCs w:val="28"/>
          </w:rPr>
          <w:fldChar w:fldCharType="begin"/>
        </w:r>
        <w:r w:rsidRPr="002301FE">
          <w:rPr>
            <w:rFonts w:ascii="Times New Roman" w:hAnsi="Times New Roman" w:cs="Times New Roman"/>
            <w:noProof/>
            <w:webHidden/>
            <w:sz w:val="28"/>
            <w:szCs w:val="28"/>
          </w:rPr>
          <w:instrText xml:space="preserve"> PAGEREF _Toc152355589 \h </w:instrText>
        </w:r>
        <w:r w:rsidRPr="00486DAE">
          <w:rPr>
            <w:rFonts w:ascii="Times New Roman" w:hAnsi="Times New Roman" w:cs="Times New Roman"/>
            <w:noProof/>
            <w:sz w:val="28"/>
            <w:szCs w:val="28"/>
          </w:rPr>
        </w:r>
        <w:r w:rsidRPr="002301FE">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w:t>
        </w:r>
        <w:r w:rsidRPr="002301FE">
          <w:rPr>
            <w:rFonts w:ascii="Times New Roman" w:hAnsi="Times New Roman" w:cs="Times New Roman"/>
            <w:noProof/>
            <w:webHidden/>
            <w:sz w:val="28"/>
            <w:szCs w:val="28"/>
          </w:rPr>
          <w:fldChar w:fldCharType="end"/>
        </w:r>
      </w:hyperlink>
    </w:p>
    <w:p w:rsidR="00524A1B" w:rsidRPr="002301FE" w:rsidRDefault="00524A1B" w:rsidP="002301FE">
      <w:pPr>
        <w:pStyle w:val="TOC1"/>
        <w:tabs>
          <w:tab w:val="right" w:leader="dot" w:pos="9629"/>
        </w:tabs>
        <w:rPr>
          <w:rFonts w:ascii="Times New Roman" w:hAnsi="Times New Roman" w:cs="Times New Roman"/>
          <w:noProof/>
          <w:color w:val="auto"/>
          <w:sz w:val="28"/>
          <w:szCs w:val="28"/>
          <w:lang w:eastAsia="uk-UA"/>
        </w:rPr>
      </w:pPr>
      <w:hyperlink w:anchor="_Toc152355590" w:history="1">
        <w:r w:rsidRPr="002301FE">
          <w:rPr>
            <w:rStyle w:val="Hyperlink"/>
            <w:rFonts w:ascii="Times New Roman" w:hAnsi="Times New Roman"/>
            <w:bCs/>
            <w:noProof/>
            <w:sz w:val="28"/>
            <w:szCs w:val="28"/>
            <w:u w:val="none"/>
          </w:rPr>
          <w:t>РОЗДІЛ 1 ТЕОРЕТИЧНІ ОСНОВИ ДОСЛІДЖЕННЯ СТАБІЛІЗАЦІЇ НАЦІОНАЛЬНОЇ ЕКОНОМІКИ</w:t>
        </w:r>
        <w:r w:rsidRPr="002301FE">
          <w:rPr>
            <w:rFonts w:ascii="Times New Roman" w:hAnsi="Times New Roman" w:cs="Times New Roman"/>
            <w:noProof/>
            <w:webHidden/>
            <w:sz w:val="28"/>
            <w:szCs w:val="28"/>
          </w:rPr>
          <w:tab/>
        </w:r>
        <w:r w:rsidRPr="002301FE">
          <w:rPr>
            <w:rFonts w:ascii="Times New Roman" w:hAnsi="Times New Roman" w:cs="Times New Roman"/>
            <w:noProof/>
            <w:webHidden/>
            <w:sz w:val="28"/>
            <w:szCs w:val="28"/>
          </w:rPr>
          <w:fldChar w:fldCharType="begin"/>
        </w:r>
        <w:r w:rsidRPr="002301FE">
          <w:rPr>
            <w:rFonts w:ascii="Times New Roman" w:hAnsi="Times New Roman" w:cs="Times New Roman"/>
            <w:noProof/>
            <w:webHidden/>
            <w:sz w:val="28"/>
            <w:szCs w:val="28"/>
          </w:rPr>
          <w:instrText xml:space="preserve"> PAGEREF _Toc152355590 \h </w:instrText>
        </w:r>
        <w:r w:rsidRPr="00486DAE">
          <w:rPr>
            <w:rFonts w:ascii="Times New Roman" w:hAnsi="Times New Roman" w:cs="Times New Roman"/>
            <w:noProof/>
            <w:sz w:val="28"/>
            <w:szCs w:val="28"/>
          </w:rPr>
        </w:r>
        <w:r w:rsidRPr="002301FE">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w:t>
        </w:r>
        <w:r w:rsidRPr="002301FE">
          <w:rPr>
            <w:rFonts w:ascii="Times New Roman" w:hAnsi="Times New Roman" w:cs="Times New Roman"/>
            <w:noProof/>
            <w:webHidden/>
            <w:sz w:val="28"/>
            <w:szCs w:val="28"/>
          </w:rPr>
          <w:fldChar w:fldCharType="end"/>
        </w:r>
      </w:hyperlink>
    </w:p>
    <w:p w:rsidR="00524A1B" w:rsidRPr="002301FE" w:rsidRDefault="00524A1B" w:rsidP="002301FE">
      <w:pPr>
        <w:pStyle w:val="TOC2"/>
        <w:rPr>
          <w:bCs w:val="0"/>
          <w:color w:val="auto"/>
          <w:szCs w:val="28"/>
          <w:lang w:eastAsia="uk-UA"/>
        </w:rPr>
      </w:pPr>
      <w:hyperlink w:anchor="_Toc152355591" w:history="1">
        <w:r w:rsidRPr="002301FE">
          <w:rPr>
            <w:rStyle w:val="Hyperlink"/>
            <w:szCs w:val="28"/>
            <w:u w:val="none"/>
          </w:rPr>
          <w:t>1.1.</w:t>
        </w:r>
        <w:r w:rsidRPr="002301FE">
          <w:rPr>
            <w:bCs w:val="0"/>
            <w:color w:val="auto"/>
            <w:szCs w:val="28"/>
            <w:lang w:eastAsia="uk-UA"/>
          </w:rPr>
          <w:tab/>
        </w:r>
        <w:r w:rsidRPr="002301FE">
          <w:rPr>
            <w:rStyle w:val="Hyperlink"/>
            <w:szCs w:val="28"/>
            <w:u w:val="none"/>
          </w:rPr>
          <w:t>Сутність стабілізації економіки країни впродовж економічного циклу</w:t>
        </w:r>
        <w:r w:rsidRPr="002301FE">
          <w:rPr>
            <w:webHidden/>
            <w:szCs w:val="28"/>
          </w:rPr>
          <w:tab/>
        </w:r>
        <w:r w:rsidRPr="002301FE">
          <w:rPr>
            <w:webHidden/>
            <w:szCs w:val="28"/>
          </w:rPr>
          <w:fldChar w:fldCharType="begin"/>
        </w:r>
        <w:r w:rsidRPr="002301FE">
          <w:rPr>
            <w:webHidden/>
            <w:szCs w:val="28"/>
          </w:rPr>
          <w:instrText xml:space="preserve"> PAGEREF _Toc152355591 \h </w:instrText>
        </w:r>
        <w:r w:rsidRPr="00486DAE">
          <w:rPr>
            <w:szCs w:val="28"/>
          </w:rPr>
        </w:r>
        <w:r w:rsidRPr="002301FE">
          <w:rPr>
            <w:webHidden/>
            <w:szCs w:val="28"/>
          </w:rPr>
          <w:fldChar w:fldCharType="separate"/>
        </w:r>
        <w:r>
          <w:rPr>
            <w:webHidden/>
            <w:szCs w:val="28"/>
          </w:rPr>
          <w:t>6</w:t>
        </w:r>
        <w:r w:rsidRPr="002301FE">
          <w:rPr>
            <w:webHidden/>
            <w:szCs w:val="28"/>
          </w:rPr>
          <w:fldChar w:fldCharType="end"/>
        </w:r>
      </w:hyperlink>
    </w:p>
    <w:p w:rsidR="00524A1B" w:rsidRPr="002301FE" w:rsidRDefault="00524A1B" w:rsidP="002301FE">
      <w:pPr>
        <w:pStyle w:val="TOC2"/>
        <w:rPr>
          <w:bCs w:val="0"/>
          <w:color w:val="auto"/>
          <w:szCs w:val="28"/>
          <w:lang w:eastAsia="uk-UA"/>
        </w:rPr>
      </w:pPr>
      <w:hyperlink w:anchor="_Toc152355592" w:history="1">
        <w:r w:rsidRPr="002301FE">
          <w:rPr>
            <w:rStyle w:val="Hyperlink"/>
            <w:szCs w:val="28"/>
            <w:u w:val="none"/>
          </w:rPr>
          <w:t>1.2. Чинники стабілізації національної економіки</w:t>
        </w:r>
        <w:r w:rsidRPr="002301FE">
          <w:rPr>
            <w:webHidden/>
            <w:szCs w:val="28"/>
          </w:rPr>
          <w:tab/>
        </w:r>
        <w:r w:rsidRPr="002301FE">
          <w:rPr>
            <w:webHidden/>
            <w:szCs w:val="28"/>
          </w:rPr>
          <w:fldChar w:fldCharType="begin"/>
        </w:r>
        <w:r w:rsidRPr="002301FE">
          <w:rPr>
            <w:webHidden/>
            <w:szCs w:val="28"/>
          </w:rPr>
          <w:instrText xml:space="preserve"> PAGEREF _Toc152355592 \h </w:instrText>
        </w:r>
        <w:r w:rsidRPr="00486DAE">
          <w:rPr>
            <w:szCs w:val="28"/>
          </w:rPr>
        </w:r>
        <w:r w:rsidRPr="002301FE">
          <w:rPr>
            <w:webHidden/>
            <w:szCs w:val="28"/>
          </w:rPr>
          <w:fldChar w:fldCharType="separate"/>
        </w:r>
        <w:r>
          <w:rPr>
            <w:webHidden/>
            <w:szCs w:val="28"/>
          </w:rPr>
          <w:t>11</w:t>
        </w:r>
        <w:r w:rsidRPr="002301FE">
          <w:rPr>
            <w:webHidden/>
            <w:szCs w:val="28"/>
          </w:rPr>
          <w:fldChar w:fldCharType="end"/>
        </w:r>
      </w:hyperlink>
    </w:p>
    <w:p w:rsidR="00524A1B" w:rsidRPr="002301FE" w:rsidRDefault="00524A1B" w:rsidP="002301FE">
      <w:pPr>
        <w:pStyle w:val="TOC2"/>
        <w:rPr>
          <w:bCs w:val="0"/>
          <w:color w:val="auto"/>
          <w:szCs w:val="28"/>
          <w:lang w:eastAsia="uk-UA"/>
        </w:rPr>
      </w:pPr>
      <w:hyperlink w:anchor="_Toc152355593" w:history="1">
        <w:r w:rsidRPr="002301FE">
          <w:rPr>
            <w:rStyle w:val="Hyperlink"/>
            <w:szCs w:val="28"/>
            <w:u w:val="none"/>
          </w:rPr>
          <w:t>1.3. Підходи до стабілізації національної економіки</w:t>
        </w:r>
        <w:r w:rsidRPr="002301FE">
          <w:rPr>
            <w:webHidden/>
            <w:szCs w:val="28"/>
          </w:rPr>
          <w:tab/>
        </w:r>
        <w:r w:rsidRPr="002301FE">
          <w:rPr>
            <w:webHidden/>
            <w:szCs w:val="28"/>
          </w:rPr>
          <w:fldChar w:fldCharType="begin"/>
        </w:r>
        <w:r w:rsidRPr="002301FE">
          <w:rPr>
            <w:webHidden/>
            <w:szCs w:val="28"/>
          </w:rPr>
          <w:instrText xml:space="preserve"> PAGEREF _Toc152355593 \h </w:instrText>
        </w:r>
        <w:r w:rsidRPr="00486DAE">
          <w:rPr>
            <w:szCs w:val="28"/>
          </w:rPr>
        </w:r>
        <w:r w:rsidRPr="002301FE">
          <w:rPr>
            <w:webHidden/>
            <w:szCs w:val="28"/>
          </w:rPr>
          <w:fldChar w:fldCharType="separate"/>
        </w:r>
        <w:r>
          <w:rPr>
            <w:webHidden/>
            <w:szCs w:val="28"/>
          </w:rPr>
          <w:t>15</w:t>
        </w:r>
        <w:r w:rsidRPr="002301FE">
          <w:rPr>
            <w:webHidden/>
            <w:szCs w:val="28"/>
          </w:rPr>
          <w:fldChar w:fldCharType="end"/>
        </w:r>
      </w:hyperlink>
    </w:p>
    <w:p w:rsidR="00524A1B" w:rsidRPr="002301FE" w:rsidRDefault="00524A1B" w:rsidP="002301FE">
      <w:pPr>
        <w:pStyle w:val="TOC1"/>
        <w:tabs>
          <w:tab w:val="right" w:leader="dot" w:pos="9629"/>
        </w:tabs>
        <w:rPr>
          <w:rFonts w:ascii="Times New Roman" w:hAnsi="Times New Roman" w:cs="Times New Roman"/>
          <w:noProof/>
          <w:color w:val="auto"/>
          <w:sz w:val="28"/>
          <w:szCs w:val="28"/>
          <w:lang w:eastAsia="uk-UA"/>
        </w:rPr>
      </w:pPr>
      <w:hyperlink w:anchor="_Toc152355594" w:history="1">
        <w:r w:rsidRPr="002301FE">
          <w:rPr>
            <w:rStyle w:val="Hyperlink"/>
            <w:rFonts w:ascii="Times New Roman" w:hAnsi="Times New Roman"/>
            <w:bCs/>
            <w:noProof/>
            <w:sz w:val="28"/>
            <w:szCs w:val="28"/>
            <w:u w:val="none"/>
          </w:rPr>
          <w:t>РОЗДІЛ 2 АНАЛІЗ ПОТЕНЦІАЛУ СТАБІЛІЗАЦІЇ ЕКОНОМІКИ УКРАЇНИ</w:t>
        </w:r>
        <w:r w:rsidRPr="002301FE">
          <w:rPr>
            <w:rFonts w:ascii="Times New Roman" w:hAnsi="Times New Roman" w:cs="Times New Roman"/>
            <w:noProof/>
            <w:webHidden/>
            <w:sz w:val="28"/>
            <w:szCs w:val="28"/>
          </w:rPr>
          <w:tab/>
        </w:r>
        <w:r w:rsidRPr="002301FE">
          <w:rPr>
            <w:rFonts w:ascii="Times New Roman" w:hAnsi="Times New Roman" w:cs="Times New Roman"/>
            <w:noProof/>
            <w:webHidden/>
            <w:sz w:val="28"/>
            <w:szCs w:val="28"/>
          </w:rPr>
          <w:fldChar w:fldCharType="begin"/>
        </w:r>
        <w:r w:rsidRPr="002301FE">
          <w:rPr>
            <w:rFonts w:ascii="Times New Roman" w:hAnsi="Times New Roman" w:cs="Times New Roman"/>
            <w:noProof/>
            <w:webHidden/>
            <w:sz w:val="28"/>
            <w:szCs w:val="28"/>
          </w:rPr>
          <w:instrText xml:space="preserve"> PAGEREF _Toc152355594 \h </w:instrText>
        </w:r>
        <w:r w:rsidRPr="00486DAE">
          <w:rPr>
            <w:rFonts w:ascii="Times New Roman" w:hAnsi="Times New Roman" w:cs="Times New Roman"/>
            <w:noProof/>
            <w:sz w:val="28"/>
            <w:szCs w:val="28"/>
          </w:rPr>
        </w:r>
        <w:r w:rsidRPr="002301FE">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22</w:t>
        </w:r>
        <w:r w:rsidRPr="002301FE">
          <w:rPr>
            <w:rFonts w:ascii="Times New Roman" w:hAnsi="Times New Roman" w:cs="Times New Roman"/>
            <w:noProof/>
            <w:webHidden/>
            <w:sz w:val="28"/>
            <w:szCs w:val="28"/>
          </w:rPr>
          <w:fldChar w:fldCharType="end"/>
        </w:r>
      </w:hyperlink>
    </w:p>
    <w:p w:rsidR="00524A1B" w:rsidRPr="002301FE" w:rsidRDefault="00524A1B" w:rsidP="002301FE">
      <w:pPr>
        <w:pStyle w:val="TOC2"/>
        <w:rPr>
          <w:bCs w:val="0"/>
          <w:color w:val="auto"/>
          <w:szCs w:val="28"/>
          <w:lang w:eastAsia="uk-UA"/>
        </w:rPr>
      </w:pPr>
      <w:hyperlink w:anchor="_Toc152355595" w:history="1">
        <w:r w:rsidRPr="002301FE">
          <w:rPr>
            <w:rStyle w:val="Hyperlink"/>
            <w:szCs w:val="28"/>
            <w:u w:val="none"/>
          </w:rPr>
          <w:t>2.1. Методичні підходи до оцінки економічної стабільності країни</w:t>
        </w:r>
        <w:r w:rsidRPr="002301FE">
          <w:rPr>
            <w:webHidden/>
            <w:szCs w:val="28"/>
          </w:rPr>
          <w:tab/>
        </w:r>
        <w:r w:rsidRPr="002301FE">
          <w:rPr>
            <w:webHidden/>
            <w:szCs w:val="28"/>
          </w:rPr>
          <w:fldChar w:fldCharType="begin"/>
        </w:r>
        <w:r w:rsidRPr="002301FE">
          <w:rPr>
            <w:webHidden/>
            <w:szCs w:val="28"/>
          </w:rPr>
          <w:instrText xml:space="preserve"> PAGEREF _Toc152355595 \h </w:instrText>
        </w:r>
        <w:r w:rsidRPr="00486DAE">
          <w:rPr>
            <w:szCs w:val="28"/>
          </w:rPr>
        </w:r>
        <w:r w:rsidRPr="002301FE">
          <w:rPr>
            <w:webHidden/>
            <w:szCs w:val="28"/>
          </w:rPr>
          <w:fldChar w:fldCharType="separate"/>
        </w:r>
        <w:r>
          <w:rPr>
            <w:webHidden/>
            <w:szCs w:val="28"/>
          </w:rPr>
          <w:t>22</w:t>
        </w:r>
        <w:r w:rsidRPr="002301FE">
          <w:rPr>
            <w:webHidden/>
            <w:szCs w:val="28"/>
          </w:rPr>
          <w:fldChar w:fldCharType="end"/>
        </w:r>
      </w:hyperlink>
    </w:p>
    <w:p w:rsidR="00524A1B" w:rsidRPr="002301FE" w:rsidRDefault="00524A1B" w:rsidP="002301FE">
      <w:pPr>
        <w:pStyle w:val="TOC2"/>
        <w:rPr>
          <w:bCs w:val="0"/>
          <w:color w:val="auto"/>
          <w:szCs w:val="28"/>
          <w:lang w:eastAsia="uk-UA"/>
        </w:rPr>
      </w:pPr>
      <w:hyperlink w:anchor="_Toc152355596" w:history="1">
        <w:r w:rsidRPr="002301FE">
          <w:rPr>
            <w:rStyle w:val="Hyperlink"/>
            <w:szCs w:val="28"/>
            <w:u w:val="none"/>
          </w:rPr>
          <w:t>2.2. Оцінка стабільності економіки України: до-, по-, поствоєнний періоди</w:t>
        </w:r>
        <w:r w:rsidRPr="002301FE">
          <w:rPr>
            <w:webHidden/>
            <w:szCs w:val="28"/>
          </w:rPr>
          <w:tab/>
        </w:r>
        <w:r w:rsidRPr="002301FE">
          <w:rPr>
            <w:webHidden/>
            <w:szCs w:val="28"/>
          </w:rPr>
          <w:fldChar w:fldCharType="begin"/>
        </w:r>
        <w:r w:rsidRPr="002301FE">
          <w:rPr>
            <w:webHidden/>
            <w:szCs w:val="28"/>
          </w:rPr>
          <w:instrText xml:space="preserve"> PAGEREF _Toc152355596 \h </w:instrText>
        </w:r>
        <w:r w:rsidRPr="00486DAE">
          <w:rPr>
            <w:szCs w:val="28"/>
          </w:rPr>
        </w:r>
        <w:r w:rsidRPr="002301FE">
          <w:rPr>
            <w:webHidden/>
            <w:szCs w:val="28"/>
          </w:rPr>
          <w:fldChar w:fldCharType="separate"/>
        </w:r>
        <w:r>
          <w:rPr>
            <w:webHidden/>
            <w:szCs w:val="28"/>
          </w:rPr>
          <w:t>27</w:t>
        </w:r>
        <w:r w:rsidRPr="002301FE">
          <w:rPr>
            <w:webHidden/>
            <w:szCs w:val="28"/>
          </w:rPr>
          <w:fldChar w:fldCharType="end"/>
        </w:r>
      </w:hyperlink>
    </w:p>
    <w:p w:rsidR="00524A1B" w:rsidRPr="002301FE" w:rsidRDefault="00524A1B" w:rsidP="002301FE">
      <w:pPr>
        <w:pStyle w:val="TOC1"/>
        <w:tabs>
          <w:tab w:val="right" w:leader="dot" w:pos="9629"/>
        </w:tabs>
        <w:rPr>
          <w:rFonts w:ascii="Times New Roman" w:hAnsi="Times New Roman" w:cs="Times New Roman"/>
          <w:noProof/>
          <w:color w:val="auto"/>
          <w:sz w:val="28"/>
          <w:szCs w:val="28"/>
          <w:lang w:eastAsia="uk-UA"/>
        </w:rPr>
      </w:pPr>
      <w:hyperlink w:anchor="_Toc152355597" w:history="1">
        <w:r w:rsidRPr="002301FE">
          <w:rPr>
            <w:rStyle w:val="Hyperlink"/>
            <w:rFonts w:ascii="Times New Roman" w:hAnsi="Times New Roman"/>
            <w:bCs/>
            <w:noProof/>
            <w:sz w:val="28"/>
            <w:szCs w:val="28"/>
            <w:u w:val="none"/>
          </w:rPr>
          <w:t>РОЗДІЛ 3 СТРАТЕГІЧНІ НАПРЯМИ СТАБІЛІЗАЦІЇ НАЦІОНАЛЬНОЇ ЕКОНОМІКИ У ПОСТВОЄННИЙ ПЕРІОД</w:t>
        </w:r>
        <w:r w:rsidRPr="002301FE">
          <w:rPr>
            <w:rFonts w:ascii="Times New Roman" w:hAnsi="Times New Roman" w:cs="Times New Roman"/>
            <w:noProof/>
            <w:webHidden/>
            <w:sz w:val="28"/>
            <w:szCs w:val="28"/>
          </w:rPr>
          <w:tab/>
        </w:r>
        <w:r w:rsidRPr="002301FE">
          <w:rPr>
            <w:rFonts w:ascii="Times New Roman" w:hAnsi="Times New Roman" w:cs="Times New Roman"/>
            <w:noProof/>
            <w:webHidden/>
            <w:sz w:val="28"/>
            <w:szCs w:val="28"/>
          </w:rPr>
          <w:fldChar w:fldCharType="begin"/>
        </w:r>
        <w:r w:rsidRPr="002301FE">
          <w:rPr>
            <w:rFonts w:ascii="Times New Roman" w:hAnsi="Times New Roman" w:cs="Times New Roman"/>
            <w:noProof/>
            <w:webHidden/>
            <w:sz w:val="28"/>
            <w:szCs w:val="28"/>
          </w:rPr>
          <w:instrText xml:space="preserve"> PAGEREF _Toc152355597 \h </w:instrText>
        </w:r>
        <w:r w:rsidRPr="00486DAE">
          <w:rPr>
            <w:rFonts w:ascii="Times New Roman" w:hAnsi="Times New Roman" w:cs="Times New Roman"/>
            <w:noProof/>
            <w:sz w:val="28"/>
            <w:szCs w:val="28"/>
          </w:rPr>
        </w:r>
        <w:r w:rsidRPr="002301FE">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38</w:t>
        </w:r>
        <w:r w:rsidRPr="002301FE">
          <w:rPr>
            <w:rFonts w:ascii="Times New Roman" w:hAnsi="Times New Roman" w:cs="Times New Roman"/>
            <w:noProof/>
            <w:webHidden/>
            <w:sz w:val="28"/>
            <w:szCs w:val="28"/>
          </w:rPr>
          <w:fldChar w:fldCharType="end"/>
        </w:r>
      </w:hyperlink>
    </w:p>
    <w:p w:rsidR="00524A1B" w:rsidRPr="002301FE" w:rsidRDefault="00524A1B" w:rsidP="002301FE">
      <w:pPr>
        <w:pStyle w:val="TOC2"/>
        <w:rPr>
          <w:bCs w:val="0"/>
          <w:color w:val="auto"/>
          <w:szCs w:val="28"/>
          <w:lang w:eastAsia="uk-UA"/>
        </w:rPr>
      </w:pPr>
      <w:hyperlink w:anchor="_Toc152355598" w:history="1">
        <w:r w:rsidRPr="002301FE">
          <w:rPr>
            <w:rStyle w:val="Hyperlink"/>
            <w:szCs w:val="28"/>
            <w:u w:val="none"/>
          </w:rPr>
          <w:t>3.1. Регулятивні дії для стабілізації економіки України</w:t>
        </w:r>
        <w:r w:rsidRPr="002301FE">
          <w:rPr>
            <w:webHidden/>
            <w:szCs w:val="28"/>
          </w:rPr>
          <w:tab/>
        </w:r>
        <w:r w:rsidRPr="002301FE">
          <w:rPr>
            <w:webHidden/>
            <w:szCs w:val="28"/>
          </w:rPr>
          <w:fldChar w:fldCharType="begin"/>
        </w:r>
        <w:r w:rsidRPr="002301FE">
          <w:rPr>
            <w:webHidden/>
            <w:szCs w:val="28"/>
          </w:rPr>
          <w:instrText xml:space="preserve"> PAGEREF _Toc152355598 \h </w:instrText>
        </w:r>
        <w:r w:rsidRPr="00486DAE">
          <w:rPr>
            <w:szCs w:val="28"/>
          </w:rPr>
        </w:r>
        <w:r w:rsidRPr="002301FE">
          <w:rPr>
            <w:webHidden/>
            <w:szCs w:val="28"/>
          </w:rPr>
          <w:fldChar w:fldCharType="separate"/>
        </w:r>
        <w:r>
          <w:rPr>
            <w:webHidden/>
            <w:szCs w:val="28"/>
          </w:rPr>
          <w:t>38</w:t>
        </w:r>
        <w:r w:rsidRPr="002301FE">
          <w:rPr>
            <w:webHidden/>
            <w:szCs w:val="28"/>
          </w:rPr>
          <w:fldChar w:fldCharType="end"/>
        </w:r>
      </w:hyperlink>
    </w:p>
    <w:p w:rsidR="00524A1B" w:rsidRPr="002301FE" w:rsidRDefault="00524A1B" w:rsidP="002301FE">
      <w:pPr>
        <w:pStyle w:val="TOC2"/>
        <w:rPr>
          <w:bCs w:val="0"/>
          <w:color w:val="auto"/>
          <w:szCs w:val="28"/>
          <w:lang w:eastAsia="uk-UA"/>
        </w:rPr>
      </w:pPr>
      <w:hyperlink w:anchor="_Toc152355599" w:history="1">
        <w:r w:rsidRPr="002301FE">
          <w:rPr>
            <w:rStyle w:val="Hyperlink"/>
            <w:szCs w:val="28"/>
            <w:u w:val="none"/>
          </w:rPr>
          <w:t>3.2. Стратегічні пріоритети стабілізації економіки України поствоєнний період</w:t>
        </w:r>
        <w:r w:rsidRPr="002301FE">
          <w:rPr>
            <w:webHidden/>
            <w:szCs w:val="28"/>
          </w:rPr>
          <w:tab/>
        </w:r>
        <w:r w:rsidRPr="002301FE">
          <w:rPr>
            <w:webHidden/>
            <w:szCs w:val="28"/>
          </w:rPr>
          <w:fldChar w:fldCharType="begin"/>
        </w:r>
        <w:r w:rsidRPr="002301FE">
          <w:rPr>
            <w:webHidden/>
            <w:szCs w:val="28"/>
          </w:rPr>
          <w:instrText xml:space="preserve"> PAGEREF _Toc152355599 \h </w:instrText>
        </w:r>
        <w:r w:rsidRPr="00486DAE">
          <w:rPr>
            <w:szCs w:val="28"/>
          </w:rPr>
        </w:r>
        <w:r w:rsidRPr="002301FE">
          <w:rPr>
            <w:webHidden/>
            <w:szCs w:val="28"/>
          </w:rPr>
          <w:fldChar w:fldCharType="separate"/>
        </w:r>
        <w:r>
          <w:rPr>
            <w:webHidden/>
            <w:szCs w:val="28"/>
          </w:rPr>
          <w:t>45</w:t>
        </w:r>
        <w:r w:rsidRPr="002301FE">
          <w:rPr>
            <w:webHidden/>
            <w:szCs w:val="28"/>
          </w:rPr>
          <w:fldChar w:fldCharType="end"/>
        </w:r>
      </w:hyperlink>
    </w:p>
    <w:p w:rsidR="00524A1B" w:rsidRPr="002301FE" w:rsidRDefault="00524A1B" w:rsidP="002301FE">
      <w:pPr>
        <w:pStyle w:val="TOC1"/>
        <w:tabs>
          <w:tab w:val="right" w:leader="dot" w:pos="9629"/>
        </w:tabs>
        <w:rPr>
          <w:rFonts w:ascii="Times New Roman" w:hAnsi="Times New Roman" w:cs="Times New Roman"/>
          <w:noProof/>
          <w:color w:val="auto"/>
          <w:sz w:val="28"/>
          <w:szCs w:val="28"/>
          <w:lang w:eastAsia="uk-UA"/>
        </w:rPr>
      </w:pPr>
      <w:hyperlink w:anchor="_Toc152355600" w:history="1">
        <w:r w:rsidRPr="002301FE">
          <w:rPr>
            <w:rStyle w:val="Hyperlink"/>
            <w:rFonts w:ascii="Times New Roman" w:hAnsi="Times New Roman"/>
            <w:bCs/>
            <w:noProof/>
            <w:sz w:val="28"/>
            <w:szCs w:val="28"/>
            <w:u w:val="none"/>
          </w:rPr>
          <w:t>ВИСНОВКИ</w:t>
        </w:r>
        <w:r w:rsidRPr="002301FE">
          <w:rPr>
            <w:rFonts w:ascii="Times New Roman" w:hAnsi="Times New Roman" w:cs="Times New Roman"/>
            <w:noProof/>
            <w:webHidden/>
            <w:sz w:val="28"/>
            <w:szCs w:val="28"/>
          </w:rPr>
          <w:tab/>
        </w:r>
        <w:r w:rsidRPr="002301FE">
          <w:rPr>
            <w:rFonts w:ascii="Times New Roman" w:hAnsi="Times New Roman" w:cs="Times New Roman"/>
            <w:noProof/>
            <w:webHidden/>
            <w:sz w:val="28"/>
            <w:szCs w:val="28"/>
          </w:rPr>
          <w:fldChar w:fldCharType="begin"/>
        </w:r>
        <w:r w:rsidRPr="002301FE">
          <w:rPr>
            <w:rFonts w:ascii="Times New Roman" w:hAnsi="Times New Roman" w:cs="Times New Roman"/>
            <w:noProof/>
            <w:webHidden/>
            <w:sz w:val="28"/>
            <w:szCs w:val="28"/>
          </w:rPr>
          <w:instrText xml:space="preserve"> PAGEREF _Toc152355600 \h </w:instrText>
        </w:r>
        <w:r w:rsidRPr="00486DAE">
          <w:rPr>
            <w:rFonts w:ascii="Times New Roman" w:hAnsi="Times New Roman" w:cs="Times New Roman"/>
            <w:noProof/>
            <w:sz w:val="28"/>
            <w:szCs w:val="28"/>
          </w:rPr>
        </w:r>
        <w:r w:rsidRPr="002301FE">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57</w:t>
        </w:r>
        <w:r w:rsidRPr="002301FE">
          <w:rPr>
            <w:rFonts w:ascii="Times New Roman" w:hAnsi="Times New Roman" w:cs="Times New Roman"/>
            <w:noProof/>
            <w:webHidden/>
            <w:sz w:val="28"/>
            <w:szCs w:val="28"/>
          </w:rPr>
          <w:fldChar w:fldCharType="end"/>
        </w:r>
      </w:hyperlink>
    </w:p>
    <w:p w:rsidR="00524A1B" w:rsidRDefault="00524A1B" w:rsidP="002301FE">
      <w:pPr>
        <w:pStyle w:val="TOC1"/>
        <w:tabs>
          <w:tab w:val="right" w:leader="dot" w:pos="9629"/>
        </w:tabs>
        <w:rPr>
          <w:rFonts w:ascii="Calibri" w:hAnsi="Calibri" w:cs="Times New Roman"/>
          <w:noProof/>
          <w:color w:val="auto"/>
          <w:lang w:eastAsia="uk-UA"/>
        </w:rPr>
      </w:pPr>
      <w:hyperlink w:anchor="_Toc152355601" w:history="1">
        <w:r w:rsidRPr="002301FE">
          <w:rPr>
            <w:rStyle w:val="Hyperlink"/>
            <w:rFonts w:ascii="Times New Roman" w:hAnsi="Times New Roman"/>
            <w:bCs/>
            <w:noProof/>
            <w:sz w:val="28"/>
            <w:szCs w:val="28"/>
            <w:u w:val="none"/>
          </w:rPr>
          <w:t>СПИСОК ВИКОРИСТАНИХ ДЖЕРЕЛ</w:t>
        </w:r>
        <w:r w:rsidRPr="002301FE">
          <w:rPr>
            <w:rFonts w:ascii="Times New Roman" w:hAnsi="Times New Roman" w:cs="Times New Roman"/>
            <w:noProof/>
            <w:webHidden/>
            <w:sz w:val="28"/>
            <w:szCs w:val="28"/>
          </w:rPr>
          <w:tab/>
        </w:r>
        <w:r w:rsidRPr="002301FE">
          <w:rPr>
            <w:rFonts w:ascii="Times New Roman" w:hAnsi="Times New Roman" w:cs="Times New Roman"/>
            <w:noProof/>
            <w:webHidden/>
            <w:sz w:val="28"/>
            <w:szCs w:val="28"/>
          </w:rPr>
          <w:fldChar w:fldCharType="begin"/>
        </w:r>
        <w:r w:rsidRPr="002301FE">
          <w:rPr>
            <w:rFonts w:ascii="Times New Roman" w:hAnsi="Times New Roman" w:cs="Times New Roman"/>
            <w:noProof/>
            <w:webHidden/>
            <w:sz w:val="28"/>
            <w:szCs w:val="28"/>
          </w:rPr>
          <w:instrText xml:space="preserve"> PAGEREF _Toc152355601 \h </w:instrText>
        </w:r>
        <w:r w:rsidRPr="00486DAE">
          <w:rPr>
            <w:rFonts w:ascii="Times New Roman" w:hAnsi="Times New Roman" w:cs="Times New Roman"/>
            <w:noProof/>
            <w:sz w:val="28"/>
            <w:szCs w:val="28"/>
          </w:rPr>
        </w:r>
        <w:r w:rsidRPr="002301FE">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61</w:t>
        </w:r>
        <w:r w:rsidRPr="002301FE">
          <w:rPr>
            <w:rFonts w:ascii="Times New Roman" w:hAnsi="Times New Roman" w:cs="Times New Roman"/>
            <w:noProof/>
            <w:webHidden/>
            <w:sz w:val="28"/>
            <w:szCs w:val="28"/>
          </w:rPr>
          <w:fldChar w:fldCharType="end"/>
        </w:r>
      </w:hyperlink>
    </w:p>
    <w:p w:rsidR="00524A1B" w:rsidRDefault="00524A1B">
      <w:r>
        <w:fldChar w:fldCharType="end"/>
      </w:r>
    </w:p>
    <w:p w:rsidR="00524A1B" w:rsidRPr="00FE66A9" w:rsidRDefault="00524A1B" w:rsidP="0070131D">
      <w:pPr>
        <w:jc w:val="both"/>
        <w:rPr>
          <w:rFonts w:ascii="Times New Roman" w:hAnsi="Times New Roman" w:cs="Times New Roman"/>
          <w:b/>
          <w:sz w:val="28"/>
        </w:rPr>
      </w:pPr>
    </w:p>
    <w:p w:rsidR="00524A1B" w:rsidRDefault="00524A1B" w:rsidP="0070131D">
      <w:pPr>
        <w:pStyle w:val="NormalWeb"/>
        <w:spacing w:before="0" w:beforeAutospacing="0" w:after="0" w:afterAutospacing="0" w:line="360" w:lineRule="auto"/>
        <w:jc w:val="center"/>
        <w:outlineLvl w:val="0"/>
        <w:rPr>
          <w:b/>
          <w:bCs/>
          <w:color w:val="000000"/>
          <w:sz w:val="28"/>
          <w:szCs w:val="28"/>
        </w:rPr>
      </w:pPr>
      <w:r>
        <w:rPr>
          <w:rFonts w:ascii="Arial" w:hAnsi="Arial" w:cs="Arial"/>
          <w:b/>
          <w:bCs/>
          <w:color w:val="000000"/>
        </w:rPr>
        <w:br w:type="page"/>
      </w:r>
      <w:bookmarkStart w:id="1" w:name="_Toc152355518"/>
      <w:bookmarkStart w:id="2" w:name="_Toc152355589"/>
      <w:r w:rsidRPr="00CB58F4">
        <w:rPr>
          <w:b/>
          <w:bCs/>
          <w:color w:val="000000"/>
          <w:sz w:val="28"/>
          <w:szCs w:val="28"/>
        </w:rPr>
        <w:t>ВСТУП</w:t>
      </w:r>
      <w:bookmarkEnd w:id="1"/>
      <w:bookmarkEnd w:id="2"/>
    </w:p>
    <w:p w:rsidR="00524A1B" w:rsidRPr="00CB58F4" w:rsidRDefault="00524A1B" w:rsidP="00CB58F4">
      <w:pPr>
        <w:pStyle w:val="NormalWeb"/>
        <w:spacing w:before="0" w:beforeAutospacing="0" w:after="0" w:afterAutospacing="0" w:line="276" w:lineRule="auto"/>
        <w:jc w:val="center"/>
        <w:rPr>
          <w:b/>
          <w:bCs/>
          <w:color w:val="000000"/>
          <w:sz w:val="28"/>
          <w:szCs w:val="28"/>
        </w:rPr>
      </w:pPr>
    </w:p>
    <w:p w:rsidR="00524A1B" w:rsidRDefault="00524A1B" w:rsidP="0066005F">
      <w:pPr>
        <w:spacing w:after="0" w:line="360" w:lineRule="auto"/>
        <w:ind w:firstLine="709"/>
        <w:jc w:val="both"/>
        <w:rPr>
          <w:rFonts w:ascii="Times New Roman" w:hAnsi="Times New Roman" w:cs="Times New Roman"/>
          <w:bCs/>
          <w:color w:val="000000"/>
          <w:sz w:val="28"/>
          <w:szCs w:val="28"/>
        </w:rPr>
      </w:pPr>
      <w:r w:rsidRPr="00F961BA">
        <w:rPr>
          <w:rFonts w:ascii="Times New Roman" w:hAnsi="Times New Roman" w:cs="Times New Roman"/>
          <w:b/>
          <w:bCs/>
          <w:color w:val="000000"/>
          <w:sz w:val="28"/>
          <w:szCs w:val="28"/>
        </w:rPr>
        <w:t>Актуальність теми дослідження</w:t>
      </w:r>
      <w:r>
        <w:rPr>
          <w:rFonts w:ascii="Times New Roman" w:hAnsi="Times New Roman" w:cs="Times New Roman"/>
          <w:b/>
          <w:bCs/>
          <w:color w:val="000000"/>
          <w:sz w:val="28"/>
          <w:szCs w:val="28"/>
        </w:rPr>
        <w:t>.</w:t>
      </w:r>
      <w:r w:rsidRPr="00F961BA">
        <w:rPr>
          <w:rFonts w:ascii="Times New Roman" w:hAnsi="Times New Roman" w:cs="Times New Roman"/>
          <w:bCs/>
          <w:color w:val="000000"/>
          <w:sz w:val="28"/>
          <w:szCs w:val="28"/>
        </w:rPr>
        <w:t xml:space="preserve"> У сучасному світі, де економіки взаємопов'язані в глобальну мережу, економічна стабільність і розвиток є нагальним і важливим завданням для багатьох країн, у тому числі й для України</w:t>
      </w:r>
      <w:r>
        <w:rPr>
          <w:rFonts w:ascii="Times New Roman" w:hAnsi="Times New Roman" w:cs="Times New Roman"/>
          <w:bCs/>
          <w:color w:val="000000"/>
          <w:sz w:val="28"/>
          <w:szCs w:val="28"/>
        </w:rPr>
        <w:t>.</w:t>
      </w:r>
      <w:r w:rsidRPr="004836ED">
        <w:rPr>
          <w:rFonts w:ascii="Times New Roman" w:hAnsi="Times New Roman" w:cs="Times New Roman"/>
          <w:bCs/>
          <w:color w:val="000000"/>
          <w:sz w:val="28"/>
          <w:szCs w:val="28"/>
        </w:rPr>
        <w:t>П</w:t>
      </w:r>
      <w:r w:rsidRPr="00F961BA">
        <w:rPr>
          <w:rFonts w:ascii="Times New Roman" w:hAnsi="Times New Roman" w:cs="Times New Roman"/>
          <w:bCs/>
          <w:color w:val="000000"/>
          <w:sz w:val="28"/>
          <w:szCs w:val="28"/>
        </w:rPr>
        <w:t>еріод</w:t>
      </w:r>
      <w:r w:rsidRPr="004836ED">
        <w:rPr>
          <w:rFonts w:ascii="Times New Roman" w:hAnsi="Times New Roman" w:cs="Times New Roman"/>
          <w:bCs/>
          <w:color w:val="000000"/>
          <w:sz w:val="28"/>
          <w:szCs w:val="28"/>
        </w:rPr>
        <w:t xml:space="preserve"> Незалежност</w:t>
      </w:r>
      <w:r>
        <w:rPr>
          <w:rFonts w:ascii="Times New Roman" w:hAnsi="Times New Roman" w:cs="Times New Roman"/>
          <w:bCs/>
          <w:color w:val="000000"/>
          <w:sz w:val="28"/>
          <w:szCs w:val="28"/>
        </w:rPr>
        <w:t>і</w:t>
      </w:r>
      <w:r w:rsidRPr="00F961BA">
        <w:rPr>
          <w:rFonts w:ascii="Times New Roman" w:hAnsi="Times New Roman" w:cs="Times New Roman"/>
          <w:bCs/>
          <w:color w:val="000000"/>
          <w:sz w:val="28"/>
          <w:szCs w:val="28"/>
        </w:rPr>
        <w:t xml:space="preserve"> в історії України був важливим періодом, коли країна зіткнулася з низкою складних</w:t>
      </w:r>
      <w:r>
        <w:rPr>
          <w:rFonts w:ascii="Times New Roman" w:hAnsi="Times New Roman" w:cs="Times New Roman"/>
          <w:bCs/>
          <w:color w:val="000000"/>
          <w:sz w:val="28"/>
          <w:szCs w:val="28"/>
        </w:rPr>
        <w:t xml:space="preserve"> викликів, включаючи після радянську</w:t>
      </w:r>
      <w:r w:rsidRPr="00F961BA">
        <w:rPr>
          <w:rFonts w:ascii="Times New Roman" w:hAnsi="Times New Roman" w:cs="Times New Roman"/>
          <w:bCs/>
          <w:color w:val="000000"/>
          <w:sz w:val="28"/>
          <w:szCs w:val="28"/>
        </w:rPr>
        <w:t xml:space="preserve"> відбудову та с</w:t>
      </w:r>
      <w:r>
        <w:rPr>
          <w:rFonts w:ascii="Times New Roman" w:hAnsi="Times New Roman" w:cs="Times New Roman"/>
          <w:bCs/>
          <w:color w:val="000000"/>
          <w:sz w:val="28"/>
          <w:szCs w:val="28"/>
        </w:rPr>
        <w:t>табілізацію економічної ситуацію.</w:t>
      </w:r>
      <w:r w:rsidRPr="00F961BA">
        <w:rPr>
          <w:rFonts w:ascii="Times New Roman" w:hAnsi="Times New Roman" w:cs="Times New Roman"/>
          <w:bCs/>
          <w:color w:val="000000"/>
          <w:sz w:val="28"/>
          <w:szCs w:val="28"/>
        </w:rPr>
        <w:t xml:space="preserve"> На цьому тлі цікавим є те, що тема дослідження має на меті проаналізувати та зрозуміти процес стабілізації української економіки у повоєнний період</w:t>
      </w:r>
      <w:r>
        <w:rPr>
          <w:rFonts w:ascii="Times New Roman" w:hAnsi="Times New Roman" w:cs="Times New Roman"/>
          <w:bCs/>
          <w:color w:val="000000"/>
          <w:sz w:val="28"/>
          <w:szCs w:val="28"/>
        </w:rPr>
        <w:t xml:space="preserve"> зараз, тому ц</w:t>
      </w:r>
      <w:r w:rsidRPr="00F961BA">
        <w:rPr>
          <w:rFonts w:ascii="Times New Roman" w:hAnsi="Times New Roman" w:cs="Times New Roman"/>
          <w:bCs/>
          <w:color w:val="000000"/>
          <w:sz w:val="28"/>
          <w:szCs w:val="28"/>
        </w:rPr>
        <w:t>е питання є складним і багатовимірним, що включає в себе вплив різних факторів, таких як політичні реформи, економічні стратегії, зовнішні впливи та соціальні аспекти</w:t>
      </w:r>
      <w:r>
        <w:rPr>
          <w:rFonts w:ascii="Times New Roman" w:hAnsi="Times New Roman" w:cs="Times New Roman"/>
          <w:bCs/>
          <w:color w:val="000000"/>
          <w:sz w:val="28"/>
          <w:szCs w:val="28"/>
        </w:rPr>
        <w:t>, що набуває особливого значення в період воєнного стану в Україні.</w:t>
      </w:r>
    </w:p>
    <w:p w:rsidR="00524A1B" w:rsidRPr="00F961BA" w:rsidRDefault="00524A1B" w:rsidP="0066005F">
      <w:pPr>
        <w:spacing w:after="0" w:line="360" w:lineRule="auto"/>
        <w:ind w:firstLine="709"/>
        <w:jc w:val="both"/>
        <w:rPr>
          <w:rFonts w:ascii="Times New Roman" w:hAnsi="Times New Roman" w:cs="Times New Roman"/>
          <w:bCs/>
          <w:color w:val="000000"/>
          <w:sz w:val="28"/>
          <w:szCs w:val="28"/>
        </w:rPr>
      </w:pPr>
      <w:r w:rsidRPr="00F961BA">
        <w:rPr>
          <w:rFonts w:ascii="Times New Roman" w:hAnsi="Times New Roman" w:cs="Times New Roman"/>
          <w:bCs/>
          <w:color w:val="000000"/>
          <w:sz w:val="28"/>
          <w:szCs w:val="28"/>
        </w:rPr>
        <w:t>З огляду на актуальність цього питан</w:t>
      </w:r>
      <w:r>
        <w:rPr>
          <w:rFonts w:ascii="Times New Roman" w:hAnsi="Times New Roman" w:cs="Times New Roman"/>
          <w:bCs/>
          <w:color w:val="000000"/>
          <w:sz w:val="28"/>
          <w:szCs w:val="28"/>
        </w:rPr>
        <w:t>ня, важливо додати, що Україна</w:t>
      </w:r>
      <w:r w:rsidRPr="00F961BA">
        <w:rPr>
          <w:rFonts w:ascii="Times New Roman" w:hAnsi="Times New Roman" w:cs="Times New Roman"/>
          <w:bCs/>
          <w:color w:val="000000"/>
          <w:sz w:val="28"/>
          <w:szCs w:val="28"/>
        </w:rPr>
        <w:t xml:space="preserve">, стикається з викликами та небезпеками економічної </w:t>
      </w:r>
      <w:r>
        <w:rPr>
          <w:rFonts w:ascii="Times New Roman" w:hAnsi="Times New Roman" w:cs="Times New Roman"/>
          <w:bCs/>
          <w:color w:val="000000"/>
          <w:sz w:val="28"/>
          <w:szCs w:val="28"/>
        </w:rPr>
        <w:t>нестабільності сьогодні під час воєнних дій на наших територіях.</w:t>
      </w:r>
      <w:r w:rsidRPr="00F961BA">
        <w:rPr>
          <w:rFonts w:ascii="Times New Roman" w:hAnsi="Times New Roman" w:cs="Times New Roman"/>
          <w:bCs/>
          <w:color w:val="000000"/>
          <w:sz w:val="28"/>
          <w:szCs w:val="28"/>
        </w:rPr>
        <w:t xml:space="preserve"> Ефективне вирішення економічних викликів може сприяти збереженню національного суверенітету т</w:t>
      </w:r>
      <w:r>
        <w:rPr>
          <w:rFonts w:ascii="Times New Roman" w:hAnsi="Times New Roman" w:cs="Times New Roman"/>
          <w:bCs/>
          <w:color w:val="000000"/>
          <w:sz w:val="28"/>
          <w:szCs w:val="28"/>
        </w:rPr>
        <w:t>а підвищенню рівня та якості життя людей.</w:t>
      </w:r>
    </w:p>
    <w:p w:rsidR="00524A1B" w:rsidRDefault="00524A1B" w:rsidP="0066005F">
      <w:pPr>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А</w:t>
      </w:r>
      <w:r w:rsidRPr="00F961BA">
        <w:rPr>
          <w:rFonts w:ascii="Times New Roman" w:hAnsi="Times New Roman" w:cs="Times New Roman"/>
          <w:bCs/>
          <w:color w:val="000000"/>
          <w:sz w:val="28"/>
          <w:szCs w:val="28"/>
        </w:rPr>
        <w:t xml:space="preserve">наліз історичного досвіду післявоєнної економічної стабілізації в Україні може надати важливі уроки для </w:t>
      </w:r>
      <w:r>
        <w:rPr>
          <w:rFonts w:ascii="Times New Roman" w:hAnsi="Times New Roman" w:cs="Times New Roman"/>
          <w:bCs/>
          <w:color w:val="000000"/>
          <w:sz w:val="28"/>
          <w:szCs w:val="28"/>
        </w:rPr>
        <w:t xml:space="preserve">майбутньої відбудови </w:t>
      </w:r>
      <w:r w:rsidRPr="00F961BA">
        <w:rPr>
          <w:rFonts w:ascii="Times New Roman" w:hAnsi="Times New Roman" w:cs="Times New Roman"/>
          <w:bCs/>
          <w:color w:val="000000"/>
          <w:sz w:val="28"/>
          <w:szCs w:val="28"/>
        </w:rPr>
        <w:t>та прийняття стратегічних рішень</w:t>
      </w:r>
      <w:r>
        <w:rPr>
          <w:rFonts w:ascii="Times New Roman" w:hAnsi="Times New Roman" w:cs="Times New Roman"/>
          <w:bCs/>
          <w:color w:val="000000"/>
          <w:sz w:val="28"/>
          <w:szCs w:val="28"/>
        </w:rPr>
        <w:t>.</w:t>
      </w:r>
      <w:r w:rsidRPr="00F961BA">
        <w:rPr>
          <w:rFonts w:ascii="Times New Roman" w:hAnsi="Times New Roman" w:cs="Times New Roman"/>
          <w:bCs/>
          <w:color w:val="000000"/>
          <w:sz w:val="28"/>
          <w:szCs w:val="28"/>
        </w:rPr>
        <w:t xml:space="preserve"> Цей досвід є особливо корисним для вирішення економічних проблем, з якими стикається Україна сьогодні, таких як боротьба з корупцією, підвищення конкурентоспроможності та залучення іноземних інвестицій</w:t>
      </w:r>
      <w:r>
        <w:rPr>
          <w:rFonts w:ascii="Times New Roman" w:hAnsi="Times New Roman" w:cs="Times New Roman"/>
          <w:bCs/>
          <w:color w:val="000000"/>
          <w:sz w:val="28"/>
          <w:szCs w:val="28"/>
        </w:rPr>
        <w:t>.</w:t>
      </w:r>
    </w:p>
    <w:p w:rsidR="00524A1B" w:rsidRPr="00CB58F4" w:rsidRDefault="00524A1B" w:rsidP="0066005F">
      <w:pPr>
        <w:spacing w:after="0" w:line="360" w:lineRule="auto"/>
        <w:ind w:firstLine="709"/>
        <w:jc w:val="both"/>
        <w:rPr>
          <w:rFonts w:ascii="Times New Roman" w:hAnsi="Times New Roman" w:cs="Times New Roman"/>
          <w:bCs/>
          <w:color w:val="000000"/>
          <w:sz w:val="28"/>
          <w:szCs w:val="28"/>
        </w:rPr>
      </w:pPr>
      <w:r w:rsidRPr="00BE2C44">
        <w:rPr>
          <w:rFonts w:ascii="Times New Roman" w:hAnsi="Times New Roman" w:cs="Times New Roman"/>
          <w:bCs/>
          <w:color w:val="000000"/>
          <w:sz w:val="28"/>
          <w:szCs w:val="28"/>
        </w:rPr>
        <w:t>Вивчення проблеми стабілізації економіки України в повоєнний період привертає увагу багатьох науковців та дослідників</w:t>
      </w:r>
      <w:r>
        <w:rPr>
          <w:rFonts w:ascii="Times New Roman" w:hAnsi="Times New Roman" w:cs="Times New Roman"/>
          <w:bCs/>
          <w:color w:val="000000"/>
          <w:sz w:val="28"/>
          <w:szCs w:val="28"/>
        </w:rPr>
        <w:t>, зокрема</w:t>
      </w:r>
      <w:r w:rsidRPr="00BE2C44">
        <w:rPr>
          <w:rFonts w:ascii="Times New Roman" w:hAnsi="Times New Roman" w:cs="Times New Roman"/>
          <w:bCs/>
          <w:color w:val="000000"/>
          <w:sz w:val="28"/>
          <w:szCs w:val="28"/>
        </w:rPr>
        <w:t>:</w:t>
      </w:r>
      <w:r w:rsidRPr="00F701AE">
        <w:rPr>
          <w:rFonts w:ascii="Times New Roman" w:hAnsi="Times New Roman" w:cs="Times New Roman"/>
          <w:bCs/>
          <w:color w:val="000000"/>
          <w:sz w:val="28"/>
          <w:szCs w:val="28"/>
        </w:rPr>
        <w:t>А.О. Балцер, І.В. Білоус, В. Боженко, О.П. Гаврилюк, С.С. Гур'єв, А. Золковер, С.В. Іванов, Г.Л. Камінський, І.Г. Ковальчук, П.М. Крузе, О. Люльов, С. Льонов, Є.І. Момотюк, М. Муртузаєва, С.М. Райнгарт, Дж.Е. Стигліц, А.О. Шлапак, О.А. Шлапак, Й. Хасанлі, І.В. Єгор</w:t>
      </w:r>
      <w:r>
        <w:rPr>
          <w:rFonts w:ascii="Times New Roman" w:hAnsi="Times New Roman" w:cs="Times New Roman"/>
          <w:bCs/>
          <w:color w:val="000000"/>
          <w:sz w:val="28"/>
          <w:szCs w:val="28"/>
        </w:rPr>
        <w:t>та інші.</w:t>
      </w:r>
    </w:p>
    <w:p w:rsidR="00524A1B" w:rsidRPr="00C40F5C" w:rsidRDefault="00524A1B" w:rsidP="0066005F">
      <w:pPr>
        <w:spacing w:after="0" w:line="360" w:lineRule="auto"/>
        <w:ind w:firstLine="709"/>
        <w:jc w:val="both"/>
        <w:rPr>
          <w:rFonts w:ascii="Times New Roman" w:hAnsi="Times New Roman" w:cs="Times New Roman"/>
          <w:bCs/>
          <w:color w:val="000000"/>
          <w:sz w:val="28"/>
          <w:szCs w:val="28"/>
        </w:rPr>
      </w:pPr>
      <w:r w:rsidRPr="002C7B8C">
        <w:rPr>
          <w:rFonts w:ascii="Times New Roman" w:hAnsi="Times New Roman" w:cs="Times New Roman"/>
          <w:b/>
          <w:bCs/>
          <w:color w:val="000000"/>
          <w:sz w:val="28"/>
          <w:szCs w:val="28"/>
        </w:rPr>
        <w:t xml:space="preserve">Мета і </w:t>
      </w:r>
      <w:r w:rsidRPr="00B54159">
        <w:rPr>
          <w:rFonts w:ascii="Times New Roman" w:hAnsi="Times New Roman" w:cs="Times New Roman"/>
          <w:b/>
          <w:bCs/>
          <w:color w:val="000000"/>
          <w:sz w:val="28"/>
          <w:szCs w:val="28"/>
        </w:rPr>
        <w:t>завдання</w:t>
      </w:r>
      <w:r w:rsidRPr="002C7B8C">
        <w:rPr>
          <w:rFonts w:ascii="Times New Roman" w:hAnsi="Times New Roman" w:cs="Times New Roman"/>
          <w:b/>
          <w:bCs/>
          <w:color w:val="000000"/>
          <w:sz w:val="28"/>
          <w:szCs w:val="28"/>
        </w:rPr>
        <w:t xml:space="preserve"> дослідження</w:t>
      </w:r>
      <w:r>
        <w:rPr>
          <w:rFonts w:ascii="Times New Roman" w:hAnsi="Times New Roman" w:cs="Times New Roman"/>
          <w:b/>
          <w:bCs/>
          <w:color w:val="000000"/>
          <w:sz w:val="28"/>
          <w:szCs w:val="28"/>
        </w:rPr>
        <w:t>.</w:t>
      </w:r>
      <w:r>
        <w:rPr>
          <w:rFonts w:ascii="Times New Roman" w:hAnsi="Times New Roman" w:cs="Times New Roman"/>
          <w:bCs/>
          <w:color w:val="000000"/>
          <w:sz w:val="28"/>
          <w:szCs w:val="28"/>
        </w:rPr>
        <w:t xml:space="preserve">Метоюданоїкваліфікаційної </w:t>
      </w:r>
      <w:r w:rsidRPr="00CB58F4">
        <w:rPr>
          <w:rFonts w:ascii="Times New Roman" w:hAnsi="Times New Roman" w:cs="Times New Roman"/>
          <w:bCs/>
          <w:color w:val="000000"/>
          <w:sz w:val="28"/>
          <w:szCs w:val="28"/>
        </w:rPr>
        <w:t xml:space="preserve">роботи </w:t>
      </w:r>
      <w:r>
        <w:rPr>
          <w:rFonts w:ascii="Times New Roman" w:hAnsi="Times New Roman" w:cs="Times New Roman"/>
          <w:bCs/>
          <w:color w:val="000000"/>
          <w:sz w:val="28"/>
          <w:szCs w:val="28"/>
        </w:rPr>
        <w:t>є</w:t>
      </w:r>
      <w:r w:rsidRPr="00C40F5C">
        <w:rPr>
          <w:rFonts w:ascii="Times New Roman" w:hAnsi="Times New Roman" w:cs="Times New Roman"/>
          <w:bCs/>
          <w:color w:val="000000"/>
          <w:sz w:val="28"/>
          <w:szCs w:val="28"/>
        </w:rPr>
        <w:t>вивчення</w:t>
      </w:r>
      <w:r w:rsidRPr="00C40F5C">
        <w:rPr>
          <w:rFonts w:ascii="Times New Roman" w:hAnsi="Times New Roman" w:cs="Times New Roman"/>
          <w:sz w:val="28"/>
          <w:szCs w:val="28"/>
        </w:rPr>
        <w:t>теоретичних та практичних аспектів</w:t>
      </w:r>
      <w:r w:rsidRPr="00C40F5C">
        <w:rPr>
          <w:rFonts w:ascii="Times New Roman" w:hAnsi="Times New Roman" w:cs="Times New Roman"/>
          <w:bCs/>
          <w:color w:val="000000"/>
          <w:sz w:val="28"/>
          <w:szCs w:val="28"/>
        </w:rPr>
        <w:t>стабілізації</w:t>
      </w:r>
      <w:r w:rsidRPr="00136A41">
        <w:rPr>
          <w:rFonts w:ascii="Times New Roman" w:hAnsi="Times New Roman" w:cs="Times New Roman"/>
          <w:bCs/>
          <w:color w:val="000000"/>
          <w:sz w:val="28"/>
          <w:szCs w:val="28"/>
        </w:rPr>
        <w:t xml:space="preserve"> економіки в </w:t>
      </w:r>
      <w:r>
        <w:rPr>
          <w:rFonts w:ascii="Times New Roman" w:hAnsi="Times New Roman" w:cs="Times New Roman"/>
          <w:bCs/>
          <w:color w:val="000000"/>
          <w:sz w:val="28"/>
          <w:szCs w:val="28"/>
        </w:rPr>
        <w:t xml:space="preserve">Україні в </w:t>
      </w:r>
      <w:r w:rsidRPr="00C40F5C">
        <w:rPr>
          <w:rFonts w:ascii="Times New Roman" w:hAnsi="Times New Roman" w:cs="Times New Roman"/>
          <w:bCs/>
          <w:color w:val="000000"/>
          <w:sz w:val="28"/>
          <w:szCs w:val="28"/>
        </w:rPr>
        <w:t xml:space="preserve">поствоєнний період. </w:t>
      </w:r>
    </w:p>
    <w:p w:rsidR="00524A1B" w:rsidRPr="00C40F5C" w:rsidRDefault="00524A1B" w:rsidP="00C40F5C">
      <w:pPr>
        <w:tabs>
          <w:tab w:val="left" w:pos="993"/>
        </w:tabs>
        <w:spacing w:after="0" w:line="360" w:lineRule="auto"/>
        <w:ind w:firstLine="709"/>
        <w:jc w:val="both"/>
        <w:rPr>
          <w:rFonts w:ascii="Times New Roman" w:hAnsi="Times New Roman" w:cs="Times New Roman"/>
          <w:sz w:val="28"/>
          <w:szCs w:val="28"/>
        </w:rPr>
      </w:pPr>
      <w:r w:rsidRPr="00C40F5C">
        <w:rPr>
          <w:rFonts w:ascii="Times New Roman" w:hAnsi="Times New Roman" w:cs="Times New Roman"/>
          <w:sz w:val="28"/>
          <w:szCs w:val="28"/>
        </w:rPr>
        <w:t xml:space="preserve">Поставлена мета обумовила необхідність розв’язання наступних  завдань дослідження: </w:t>
      </w:r>
    </w:p>
    <w:p w:rsidR="00524A1B" w:rsidRPr="00215DB5" w:rsidRDefault="00524A1B" w:rsidP="00215DB5">
      <w:pPr>
        <w:pStyle w:val="ListParagraph"/>
        <w:numPr>
          <w:ilvl w:val="0"/>
          <w:numId w:val="46"/>
        </w:numPr>
        <w:tabs>
          <w:tab w:val="left" w:pos="993"/>
        </w:tabs>
        <w:spacing w:after="0" w:line="360" w:lineRule="auto"/>
        <w:jc w:val="both"/>
        <w:rPr>
          <w:rFonts w:ascii="Times New Roman" w:hAnsi="Times New Roman" w:cs="Times New Roman"/>
          <w:bCs/>
          <w:color w:val="000000"/>
          <w:sz w:val="28"/>
          <w:szCs w:val="28"/>
        </w:rPr>
      </w:pPr>
      <w:r w:rsidRPr="00215DB5">
        <w:rPr>
          <w:rFonts w:ascii="Times New Roman" w:hAnsi="Times New Roman" w:cs="Times New Roman"/>
          <w:bCs/>
          <w:color w:val="000000"/>
          <w:sz w:val="28"/>
          <w:szCs w:val="28"/>
        </w:rPr>
        <w:t>визначити сутність стабілізації економіки країни впродовж з урахуванням фаз економічного циклу;</w:t>
      </w:r>
    </w:p>
    <w:p w:rsidR="00524A1B" w:rsidRPr="00215DB5" w:rsidRDefault="00524A1B" w:rsidP="00215DB5">
      <w:pPr>
        <w:pStyle w:val="ListParagraph"/>
        <w:numPr>
          <w:ilvl w:val="0"/>
          <w:numId w:val="46"/>
        </w:numPr>
        <w:tabs>
          <w:tab w:val="left" w:pos="993"/>
        </w:tabs>
        <w:spacing w:after="0" w:line="360" w:lineRule="auto"/>
        <w:jc w:val="both"/>
        <w:rPr>
          <w:rFonts w:ascii="Times New Roman" w:hAnsi="Times New Roman" w:cs="Times New Roman"/>
          <w:bCs/>
          <w:color w:val="000000"/>
          <w:sz w:val="28"/>
          <w:szCs w:val="28"/>
        </w:rPr>
      </w:pPr>
      <w:r w:rsidRPr="00215DB5">
        <w:rPr>
          <w:rFonts w:ascii="Times New Roman" w:hAnsi="Times New Roman" w:cs="Times New Roman"/>
          <w:bCs/>
          <w:color w:val="000000"/>
          <w:sz w:val="28"/>
          <w:szCs w:val="28"/>
        </w:rPr>
        <w:t>визначити чинники впливу на стабілізацію національної економіки;</w:t>
      </w:r>
    </w:p>
    <w:p w:rsidR="00524A1B" w:rsidRPr="00215DB5" w:rsidRDefault="00524A1B" w:rsidP="00215DB5">
      <w:pPr>
        <w:pStyle w:val="ListParagraph"/>
        <w:numPr>
          <w:ilvl w:val="0"/>
          <w:numId w:val="46"/>
        </w:numPr>
        <w:tabs>
          <w:tab w:val="left" w:pos="993"/>
        </w:tabs>
        <w:spacing w:after="0" w:line="360" w:lineRule="auto"/>
        <w:jc w:val="both"/>
        <w:rPr>
          <w:rFonts w:ascii="Times New Roman" w:hAnsi="Times New Roman" w:cs="Times New Roman"/>
          <w:bCs/>
          <w:color w:val="000000"/>
          <w:sz w:val="28"/>
          <w:szCs w:val="28"/>
        </w:rPr>
      </w:pPr>
      <w:r w:rsidRPr="00215DB5">
        <w:rPr>
          <w:rFonts w:ascii="Times New Roman" w:hAnsi="Times New Roman" w:cs="Times New Roman"/>
          <w:bCs/>
          <w:color w:val="000000"/>
          <w:sz w:val="28"/>
          <w:szCs w:val="28"/>
        </w:rPr>
        <w:t>дослідити підходи до стабілізації національної економіки;</w:t>
      </w:r>
    </w:p>
    <w:p w:rsidR="00524A1B" w:rsidRPr="00215DB5" w:rsidRDefault="00524A1B" w:rsidP="00215DB5">
      <w:pPr>
        <w:pStyle w:val="ListParagraph"/>
        <w:numPr>
          <w:ilvl w:val="0"/>
          <w:numId w:val="46"/>
        </w:numPr>
        <w:tabs>
          <w:tab w:val="left" w:pos="993"/>
        </w:tabs>
        <w:spacing w:after="0" w:line="360" w:lineRule="auto"/>
        <w:jc w:val="both"/>
        <w:rPr>
          <w:rFonts w:ascii="Times New Roman" w:hAnsi="Times New Roman" w:cs="Times New Roman"/>
          <w:bCs/>
          <w:color w:val="000000"/>
          <w:sz w:val="28"/>
          <w:szCs w:val="28"/>
        </w:rPr>
      </w:pPr>
      <w:r w:rsidRPr="00215DB5">
        <w:rPr>
          <w:rFonts w:ascii="Times New Roman" w:hAnsi="Times New Roman" w:cs="Times New Roman"/>
          <w:bCs/>
          <w:color w:val="000000"/>
          <w:sz w:val="28"/>
          <w:szCs w:val="28"/>
        </w:rPr>
        <w:t xml:space="preserve">представити методичні підходи до оцінки економічної стабільності країни; </w:t>
      </w:r>
    </w:p>
    <w:p w:rsidR="00524A1B" w:rsidRPr="00215DB5" w:rsidRDefault="00524A1B" w:rsidP="00215DB5">
      <w:pPr>
        <w:pStyle w:val="ListParagraph"/>
        <w:numPr>
          <w:ilvl w:val="0"/>
          <w:numId w:val="46"/>
        </w:numPr>
        <w:tabs>
          <w:tab w:val="left" w:pos="993"/>
        </w:tabs>
        <w:spacing w:after="0" w:line="360" w:lineRule="auto"/>
        <w:jc w:val="both"/>
        <w:rPr>
          <w:rFonts w:ascii="Times New Roman" w:hAnsi="Times New Roman" w:cs="Times New Roman"/>
          <w:bCs/>
          <w:color w:val="000000"/>
          <w:sz w:val="28"/>
          <w:szCs w:val="28"/>
        </w:rPr>
      </w:pPr>
      <w:r w:rsidRPr="00215DB5">
        <w:rPr>
          <w:rFonts w:ascii="Times New Roman" w:hAnsi="Times New Roman" w:cs="Times New Roman"/>
          <w:bCs/>
          <w:color w:val="000000"/>
          <w:sz w:val="28"/>
          <w:szCs w:val="28"/>
        </w:rPr>
        <w:t>оцінити стабільність економіки України у до-тапоствоєнний періоди;</w:t>
      </w:r>
    </w:p>
    <w:p w:rsidR="00524A1B" w:rsidRPr="00215DB5" w:rsidRDefault="00524A1B" w:rsidP="00215DB5">
      <w:pPr>
        <w:pStyle w:val="ListParagraph"/>
        <w:numPr>
          <w:ilvl w:val="0"/>
          <w:numId w:val="46"/>
        </w:numPr>
        <w:tabs>
          <w:tab w:val="left" w:pos="993"/>
        </w:tabs>
        <w:spacing w:after="0" w:line="360" w:lineRule="auto"/>
        <w:jc w:val="both"/>
        <w:rPr>
          <w:rFonts w:ascii="Times New Roman" w:hAnsi="Times New Roman" w:cs="Times New Roman"/>
          <w:bCs/>
          <w:color w:val="000000"/>
          <w:sz w:val="28"/>
          <w:szCs w:val="28"/>
        </w:rPr>
      </w:pPr>
      <w:r w:rsidRPr="00215DB5">
        <w:rPr>
          <w:rFonts w:ascii="Times New Roman" w:hAnsi="Times New Roman" w:cs="Times New Roman"/>
          <w:bCs/>
          <w:color w:val="000000"/>
          <w:sz w:val="28"/>
          <w:szCs w:val="28"/>
        </w:rPr>
        <w:t>визначити регулятивні дії для стабілізації економіки України;</w:t>
      </w:r>
    </w:p>
    <w:p w:rsidR="00524A1B" w:rsidRPr="00215DB5" w:rsidRDefault="00524A1B" w:rsidP="00215DB5">
      <w:pPr>
        <w:pStyle w:val="ListParagraph"/>
        <w:numPr>
          <w:ilvl w:val="0"/>
          <w:numId w:val="46"/>
        </w:numPr>
        <w:tabs>
          <w:tab w:val="left" w:pos="993"/>
        </w:tabs>
        <w:spacing w:after="0" w:line="360" w:lineRule="auto"/>
        <w:jc w:val="both"/>
        <w:rPr>
          <w:rFonts w:ascii="Times New Roman" w:hAnsi="Times New Roman" w:cs="Times New Roman"/>
          <w:bCs/>
          <w:color w:val="000000"/>
          <w:sz w:val="28"/>
          <w:szCs w:val="28"/>
        </w:rPr>
      </w:pPr>
      <w:r w:rsidRPr="00215DB5">
        <w:rPr>
          <w:rFonts w:ascii="Times New Roman" w:hAnsi="Times New Roman" w:cs="Times New Roman"/>
          <w:bCs/>
          <w:color w:val="000000"/>
          <w:sz w:val="28"/>
          <w:szCs w:val="28"/>
        </w:rPr>
        <w:t>обґрунтувати стратегічні пріоритети стабілізації економіки України поствоєнний період.</w:t>
      </w:r>
    </w:p>
    <w:p w:rsidR="00524A1B" w:rsidRPr="00195B24" w:rsidRDefault="00524A1B" w:rsidP="00A919E1">
      <w:pPr>
        <w:spacing w:after="0" w:line="360" w:lineRule="auto"/>
        <w:ind w:firstLine="709"/>
        <w:jc w:val="both"/>
        <w:rPr>
          <w:rFonts w:ascii="Times New Roman" w:hAnsi="Times New Roman" w:cs="Times New Roman"/>
          <w:sz w:val="28"/>
          <w:szCs w:val="28"/>
        </w:rPr>
      </w:pPr>
      <w:r w:rsidRPr="004E002F">
        <w:rPr>
          <w:rFonts w:ascii="Times New Roman" w:hAnsi="Times New Roman" w:cs="Times New Roman"/>
          <w:b/>
          <w:i/>
          <w:sz w:val="28"/>
          <w:szCs w:val="28"/>
        </w:rPr>
        <w:t>Об’єкт і предмет дослідження.</w:t>
      </w:r>
      <w:r w:rsidRPr="00FA0F38">
        <w:rPr>
          <w:rFonts w:ascii="Times New Roman" w:hAnsi="Times New Roman" w:cs="Times New Roman"/>
          <w:i/>
          <w:sz w:val="28"/>
          <w:szCs w:val="28"/>
        </w:rPr>
        <w:t>Об'єктом дослідження</w:t>
      </w:r>
      <w:r>
        <w:rPr>
          <w:rFonts w:ascii="Times New Roman" w:hAnsi="Times New Roman" w:cs="Times New Roman"/>
          <w:sz w:val="28"/>
          <w:szCs w:val="28"/>
        </w:rPr>
        <w:t>кваліфікаційної</w:t>
      </w:r>
      <w:r w:rsidRPr="00FA0F38">
        <w:rPr>
          <w:rFonts w:ascii="Times New Roman" w:hAnsi="Times New Roman" w:cs="Times New Roman"/>
          <w:sz w:val="28"/>
          <w:szCs w:val="28"/>
        </w:rPr>
        <w:t xml:space="preserve"> роботи </w:t>
      </w:r>
      <w:r>
        <w:rPr>
          <w:rFonts w:ascii="Times New Roman" w:hAnsi="Times New Roman" w:cs="Times New Roman"/>
          <w:sz w:val="28"/>
          <w:szCs w:val="28"/>
        </w:rPr>
        <w:t>є стабілізація національної економіки України.</w:t>
      </w:r>
      <w:r>
        <w:rPr>
          <w:rFonts w:ascii="Times New Roman" w:hAnsi="Times New Roman" w:cs="Times New Roman"/>
          <w:i/>
          <w:sz w:val="28"/>
          <w:szCs w:val="28"/>
        </w:rPr>
        <w:t>П</w:t>
      </w:r>
      <w:r w:rsidRPr="00FA0F38">
        <w:rPr>
          <w:rFonts w:ascii="Times New Roman" w:hAnsi="Times New Roman" w:cs="Times New Roman"/>
          <w:i/>
          <w:sz w:val="28"/>
          <w:szCs w:val="28"/>
        </w:rPr>
        <w:t>редметом дослідження</w:t>
      </w:r>
      <w:r w:rsidRPr="00195B24">
        <w:rPr>
          <w:rFonts w:ascii="Times New Roman" w:hAnsi="Times New Roman" w:cs="Times New Roman"/>
          <w:sz w:val="28"/>
          <w:szCs w:val="28"/>
        </w:rPr>
        <w:t>є теоретичні підходи та практичні аспекти стабілізації національної економіки у поствоєнний період.</w:t>
      </w:r>
    </w:p>
    <w:p w:rsidR="00524A1B" w:rsidRPr="005C24BD" w:rsidRDefault="00524A1B" w:rsidP="00215DB5">
      <w:pPr>
        <w:spacing w:after="0" w:line="360" w:lineRule="auto"/>
        <w:ind w:firstLine="708"/>
        <w:jc w:val="both"/>
        <w:rPr>
          <w:rFonts w:ascii="Times New Roman" w:hAnsi="Times New Roman" w:cs="Times New Roman"/>
          <w:sz w:val="28"/>
          <w:szCs w:val="28"/>
        </w:rPr>
      </w:pPr>
      <w:r w:rsidRPr="00984EBA">
        <w:rPr>
          <w:rFonts w:ascii="Times New Roman" w:hAnsi="Times New Roman" w:cs="Times New Roman"/>
          <w:b/>
          <w:i/>
          <w:sz w:val="28"/>
          <w:szCs w:val="28"/>
        </w:rPr>
        <w:t>Методи дослідження.</w:t>
      </w:r>
      <w:r>
        <w:rPr>
          <w:rFonts w:ascii="Times New Roman" w:hAnsi="Times New Roman" w:cs="Times New Roman"/>
          <w:sz w:val="28"/>
          <w:szCs w:val="28"/>
        </w:rPr>
        <w:t>В</w:t>
      </w:r>
      <w:r w:rsidRPr="00257750">
        <w:rPr>
          <w:rFonts w:ascii="Times New Roman" w:hAnsi="Times New Roman" w:cs="Times New Roman"/>
          <w:sz w:val="28"/>
          <w:szCs w:val="28"/>
        </w:rPr>
        <w:t xml:space="preserve"> процесі дослідження </w:t>
      </w:r>
      <w:r w:rsidRPr="00257750">
        <w:rPr>
          <w:rFonts w:ascii="Times New Roman" w:hAnsi="Times New Roman" w:cs="Times New Roman"/>
          <w:spacing w:val="-4"/>
          <w:sz w:val="28"/>
          <w:szCs w:val="28"/>
        </w:rPr>
        <w:t xml:space="preserve">стабілізаційних </w:t>
      </w:r>
      <w:r>
        <w:rPr>
          <w:rFonts w:ascii="Times New Roman" w:hAnsi="Times New Roman" w:cs="Times New Roman"/>
          <w:sz w:val="28"/>
          <w:szCs w:val="28"/>
        </w:rPr>
        <w:t>процесів</w:t>
      </w:r>
      <w:r w:rsidRPr="00257750">
        <w:rPr>
          <w:rFonts w:ascii="Times New Roman" w:hAnsi="Times New Roman" w:cs="Times New Roman"/>
          <w:sz w:val="28"/>
          <w:szCs w:val="28"/>
        </w:rPr>
        <w:t xml:space="preserve"> економічного розвитку були використані наступн</w:t>
      </w:r>
      <w:r>
        <w:rPr>
          <w:rFonts w:ascii="Times New Roman" w:hAnsi="Times New Roman" w:cs="Times New Roman"/>
          <w:sz w:val="28"/>
          <w:szCs w:val="28"/>
        </w:rPr>
        <w:t>і методи: економічного аналізу -</w:t>
      </w:r>
      <w:r w:rsidRPr="00257750">
        <w:rPr>
          <w:rFonts w:ascii="Times New Roman" w:hAnsi="Times New Roman" w:cs="Times New Roman"/>
          <w:sz w:val="28"/>
          <w:szCs w:val="28"/>
        </w:rPr>
        <w:t xml:space="preserve"> для виявлення закономірностей і тенденцій розвитку економічних процесів, а також встановлення та оцінки основних факторів, що позитивно чи негативно впливають на показники ефективност</w:t>
      </w:r>
      <w:r>
        <w:rPr>
          <w:rFonts w:ascii="Times New Roman" w:hAnsi="Times New Roman" w:cs="Times New Roman"/>
          <w:sz w:val="28"/>
          <w:szCs w:val="28"/>
        </w:rPr>
        <w:t>і економічного розвитку</w:t>
      </w:r>
      <w:r w:rsidRPr="00257750">
        <w:rPr>
          <w:rFonts w:ascii="Times New Roman" w:hAnsi="Times New Roman" w:cs="Times New Roman"/>
          <w:sz w:val="28"/>
          <w:szCs w:val="28"/>
        </w:rPr>
        <w:t>; системний аналіз - для вивчення об’єкта дослідження за окремими складовими частинами; порівняння - для встановлення відмінності та спільних рис у досліджуваних процесах; абстрагування - для формування висновків на основі проведеного системного аналізу та синтезу теорій і практики організації системи; методи економіко-математичного моделювання</w:t>
      </w:r>
      <w:r>
        <w:rPr>
          <w:rFonts w:ascii="Times New Roman" w:hAnsi="Times New Roman" w:cs="Times New Roman"/>
          <w:sz w:val="28"/>
          <w:szCs w:val="28"/>
        </w:rPr>
        <w:t xml:space="preserve"> та прогнозування для </w:t>
      </w:r>
      <w:r>
        <w:rPr>
          <w:rFonts w:ascii="Times New Roman" w:hAnsi="Times New Roman" w:cs="Times New Roman"/>
          <w:sz w:val="28"/>
          <w:szCs w:val="28"/>
        </w:rPr>
        <w:tab/>
        <w:t>оцінкие</w:t>
      </w:r>
      <w:r w:rsidRPr="00257750">
        <w:rPr>
          <w:rFonts w:ascii="Times New Roman" w:hAnsi="Times New Roman" w:cs="Times New Roman"/>
          <w:sz w:val="28"/>
          <w:szCs w:val="28"/>
        </w:rPr>
        <w:t>фек</w:t>
      </w:r>
      <w:r w:rsidRPr="00215DB5">
        <w:rPr>
          <w:rFonts w:ascii="Times New Roman" w:hAnsi="Times New Roman" w:cs="Times New Roman"/>
          <w:sz w:val="28"/>
          <w:szCs w:val="28"/>
        </w:rPr>
        <w:t>-</w:t>
      </w:r>
      <w:r w:rsidRPr="00257750">
        <w:rPr>
          <w:rFonts w:ascii="Times New Roman" w:hAnsi="Times New Roman" w:cs="Times New Roman"/>
          <w:sz w:val="28"/>
          <w:szCs w:val="28"/>
        </w:rPr>
        <w:t xml:space="preserve">тивності дії стабілізаційних важелів економічного розвитку України та надання рекомендацій щодо удосконалення їх дії </w:t>
      </w:r>
      <w:r>
        <w:rPr>
          <w:rFonts w:ascii="Times New Roman" w:hAnsi="Times New Roman" w:cs="Times New Roman"/>
          <w:sz w:val="28"/>
          <w:szCs w:val="28"/>
        </w:rPr>
        <w:t xml:space="preserve">упоствоєнний період; </w:t>
      </w:r>
      <w:r>
        <w:rPr>
          <w:rFonts w:ascii="Times New Roman" w:hAnsi="Times New Roman" w:cs="Times New Roman"/>
          <w:spacing w:val="3"/>
          <w:sz w:val="28"/>
          <w:szCs w:val="28"/>
        </w:rPr>
        <w:t xml:space="preserve">методи </w:t>
      </w:r>
      <w:r w:rsidRPr="00784205">
        <w:rPr>
          <w:rFonts w:ascii="Times New Roman" w:hAnsi="Times New Roman" w:cs="Times New Roman"/>
          <w:spacing w:val="-6"/>
          <w:sz w:val="28"/>
          <w:szCs w:val="28"/>
        </w:rPr>
        <w:t>та</w:t>
      </w:r>
      <w:r>
        <w:rPr>
          <w:rFonts w:ascii="Times New Roman" w:hAnsi="Times New Roman" w:cs="Times New Roman"/>
          <w:spacing w:val="-6"/>
          <w:sz w:val="28"/>
          <w:szCs w:val="28"/>
        </w:rPr>
        <w:t>бличного та графічного аналізу -</w:t>
      </w:r>
      <w:r w:rsidRPr="00784205">
        <w:rPr>
          <w:rFonts w:ascii="Times New Roman" w:hAnsi="Times New Roman" w:cs="Times New Roman"/>
          <w:spacing w:val="-6"/>
          <w:sz w:val="28"/>
          <w:szCs w:val="28"/>
        </w:rPr>
        <w:t xml:space="preserve"> для наочного представлення отриманих аналітичних результатів дипломної роботи.</w:t>
      </w:r>
    </w:p>
    <w:p w:rsidR="00524A1B" w:rsidRPr="001C4A77" w:rsidRDefault="00524A1B" w:rsidP="001C4A77">
      <w:pPr>
        <w:spacing w:after="0" w:line="360" w:lineRule="auto"/>
        <w:ind w:firstLine="708"/>
        <w:jc w:val="both"/>
        <w:rPr>
          <w:rFonts w:ascii="Times New Roman" w:hAnsi="Times New Roman" w:cs="Times New Roman"/>
          <w:sz w:val="28"/>
          <w:szCs w:val="28"/>
        </w:rPr>
      </w:pPr>
      <w:r w:rsidRPr="001C4A77">
        <w:rPr>
          <w:rFonts w:ascii="Times New Roman" w:hAnsi="Times New Roman" w:cs="Times New Roman"/>
          <w:b/>
          <w:i/>
          <w:sz w:val="28"/>
          <w:szCs w:val="28"/>
        </w:rPr>
        <w:t>Інформаційною базою дослідження</w:t>
      </w:r>
      <w:r w:rsidRPr="001C4A77">
        <w:rPr>
          <w:rFonts w:ascii="Times New Roman" w:hAnsi="Times New Roman" w:cs="Times New Roman"/>
          <w:sz w:val="28"/>
          <w:szCs w:val="28"/>
        </w:rPr>
        <w:t xml:space="preserve"> є законодавчі та нормативно-правові акти України, звітні дані Національного банку України та Міністерства фінансів України, наукові публікації вітчизняних і зарубіжних вчених, статистичні дані.</w:t>
      </w:r>
    </w:p>
    <w:p w:rsidR="00524A1B" w:rsidRPr="001C4A77" w:rsidRDefault="00524A1B" w:rsidP="001C4A77">
      <w:pPr>
        <w:spacing w:after="0" w:line="360" w:lineRule="auto"/>
        <w:ind w:firstLine="708"/>
        <w:jc w:val="both"/>
        <w:rPr>
          <w:rFonts w:ascii="Times New Roman" w:hAnsi="Times New Roman" w:cs="Times New Roman"/>
          <w:sz w:val="28"/>
          <w:szCs w:val="28"/>
        </w:rPr>
      </w:pPr>
      <w:r w:rsidRPr="004E002F">
        <w:rPr>
          <w:rFonts w:ascii="Times New Roman" w:hAnsi="Times New Roman" w:cs="Times New Roman"/>
          <w:b/>
          <w:i/>
          <w:sz w:val="28"/>
          <w:szCs w:val="28"/>
        </w:rPr>
        <w:t>Структура дипломної роботи.</w:t>
      </w:r>
      <w:r>
        <w:rPr>
          <w:rFonts w:ascii="Times New Roman" w:hAnsi="Times New Roman" w:cs="Times New Roman"/>
          <w:sz w:val="28"/>
          <w:szCs w:val="28"/>
        </w:rPr>
        <w:t>Кваліфікаційна</w:t>
      </w:r>
      <w:r w:rsidRPr="001C4A77">
        <w:rPr>
          <w:rFonts w:ascii="Times New Roman" w:hAnsi="Times New Roman" w:cs="Times New Roman"/>
          <w:sz w:val="28"/>
          <w:szCs w:val="28"/>
        </w:rPr>
        <w:t xml:space="preserve"> робота складається зі вступу, трьох розділів, висновків, списку використаних джерел. Загальний обсяг роботи становить </w:t>
      </w:r>
      <w:r>
        <w:rPr>
          <w:rFonts w:ascii="Times New Roman" w:hAnsi="Times New Roman" w:cs="Times New Roman"/>
          <w:sz w:val="28"/>
          <w:szCs w:val="28"/>
        </w:rPr>
        <w:t xml:space="preserve">65 </w:t>
      </w:r>
      <w:r w:rsidRPr="001C4A77">
        <w:rPr>
          <w:rFonts w:ascii="Times New Roman" w:hAnsi="Times New Roman" w:cs="Times New Roman"/>
          <w:sz w:val="28"/>
          <w:szCs w:val="28"/>
        </w:rPr>
        <w:t xml:space="preserve">сторінки. Робота містить </w:t>
      </w:r>
      <w:r>
        <w:rPr>
          <w:rFonts w:ascii="Times New Roman" w:hAnsi="Times New Roman" w:cs="Times New Roman"/>
          <w:sz w:val="28"/>
          <w:szCs w:val="28"/>
        </w:rPr>
        <w:t>10</w:t>
      </w:r>
      <w:r w:rsidRPr="001C4A77">
        <w:rPr>
          <w:rFonts w:ascii="Times New Roman" w:hAnsi="Times New Roman" w:cs="Times New Roman"/>
          <w:sz w:val="28"/>
          <w:szCs w:val="28"/>
        </w:rPr>
        <w:t xml:space="preserve"> таблиць</w:t>
      </w:r>
      <w:r w:rsidRPr="00914BD3">
        <w:rPr>
          <w:rFonts w:ascii="Times New Roman" w:hAnsi="Times New Roman" w:cs="Times New Roman"/>
          <w:sz w:val="28"/>
          <w:szCs w:val="28"/>
        </w:rPr>
        <w:t>, 9 рисунків</w:t>
      </w:r>
      <w:r w:rsidRPr="001C4A77">
        <w:rPr>
          <w:rFonts w:ascii="Times New Roman" w:hAnsi="Times New Roman" w:cs="Times New Roman"/>
          <w:sz w:val="28"/>
          <w:szCs w:val="28"/>
        </w:rPr>
        <w:t xml:space="preserve">. Список використаних джерел включає </w:t>
      </w:r>
      <w:r>
        <w:rPr>
          <w:rFonts w:ascii="Times New Roman" w:hAnsi="Times New Roman" w:cs="Times New Roman"/>
          <w:sz w:val="28"/>
          <w:szCs w:val="28"/>
        </w:rPr>
        <w:t>51 найменування</w:t>
      </w:r>
      <w:r w:rsidRPr="001C4A77">
        <w:rPr>
          <w:rFonts w:ascii="Times New Roman" w:hAnsi="Times New Roman" w:cs="Times New Roman"/>
          <w:sz w:val="28"/>
          <w:szCs w:val="28"/>
        </w:rPr>
        <w:t>.</w:t>
      </w:r>
    </w:p>
    <w:p w:rsidR="00524A1B" w:rsidRPr="004B354D" w:rsidRDefault="00524A1B" w:rsidP="0066005F">
      <w:pPr>
        <w:spacing w:after="0" w:line="360" w:lineRule="auto"/>
        <w:ind w:firstLine="709"/>
        <w:jc w:val="both"/>
        <w:rPr>
          <w:rFonts w:ascii="Times New Roman" w:hAnsi="Times New Roman" w:cs="Times New Roman"/>
          <w:spacing w:val="3"/>
          <w:sz w:val="28"/>
          <w:szCs w:val="28"/>
        </w:rPr>
      </w:pPr>
    </w:p>
    <w:p w:rsidR="00524A1B" w:rsidRDefault="00524A1B">
      <w:pPr>
        <w:rPr>
          <w:rFonts w:ascii="Times New Roman" w:hAnsi="Times New Roman" w:cs="Times New Roman"/>
          <w:bCs/>
          <w:color w:val="000000"/>
          <w:sz w:val="28"/>
          <w:szCs w:val="28"/>
          <w:lang w:eastAsia="uk-UA"/>
        </w:rPr>
      </w:pPr>
      <w:r>
        <w:rPr>
          <w:bCs/>
          <w:color w:val="000000"/>
          <w:sz w:val="28"/>
          <w:szCs w:val="28"/>
        </w:rPr>
        <w:br w:type="page"/>
      </w:r>
    </w:p>
    <w:p w:rsidR="00524A1B" w:rsidRDefault="00524A1B" w:rsidP="0070131D">
      <w:pPr>
        <w:pStyle w:val="NormalWeb"/>
        <w:spacing w:before="0" w:beforeAutospacing="0" w:after="0" w:afterAutospacing="0" w:line="276" w:lineRule="auto"/>
        <w:jc w:val="center"/>
        <w:outlineLvl w:val="0"/>
        <w:rPr>
          <w:b/>
          <w:bCs/>
          <w:color w:val="000000"/>
          <w:sz w:val="28"/>
          <w:szCs w:val="28"/>
        </w:rPr>
      </w:pPr>
      <w:bookmarkStart w:id="3" w:name="_Toc152355519"/>
      <w:bookmarkStart w:id="4" w:name="_Toc152355590"/>
      <w:r w:rsidRPr="00987970">
        <w:rPr>
          <w:b/>
          <w:bCs/>
          <w:color w:val="000000"/>
          <w:sz w:val="28"/>
          <w:szCs w:val="28"/>
        </w:rPr>
        <w:t>РОЗДІЛ 1 ТЕОРЕТИЧНІ ОСНОВИ ДОСЛІДЖЕННЯ СТАБІЛІЗАЦІЇ НАЦІОНАЛЬНОЇ ЕКОНОМІКИ</w:t>
      </w:r>
      <w:bookmarkEnd w:id="3"/>
      <w:bookmarkEnd w:id="4"/>
    </w:p>
    <w:p w:rsidR="00524A1B" w:rsidRPr="00987970" w:rsidRDefault="00524A1B" w:rsidP="00987970">
      <w:pPr>
        <w:pStyle w:val="NormalWeb"/>
        <w:spacing w:before="0" w:beforeAutospacing="0" w:after="0" w:afterAutospacing="0" w:line="276" w:lineRule="auto"/>
        <w:jc w:val="center"/>
        <w:rPr>
          <w:b/>
          <w:bCs/>
          <w:color w:val="000000"/>
          <w:sz w:val="28"/>
          <w:szCs w:val="28"/>
        </w:rPr>
      </w:pPr>
    </w:p>
    <w:p w:rsidR="00524A1B" w:rsidRDefault="00524A1B" w:rsidP="00947624">
      <w:pPr>
        <w:pStyle w:val="NormalWeb"/>
        <w:numPr>
          <w:ilvl w:val="1"/>
          <w:numId w:val="4"/>
        </w:numPr>
        <w:spacing w:before="0" w:beforeAutospacing="0" w:after="0" w:afterAutospacing="0" w:line="360" w:lineRule="auto"/>
        <w:ind w:left="0" w:firstLine="709"/>
        <w:jc w:val="both"/>
        <w:outlineLvl w:val="1"/>
        <w:rPr>
          <w:b/>
          <w:bCs/>
          <w:color w:val="000000"/>
          <w:sz w:val="28"/>
          <w:szCs w:val="28"/>
        </w:rPr>
      </w:pPr>
      <w:bookmarkStart w:id="5" w:name="_Toc152355520"/>
      <w:bookmarkStart w:id="6" w:name="_Toc152355591"/>
      <w:r w:rsidRPr="00987970">
        <w:rPr>
          <w:b/>
          <w:bCs/>
          <w:color w:val="000000"/>
          <w:sz w:val="28"/>
          <w:szCs w:val="28"/>
        </w:rPr>
        <w:t>Сутність стабілізації економіки країни впродовж економічного циклу</w:t>
      </w:r>
      <w:bookmarkEnd w:id="5"/>
      <w:bookmarkEnd w:id="6"/>
    </w:p>
    <w:p w:rsidR="00524A1B" w:rsidRPr="0066005F" w:rsidRDefault="00524A1B" w:rsidP="0066005F">
      <w:pPr>
        <w:pStyle w:val="NormalWeb"/>
        <w:spacing w:before="0" w:beforeAutospacing="0" w:after="0" w:afterAutospacing="0" w:line="360" w:lineRule="auto"/>
        <w:ind w:left="1429"/>
        <w:jc w:val="both"/>
        <w:rPr>
          <w:b/>
          <w:bCs/>
          <w:color w:val="000000"/>
          <w:sz w:val="28"/>
          <w:szCs w:val="28"/>
        </w:rPr>
      </w:pPr>
    </w:p>
    <w:p w:rsidR="00524A1B" w:rsidRPr="005F5746" w:rsidRDefault="00524A1B" w:rsidP="0066005F">
      <w:pPr>
        <w:spacing w:after="0" w:line="360" w:lineRule="auto"/>
        <w:ind w:firstLine="709"/>
        <w:jc w:val="both"/>
        <w:rPr>
          <w:rFonts w:ascii="Times New Roman" w:hAnsi="Times New Roman" w:cs="Times New Roman"/>
          <w:bCs/>
          <w:color w:val="000000"/>
          <w:sz w:val="28"/>
          <w:szCs w:val="28"/>
        </w:rPr>
      </w:pPr>
      <w:r w:rsidRPr="008D5AC0">
        <w:rPr>
          <w:rFonts w:ascii="Times New Roman" w:hAnsi="Times New Roman" w:cs="Times New Roman"/>
          <w:bCs/>
          <w:color w:val="000000"/>
          <w:sz w:val="28"/>
          <w:szCs w:val="28"/>
        </w:rPr>
        <w:t>Стабілізаційна п</w:t>
      </w:r>
      <w:r>
        <w:rPr>
          <w:rFonts w:ascii="Times New Roman" w:hAnsi="Times New Roman" w:cs="Times New Roman"/>
          <w:bCs/>
          <w:color w:val="000000"/>
          <w:sz w:val="28"/>
          <w:szCs w:val="28"/>
        </w:rPr>
        <w:t>олітика (stabilisationpolicy) -</w:t>
      </w:r>
      <w:r w:rsidRPr="005D4FEF">
        <w:rPr>
          <w:rFonts w:ascii="Times New Roman" w:hAnsi="Times New Roman" w:cs="Times New Roman"/>
          <w:bCs/>
          <w:color w:val="000000"/>
          <w:sz w:val="28"/>
          <w:szCs w:val="28"/>
        </w:rPr>
        <w:t>коригування монетарної політики центральними банками для підтримки економічного зростання без великих коливань безробіття</w:t>
      </w:r>
      <w:r>
        <w:rPr>
          <w:rFonts w:ascii="Times New Roman" w:hAnsi="Times New Roman" w:cs="Times New Roman"/>
          <w:bCs/>
          <w:color w:val="000000"/>
          <w:sz w:val="28"/>
          <w:szCs w:val="28"/>
        </w:rPr>
        <w:t>, інфляції та процентних ставок</w:t>
      </w:r>
      <w:r w:rsidRPr="008D5AC0">
        <w:rPr>
          <w:rFonts w:ascii="Times New Roman" w:hAnsi="Times New Roman" w:cs="Times New Roman"/>
          <w:bCs/>
          <w:color w:val="000000"/>
          <w:sz w:val="28"/>
          <w:szCs w:val="28"/>
        </w:rPr>
        <w:t xml:space="preserve">[1]. </w:t>
      </w:r>
      <w:r w:rsidRPr="005F5746">
        <w:rPr>
          <w:rFonts w:ascii="Times New Roman" w:hAnsi="Times New Roman" w:cs="Times New Roman"/>
          <w:bCs/>
          <w:color w:val="000000"/>
          <w:sz w:val="28"/>
          <w:szCs w:val="28"/>
        </w:rPr>
        <w:t>Цей проце</w:t>
      </w:r>
      <w:r>
        <w:rPr>
          <w:rFonts w:ascii="Times New Roman" w:hAnsi="Times New Roman" w:cs="Times New Roman"/>
          <w:bCs/>
          <w:color w:val="000000"/>
          <w:sz w:val="28"/>
          <w:szCs w:val="28"/>
        </w:rPr>
        <w:t>с має кілька важливих аспектів:</w:t>
      </w:r>
    </w:p>
    <w:p w:rsidR="00524A1B" w:rsidRDefault="00524A1B" w:rsidP="00B85709">
      <w:pPr>
        <w:pStyle w:val="ListParagraph"/>
        <w:widowControl w:val="0"/>
        <w:numPr>
          <w:ilvl w:val="0"/>
          <w:numId w:val="11"/>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м</w:t>
      </w:r>
      <w:r w:rsidRPr="001B063B">
        <w:rPr>
          <w:rFonts w:ascii="Times New Roman" w:hAnsi="Times New Roman" w:cs="Times New Roman"/>
          <w:bCs/>
          <w:color w:val="000000"/>
          <w:sz w:val="28"/>
          <w:szCs w:val="28"/>
        </w:rPr>
        <w:t>онетарна політика: центральний банк країни використовує монетарну політику для контролю пропозиції грошей і процентних ставок. Центральні банки контролюють пропозицію г</w:t>
      </w:r>
      <w:r>
        <w:rPr>
          <w:rFonts w:ascii="Times New Roman" w:hAnsi="Times New Roman" w:cs="Times New Roman"/>
          <w:bCs/>
          <w:color w:val="000000"/>
          <w:sz w:val="28"/>
          <w:szCs w:val="28"/>
        </w:rPr>
        <w:t>рошей через монетарну політику;</w:t>
      </w:r>
    </w:p>
    <w:p w:rsidR="00524A1B" w:rsidRDefault="00524A1B" w:rsidP="00B85709">
      <w:pPr>
        <w:pStyle w:val="ListParagraph"/>
        <w:numPr>
          <w:ilvl w:val="0"/>
          <w:numId w:val="11"/>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ф</w:t>
      </w:r>
      <w:r w:rsidRPr="001B063B">
        <w:rPr>
          <w:rFonts w:ascii="Times New Roman" w:hAnsi="Times New Roman" w:cs="Times New Roman"/>
          <w:bCs/>
          <w:color w:val="000000"/>
          <w:sz w:val="28"/>
          <w:szCs w:val="28"/>
        </w:rPr>
        <w:t>іскальна політика: уряди використовують фіскальну політику, таку як податки та видатки, для регулювання сукупного попиту в економіці. Збільшення видатків і зниження податків стимулюють економ</w:t>
      </w:r>
      <w:r>
        <w:rPr>
          <w:rFonts w:ascii="Times New Roman" w:hAnsi="Times New Roman" w:cs="Times New Roman"/>
          <w:bCs/>
          <w:color w:val="000000"/>
          <w:sz w:val="28"/>
          <w:szCs w:val="28"/>
        </w:rPr>
        <w:t>ічне зростання під час рецесії;</w:t>
      </w:r>
    </w:p>
    <w:p w:rsidR="00524A1B" w:rsidRDefault="00524A1B" w:rsidP="00B85709">
      <w:pPr>
        <w:pStyle w:val="ListParagraph"/>
        <w:numPr>
          <w:ilvl w:val="0"/>
          <w:numId w:val="11"/>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р</w:t>
      </w:r>
      <w:r w:rsidRPr="001B063B">
        <w:rPr>
          <w:rFonts w:ascii="Times New Roman" w:hAnsi="Times New Roman" w:cs="Times New Roman"/>
          <w:bCs/>
          <w:color w:val="000000"/>
          <w:sz w:val="28"/>
          <w:szCs w:val="28"/>
        </w:rPr>
        <w:t>егулювання фінансового ринку: забезпечення стабільності фінансового сектору є важливою частиною економічної стабілізації. Регулювання банків, страхових компаній та інших фінансових установ може допомог</w:t>
      </w:r>
      <w:r>
        <w:rPr>
          <w:rFonts w:ascii="Times New Roman" w:hAnsi="Times New Roman" w:cs="Times New Roman"/>
          <w:bCs/>
          <w:color w:val="000000"/>
          <w:sz w:val="28"/>
          <w:szCs w:val="28"/>
        </w:rPr>
        <w:t>ти запобігти фінансовим кризам;</w:t>
      </w:r>
    </w:p>
    <w:p w:rsidR="00524A1B" w:rsidRDefault="00524A1B" w:rsidP="00B85709">
      <w:pPr>
        <w:pStyle w:val="ListParagraph"/>
        <w:numPr>
          <w:ilvl w:val="0"/>
          <w:numId w:val="11"/>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с</w:t>
      </w:r>
      <w:r w:rsidRPr="001B063B">
        <w:rPr>
          <w:rFonts w:ascii="Times New Roman" w:hAnsi="Times New Roman" w:cs="Times New Roman"/>
          <w:bCs/>
          <w:color w:val="000000"/>
          <w:sz w:val="28"/>
          <w:szCs w:val="28"/>
        </w:rPr>
        <w:t>труктурні реформи: деякі країни впроваджують структурні реформи для підвищення продуктивності та конкурентоспроможності економіки. Ці реформи включають лібералізацію ринків, підвищення якості осв</w:t>
      </w:r>
      <w:r>
        <w:rPr>
          <w:rFonts w:ascii="Times New Roman" w:hAnsi="Times New Roman" w:cs="Times New Roman"/>
          <w:bCs/>
          <w:color w:val="000000"/>
          <w:sz w:val="28"/>
          <w:szCs w:val="28"/>
        </w:rPr>
        <w:t>іти та розвиток інфраструктури;</w:t>
      </w:r>
    </w:p>
    <w:p w:rsidR="00524A1B" w:rsidRDefault="00524A1B" w:rsidP="00B85709">
      <w:pPr>
        <w:pStyle w:val="ListParagraph"/>
        <w:numPr>
          <w:ilvl w:val="0"/>
          <w:numId w:val="11"/>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м</w:t>
      </w:r>
      <w:r w:rsidRPr="001B063B">
        <w:rPr>
          <w:rFonts w:ascii="Times New Roman" w:hAnsi="Times New Roman" w:cs="Times New Roman"/>
          <w:bCs/>
          <w:color w:val="000000"/>
          <w:sz w:val="28"/>
          <w:szCs w:val="28"/>
        </w:rPr>
        <w:t>іжнародна оцінка: Глобальна економіка відіграє важливу роль для економічної стабільності. Політики повинні враховувати міжнародну торгівлю, обмінні курси і фінансові ринки. Міжнародна координація допомагає пом'якшити наслідки бізне</w:t>
      </w:r>
      <w:r>
        <w:rPr>
          <w:rFonts w:ascii="Times New Roman" w:hAnsi="Times New Roman" w:cs="Times New Roman"/>
          <w:bCs/>
          <w:color w:val="000000"/>
          <w:sz w:val="28"/>
          <w:szCs w:val="28"/>
        </w:rPr>
        <w:t>с-циклів через спільну політику;</w:t>
      </w:r>
    </w:p>
    <w:p w:rsidR="00524A1B" w:rsidRDefault="00524A1B" w:rsidP="00B85709">
      <w:pPr>
        <w:pStyle w:val="ListParagraph"/>
        <w:numPr>
          <w:ilvl w:val="0"/>
          <w:numId w:val="11"/>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д</w:t>
      </w:r>
      <w:r w:rsidRPr="001B063B">
        <w:rPr>
          <w:rFonts w:ascii="Times New Roman" w:hAnsi="Times New Roman" w:cs="Times New Roman"/>
          <w:bCs/>
          <w:color w:val="000000"/>
          <w:sz w:val="28"/>
          <w:szCs w:val="28"/>
        </w:rPr>
        <w:t>ані та аналітика: ефективна економічна стабілізація вимагає точного і своєчасного аналізу даних. Політики покладаються на економічні показники та прогнози для прийняття обґрунтованих рішень. Постійний моніторинг економічних умов необхідний для того, щоб адаптувати політику до мінливих обставин.</w:t>
      </w:r>
    </w:p>
    <w:p w:rsidR="00524A1B" w:rsidRPr="00C853F3" w:rsidRDefault="00524A1B" w:rsidP="00B85709">
      <w:pPr>
        <w:pStyle w:val="NormalWeb"/>
        <w:spacing w:before="0" w:beforeAutospacing="0" w:after="0" w:afterAutospacing="0" w:line="360" w:lineRule="auto"/>
        <w:ind w:firstLine="709"/>
        <w:jc w:val="both"/>
        <w:rPr>
          <w:bCs/>
          <w:color w:val="000000"/>
          <w:sz w:val="28"/>
          <w:szCs w:val="28"/>
        </w:rPr>
      </w:pPr>
      <w:r>
        <w:rPr>
          <w:bCs/>
          <w:color w:val="000000"/>
          <w:sz w:val="28"/>
          <w:szCs w:val="28"/>
        </w:rPr>
        <w:t>Р</w:t>
      </w:r>
      <w:r w:rsidRPr="007E3E16">
        <w:rPr>
          <w:bCs/>
          <w:color w:val="000000"/>
          <w:sz w:val="28"/>
          <w:szCs w:val="28"/>
        </w:rPr>
        <w:t>озглянемо</w:t>
      </w:r>
      <w:r>
        <w:rPr>
          <w:bCs/>
          <w:color w:val="000000"/>
          <w:sz w:val="28"/>
          <w:szCs w:val="28"/>
        </w:rPr>
        <w:t xml:space="preserve"> різні підходи до тлумаченняпоняття «е</w:t>
      </w:r>
      <w:r w:rsidRPr="007E3E16">
        <w:rPr>
          <w:bCs/>
          <w:color w:val="000000"/>
          <w:sz w:val="28"/>
          <w:szCs w:val="28"/>
        </w:rPr>
        <w:t>кономічна стабільність»</w:t>
      </w:r>
      <w:r>
        <w:rPr>
          <w:bCs/>
          <w:color w:val="000000"/>
          <w:sz w:val="28"/>
          <w:szCs w:val="28"/>
        </w:rPr>
        <w:t xml:space="preserve"> різними авторами (таблиця 1.1)</w:t>
      </w:r>
      <w:r w:rsidRPr="007E3E16">
        <w:rPr>
          <w:bCs/>
          <w:color w:val="000000"/>
          <w:sz w:val="28"/>
          <w:szCs w:val="28"/>
        </w:rPr>
        <w:t xml:space="preserve">. </w:t>
      </w:r>
    </w:p>
    <w:p w:rsidR="00524A1B" w:rsidRPr="00B85709" w:rsidRDefault="00524A1B" w:rsidP="00B85709">
      <w:pPr>
        <w:pStyle w:val="ListParagraph"/>
        <w:shd w:val="clear" w:color="auto" w:fill="FFFFFF"/>
        <w:jc w:val="right"/>
        <w:rPr>
          <w:rFonts w:ascii="Times New Roman" w:hAnsi="Times New Roman" w:cs="Times New Roman"/>
          <w:bCs/>
          <w:color w:val="000000"/>
          <w:sz w:val="28"/>
          <w:szCs w:val="28"/>
        </w:rPr>
      </w:pPr>
      <w:r w:rsidRPr="00B85709">
        <w:rPr>
          <w:rFonts w:ascii="Times New Roman" w:hAnsi="Times New Roman" w:cs="Times New Roman"/>
          <w:bCs/>
          <w:color w:val="000000"/>
          <w:sz w:val="28"/>
          <w:szCs w:val="20"/>
          <w:lang w:eastAsia="uk-UA"/>
        </w:rPr>
        <w:t>Таблиця 1.1</w:t>
      </w:r>
    </w:p>
    <w:p w:rsidR="00524A1B" w:rsidRPr="00B85709" w:rsidRDefault="00524A1B" w:rsidP="00B85709">
      <w:pPr>
        <w:pStyle w:val="ListParagraph"/>
        <w:shd w:val="clear" w:color="auto" w:fill="FFFFFF"/>
        <w:spacing w:after="0" w:line="240" w:lineRule="auto"/>
        <w:jc w:val="center"/>
        <w:rPr>
          <w:rFonts w:ascii="Calibri" w:hAnsi="Calibri" w:cs="Calibri"/>
          <w:color w:val="000000"/>
          <w:sz w:val="32"/>
          <w:lang w:eastAsia="uk-UA"/>
        </w:rPr>
      </w:pPr>
      <w:r w:rsidRPr="00B85709">
        <w:rPr>
          <w:rFonts w:ascii="Times New Roman" w:hAnsi="Times New Roman" w:cs="Times New Roman"/>
          <w:bCs/>
          <w:color w:val="000000"/>
          <w:sz w:val="28"/>
          <w:szCs w:val="20"/>
          <w:lang w:eastAsia="uk-UA"/>
        </w:rPr>
        <w:t>Визначення поняття «економічна стабільність»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34"/>
        <w:gridCol w:w="4635"/>
      </w:tblGrid>
      <w:tr w:rsidR="00524A1B" w:rsidRPr="0044181E" w:rsidTr="0044181E">
        <w:tc>
          <w:tcPr>
            <w:tcW w:w="4634" w:type="dxa"/>
          </w:tcPr>
          <w:p w:rsidR="00524A1B" w:rsidRPr="0044181E" w:rsidRDefault="00524A1B" w:rsidP="0044181E">
            <w:pPr>
              <w:spacing w:after="0" w:line="240" w:lineRule="auto"/>
              <w:ind w:firstLine="34"/>
              <w:jc w:val="center"/>
              <w:rPr>
                <w:rFonts w:ascii="Times New Roman" w:hAnsi="Times New Roman" w:cs="Times New Roman"/>
                <w:color w:val="000000"/>
                <w:sz w:val="24"/>
                <w:szCs w:val="24"/>
                <w:lang w:eastAsia="uk-UA"/>
              </w:rPr>
            </w:pPr>
            <w:r w:rsidRPr="0044181E">
              <w:rPr>
                <w:rFonts w:ascii="Times New Roman" w:hAnsi="Times New Roman" w:cs="Times New Roman"/>
                <w:color w:val="000000"/>
                <w:sz w:val="24"/>
                <w:szCs w:val="24"/>
                <w:lang w:eastAsia="uk-UA"/>
              </w:rPr>
              <w:t>Науковці</w:t>
            </w:r>
          </w:p>
        </w:tc>
        <w:tc>
          <w:tcPr>
            <w:tcW w:w="4635" w:type="dxa"/>
          </w:tcPr>
          <w:p w:rsidR="00524A1B" w:rsidRPr="0044181E" w:rsidRDefault="00524A1B" w:rsidP="0044181E">
            <w:pPr>
              <w:spacing w:after="0" w:line="240" w:lineRule="auto"/>
              <w:ind w:firstLine="567"/>
              <w:jc w:val="center"/>
              <w:rPr>
                <w:rFonts w:ascii="Times New Roman" w:hAnsi="Times New Roman" w:cs="Times New Roman"/>
                <w:color w:val="000000"/>
                <w:sz w:val="24"/>
                <w:szCs w:val="24"/>
                <w:lang w:eastAsia="uk-UA"/>
              </w:rPr>
            </w:pPr>
            <w:r w:rsidRPr="0044181E">
              <w:rPr>
                <w:rFonts w:ascii="Times New Roman" w:hAnsi="Times New Roman" w:cs="Times New Roman"/>
                <w:color w:val="000000"/>
                <w:sz w:val="24"/>
                <w:szCs w:val="24"/>
                <w:lang w:eastAsia="uk-UA"/>
              </w:rPr>
              <w:t>Визначення поняття «економічна стабільність»</w:t>
            </w:r>
          </w:p>
        </w:tc>
      </w:tr>
      <w:tr w:rsidR="00524A1B" w:rsidRPr="0044181E" w:rsidTr="0044181E">
        <w:tc>
          <w:tcPr>
            <w:tcW w:w="4634" w:type="dxa"/>
          </w:tcPr>
          <w:p w:rsidR="00524A1B" w:rsidRPr="0044181E" w:rsidRDefault="00524A1B" w:rsidP="0044181E">
            <w:pPr>
              <w:pStyle w:val="NormalWeb"/>
              <w:spacing w:before="0" w:beforeAutospacing="0" w:after="0" w:afterAutospacing="0"/>
              <w:rPr>
                <w:bCs/>
                <w:color w:val="000000"/>
                <w:lang w:val="de-DE"/>
              </w:rPr>
            </w:pPr>
            <w:r w:rsidRPr="0044181E">
              <w:rPr>
                <w:color w:val="000000"/>
                <w:shd w:val="clear" w:color="auto" w:fill="FFFFFF"/>
              </w:rPr>
              <w:t>В. Ячменьова</w:t>
            </w:r>
            <w:r w:rsidRPr="0044181E">
              <w:rPr>
                <w:color w:val="000000"/>
                <w:shd w:val="clear" w:color="auto" w:fill="FFFFFF"/>
                <w:lang w:val="de-DE"/>
              </w:rPr>
              <w:t>[7]</w:t>
            </w:r>
          </w:p>
        </w:tc>
        <w:tc>
          <w:tcPr>
            <w:tcW w:w="4635" w:type="dxa"/>
          </w:tcPr>
          <w:p w:rsidR="00524A1B" w:rsidRPr="0044181E" w:rsidRDefault="00524A1B" w:rsidP="0044181E">
            <w:pPr>
              <w:pStyle w:val="NormalWeb"/>
              <w:spacing w:before="0" w:beforeAutospacing="0" w:after="0" w:afterAutospacing="0"/>
              <w:jc w:val="both"/>
              <w:rPr>
                <w:bCs/>
                <w:color w:val="000000"/>
              </w:rPr>
            </w:pPr>
            <w:r w:rsidRPr="0044181E">
              <w:rPr>
                <w:color w:val="000000"/>
              </w:rPr>
              <w:t>Економічна стабільність - це об'єднуюча властивість, індикатором якої є рівень економічної стабільності.</w:t>
            </w:r>
          </w:p>
        </w:tc>
      </w:tr>
      <w:tr w:rsidR="00524A1B" w:rsidRPr="0044181E" w:rsidTr="0044181E">
        <w:tc>
          <w:tcPr>
            <w:tcW w:w="4634" w:type="dxa"/>
          </w:tcPr>
          <w:p w:rsidR="00524A1B" w:rsidRPr="0044181E" w:rsidRDefault="00524A1B" w:rsidP="0044181E">
            <w:pPr>
              <w:pStyle w:val="NormalWeb"/>
              <w:spacing w:before="0" w:beforeAutospacing="0" w:after="0" w:afterAutospacing="0"/>
              <w:rPr>
                <w:bCs/>
                <w:color w:val="000000"/>
                <w:lang w:val="ru-RU"/>
              </w:rPr>
            </w:pPr>
            <w:r w:rsidRPr="0044181E">
              <w:rPr>
                <w:color w:val="000000"/>
              </w:rPr>
              <w:t>Н. О. Шпак , М. І. Романишин</w:t>
            </w:r>
            <w:r w:rsidRPr="0044181E">
              <w:rPr>
                <w:color w:val="000000"/>
                <w:lang w:val="ru-RU"/>
              </w:rPr>
              <w:t>[8]</w:t>
            </w:r>
          </w:p>
        </w:tc>
        <w:tc>
          <w:tcPr>
            <w:tcW w:w="4635" w:type="dxa"/>
          </w:tcPr>
          <w:p w:rsidR="00524A1B" w:rsidRPr="0044181E" w:rsidRDefault="00524A1B" w:rsidP="0044181E">
            <w:pPr>
              <w:pStyle w:val="NormalWeb"/>
              <w:spacing w:before="0" w:beforeAutospacing="0" w:after="0" w:afterAutospacing="0"/>
              <w:jc w:val="both"/>
              <w:rPr>
                <w:bCs/>
                <w:color w:val="000000"/>
              </w:rPr>
            </w:pPr>
            <w:r w:rsidRPr="0044181E">
              <w:rPr>
                <w:bCs/>
                <w:color w:val="000000"/>
              </w:rPr>
              <w:t>Аналізують економічну стабільність підприємства, важливо розглядати його здатність оптимально функціонувати в умовах непередбачуваних чинників, які можуть призвести до нестабільності в бізнес-середовищі. Це означає забезпечення ефективності у виробничій та господарській діяльності, розвиток якісного стратегічного потенціалу, підтримання визначеного рівня конкурентоспроможності та результативності на довгостроковій основі. Усе це має сприяти досягненню економічних переваг та фінансової самостійності підприємства.</w:t>
            </w:r>
          </w:p>
        </w:tc>
      </w:tr>
      <w:tr w:rsidR="00524A1B" w:rsidRPr="0044181E" w:rsidTr="0044181E">
        <w:tc>
          <w:tcPr>
            <w:tcW w:w="4634" w:type="dxa"/>
          </w:tcPr>
          <w:p w:rsidR="00524A1B" w:rsidRPr="0044181E" w:rsidRDefault="00524A1B" w:rsidP="0044181E">
            <w:pPr>
              <w:pStyle w:val="NormalWeb"/>
              <w:spacing w:before="0" w:beforeAutospacing="0" w:after="0" w:afterAutospacing="0"/>
              <w:rPr>
                <w:bCs/>
                <w:color w:val="000000"/>
                <w:lang w:val="en-US"/>
              </w:rPr>
            </w:pPr>
            <w:r w:rsidRPr="0044181E">
              <w:rPr>
                <w:color w:val="000000"/>
                <w:shd w:val="clear" w:color="auto" w:fill="FFFFFF"/>
              </w:rPr>
              <w:t>О.Сологуб</w:t>
            </w:r>
            <w:r w:rsidRPr="0044181E">
              <w:rPr>
                <w:color w:val="000000"/>
                <w:shd w:val="clear" w:color="auto" w:fill="FFFFFF"/>
                <w:lang w:val="en-US"/>
              </w:rPr>
              <w:t>[9]</w:t>
            </w:r>
          </w:p>
        </w:tc>
        <w:tc>
          <w:tcPr>
            <w:tcW w:w="4635" w:type="dxa"/>
          </w:tcPr>
          <w:p w:rsidR="00524A1B" w:rsidRPr="0044181E" w:rsidRDefault="00524A1B" w:rsidP="0044181E">
            <w:pPr>
              <w:pStyle w:val="NormalWeb"/>
              <w:spacing w:before="0" w:beforeAutospacing="0" w:after="0" w:afterAutospacing="0"/>
              <w:jc w:val="both"/>
              <w:rPr>
                <w:bCs/>
                <w:color w:val="000000"/>
              </w:rPr>
            </w:pPr>
            <w:r w:rsidRPr="0044181E">
              <w:rPr>
                <w:bCs/>
                <w:color w:val="000000"/>
              </w:rPr>
              <w:t>Економічна стабільність визначається як узгоджений, збалансований стан ресурсів, включаючи економічні, фінансові та соціальні, на рівні підприємства та їх взаємозв'язку всередині системи виробництва й збуту. Цей стан створює стійкі умови для постійного функціонування, навіть у випадках внутрішніх та зовнішніх негативних впливів, досягаючи цього за допомогою спеціалізованого комплексу різних фінансово-економічних та організаційних заходів, що мають визначений порядок дій.</w:t>
            </w:r>
          </w:p>
        </w:tc>
      </w:tr>
      <w:tr w:rsidR="00524A1B" w:rsidRPr="0044181E" w:rsidTr="0044181E">
        <w:tc>
          <w:tcPr>
            <w:tcW w:w="4634" w:type="dxa"/>
          </w:tcPr>
          <w:p w:rsidR="00524A1B" w:rsidRPr="0044181E" w:rsidRDefault="00524A1B" w:rsidP="0044181E">
            <w:pPr>
              <w:pStyle w:val="NormalWeb"/>
              <w:spacing w:before="0" w:beforeAutospacing="0" w:after="0" w:afterAutospacing="0"/>
              <w:rPr>
                <w:bCs/>
                <w:color w:val="000000"/>
                <w:lang w:val="en-US"/>
              </w:rPr>
            </w:pPr>
            <w:r w:rsidRPr="0044181E">
              <w:rPr>
                <w:color w:val="000000"/>
                <w:shd w:val="clear" w:color="auto" w:fill="FFFFFF"/>
              </w:rPr>
              <w:t>Н. Любченко</w:t>
            </w:r>
            <w:r w:rsidRPr="0044181E">
              <w:rPr>
                <w:color w:val="000000"/>
                <w:shd w:val="clear" w:color="auto" w:fill="FFFFFF"/>
                <w:lang w:val="en-US"/>
              </w:rPr>
              <w:t>[10]</w:t>
            </w:r>
          </w:p>
        </w:tc>
        <w:tc>
          <w:tcPr>
            <w:tcW w:w="4635" w:type="dxa"/>
          </w:tcPr>
          <w:p w:rsidR="00524A1B" w:rsidRPr="0044181E" w:rsidRDefault="00524A1B" w:rsidP="0044181E">
            <w:pPr>
              <w:pStyle w:val="NormalWeb"/>
              <w:spacing w:before="0" w:beforeAutospacing="0" w:after="0" w:afterAutospacing="0"/>
              <w:jc w:val="both"/>
              <w:rPr>
                <w:bCs/>
                <w:color w:val="000000"/>
              </w:rPr>
            </w:pPr>
            <w:r w:rsidRPr="0044181E">
              <w:rPr>
                <w:bCs/>
                <w:color w:val="000000"/>
              </w:rPr>
              <w:t>Економічна стабільність визначається як стан, що випливає з комплексу основних складових елементів суб'єкта господарювання. Ці складові включають виробничу діяльність, організаційну структуру, фінансові та грошові процеси, матеріально-технічну базу, ресурсне забезпечення, кадровий потенціал та інтелектуальні ресурси.</w:t>
            </w:r>
          </w:p>
        </w:tc>
      </w:tr>
    </w:tbl>
    <w:p w:rsidR="00524A1B" w:rsidRPr="003964E9" w:rsidRDefault="00524A1B" w:rsidP="00B85709">
      <w:pPr>
        <w:pStyle w:val="NormalWeb"/>
        <w:spacing w:before="0" w:beforeAutospacing="0" w:after="0" w:afterAutospacing="0" w:line="360" w:lineRule="auto"/>
        <w:jc w:val="both"/>
        <w:rPr>
          <w:bCs/>
          <w:color w:val="000000"/>
          <w:szCs w:val="28"/>
          <w:lang w:val="ru-RU"/>
        </w:rPr>
      </w:pPr>
      <w:r w:rsidRPr="003964E9">
        <w:rPr>
          <w:bCs/>
          <w:color w:val="000000"/>
          <w:szCs w:val="28"/>
        </w:rPr>
        <w:t xml:space="preserve">Джерело: сформовано автором на основі даних </w:t>
      </w:r>
      <w:r w:rsidRPr="003964E9">
        <w:rPr>
          <w:bCs/>
          <w:color w:val="000000"/>
          <w:szCs w:val="28"/>
          <w:lang w:val="ru-RU"/>
        </w:rPr>
        <w:t>[</w:t>
      </w:r>
      <w:r>
        <w:rPr>
          <w:bCs/>
          <w:color w:val="000000"/>
          <w:szCs w:val="28"/>
          <w:lang w:val="ru-RU"/>
        </w:rPr>
        <w:t>7-10</w:t>
      </w:r>
      <w:r w:rsidRPr="003964E9">
        <w:rPr>
          <w:bCs/>
          <w:color w:val="000000"/>
          <w:szCs w:val="28"/>
          <w:lang w:val="ru-RU"/>
        </w:rPr>
        <w:t>].</w:t>
      </w:r>
    </w:p>
    <w:p w:rsidR="00524A1B" w:rsidRPr="00460132" w:rsidRDefault="00524A1B" w:rsidP="0066005F">
      <w:pPr>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В сучасній теорії і практиці до інструментів стабілізаційної</w:t>
      </w:r>
      <w:r w:rsidRPr="00460132">
        <w:rPr>
          <w:rFonts w:ascii="Times New Roman" w:hAnsi="Times New Roman" w:cs="Times New Roman"/>
          <w:bCs/>
          <w:color w:val="000000"/>
          <w:sz w:val="28"/>
          <w:szCs w:val="28"/>
        </w:rPr>
        <w:t xml:space="preserve"> політики</w:t>
      </w:r>
      <w:r>
        <w:rPr>
          <w:rFonts w:ascii="Times New Roman" w:hAnsi="Times New Roman" w:cs="Times New Roman"/>
          <w:bCs/>
          <w:color w:val="000000"/>
          <w:sz w:val="28"/>
          <w:szCs w:val="28"/>
        </w:rPr>
        <w:t xml:space="preserve">відносять </w:t>
      </w:r>
      <w:r w:rsidRPr="001B063B">
        <w:rPr>
          <w:rFonts w:ascii="Times New Roman" w:hAnsi="Times New Roman" w:cs="Times New Roman"/>
          <w:bCs/>
          <w:color w:val="000000"/>
          <w:sz w:val="28"/>
          <w:szCs w:val="28"/>
        </w:rPr>
        <w:t>[2]</w:t>
      </w:r>
      <w:r w:rsidRPr="00460132">
        <w:rPr>
          <w:rFonts w:ascii="Times New Roman" w:hAnsi="Times New Roman" w:cs="Times New Roman"/>
          <w:bCs/>
          <w:color w:val="000000"/>
          <w:sz w:val="28"/>
          <w:szCs w:val="28"/>
        </w:rPr>
        <w:t>:</w:t>
      </w:r>
    </w:p>
    <w:p w:rsidR="00524A1B" w:rsidRPr="001B063B" w:rsidRDefault="00524A1B" w:rsidP="00B85709">
      <w:pPr>
        <w:pStyle w:val="ListParagraph"/>
        <w:numPr>
          <w:ilvl w:val="0"/>
          <w:numId w:val="11"/>
        </w:numPr>
        <w:tabs>
          <w:tab w:val="left" w:pos="851"/>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в</w:t>
      </w:r>
      <w:r w:rsidRPr="001B063B">
        <w:rPr>
          <w:rFonts w:ascii="Times New Roman" w:hAnsi="Times New Roman" w:cs="Times New Roman"/>
          <w:bCs/>
          <w:color w:val="000000"/>
          <w:sz w:val="28"/>
          <w:szCs w:val="28"/>
        </w:rPr>
        <w:t>становлення монетарного якоря передбачає фіксацію макроекономічних показників під час фінансової стабілізації, таких як обмінний курс, номінальна грошова маса, заробітна плата, з метою зниження інфляційних очікув</w:t>
      </w:r>
      <w:r>
        <w:rPr>
          <w:rFonts w:ascii="Times New Roman" w:hAnsi="Times New Roman" w:cs="Times New Roman"/>
          <w:bCs/>
          <w:color w:val="000000"/>
          <w:sz w:val="28"/>
          <w:szCs w:val="28"/>
        </w:rPr>
        <w:t>ань та підтримки стабільних цін;</w:t>
      </w:r>
    </w:p>
    <w:p w:rsidR="00524A1B" w:rsidRPr="001B063B" w:rsidRDefault="00524A1B" w:rsidP="00B85709">
      <w:pPr>
        <w:pStyle w:val="ListParagraph"/>
        <w:numPr>
          <w:ilvl w:val="0"/>
          <w:numId w:val="11"/>
        </w:numPr>
        <w:tabs>
          <w:tab w:val="left" w:pos="851"/>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з</w:t>
      </w:r>
      <w:r w:rsidRPr="001B063B">
        <w:rPr>
          <w:rFonts w:ascii="Times New Roman" w:hAnsi="Times New Roman" w:cs="Times New Roman"/>
          <w:bCs/>
          <w:color w:val="000000"/>
          <w:sz w:val="28"/>
          <w:szCs w:val="28"/>
        </w:rPr>
        <w:t>меншення (або потенційна ліквідація) дефіциту зведеного державного бюджету до рівня менше 5% від ВВП. Це буде досягнуто шляхом проведення жорсткої монетарної політики, яка передбачає припинення пільгового кредитування дефіциту державного бюджету центральним банком та встановлення процентних ставок за кредитами центрального банку для комерційних банків на р</w:t>
      </w:r>
      <w:r>
        <w:rPr>
          <w:rFonts w:ascii="Times New Roman" w:hAnsi="Times New Roman" w:cs="Times New Roman"/>
          <w:bCs/>
          <w:color w:val="000000"/>
          <w:sz w:val="28"/>
          <w:szCs w:val="28"/>
        </w:rPr>
        <w:t>івні, вищому за рівень інфляції;</w:t>
      </w:r>
    </w:p>
    <w:p w:rsidR="00524A1B" w:rsidRPr="001B063B" w:rsidRDefault="00524A1B" w:rsidP="00B85709">
      <w:pPr>
        <w:pStyle w:val="ListParagraph"/>
        <w:numPr>
          <w:ilvl w:val="0"/>
          <w:numId w:val="11"/>
        </w:numPr>
        <w:tabs>
          <w:tab w:val="left" w:pos="851"/>
        </w:tabs>
        <w:spacing w:after="0" w:line="360" w:lineRule="auto"/>
        <w:ind w:left="0" w:firstLine="709"/>
        <w:jc w:val="both"/>
        <w:rPr>
          <w:rFonts w:ascii="Times New Roman" w:hAnsi="Times New Roman" w:cs="Times New Roman"/>
          <w:bCs/>
          <w:color w:val="000000"/>
          <w:sz w:val="28"/>
          <w:szCs w:val="28"/>
        </w:rPr>
      </w:pPr>
      <w:r w:rsidRPr="001B063B">
        <w:rPr>
          <w:rFonts w:ascii="Times New Roman" w:hAnsi="Times New Roman" w:cs="Times New Roman"/>
          <w:bCs/>
          <w:color w:val="000000"/>
          <w:sz w:val="28"/>
          <w:szCs w:val="28"/>
        </w:rPr>
        <w:t>зростання доходів домогосподарств можна стримувати через неповну індексацію заробітних плат у державному се</w:t>
      </w:r>
      <w:r>
        <w:rPr>
          <w:rFonts w:ascii="Times New Roman" w:hAnsi="Times New Roman" w:cs="Times New Roman"/>
          <w:bCs/>
          <w:color w:val="000000"/>
          <w:sz w:val="28"/>
          <w:szCs w:val="28"/>
        </w:rPr>
        <w:t>кторі та соціальних трансфертів;</w:t>
      </w:r>
    </w:p>
    <w:p w:rsidR="00524A1B" w:rsidRPr="001B063B" w:rsidRDefault="00524A1B" w:rsidP="00B85709">
      <w:pPr>
        <w:pStyle w:val="ListParagraph"/>
        <w:numPr>
          <w:ilvl w:val="0"/>
          <w:numId w:val="11"/>
        </w:numPr>
        <w:tabs>
          <w:tab w:val="left" w:pos="851"/>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р</w:t>
      </w:r>
      <w:r w:rsidRPr="001B063B">
        <w:rPr>
          <w:rFonts w:ascii="Times New Roman" w:hAnsi="Times New Roman" w:cs="Times New Roman"/>
          <w:bCs/>
          <w:color w:val="000000"/>
          <w:sz w:val="28"/>
          <w:szCs w:val="28"/>
        </w:rPr>
        <w:t>егулювання цін з метою зменшення надлишкової грошової маси шляхом підвищення загального рівня цін через лібералізацію.</w:t>
      </w:r>
    </w:p>
    <w:p w:rsidR="00524A1B" w:rsidRPr="00460132" w:rsidRDefault="00524A1B" w:rsidP="0066005F">
      <w:pPr>
        <w:spacing w:after="0" w:line="360" w:lineRule="auto"/>
        <w:ind w:firstLine="709"/>
        <w:jc w:val="both"/>
        <w:rPr>
          <w:rFonts w:ascii="Times New Roman" w:hAnsi="Times New Roman" w:cs="Times New Roman"/>
          <w:bCs/>
          <w:color w:val="000000"/>
          <w:sz w:val="28"/>
          <w:szCs w:val="28"/>
        </w:rPr>
      </w:pPr>
      <w:r w:rsidRPr="00460132">
        <w:rPr>
          <w:rFonts w:ascii="Times New Roman" w:hAnsi="Times New Roman" w:cs="Times New Roman"/>
          <w:bCs/>
          <w:color w:val="000000"/>
          <w:sz w:val="28"/>
          <w:szCs w:val="28"/>
        </w:rPr>
        <w:t>Залежно від інструме</w:t>
      </w:r>
      <w:r>
        <w:rPr>
          <w:rFonts w:ascii="Times New Roman" w:hAnsi="Times New Roman" w:cs="Times New Roman"/>
          <w:bCs/>
          <w:color w:val="000000"/>
          <w:sz w:val="28"/>
          <w:szCs w:val="28"/>
        </w:rPr>
        <w:t>нтів, що використовуються, мож</w:t>
      </w:r>
      <w:r w:rsidRPr="004C6E2E">
        <w:rPr>
          <w:rFonts w:ascii="Times New Roman" w:hAnsi="Times New Roman" w:cs="Times New Roman"/>
          <w:bCs/>
          <w:color w:val="000000"/>
          <w:sz w:val="28"/>
          <w:szCs w:val="28"/>
        </w:rPr>
        <w:t>еморозд</w:t>
      </w:r>
      <w:r>
        <w:rPr>
          <w:rFonts w:ascii="Times New Roman" w:hAnsi="Times New Roman" w:cs="Times New Roman"/>
          <w:bCs/>
          <w:color w:val="000000"/>
          <w:sz w:val="28"/>
          <w:szCs w:val="28"/>
        </w:rPr>
        <w:t xml:space="preserve">ілити на </w:t>
      </w:r>
      <w:r w:rsidRPr="00460132">
        <w:rPr>
          <w:rFonts w:ascii="Times New Roman" w:hAnsi="Times New Roman" w:cs="Times New Roman"/>
          <w:bCs/>
          <w:color w:val="000000"/>
          <w:sz w:val="28"/>
          <w:szCs w:val="28"/>
        </w:rPr>
        <w:t xml:space="preserve">два сценарії </w:t>
      </w:r>
      <w:r>
        <w:rPr>
          <w:rFonts w:ascii="Times New Roman" w:hAnsi="Times New Roman" w:cs="Times New Roman"/>
          <w:bCs/>
          <w:color w:val="000000"/>
          <w:sz w:val="28"/>
          <w:szCs w:val="28"/>
        </w:rPr>
        <w:t xml:space="preserve">для </w:t>
      </w:r>
      <w:r w:rsidRPr="00460132">
        <w:rPr>
          <w:rFonts w:ascii="Times New Roman" w:hAnsi="Times New Roman" w:cs="Times New Roman"/>
          <w:bCs/>
          <w:color w:val="000000"/>
          <w:sz w:val="28"/>
          <w:szCs w:val="28"/>
        </w:rPr>
        <w:t>макроекономічної стабілізації</w:t>
      </w:r>
      <w:r>
        <w:rPr>
          <w:rFonts w:ascii="Times New Roman" w:hAnsi="Times New Roman" w:cs="Times New Roman"/>
          <w:bCs/>
          <w:color w:val="000000"/>
          <w:sz w:val="28"/>
          <w:szCs w:val="28"/>
        </w:rPr>
        <w:t>:</w:t>
      </w:r>
    </w:p>
    <w:p w:rsidR="00524A1B" w:rsidRPr="00460132" w:rsidRDefault="00524A1B" w:rsidP="0066005F">
      <w:pPr>
        <w:spacing w:after="0" w:line="360" w:lineRule="auto"/>
        <w:ind w:firstLine="709"/>
        <w:jc w:val="both"/>
        <w:rPr>
          <w:rFonts w:ascii="Times New Roman" w:hAnsi="Times New Roman" w:cs="Times New Roman"/>
          <w:bCs/>
          <w:color w:val="000000"/>
          <w:sz w:val="28"/>
          <w:szCs w:val="28"/>
        </w:rPr>
      </w:pPr>
      <w:r w:rsidRPr="00460132">
        <w:rPr>
          <w:rFonts w:ascii="Times New Roman" w:hAnsi="Times New Roman" w:cs="Times New Roman"/>
          <w:bCs/>
          <w:color w:val="000000"/>
          <w:sz w:val="28"/>
          <w:szCs w:val="28"/>
        </w:rPr>
        <w:t>1) ортодоксальний: комплекс макроекономічних заходів, що включає ліквідацію або мінімізацію бюджетного дефіциту, суворий контроль за грошовою масою, підвищення ключових процентних ставок вище рівня інфляції та за</w:t>
      </w:r>
      <w:r>
        <w:rPr>
          <w:rFonts w:ascii="Times New Roman" w:hAnsi="Times New Roman" w:cs="Times New Roman"/>
          <w:bCs/>
          <w:color w:val="000000"/>
          <w:sz w:val="28"/>
          <w:szCs w:val="28"/>
        </w:rPr>
        <w:t>провадження "монетарного якоря";</w:t>
      </w:r>
    </w:p>
    <w:p w:rsidR="00524A1B" w:rsidRDefault="00524A1B" w:rsidP="0066005F">
      <w:pPr>
        <w:spacing w:after="0" w:line="360" w:lineRule="auto"/>
        <w:ind w:firstLine="709"/>
        <w:jc w:val="both"/>
        <w:rPr>
          <w:rFonts w:ascii="Times New Roman" w:hAnsi="Times New Roman" w:cs="Times New Roman"/>
          <w:bCs/>
          <w:color w:val="000000"/>
          <w:sz w:val="28"/>
          <w:szCs w:val="28"/>
        </w:rPr>
      </w:pPr>
      <w:r w:rsidRPr="00460132">
        <w:rPr>
          <w:rFonts w:ascii="Times New Roman" w:hAnsi="Times New Roman" w:cs="Times New Roman"/>
          <w:bCs/>
          <w:color w:val="000000"/>
          <w:sz w:val="28"/>
          <w:szCs w:val="28"/>
        </w:rPr>
        <w:t>2) гетеродоксальн</w:t>
      </w:r>
      <w:r>
        <w:rPr>
          <w:rFonts w:ascii="Times New Roman" w:hAnsi="Times New Roman" w:cs="Times New Roman"/>
          <w:bCs/>
          <w:color w:val="000000"/>
          <w:sz w:val="28"/>
          <w:szCs w:val="28"/>
        </w:rPr>
        <w:t>ий</w:t>
      </w:r>
      <w:r w:rsidRPr="00460132">
        <w:rPr>
          <w:rFonts w:ascii="Times New Roman" w:hAnsi="Times New Roman" w:cs="Times New Roman"/>
          <w:bCs/>
          <w:color w:val="000000"/>
          <w:sz w:val="28"/>
          <w:szCs w:val="28"/>
        </w:rPr>
        <w:t>: поєднання більш жорсткої монетарної та фіскальної політики з ко</w:t>
      </w:r>
      <w:r>
        <w:rPr>
          <w:rFonts w:ascii="Times New Roman" w:hAnsi="Times New Roman" w:cs="Times New Roman"/>
          <w:bCs/>
          <w:color w:val="000000"/>
          <w:sz w:val="28"/>
          <w:szCs w:val="28"/>
        </w:rPr>
        <w:t>нтролем над цінами та доходами.</w:t>
      </w:r>
    </w:p>
    <w:p w:rsidR="00524A1B" w:rsidRPr="00460132" w:rsidRDefault="00524A1B" w:rsidP="0066005F">
      <w:pPr>
        <w:spacing w:after="0" w:line="360" w:lineRule="auto"/>
        <w:ind w:firstLine="709"/>
        <w:jc w:val="both"/>
        <w:rPr>
          <w:rFonts w:ascii="Times New Roman" w:hAnsi="Times New Roman" w:cs="Times New Roman"/>
          <w:bCs/>
          <w:color w:val="000000"/>
          <w:sz w:val="28"/>
          <w:szCs w:val="28"/>
        </w:rPr>
      </w:pPr>
      <w:r w:rsidRPr="00460132">
        <w:rPr>
          <w:rFonts w:ascii="Times New Roman" w:hAnsi="Times New Roman" w:cs="Times New Roman"/>
          <w:bCs/>
          <w:color w:val="000000"/>
          <w:sz w:val="28"/>
          <w:szCs w:val="28"/>
        </w:rPr>
        <w:t>На практиці ортодоксальні програми стабілізації доповнюються використанням "якорів" для встановлення рівня номінальної заробітної плати. Важливою передумовою реалізації гетеродоксального сценарію є соціальне партнерство між державою, працею і капіталом у регулюванні цін і заробітної плати.Макроекономічна стабілізація переходить від режиму м'якої фіскальної економії до режиму жорсткої фіскальної економії.</w:t>
      </w:r>
    </w:p>
    <w:p w:rsidR="00524A1B" w:rsidRDefault="00524A1B" w:rsidP="0066005F">
      <w:pPr>
        <w:pStyle w:val="ListParagraph"/>
        <w:spacing w:after="0" w:line="360" w:lineRule="auto"/>
        <w:ind w:left="0" w:firstLine="709"/>
        <w:jc w:val="both"/>
        <w:rPr>
          <w:rFonts w:ascii="Times New Roman" w:hAnsi="Times New Roman" w:cs="Times New Roman"/>
          <w:bCs/>
          <w:color w:val="000000"/>
          <w:sz w:val="28"/>
          <w:szCs w:val="28"/>
        </w:rPr>
      </w:pPr>
      <w:r w:rsidRPr="00FA3CB5">
        <w:rPr>
          <w:rFonts w:ascii="Times New Roman" w:hAnsi="Times New Roman" w:cs="Times New Roman"/>
          <w:bCs/>
          <w:color w:val="000000"/>
          <w:sz w:val="28"/>
          <w:szCs w:val="28"/>
        </w:rPr>
        <w:t xml:space="preserve">По суті, метою </w:t>
      </w:r>
      <w:r w:rsidRPr="00B674C8">
        <w:rPr>
          <w:rFonts w:ascii="Times New Roman" w:hAnsi="Times New Roman" w:cs="Times New Roman"/>
          <w:bCs/>
          <w:color w:val="000000"/>
          <w:sz w:val="28"/>
          <w:szCs w:val="28"/>
        </w:rPr>
        <w:t xml:space="preserve">стабілізації економіки є досягнення стійкого зростання ВВП, зниження інфляції, скорочення безробіття та збереження стійкої зовнішньоекономічної позиції. Для забезпечення сталого економічного зростання необхідно стимулювати економічну активність та розвиток з метою пожвавлення ділової активності та підвищення доходів домогосподарств. Зниження темпів інфляції є важливим для підтримки цінової стабільності та збереження купівельної спроможності і заощаджень споживачів. </w:t>
      </w:r>
      <w:r w:rsidRPr="004C6E2E">
        <w:rPr>
          <w:rFonts w:ascii="Times New Roman" w:hAnsi="Times New Roman" w:cs="Times New Roman"/>
          <w:bCs/>
          <w:color w:val="000000"/>
          <w:sz w:val="28"/>
          <w:szCs w:val="28"/>
        </w:rPr>
        <w:t>Стабілізація економіки має на меті створення нових робочих місць та зменшення безробіття, що є вирішальними факторами для підтримки соціальної стабільнос</w:t>
      </w:r>
      <w:r>
        <w:rPr>
          <w:rFonts w:ascii="Times New Roman" w:hAnsi="Times New Roman" w:cs="Times New Roman"/>
          <w:bCs/>
          <w:color w:val="000000"/>
          <w:sz w:val="28"/>
          <w:szCs w:val="28"/>
        </w:rPr>
        <w:t>ті та економічного процвітання</w:t>
      </w:r>
      <w:r w:rsidRPr="00B674C8">
        <w:rPr>
          <w:rFonts w:ascii="Times New Roman" w:hAnsi="Times New Roman" w:cs="Times New Roman"/>
          <w:bCs/>
          <w:color w:val="000000"/>
          <w:sz w:val="28"/>
          <w:szCs w:val="28"/>
        </w:rPr>
        <w:t>. Стабілізація економіки також спрямована на підтримку стійкої зовнішньоекономічної позиції шляхом зменшення торговельного дисбалансу та підтримання стабільності обмінного курсу.</w:t>
      </w:r>
    </w:p>
    <w:p w:rsidR="00524A1B" w:rsidRPr="00EE3F7E" w:rsidRDefault="00524A1B" w:rsidP="0066005F">
      <w:pPr>
        <w:pStyle w:val="ListParagraph"/>
        <w:spacing w:after="0" w:line="360" w:lineRule="auto"/>
        <w:ind w:left="0" w:firstLine="709"/>
        <w:jc w:val="both"/>
        <w:rPr>
          <w:rFonts w:ascii="Times New Roman" w:hAnsi="Times New Roman" w:cs="Times New Roman"/>
          <w:bCs/>
          <w:color w:val="000000"/>
          <w:sz w:val="28"/>
          <w:szCs w:val="28"/>
        </w:rPr>
      </w:pPr>
      <w:r w:rsidRPr="00EE3F7E">
        <w:rPr>
          <w:rFonts w:ascii="Times New Roman" w:hAnsi="Times New Roman" w:cs="Times New Roman"/>
          <w:bCs/>
          <w:color w:val="000000"/>
          <w:sz w:val="28"/>
          <w:szCs w:val="28"/>
        </w:rPr>
        <w:t>Дж</w:t>
      </w:r>
      <w:r>
        <w:rPr>
          <w:rFonts w:ascii="Times New Roman" w:hAnsi="Times New Roman" w:cs="Times New Roman"/>
          <w:bCs/>
          <w:color w:val="000000"/>
          <w:sz w:val="28"/>
          <w:szCs w:val="28"/>
        </w:rPr>
        <w:t>.</w:t>
      </w:r>
      <w:r w:rsidRPr="00EE3F7E">
        <w:rPr>
          <w:rFonts w:ascii="Times New Roman" w:hAnsi="Times New Roman" w:cs="Times New Roman"/>
          <w:bCs/>
          <w:color w:val="000000"/>
          <w:sz w:val="28"/>
          <w:szCs w:val="28"/>
        </w:rPr>
        <w:t>М</w:t>
      </w:r>
      <w:r>
        <w:rPr>
          <w:rFonts w:ascii="Times New Roman" w:hAnsi="Times New Roman" w:cs="Times New Roman"/>
          <w:bCs/>
          <w:color w:val="000000"/>
          <w:sz w:val="28"/>
          <w:szCs w:val="28"/>
        </w:rPr>
        <w:t xml:space="preserve">. </w:t>
      </w:r>
      <w:r w:rsidRPr="00EE3F7E">
        <w:rPr>
          <w:rFonts w:ascii="Times New Roman" w:hAnsi="Times New Roman" w:cs="Times New Roman"/>
          <w:bCs/>
          <w:color w:val="000000"/>
          <w:sz w:val="28"/>
          <w:szCs w:val="28"/>
        </w:rPr>
        <w:t>Кейнс теоретично обґрунтував, що коли людям в економіці бракує купівельної спроможності купувати вироблені товари чи послуги, ціни знижуються, щоб привабити покупців. Коли ціни падають, бізнес може зазнати значних збитків, що призводить до збільшення кількості банкрутств. Згодом зростає безробіття. Це ще більше знижує купівельну спроможність споживчого ринку, що призво</w:t>
      </w:r>
      <w:r>
        <w:rPr>
          <w:rFonts w:ascii="Times New Roman" w:hAnsi="Times New Roman" w:cs="Times New Roman"/>
          <w:bCs/>
          <w:color w:val="000000"/>
          <w:sz w:val="28"/>
          <w:szCs w:val="28"/>
        </w:rPr>
        <w:t>дить до подальшого падіння цін.</w:t>
      </w:r>
    </w:p>
    <w:p w:rsidR="00524A1B" w:rsidRPr="0019708A" w:rsidRDefault="00524A1B" w:rsidP="0019708A">
      <w:pPr>
        <w:pStyle w:val="ListParagraph"/>
        <w:spacing w:after="0" w:line="360" w:lineRule="auto"/>
        <w:ind w:left="0" w:firstLine="709"/>
        <w:jc w:val="both"/>
        <w:rPr>
          <w:rFonts w:ascii="Times New Roman" w:hAnsi="Times New Roman" w:cs="Times New Roman"/>
          <w:color w:val="000000"/>
          <w:sz w:val="28"/>
          <w:szCs w:val="28"/>
          <w:shd w:val="clear" w:color="auto" w:fill="FFFFFF"/>
        </w:rPr>
      </w:pPr>
      <w:r w:rsidRPr="00BE3C15">
        <w:rPr>
          <w:rFonts w:ascii="Times New Roman" w:hAnsi="Times New Roman" w:cs="Times New Roman"/>
          <w:bCs/>
          <w:color w:val="000000"/>
          <w:sz w:val="28"/>
          <w:szCs w:val="28"/>
        </w:rPr>
        <w:t>Цей процес називається циклом. Щоб його зупинити, необхідна зміна фіскальної політики. Кейнс припустив, що за допомогою політичних рішень уряди можуть маніпулювати сукупним попитом, щоб виправити цю тенденцію.</w:t>
      </w:r>
      <w:r>
        <w:rPr>
          <w:rFonts w:ascii="Times New Roman" w:hAnsi="Times New Roman" w:cs="Times New Roman"/>
          <w:color w:val="000000"/>
          <w:sz w:val="28"/>
          <w:szCs w:val="28"/>
          <w:shd w:val="clear" w:color="auto" w:fill="FFFFFF"/>
        </w:rPr>
        <w:t>Економічні цикли –</w:t>
      </w:r>
      <w:r w:rsidRPr="00BE3C15">
        <w:rPr>
          <w:rFonts w:ascii="Times New Roman" w:hAnsi="Times New Roman" w:cs="Times New Roman"/>
          <w:color w:val="000000"/>
          <w:sz w:val="28"/>
          <w:szCs w:val="28"/>
          <w:shd w:val="clear" w:color="auto" w:fill="FFFFFF"/>
        </w:rPr>
        <w:t xml:space="preserve"> це повторювані фази підйому та падіння, які зазвичай демонструють ринки та економіка</w:t>
      </w:r>
      <w:r w:rsidRPr="00BE3C15">
        <w:rPr>
          <w:rFonts w:ascii="Times New Roman" w:hAnsi="Times New Roman" w:cs="Times New Roman"/>
          <w:bCs/>
          <w:color w:val="000000"/>
          <w:sz w:val="28"/>
          <w:szCs w:val="28"/>
        </w:rPr>
        <w:t>[3]. З точки зору змісту, природа циклічності демонструє різноманітність. Щодо тривалості, то існують різні типи економічних циклів, включаючи короткі (2-3 роки), середні (близько 10 років) та довгі (40-60 років)[4].</w:t>
      </w:r>
    </w:p>
    <w:p w:rsidR="00524A1B" w:rsidRPr="00AC1EAB" w:rsidRDefault="00524A1B" w:rsidP="0066005F">
      <w:pPr>
        <w:pStyle w:val="ListParagraph"/>
        <w:spacing w:after="0" w:line="360" w:lineRule="auto"/>
        <w:ind w:left="0" w:firstLine="709"/>
        <w:jc w:val="both"/>
        <w:rPr>
          <w:rFonts w:ascii="Times New Roman" w:hAnsi="Times New Roman" w:cs="Times New Roman"/>
          <w:bCs/>
          <w:color w:val="000000"/>
          <w:sz w:val="28"/>
          <w:szCs w:val="28"/>
        </w:rPr>
      </w:pPr>
      <w:r w:rsidRPr="00EE3F7E">
        <w:rPr>
          <w:rFonts w:ascii="Times New Roman" w:hAnsi="Times New Roman" w:cs="Times New Roman"/>
          <w:bCs/>
          <w:color w:val="000000"/>
          <w:sz w:val="28"/>
          <w:szCs w:val="28"/>
        </w:rPr>
        <w:t>Провідні економісти вважають, що в міру того, як економіка стає складнішою і досконалішою, стабільний рівень цін і темпи зростання є важливими для довгострокового процвітання. Коли будь-яка з цих змінних стає надто нестабільною, виникають непередбачувані наслідки, які заважають ринку функціонувати на о</w:t>
      </w:r>
      <w:r>
        <w:rPr>
          <w:rFonts w:ascii="Times New Roman" w:hAnsi="Times New Roman" w:cs="Times New Roman"/>
          <w:bCs/>
          <w:color w:val="000000"/>
          <w:sz w:val="28"/>
          <w:szCs w:val="28"/>
        </w:rPr>
        <w:t>птимальному рівні ефективності.</w:t>
      </w:r>
    </w:p>
    <w:p w:rsidR="00524A1B" w:rsidRDefault="00524A1B" w:rsidP="0066005F">
      <w:pPr>
        <w:pStyle w:val="ListParagraph"/>
        <w:spacing w:after="0" w:line="360" w:lineRule="auto"/>
        <w:ind w:left="0" w:firstLine="709"/>
        <w:jc w:val="both"/>
        <w:rPr>
          <w:rFonts w:ascii="Times New Roman" w:hAnsi="Times New Roman" w:cs="Times New Roman"/>
          <w:bCs/>
          <w:color w:val="000000"/>
          <w:sz w:val="28"/>
          <w:szCs w:val="28"/>
        </w:rPr>
      </w:pPr>
      <w:r w:rsidRPr="00EE3F7E">
        <w:rPr>
          <w:rFonts w:ascii="Times New Roman" w:hAnsi="Times New Roman" w:cs="Times New Roman"/>
          <w:bCs/>
          <w:color w:val="000000"/>
          <w:sz w:val="28"/>
          <w:szCs w:val="28"/>
        </w:rPr>
        <w:t>Більшість сучасних економік використовують стабілізаційну політику, в якій основну роботу виконують центральні банки, такі як Федеральна резервна система США. Стабілізаційна політика значною мірою відповідальна за помірне, але позитивне зростання ВВП у США з початку 1980-х років.</w:t>
      </w:r>
    </w:p>
    <w:p w:rsidR="00524A1B" w:rsidRDefault="00524A1B" w:rsidP="0066005F">
      <w:pPr>
        <w:pStyle w:val="ListParagraph"/>
        <w:spacing w:after="0" w:line="360" w:lineRule="auto"/>
        <w:ind w:left="0" w:firstLine="709"/>
        <w:jc w:val="both"/>
        <w:rPr>
          <w:rFonts w:ascii="Times New Roman" w:hAnsi="Times New Roman" w:cs="Times New Roman"/>
          <w:bCs/>
          <w:color w:val="000000"/>
          <w:sz w:val="28"/>
          <w:szCs w:val="28"/>
        </w:rPr>
      </w:pPr>
      <w:r w:rsidRPr="00B674C8">
        <w:rPr>
          <w:rFonts w:ascii="Times New Roman" w:hAnsi="Times New Roman" w:cs="Times New Roman"/>
          <w:bCs/>
          <w:color w:val="000000"/>
          <w:sz w:val="28"/>
          <w:szCs w:val="28"/>
        </w:rPr>
        <w:t>Для стабілізації економіки існує кілька інструментів. Монетарна політика регулює пропозицію грошей шляхом встановлення процентних ставок та контролю грошових агрегатів. Вищі процентні ставки допомагають знизити інфляцію, тоді як нижчі процентні ставки стимулюють інвестиції та споживчий попит. Фіскальна політика встановлюється урядом і включає рівень податків та видатків. Збільшення державних видатків або зменшення податків може стимулювати економіку під час економічних спадів, тоді як зменшення бюджетного дефіциту є важливим під час економічного піднесення. Центральні банки також можуть впливати на кредитні ринки, регулюючи відсоткові ставки, щоб заохочувати або стримувати інвестиції. Крім того, центральний банк може встановлювати кредитну політику та визначати вимоги до банків щодо кредитування бізнесу та домогосподарств, впливаючи таким чином на рівень кредитування та споживчий попит. Нарешті, уряди також повинні регулювати фінансовий сектор, встановлюючи правила і стандарти для банків та інших фінансових установ, щоб забезпечити стабільність фінансового сектору.</w:t>
      </w:r>
    </w:p>
    <w:p w:rsidR="00524A1B" w:rsidRDefault="00524A1B" w:rsidP="0066005F">
      <w:pPr>
        <w:pStyle w:val="ListParagraph"/>
        <w:spacing w:after="0" w:line="360" w:lineRule="auto"/>
        <w:ind w:left="0" w:firstLine="709"/>
        <w:jc w:val="both"/>
        <w:rPr>
          <w:rFonts w:ascii="Times New Roman" w:hAnsi="Times New Roman" w:cs="Times New Roman"/>
          <w:bCs/>
          <w:color w:val="000000"/>
          <w:sz w:val="28"/>
          <w:szCs w:val="28"/>
        </w:rPr>
      </w:pPr>
      <w:r w:rsidRPr="004C6E2E">
        <w:rPr>
          <w:rFonts w:ascii="Times New Roman" w:hAnsi="Times New Roman" w:cs="Times New Roman"/>
          <w:bCs/>
          <w:color w:val="000000"/>
          <w:sz w:val="28"/>
          <w:szCs w:val="28"/>
        </w:rPr>
        <w:t>Циклічність є об'єктивною закономірністю розвитку як національної, так і світової економіки. Це природне явище відбувається під час переходу від однієї макроекономічної рівноваги до</w:t>
      </w:r>
      <w:r>
        <w:rPr>
          <w:rFonts w:ascii="Times New Roman" w:hAnsi="Times New Roman" w:cs="Times New Roman"/>
          <w:bCs/>
          <w:color w:val="000000"/>
          <w:sz w:val="28"/>
          <w:szCs w:val="28"/>
        </w:rPr>
        <w:t xml:space="preserve"> іншої на рівні всієї економіки [5</w:t>
      </w:r>
      <w:r w:rsidRPr="00410D33">
        <w:rPr>
          <w:rFonts w:ascii="Times New Roman" w:hAnsi="Times New Roman" w:cs="Times New Roman"/>
          <w:bCs/>
          <w:color w:val="000000"/>
          <w:sz w:val="28"/>
          <w:szCs w:val="28"/>
        </w:rPr>
        <w:t>]. Економічні цикли різняться в тривалості, інтенсивності, матеріальній основі та соціально-економічних наслідках. Економіка рухається від нижчого до вищого рівня розвитку по спіралі, а не по колу. Циклічність є способом саморегулювання ринкової економіки та забезпечення її поступового розвитку.</w:t>
      </w:r>
    </w:p>
    <w:p w:rsidR="00524A1B" w:rsidRDefault="00524A1B" w:rsidP="0066005F">
      <w:pPr>
        <w:pStyle w:val="ListParagraph"/>
        <w:spacing w:after="0" w:line="360" w:lineRule="auto"/>
        <w:ind w:left="0" w:firstLine="709"/>
        <w:jc w:val="both"/>
        <w:rPr>
          <w:rFonts w:ascii="Times New Roman" w:hAnsi="Times New Roman" w:cs="Times New Roman"/>
          <w:bCs/>
          <w:color w:val="000000"/>
          <w:sz w:val="28"/>
          <w:szCs w:val="28"/>
        </w:rPr>
      </w:pPr>
      <w:r w:rsidRPr="004C6E2E">
        <w:rPr>
          <w:rFonts w:ascii="Times New Roman" w:hAnsi="Times New Roman" w:cs="Times New Roman"/>
          <w:bCs/>
          <w:color w:val="000000"/>
          <w:sz w:val="28"/>
          <w:szCs w:val="28"/>
        </w:rPr>
        <w:t>Зростання суспільного виробництва не є лінійним і супроводжується періодичними спадами. Можливі фази економічного циклу складаються з кризи, депресії (стагнації), відновлення та підйому. Максимальна точка кожного наступно</w:t>
      </w:r>
      <w:r>
        <w:rPr>
          <w:rFonts w:ascii="Times New Roman" w:hAnsi="Times New Roman" w:cs="Times New Roman"/>
          <w:bCs/>
          <w:color w:val="000000"/>
          <w:sz w:val="28"/>
          <w:szCs w:val="28"/>
        </w:rPr>
        <w:t>го підйому є вищою за попередню[</w:t>
      </w:r>
      <w:r>
        <w:rPr>
          <w:rFonts w:ascii="Times New Roman" w:hAnsi="Times New Roman" w:cs="Times New Roman"/>
          <w:bCs/>
          <w:color w:val="000000"/>
          <w:sz w:val="28"/>
          <w:szCs w:val="28"/>
          <w:lang w:val="ru-RU"/>
        </w:rPr>
        <w:t>6</w:t>
      </w:r>
      <w:r>
        <w:rPr>
          <w:rFonts w:ascii="Times New Roman" w:hAnsi="Times New Roman" w:cs="Times New Roman"/>
          <w:bCs/>
          <w:color w:val="000000"/>
          <w:sz w:val="28"/>
          <w:szCs w:val="28"/>
        </w:rPr>
        <w:t>]</w:t>
      </w:r>
      <w:r w:rsidRPr="00816D74">
        <w:rPr>
          <w:rFonts w:ascii="Times New Roman" w:hAnsi="Times New Roman" w:cs="Times New Roman"/>
          <w:bCs/>
          <w:color w:val="000000"/>
          <w:sz w:val="28"/>
          <w:szCs w:val="28"/>
        </w:rPr>
        <w:t xml:space="preserve">. </w:t>
      </w:r>
    </w:p>
    <w:p w:rsidR="00524A1B" w:rsidRDefault="00524A1B" w:rsidP="0066005F">
      <w:pPr>
        <w:pStyle w:val="ListParagraph"/>
        <w:spacing w:after="0" w:line="360" w:lineRule="auto"/>
        <w:ind w:left="0" w:firstLine="709"/>
        <w:jc w:val="both"/>
        <w:rPr>
          <w:rFonts w:ascii="Times New Roman" w:hAnsi="Times New Roman" w:cs="Times New Roman"/>
          <w:bCs/>
          <w:color w:val="000000"/>
          <w:sz w:val="28"/>
          <w:szCs w:val="28"/>
        </w:rPr>
      </w:pPr>
      <w:r w:rsidRPr="00816D74">
        <w:rPr>
          <w:rFonts w:ascii="Times New Roman" w:hAnsi="Times New Roman" w:cs="Times New Roman"/>
          <w:bCs/>
          <w:color w:val="000000"/>
          <w:sz w:val="28"/>
          <w:szCs w:val="28"/>
        </w:rPr>
        <w:t xml:space="preserve">Бізнес-цикл складається з чотирьох фаз: криза, депресія, пожвавлення та бум. Кризи та депресії - це періоди економічного спаду, тоді як пожвавлення та буми - це періоди відновлення та зростання. Криза є визначальною фазою циклу і відображає основні характеристики та суперечності економічного розвитку. Криза призводить до тимчасового відновлення рівноваги економічної системи через відновлення капіталу та санацію збиткових підприємств. Депресія характеризується стагнацією економіки, відновленням зв'язків і відновленням капіталу. За депресією слідує пожвавлення, коли попит на фактори виробництва і робочу силу починає зростати і відновлюється економічне зростання. Бум - це фаза, коли економіка досягає піку, зростає платоспроможний попит і покращується ринкова кон'юнктура. Однак цей період також містить умови для майбутньої кризи, які стануть очевидними лише під час кризи. Ринкова рівновага - це короткостроковий випадковий стан економічної системи. </w:t>
      </w:r>
    </w:p>
    <w:p w:rsidR="00524A1B" w:rsidRDefault="00524A1B" w:rsidP="001E5658">
      <w:pPr>
        <w:pStyle w:val="ListParagraph"/>
        <w:spacing w:after="0" w:line="360" w:lineRule="auto"/>
        <w:ind w:left="0" w:firstLine="709"/>
        <w:jc w:val="both"/>
        <w:rPr>
          <w:rFonts w:ascii="Times New Roman" w:hAnsi="Times New Roman" w:cs="Times New Roman"/>
          <w:bCs/>
          <w:color w:val="000000"/>
          <w:sz w:val="28"/>
          <w:szCs w:val="28"/>
        </w:rPr>
      </w:pPr>
    </w:p>
    <w:p w:rsidR="00524A1B" w:rsidRPr="0066005F" w:rsidRDefault="00524A1B" w:rsidP="0070131D">
      <w:pPr>
        <w:pStyle w:val="ListParagraph"/>
        <w:spacing w:after="0" w:line="360" w:lineRule="auto"/>
        <w:ind w:left="0" w:firstLine="709"/>
        <w:jc w:val="both"/>
        <w:outlineLvl w:val="1"/>
        <w:rPr>
          <w:rFonts w:ascii="Times New Roman" w:hAnsi="Times New Roman" w:cs="Times New Roman"/>
          <w:b/>
          <w:bCs/>
          <w:color w:val="000000"/>
          <w:sz w:val="28"/>
          <w:szCs w:val="28"/>
        </w:rPr>
      </w:pPr>
      <w:bookmarkStart w:id="7" w:name="_Toc152355521"/>
      <w:bookmarkStart w:id="8" w:name="_Toc152355592"/>
      <w:r w:rsidRPr="0066005F">
        <w:rPr>
          <w:rFonts w:ascii="Times New Roman" w:hAnsi="Times New Roman" w:cs="Times New Roman"/>
          <w:b/>
          <w:bCs/>
          <w:color w:val="000000"/>
          <w:sz w:val="28"/>
          <w:szCs w:val="28"/>
        </w:rPr>
        <w:t>1.2. Чинники стабілізації національної економіки</w:t>
      </w:r>
      <w:bookmarkEnd w:id="7"/>
      <w:bookmarkEnd w:id="8"/>
    </w:p>
    <w:p w:rsidR="00524A1B" w:rsidRDefault="00524A1B" w:rsidP="00022E2B">
      <w:pPr>
        <w:pStyle w:val="NormalWeb"/>
        <w:spacing w:before="0" w:beforeAutospacing="0" w:after="0" w:afterAutospacing="0" w:line="276" w:lineRule="auto"/>
        <w:jc w:val="both"/>
        <w:rPr>
          <w:bCs/>
          <w:color w:val="000000"/>
          <w:sz w:val="28"/>
          <w:szCs w:val="28"/>
        </w:rPr>
      </w:pPr>
    </w:p>
    <w:p w:rsidR="00524A1B" w:rsidRDefault="00524A1B" w:rsidP="001C54BF">
      <w:pPr>
        <w:pStyle w:val="NormalWeb"/>
        <w:spacing w:before="0" w:beforeAutospacing="0" w:after="0" w:afterAutospacing="0" w:line="360" w:lineRule="auto"/>
        <w:ind w:firstLine="709"/>
        <w:jc w:val="both"/>
        <w:rPr>
          <w:bCs/>
          <w:color w:val="000000"/>
          <w:sz w:val="28"/>
          <w:szCs w:val="28"/>
        </w:rPr>
      </w:pPr>
      <w:r w:rsidRPr="001C54BF">
        <w:rPr>
          <w:bCs/>
          <w:color w:val="000000"/>
          <w:sz w:val="28"/>
          <w:szCs w:val="28"/>
        </w:rPr>
        <w:t>Проведення стабілізаційної політики вимагає моніторингу бізнес-циклу та коригування фіскальної та монетарної політики за необхідності, щоб контролювати р</w:t>
      </w:r>
      <w:r>
        <w:rPr>
          <w:bCs/>
          <w:color w:val="000000"/>
          <w:sz w:val="28"/>
          <w:szCs w:val="28"/>
        </w:rPr>
        <w:t>ізкі зміни попиту чи пропозиції[11</w:t>
      </w:r>
      <w:r w:rsidRPr="00022E2B">
        <w:rPr>
          <w:bCs/>
          <w:color w:val="000000"/>
          <w:sz w:val="28"/>
          <w:szCs w:val="28"/>
        </w:rPr>
        <w:t>].</w:t>
      </w:r>
      <w:r w:rsidRPr="005D4B65">
        <w:rPr>
          <w:bCs/>
          <w:color w:val="000000"/>
          <w:sz w:val="28"/>
          <w:szCs w:val="28"/>
        </w:rPr>
        <w:t>Більшість сучасних економік проводять стабілізаційну політику, і більшу частину роботи виконують центральні банківські установи, такі як Федеральна резервна система США. Стабілізаційна політика є широко розповсюдженою, оскільки зростання ВВП США було помірним, але позитивним з початку 1980-х років. Вона включає в себе використання експансивної монетарної та фіскальної політики під час рецесії та стримуючої політики в періоди надмірного оптимізму або зростання інфляції. Це означає зниження відсоткових ставок, зниження податків і збільшення дефіцитних видатків під час економічних спадів і підвищення відсоткових ставок, підвищення податків і скорочення де</w:t>
      </w:r>
      <w:r>
        <w:rPr>
          <w:bCs/>
          <w:color w:val="000000"/>
          <w:sz w:val="28"/>
          <w:szCs w:val="28"/>
        </w:rPr>
        <w:t>фіцитних видатків у добрі часи.</w:t>
      </w:r>
    </w:p>
    <w:p w:rsidR="00524A1B" w:rsidRPr="001C54BF" w:rsidRDefault="00524A1B" w:rsidP="001C54BF">
      <w:pPr>
        <w:pStyle w:val="NormalWeb"/>
        <w:spacing w:before="0" w:beforeAutospacing="0" w:after="0" w:afterAutospacing="0" w:line="360" w:lineRule="auto"/>
        <w:ind w:firstLine="709"/>
        <w:jc w:val="both"/>
        <w:rPr>
          <w:bCs/>
          <w:color w:val="000000"/>
          <w:sz w:val="28"/>
          <w:szCs w:val="28"/>
          <w:lang w:val="ru-RU"/>
        </w:rPr>
      </w:pPr>
      <w:r w:rsidRPr="001C54BF">
        <w:rPr>
          <w:bCs/>
          <w:color w:val="000000"/>
          <w:sz w:val="28"/>
          <w:szCs w:val="28"/>
          <w:lang w:val="ru-RU"/>
        </w:rPr>
        <w:t>Чинники</w:t>
      </w:r>
      <w:r w:rsidRPr="001C54BF">
        <w:rPr>
          <w:bCs/>
          <w:color w:val="000000"/>
          <w:sz w:val="28"/>
          <w:szCs w:val="28"/>
        </w:rPr>
        <w:t>, що впливають на економічну стабільність</w:t>
      </w:r>
      <w:r>
        <w:rPr>
          <w:bCs/>
          <w:color w:val="000000"/>
          <w:sz w:val="28"/>
          <w:szCs w:val="28"/>
          <w:lang w:val="ru-RU"/>
        </w:rPr>
        <w:t>:</w:t>
      </w:r>
    </w:p>
    <w:p w:rsidR="00524A1B" w:rsidRPr="00343966" w:rsidRDefault="00524A1B" w:rsidP="00343966">
      <w:pPr>
        <w:pStyle w:val="NormalWeb"/>
        <w:numPr>
          <w:ilvl w:val="0"/>
          <w:numId w:val="6"/>
        </w:numPr>
        <w:tabs>
          <w:tab w:val="left" w:pos="993"/>
        </w:tabs>
        <w:spacing w:before="0" w:beforeAutospacing="0" w:after="0" w:afterAutospacing="0" w:line="360" w:lineRule="auto"/>
        <w:ind w:left="0" w:firstLine="709"/>
        <w:jc w:val="both"/>
        <w:rPr>
          <w:color w:val="auto"/>
          <w:sz w:val="28"/>
          <w:szCs w:val="28"/>
          <w:lang w:val="ru-RU"/>
        </w:rPr>
      </w:pPr>
      <w:r w:rsidRPr="00343966">
        <w:rPr>
          <w:color w:val="auto"/>
          <w:sz w:val="28"/>
          <w:szCs w:val="28"/>
        </w:rPr>
        <w:t>Фінансовий</w:t>
      </w:r>
      <w:r w:rsidRPr="00343966">
        <w:rPr>
          <w:color w:val="auto"/>
          <w:sz w:val="28"/>
          <w:szCs w:val="28"/>
          <w:lang w:val="ru-RU"/>
        </w:rPr>
        <w:t xml:space="preserve">: </w:t>
      </w:r>
      <w:r w:rsidRPr="00343966">
        <w:rPr>
          <w:color w:val="auto"/>
          <w:sz w:val="28"/>
          <w:szCs w:val="28"/>
        </w:rPr>
        <w:t>ключовий фактор для економічної стабільності країни. Висока інфляція, зростання державного боргу, бюджетний дефіцит та великі відсоткові ставки можуть негативно впливати. Наприклад, криза 2007-2008 років виникла через надмірне кредитування з високим ризиком непогашення іпотечних кредитів, призводячи до глобальної економічної нестабільності.</w:t>
      </w:r>
    </w:p>
    <w:p w:rsidR="00524A1B" w:rsidRPr="00343966" w:rsidRDefault="00524A1B" w:rsidP="00343966">
      <w:pPr>
        <w:pStyle w:val="NormalWeb"/>
        <w:numPr>
          <w:ilvl w:val="0"/>
          <w:numId w:val="6"/>
        </w:numPr>
        <w:tabs>
          <w:tab w:val="left" w:pos="993"/>
        </w:tabs>
        <w:spacing w:before="0" w:beforeAutospacing="0" w:after="0" w:afterAutospacing="0" w:line="360" w:lineRule="auto"/>
        <w:ind w:left="0" w:firstLine="709"/>
        <w:jc w:val="both"/>
        <w:rPr>
          <w:color w:val="auto"/>
          <w:sz w:val="28"/>
          <w:szCs w:val="28"/>
        </w:rPr>
      </w:pPr>
      <w:r w:rsidRPr="00343966">
        <w:rPr>
          <w:color w:val="auto"/>
          <w:sz w:val="28"/>
          <w:szCs w:val="28"/>
        </w:rPr>
        <w:t>Соціальний</w:t>
      </w:r>
      <w:r w:rsidRPr="00343966">
        <w:rPr>
          <w:color w:val="auto"/>
          <w:sz w:val="28"/>
          <w:szCs w:val="28"/>
          <w:lang w:val="ru-RU"/>
        </w:rPr>
        <w:t>:</w:t>
      </w:r>
      <w:r w:rsidRPr="00343966">
        <w:rPr>
          <w:color w:val="auto"/>
          <w:sz w:val="28"/>
          <w:szCs w:val="28"/>
        </w:rPr>
        <w:t>включає фактори, які мають вплив не лише на конкретний сектор чи групу, а й на суспільство в цілому. Найкращим прикладом є пандемія COVID-19, що призвела до масового безробіття в деяких галузях, тоді як інші, такі як електронна комерція та онлайн-послуги, досягли нових висот.</w:t>
      </w:r>
    </w:p>
    <w:p w:rsidR="00524A1B" w:rsidRPr="00343966" w:rsidRDefault="00524A1B" w:rsidP="00343966">
      <w:pPr>
        <w:pStyle w:val="NormalWeb"/>
        <w:numPr>
          <w:ilvl w:val="0"/>
          <w:numId w:val="6"/>
        </w:numPr>
        <w:tabs>
          <w:tab w:val="left" w:pos="993"/>
        </w:tabs>
        <w:spacing w:before="0" w:beforeAutospacing="0" w:after="0" w:afterAutospacing="0" w:line="360" w:lineRule="auto"/>
        <w:ind w:left="0" w:firstLine="709"/>
        <w:jc w:val="both"/>
        <w:rPr>
          <w:bCs/>
          <w:color w:val="auto"/>
          <w:sz w:val="28"/>
          <w:szCs w:val="28"/>
          <w:lang w:val="ru-RU"/>
        </w:rPr>
      </w:pPr>
      <w:r w:rsidRPr="00343966">
        <w:rPr>
          <w:bCs/>
          <w:color w:val="auto"/>
          <w:sz w:val="28"/>
          <w:szCs w:val="28"/>
        </w:rPr>
        <w:t>Політичний</w:t>
      </w:r>
      <w:r w:rsidRPr="00343966">
        <w:rPr>
          <w:bCs/>
          <w:color w:val="auto"/>
          <w:sz w:val="28"/>
          <w:szCs w:val="28"/>
          <w:lang w:val="ru-RU"/>
        </w:rPr>
        <w:t>: п</w:t>
      </w:r>
      <w:r w:rsidRPr="00343966">
        <w:rPr>
          <w:bCs/>
          <w:color w:val="auto"/>
          <w:sz w:val="28"/>
          <w:szCs w:val="28"/>
        </w:rPr>
        <w:t>олітичний фактор включає в себе дії уряду та стан справ у державі. Розрив між політичними партіями, корупція та соціальні заворушення можуть призводити до серйозної шкоди економіці.</w:t>
      </w:r>
    </w:p>
    <w:p w:rsidR="00524A1B" w:rsidRPr="00343966" w:rsidRDefault="00524A1B" w:rsidP="00343966">
      <w:pPr>
        <w:pStyle w:val="NormalWeb"/>
        <w:numPr>
          <w:ilvl w:val="0"/>
          <w:numId w:val="6"/>
        </w:numPr>
        <w:tabs>
          <w:tab w:val="left" w:pos="993"/>
        </w:tabs>
        <w:spacing w:before="0" w:beforeAutospacing="0" w:after="0" w:afterAutospacing="0" w:line="360" w:lineRule="auto"/>
        <w:ind w:left="0" w:firstLine="709"/>
        <w:jc w:val="both"/>
        <w:rPr>
          <w:bCs/>
          <w:color w:val="auto"/>
          <w:sz w:val="28"/>
          <w:szCs w:val="28"/>
        </w:rPr>
      </w:pPr>
      <w:r w:rsidRPr="00343966">
        <w:rPr>
          <w:color w:val="auto"/>
          <w:sz w:val="28"/>
          <w:szCs w:val="28"/>
        </w:rPr>
        <w:t>Технологічний</w:t>
      </w:r>
      <w:r w:rsidRPr="00343966">
        <w:rPr>
          <w:color w:val="auto"/>
          <w:sz w:val="28"/>
          <w:szCs w:val="28"/>
          <w:lang w:val="ru-RU"/>
        </w:rPr>
        <w:t>:</w:t>
      </w:r>
      <w:r>
        <w:rPr>
          <w:color w:val="auto"/>
          <w:sz w:val="28"/>
          <w:szCs w:val="28"/>
        </w:rPr>
        <w:t>т</w:t>
      </w:r>
      <w:r w:rsidRPr="00343966">
        <w:rPr>
          <w:color w:val="auto"/>
          <w:sz w:val="28"/>
          <w:szCs w:val="28"/>
        </w:rPr>
        <w:t>ехнологічні зміни швидко перетворюються на глобальні макроекономічні ефекти. Наприклад, автоматизація, впровадження цифрової валюти та криптовалют можуть призводити до втрати роботи кваліфікованими працівниками.</w:t>
      </w:r>
    </w:p>
    <w:p w:rsidR="00524A1B" w:rsidRPr="00343966" w:rsidRDefault="00524A1B" w:rsidP="00343966">
      <w:pPr>
        <w:pStyle w:val="NormalWeb"/>
        <w:numPr>
          <w:ilvl w:val="0"/>
          <w:numId w:val="6"/>
        </w:numPr>
        <w:tabs>
          <w:tab w:val="left" w:pos="993"/>
        </w:tabs>
        <w:spacing w:before="0" w:beforeAutospacing="0" w:after="0" w:afterAutospacing="0" w:line="360" w:lineRule="auto"/>
        <w:ind w:left="0" w:firstLine="709"/>
        <w:jc w:val="both"/>
        <w:rPr>
          <w:bCs/>
          <w:color w:val="auto"/>
          <w:sz w:val="28"/>
          <w:szCs w:val="28"/>
        </w:rPr>
      </w:pPr>
      <w:r w:rsidRPr="00343966">
        <w:rPr>
          <w:bCs/>
          <w:color w:val="auto"/>
          <w:sz w:val="28"/>
          <w:szCs w:val="28"/>
        </w:rPr>
        <w:t>Юридичний:</w:t>
      </w:r>
      <w:r>
        <w:rPr>
          <w:bCs/>
          <w:color w:val="auto"/>
          <w:sz w:val="28"/>
          <w:szCs w:val="28"/>
        </w:rPr>
        <w:t xml:space="preserve"> ю</w:t>
      </w:r>
      <w:r w:rsidRPr="00343966">
        <w:rPr>
          <w:bCs/>
          <w:color w:val="auto"/>
          <w:sz w:val="28"/>
          <w:szCs w:val="28"/>
        </w:rPr>
        <w:t xml:space="preserve">ридичні фактори включають зміни в державній політиці чи законах, які регулюють або обмежують певну діяльність. </w:t>
      </w:r>
      <w:r>
        <w:rPr>
          <w:bCs/>
          <w:color w:val="auto"/>
          <w:sz w:val="28"/>
          <w:szCs w:val="28"/>
        </w:rPr>
        <w:t>Б</w:t>
      </w:r>
      <w:r w:rsidRPr="00343966">
        <w:rPr>
          <w:bCs/>
          <w:color w:val="auto"/>
          <w:sz w:val="28"/>
          <w:szCs w:val="28"/>
        </w:rPr>
        <w:t>анківські закони та судові поправки, що стосуються працевлаштування та бізнесу, входять в правову базу[12].</w:t>
      </w:r>
    </w:p>
    <w:p w:rsidR="00524A1B" w:rsidRPr="00343966" w:rsidRDefault="00524A1B" w:rsidP="00343966">
      <w:pPr>
        <w:pStyle w:val="NormalWeb"/>
        <w:tabs>
          <w:tab w:val="left" w:pos="993"/>
        </w:tabs>
        <w:spacing w:before="0" w:beforeAutospacing="0" w:after="0" w:afterAutospacing="0" w:line="360" w:lineRule="auto"/>
        <w:ind w:firstLine="709"/>
        <w:jc w:val="both"/>
        <w:rPr>
          <w:bCs/>
          <w:color w:val="auto"/>
          <w:sz w:val="28"/>
          <w:szCs w:val="28"/>
        </w:rPr>
      </w:pPr>
      <w:r w:rsidRPr="00343966">
        <w:rPr>
          <w:bCs/>
          <w:color w:val="auto"/>
          <w:sz w:val="28"/>
          <w:szCs w:val="28"/>
        </w:rPr>
        <w:t>Багато економістів сьогодні вважають, що стабільне економічне зростання і стабільні ціни необхідні для довгострокового процвітання, особливо в умовах, коли економіка стає дедалі складнішою. Екстремальні коливання будь-якої з цих змінних можуть мати непередбачувані наслідки для економіки в цілому.</w:t>
      </w:r>
    </w:p>
    <w:p w:rsidR="00524A1B" w:rsidRPr="007E283C" w:rsidRDefault="00524A1B" w:rsidP="00343966">
      <w:pPr>
        <w:pStyle w:val="NormalWeb"/>
        <w:tabs>
          <w:tab w:val="left" w:pos="993"/>
        </w:tabs>
        <w:spacing w:before="0" w:beforeAutospacing="0" w:after="0" w:afterAutospacing="0" w:line="360" w:lineRule="auto"/>
        <w:ind w:firstLine="709"/>
        <w:jc w:val="both"/>
        <w:rPr>
          <w:bCs/>
          <w:color w:val="000000"/>
          <w:sz w:val="28"/>
          <w:szCs w:val="28"/>
        </w:rPr>
      </w:pPr>
      <w:r w:rsidRPr="00343966">
        <w:rPr>
          <w:bCs/>
          <w:color w:val="auto"/>
          <w:sz w:val="28"/>
          <w:szCs w:val="28"/>
        </w:rPr>
        <w:t>Важливість економічної стабільності для суспільств</w:t>
      </w:r>
      <w:r>
        <w:rPr>
          <w:bCs/>
          <w:color w:val="000000"/>
          <w:sz w:val="28"/>
          <w:szCs w:val="28"/>
        </w:rPr>
        <w:t>а:</w:t>
      </w:r>
    </w:p>
    <w:p w:rsidR="00524A1B" w:rsidRPr="007E283C" w:rsidRDefault="00524A1B" w:rsidP="00343966">
      <w:pPr>
        <w:pStyle w:val="NormalWeb"/>
        <w:numPr>
          <w:ilvl w:val="0"/>
          <w:numId w:val="7"/>
        </w:numPr>
        <w:tabs>
          <w:tab w:val="left" w:pos="993"/>
        </w:tabs>
        <w:spacing w:before="0" w:beforeAutospacing="0" w:after="0" w:afterAutospacing="0" w:line="360" w:lineRule="auto"/>
        <w:ind w:left="0" w:firstLine="709"/>
        <w:jc w:val="both"/>
        <w:rPr>
          <w:bCs/>
          <w:color w:val="000000"/>
          <w:sz w:val="28"/>
          <w:szCs w:val="28"/>
        </w:rPr>
      </w:pPr>
      <w:r w:rsidRPr="007E283C">
        <w:rPr>
          <w:bCs/>
          <w:color w:val="000000"/>
          <w:sz w:val="28"/>
          <w:szCs w:val="28"/>
        </w:rPr>
        <w:t>Стабільна економіка є основою для забезпечення економічної безпеки країни. Вона допомагає запобігти кризам, економічним коливанням та спаду виробництва, які можуть призвести до соц</w:t>
      </w:r>
      <w:r>
        <w:rPr>
          <w:bCs/>
          <w:color w:val="000000"/>
          <w:sz w:val="28"/>
          <w:szCs w:val="28"/>
        </w:rPr>
        <w:t>іальних та економічних проблем.</w:t>
      </w:r>
    </w:p>
    <w:p w:rsidR="00524A1B" w:rsidRPr="007E283C" w:rsidRDefault="00524A1B" w:rsidP="00343966">
      <w:pPr>
        <w:pStyle w:val="NormalWeb"/>
        <w:numPr>
          <w:ilvl w:val="0"/>
          <w:numId w:val="7"/>
        </w:numPr>
        <w:tabs>
          <w:tab w:val="left" w:pos="993"/>
        </w:tabs>
        <w:spacing w:before="0" w:beforeAutospacing="0" w:after="0" w:afterAutospacing="0" w:line="360" w:lineRule="auto"/>
        <w:ind w:left="0" w:firstLine="709"/>
        <w:jc w:val="both"/>
        <w:rPr>
          <w:bCs/>
          <w:color w:val="000000"/>
          <w:sz w:val="28"/>
          <w:szCs w:val="28"/>
        </w:rPr>
      </w:pPr>
      <w:r w:rsidRPr="007E283C">
        <w:rPr>
          <w:bCs/>
          <w:color w:val="000000"/>
          <w:sz w:val="28"/>
          <w:szCs w:val="28"/>
        </w:rPr>
        <w:t>С</w:t>
      </w:r>
      <w:r>
        <w:rPr>
          <w:bCs/>
          <w:color w:val="000000"/>
          <w:sz w:val="28"/>
          <w:szCs w:val="28"/>
        </w:rPr>
        <w:t>тале зростання та процвітання: с</w:t>
      </w:r>
      <w:r w:rsidRPr="007E283C">
        <w:rPr>
          <w:bCs/>
          <w:color w:val="000000"/>
          <w:sz w:val="28"/>
          <w:szCs w:val="28"/>
        </w:rPr>
        <w:t>табільна економіка сприяє сталому економічному зростанню, що, своєю чергою, призводить до покращення якості життя громадян. Стабільна економіка підтримує зростання доходів, створення р</w:t>
      </w:r>
      <w:r>
        <w:rPr>
          <w:bCs/>
          <w:color w:val="000000"/>
          <w:sz w:val="28"/>
          <w:szCs w:val="28"/>
        </w:rPr>
        <w:t>обочих місць та підприємництво.</w:t>
      </w:r>
    </w:p>
    <w:p w:rsidR="00524A1B" w:rsidRPr="007E283C" w:rsidRDefault="00524A1B" w:rsidP="00343966">
      <w:pPr>
        <w:pStyle w:val="NormalWeb"/>
        <w:numPr>
          <w:ilvl w:val="0"/>
          <w:numId w:val="7"/>
        </w:numPr>
        <w:tabs>
          <w:tab w:val="left" w:pos="993"/>
        </w:tabs>
        <w:spacing w:before="0" w:beforeAutospacing="0" w:after="0" w:afterAutospacing="0" w:line="360" w:lineRule="auto"/>
        <w:ind w:left="0" w:firstLine="709"/>
        <w:jc w:val="both"/>
        <w:rPr>
          <w:bCs/>
          <w:color w:val="000000"/>
          <w:sz w:val="28"/>
          <w:szCs w:val="28"/>
        </w:rPr>
      </w:pPr>
      <w:r w:rsidRPr="007E283C">
        <w:rPr>
          <w:bCs/>
          <w:color w:val="000000"/>
          <w:sz w:val="28"/>
          <w:szCs w:val="28"/>
        </w:rPr>
        <w:t>Вона створює робочі місця, стимулює зростання, підтримує зайнятість, заохочує зростання і створює робочі місця для економіки: Стабілізація економіки запобігає надмірній інфляції, яка може вплинути на купівельну спроможність громадян і ціни на товари та послуги. Зниження інфляції сприяє ціновій стабільності та</w:t>
      </w:r>
      <w:r>
        <w:rPr>
          <w:bCs/>
          <w:color w:val="000000"/>
          <w:sz w:val="28"/>
          <w:szCs w:val="28"/>
        </w:rPr>
        <w:t xml:space="preserve"> стимулює економічне зростання.</w:t>
      </w:r>
    </w:p>
    <w:p w:rsidR="00524A1B" w:rsidRPr="007E283C" w:rsidRDefault="00524A1B" w:rsidP="00343966">
      <w:pPr>
        <w:pStyle w:val="NormalWeb"/>
        <w:numPr>
          <w:ilvl w:val="0"/>
          <w:numId w:val="7"/>
        </w:numPr>
        <w:tabs>
          <w:tab w:val="left" w:pos="993"/>
        </w:tabs>
        <w:spacing w:before="0" w:beforeAutospacing="0" w:after="0" w:afterAutospacing="0" w:line="360" w:lineRule="auto"/>
        <w:ind w:left="0" w:firstLine="709"/>
        <w:jc w:val="both"/>
        <w:rPr>
          <w:bCs/>
          <w:color w:val="000000"/>
          <w:sz w:val="28"/>
          <w:szCs w:val="28"/>
        </w:rPr>
      </w:pPr>
      <w:r>
        <w:rPr>
          <w:bCs/>
          <w:color w:val="000000"/>
          <w:sz w:val="28"/>
          <w:szCs w:val="28"/>
        </w:rPr>
        <w:t>Зниження рівня безробіття: с</w:t>
      </w:r>
      <w:r w:rsidRPr="007E283C">
        <w:rPr>
          <w:bCs/>
          <w:color w:val="000000"/>
          <w:sz w:val="28"/>
          <w:szCs w:val="28"/>
        </w:rPr>
        <w:t>табільна економіка сприяє створенню нових робочих місць і знижує рівень безробіття. Це покращує становище економічно спроможних громадян і сприяє со</w:t>
      </w:r>
      <w:r>
        <w:rPr>
          <w:bCs/>
          <w:color w:val="000000"/>
          <w:sz w:val="28"/>
          <w:szCs w:val="28"/>
        </w:rPr>
        <w:t>ціальній стабільності.</w:t>
      </w:r>
    </w:p>
    <w:p w:rsidR="00524A1B" w:rsidRPr="007E283C" w:rsidRDefault="00524A1B" w:rsidP="00343966">
      <w:pPr>
        <w:pStyle w:val="NormalWeb"/>
        <w:numPr>
          <w:ilvl w:val="0"/>
          <w:numId w:val="7"/>
        </w:numPr>
        <w:tabs>
          <w:tab w:val="left" w:pos="993"/>
        </w:tabs>
        <w:spacing w:before="0" w:beforeAutospacing="0" w:after="0" w:afterAutospacing="0" w:line="360" w:lineRule="auto"/>
        <w:ind w:left="0" w:firstLine="709"/>
        <w:jc w:val="both"/>
        <w:rPr>
          <w:bCs/>
          <w:color w:val="000000"/>
          <w:sz w:val="28"/>
          <w:szCs w:val="28"/>
        </w:rPr>
      </w:pPr>
      <w:r>
        <w:rPr>
          <w:bCs/>
          <w:color w:val="000000"/>
          <w:sz w:val="28"/>
          <w:szCs w:val="28"/>
        </w:rPr>
        <w:t>Інвестиційна привабливість: к</w:t>
      </w:r>
      <w:r w:rsidRPr="007E283C">
        <w:rPr>
          <w:bCs/>
          <w:color w:val="000000"/>
          <w:sz w:val="28"/>
          <w:szCs w:val="28"/>
        </w:rPr>
        <w:t>раїни зі стабільною економікою є привабливими для іноземних інвесторів, що сприяє притоку інвестиційного капіталу, зростанню бізн</w:t>
      </w:r>
      <w:r>
        <w:rPr>
          <w:bCs/>
          <w:color w:val="000000"/>
          <w:sz w:val="28"/>
          <w:szCs w:val="28"/>
        </w:rPr>
        <w:t>есу та створенню робочих місць.</w:t>
      </w:r>
    </w:p>
    <w:p w:rsidR="00524A1B" w:rsidRDefault="00524A1B" w:rsidP="00343966">
      <w:pPr>
        <w:pStyle w:val="NormalWeb"/>
        <w:numPr>
          <w:ilvl w:val="0"/>
          <w:numId w:val="7"/>
        </w:numPr>
        <w:tabs>
          <w:tab w:val="left" w:pos="993"/>
        </w:tabs>
        <w:spacing w:before="0" w:beforeAutospacing="0" w:after="0" w:afterAutospacing="0" w:line="360" w:lineRule="auto"/>
        <w:ind w:left="0" w:firstLine="709"/>
        <w:jc w:val="both"/>
        <w:rPr>
          <w:bCs/>
          <w:color w:val="000000"/>
          <w:sz w:val="28"/>
          <w:szCs w:val="28"/>
        </w:rPr>
      </w:pPr>
      <w:r w:rsidRPr="007E283C">
        <w:rPr>
          <w:bCs/>
          <w:color w:val="000000"/>
          <w:sz w:val="28"/>
          <w:szCs w:val="28"/>
        </w:rPr>
        <w:t xml:space="preserve">Забезпечення соціальної стабільності: </w:t>
      </w:r>
      <w:r>
        <w:rPr>
          <w:bCs/>
          <w:color w:val="000000"/>
          <w:sz w:val="28"/>
          <w:szCs w:val="28"/>
        </w:rPr>
        <w:t>с</w:t>
      </w:r>
      <w:r w:rsidRPr="007E283C">
        <w:rPr>
          <w:bCs/>
          <w:color w:val="000000"/>
          <w:sz w:val="28"/>
          <w:szCs w:val="28"/>
        </w:rPr>
        <w:t>табільна економіка сприяє соціальній злагоді та зменшує соціальну нерівність. Це створює умови для задоволення соціальних потреб громадян.</w:t>
      </w:r>
    </w:p>
    <w:p w:rsidR="00524A1B" w:rsidRDefault="00524A1B" w:rsidP="00343966">
      <w:pPr>
        <w:pStyle w:val="NormalWeb"/>
        <w:tabs>
          <w:tab w:val="left" w:pos="993"/>
        </w:tabs>
        <w:spacing w:before="0" w:beforeAutospacing="0" w:after="0" w:afterAutospacing="0" w:line="360" w:lineRule="auto"/>
        <w:ind w:firstLine="709"/>
        <w:jc w:val="both"/>
        <w:rPr>
          <w:bCs/>
          <w:color w:val="000000"/>
          <w:sz w:val="28"/>
          <w:szCs w:val="28"/>
        </w:rPr>
      </w:pPr>
      <w:r w:rsidRPr="005A7E18">
        <w:rPr>
          <w:bCs/>
          <w:color w:val="000000"/>
          <w:sz w:val="28"/>
          <w:szCs w:val="28"/>
        </w:rPr>
        <w:t>Стабільність та стійке зростання економіки країни залежить від кількох ключових факторів. По-перше, фіскальна політика, яка включає контроль уряду над бюджетом, податками та державними витратами, відіграє важливу роль у контролі споживчого попиту та сприянні економічному зростанню. Крім того, міжнародні торговельні відносини та зовнішньоекономічне регулювання, включаючи обмінні курси, мають важливий вплив на стабільність, оскільки вони впливають на експорт та імпорт. Соціальна політика, спрямована на забезпечення соціальної справедливості та зменшення нерівності, також сприяє стабільності. Крім того, регулювання фінансового сектору, зокрема, через нагляд за банками та фінансовими установами, допомагає запобігати фінансовим кризам. Інвестиції в інфраструктуру та підприємництво є важливими для сприяння сталому економічному зростанню. Структурні реформи, включаючи зміни в економічній структурі та управлінні, ведуть до підвищення ефективності. Нарешті, політика зайнятості, спрямована на створення робочих місць і зниження рівня безробіття, сприяє соціальній стабільності. Всі ці фактори в сукупності визначають стабільність і стійке зростання економіки країни.</w:t>
      </w:r>
    </w:p>
    <w:p w:rsidR="00524A1B" w:rsidRPr="00B47E5B" w:rsidRDefault="00524A1B" w:rsidP="00343966">
      <w:pPr>
        <w:pStyle w:val="NormalWeb"/>
        <w:spacing w:before="0" w:beforeAutospacing="0" w:after="0" w:afterAutospacing="0" w:line="360" w:lineRule="auto"/>
        <w:ind w:firstLine="709"/>
        <w:jc w:val="both"/>
        <w:rPr>
          <w:bCs/>
          <w:color w:val="000000"/>
          <w:sz w:val="28"/>
          <w:szCs w:val="28"/>
        </w:rPr>
      </w:pPr>
      <w:r w:rsidRPr="00B071DD">
        <w:rPr>
          <w:bCs/>
          <w:color w:val="000000"/>
          <w:sz w:val="28"/>
          <w:szCs w:val="28"/>
        </w:rPr>
        <w:t>На сьогоднішній день численні наглядові органи по всьому світу створили комплексні індекси для нагляду за стабільністю фінансової системи. Проте, об'єктивно кажучи, створення комплексних індикаторів макроекономічної стабільності стало необхідною практикою для відстеження поточного стану економічного розвитку та виявлення будь-яких дисбалансів у реальному фінансовому та реальному секторах.</w:t>
      </w:r>
      <w:r>
        <w:rPr>
          <w:bCs/>
          <w:color w:val="000000"/>
          <w:sz w:val="28"/>
          <w:szCs w:val="28"/>
        </w:rPr>
        <w:t xml:space="preserve"> Ці показники включають наступні:</w:t>
      </w:r>
    </w:p>
    <w:p w:rsidR="00524A1B" w:rsidRPr="00843832" w:rsidRDefault="00524A1B" w:rsidP="00343966">
      <w:pPr>
        <w:pStyle w:val="NormalWeb"/>
        <w:numPr>
          <w:ilvl w:val="0"/>
          <w:numId w:val="1"/>
        </w:numPr>
        <w:tabs>
          <w:tab w:val="left" w:pos="993"/>
        </w:tabs>
        <w:spacing w:before="0" w:beforeAutospacing="0" w:after="0" w:afterAutospacing="0" w:line="360" w:lineRule="auto"/>
        <w:ind w:left="0" w:firstLine="709"/>
        <w:jc w:val="both"/>
        <w:rPr>
          <w:bCs/>
          <w:color w:val="000000"/>
          <w:sz w:val="28"/>
          <w:szCs w:val="28"/>
        </w:rPr>
      </w:pPr>
      <w:r>
        <w:rPr>
          <w:bCs/>
          <w:color w:val="000000"/>
          <w:sz w:val="28"/>
          <w:szCs w:val="28"/>
        </w:rPr>
        <w:t>і</w:t>
      </w:r>
      <w:r w:rsidRPr="00843832">
        <w:rPr>
          <w:bCs/>
          <w:color w:val="000000"/>
          <w:sz w:val="28"/>
          <w:szCs w:val="28"/>
        </w:rPr>
        <w:t>нфляція (inflatio</w:t>
      </w:r>
      <w:r>
        <w:rPr>
          <w:bCs/>
          <w:color w:val="000000"/>
          <w:sz w:val="28"/>
          <w:szCs w:val="28"/>
          <w:lang w:val="de-DE"/>
        </w:rPr>
        <w:t>n</w:t>
      </w:r>
      <w:r w:rsidRPr="00843832">
        <w:rPr>
          <w:bCs/>
          <w:color w:val="000000"/>
          <w:sz w:val="28"/>
          <w:szCs w:val="28"/>
        </w:rPr>
        <w:t xml:space="preserve">): </w:t>
      </w:r>
      <w:r w:rsidRPr="00843832">
        <w:rPr>
          <w:sz w:val="28"/>
          <w:szCs w:val="28"/>
        </w:rPr>
        <w:t xml:space="preserve">зростання загального рівня цін в країні, зворотною стороною якого є знецінення грошей, також </w:t>
      </w:r>
      <w:r w:rsidRPr="00843832">
        <w:rPr>
          <w:bCs/>
          <w:color w:val="000000"/>
          <w:sz w:val="28"/>
          <w:szCs w:val="28"/>
        </w:rPr>
        <w:t>вона вимірює зростання цін як на споживчі товари та і послуги</w:t>
      </w:r>
      <w:r>
        <w:rPr>
          <w:bCs/>
          <w:color w:val="000000"/>
          <w:sz w:val="28"/>
          <w:szCs w:val="28"/>
        </w:rPr>
        <w:t xml:space="preserve"> [13</w:t>
      </w:r>
      <w:r w:rsidRPr="00843832">
        <w:rPr>
          <w:bCs/>
          <w:color w:val="000000"/>
          <w:sz w:val="28"/>
          <w:szCs w:val="28"/>
        </w:rPr>
        <w:t xml:space="preserve">, </w:t>
      </w:r>
      <w:r w:rsidRPr="00843832">
        <w:rPr>
          <w:bCs/>
          <w:color w:val="000000"/>
          <w:sz w:val="28"/>
          <w:szCs w:val="28"/>
          <w:lang w:val="en-US"/>
        </w:rPr>
        <w:t>c</w:t>
      </w:r>
      <w:r>
        <w:rPr>
          <w:bCs/>
          <w:color w:val="000000"/>
          <w:sz w:val="28"/>
          <w:szCs w:val="28"/>
        </w:rPr>
        <w:t>.</w:t>
      </w:r>
      <w:r w:rsidRPr="00843832">
        <w:rPr>
          <w:bCs/>
          <w:color w:val="000000"/>
          <w:sz w:val="28"/>
          <w:szCs w:val="28"/>
        </w:rPr>
        <w:t xml:space="preserve"> 75]. Висока інфляція може призвести до знецінення валюти та збитків для громадян і бізнесу.І маємо такий результат: </w:t>
      </w:r>
      <w:r w:rsidRPr="00843832">
        <w:rPr>
          <w:sz w:val="28"/>
          <w:szCs w:val="28"/>
        </w:rPr>
        <w:t>зниження реальних доходів населення</w:t>
      </w:r>
      <w:r w:rsidRPr="00343966">
        <w:rPr>
          <w:sz w:val="28"/>
          <w:szCs w:val="28"/>
        </w:rPr>
        <w:t>;</w:t>
      </w:r>
      <w:r w:rsidRPr="00843832">
        <w:rPr>
          <w:sz w:val="28"/>
          <w:szCs w:val="28"/>
        </w:rPr>
        <w:t xml:space="preserve"> зниження мотивації до інвестування; знецінення фінансових активів.</w:t>
      </w:r>
    </w:p>
    <w:p w:rsidR="00524A1B" w:rsidRPr="00B47E5B" w:rsidRDefault="00524A1B" w:rsidP="00343966">
      <w:pPr>
        <w:pStyle w:val="NormalWeb"/>
        <w:numPr>
          <w:ilvl w:val="0"/>
          <w:numId w:val="1"/>
        </w:numPr>
        <w:tabs>
          <w:tab w:val="left" w:pos="993"/>
        </w:tabs>
        <w:spacing w:before="0" w:beforeAutospacing="0" w:after="0" w:afterAutospacing="0" w:line="360" w:lineRule="auto"/>
        <w:ind w:left="0" w:firstLine="709"/>
        <w:jc w:val="both"/>
        <w:rPr>
          <w:bCs/>
          <w:color w:val="000000"/>
          <w:sz w:val="28"/>
          <w:szCs w:val="28"/>
        </w:rPr>
      </w:pPr>
      <w:r>
        <w:rPr>
          <w:bCs/>
          <w:color w:val="000000"/>
          <w:sz w:val="28"/>
          <w:szCs w:val="28"/>
        </w:rPr>
        <w:t>б</w:t>
      </w:r>
      <w:r w:rsidRPr="00361581">
        <w:rPr>
          <w:bCs/>
          <w:color w:val="000000"/>
          <w:sz w:val="28"/>
          <w:szCs w:val="28"/>
        </w:rPr>
        <w:t>езробіття (unemployment):</w:t>
      </w:r>
      <w:r w:rsidRPr="00B071DD">
        <w:rPr>
          <w:bCs/>
          <w:color w:val="000000"/>
          <w:sz w:val="28"/>
          <w:szCs w:val="28"/>
        </w:rPr>
        <w:t>це соціально-економічне явище, коли частина працездатного населення не може знайти роботу.</w:t>
      </w:r>
      <w:r>
        <w:rPr>
          <w:bCs/>
          <w:color w:val="000000"/>
          <w:sz w:val="28"/>
          <w:szCs w:val="28"/>
        </w:rPr>
        <w:t>Ц</w:t>
      </w:r>
      <w:r w:rsidRPr="00B47E5B">
        <w:rPr>
          <w:bCs/>
          <w:color w:val="000000"/>
          <w:sz w:val="28"/>
          <w:szCs w:val="28"/>
        </w:rPr>
        <w:t>ей показник вимірює кількість безробітних у країні. Високий рівень безробіття може спричинити економічні</w:t>
      </w:r>
      <w:r>
        <w:rPr>
          <w:bCs/>
          <w:color w:val="000000"/>
          <w:sz w:val="28"/>
          <w:szCs w:val="28"/>
        </w:rPr>
        <w:t xml:space="preserve"> проблеми та соціальну напругу.</w:t>
      </w:r>
    </w:p>
    <w:p w:rsidR="00524A1B" w:rsidRPr="00B47E5B" w:rsidRDefault="00524A1B" w:rsidP="00343966">
      <w:pPr>
        <w:pStyle w:val="NormalWeb"/>
        <w:numPr>
          <w:ilvl w:val="0"/>
          <w:numId w:val="1"/>
        </w:numPr>
        <w:tabs>
          <w:tab w:val="left" w:pos="993"/>
        </w:tabs>
        <w:spacing w:before="0" w:beforeAutospacing="0" w:after="0" w:afterAutospacing="0" w:line="360" w:lineRule="auto"/>
        <w:ind w:left="0" w:firstLine="709"/>
        <w:jc w:val="both"/>
        <w:rPr>
          <w:bCs/>
          <w:color w:val="000000"/>
          <w:sz w:val="28"/>
          <w:szCs w:val="28"/>
        </w:rPr>
      </w:pPr>
      <w:r>
        <w:rPr>
          <w:bCs/>
          <w:color w:val="000000"/>
          <w:sz w:val="28"/>
          <w:szCs w:val="28"/>
        </w:rPr>
        <w:t>д</w:t>
      </w:r>
      <w:r w:rsidRPr="00B47E5B">
        <w:rPr>
          <w:bCs/>
          <w:color w:val="000000"/>
          <w:sz w:val="28"/>
          <w:szCs w:val="28"/>
        </w:rPr>
        <w:t>оходи та рівень життя</w:t>
      </w:r>
      <w:r w:rsidRPr="00DC6CC3">
        <w:rPr>
          <w:bCs/>
          <w:color w:val="000000"/>
          <w:sz w:val="28"/>
          <w:szCs w:val="28"/>
        </w:rPr>
        <w:t xml:space="preserve"> (</w:t>
      </w:r>
      <w:r>
        <w:rPr>
          <w:bCs/>
          <w:color w:val="000000"/>
          <w:sz w:val="28"/>
          <w:szCs w:val="28"/>
          <w:lang w:val="en-US"/>
        </w:rPr>
        <w:t>i</w:t>
      </w:r>
      <w:r w:rsidRPr="00DC6CC3">
        <w:rPr>
          <w:bCs/>
          <w:color w:val="000000"/>
          <w:sz w:val="28"/>
          <w:szCs w:val="28"/>
          <w:lang w:val="en-US"/>
        </w:rPr>
        <w:t>ncomeand</w:t>
      </w:r>
      <w:r>
        <w:rPr>
          <w:bCs/>
          <w:color w:val="000000"/>
          <w:sz w:val="28"/>
          <w:szCs w:val="28"/>
          <w:lang w:val="en-US"/>
        </w:rPr>
        <w:t>quality</w:t>
      </w:r>
      <w:r w:rsidRPr="00DC6CC3">
        <w:rPr>
          <w:bCs/>
          <w:color w:val="000000"/>
          <w:sz w:val="28"/>
          <w:szCs w:val="28"/>
          <w:lang w:val="en-US"/>
        </w:rPr>
        <w:t>ofliving</w:t>
      </w:r>
      <w:r w:rsidRPr="00DC6CC3">
        <w:rPr>
          <w:bCs/>
          <w:color w:val="000000"/>
          <w:sz w:val="28"/>
          <w:szCs w:val="28"/>
        </w:rPr>
        <w:t>)</w:t>
      </w:r>
      <w:r w:rsidRPr="00B47E5B">
        <w:rPr>
          <w:bCs/>
          <w:color w:val="000000"/>
          <w:sz w:val="28"/>
          <w:szCs w:val="28"/>
        </w:rPr>
        <w:t>: середній дохід, рівень бідності та доступ до основних товарів і послуг є важл</w:t>
      </w:r>
      <w:r>
        <w:rPr>
          <w:bCs/>
          <w:color w:val="000000"/>
          <w:sz w:val="28"/>
          <w:szCs w:val="28"/>
        </w:rPr>
        <w:t>ивими показниками стабільності.</w:t>
      </w:r>
    </w:p>
    <w:p w:rsidR="00524A1B" w:rsidRPr="00B47E5B" w:rsidRDefault="00524A1B" w:rsidP="00343966">
      <w:pPr>
        <w:pStyle w:val="NormalWeb"/>
        <w:numPr>
          <w:ilvl w:val="0"/>
          <w:numId w:val="1"/>
        </w:numPr>
        <w:tabs>
          <w:tab w:val="left" w:pos="993"/>
        </w:tabs>
        <w:spacing w:before="0" w:beforeAutospacing="0" w:after="0" w:afterAutospacing="0" w:line="360" w:lineRule="auto"/>
        <w:ind w:left="0" w:firstLine="709"/>
        <w:jc w:val="both"/>
        <w:rPr>
          <w:bCs/>
          <w:color w:val="000000"/>
          <w:sz w:val="28"/>
          <w:szCs w:val="28"/>
        </w:rPr>
      </w:pPr>
      <w:r>
        <w:rPr>
          <w:bCs/>
          <w:color w:val="000000"/>
          <w:sz w:val="28"/>
          <w:szCs w:val="28"/>
        </w:rPr>
        <w:t>б</w:t>
      </w:r>
      <w:r w:rsidRPr="00B47E5B">
        <w:rPr>
          <w:bCs/>
          <w:color w:val="000000"/>
          <w:sz w:val="28"/>
          <w:szCs w:val="28"/>
        </w:rPr>
        <w:t>юджетний дефіц</w:t>
      </w:r>
      <w:r w:rsidRPr="0010096E">
        <w:rPr>
          <w:bCs/>
          <w:color w:val="000000"/>
          <w:sz w:val="28"/>
          <w:szCs w:val="28"/>
        </w:rPr>
        <w:t>ит</w:t>
      </w:r>
      <w:r w:rsidRPr="00DC6CC3">
        <w:rPr>
          <w:bCs/>
          <w:color w:val="000000"/>
          <w:sz w:val="28"/>
          <w:szCs w:val="28"/>
        </w:rPr>
        <w:t xml:space="preserve"> (budgetdeficit)</w:t>
      </w:r>
      <w:r w:rsidRPr="0010096E">
        <w:rPr>
          <w:bCs/>
          <w:color w:val="000000"/>
          <w:sz w:val="28"/>
          <w:szCs w:val="28"/>
        </w:rPr>
        <w:t>:</w:t>
      </w:r>
      <w:r w:rsidRPr="0010096E">
        <w:rPr>
          <w:color w:val="000000"/>
          <w:sz w:val="28"/>
          <w:szCs w:val="28"/>
          <w:shd w:val="clear" w:color="auto" w:fill="FFFFFF"/>
        </w:rPr>
        <w:t>фіскальна ситуація, за якої загальні видатки уряду перевищують його загальні доходи протягом певного періоду, що призводить до від'ємного сальдо.</w:t>
      </w:r>
      <w:r>
        <w:rPr>
          <w:bCs/>
          <w:color w:val="000000"/>
          <w:sz w:val="28"/>
          <w:szCs w:val="28"/>
        </w:rPr>
        <w:t>Він показує нам на скільки</w:t>
      </w:r>
      <w:r w:rsidRPr="00B47E5B">
        <w:rPr>
          <w:bCs/>
          <w:color w:val="000000"/>
          <w:sz w:val="28"/>
          <w:szCs w:val="28"/>
        </w:rPr>
        <w:t xml:space="preserve"> країна витрачає більше грошей, ніж отримує. Великий бюджетний дефіцит може призвести до інфляці</w:t>
      </w:r>
      <w:r>
        <w:rPr>
          <w:bCs/>
          <w:color w:val="000000"/>
          <w:sz w:val="28"/>
          <w:szCs w:val="28"/>
        </w:rPr>
        <w:t>ї та інших економічних проблем.</w:t>
      </w:r>
    </w:p>
    <w:p w:rsidR="00524A1B" w:rsidRPr="00B47E5B" w:rsidRDefault="00524A1B" w:rsidP="00343966">
      <w:pPr>
        <w:pStyle w:val="NormalWeb"/>
        <w:numPr>
          <w:ilvl w:val="0"/>
          <w:numId w:val="1"/>
        </w:numPr>
        <w:tabs>
          <w:tab w:val="left" w:pos="993"/>
        </w:tabs>
        <w:spacing w:before="0" w:beforeAutospacing="0" w:after="0" w:afterAutospacing="0" w:line="360" w:lineRule="auto"/>
        <w:ind w:left="0" w:firstLine="709"/>
        <w:jc w:val="both"/>
        <w:rPr>
          <w:bCs/>
          <w:color w:val="000000"/>
          <w:sz w:val="28"/>
          <w:szCs w:val="28"/>
        </w:rPr>
      </w:pPr>
      <w:r>
        <w:rPr>
          <w:bCs/>
          <w:color w:val="000000"/>
          <w:sz w:val="28"/>
          <w:szCs w:val="28"/>
        </w:rPr>
        <w:t>з</w:t>
      </w:r>
      <w:r w:rsidRPr="00B47E5B">
        <w:rPr>
          <w:bCs/>
          <w:color w:val="000000"/>
          <w:sz w:val="28"/>
          <w:szCs w:val="28"/>
        </w:rPr>
        <w:t>овнішній борг</w:t>
      </w:r>
      <w:r w:rsidRPr="00DC6CC3">
        <w:rPr>
          <w:bCs/>
          <w:color w:val="000000"/>
          <w:sz w:val="28"/>
          <w:szCs w:val="28"/>
        </w:rPr>
        <w:t xml:space="preserve"> (</w:t>
      </w:r>
      <w:r>
        <w:rPr>
          <w:bCs/>
          <w:color w:val="000000"/>
          <w:sz w:val="28"/>
          <w:szCs w:val="28"/>
        </w:rPr>
        <w:t>externaldebt</w:t>
      </w:r>
      <w:r w:rsidRPr="00DC6CC3">
        <w:rPr>
          <w:bCs/>
          <w:color w:val="000000"/>
          <w:sz w:val="28"/>
          <w:szCs w:val="28"/>
        </w:rPr>
        <w:t>)</w:t>
      </w:r>
      <w:r w:rsidRPr="00B47E5B">
        <w:rPr>
          <w:bCs/>
          <w:color w:val="000000"/>
          <w:sz w:val="28"/>
          <w:szCs w:val="28"/>
        </w:rPr>
        <w:t>: рівень зовнішнього боргу є індикатором фінансової спроможності країни. Високий зовнішній бо</w:t>
      </w:r>
      <w:r>
        <w:rPr>
          <w:bCs/>
          <w:color w:val="000000"/>
          <w:sz w:val="28"/>
          <w:szCs w:val="28"/>
        </w:rPr>
        <w:t>рг може підірвати стабільність.</w:t>
      </w:r>
    </w:p>
    <w:p w:rsidR="00524A1B" w:rsidRPr="00B47E5B" w:rsidRDefault="00524A1B" w:rsidP="00343966">
      <w:pPr>
        <w:pStyle w:val="NormalWeb"/>
        <w:numPr>
          <w:ilvl w:val="0"/>
          <w:numId w:val="1"/>
        </w:numPr>
        <w:tabs>
          <w:tab w:val="left" w:pos="993"/>
        </w:tabs>
        <w:spacing w:before="0" w:beforeAutospacing="0" w:after="0" w:afterAutospacing="0" w:line="360" w:lineRule="auto"/>
        <w:ind w:left="0" w:firstLine="709"/>
        <w:jc w:val="both"/>
        <w:rPr>
          <w:bCs/>
          <w:color w:val="000000"/>
          <w:sz w:val="28"/>
          <w:szCs w:val="28"/>
        </w:rPr>
      </w:pPr>
      <w:r>
        <w:rPr>
          <w:bCs/>
          <w:color w:val="000000"/>
          <w:sz w:val="28"/>
          <w:szCs w:val="28"/>
        </w:rPr>
        <w:t>т</w:t>
      </w:r>
      <w:r w:rsidRPr="00B47E5B">
        <w:rPr>
          <w:bCs/>
          <w:color w:val="000000"/>
          <w:sz w:val="28"/>
          <w:szCs w:val="28"/>
        </w:rPr>
        <w:t>орговельний баланс</w:t>
      </w:r>
      <w:r w:rsidRPr="00343966">
        <w:rPr>
          <w:bCs/>
          <w:color w:val="000000"/>
          <w:sz w:val="28"/>
          <w:szCs w:val="28"/>
        </w:rPr>
        <w:t xml:space="preserve"> (</w:t>
      </w:r>
      <w:r>
        <w:rPr>
          <w:bCs/>
          <w:color w:val="000000"/>
          <w:sz w:val="28"/>
          <w:szCs w:val="28"/>
          <w:lang w:val="ru-RU"/>
        </w:rPr>
        <w:t>t</w:t>
      </w:r>
      <w:r w:rsidRPr="00DC6CC3">
        <w:rPr>
          <w:bCs/>
          <w:color w:val="000000"/>
          <w:sz w:val="28"/>
          <w:szCs w:val="28"/>
          <w:lang w:val="ru-RU"/>
        </w:rPr>
        <w:t>radebalance</w:t>
      </w:r>
      <w:r w:rsidRPr="00343966">
        <w:rPr>
          <w:bCs/>
          <w:color w:val="000000"/>
          <w:sz w:val="28"/>
          <w:szCs w:val="28"/>
        </w:rPr>
        <w:t>)</w:t>
      </w:r>
      <w:r w:rsidRPr="00B47E5B">
        <w:rPr>
          <w:bCs/>
          <w:color w:val="000000"/>
          <w:sz w:val="28"/>
          <w:szCs w:val="28"/>
        </w:rPr>
        <w:t xml:space="preserve">: </w:t>
      </w:r>
      <w:r w:rsidRPr="00B071DD">
        <w:rPr>
          <w:bCs/>
          <w:color w:val="000000"/>
          <w:sz w:val="28"/>
          <w:szCs w:val="28"/>
        </w:rPr>
        <w:t>Рівень експорту та імпорту товарів і послуг відображається у торговельному балансі. На зовнішньоекономічну стабільність може впливати дефіцит торговельного балансу.</w:t>
      </w:r>
    </w:p>
    <w:p w:rsidR="00524A1B" w:rsidRPr="00B47E5B" w:rsidRDefault="00524A1B" w:rsidP="00343966">
      <w:pPr>
        <w:pStyle w:val="NormalWeb"/>
        <w:numPr>
          <w:ilvl w:val="0"/>
          <w:numId w:val="1"/>
        </w:numPr>
        <w:tabs>
          <w:tab w:val="left" w:pos="993"/>
        </w:tabs>
        <w:spacing w:before="0" w:beforeAutospacing="0" w:after="0" w:afterAutospacing="0" w:line="360" w:lineRule="auto"/>
        <w:ind w:left="0" w:firstLine="709"/>
        <w:jc w:val="both"/>
        <w:rPr>
          <w:bCs/>
          <w:color w:val="000000"/>
          <w:sz w:val="28"/>
          <w:szCs w:val="28"/>
        </w:rPr>
      </w:pPr>
      <w:r>
        <w:rPr>
          <w:bCs/>
          <w:color w:val="000000"/>
          <w:sz w:val="28"/>
          <w:szCs w:val="28"/>
        </w:rPr>
        <w:t>р</w:t>
      </w:r>
      <w:r w:rsidRPr="00DC6CC3">
        <w:rPr>
          <w:bCs/>
          <w:color w:val="000000"/>
          <w:sz w:val="28"/>
          <w:szCs w:val="28"/>
        </w:rPr>
        <w:t>езерви центрального банку (</w:t>
      </w:r>
      <w:r>
        <w:rPr>
          <w:bCs/>
          <w:color w:val="000000"/>
          <w:sz w:val="28"/>
          <w:szCs w:val="28"/>
          <w:lang w:val="ru-RU"/>
        </w:rPr>
        <w:t>c</w:t>
      </w:r>
      <w:r w:rsidRPr="00DC6CC3">
        <w:rPr>
          <w:bCs/>
          <w:color w:val="000000"/>
          <w:sz w:val="28"/>
          <w:szCs w:val="28"/>
          <w:lang w:val="ru-RU"/>
        </w:rPr>
        <w:t>entralbankreserves</w:t>
      </w:r>
      <w:r w:rsidRPr="00DC6CC3">
        <w:rPr>
          <w:bCs/>
          <w:color w:val="000000"/>
          <w:sz w:val="28"/>
          <w:szCs w:val="28"/>
        </w:rPr>
        <w:t>)</w:t>
      </w:r>
      <w:r w:rsidRPr="00B47E5B">
        <w:rPr>
          <w:bCs/>
          <w:color w:val="000000"/>
          <w:sz w:val="28"/>
          <w:szCs w:val="28"/>
        </w:rPr>
        <w:t>: рівень резервів центрального банку може бути індикатором фінансової стабільності країни та її зд</w:t>
      </w:r>
      <w:r>
        <w:rPr>
          <w:bCs/>
          <w:color w:val="000000"/>
          <w:sz w:val="28"/>
          <w:szCs w:val="28"/>
        </w:rPr>
        <w:t>атності долати фінансові кризи.</w:t>
      </w:r>
    </w:p>
    <w:p w:rsidR="00524A1B" w:rsidRDefault="00524A1B" w:rsidP="00343966">
      <w:pPr>
        <w:pStyle w:val="NormalWeb"/>
        <w:numPr>
          <w:ilvl w:val="0"/>
          <w:numId w:val="1"/>
        </w:numPr>
        <w:tabs>
          <w:tab w:val="left" w:pos="993"/>
        </w:tabs>
        <w:spacing w:before="0" w:beforeAutospacing="0" w:after="0" w:afterAutospacing="0" w:line="360" w:lineRule="auto"/>
        <w:ind w:left="0" w:firstLine="709"/>
        <w:jc w:val="both"/>
        <w:rPr>
          <w:bCs/>
          <w:color w:val="000000"/>
          <w:sz w:val="28"/>
          <w:szCs w:val="28"/>
        </w:rPr>
      </w:pPr>
      <w:r>
        <w:rPr>
          <w:bCs/>
          <w:color w:val="000000"/>
          <w:sz w:val="28"/>
          <w:szCs w:val="28"/>
        </w:rPr>
        <w:t>і</w:t>
      </w:r>
      <w:r w:rsidRPr="00BC7294">
        <w:rPr>
          <w:bCs/>
          <w:color w:val="000000"/>
          <w:sz w:val="28"/>
          <w:szCs w:val="28"/>
        </w:rPr>
        <w:t>ндекс споживчих цін (c</w:t>
      </w:r>
      <w:r w:rsidRPr="00BC7294">
        <w:rPr>
          <w:bCs/>
          <w:color w:val="000000"/>
          <w:sz w:val="28"/>
          <w:szCs w:val="28"/>
          <w:lang w:val="ru-RU"/>
        </w:rPr>
        <w:t>onsumerpriceindex</w:t>
      </w:r>
      <w:r w:rsidRPr="00BC7294">
        <w:rPr>
          <w:bCs/>
          <w:color w:val="000000"/>
          <w:sz w:val="28"/>
          <w:szCs w:val="28"/>
        </w:rPr>
        <w:t xml:space="preserve">): Цей індекс вимірює коливання вартості послуг </w:t>
      </w:r>
      <w:r w:rsidRPr="002F6C35">
        <w:rPr>
          <w:bCs/>
          <w:color w:val="000000"/>
          <w:sz w:val="28"/>
          <w:szCs w:val="28"/>
        </w:rPr>
        <w:t xml:space="preserve">та </w:t>
      </w:r>
      <w:r w:rsidRPr="00BC7294">
        <w:rPr>
          <w:bCs/>
          <w:color w:val="000000"/>
          <w:sz w:val="28"/>
          <w:szCs w:val="28"/>
        </w:rPr>
        <w:t>споживчих товарів. Його використання полягає у виявленні тенденцій споживчої активності в економіці.</w:t>
      </w:r>
    </w:p>
    <w:p w:rsidR="00524A1B" w:rsidRPr="00BC7294" w:rsidRDefault="00524A1B" w:rsidP="00343966">
      <w:pPr>
        <w:pStyle w:val="NormalWeb"/>
        <w:numPr>
          <w:ilvl w:val="0"/>
          <w:numId w:val="1"/>
        </w:numPr>
        <w:tabs>
          <w:tab w:val="left" w:pos="993"/>
        </w:tabs>
        <w:spacing w:before="0" w:beforeAutospacing="0" w:after="0" w:afterAutospacing="0" w:line="360" w:lineRule="auto"/>
        <w:ind w:left="0" w:firstLine="709"/>
        <w:jc w:val="both"/>
        <w:rPr>
          <w:bCs/>
          <w:color w:val="000000"/>
          <w:sz w:val="28"/>
          <w:szCs w:val="28"/>
        </w:rPr>
      </w:pPr>
      <w:r>
        <w:rPr>
          <w:bCs/>
          <w:color w:val="000000"/>
          <w:sz w:val="28"/>
          <w:szCs w:val="28"/>
        </w:rPr>
        <w:t>р</w:t>
      </w:r>
      <w:r w:rsidRPr="00BC7294">
        <w:rPr>
          <w:bCs/>
          <w:color w:val="000000"/>
          <w:sz w:val="28"/>
          <w:szCs w:val="28"/>
        </w:rPr>
        <w:t>івень безробіття серед молоді (</w:t>
      </w:r>
      <w:r w:rsidRPr="00BC7294">
        <w:rPr>
          <w:bCs/>
          <w:color w:val="000000"/>
          <w:sz w:val="28"/>
          <w:szCs w:val="28"/>
          <w:lang w:val="ru-RU"/>
        </w:rPr>
        <w:t>youthunemploymentrate</w:t>
      </w:r>
      <w:r w:rsidRPr="00BC7294">
        <w:rPr>
          <w:bCs/>
          <w:color w:val="000000"/>
          <w:sz w:val="28"/>
          <w:szCs w:val="28"/>
        </w:rPr>
        <w:t>): Рівень безробіття відображає кількість безробітних у відсотках до робочої сили (робоча сила - це сума зайнятих і безробітних). Рівень безробіття розраховується наступним чином: (Безробітні ÷ Робоча сила) х 100.</w:t>
      </w:r>
    </w:p>
    <w:p w:rsidR="00524A1B" w:rsidRPr="00045C38" w:rsidRDefault="00524A1B" w:rsidP="00343966">
      <w:pPr>
        <w:pStyle w:val="NormalWeb"/>
        <w:numPr>
          <w:ilvl w:val="0"/>
          <w:numId w:val="1"/>
        </w:numPr>
        <w:tabs>
          <w:tab w:val="left" w:pos="993"/>
          <w:tab w:val="left" w:pos="1134"/>
        </w:tabs>
        <w:spacing w:before="0" w:beforeAutospacing="0" w:after="0" w:afterAutospacing="0" w:line="360" w:lineRule="auto"/>
        <w:ind w:left="0" w:firstLine="709"/>
        <w:jc w:val="both"/>
        <w:rPr>
          <w:bCs/>
          <w:color w:val="000000"/>
          <w:sz w:val="28"/>
          <w:szCs w:val="28"/>
        </w:rPr>
      </w:pPr>
      <w:r>
        <w:rPr>
          <w:bCs/>
          <w:color w:val="000000"/>
          <w:sz w:val="28"/>
          <w:szCs w:val="28"/>
        </w:rPr>
        <w:t>і</w:t>
      </w:r>
      <w:r w:rsidRPr="00B47E5B">
        <w:rPr>
          <w:bCs/>
          <w:color w:val="000000"/>
          <w:sz w:val="28"/>
          <w:szCs w:val="28"/>
        </w:rPr>
        <w:t>ндекс споживчих очікувань</w:t>
      </w:r>
      <w:r w:rsidRPr="00DC6CC3">
        <w:rPr>
          <w:bCs/>
          <w:color w:val="000000"/>
          <w:sz w:val="28"/>
          <w:szCs w:val="28"/>
        </w:rPr>
        <w:t xml:space="preserve"> (</w:t>
      </w:r>
      <w:r>
        <w:rPr>
          <w:bCs/>
          <w:color w:val="000000"/>
          <w:sz w:val="28"/>
          <w:szCs w:val="28"/>
        </w:rPr>
        <w:t>c</w:t>
      </w:r>
      <w:r w:rsidRPr="00DC6CC3">
        <w:rPr>
          <w:bCs/>
          <w:color w:val="000000"/>
          <w:sz w:val="28"/>
          <w:szCs w:val="28"/>
          <w:lang w:val="ru-RU"/>
        </w:rPr>
        <w:t>onsumer</w:t>
      </w:r>
      <w:r>
        <w:rPr>
          <w:bCs/>
          <w:color w:val="000000"/>
          <w:sz w:val="28"/>
          <w:szCs w:val="28"/>
          <w:lang w:val="ru-RU"/>
        </w:rPr>
        <w:t>e</w:t>
      </w:r>
      <w:r w:rsidRPr="00DC6CC3">
        <w:rPr>
          <w:bCs/>
          <w:color w:val="000000"/>
          <w:sz w:val="28"/>
          <w:szCs w:val="28"/>
          <w:lang w:val="ru-RU"/>
        </w:rPr>
        <w:t>xpectations</w:t>
      </w:r>
      <w:r>
        <w:rPr>
          <w:bCs/>
          <w:color w:val="000000"/>
          <w:sz w:val="28"/>
          <w:szCs w:val="28"/>
          <w:lang w:val="ru-RU"/>
        </w:rPr>
        <w:t>i</w:t>
      </w:r>
      <w:r w:rsidRPr="00DC6CC3">
        <w:rPr>
          <w:bCs/>
          <w:color w:val="000000"/>
          <w:sz w:val="28"/>
          <w:szCs w:val="28"/>
          <w:lang w:val="ru-RU"/>
        </w:rPr>
        <w:t>ndex</w:t>
      </w:r>
      <w:r w:rsidRPr="00DC6CC3">
        <w:rPr>
          <w:bCs/>
          <w:color w:val="000000"/>
          <w:sz w:val="28"/>
          <w:szCs w:val="28"/>
        </w:rPr>
        <w:t>)</w:t>
      </w:r>
      <w:r w:rsidRPr="00B47E5B">
        <w:rPr>
          <w:bCs/>
          <w:color w:val="000000"/>
          <w:sz w:val="28"/>
          <w:szCs w:val="28"/>
        </w:rPr>
        <w:t>: цей показник відображає думки споживачів та бізнесу. Зростання цього показника може свідчити про більшу впевненість та оптимізм щодо економічної стабільності.</w:t>
      </w:r>
    </w:p>
    <w:p w:rsidR="00524A1B" w:rsidRDefault="00524A1B" w:rsidP="009300AC">
      <w:pPr>
        <w:pStyle w:val="NormalWeb"/>
        <w:spacing w:before="0" w:beforeAutospacing="0" w:after="0" w:afterAutospacing="0" w:line="360" w:lineRule="auto"/>
        <w:jc w:val="both"/>
        <w:rPr>
          <w:bCs/>
          <w:color w:val="000000"/>
          <w:sz w:val="28"/>
          <w:szCs w:val="28"/>
        </w:rPr>
      </w:pPr>
    </w:p>
    <w:p w:rsidR="00524A1B" w:rsidRPr="006E7CE0" w:rsidRDefault="00524A1B" w:rsidP="0070131D">
      <w:pPr>
        <w:spacing w:after="0" w:line="360" w:lineRule="auto"/>
        <w:ind w:firstLine="709"/>
        <w:jc w:val="both"/>
        <w:outlineLvl w:val="1"/>
        <w:rPr>
          <w:rFonts w:ascii="Times New Roman" w:hAnsi="Times New Roman" w:cs="Times New Roman"/>
          <w:b/>
          <w:bCs/>
          <w:color w:val="000000"/>
          <w:sz w:val="28"/>
          <w:szCs w:val="28"/>
        </w:rPr>
      </w:pPr>
      <w:bookmarkStart w:id="9" w:name="_Toc152355522"/>
      <w:bookmarkStart w:id="10" w:name="_Toc152355593"/>
      <w:r w:rsidRPr="006E7CE0">
        <w:rPr>
          <w:rFonts w:ascii="Times New Roman" w:hAnsi="Times New Roman" w:cs="Times New Roman"/>
          <w:b/>
          <w:bCs/>
          <w:color w:val="000000"/>
          <w:sz w:val="28"/>
          <w:szCs w:val="28"/>
        </w:rPr>
        <w:t>1.3. Підходи до стабілізації національної економіки</w:t>
      </w:r>
      <w:bookmarkEnd w:id="9"/>
      <w:bookmarkEnd w:id="10"/>
    </w:p>
    <w:p w:rsidR="00524A1B" w:rsidRDefault="00524A1B" w:rsidP="009300AC">
      <w:pPr>
        <w:spacing w:after="0" w:line="360" w:lineRule="auto"/>
        <w:ind w:firstLine="709"/>
        <w:jc w:val="both"/>
        <w:rPr>
          <w:rFonts w:ascii="Times New Roman" w:hAnsi="Times New Roman" w:cs="Times New Roman"/>
          <w:bCs/>
          <w:color w:val="000000"/>
          <w:sz w:val="28"/>
          <w:szCs w:val="28"/>
          <w:lang w:eastAsia="uk-UA"/>
        </w:rPr>
      </w:pPr>
    </w:p>
    <w:p w:rsidR="00524A1B" w:rsidRPr="00343966" w:rsidRDefault="00524A1B" w:rsidP="009300AC">
      <w:pPr>
        <w:spacing w:after="0" w:line="360" w:lineRule="auto"/>
        <w:ind w:firstLine="709"/>
        <w:jc w:val="both"/>
        <w:rPr>
          <w:rFonts w:ascii="Times New Roman" w:hAnsi="Times New Roman" w:cs="Times New Roman"/>
          <w:bCs/>
          <w:color w:val="000000"/>
          <w:sz w:val="28"/>
          <w:szCs w:val="28"/>
          <w:lang w:eastAsia="uk-UA"/>
        </w:rPr>
      </w:pPr>
      <w:r w:rsidRPr="00EE753A">
        <w:rPr>
          <w:rFonts w:ascii="Times New Roman" w:hAnsi="Times New Roman" w:cs="Times New Roman"/>
          <w:bCs/>
          <w:color w:val="000000"/>
          <w:sz w:val="28"/>
          <w:szCs w:val="28"/>
          <w:lang w:eastAsia="uk-UA"/>
        </w:rPr>
        <w:t xml:space="preserve">Стабілізація економіки країни є однією з найважливіших цілей будь-якого центрального уряду. Стабільна економіка сприяє сталому економічному зростанню, зниженню рівня безробіття та загальній економічній стабільності. </w:t>
      </w:r>
      <w:r w:rsidRPr="00DB151D">
        <w:rPr>
          <w:rFonts w:ascii="Times New Roman" w:hAnsi="Times New Roman" w:cs="Times New Roman"/>
          <w:bCs/>
          <w:color w:val="000000"/>
          <w:sz w:val="28"/>
          <w:szCs w:val="28"/>
          <w:lang w:eastAsia="uk-UA"/>
        </w:rPr>
        <w:t xml:space="preserve">Для досягнення цієї мети використовуються різні підходи. Монетарний, фіскальний, міжнародний та структурний підходи представляють різні способи реагування на економічні події та забезпечення економічної стабільності. Розуміння цих підходів та їхніх наслідків допоможе нам краще оцінити та обговорити найкращий спосіб досягнення економічної стабільності в конкретній ситуації. </w:t>
      </w:r>
      <w:r w:rsidRPr="00343966">
        <w:rPr>
          <w:rFonts w:ascii="Times New Roman" w:hAnsi="Times New Roman" w:cs="Times New Roman"/>
          <w:bCs/>
          <w:color w:val="000000"/>
          <w:sz w:val="28"/>
          <w:szCs w:val="28"/>
          <w:lang w:eastAsia="uk-UA"/>
        </w:rPr>
        <w:t>Кожен підхід має свої особливості і може бути важливим інструментом для вирішення економічних проблем.</w:t>
      </w:r>
    </w:p>
    <w:p w:rsidR="00524A1B" w:rsidRPr="00343966" w:rsidRDefault="00524A1B" w:rsidP="006E7CE0">
      <w:pPr>
        <w:spacing w:after="0" w:line="360" w:lineRule="auto"/>
        <w:ind w:firstLine="709"/>
        <w:jc w:val="both"/>
        <w:rPr>
          <w:rFonts w:ascii="Times New Roman" w:hAnsi="Times New Roman" w:cs="Times New Roman"/>
          <w:bCs/>
          <w:color w:val="000000"/>
          <w:sz w:val="28"/>
          <w:szCs w:val="28"/>
          <w:lang w:eastAsia="uk-UA"/>
        </w:rPr>
      </w:pPr>
      <w:r w:rsidRPr="00343966">
        <w:rPr>
          <w:rFonts w:ascii="Times New Roman" w:hAnsi="Times New Roman" w:cs="Times New Roman"/>
          <w:bCs/>
          <w:color w:val="000000"/>
          <w:sz w:val="28"/>
          <w:szCs w:val="28"/>
          <w:lang w:eastAsia="uk-UA"/>
        </w:rPr>
        <w:t xml:space="preserve">Монетарний підхід: </w:t>
      </w:r>
      <w:r>
        <w:rPr>
          <w:rFonts w:ascii="Times New Roman" w:hAnsi="Times New Roman" w:cs="Times New Roman"/>
          <w:bCs/>
          <w:color w:val="000000"/>
          <w:sz w:val="28"/>
          <w:szCs w:val="28"/>
          <w:lang w:eastAsia="uk-UA"/>
        </w:rPr>
        <w:t>м</w:t>
      </w:r>
      <w:r w:rsidRPr="00343966">
        <w:rPr>
          <w:rFonts w:ascii="Times New Roman" w:hAnsi="Times New Roman" w:cs="Times New Roman"/>
          <w:bCs/>
          <w:color w:val="000000"/>
          <w:sz w:val="28"/>
          <w:szCs w:val="28"/>
          <w:lang w:eastAsia="uk-UA"/>
        </w:rPr>
        <w:t xml:space="preserve">онетарна політика є невід'ємною частиною економічної політики, основною метою якої є підтримання стабільності рівня зайнятості, цін, економічного зростання та платіжного балансу через регулювання грошово-кредитної системи. Вона намагається впливати на потік витрат. Основним завданням монетарної політики є підвищення купівельної спроможності національної валюти, запобігання інфляції та досягнення стабільного обмінного курсу [14]. </w:t>
      </w:r>
    </w:p>
    <w:p w:rsidR="00524A1B" w:rsidRPr="00343966" w:rsidRDefault="00524A1B" w:rsidP="006E7CE0">
      <w:pPr>
        <w:spacing w:after="0" w:line="360" w:lineRule="auto"/>
        <w:ind w:firstLine="709"/>
        <w:jc w:val="both"/>
        <w:rPr>
          <w:rFonts w:ascii="Times New Roman" w:hAnsi="Times New Roman" w:cs="Times New Roman"/>
          <w:bCs/>
          <w:color w:val="000000"/>
          <w:sz w:val="28"/>
          <w:szCs w:val="28"/>
          <w:lang w:eastAsia="uk-UA"/>
        </w:rPr>
      </w:pPr>
      <w:r w:rsidRPr="00343966">
        <w:rPr>
          <w:rFonts w:ascii="Times New Roman" w:hAnsi="Times New Roman" w:cs="Times New Roman"/>
          <w:bCs/>
          <w:color w:val="000000"/>
          <w:sz w:val="28"/>
          <w:szCs w:val="28"/>
          <w:lang w:eastAsia="uk-UA"/>
        </w:rPr>
        <w:t>Один із ключових підходів до стабілізації економіки - це монетарний підхід, де центральний банк контролює грошову масу та процентні ставки. Основна мета цього методу - контролювати інфляцію та стабілізувати ціни. Високі процентні ставки зменшують споживчий попит і призводять до зниження інфляції. Тоді як низькі процентні ставки стимулюють економічне зростання.По-перше, важливо зазначити, що ефективна монетарна політика повинна мати чітко вимірювану загальну мету. У 2000-х та на початку 2010-х років Україна перейшла до політики таргетування обмінного курсу, згідно з якою обмінний курс національної валюти фіксувався на певному цільовому рівні. Заходи монетарної політики були спрямовані на підтримання цього рівня. На жаль, у довгостроковій перспективі ми зіткнулися з недоліками цього методу, коли наші валютні резерви виявилися недостатніми для підтримки обмінного курсу гривні на тлі накопичених економічних дисбалансів[15].</w:t>
      </w:r>
    </w:p>
    <w:p w:rsidR="00524A1B" w:rsidRPr="00343966" w:rsidRDefault="00524A1B" w:rsidP="006E7CE0">
      <w:pPr>
        <w:spacing w:after="0" w:line="360" w:lineRule="auto"/>
        <w:ind w:firstLine="709"/>
        <w:jc w:val="both"/>
        <w:rPr>
          <w:rFonts w:ascii="Times New Roman" w:hAnsi="Times New Roman" w:cs="Times New Roman"/>
          <w:bCs/>
          <w:color w:val="000000"/>
          <w:sz w:val="28"/>
          <w:szCs w:val="28"/>
          <w:lang w:eastAsia="uk-UA"/>
        </w:rPr>
      </w:pPr>
      <w:r w:rsidRPr="00343966">
        <w:rPr>
          <w:rFonts w:ascii="Times New Roman" w:hAnsi="Times New Roman" w:cs="Times New Roman"/>
          <w:bCs/>
          <w:color w:val="000000"/>
          <w:sz w:val="28"/>
          <w:szCs w:val="28"/>
          <w:lang w:eastAsia="uk-UA"/>
        </w:rPr>
        <w:t>Загалом, спектр інструментів монетарної політики є досить обмеженим, і зрозуміти, як вони працюють, не надто складно. За останній рік Україна набула більше досвіду і наблизилася до найкращих міжнародних практик монетарного регулювання. Якщо раніше облікова ставка НБУ була досить довільним показником, то сьогодні вона має реальний вплив на вартість грошей в економіці, а українські банкіри приділяють більше уваги макроекономічному аналізу і намагаються використовувати його для передбачення майбутніх дій регулятора. Це частина сучасного фінансового ринку.</w:t>
      </w:r>
    </w:p>
    <w:p w:rsidR="00524A1B" w:rsidRDefault="00524A1B" w:rsidP="006E7CE0">
      <w:pPr>
        <w:spacing w:after="0" w:line="360" w:lineRule="auto"/>
        <w:ind w:firstLine="709"/>
        <w:jc w:val="both"/>
        <w:rPr>
          <w:rFonts w:ascii="Times New Roman" w:hAnsi="Times New Roman" w:cs="Times New Roman"/>
          <w:bCs/>
          <w:color w:val="000000"/>
          <w:sz w:val="28"/>
          <w:szCs w:val="28"/>
          <w:lang w:eastAsia="uk-UA"/>
        </w:rPr>
      </w:pPr>
      <w:r>
        <w:rPr>
          <w:rFonts w:ascii="Times New Roman" w:hAnsi="Times New Roman" w:cs="Times New Roman"/>
          <w:bCs/>
          <w:color w:val="000000"/>
          <w:sz w:val="28"/>
          <w:szCs w:val="28"/>
          <w:lang w:eastAsia="uk-UA"/>
        </w:rPr>
        <w:t>Фіскальний підхід: ф</w:t>
      </w:r>
      <w:r w:rsidRPr="00343966">
        <w:rPr>
          <w:rFonts w:ascii="Times New Roman" w:hAnsi="Times New Roman" w:cs="Times New Roman"/>
          <w:bCs/>
          <w:color w:val="000000"/>
          <w:sz w:val="28"/>
          <w:szCs w:val="28"/>
          <w:lang w:eastAsia="uk-UA"/>
        </w:rPr>
        <w:t>іскальний підхід - це використання фіскальної політики для стабілізації економіки. Уряд приймає рішення про бюджет, податки та державні витрати. Збільшення державних видатків може стимулювати економічне зростання, але це також може призвести до збільшення державного боргу. Зменшення державних видатків може знизити інфляцію, але це також може призвести до зниження темпів економічного зростання.Фіскальна (або бюджетно-податкова) політика, як і монетарна політика, - це Монетарна політика - це інструментарій, який використовується центральним банком для регулювання грошової маси та стимулювання економічного розвитку, а також застосування таких методів, як зміна норм обов'</w:t>
      </w:r>
      <w:r w:rsidRPr="00636584">
        <w:rPr>
          <w:rFonts w:ascii="Times New Roman" w:hAnsi="Times New Roman" w:cs="Times New Roman"/>
          <w:bCs/>
          <w:color w:val="000000"/>
          <w:sz w:val="28"/>
          <w:szCs w:val="28"/>
          <w:lang w:eastAsia="uk-UA"/>
        </w:rPr>
        <w:t>язкових банківських резервів т</w:t>
      </w:r>
      <w:r>
        <w:rPr>
          <w:rFonts w:ascii="Times New Roman" w:hAnsi="Times New Roman" w:cs="Times New Roman"/>
          <w:bCs/>
          <w:color w:val="000000"/>
          <w:sz w:val="28"/>
          <w:szCs w:val="28"/>
          <w:lang w:eastAsia="uk-UA"/>
        </w:rPr>
        <w:t>а коригування процентних ставок</w:t>
      </w:r>
      <w:r w:rsidRPr="005A1571">
        <w:rPr>
          <w:rFonts w:ascii="Times New Roman" w:hAnsi="Times New Roman" w:cs="Times New Roman"/>
          <w:bCs/>
          <w:color w:val="000000"/>
          <w:sz w:val="28"/>
          <w:szCs w:val="28"/>
          <w:lang w:eastAsia="uk-UA"/>
        </w:rPr>
        <w:t>.</w:t>
      </w:r>
    </w:p>
    <w:p w:rsidR="00524A1B" w:rsidRDefault="00524A1B" w:rsidP="006E7CE0">
      <w:pPr>
        <w:spacing w:after="0" w:line="360" w:lineRule="auto"/>
        <w:ind w:firstLine="709"/>
        <w:jc w:val="both"/>
        <w:rPr>
          <w:rFonts w:ascii="Times New Roman" w:hAnsi="Times New Roman" w:cs="Times New Roman"/>
          <w:bCs/>
          <w:color w:val="000000"/>
          <w:sz w:val="28"/>
          <w:szCs w:val="28"/>
          <w:lang w:eastAsia="uk-UA"/>
        </w:rPr>
      </w:pPr>
      <w:r w:rsidRPr="00636584">
        <w:rPr>
          <w:rFonts w:ascii="Times New Roman" w:hAnsi="Times New Roman" w:cs="Times New Roman"/>
          <w:bCs/>
          <w:color w:val="000000"/>
          <w:sz w:val="28"/>
          <w:szCs w:val="28"/>
          <w:lang w:eastAsia="uk-UA"/>
        </w:rPr>
        <w:t xml:space="preserve">Монетарна політика використовує інструменти, які застосовуються центральними банками для підтримки стабільності національної економіки, стримування інфляції та безробіття. Стимулююча монетарна політика сприяє економічному відродженню в період рецесії, тоді як рестрикційна монетарна політика уповільнює інфляцію в економіці. Як правило, країна адаптує свою монетарну політику у поєднанні з фіскальною політикою. Метою фіскальної політики є відсутність циклічного безробіття, стабільний рівень цін (відсутність інфляції) </w:t>
      </w:r>
      <w:r>
        <w:rPr>
          <w:rFonts w:ascii="Times New Roman" w:hAnsi="Times New Roman" w:cs="Times New Roman"/>
          <w:bCs/>
          <w:color w:val="000000"/>
          <w:sz w:val="28"/>
          <w:szCs w:val="28"/>
          <w:lang w:eastAsia="uk-UA"/>
        </w:rPr>
        <w:t>істабільне економічне зростання</w:t>
      </w:r>
      <w:r w:rsidRPr="00636584">
        <w:rPr>
          <w:rFonts w:ascii="Times New Roman" w:hAnsi="Times New Roman" w:cs="Times New Roman"/>
          <w:bCs/>
          <w:color w:val="000000"/>
          <w:sz w:val="28"/>
          <w:szCs w:val="28"/>
          <w:lang w:eastAsia="uk-UA"/>
        </w:rPr>
        <w:t>.</w:t>
      </w:r>
    </w:p>
    <w:p w:rsidR="00524A1B" w:rsidRPr="001639C9" w:rsidRDefault="00524A1B" w:rsidP="006E7CE0">
      <w:pPr>
        <w:spacing w:after="0" w:line="360" w:lineRule="auto"/>
        <w:ind w:firstLine="709"/>
        <w:jc w:val="both"/>
        <w:rPr>
          <w:rFonts w:ascii="Times New Roman" w:hAnsi="Times New Roman" w:cs="Times New Roman"/>
          <w:bCs/>
          <w:color w:val="000000"/>
          <w:sz w:val="28"/>
          <w:szCs w:val="28"/>
          <w:lang w:val="ru-RU" w:eastAsia="uk-UA"/>
        </w:rPr>
      </w:pPr>
      <w:r w:rsidRPr="001639C9">
        <w:rPr>
          <w:rFonts w:ascii="Times New Roman" w:hAnsi="Times New Roman" w:cs="Times New Roman"/>
          <w:bCs/>
          <w:color w:val="000000"/>
          <w:sz w:val="28"/>
          <w:szCs w:val="28"/>
          <w:lang w:eastAsia="uk-UA"/>
        </w:rPr>
        <w:t>Фіскальна політика визначається як політика, згідно з якою уряд використовує інструменти оподаткування, державних витрат і державних запозичень для досягнення різних цілей економічної політики. Простіше кажучи, це політика державних витрат і оподаткування для досягнення стійкого зростання. Фіскальну політику часто протиставляють монетарній політиці, яка регулюється центральним банком. Він значною мірою натхненний ідеями британського економіста Дж</w:t>
      </w:r>
      <w:r>
        <w:rPr>
          <w:rFonts w:ascii="Times New Roman" w:hAnsi="Times New Roman" w:cs="Times New Roman"/>
          <w:bCs/>
          <w:color w:val="000000"/>
          <w:sz w:val="28"/>
          <w:szCs w:val="28"/>
          <w:lang w:eastAsia="uk-UA"/>
        </w:rPr>
        <w:t>.</w:t>
      </w:r>
      <w:r w:rsidRPr="001639C9">
        <w:rPr>
          <w:rFonts w:ascii="Times New Roman" w:hAnsi="Times New Roman" w:cs="Times New Roman"/>
          <w:bCs/>
          <w:color w:val="000000"/>
          <w:sz w:val="28"/>
          <w:szCs w:val="28"/>
          <w:lang w:eastAsia="uk-UA"/>
        </w:rPr>
        <w:t>М</w:t>
      </w:r>
      <w:r>
        <w:rPr>
          <w:rFonts w:ascii="Times New Roman" w:hAnsi="Times New Roman" w:cs="Times New Roman"/>
          <w:bCs/>
          <w:color w:val="000000"/>
          <w:sz w:val="28"/>
          <w:szCs w:val="28"/>
          <w:lang w:eastAsia="uk-UA"/>
        </w:rPr>
        <w:t>.</w:t>
      </w:r>
      <w:r w:rsidRPr="001639C9">
        <w:rPr>
          <w:rFonts w:ascii="Times New Roman" w:hAnsi="Times New Roman" w:cs="Times New Roman"/>
          <w:bCs/>
          <w:color w:val="000000"/>
          <w:sz w:val="28"/>
          <w:szCs w:val="28"/>
          <w:lang w:eastAsia="uk-UA"/>
        </w:rPr>
        <w:t xml:space="preserve"> Кейнса, чиї теорії були розроблені у відповідь на Велику депресію та мали величезний вплив на формулювання Нового курсу в США, який мав на меті величезні витрати на державні проекти та розв</w:t>
      </w:r>
      <w:r>
        <w:rPr>
          <w:rFonts w:ascii="Times New Roman" w:hAnsi="Times New Roman" w:cs="Times New Roman"/>
          <w:bCs/>
          <w:color w:val="000000"/>
          <w:sz w:val="28"/>
          <w:szCs w:val="28"/>
          <w:lang w:eastAsia="uk-UA"/>
        </w:rPr>
        <w:t>иток соціального забезпечення</w:t>
      </w:r>
      <w:r>
        <w:rPr>
          <w:rFonts w:ascii="Times New Roman" w:hAnsi="Times New Roman" w:cs="Times New Roman"/>
          <w:bCs/>
          <w:color w:val="000000"/>
          <w:sz w:val="28"/>
          <w:szCs w:val="28"/>
          <w:lang w:val="ru-RU" w:eastAsia="uk-UA"/>
        </w:rPr>
        <w:t>[16</w:t>
      </w:r>
      <w:r w:rsidRPr="001639C9">
        <w:rPr>
          <w:rFonts w:ascii="Times New Roman" w:hAnsi="Times New Roman" w:cs="Times New Roman"/>
          <w:bCs/>
          <w:color w:val="000000"/>
          <w:sz w:val="28"/>
          <w:szCs w:val="28"/>
          <w:lang w:val="ru-RU" w:eastAsia="uk-UA"/>
        </w:rPr>
        <w:t>]</w:t>
      </w:r>
      <w:r>
        <w:rPr>
          <w:rFonts w:ascii="Times New Roman" w:hAnsi="Times New Roman" w:cs="Times New Roman"/>
          <w:bCs/>
          <w:color w:val="000000"/>
          <w:sz w:val="28"/>
          <w:szCs w:val="28"/>
          <w:lang w:eastAsia="uk-UA"/>
        </w:rPr>
        <w:t>.</w:t>
      </w:r>
    </w:p>
    <w:p w:rsidR="00524A1B" w:rsidRPr="00343966" w:rsidRDefault="00524A1B" w:rsidP="003F14EB">
      <w:pPr>
        <w:spacing w:after="0" w:line="360" w:lineRule="auto"/>
        <w:ind w:firstLine="709"/>
        <w:jc w:val="both"/>
        <w:rPr>
          <w:rFonts w:ascii="Times New Roman" w:hAnsi="Times New Roman" w:cs="Times New Roman"/>
          <w:bCs/>
          <w:color w:val="auto"/>
          <w:sz w:val="28"/>
          <w:szCs w:val="28"/>
          <w:lang w:eastAsia="uk-UA"/>
        </w:rPr>
      </w:pPr>
      <w:r w:rsidRPr="00343966">
        <w:rPr>
          <w:rFonts w:ascii="Times New Roman" w:hAnsi="Times New Roman" w:cs="Times New Roman"/>
          <w:bCs/>
          <w:color w:val="auto"/>
          <w:sz w:val="28"/>
          <w:szCs w:val="28"/>
          <w:lang w:eastAsia="uk-UA"/>
        </w:rPr>
        <w:t>Фіскальна політика здійснюється урядом, і її інструменти впливають як на загальний обсяг видатків, так і на обсяг видатків підприємств, або на сукупний попит і сукупну пропозицію, відповідно. Ці інструменти стосуються видатків і доходів державного бюджету, зокрема державних закупівель, податків і трансфертів.</w:t>
      </w:r>
    </w:p>
    <w:p w:rsidR="00524A1B" w:rsidRPr="00343966" w:rsidRDefault="00524A1B" w:rsidP="003F14EB">
      <w:pPr>
        <w:spacing w:after="0" w:line="360" w:lineRule="auto"/>
        <w:ind w:firstLine="709"/>
        <w:jc w:val="both"/>
        <w:rPr>
          <w:rFonts w:ascii="Times New Roman" w:hAnsi="Times New Roman" w:cs="Times New Roman"/>
          <w:bCs/>
          <w:color w:val="auto"/>
          <w:sz w:val="28"/>
          <w:szCs w:val="28"/>
          <w:lang w:eastAsia="uk-UA"/>
        </w:rPr>
      </w:pPr>
      <w:r w:rsidRPr="00343966">
        <w:rPr>
          <w:rFonts w:ascii="Times New Roman" w:hAnsi="Times New Roman" w:cs="Times New Roman"/>
          <w:bCs/>
          <w:color w:val="auto"/>
          <w:sz w:val="28"/>
          <w:szCs w:val="28"/>
          <w:lang w:eastAsia="uk-UA"/>
        </w:rPr>
        <w:t>Державні закупівлі товарів і послуг, а також трансферти є видатками державного бюджету, тоді як податки є основним джерелом бюджетних надходжень. Тому фіскальна політика також відома як податкова політика. Зміни в державних закупівлях товарів і послуг впливають виключно на сукупний попит, тоді як зміни в податках і трансфертах впливають як на сукупний попит, так і на сукупну пропозицію.</w:t>
      </w:r>
    </w:p>
    <w:p w:rsidR="00524A1B" w:rsidRPr="00B071DD" w:rsidRDefault="00524A1B" w:rsidP="003F14EB">
      <w:pPr>
        <w:spacing w:after="0" w:line="360" w:lineRule="auto"/>
        <w:ind w:firstLine="709"/>
        <w:jc w:val="both"/>
        <w:rPr>
          <w:rFonts w:ascii="Times New Roman" w:hAnsi="Times New Roman" w:cs="Times New Roman"/>
          <w:bCs/>
          <w:color w:val="000000"/>
          <w:sz w:val="28"/>
          <w:szCs w:val="28"/>
          <w:lang w:eastAsia="uk-UA"/>
        </w:rPr>
      </w:pPr>
      <w:r w:rsidRPr="00343966">
        <w:rPr>
          <w:rFonts w:ascii="Times New Roman" w:hAnsi="Times New Roman" w:cs="Times New Roman"/>
          <w:bCs/>
          <w:color w:val="auto"/>
          <w:sz w:val="28"/>
          <w:szCs w:val="28"/>
          <w:lang w:eastAsia="uk-UA"/>
        </w:rPr>
        <w:t xml:space="preserve">Зниження податків підтримує загальну економічну активність, стимулюючи бізнес, в той час як підвищення податків може сповільнити виробництво. Зменшення грошових трансфертів, навіть навпаки, може зменшити загальну пропозицію, тоді </w:t>
      </w:r>
      <w:r w:rsidRPr="00B071DD">
        <w:rPr>
          <w:rFonts w:ascii="Times New Roman" w:hAnsi="Times New Roman" w:cs="Times New Roman"/>
          <w:bCs/>
          <w:color w:val="000000"/>
          <w:sz w:val="28"/>
          <w:szCs w:val="28"/>
          <w:lang w:eastAsia="uk-UA"/>
        </w:rPr>
        <w:t xml:space="preserve">як їх збільшення може призвести до зростання загальної пропозиції через зменшення виробничих витрат на одиницю продукції. </w:t>
      </w:r>
      <w:r>
        <w:rPr>
          <w:rFonts w:ascii="Times New Roman" w:hAnsi="Times New Roman" w:cs="Times New Roman"/>
          <w:bCs/>
          <w:color w:val="000000"/>
          <w:sz w:val="28"/>
          <w:szCs w:val="28"/>
          <w:lang w:eastAsia="uk-UA"/>
        </w:rPr>
        <w:t>[17</w:t>
      </w:r>
      <w:r w:rsidRPr="00B071DD">
        <w:rPr>
          <w:rFonts w:ascii="Times New Roman" w:hAnsi="Times New Roman" w:cs="Times New Roman"/>
          <w:bCs/>
          <w:color w:val="000000"/>
          <w:sz w:val="28"/>
          <w:szCs w:val="28"/>
          <w:lang w:eastAsia="uk-UA"/>
        </w:rPr>
        <w:t>].</w:t>
      </w:r>
    </w:p>
    <w:p w:rsidR="00524A1B" w:rsidRPr="00F47331" w:rsidRDefault="00524A1B" w:rsidP="006E7CE0">
      <w:pPr>
        <w:spacing w:after="0" w:line="360" w:lineRule="auto"/>
        <w:ind w:firstLine="709"/>
        <w:jc w:val="both"/>
        <w:rPr>
          <w:rFonts w:ascii="Times New Roman" w:hAnsi="Times New Roman" w:cs="Times New Roman"/>
          <w:bCs/>
          <w:color w:val="000000"/>
          <w:sz w:val="28"/>
          <w:szCs w:val="28"/>
          <w:lang w:eastAsia="uk-UA"/>
        </w:rPr>
      </w:pPr>
      <w:r w:rsidRPr="00D60918">
        <w:rPr>
          <w:rFonts w:ascii="Times New Roman" w:hAnsi="Times New Roman" w:cs="Times New Roman"/>
          <w:bCs/>
          <w:color w:val="000000"/>
          <w:sz w:val="28"/>
          <w:szCs w:val="28"/>
          <w:lang w:eastAsia="uk-UA"/>
        </w:rPr>
        <w:t xml:space="preserve">Міжнародні підходи: деякі країни використовують міжнародні угоди та допомогу для стабілізації своєї економіки. </w:t>
      </w:r>
      <w:r w:rsidRPr="00652794">
        <w:rPr>
          <w:rFonts w:ascii="Times New Roman" w:hAnsi="Times New Roman" w:cs="Times New Roman"/>
          <w:bCs/>
          <w:color w:val="000000"/>
          <w:sz w:val="28"/>
          <w:szCs w:val="28"/>
          <w:lang w:eastAsia="uk-UA"/>
        </w:rPr>
        <w:t>Міжнародні організації, такі як Міжнародний валютний фонд, можуть надавати фінансову та технічну допомогу для стабілізації економічних умов.Міжнародні підходи до економічної стабілізації передбачають співпрацю з міжнародними організаціями та іншими країнами з метою надання фінансової та технічної допомоги для покращення економіки краї</w:t>
      </w:r>
      <w:r>
        <w:rPr>
          <w:rFonts w:ascii="Times New Roman" w:hAnsi="Times New Roman" w:cs="Times New Roman"/>
          <w:bCs/>
          <w:color w:val="000000"/>
          <w:sz w:val="28"/>
          <w:szCs w:val="28"/>
          <w:lang w:eastAsia="uk-UA"/>
        </w:rPr>
        <w:t xml:space="preserve">ни. </w:t>
      </w:r>
    </w:p>
    <w:p w:rsidR="00524A1B" w:rsidRPr="00DC7B46" w:rsidRDefault="00524A1B" w:rsidP="006E7CE0">
      <w:pPr>
        <w:spacing w:after="0" w:line="360" w:lineRule="auto"/>
        <w:ind w:firstLine="709"/>
        <w:jc w:val="both"/>
        <w:rPr>
          <w:rFonts w:ascii="Times New Roman" w:hAnsi="Times New Roman" w:cs="Times New Roman"/>
          <w:bCs/>
          <w:color w:val="000000"/>
          <w:sz w:val="28"/>
          <w:szCs w:val="28"/>
          <w:lang w:eastAsia="uk-UA"/>
        </w:rPr>
      </w:pPr>
      <w:r w:rsidRPr="00652794">
        <w:rPr>
          <w:rFonts w:ascii="Times New Roman" w:hAnsi="Times New Roman" w:cs="Times New Roman"/>
          <w:bCs/>
          <w:color w:val="000000"/>
          <w:sz w:val="28"/>
          <w:szCs w:val="28"/>
          <w:lang w:eastAsia="uk-UA"/>
        </w:rPr>
        <w:t>Міжнародний валютний фонд (МВФ): коли країна стикається з економічними труднощами, вона може звернутися по фінансову допомогу до МВФ, який позичає гроші країнам для стабілізації їхніх валют, боротьби з інфляцією та покращення їхньої економіки. Наприклад, під час Азійської фінансової кризи 1997 року такі країни, як Таїланд, Індонезія та Південна Корея, звернулися до МВФ по фінансову допомогу для стабілізації своїх економік.</w:t>
      </w:r>
    </w:p>
    <w:p w:rsidR="00524A1B" w:rsidRPr="00DC7B46" w:rsidRDefault="00524A1B" w:rsidP="006E7CE0">
      <w:pPr>
        <w:spacing w:after="0" w:line="360" w:lineRule="auto"/>
        <w:ind w:firstLine="709"/>
        <w:jc w:val="both"/>
        <w:rPr>
          <w:rFonts w:ascii="Times New Roman" w:hAnsi="Times New Roman" w:cs="Times New Roman"/>
          <w:bCs/>
          <w:color w:val="000000"/>
          <w:sz w:val="28"/>
          <w:szCs w:val="28"/>
          <w:lang w:eastAsia="uk-UA"/>
        </w:rPr>
      </w:pPr>
      <w:r w:rsidRPr="00652794">
        <w:rPr>
          <w:rFonts w:ascii="Times New Roman" w:hAnsi="Times New Roman" w:cs="Times New Roman"/>
          <w:bCs/>
          <w:color w:val="000000"/>
          <w:sz w:val="28"/>
          <w:szCs w:val="28"/>
          <w:lang w:eastAsia="uk-UA"/>
        </w:rPr>
        <w:t>Країни можуть підтримувати економічну стабільність за допомогою спільних торговельних угод та економічної інтеграції. Наприклад, Європейський Союз сприяє економічній стабільності в країнах-членах за допомогою інтегрованих ринків, спільної валюти т</w:t>
      </w:r>
      <w:r>
        <w:rPr>
          <w:rFonts w:ascii="Times New Roman" w:hAnsi="Times New Roman" w:cs="Times New Roman"/>
          <w:bCs/>
          <w:color w:val="000000"/>
          <w:sz w:val="28"/>
          <w:szCs w:val="28"/>
          <w:lang w:eastAsia="uk-UA"/>
        </w:rPr>
        <w:t>а спільної монетарної політики.</w:t>
      </w:r>
    </w:p>
    <w:p w:rsidR="00524A1B" w:rsidRPr="00DC7B46" w:rsidRDefault="00524A1B" w:rsidP="006E7CE0">
      <w:pPr>
        <w:spacing w:after="0" w:line="360" w:lineRule="auto"/>
        <w:ind w:firstLine="709"/>
        <w:jc w:val="both"/>
        <w:rPr>
          <w:rFonts w:ascii="Times New Roman" w:hAnsi="Times New Roman" w:cs="Times New Roman"/>
          <w:bCs/>
          <w:color w:val="000000"/>
          <w:sz w:val="28"/>
          <w:szCs w:val="28"/>
          <w:lang w:eastAsia="uk-UA"/>
        </w:rPr>
      </w:pPr>
      <w:r w:rsidRPr="00DC7B46">
        <w:rPr>
          <w:rFonts w:ascii="Times New Roman" w:hAnsi="Times New Roman" w:cs="Times New Roman"/>
          <w:bCs/>
          <w:color w:val="000000"/>
          <w:sz w:val="28"/>
          <w:szCs w:val="28"/>
          <w:lang w:eastAsia="uk-UA"/>
        </w:rPr>
        <w:t>Світовий банк: Світовий банк - це міжнародна фінансова організація, що надає кредити та технічну допомогу країнам для їхнього розвитку та підвищення рівня життя.</w:t>
      </w:r>
    </w:p>
    <w:p w:rsidR="00524A1B" w:rsidRPr="00DC7B46" w:rsidRDefault="00524A1B" w:rsidP="006E7CE0">
      <w:pPr>
        <w:spacing w:after="0" w:line="360" w:lineRule="auto"/>
        <w:ind w:firstLine="709"/>
        <w:jc w:val="both"/>
        <w:rPr>
          <w:rFonts w:ascii="Times New Roman" w:hAnsi="Times New Roman" w:cs="Times New Roman"/>
          <w:bCs/>
          <w:color w:val="000000"/>
          <w:sz w:val="28"/>
          <w:szCs w:val="28"/>
          <w:lang w:eastAsia="uk-UA"/>
        </w:rPr>
      </w:pPr>
      <w:r w:rsidRPr="00DC7B46">
        <w:rPr>
          <w:rFonts w:ascii="Times New Roman" w:hAnsi="Times New Roman" w:cs="Times New Roman"/>
          <w:bCs/>
          <w:color w:val="000000"/>
          <w:sz w:val="28"/>
          <w:szCs w:val="28"/>
          <w:lang w:eastAsia="uk-UA"/>
        </w:rPr>
        <w:t>Організація Об'єднаних Націй (ООН): ООН - це міжнародна організація, діяльність якої спрямована на забезпечення міжнародного миру і співробітництва, включно з розвитком і розв'язанням глобальних проблем.</w:t>
      </w:r>
    </w:p>
    <w:p w:rsidR="00524A1B" w:rsidRPr="00DC7B46" w:rsidRDefault="00524A1B" w:rsidP="006E7CE0">
      <w:pPr>
        <w:spacing w:after="0" w:line="360" w:lineRule="auto"/>
        <w:ind w:firstLine="709"/>
        <w:jc w:val="both"/>
        <w:rPr>
          <w:rFonts w:ascii="Times New Roman" w:hAnsi="Times New Roman" w:cs="Times New Roman"/>
          <w:bCs/>
          <w:color w:val="000000"/>
          <w:sz w:val="28"/>
          <w:szCs w:val="28"/>
          <w:lang w:eastAsia="uk-UA"/>
        </w:rPr>
      </w:pPr>
      <w:r w:rsidRPr="00DC7B46">
        <w:rPr>
          <w:rFonts w:ascii="Times New Roman" w:hAnsi="Times New Roman" w:cs="Times New Roman"/>
          <w:bCs/>
          <w:color w:val="000000"/>
          <w:sz w:val="28"/>
          <w:szCs w:val="28"/>
          <w:lang w:eastAsia="uk-UA"/>
        </w:rPr>
        <w:t>Світова організація торгівлі (СОТ): СОТ - міжнародна організація, що регулює світову торгівлю і сприяє розвитку вільної торгівлі товарами та послугами між країнами.</w:t>
      </w:r>
    </w:p>
    <w:p w:rsidR="00524A1B" w:rsidRPr="00343966" w:rsidRDefault="00524A1B" w:rsidP="006E7CE0">
      <w:pPr>
        <w:spacing w:after="0" w:line="360" w:lineRule="auto"/>
        <w:ind w:firstLine="709"/>
        <w:jc w:val="both"/>
        <w:rPr>
          <w:rFonts w:ascii="Times New Roman" w:hAnsi="Times New Roman" w:cs="Times New Roman"/>
          <w:bCs/>
          <w:color w:val="000000"/>
          <w:sz w:val="28"/>
          <w:szCs w:val="28"/>
          <w:lang w:eastAsia="uk-UA"/>
        </w:rPr>
      </w:pPr>
      <w:r w:rsidRPr="00343966">
        <w:rPr>
          <w:rFonts w:ascii="Times New Roman" w:hAnsi="Times New Roman" w:cs="Times New Roman"/>
          <w:bCs/>
          <w:color w:val="000000"/>
          <w:sz w:val="28"/>
          <w:szCs w:val="28"/>
          <w:lang w:eastAsia="uk-UA"/>
        </w:rPr>
        <w:t>Міжнародна організація праці (МОП): МОП сприяє розвитку соціальної інфраструктури та захисту прав працы у всьому світі</w:t>
      </w:r>
    </w:p>
    <w:p w:rsidR="00524A1B" w:rsidRPr="00343966" w:rsidRDefault="00524A1B" w:rsidP="006E7CE0">
      <w:pPr>
        <w:spacing w:after="0" w:line="360" w:lineRule="auto"/>
        <w:ind w:firstLine="709"/>
        <w:jc w:val="both"/>
        <w:rPr>
          <w:rFonts w:ascii="Times New Roman" w:hAnsi="Times New Roman" w:cs="Times New Roman"/>
          <w:bCs/>
          <w:color w:val="000000"/>
          <w:sz w:val="28"/>
          <w:szCs w:val="28"/>
          <w:lang w:eastAsia="uk-UA"/>
        </w:rPr>
      </w:pPr>
      <w:r w:rsidRPr="00343966">
        <w:rPr>
          <w:rFonts w:ascii="Times New Roman" w:hAnsi="Times New Roman" w:cs="Times New Roman"/>
          <w:bCs/>
          <w:color w:val="000000"/>
          <w:sz w:val="28"/>
          <w:szCs w:val="28"/>
          <w:lang w:eastAsia="uk-UA"/>
        </w:rPr>
        <w:t>Міжнародна фінансова корпорація (МФК): МФК надає фінансову підтримку та консультації приватному сектору і підприємствам у країнах, що розвиваються.</w:t>
      </w:r>
    </w:p>
    <w:p w:rsidR="00524A1B" w:rsidRPr="00343966" w:rsidRDefault="00524A1B" w:rsidP="006E7CE0">
      <w:pPr>
        <w:spacing w:after="0" w:line="360" w:lineRule="auto"/>
        <w:ind w:firstLine="709"/>
        <w:jc w:val="both"/>
        <w:rPr>
          <w:rFonts w:ascii="Times New Roman" w:hAnsi="Times New Roman" w:cs="Times New Roman"/>
          <w:bCs/>
          <w:color w:val="000000"/>
          <w:sz w:val="28"/>
          <w:szCs w:val="28"/>
          <w:lang w:eastAsia="uk-UA"/>
        </w:rPr>
      </w:pPr>
      <w:r w:rsidRPr="00343966">
        <w:rPr>
          <w:rFonts w:ascii="Times New Roman" w:hAnsi="Times New Roman" w:cs="Times New Roman"/>
          <w:bCs/>
          <w:color w:val="000000"/>
          <w:sz w:val="28"/>
          <w:szCs w:val="28"/>
          <w:lang w:eastAsia="uk-UA"/>
        </w:rPr>
        <w:t>Міжнародне агентство з атомної енергії (МАГАТЕ): МАГАТЕ відповідає за контроль і регулювання використання ядерної енергії в мирних цілях і за запобігання розповсюдженню ядерної зброї.</w:t>
      </w:r>
    </w:p>
    <w:p w:rsidR="00524A1B" w:rsidRPr="00343966" w:rsidRDefault="00524A1B" w:rsidP="006E7CE0">
      <w:pPr>
        <w:spacing w:after="0" w:line="360" w:lineRule="auto"/>
        <w:ind w:firstLine="709"/>
        <w:jc w:val="both"/>
        <w:rPr>
          <w:rFonts w:ascii="Times New Roman" w:hAnsi="Times New Roman" w:cs="Times New Roman"/>
          <w:bCs/>
          <w:color w:val="000000"/>
          <w:sz w:val="28"/>
          <w:szCs w:val="28"/>
          <w:lang w:eastAsia="uk-UA"/>
        </w:rPr>
      </w:pPr>
      <w:r w:rsidRPr="00343966">
        <w:rPr>
          <w:rFonts w:ascii="Times New Roman" w:hAnsi="Times New Roman" w:cs="Times New Roman"/>
          <w:bCs/>
          <w:color w:val="000000"/>
          <w:sz w:val="28"/>
          <w:szCs w:val="28"/>
          <w:lang w:eastAsia="uk-UA"/>
        </w:rPr>
        <w:t>Міжнародна організація з міграції (МОМ): МОМ сприяє управлінню міграцією, допомагаючи мігрантам і країнам вирішувати міграційні проблеми.</w:t>
      </w:r>
    </w:p>
    <w:p w:rsidR="00524A1B" w:rsidRPr="00343966" w:rsidRDefault="00524A1B" w:rsidP="006E7CE0">
      <w:pPr>
        <w:spacing w:after="0" w:line="360" w:lineRule="auto"/>
        <w:ind w:firstLine="709"/>
        <w:jc w:val="both"/>
        <w:rPr>
          <w:rFonts w:ascii="Times New Roman" w:hAnsi="Times New Roman" w:cs="Times New Roman"/>
          <w:bCs/>
          <w:color w:val="000000"/>
          <w:sz w:val="28"/>
          <w:szCs w:val="28"/>
          <w:lang w:eastAsia="uk-UA"/>
        </w:rPr>
      </w:pPr>
      <w:r w:rsidRPr="00343966">
        <w:rPr>
          <w:rFonts w:ascii="Times New Roman" w:hAnsi="Times New Roman" w:cs="Times New Roman"/>
          <w:bCs/>
          <w:color w:val="000000"/>
          <w:sz w:val="28"/>
          <w:szCs w:val="28"/>
          <w:lang w:eastAsia="uk-UA"/>
        </w:rPr>
        <w:t>Інтерпол: Інтерпол координує співпрацю між правоохоронними органами в боротьбі з міжнародною злочинністю.</w:t>
      </w:r>
    </w:p>
    <w:p w:rsidR="00524A1B" w:rsidRPr="00343966" w:rsidRDefault="00524A1B" w:rsidP="006E7CE0">
      <w:pPr>
        <w:spacing w:after="0" w:line="360" w:lineRule="auto"/>
        <w:ind w:firstLine="709"/>
        <w:jc w:val="both"/>
        <w:rPr>
          <w:rFonts w:ascii="Times New Roman" w:hAnsi="Times New Roman" w:cs="Times New Roman"/>
          <w:bCs/>
          <w:color w:val="000000"/>
          <w:sz w:val="28"/>
          <w:szCs w:val="28"/>
          <w:lang w:eastAsia="uk-UA"/>
        </w:rPr>
      </w:pPr>
      <w:r w:rsidRPr="00343966">
        <w:rPr>
          <w:rFonts w:ascii="Times New Roman" w:hAnsi="Times New Roman" w:cs="Times New Roman"/>
          <w:bCs/>
          <w:color w:val="000000"/>
          <w:sz w:val="28"/>
          <w:szCs w:val="28"/>
          <w:lang w:eastAsia="uk-UA"/>
        </w:rPr>
        <w:t>Технічна допомога: Міжнародні організації, такі як Світовий банк та ООН, надають країнам технічну допомогу для проведення структурних реформ, покращення інфраструктури та розвитку людського капіталу. Ця підтримка допомагає стабілізувати економіку, підвищити її конкурентоспроможність та стійкість.Міжнародні інвестиції: Залучення міжнародних інвестицій - це один із способів покращити економіку країни. Залучення інвестицій.</w:t>
      </w:r>
    </w:p>
    <w:p w:rsidR="00524A1B" w:rsidRPr="00343966" w:rsidRDefault="00524A1B" w:rsidP="006E7CE0">
      <w:pPr>
        <w:spacing w:after="0" w:line="360" w:lineRule="auto"/>
        <w:ind w:firstLine="709"/>
        <w:jc w:val="both"/>
        <w:rPr>
          <w:rFonts w:ascii="Times New Roman" w:hAnsi="Times New Roman" w:cs="Times New Roman"/>
          <w:bCs/>
          <w:color w:val="000000"/>
          <w:sz w:val="28"/>
          <w:szCs w:val="28"/>
          <w:lang w:eastAsia="uk-UA"/>
        </w:rPr>
      </w:pPr>
      <w:r w:rsidRPr="00343966">
        <w:rPr>
          <w:rFonts w:ascii="Times New Roman" w:hAnsi="Times New Roman" w:cs="Times New Roman"/>
          <w:bCs/>
          <w:color w:val="000000"/>
          <w:sz w:val="28"/>
          <w:szCs w:val="28"/>
          <w:lang w:eastAsia="uk-UA"/>
        </w:rPr>
        <w:t>Структурний підхід: згідно з цим підходом, стійке зростання забезпечується шляхом розвитку інфраструктури та структурних реформ. Метою є покращення бізнес-середовища та створення нових можливостей для економічного розвитку.Структурний підхід до економічної стабілізації зосереджується на розвитку інфраструктури та структурних реформах з метою створення умов для сталого економічного зростання та національної конкурентоспроможності. Основні аспекти цього підходу підсумовані нижче.</w:t>
      </w:r>
    </w:p>
    <w:p w:rsidR="00524A1B" w:rsidRPr="00343966" w:rsidRDefault="00524A1B" w:rsidP="006E7CE0">
      <w:pPr>
        <w:spacing w:after="0" w:line="360" w:lineRule="auto"/>
        <w:ind w:firstLine="709"/>
        <w:jc w:val="both"/>
        <w:rPr>
          <w:rFonts w:ascii="Times New Roman" w:hAnsi="Times New Roman" w:cs="Times New Roman"/>
          <w:bCs/>
          <w:color w:val="000000"/>
          <w:sz w:val="28"/>
          <w:szCs w:val="28"/>
          <w:lang w:eastAsia="uk-UA"/>
        </w:rPr>
      </w:pPr>
      <w:r w:rsidRPr="00343966">
        <w:rPr>
          <w:rFonts w:ascii="Times New Roman" w:hAnsi="Times New Roman" w:cs="Times New Roman"/>
          <w:bCs/>
          <w:color w:val="000000"/>
          <w:sz w:val="28"/>
          <w:szCs w:val="28"/>
          <w:lang w:eastAsia="uk-UA"/>
        </w:rPr>
        <w:t>Покращення інфраструктури: Розвиток інфраструктури, включаючи транспортні мережі, енергетику, телекомунікації та освіту, є важливим компонентом структурної стратегії. Покращена інфраструктура сприяє підвищенню продуктивності, зниженню витрат і залученню інвестицій.</w:t>
      </w:r>
    </w:p>
    <w:p w:rsidR="00524A1B" w:rsidRPr="00343966" w:rsidRDefault="00524A1B" w:rsidP="006E7CE0">
      <w:pPr>
        <w:spacing w:after="0" w:line="360" w:lineRule="auto"/>
        <w:ind w:firstLine="709"/>
        <w:jc w:val="both"/>
        <w:rPr>
          <w:rFonts w:ascii="Times New Roman" w:hAnsi="Times New Roman" w:cs="Times New Roman"/>
          <w:bCs/>
          <w:color w:val="000000"/>
          <w:sz w:val="28"/>
          <w:szCs w:val="28"/>
          <w:lang w:eastAsia="uk-UA"/>
        </w:rPr>
      </w:pPr>
      <w:r w:rsidRPr="00343966">
        <w:rPr>
          <w:rFonts w:ascii="Times New Roman" w:hAnsi="Times New Roman" w:cs="Times New Roman"/>
          <w:bCs/>
          <w:color w:val="000000"/>
          <w:sz w:val="28"/>
          <w:szCs w:val="28"/>
          <w:lang w:eastAsia="uk-UA"/>
        </w:rPr>
        <w:t>Структурні реформи: Конкретні структурні реформи включають законодавчі та регуляторні зміни, які покращують бізнес-середовище. Вони включають спрощення бюрократичних процедур, покращення захисту власності та інвесторів, а також сприяння інноваціям [18].</w:t>
      </w:r>
    </w:p>
    <w:p w:rsidR="00524A1B" w:rsidRPr="00343966" w:rsidRDefault="00524A1B" w:rsidP="006E7CE0">
      <w:pPr>
        <w:spacing w:after="0" w:line="360" w:lineRule="auto"/>
        <w:ind w:firstLine="709"/>
        <w:jc w:val="both"/>
        <w:rPr>
          <w:rFonts w:ascii="Times New Roman" w:hAnsi="Times New Roman" w:cs="Times New Roman"/>
          <w:bCs/>
          <w:color w:val="000000"/>
          <w:sz w:val="28"/>
          <w:szCs w:val="28"/>
          <w:lang w:eastAsia="uk-UA"/>
        </w:rPr>
      </w:pPr>
      <w:r w:rsidRPr="00343966">
        <w:rPr>
          <w:rFonts w:ascii="Times New Roman" w:hAnsi="Times New Roman" w:cs="Times New Roman"/>
          <w:bCs/>
          <w:color w:val="000000"/>
          <w:sz w:val="28"/>
          <w:szCs w:val="28"/>
          <w:lang w:eastAsia="uk-UA"/>
        </w:rPr>
        <w:t>Індекс політики щодо малих та середніх підприємств (МСП) є інструментом порівняльного аналізу країн з перехідною економікою. Його створено у 2006 році спільними зусиллями Організації економічного співробітництва і розвитку (ОЕСР), Європейської Комісії, Європейського банку реконструкції та розвитку (ЄБРР) і Європейського фонду об'єднаних народів (ЄФО). Цей індекс використовується для моніторингу та оцінки прогресу в реалізації політики підтримки МСП у 32 країнах</w:t>
      </w:r>
      <w:r w:rsidRPr="00343966">
        <w:rPr>
          <w:rFonts w:ascii="Times New Roman" w:hAnsi="Times New Roman" w:cs="Times New Roman"/>
          <w:sz w:val="28"/>
          <w:szCs w:val="28"/>
        </w:rPr>
        <w:t>[19].</w:t>
      </w:r>
      <w:r w:rsidRPr="00343966">
        <w:rPr>
          <w:rFonts w:ascii="Times New Roman" w:hAnsi="Times New Roman" w:cs="Times New Roman"/>
          <w:bCs/>
          <w:color w:val="000000"/>
          <w:sz w:val="28"/>
          <w:szCs w:val="28"/>
          <w:lang w:eastAsia="uk-UA"/>
        </w:rPr>
        <w:t>Розвиток МСП має вирішальне значення для реструктуризації економіки. Доступ до фінансування, заохочення підприємництва та створення робочих місць сприяють розвитку сектору МСП.</w:t>
      </w:r>
    </w:p>
    <w:p w:rsidR="00524A1B" w:rsidRPr="00343966" w:rsidRDefault="00524A1B" w:rsidP="006E7CE0">
      <w:pPr>
        <w:spacing w:after="0" w:line="360" w:lineRule="auto"/>
        <w:ind w:firstLine="709"/>
        <w:jc w:val="both"/>
        <w:rPr>
          <w:rFonts w:ascii="Times New Roman" w:hAnsi="Times New Roman" w:cs="Times New Roman"/>
          <w:bCs/>
          <w:color w:val="000000"/>
          <w:spacing w:val="-10"/>
          <w:sz w:val="28"/>
          <w:szCs w:val="28"/>
          <w:lang w:eastAsia="uk-UA"/>
        </w:rPr>
      </w:pPr>
      <w:r w:rsidRPr="00343966">
        <w:rPr>
          <w:rFonts w:ascii="Times New Roman" w:hAnsi="Times New Roman" w:cs="Times New Roman"/>
          <w:bCs/>
          <w:color w:val="000000"/>
          <w:spacing w:val="-10"/>
          <w:sz w:val="28"/>
          <w:szCs w:val="28"/>
          <w:lang w:eastAsia="uk-UA"/>
        </w:rPr>
        <w:t>Підвищення якості освіти та навчання: розвиток людського капіталу через вдосконалення системи освіти та навчання є центральним аспектом структурного підходу. Якісна освіта сприяє розвитку навичок і знань, необхідних для вирішення сучасних економічних викликів.</w:t>
      </w:r>
    </w:p>
    <w:p w:rsidR="00524A1B" w:rsidRPr="00343966" w:rsidRDefault="00524A1B" w:rsidP="006E7CE0">
      <w:pPr>
        <w:spacing w:after="0" w:line="360" w:lineRule="auto"/>
        <w:ind w:firstLine="709"/>
        <w:jc w:val="both"/>
        <w:rPr>
          <w:rFonts w:ascii="Times New Roman" w:hAnsi="Times New Roman" w:cs="Times New Roman"/>
          <w:bCs/>
          <w:color w:val="000000"/>
          <w:spacing w:val="-10"/>
          <w:sz w:val="28"/>
          <w:szCs w:val="28"/>
          <w:lang w:eastAsia="uk-UA"/>
        </w:rPr>
      </w:pPr>
      <w:r w:rsidRPr="00343966">
        <w:rPr>
          <w:rFonts w:ascii="Times New Roman" w:hAnsi="Times New Roman" w:cs="Times New Roman"/>
          <w:bCs/>
          <w:color w:val="000000"/>
          <w:spacing w:val="-10"/>
          <w:sz w:val="28"/>
          <w:szCs w:val="28"/>
          <w:lang w:eastAsia="uk-UA"/>
        </w:rPr>
        <w:t>Сприяння інноваціям: сприяння науковим дослідженням і розробці інноваційних технологій є важливим елементом структурного підходу. Інновації сприяють підвищенню продуктивності та створенню нових секторів економіки.</w:t>
      </w:r>
    </w:p>
    <w:p w:rsidR="00524A1B" w:rsidRPr="00343966" w:rsidRDefault="00524A1B" w:rsidP="006E7CE0">
      <w:pPr>
        <w:spacing w:after="0" w:line="360" w:lineRule="auto"/>
        <w:ind w:firstLine="709"/>
        <w:jc w:val="both"/>
        <w:rPr>
          <w:rFonts w:ascii="Times New Roman" w:hAnsi="Times New Roman" w:cs="Times New Roman"/>
          <w:bCs/>
          <w:color w:val="000000"/>
          <w:spacing w:val="-10"/>
          <w:sz w:val="28"/>
          <w:szCs w:val="28"/>
          <w:lang w:eastAsia="uk-UA"/>
        </w:rPr>
      </w:pPr>
      <w:r w:rsidRPr="00343966">
        <w:rPr>
          <w:rFonts w:ascii="Times New Roman" w:hAnsi="Times New Roman" w:cs="Times New Roman"/>
          <w:bCs/>
          <w:color w:val="000000"/>
          <w:spacing w:val="-10"/>
          <w:sz w:val="28"/>
          <w:szCs w:val="28"/>
          <w:lang w:eastAsia="uk-UA"/>
        </w:rPr>
        <w:t>Розвиток торгівлі та інвестицій: відкритість для міжнародної торгівлі та інвестицій може сприяти структурним змінам в економіці та сприяти технологічному обміну та зростанню.</w:t>
      </w:r>
    </w:p>
    <w:p w:rsidR="00524A1B" w:rsidRPr="00343966" w:rsidRDefault="00524A1B" w:rsidP="00644638">
      <w:pPr>
        <w:spacing w:after="0" w:line="360" w:lineRule="auto"/>
        <w:ind w:firstLine="709"/>
        <w:jc w:val="both"/>
        <w:rPr>
          <w:rFonts w:ascii="Times New Roman" w:hAnsi="Times New Roman" w:cs="Times New Roman"/>
          <w:bCs/>
          <w:color w:val="000000"/>
          <w:spacing w:val="-10"/>
          <w:sz w:val="28"/>
          <w:szCs w:val="28"/>
          <w:lang w:eastAsia="uk-UA"/>
        </w:rPr>
      </w:pPr>
      <w:r w:rsidRPr="00343966">
        <w:rPr>
          <w:rFonts w:ascii="Times New Roman" w:hAnsi="Times New Roman" w:cs="Times New Roman"/>
          <w:bCs/>
          <w:color w:val="000000"/>
          <w:spacing w:val="-10"/>
          <w:sz w:val="28"/>
          <w:szCs w:val="28"/>
          <w:lang w:eastAsia="uk-UA"/>
        </w:rPr>
        <w:t xml:space="preserve">Висновок: Економічна стабілізація передбачає вжиття заходів для збалансування виробництва, зайнятості та цінової стабільності протягом економічного циклу. Це допомагає забезпечити стабільність економіки та її здатність витримувати коливання економічного циклу. Одним з ключових факторів стабілізації є макроекономічна політика, яка включає як фіскальні, так і монетарні заходи. Фіскальні заходи спрямовані на регулювання бюджету шляхом зміни рівня монетарних видатків та податкової політики, тоді як монетарні заходи впливають на пропозицію грошей та процентні ставки. Додатковим елементом стабілізації є валютна політика, яка слугує для управління як зовнішньоекономічною діяльністю, так і обмінним курсом.   </w:t>
      </w:r>
    </w:p>
    <w:p w:rsidR="00524A1B" w:rsidRPr="00343966" w:rsidRDefault="00524A1B" w:rsidP="00644638">
      <w:pPr>
        <w:spacing w:after="0" w:line="360" w:lineRule="auto"/>
        <w:ind w:firstLine="709"/>
        <w:jc w:val="both"/>
        <w:rPr>
          <w:rFonts w:ascii="Times New Roman" w:hAnsi="Times New Roman" w:cs="Times New Roman"/>
          <w:bCs/>
          <w:color w:val="000000"/>
          <w:spacing w:val="-10"/>
          <w:sz w:val="28"/>
          <w:szCs w:val="28"/>
          <w:lang w:eastAsia="uk-UA"/>
        </w:rPr>
      </w:pPr>
      <w:r w:rsidRPr="00343966">
        <w:rPr>
          <w:rFonts w:ascii="Times New Roman" w:hAnsi="Times New Roman" w:cs="Times New Roman"/>
          <w:bCs/>
          <w:color w:val="000000"/>
          <w:spacing w:val="-10"/>
          <w:sz w:val="28"/>
          <w:szCs w:val="28"/>
          <w:lang w:eastAsia="uk-UA"/>
        </w:rPr>
        <w:t>Існує два підходи до економічної стабілізації: активний та пасивний. Уряд може застосовувати активний підхід, вживаючи цілеспрямованих заходів для зміни економічних параметрів, таких як бюджетний дефіцит, інфляція та зайнятість. І навпаки, пасивний підхід передбачає використання ринкових механізмів та природних відновлювальних процесів без помітного втручання держави.</w:t>
      </w:r>
    </w:p>
    <w:p w:rsidR="00524A1B" w:rsidRPr="00343966" w:rsidRDefault="00524A1B" w:rsidP="00644638">
      <w:pPr>
        <w:spacing w:after="0" w:line="360" w:lineRule="auto"/>
        <w:ind w:firstLine="709"/>
        <w:jc w:val="both"/>
        <w:rPr>
          <w:rFonts w:ascii="Times New Roman" w:hAnsi="Times New Roman" w:cs="Times New Roman"/>
          <w:bCs/>
          <w:color w:val="000000"/>
          <w:spacing w:val="-10"/>
          <w:sz w:val="28"/>
          <w:szCs w:val="28"/>
          <w:lang w:eastAsia="uk-UA"/>
        </w:rPr>
      </w:pPr>
      <w:r w:rsidRPr="00343966">
        <w:rPr>
          <w:rFonts w:ascii="Times New Roman" w:hAnsi="Times New Roman" w:cs="Times New Roman"/>
          <w:bCs/>
          <w:color w:val="000000"/>
          <w:spacing w:val="-10"/>
          <w:sz w:val="28"/>
          <w:szCs w:val="28"/>
          <w:lang w:eastAsia="uk-UA"/>
        </w:rPr>
        <w:t>Стабілізація національної економіки є складним і багатогранним процесом, який вимагає комплексного підходу та врахування різних факторів. Ефективне реагування країни на економічні виклики та забезпечення стійкості її фінансово-економічної системи відіграє вирішальну роль у забезпеченні добробуту суспільства протягом усього економічного циклу.</w:t>
      </w:r>
    </w:p>
    <w:p w:rsidR="00524A1B" w:rsidRDefault="00524A1B">
      <w:pPr>
        <w:rPr>
          <w:rFonts w:ascii="Times New Roman" w:hAnsi="Times New Roman" w:cs="Times New Roman"/>
          <w:b/>
          <w:bCs/>
          <w:color w:val="000000"/>
          <w:sz w:val="28"/>
          <w:szCs w:val="28"/>
          <w:lang w:eastAsia="uk-UA"/>
        </w:rPr>
      </w:pPr>
    </w:p>
    <w:p w:rsidR="00524A1B" w:rsidRDefault="00524A1B">
      <w:pPr>
        <w:rPr>
          <w:rFonts w:ascii="Times New Roman" w:hAnsi="Times New Roman" w:cs="Times New Roman"/>
          <w:b/>
          <w:bCs/>
          <w:color w:val="000000"/>
          <w:sz w:val="28"/>
          <w:szCs w:val="28"/>
          <w:lang w:eastAsia="uk-UA"/>
        </w:rPr>
      </w:pPr>
    </w:p>
    <w:p w:rsidR="00524A1B" w:rsidRPr="00AC1EAB" w:rsidRDefault="00524A1B" w:rsidP="0070131D">
      <w:pPr>
        <w:pStyle w:val="NormalWeb"/>
        <w:spacing w:before="0" w:beforeAutospacing="0" w:after="0" w:afterAutospacing="0" w:line="276" w:lineRule="auto"/>
        <w:jc w:val="center"/>
        <w:outlineLvl w:val="0"/>
        <w:rPr>
          <w:b/>
          <w:bCs/>
          <w:color w:val="000000"/>
          <w:sz w:val="28"/>
          <w:szCs w:val="28"/>
        </w:rPr>
      </w:pPr>
      <w:bookmarkStart w:id="11" w:name="_Toc152355523"/>
      <w:bookmarkStart w:id="12" w:name="_Toc152355594"/>
      <w:r w:rsidRPr="00AC1EAB">
        <w:rPr>
          <w:b/>
          <w:bCs/>
          <w:color w:val="000000"/>
          <w:sz w:val="28"/>
          <w:szCs w:val="28"/>
        </w:rPr>
        <w:t>РОЗДІЛ 2 АНАЛІЗ ПОТЕНЦІАЛУ СТАБІЛІЗАЦІЇ ЕКОНОМІКИ УКРАЇНИ</w:t>
      </w:r>
      <w:bookmarkEnd w:id="11"/>
      <w:bookmarkEnd w:id="12"/>
    </w:p>
    <w:p w:rsidR="00524A1B" w:rsidRDefault="00524A1B" w:rsidP="00775313">
      <w:pPr>
        <w:pStyle w:val="NormalWeb"/>
        <w:spacing w:before="0" w:beforeAutospacing="0" w:after="0" w:afterAutospacing="0" w:line="276" w:lineRule="auto"/>
        <w:jc w:val="both"/>
        <w:rPr>
          <w:bCs/>
          <w:color w:val="000000"/>
          <w:sz w:val="28"/>
          <w:szCs w:val="28"/>
        </w:rPr>
      </w:pPr>
    </w:p>
    <w:p w:rsidR="00524A1B" w:rsidRPr="003964E9" w:rsidRDefault="00524A1B" w:rsidP="0070131D">
      <w:pPr>
        <w:pStyle w:val="NormalWeb"/>
        <w:spacing w:before="0" w:beforeAutospacing="0" w:after="0" w:afterAutospacing="0" w:line="360" w:lineRule="auto"/>
        <w:ind w:firstLine="709"/>
        <w:jc w:val="both"/>
        <w:outlineLvl w:val="1"/>
        <w:rPr>
          <w:b/>
          <w:bCs/>
          <w:color w:val="000000"/>
          <w:sz w:val="28"/>
          <w:szCs w:val="28"/>
        </w:rPr>
      </w:pPr>
      <w:bookmarkStart w:id="13" w:name="_Toc152355524"/>
      <w:bookmarkStart w:id="14" w:name="_Toc152355595"/>
      <w:r w:rsidRPr="003964E9">
        <w:rPr>
          <w:b/>
          <w:bCs/>
          <w:color w:val="000000"/>
          <w:sz w:val="28"/>
          <w:szCs w:val="28"/>
        </w:rPr>
        <w:t>2.1. Методичні підходи до оцінки економічної стабільності країни</w:t>
      </w:r>
      <w:bookmarkEnd w:id="13"/>
      <w:bookmarkEnd w:id="14"/>
    </w:p>
    <w:p w:rsidR="00524A1B" w:rsidRDefault="00524A1B" w:rsidP="007734B6">
      <w:pPr>
        <w:pStyle w:val="NormalWeb"/>
        <w:spacing w:before="0" w:beforeAutospacing="0" w:after="0" w:afterAutospacing="0" w:line="360" w:lineRule="auto"/>
        <w:jc w:val="both"/>
        <w:rPr>
          <w:bCs/>
          <w:color w:val="000000"/>
          <w:sz w:val="28"/>
          <w:szCs w:val="28"/>
        </w:rPr>
      </w:pPr>
    </w:p>
    <w:p w:rsidR="00524A1B" w:rsidRDefault="00524A1B" w:rsidP="003964E9">
      <w:pPr>
        <w:pStyle w:val="NormalWeb"/>
        <w:spacing w:before="0" w:beforeAutospacing="0" w:after="0" w:afterAutospacing="0" w:line="360" w:lineRule="auto"/>
        <w:ind w:firstLine="709"/>
        <w:jc w:val="both"/>
        <w:rPr>
          <w:bCs/>
          <w:color w:val="000000"/>
          <w:sz w:val="28"/>
          <w:szCs w:val="28"/>
        </w:rPr>
      </w:pPr>
      <w:r w:rsidRPr="00045C38">
        <w:rPr>
          <w:bCs/>
          <w:color w:val="000000"/>
          <w:sz w:val="28"/>
          <w:szCs w:val="28"/>
        </w:rPr>
        <w:t>Коливання ключових макроекономічних показників, зокрема зростання ВВП, інфляції та дефіциту поточного рахунку платіжного балансу, можуть свідчити про рівень макроекономічної стабільності. Експерти МВФ та ЄС розробили різні показники макроекономічної стабільності, такі як коливання ВВП на душу населення, зміни у споживанні та реальному обмінному курсі. Крім того, фахівці вважають, що такі специфічні фактори, як довгострокова процентна ставка, відношення державного боргу до ВВП, бюджетний дефіцит і зростання грошових агрегатів є важливими елементами ризику з точки зору підтримки макроекономічної стабільності.</w:t>
      </w:r>
    </w:p>
    <w:p w:rsidR="00524A1B" w:rsidRDefault="00524A1B" w:rsidP="003964E9">
      <w:pPr>
        <w:pStyle w:val="NormalWeb"/>
        <w:spacing w:before="0" w:beforeAutospacing="0" w:after="0" w:afterAutospacing="0" w:line="360" w:lineRule="auto"/>
        <w:ind w:firstLine="709"/>
        <w:jc w:val="both"/>
        <w:rPr>
          <w:bCs/>
          <w:color w:val="000000"/>
          <w:sz w:val="28"/>
          <w:szCs w:val="28"/>
        </w:rPr>
      </w:pPr>
      <w:r w:rsidRPr="0092734C">
        <w:rPr>
          <w:bCs/>
          <w:color w:val="000000"/>
          <w:sz w:val="28"/>
          <w:szCs w:val="28"/>
        </w:rPr>
        <w:t xml:space="preserve">Оцінка елементів, що впливають на економічну стабільність України протягом 1991-2023 років, охоплює політичні, соціальні та економічні фактори. На думку аналітиків SwissRe, екологічна та соціальна стійкість є основними чинниками, що впливають на макроекономічну стабільність у всьому світі. </w:t>
      </w:r>
      <w:r>
        <w:rPr>
          <w:sz w:val="28"/>
          <w:szCs w:val="28"/>
        </w:rPr>
        <w:t>[20</w:t>
      </w:r>
      <w:r w:rsidRPr="00C853F3">
        <w:rPr>
          <w:sz w:val="28"/>
          <w:szCs w:val="28"/>
        </w:rPr>
        <w:t>].</w:t>
      </w:r>
      <w:r w:rsidRPr="00AC1EAB">
        <w:rPr>
          <w:bCs/>
          <w:color w:val="000000"/>
          <w:sz w:val="28"/>
          <w:szCs w:val="28"/>
        </w:rPr>
        <w:t>Існує ни</w:t>
      </w:r>
      <w:r>
        <w:rPr>
          <w:bCs/>
          <w:color w:val="000000"/>
          <w:sz w:val="28"/>
          <w:szCs w:val="28"/>
        </w:rPr>
        <w:t>зка подій і чинників, які</w:t>
      </w:r>
      <w:r w:rsidRPr="00AC1EAB">
        <w:rPr>
          <w:bCs/>
          <w:color w:val="000000"/>
          <w:sz w:val="28"/>
          <w:szCs w:val="28"/>
        </w:rPr>
        <w:t xml:space="preserve"> впл</w:t>
      </w:r>
      <w:r>
        <w:rPr>
          <w:bCs/>
          <w:color w:val="000000"/>
          <w:sz w:val="28"/>
          <w:szCs w:val="28"/>
        </w:rPr>
        <w:t>ивають</w:t>
      </w:r>
      <w:r w:rsidRPr="00AC1EAB">
        <w:rPr>
          <w:bCs/>
          <w:color w:val="000000"/>
          <w:sz w:val="28"/>
          <w:szCs w:val="28"/>
        </w:rPr>
        <w:t xml:space="preserve"> на ст</w:t>
      </w:r>
      <w:r>
        <w:rPr>
          <w:bCs/>
          <w:color w:val="000000"/>
          <w:sz w:val="28"/>
          <w:szCs w:val="28"/>
        </w:rPr>
        <w:t>абільність України в цей період.</w:t>
      </w:r>
    </w:p>
    <w:p w:rsidR="00524A1B" w:rsidRPr="007E3E16" w:rsidRDefault="00524A1B" w:rsidP="006C1F6B">
      <w:pPr>
        <w:pStyle w:val="NormalWeb"/>
        <w:numPr>
          <w:ilvl w:val="0"/>
          <w:numId w:val="16"/>
        </w:numPr>
        <w:tabs>
          <w:tab w:val="left" w:pos="993"/>
        </w:tabs>
        <w:spacing w:before="0" w:beforeAutospacing="0" w:after="0" w:afterAutospacing="0" w:line="360" w:lineRule="auto"/>
        <w:ind w:left="0" w:firstLine="709"/>
        <w:jc w:val="both"/>
        <w:rPr>
          <w:bCs/>
          <w:color w:val="000000"/>
          <w:sz w:val="28"/>
          <w:szCs w:val="28"/>
        </w:rPr>
      </w:pPr>
      <w:r w:rsidRPr="007E3E16">
        <w:rPr>
          <w:bCs/>
          <w:color w:val="000000"/>
          <w:sz w:val="28"/>
          <w:szCs w:val="28"/>
        </w:rPr>
        <w:t>Політична нестабільність: Періодична зміна реж</w:t>
      </w:r>
      <w:r>
        <w:rPr>
          <w:bCs/>
          <w:color w:val="000000"/>
          <w:sz w:val="28"/>
          <w:szCs w:val="28"/>
        </w:rPr>
        <w:t>имів, політичні кризи, війна</w:t>
      </w:r>
      <w:r w:rsidRPr="007E3E16">
        <w:rPr>
          <w:bCs/>
          <w:color w:val="000000"/>
          <w:sz w:val="28"/>
          <w:szCs w:val="28"/>
        </w:rPr>
        <w:t xml:space="preserve"> та урядова нестабільність можуть чинити негативний вплив на економіку.</w:t>
      </w:r>
    </w:p>
    <w:p w:rsidR="00524A1B" w:rsidRPr="007E3E16" w:rsidRDefault="00524A1B" w:rsidP="006C1F6B">
      <w:pPr>
        <w:pStyle w:val="NormalWeb"/>
        <w:numPr>
          <w:ilvl w:val="0"/>
          <w:numId w:val="16"/>
        </w:numPr>
        <w:tabs>
          <w:tab w:val="left" w:pos="993"/>
        </w:tabs>
        <w:spacing w:before="0" w:beforeAutospacing="0" w:after="0" w:afterAutospacing="0" w:line="360" w:lineRule="auto"/>
        <w:ind w:left="0" w:firstLine="709"/>
        <w:jc w:val="both"/>
        <w:rPr>
          <w:bCs/>
          <w:color w:val="000000"/>
          <w:sz w:val="28"/>
          <w:szCs w:val="28"/>
        </w:rPr>
      </w:pPr>
      <w:r w:rsidRPr="007E3E16">
        <w:rPr>
          <w:bCs/>
          <w:color w:val="000000"/>
          <w:sz w:val="28"/>
          <w:szCs w:val="28"/>
        </w:rPr>
        <w:t>Реформи та законодавство:Вплив на економіку таких реформ, як податкова, бюджетна та пенсійна, має важливе значення для економічної стабільності.</w:t>
      </w:r>
    </w:p>
    <w:p w:rsidR="00524A1B" w:rsidRPr="007E3E16" w:rsidRDefault="00524A1B" w:rsidP="006C1F6B">
      <w:pPr>
        <w:pStyle w:val="NormalWeb"/>
        <w:numPr>
          <w:ilvl w:val="0"/>
          <w:numId w:val="16"/>
        </w:numPr>
        <w:tabs>
          <w:tab w:val="left" w:pos="993"/>
        </w:tabs>
        <w:spacing w:before="0" w:beforeAutospacing="0" w:after="0" w:afterAutospacing="0" w:line="360" w:lineRule="auto"/>
        <w:ind w:left="0" w:firstLine="709"/>
        <w:jc w:val="both"/>
        <w:rPr>
          <w:bCs/>
          <w:color w:val="000000"/>
          <w:sz w:val="28"/>
          <w:szCs w:val="28"/>
        </w:rPr>
      </w:pPr>
      <w:r w:rsidRPr="007E3E16">
        <w:rPr>
          <w:bCs/>
          <w:color w:val="000000"/>
          <w:sz w:val="28"/>
          <w:szCs w:val="28"/>
        </w:rPr>
        <w:t xml:space="preserve">Міжнародні відносини:Дипломатична ситуація, відносини з іншими країнами, торговельні угоди та </w:t>
      </w:r>
      <w:r>
        <w:rPr>
          <w:bCs/>
          <w:color w:val="000000"/>
          <w:sz w:val="28"/>
          <w:szCs w:val="28"/>
        </w:rPr>
        <w:t>війна</w:t>
      </w:r>
      <w:r w:rsidRPr="007E3E16">
        <w:rPr>
          <w:bCs/>
          <w:color w:val="000000"/>
          <w:sz w:val="28"/>
          <w:szCs w:val="28"/>
        </w:rPr>
        <w:t xml:space="preserve"> мають істотний вплив на економіку.</w:t>
      </w:r>
    </w:p>
    <w:p w:rsidR="00524A1B" w:rsidRPr="007E3E16" w:rsidRDefault="00524A1B" w:rsidP="006C1F6B">
      <w:pPr>
        <w:pStyle w:val="NormalWeb"/>
        <w:numPr>
          <w:ilvl w:val="0"/>
          <w:numId w:val="16"/>
        </w:numPr>
        <w:tabs>
          <w:tab w:val="left" w:pos="993"/>
        </w:tabs>
        <w:spacing w:before="0" w:beforeAutospacing="0" w:after="0" w:afterAutospacing="0" w:line="360" w:lineRule="auto"/>
        <w:ind w:left="0" w:firstLine="709"/>
        <w:jc w:val="both"/>
        <w:rPr>
          <w:bCs/>
          <w:color w:val="000000"/>
          <w:sz w:val="28"/>
          <w:szCs w:val="28"/>
        </w:rPr>
      </w:pPr>
      <w:r w:rsidRPr="007E3E16">
        <w:rPr>
          <w:bCs/>
          <w:color w:val="000000"/>
          <w:sz w:val="28"/>
          <w:szCs w:val="28"/>
        </w:rPr>
        <w:t>Енергетична залежність: Залежність від імпорту енергоносіїв і геополітична ситуація в регіоні можуть становити ризики для енергетичної безпеки та економічної стабільності.</w:t>
      </w:r>
    </w:p>
    <w:p w:rsidR="00524A1B" w:rsidRPr="007E3E16" w:rsidRDefault="00524A1B" w:rsidP="006C1F6B">
      <w:pPr>
        <w:pStyle w:val="NormalWeb"/>
        <w:numPr>
          <w:ilvl w:val="0"/>
          <w:numId w:val="16"/>
        </w:numPr>
        <w:tabs>
          <w:tab w:val="left" w:pos="993"/>
        </w:tabs>
        <w:spacing w:before="0" w:beforeAutospacing="0" w:after="0" w:afterAutospacing="0" w:line="360" w:lineRule="auto"/>
        <w:ind w:left="0" w:firstLine="709"/>
        <w:jc w:val="both"/>
        <w:rPr>
          <w:bCs/>
          <w:color w:val="000000"/>
          <w:sz w:val="28"/>
          <w:szCs w:val="28"/>
        </w:rPr>
      </w:pPr>
      <w:r w:rsidRPr="007E3E16">
        <w:rPr>
          <w:bCs/>
          <w:color w:val="000000"/>
          <w:sz w:val="28"/>
          <w:szCs w:val="28"/>
        </w:rPr>
        <w:t>Соціальні чинники: Безробіття, рівень життя, доступ до освіти та охорони здоров'я, демографічна ситуація - все це впливає на соціальну стабільність і загальну економічну ситуацію.</w:t>
      </w:r>
    </w:p>
    <w:p w:rsidR="00524A1B" w:rsidRDefault="00524A1B" w:rsidP="006C1F6B">
      <w:pPr>
        <w:pStyle w:val="NormalWeb"/>
        <w:numPr>
          <w:ilvl w:val="0"/>
          <w:numId w:val="16"/>
        </w:numPr>
        <w:tabs>
          <w:tab w:val="left" w:pos="993"/>
        </w:tabs>
        <w:spacing w:before="0" w:beforeAutospacing="0" w:after="0" w:afterAutospacing="0" w:line="360" w:lineRule="auto"/>
        <w:ind w:left="0" w:firstLine="709"/>
        <w:jc w:val="both"/>
        <w:rPr>
          <w:bCs/>
          <w:color w:val="000000"/>
          <w:sz w:val="28"/>
          <w:szCs w:val="28"/>
        </w:rPr>
      </w:pPr>
      <w:r w:rsidRPr="007E3E16">
        <w:rPr>
          <w:bCs/>
          <w:color w:val="000000"/>
          <w:sz w:val="28"/>
          <w:szCs w:val="28"/>
        </w:rPr>
        <w:t>Корупція та неефективність правової системи:Корупція та неефективність правової системи перешкоджають економічному розвитку та чинять негативний вплив на економіку.</w:t>
      </w:r>
    </w:p>
    <w:p w:rsidR="00524A1B" w:rsidRDefault="00524A1B" w:rsidP="003964E9">
      <w:pPr>
        <w:pStyle w:val="NormalWeb"/>
        <w:spacing w:before="0" w:beforeAutospacing="0" w:after="0" w:afterAutospacing="0" w:line="360" w:lineRule="auto"/>
        <w:ind w:firstLine="709"/>
        <w:jc w:val="both"/>
        <w:rPr>
          <w:bCs/>
          <w:color w:val="000000"/>
          <w:sz w:val="28"/>
          <w:szCs w:val="28"/>
        </w:rPr>
      </w:pPr>
      <w:r w:rsidRPr="00C853F3">
        <w:rPr>
          <w:bCs/>
          <w:color w:val="000000"/>
          <w:sz w:val="28"/>
          <w:szCs w:val="28"/>
        </w:rPr>
        <w:t>Аналіз існуючих підходів до оцінки макроекономічної стабільності та її похідних дозволив виділити декілька підходів: імовірнісний, сигнальний та функціональний (детермінований)</w:t>
      </w:r>
      <w:r>
        <w:rPr>
          <w:bCs/>
          <w:color w:val="000000"/>
          <w:sz w:val="28"/>
          <w:szCs w:val="28"/>
        </w:rPr>
        <w:t xml:space="preserve"> (таблиця 2.1)</w:t>
      </w:r>
      <w:r w:rsidRPr="00C853F3">
        <w:rPr>
          <w:bCs/>
          <w:color w:val="000000"/>
          <w:sz w:val="28"/>
          <w:szCs w:val="28"/>
        </w:rPr>
        <w:t>.</w:t>
      </w:r>
    </w:p>
    <w:p w:rsidR="00524A1B" w:rsidRDefault="00524A1B" w:rsidP="000F040C">
      <w:pPr>
        <w:pStyle w:val="NormalWeb"/>
        <w:spacing w:before="0" w:beforeAutospacing="0" w:after="0" w:afterAutospacing="0" w:line="360" w:lineRule="auto"/>
        <w:ind w:firstLine="709"/>
        <w:jc w:val="right"/>
        <w:rPr>
          <w:bCs/>
          <w:color w:val="000000"/>
          <w:sz w:val="28"/>
          <w:szCs w:val="28"/>
        </w:rPr>
      </w:pPr>
      <w:r>
        <w:rPr>
          <w:bCs/>
          <w:color w:val="000000"/>
          <w:sz w:val="28"/>
          <w:szCs w:val="28"/>
        </w:rPr>
        <w:t>Таблиця 2.1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14"/>
        <w:gridCol w:w="4815"/>
      </w:tblGrid>
      <w:tr w:rsidR="00524A1B" w:rsidRPr="0044181E" w:rsidTr="0044181E">
        <w:tc>
          <w:tcPr>
            <w:tcW w:w="4814" w:type="dxa"/>
          </w:tcPr>
          <w:p w:rsidR="00524A1B" w:rsidRPr="0044181E" w:rsidRDefault="00524A1B" w:rsidP="0044181E">
            <w:pPr>
              <w:pStyle w:val="NormalWeb"/>
              <w:spacing w:before="0" w:beforeAutospacing="0" w:after="0" w:afterAutospacing="0"/>
              <w:jc w:val="center"/>
              <w:rPr>
                <w:bCs/>
                <w:color w:val="000000"/>
                <w:szCs w:val="28"/>
              </w:rPr>
            </w:pPr>
            <w:r w:rsidRPr="0044181E">
              <w:rPr>
                <w:bCs/>
                <w:color w:val="000000"/>
                <w:szCs w:val="28"/>
              </w:rPr>
              <w:t>Назва підходу</w:t>
            </w:r>
          </w:p>
        </w:tc>
        <w:tc>
          <w:tcPr>
            <w:tcW w:w="4815" w:type="dxa"/>
          </w:tcPr>
          <w:p w:rsidR="00524A1B" w:rsidRPr="0044181E" w:rsidRDefault="00524A1B" w:rsidP="0044181E">
            <w:pPr>
              <w:pStyle w:val="NormalWeb"/>
              <w:spacing w:before="0" w:beforeAutospacing="0" w:after="0" w:afterAutospacing="0"/>
              <w:jc w:val="center"/>
              <w:rPr>
                <w:bCs/>
                <w:color w:val="000000"/>
                <w:szCs w:val="28"/>
              </w:rPr>
            </w:pPr>
            <w:r w:rsidRPr="0044181E">
              <w:rPr>
                <w:bCs/>
                <w:color w:val="000000"/>
                <w:szCs w:val="28"/>
              </w:rPr>
              <w:t>Функція</w:t>
            </w:r>
          </w:p>
        </w:tc>
      </w:tr>
      <w:tr w:rsidR="00524A1B" w:rsidRPr="0044181E" w:rsidTr="0044181E">
        <w:tc>
          <w:tcPr>
            <w:tcW w:w="4814" w:type="dxa"/>
          </w:tcPr>
          <w:p w:rsidR="00524A1B" w:rsidRPr="0044181E" w:rsidRDefault="00524A1B" w:rsidP="0044181E">
            <w:pPr>
              <w:pStyle w:val="NormalWeb"/>
              <w:spacing w:before="0" w:beforeAutospacing="0" w:after="0" w:afterAutospacing="0"/>
              <w:jc w:val="both"/>
              <w:rPr>
                <w:bCs/>
                <w:color w:val="000000"/>
                <w:szCs w:val="28"/>
              </w:rPr>
            </w:pPr>
            <w:r w:rsidRPr="0044181E">
              <w:rPr>
                <w:bCs/>
                <w:color w:val="000000"/>
                <w:szCs w:val="28"/>
              </w:rPr>
              <w:t>Імовірнісний</w:t>
            </w:r>
          </w:p>
        </w:tc>
        <w:tc>
          <w:tcPr>
            <w:tcW w:w="4815" w:type="dxa"/>
          </w:tcPr>
          <w:p w:rsidR="00524A1B" w:rsidRPr="0044181E" w:rsidRDefault="00524A1B" w:rsidP="0044181E">
            <w:pPr>
              <w:pStyle w:val="NormalWeb"/>
              <w:spacing w:before="0" w:beforeAutospacing="0" w:after="0" w:afterAutospacing="0"/>
              <w:jc w:val="both"/>
              <w:rPr>
                <w:bCs/>
                <w:color w:val="000000"/>
                <w:szCs w:val="28"/>
              </w:rPr>
            </w:pPr>
            <w:r w:rsidRPr="0044181E">
              <w:rPr>
                <w:bCs/>
                <w:color w:val="000000"/>
                <w:szCs w:val="28"/>
              </w:rPr>
              <w:t>Імовірнісний підхід використовує моделі, що включають дискретні ендогенні змінні, які визначають ймовірність настання негативних подій та явищ, що призводять до зниження макроекономічної стабільності в країні.</w:t>
            </w:r>
          </w:p>
          <w:p w:rsidR="00524A1B" w:rsidRPr="0044181E" w:rsidRDefault="00524A1B" w:rsidP="0044181E">
            <w:pPr>
              <w:pStyle w:val="NormalWeb"/>
              <w:spacing w:before="0" w:beforeAutospacing="0" w:after="0" w:afterAutospacing="0"/>
              <w:jc w:val="both"/>
              <w:rPr>
                <w:bCs/>
                <w:color w:val="000000"/>
                <w:szCs w:val="28"/>
              </w:rPr>
            </w:pPr>
            <w:r w:rsidRPr="0044181E">
              <w:rPr>
                <w:bCs/>
                <w:color w:val="000000"/>
                <w:szCs w:val="28"/>
              </w:rPr>
              <w:t xml:space="preserve">Натомість функціональний підхід до оцінки макроекономічної стабільності передбачає дослідження детермінованого зв'язку між обраними змінними, потенційно використовуючи такі методології, як регресійний та авторегресійний аналіз, факторний аналіз.У дослідженні Р. Нагарая, А. Варудакіса та М. Веганзони рівень макроекономічної стабільності в країні було розраховано за допомогою методу головних компонент. Це полегшило визначення вагових коефіцієнтів та лінійну згортку таких показників, як інфляція, відношення державного дефіциту до ВВП та реального обмінного курсу [23, 24]. Об'єктивність та чітка, лаконічна структура були пріоритетами під час проведення аналізу, а технічні терміни визначалися при першому використанні. Цитати та виноски були оформлені відповідно до встановлених правил, а для забезпечення збалансованого та граматично правильного результату використовувалася точна і формальна мова. Гуарата та Пальяччі [25] запропонували розраховувати індекс макроекономічної стабільності шляхом лінійного об'єднання перших m головних компонент макроекономічних даних, де 19 змінних характеризують стан фіскального, товарного ринку, зовнішньоекономічної політики монетарної й монетарної. </w:t>
            </w:r>
          </w:p>
        </w:tc>
      </w:tr>
      <w:tr w:rsidR="00524A1B" w:rsidRPr="0044181E" w:rsidTr="0044181E">
        <w:tc>
          <w:tcPr>
            <w:tcW w:w="4814" w:type="dxa"/>
          </w:tcPr>
          <w:p w:rsidR="00524A1B" w:rsidRPr="0044181E" w:rsidRDefault="00524A1B" w:rsidP="0044181E">
            <w:pPr>
              <w:pStyle w:val="NormalWeb"/>
              <w:spacing w:before="0" w:beforeAutospacing="0" w:after="0" w:afterAutospacing="0"/>
              <w:jc w:val="both"/>
              <w:rPr>
                <w:bCs/>
                <w:color w:val="000000"/>
                <w:szCs w:val="28"/>
              </w:rPr>
            </w:pPr>
            <w:r w:rsidRPr="0044181E">
              <w:rPr>
                <w:bCs/>
                <w:color w:val="000000"/>
                <w:szCs w:val="28"/>
              </w:rPr>
              <w:t>Сигнальний</w:t>
            </w:r>
          </w:p>
        </w:tc>
        <w:tc>
          <w:tcPr>
            <w:tcW w:w="4815" w:type="dxa"/>
          </w:tcPr>
          <w:p w:rsidR="00524A1B" w:rsidRPr="0044181E" w:rsidRDefault="00524A1B" w:rsidP="0044181E">
            <w:pPr>
              <w:pStyle w:val="NormalWeb"/>
              <w:spacing w:before="0" w:beforeAutospacing="0" w:after="0" w:afterAutospacing="0"/>
              <w:jc w:val="both"/>
              <w:rPr>
                <w:bCs/>
                <w:color w:val="000000"/>
                <w:szCs w:val="28"/>
              </w:rPr>
            </w:pPr>
            <w:r>
              <w:t>Сигнальний підхід передбачає вивчення відповідних індикаторів ринкового середовища для виявлення ранніх стадій економічних криз або дестабілізуючих структурних змін. Слід зазначити, що точна оцінка макроекономічної стабільності вимагає аналізу всіх змінних в цілому, а не лише порівняння фактичних значень з нормативними межами. Оскільки окремий макроекономічний індикатор може подавати лише бінарний сигнал [21], К. Камінскі та К. Райнхарт наводять приклад, коли окремі макроекономічні індикатори демонстрували аномальні значення та динаміку, що свідчило про початок банківської та валютної кризи в країні [22]. Для оцінки того, наскільки макроекономічний показник відхиляється від свого тренду, ми використовуємо наступні описові статистики: стандартне відхилення (показує величину коливань), коефіцієнт асиметрії (відображає очікувані варіації реакції економічних агентів на шоки) та коефіцієнт ексцесу (виявляє екстремальні зрушення).</w:t>
            </w:r>
          </w:p>
        </w:tc>
      </w:tr>
      <w:tr w:rsidR="00524A1B" w:rsidRPr="0044181E" w:rsidTr="0044181E">
        <w:tc>
          <w:tcPr>
            <w:tcW w:w="4814" w:type="dxa"/>
          </w:tcPr>
          <w:p w:rsidR="00524A1B" w:rsidRPr="0044181E" w:rsidRDefault="00524A1B" w:rsidP="0044181E">
            <w:pPr>
              <w:pStyle w:val="NormalWeb"/>
              <w:spacing w:before="0" w:beforeAutospacing="0" w:after="0" w:afterAutospacing="0"/>
              <w:jc w:val="both"/>
              <w:rPr>
                <w:bCs/>
                <w:color w:val="000000"/>
                <w:szCs w:val="28"/>
              </w:rPr>
            </w:pPr>
            <w:r w:rsidRPr="0044181E">
              <w:rPr>
                <w:bCs/>
                <w:color w:val="000000"/>
                <w:szCs w:val="28"/>
              </w:rPr>
              <w:t>Функціональний або детермінований</w:t>
            </w:r>
          </w:p>
        </w:tc>
        <w:tc>
          <w:tcPr>
            <w:tcW w:w="4815" w:type="dxa"/>
          </w:tcPr>
          <w:p w:rsidR="00524A1B" w:rsidRPr="0044181E" w:rsidRDefault="00524A1B" w:rsidP="0044181E">
            <w:pPr>
              <w:pStyle w:val="NormalWeb"/>
              <w:spacing w:before="0" w:beforeAutospacing="0" w:after="0" w:afterAutospacing="0"/>
              <w:jc w:val="both"/>
              <w:rPr>
                <w:bCs/>
                <w:color w:val="000000"/>
                <w:szCs w:val="28"/>
              </w:rPr>
            </w:pPr>
            <w:r w:rsidRPr="0044181E">
              <w:rPr>
                <w:bCs/>
                <w:color w:val="000000"/>
                <w:szCs w:val="28"/>
              </w:rPr>
              <w:t>У рамках цього функціонального підходу заслуговує на увагу той факт, що в роботах [26, 27] макроекономічна стабільність визначалася за допомогою лише двох індикаторів - реального обмінного курсу та темпів зростання ВВП - шляхом побудови інтегрованої авторегресійної моделі ковзного середнього (ARIMA). На думку Г. Іманова, Ю. Хасанли та М. Муртузаєва, макроекономічну стабільність рекомендується оцінювати за дев'ятьма індикаторами: Темпи зростання ВВП, облікова ставка, дефіцит бюджету до ВВП, інфляція, обмінний курс, державний борг до ВВП, безробіття, поточний рахунок до ВВП, темпи зростання іноземних інвестицій. Цього можна досягти шляхом застосування теорії нечітких множин, яка характеризується встановленням лінійних невизначеностей типу "більше-менше", "декілька", "багато" [28].</w:t>
            </w:r>
          </w:p>
        </w:tc>
      </w:tr>
    </w:tbl>
    <w:p w:rsidR="00524A1B" w:rsidRPr="003964E9" w:rsidRDefault="00524A1B" w:rsidP="003964E9">
      <w:pPr>
        <w:pStyle w:val="NormalWeb"/>
        <w:spacing w:before="0" w:beforeAutospacing="0" w:after="0" w:afterAutospacing="0" w:line="360" w:lineRule="auto"/>
        <w:ind w:left="360"/>
        <w:jc w:val="both"/>
        <w:rPr>
          <w:bCs/>
          <w:color w:val="000000"/>
          <w:szCs w:val="28"/>
          <w:lang w:val="ru-RU"/>
        </w:rPr>
      </w:pPr>
      <w:r w:rsidRPr="003964E9">
        <w:rPr>
          <w:bCs/>
          <w:color w:val="000000"/>
          <w:szCs w:val="28"/>
        </w:rPr>
        <w:t xml:space="preserve">Джерело: сформовано автором на основі даних </w:t>
      </w:r>
      <w:r w:rsidRPr="003964E9">
        <w:rPr>
          <w:bCs/>
          <w:color w:val="000000"/>
          <w:szCs w:val="28"/>
          <w:lang w:val="ru-RU"/>
        </w:rPr>
        <w:t>[</w:t>
      </w:r>
      <w:r>
        <w:rPr>
          <w:bCs/>
          <w:color w:val="000000"/>
          <w:szCs w:val="28"/>
          <w:lang w:val="ru-RU"/>
        </w:rPr>
        <w:t>21-28</w:t>
      </w:r>
      <w:r w:rsidRPr="003964E9">
        <w:rPr>
          <w:bCs/>
          <w:color w:val="000000"/>
          <w:szCs w:val="28"/>
          <w:lang w:val="ru-RU"/>
        </w:rPr>
        <w:t>].</w:t>
      </w:r>
    </w:p>
    <w:p w:rsidR="00524A1B" w:rsidRPr="003964E9" w:rsidRDefault="00524A1B" w:rsidP="00C853F3">
      <w:pPr>
        <w:pStyle w:val="NormalWeb"/>
        <w:spacing w:before="0" w:beforeAutospacing="0" w:after="0" w:afterAutospacing="0" w:line="360" w:lineRule="auto"/>
        <w:ind w:firstLine="709"/>
        <w:jc w:val="both"/>
        <w:rPr>
          <w:bCs/>
          <w:color w:val="000000"/>
          <w:sz w:val="28"/>
          <w:szCs w:val="28"/>
          <w:lang w:val="ru-RU"/>
        </w:rPr>
      </w:pPr>
    </w:p>
    <w:p w:rsidR="00524A1B" w:rsidRDefault="00524A1B" w:rsidP="008B5513">
      <w:pPr>
        <w:pStyle w:val="NormalWeb"/>
        <w:spacing w:before="0" w:beforeAutospacing="0" w:after="0" w:afterAutospacing="0" w:line="360" w:lineRule="auto"/>
        <w:ind w:firstLine="709"/>
        <w:jc w:val="both"/>
        <w:rPr>
          <w:sz w:val="28"/>
          <w:szCs w:val="28"/>
        </w:rPr>
      </w:pPr>
      <w:r>
        <w:rPr>
          <w:sz w:val="28"/>
          <w:szCs w:val="28"/>
          <w:lang w:val="ru-RU"/>
        </w:rPr>
        <w:t>В</w:t>
      </w:r>
      <w:r>
        <w:rPr>
          <w:sz w:val="28"/>
          <w:szCs w:val="28"/>
        </w:rPr>
        <w:t xml:space="preserve"> роботі Люльова О.В. [29</w:t>
      </w:r>
      <w:r w:rsidRPr="00896FC3">
        <w:rPr>
          <w:sz w:val="28"/>
          <w:szCs w:val="28"/>
        </w:rPr>
        <w:t xml:space="preserve">] </w:t>
      </w:r>
      <w:r>
        <w:rPr>
          <w:sz w:val="28"/>
          <w:szCs w:val="28"/>
        </w:rPr>
        <w:t>а</w:t>
      </w:r>
      <w:r w:rsidRPr="008B5513">
        <w:rPr>
          <w:sz w:val="28"/>
          <w:szCs w:val="28"/>
        </w:rPr>
        <w:t>втор представляє методологію комплексного вимірювання рівня макроекономічної стабільності за допомогою п'ятикутної моделі. Вершинами моделі є такі ключові показники, як зростання ВВП, безробіття, інфляція, зовнішній борг та сальдо державного бюджету. Фінансові дисбаланси, які опосередковано сприяють національним економічним кризам, також є основою для аналізу макроекономічної стабільності. Європейська Комісія розробила Процедуру макроекономічного дисбалансу - протокол щодо макроекономічних диспропорцій. Ця процедура передбачає 14 обов'язко</w:t>
      </w:r>
      <w:r>
        <w:rPr>
          <w:sz w:val="28"/>
          <w:szCs w:val="28"/>
        </w:rPr>
        <w:t xml:space="preserve">вих і 28 додаткових показників </w:t>
      </w:r>
      <w:r w:rsidRPr="00896FC3">
        <w:rPr>
          <w:sz w:val="28"/>
          <w:szCs w:val="28"/>
        </w:rPr>
        <w:t>[30].</w:t>
      </w:r>
    </w:p>
    <w:p w:rsidR="00524A1B" w:rsidRPr="006C1F6B" w:rsidRDefault="00524A1B" w:rsidP="006C1F6B">
      <w:pPr>
        <w:pStyle w:val="NormalWeb"/>
        <w:spacing w:before="0" w:beforeAutospacing="0" w:after="0" w:afterAutospacing="0" w:line="360" w:lineRule="auto"/>
        <w:ind w:firstLine="709"/>
        <w:jc w:val="both"/>
        <w:rPr>
          <w:sz w:val="28"/>
          <w:szCs w:val="28"/>
        </w:rPr>
      </w:pPr>
      <w:r w:rsidRPr="006C1F6B">
        <w:rPr>
          <w:sz w:val="28"/>
          <w:szCs w:val="28"/>
        </w:rPr>
        <w:t>Методи аналізу економічної стабільності та їхні переваги та обмеження:</w:t>
      </w:r>
    </w:p>
    <w:p w:rsidR="00524A1B" w:rsidRPr="006C1F6B" w:rsidRDefault="00524A1B" w:rsidP="006C1F6B">
      <w:pPr>
        <w:pStyle w:val="NormalWeb"/>
        <w:numPr>
          <w:ilvl w:val="0"/>
          <w:numId w:val="8"/>
        </w:numPr>
        <w:tabs>
          <w:tab w:val="left" w:pos="993"/>
        </w:tabs>
        <w:spacing w:before="0" w:beforeAutospacing="0" w:after="0" w:afterAutospacing="0" w:line="360" w:lineRule="auto"/>
        <w:ind w:left="0" w:firstLine="709"/>
        <w:jc w:val="both"/>
        <w:rPr>
          <w:bCs/>
          <w:color w:val="000000"/>
          <w:sz w:val="28"/>
          <w:szCs w:val="28"/>
        </w:rPr>
      </w:pPr>
      <w:r w:rsidRPr="006C1F6B">
        <w:rPr>
          <w:bCs/>
          <w:color w:val="000000"/>
          <w:sz w:val="28"/>
          <w:szCs w:val="28"/>
        </w:rPr>
        <w:t>Статистичні методи - це набір математичних і логічних процедур, що використовуються для збору, обробки, аналізу та розуміння даних. Вона дозволяє фахівцям, таким як економісти, дослідники та соціологи, проводити дослідження та робити висновки на основі статистичних даних.</w:t>
      </w:r>
    </w:p>
    <w:p w:rsidR="00524A1B" w:rsidRPr="006C1F6B" w:rsidRDefault="00524A1B" w:rsidP="006C1F6B">
      <w:pPr>
        <w:pStyle w:val="ListParagraph"/>
        <w:spacing w:after="0" w:line="360" w:lineRule="auto"/>
        <w:ind w:left="0" w:firstLine="709"/>
        <w:jc w:val="both"/>
        <w:rPr>
          <w:rFonts w:ascii="Times New Roman" w:hAnsi="Times New Roman" w:cs="Times New Roman"/>
          <w:bCs/>
          <w:i/>
          <w:color w:val="000000"/>
          <w:sz w:val="28"/>
          <w:szCs w:val="28"/>
        </w:rPr>
      </w:pPr>
      <w:r w:rsidRPr="006C1F6B">
        <w:rPr>
          <w:rFonts w:ascii="Times New Roman" w:hAnsi="Times New Roman" w:cs="Times New Roman"/>
          <w:bCs/>
          <w:i/>
          <w:color w:val="000000"/>
          <w:sz w:val="28"/>
          <w:szCs w:val="28"/>
        </w:rPr>
        <w:t>Переваги:</w:t>
      </w:r>
    </w:p>
    <w:p w:rsidR="00524A1B" w:rsidRPr="006C1F6B" w:rsidRDefault="00524A1B" w:rsidP="006C1F6B">
      <w:pPr>
        <w:pStyle w:val="ListParagraph"/>
        <w:numPr>
          <w:ilvl w:val="0"/>
          <w:numId w:val="15"/>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п</w:t>
      </w:r>
      <w:r w:rsidRPr="006C1F6B">
        <w:rPr>
          <w:rFonts w:ascii="Times New Roman" w:hAnsi="Times New Roman" w:cs="Times New Roman"/>
          <w:bCs/>
          <w:color w:val="000000"/>
          <w:sz w:val="28"/>
          <w:szCs w:val="28"/>
        </w:rPr>
        <w:t>ростота інтерпретації і застосування:Статистичні методи, такі як середні значення, медіани і моди, легко інтерпретувати та використовувати.</w:t>
      </w:r>
    </w:p>
    <w:p w:rsidR="00524A1B" w:rsidRPr="006C1F6B" w:rsidRDefault="00524A1B" w:rsidP="006C1F6B">
      <w:pPr>
        <w:pStyle w:val="ListParagraph"/>
        <w:numPr>
          <w:ilvl w:val="0"/>
          <w:numId w:val="15"/>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м</w:t>
      </w:r>
      <w:r w:rsidRPr="006C1F6B">
        <w:rPr>
          <w:rFonts w:ascii="Times New Roman" w:hAnsi="Times New Roman" w:cs="Times New Roman"/>
          <w:bCs/>
          <w:color w:val="000000"/>
          <w:sz w:val="28"/>
          <w:szCs w:val="28"/>
        </w:rPr>
        <w:t xml:space="preserve">ожливість вивчення трендів </w:t>
      </w:r>
      <w:r>
        <w:rPr>
          <w:rFonts w:ascii="Times New Roman" w:hAnsi="Times New Roman" w:cs="Times New Roman"/>
          <w:bCs/>
          <w:color w:val="000000"/>
          <w:sz w:val="28"/>
          <w:szCs w:val="28"/>
        </w:rPr>
        <w:t>та основних змін у показниках: с</w:t>
      </w:r>
      <w:r w:rsidRPr="006C1F6B">
        <w:rPr>
          <w:rFonts w:ascii="Times New Roman" w:hAnsi="Times New Roman" w:cs="Times New Roman"/>
          <w:bCs/>
          <w:color w:val="000000"/>
          <w:sz w:val="28"/>
          <w:szCs w:val="28"/>
        </w:rPr>
        <w:t>татистичні дані можуть допомогти визначити зміни в економіці і виявити основні тенденції.</w:t>
      </w:r>
    </w:p>
    <w:p w:rsidR="00524A1B" w:rsidRPr="006C1F6B" w:rsidRDefault="00524A1B" w:rsidP="006C1F6B">
      <w:pPr>
        <w:spacing w:after="0" w:line="360" w:lineRule="auto"/>
        <w:ind w:firstLine="709"/>
        <w:jc w:val="both"/>
        <w:rPr>
          <w:rFonts w:ascii="Times New Roman" w:hAnsi="Times New Roman" w:cs="Times New Roman"/>
          <w:bCs/>
          <w:i/>
          <w:color w:val="000000"/>
          <w:sz w:val="28"/>
          <w:szCs w:val="28"/>
        </w:rPr>
      </w:pPr>
      <w:r w:rsidRPr="006C1F6B">
        <w:rPr>
          <w:rFonts w:ascii="Times New Roman" w:hAnsi="Times New Roman" w:cs="Times New Roman"/>
          <w:bCs/>
          <w:i/>
          <w:color w:val="000000"/>
          <w:sz w:val="28"/>
          <w:szCs w:val="28"/>
        </w:rPr>
        <w:t>Недоліки:</w:t>
      </w:r>
    </w:p>
    <w:p w:rsidR="00524A1B" w:rsidRPr="006C1F6B" w:rsidRDefault="00524A1B" w:rsidP="006C1F6B">
      <w:pPr>
        <w:pStyle w:val="ListParagraph"/>
        <w:numPr>
          <w:ilvl w:val="0"/>
          <w:numId w:val="12"/>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н</w:t>
      </w:r>
      <w:r w:rsidRPr="006C1F6B">
        <w:rPr>
          <w:rFonts w:ascii="Times New Roman" w:hAnsi="Times New Roman" w:cs="Times New Roman"/>
          <w:bCs/>
          <w:color w:val="000000"/>
          <w:sz w:val="28"/>
          <w:szCs w:val="28"/>
        </w:rPr>
        <w:t>е враховують складних взаємозв'язків між різними факторами:Статистичні методи можуть бути обмеженими у визначенні складних зв'язків між різними економічними чи фінансовими факторами.</w:t>
      </w:r>
    </w:p>
    <w:p w:rsidR="00524A1B" w:rsidRPr="006C1F6B" w:rsidRDefault="00524A1B" w:rsidP="006C1F6B">
      <w:pPr>
        <w:pStyle w:val="ListParagraph"/>
        <w:numPr>
          <w:ilvl w:val="0"/>
          <w:numId w:val="12"/>
        </w:numPr>
        <w:tabs>
          <w:tab w:val="left" w:pos="993"/>
        </w:tabs>
        <w:spacing w:after="0" w:line="360" w:lineRule="auto"/>
        <w:ind w:left="0" w:firstLine="709"/>
        <w:jc w:val="both"/>
        <w:rPr>
          <w:rFonts w:ascii="Times New Roman" w:hAnsi="Times New Roman" w:cs="Times New Roman"/>
          <w:bCs/>
          <w:color w:val="000000"/>
          <w:sz w:val="28"/>
          <w:szCs w:val="28"/>
          <w:lang w:eastAsia="uk-UA"/>
        </w:rPr>
      </w:pPr>
      <w:r>
        <w:rPr>
          <w:rFonts w:ascii="Times New Roman" w:hAnsi="Times New Roman" w:cs="Times New Roman"/>
          <w:bCs/>
          <w:color w:val="000000"/>
          <w:sz w:val="28"/>
          <w:szCs w:val="28"/>
        </w:rPr>
        <w:t>з</w:t>
      </w:r>
      <w:r w:rsidRPr="006C1F6B">
        <w:rPr>
          <w:rFonts w:ascii="Times New Roman" w:hAnsi="Times New Roman" w:cs="Times New Roman"/>
          <w:bCs/>
          <w:color w:val="000000"/>
          <w:sz w:val="28"/>
          <w:szCs w:val="28"/>
        </w:rPr>
        <w:t xml:space="preserve">датність виявляти лише явні тенденції:Вони можуть бути менш ефективними у виявленні прихованих або складних шаблонів. </w:t>
      </w:r>
    </w:p>
    <w:p w:rsidR="00524A1B" w:rsidRPr="006C1F6B" w:rsidRDefault="00524A1B" w:rsidP="006C1F6B">
      <w:pPr>
        <w:tabs>
          <w:tab w:val="left" w:pos="993"/>
        </w:tabs>
        <w:spacing w:after="0" w:line="360" w:lineRule="auto"/>
        <w:ind w:firstLine="709"/>
        <w:jc w:val="both"/>
        <w:rPr>
          <w:rFonts w:ascii="Times New Roman" w:hAnsi="Times New Roman" w:cs="Times New Roman"/>
          <w:bCs/>
          <w:color w:val="000000"/>
          <w:sz w:val="28"/>
          <w:szCs w:val="28"/>
          <w:lang w:eastAsia="uk-UA"/>
        </w:rPr>
      </w:pPr>
      <w:r w:rsidRPr="006C1F6B">
        <w:rPr>
          <w:rFonts w:ascii="Times New Roman" w:hAnsi="Times New Roman" w:cs="Times New Roman"/>
          <w:bCs/>
          <w:color w:val="000000"/>
          <w:sz w:val="28"/>
          <w:szCs w:val="28"/>
          <w:lang w:eastAsia="uk-UA"/>
        </w:rPr>
        <w:t>Статистичні методи використовуються для того, щоб зробити змістовні висновки з даних, отриманих шляхом вимірювання або спостереження. Вони є важливим інструментом у різних галузях, включаючи економіку, медицину, соціологію та технології.</w:t>
      </w:r>
    </w:p>
    <w:p w:rsidR="00524A1B" w:rsidRPr="006C1F6B" w:rsidRDefault="00524A1B" w:rsidP="006C1F6B">
      <w:pPr>
        <w:pStyle w:val="ListParagraph"/>
        <w:numPr>
          <w:ilvl w:val="0"/>
          <w:numId w:val="8"/>
        </w:numPr>
        <w:tabs>
          <w:tab w:val="left" w:pos="709"/>
          <w:tab w:val="left" w:pos="993"/>
        </w:tabs>
        <w:spacing w:after="0" w:line="360" w:lineRule="auto"/>
        <w:ind w:left="0" w:firstLine="709"/>
        <w:jc w:val="both"/>
        <w:rPr>
          <w:rFonts w:ascii="Times New Roman" w:hAnsi="Times New Roman" w:cs="Times New Roman"/>
          <w:bCs/>
          <w:color w:val="000000"/>
          <w:sz w:val="28"/>
          <w:szCs w:val="28"/>
          <w:lang w:eastAsia="uk-UA"/>
        </w:rPr>
      </w:pPr>
      <w:r w:rsidRPr="006C1F6B">
        <w:rPr>
          <w:rFonts w:ascii="Times New Roman" w:hAnsi="Times New Roman" w:cs="Times New Roman"/>
          <w:bCs/>
          <w:color w:val="000000"/>
          <w:sz w:val="28"/>
          <w:szCs w:val="28"/>
          <w:lang w:eastAsia="uk-UA"/>
        </w:rPr>
        <w:t>Економетричні моделі - математичні апроксимації економічних зв'язків та взаємодій, отримані на основі емпіричних даних, використовуються для аналізу та вивчення економічних явищ, оцінки впливу різноманітних факторів та прогнозування майбутніх економічних подій. Економетрика об'єднує компоненти статистики, математики та економіки для створення моделей, які чітко окреслюють економічну реальність.</w:t>
      </w:r>
    </w:p>
    <w:p w:rsidR="00524A1B" w:rsidRPr="006C1F6B" w:rsidRDefault="00524A1B" w:rsidP="006C1F6B">
      <w:pPr>
        <w:spacing w:after="0" w:line="360" w:lineRule="auto"/>
        <w:ind w:firstLine="709"/>
        <w:jc w:val="both"/>
        <w:rPr>
          <w:rFonts w:ascii="Times New Roman" w:hAnsi="Times New Roman" w:cs="Times New Roman"/>
          <w:bCs/>
          <w:i/>
          <w:color w:val="000000"/>
          <w:sz w:val="28"/>
          <w:szCs w:val="28"/>
          <w:lang w:eastAsia="uk-UA"/>
        </w:rPr>
      </w:pPr>
      <w:r w:rsidRPr="006C1F6B">
        <w:rPr>
          <w:rFonts w:ascii="Times New Roman" w:hAnsi="Times New Roman" w:cs="Times New Roman"/>
          <w:bCs/>
          <w:i/>
          <w:color w:val="000000"/>
          <w:sz w:val="28"/>
          <w:szCs w:val="28"/>
          <w:lang w:eastAsia="uk-UA"/>
        </w:rPr>
        <w:t>Переваги:</w:t>
      </w:r>
    </w:p>
    <w:p w:rsidR="00524A1B" w:rsidRPr="006C1F6B" w:rsidRDefault="00524A1B" w:rsidP="006C1F6B">
      <w:pPr>
        <w:pStyle w:val="ListParagraph"/>
        <w:numPr>
          <w:ilvl w:val="0"/>
          <w:numId w:val="14"/>
        </w:numPr>
        <w:tabs>
          <w:tab w:val="left" w:pos="851"/>
        </w:tabs>
        <w:spacing w:after="0" w:line="360" w:lineRule="auto"/>
        <w:ind w:left="0" w:firstLine="709"/>
        <w:jc w:val="both"/>
        <w:rPr>
          <w:rFonts w:ascii="Times New Roman" w:hAnsi="Times New Roman" w:cs="Times New Roman"/>
          <w:bCs/>
          <w:color w:val="000000"/>
          <w:sz w:val="28"/>
          <w:szCs w:val="28"/>
          <w:lang w:eastAsia="uk-UA"/>
        </w:rPr>
      </w:pPr>
      <w:r>
        <w:rPr>
          <w:rFonts w:ascii="Times New Roman" w:hAnsi="Times New Roman" w:cs="Times New Roman"/>
          <w:bCs/>
          <w:color w:val="000000"/>
          <w:sz w:val="28"/>
          <w:szCs w:val="28"/>
          <w:lang w:eastAsia="uk-UA"/>
        </w:rPr>
        <w:t>м</w:t>
      </w:r>
      <w:r w:rsidRPr="006C1F6B">
        <w:rPr>
          <w:rFonts w:ascii="Times New Roman" w:hAnsi="Times New Roman" w:cs="Times New Roman"/>
          <w:bCs/>
          <w:color w:val="000000"/>
          <w:sz w:val="28"/>
          <w:szCs w:val="28"/>
          <w:lang w:eastAsia="uk-UA"/>
        </w:rPr>
        <w:t>ожливість аналізувати складні взаєм</w:t>
      </w:r>
      <w:r>
        <w:rPr>
          <w:rFonts w:ascii="Times New Roman" w:hAnsi="Times New Roman" w:cs="Times New Roman"/>
          <w:bCs/>
          <w:color w:val="000000"/>
          <w:sz w:val="28"/>
          <w:szCs w:val="28"/>
          <w:lang w:eastAsia="uk-UA"/>
        </w:rPr>
        <w:t>озв'язки між різними змінними: е</w:t>
      </w:r>
      <w:r w:rsidRPr="006C1F6B">
        <w:rPr>
          <w:rFonts w:ascii="Times New Roman" w:hAnsi="Times New Roman" w:cs="Times New Roman"/>
          <w:bCs/>
          <w:color w:val="000000"/>
          <w:sz w:val="28"/>
          <w:szCs w:val="28"/>
          <w:lang w:eastAsia="uk-UA"/>
        </w:rPr>
        <w:t>конометричні моделі дозволяють аналізувати взаємозв'язки між різними економічними або фінансовими змінними.</w:t>
      </w:r>
    </w:p>
    <w:p w:rsidR="00524A1B" w:rsidRPr="006C1F6B" w:rsidRDefault="00524A1B" w:rsidP="006C1F6B">
      <w:pPr>
        <w:pStyle w:val="ListParagraph"/>
        <w:numPr>
          <w:ilvl w:val="0"/>
          <w:numId w:val="14"/>
        </w:numPr>
        <w:tabs>
          <w:tab w:val="left" w:pos="851"/>
        </w:tabs>
        <w:spacing w:after="0" w:line="360" w:lineRule="auto"/>
        <w:ind w:left="0" w:firstLine="709"/>
        <w:jc w:val="both"/>
        <w:rPr>
          <w:rFonts w:ascii="Times New Roman" w:hAnsi="Times New Roman" w:cs="Times New Roman"/>
          <w:bCs/>
          <w:color w:val="000000"/>
          <w:sz w:val="28"/>
          <w:szCs w:val="28"/>
          <w:lang w:eastAsia="uk-UA"/>
        </w:rPr>
      </w:pPr>
      <w:r>
        <w:rPr>
          <w:rFonts w:ascii="Times New Roman" w:hAnsi="Times New Roman" w:cs="Times New Roman"/>
          <w:bCs/>
          <w:color w:val="000000"/>
          <w:sz w:val="28"/>
          <w:szCs w:val="28"/>
          <w:lang w:eastAsia="uk-UA"/>
        </w:rPr>
        <w:t>д</w:t>
      </w:r>
      <w:r w:rsidRPr="006C1F6B">
        <w:rPr>
          <w:rFonts w:ascii="Times New Roman" w:hAnsi="Times New Roman" w:cs="Times New Roman"/>
          <w:bCs/>
          <w:color w:val="000000"/>
          <w:sz w:val="28"/>
          <w:szCs w:val="28"/>
          <w:lang w:eastAsia="uk-UA"/>
        </w:rPr>
        <w:t>озволяють прогнозувати наслідки змін різних економічних змінних: Ці моделі можна використовувати для прогнозування можливих наслідків змін у різних аспектах економіки.</w:t>
      </w:r>
    </w:p>
    <w:p w:rsidR="00524A1B" w:rsidRPr="006C1F6B" w:rsidRDefault="00524A1B" w:rsidP="006C1F6B">
      <w:pPr>
        <w:tabs>
          <w:tab w:val="left" w:pos="851"/>
        </w:tabs>
        <w:spacing w:after="0" w:line="360" w:lineRule="auto"/>
        <w:ind w:firstLine="709"/>
        <w:jc w:val="both"/>
        <w:rPr>
          <w:rFonts w:ascii="Times New Roman" w:hAnsi="Times New Roman" w:cs="Times New Roman"/>
          <w:bCs/>
          <w:i/>
          <w:color w:val="000000"/>
          <w:sz w:val="28"/>
          <w:szCs w:val="28"/>
          <w:lang w:eastAsia="uk-UA"/>
        </w:rPr>
      </w:pPr>
      <w:r w:rsidRPr="006C1F6B">
        <w:rPr>
          <w:rFonts w:ascii="Times New Roman" w:hAnsi="Times New Roman" w:cs="Times New Roman"/>
          <w:bCs/>
          <w:i/>
          <w:color w:val="000000"/>
          <w:sz w:val="28"/>
          <w:szCs w:val="28"/>
        </w:rPr>
        <w:t>Недоліки</w:t>
      </w:r>
      <w:r w:rsidRPr="006C1F6B">
        <w:rPr>
          <w:rFonts w:ascii="Times New Roman" w:hAnsi="Times New Roman" w:cs="Times New Roman"/>
          <w:bCs/>
          <w:i/>
          <w:color w:val="000000"/>
          <w:sz w:val="28"/>
          <w:szCs w:val="28"/>
          <w:lang w:eastAsia="uk-UA"/>
        </w:rPr>
        <w:t>:</w:t>
      </w:r>
    </w:p>
    <w:p w:rsidR="00524A1B" w:rsidRPr="006C1F6B" w:rsidRDefault="00524A1B" w:rsidP="006C1F6B">
      <w:pPr>
        <w:pStyle w:val="ListParagraph"/>
        <w:numPr>
          <w:ilvl w:val="0"/>
          <w:numId w:val="13"/>
        </w:numPr>
        <w:tabs>
          <w:tab w:val="left" w:pos="851"/>
        </w:tabs>
        <w:spacing w:after="0" w:line="360" w:lineRule="auto"/>
        <w:ind w:left="0" w:firstLine="709"/>
        <w:jc w:val="both"/>
        <w:rPr>
          <w:rFonts w:ascii="Times New Roman" w:hAnsi="Times New Roman" w:cs="Times New Roman"/>
          <w:bCs/>
          <w:color w:val="000000"/>
          <w:sz w:val="28"/>
          <w:szCs w:val="28"/>
          <w:lang w:eastAsia="uk-UA"/>
        </w:rPr>
      </w:pPr>
      <w:r>
        <w:rPr>
          <w:rFonts w:ascii="Times New Roman" w:hAnsi="Times New Roman" w:cs="Times New Roman"/>
          <w:bCs/>
          <w:color w:val="000000"/>
          <w:sz w:val="28"/>
          <w:szCs w:val="28"/>
          <w:lang w:eastAsia="uk-UA"/>
        </w:rPr>
        <w:t>в</w:t>
      </w:r>
      <w:r w:rsidRPr="006C1F6B">
        <w:rPr>
          <w:rFonts w:ascii="Times New Roman" w:hAnsi="Times New Roman" w:cs="Times New Roman"/>
          <w:bCs/>
          <w:color w:val="000000"/>
          <w:sz w:val="28"/>
          <w:szCs w:val="28"/>
          <w:lang w:eastAsia="uk-UA"/>
        </w:rPr>
        <w:t>имагають значної кількості даних і ресурсів: Використання економетричних моделей може вимагати великих обсягів даних та обчислювальних ресурсів.</w:t>
      </w:r>
    </w:p>
    <w:p w:rsidR="00524A1B" w:rsidRPr="006C1F6B" w:rsidRDefault="00524A1B" w:rsidP="006C1F6B">
      <w:pPr>
        <w:pStyle w:val="ListParagraph"/>
        <w:numPr>
          <w:ilvl w:val="0"/>
          <w:numId w:val="13"/>
        </w:numPr>
        <w:tabs>
          <w:tab w:val="left" w:pos="851"/>
        </w:tabs>
        <w:spacing w:after="0" w:line="360" w:lineRule="auto"/>
        <w:ind w:left="0" w:firstLine="709"/>
        <w:jc w:val="both"/>
        <w:rPr>
          <w:rFonts w:ascii="Times New Roman" w:hAnsi="Times New Roman" w:cs="Times New Roman"/>
          <w:bCs/>
          <w:color w:val="000000"/>
          <w:sz w:val="28"/>
          <w:szCs w:val="28"/>
          <w:lang w:eastAsia="uk-UA"/>
        </w:rPr>
      </w:pPr>
      <w:r>
        <w:rPr>
          <w:rFonts w:ascii="Times New Roman" w:hAnsi="Times New Roman" w:cs="Times New Roman"/>
          <w:bCs/>
          <w:color w:val="000000"/>
          <w:sz w:val="28"/>
          <w:szCs w:val="28"/>
          <w:lang w:eastAsia="uk-UA"/>
        </w:rPr>
        <w:t>з</w:t>
      </w:r>
      <w:r w:rsidRPr="006C1F6B">
        <w:rPr>
          <w:rFonts w:ascii="Times New Roman" w:hAnsi="Times New Roman" w:cs="Times New Roman"/>
          <w:bCs/>
          <w:color w:val="000000"/>
          <w:sz w:val="28"/>
          <w:szCs w:val="28"/>
          <w:lang w:eastAsia="uk-UA"/>
        </w:rPr>
        <w:t>астосування може бути складним через припущення, зроблені при розробці моделей: Результати можуть бути чутливими до достовірності припущень, зроблених при розробці моделі.</w:t>
      </w:r>
    </w:p>
    <w:p w:rsidR="00524A1B" w:rsidRPr="006C1F6B" w:rsidRDefault="00524A1B" w:rsidP="006C1F6B">
      <w:pPr>
        <w:pStyle w:val="ListParagraph"/>
        <w:numPr>
          <w:ilvl w:val="0"/>
          <w:numId w:val="8"/>
        </w:numPr>
        <w:tabs>
          <w:tab w:val="left" w:pos="851"/>
          <w:tab w:val="left" w:pos="1134"/>
        </w:tabs>
        <w:spacing w:after="0" w:line="360" w:lineRule="auto"/>
        <w:ind w:left="0" w:firstLine="709"/>
        <w:jc w:val="both"/>
        <w:rPr>
          <w:rFonts w:ascii="Times New Roman" w:hAnsi="Times New Roman" w:cs="Times New Roman"/>
          <w:bCs/>
          <w:color w:val="000000"/>
          <w:sz w:val="28"/>
          <w:szCs w:val="28"/>
          <w:lang w:eastAsia="uk-UA"/>
        </w:rPr>
      </w:pPr>
      <w:r w:rsidRPr="006C1F6B">
        <w:rPr>
          <w:rFonts w:ascii="Times New Roman" w:hAnsi="Times New Roman" w:cs="Times New Roman"/>
          <w:bCs/>
          <w:color w:val="000000"/>
          <w:sz w:val="28"/>
          <w:szCs w:val="28"/>
          <w:lang w:eastAsia="uk-UA"/>
        </w:rPr>
        <w:t>Стрес-тести - aналіз реакції економічних систем, яка показує, як певні фінансові події чи ситуації вплинуть на компанію чи банк, що надає фінансові послуги.</w:t>
      </w:r>
    </w:p>
    <w:p w:rsidR="00524A1B" w:rsidRPr="006C1F6B" w:rsidRDefault="00524A1B" w:rsidP="006C1F6B">
      <w:pPr>
        <w:spacing w:after="0" w:line="360" w:lineRule="auto"/>
        <w:ind w:firstLine="709"/>
        <w:jc w:val="both"/>
        <w:rPr>
          <w:rFonts w:ascii="Times New Roman" w:hAnsi="Times New Roman" w:cs="Times New Roman"/>
          <w:bCs/>
          <w:i/>
          <w:color w:val="000000"/>
          <w:sz w:val="28"/>
          <w:szCs w:val="28"/>
          <w:lang w:eastAsia="uk-UA"/>
        </w:rPr>
      </w:pPr>
      <w:r w:rsidRPr="006C1F6B">
        <w:rPr>
          <w:rFonts w:ascii="Times New Roman" w:hAnsi="Times New Roman" w:cs="Times New Roman"/>
          <w:bCs/>
          <w:i/>
          <w:color w:val="000000"/>
          <w:sz w:val="28"/>
          <w:szCs w:val="28"/>
          <w:lang w:eastAsia="uk-UA"/>
        </w:rPr>
        <w:t>Переваги:</w:t>
      </w:r>
    </w:p>
    <w:p w:rsidR="00524A1B" w:rsidRPr="006C1F6B" w:rsidRDefault="00524A1B" w:rsidP="006C1F6B">
      <w:pPr>
        <w:pStyle w:val="ListParagraph"/>
        <w:numPr>
          <w:ilvl w:val="0"/>
          <w:numId w:val="13"/>
        </w:numPr>
        <w:tabs>
          <w:tab w:val="left" w:pos="993"/>
        </w:tabs>
        <w:spacing w:after="0" w:line="360" w:lineRule="auto"/>
        <w:ind w:left="0" w:firstLine="709"/>
        <w:jc w:val="both"/>
        <w:rPr>
          <w:rFonts w:ascii="Times New Roman" w:hAnsi="Times New Roman" w:cs="Times New Roman"/>
          <w:bCs/>
          <w:color w:val="000000"/>
          <w:sz w:val="28"/>
          <w:szCs w:val="28"/>
          <w:lang w:eastAsia="uk-UA"/>
        </w:rPr>
      </w:pPr>
      <w:r>
        <w:rPr>
          <w:rFonts w:ascii="Times New Roman" w:hAnsi="Times New Roman" w:cs="Times New Roman"/>
          <w:bCs/>
          <w:color w:val="000000"/>
          <w:sz w:val="28"/>
          <w:szCs w:val="28"/>
          <w:lang w:eastAsia="uk-UA"/>
        </w:rPr>
        <w:t>с</w:t>
      </w:r>
      <w:r w:rsidRPr="006C1F6B">
        <w:rPr>
          <w:rFonts w:ascii="Times New Roman" w:hAnsi="Times New Roman" w:cs="Times New Roman"/>
          <w:bCs/>
          <w:color w:val="000000"/>
          <w:sz w:val="28"/>
          <w:szCs w:val="28"/>
          <w:lang w:eastAsia="uk-UA"/>
        </w:rPr>
        <w:t>трес-тести оцінюють здатність економічної системи протистояти несприятливим подіям: вони визначають, наскільки добре система реагує на негативні ситуації.</w:t>
      </w:r>
    </w:p>
    <w:p w:rsidR="00524A1B" w:rsidRPr="006C1F6B" w:rsidRDefault="00524A1B" w:rsidP="006C1F6B">
      <w:pPr>
        <w:pStyle w:val="ListParagraph"/>
        <w:numPr>
          <w:ilvl w:val="0"/>
          <w:numId w:val="13"/>
        </w:numPr>
        <w:tabs>
          <w:tab w:val="left" w:pos="993"/>
        </w:tabs>
        <w:spacing w:after="0" w:line="360" w:lineRule="auto"/>
        <w:ind w:left="0" w:firstLine="709"/>
        <w:jc w:val="both"/>
        <w:rPr>
          <w:rFonts w:ascii="Times New Roman" w:hAnsi="Times New Roman" w:cs="Times New Roman"/>
          <w:bCs/>
          <w:color w:val="000000"/>
          <w:sz w:val="28"/>
          <w:szCs w:val="28"/>
          <w:lang w:eastAsia="uk-UA"/>
        </w:rPr>
      </w:pPr>
      <w:r>
        <w:rPr>
          <w:rFonts w:ascii="Times New Roman" w:hAnsi="Times New Roman" w:cs="Times New Roman"/>
          <w:bCs/>
          <w:color w:val="000000"/>
          <w:sz w:val="28"/>
          <w:szCs w:val="28"/>
          <w:lang w:eastAsia="uk-UA"/>
        </w:rPr>
        <w:t>к</w:t>
      </w:r>
      <w:r w:rsidRPr="006C1F6B">
        <w:rPr>
          <w:rFonts w:ascii="Times New Roman" w:hAnsi="Times New Roman" w:cs="Times New Roman"/>
          <w:bCs/>
          <w:color w:val="000000"/>
          <w:sz w:val="28"/>
          <w:szCs w:val="28"/>
          <w:lang w:eastAsia="uk-UA"/>
        </w:rPr>
        <w:t>рім того, ці оцінки допомагають визначити вразливі місця в економіці та фінансовій системі, виявляючи слабкі місця та ризики.</w:t>
      </w:r>
    </w:p>
    <w:p w:rsidR="00524A1B" w:rsidRPr="006C1F6B" w:rsidRDefault="00524A1B" w:rsidP="006C1F6B">
      <w:pPr>
        <w:spacing w:after="0" w:line="360" w:lineRule="auto"/>
        <w:ind w:firstLine="709"/>
        <w:jc w:val="both"/>
        <w:rPr>
          <w:rFonts w:ascii="Times New Roman" w:hAnsi="Times New Roman" w:cs="Times New Roman"/>
          <w:bCs/>
          <w:i/>
          <w:color w:val="000000"/>
          <w:sz w:val="28"/>
          <w:szCs w:val="28"/>
          <w:lang w:eastAsia="uk-UA"/>
        </w:rPr>
      </w:pPr>
      <w:r w:rsidRPr="006C1F6B">
        <w:rPr>
          <w:rFonts w:ascii="Times New Roman" w:hAnsi="Times New Roman" w:cs="Times New Roman"/>
          <w:bCs/>
          <w:i/>
          <w:color w:val="000000"/>
          <w:sz w:val="28"/>
          <w:szCs w:val="28"/>
        </w:rPr>
        <w:t>Недоліки</w:t>
      </w:r>
      <w:r w:rsidRPr="006C1F6B">
        <w:rPr>
          <w:rFonts w:ascii="Times New Roman" w:hAnsi="Times New Roman" w:cs="Times New Roman"/>
          <w:bCs/>
          <w:i/>
          <w:color w:val="000000"/>
          <w:sz w:val="28"/>
          <w:szCs w:val="28"/>
          <w:lang w:eastAsia="uk-UA"/>
        </w:rPr>
        <w:t>:</w:t>
      </w:r>
    </w:p>
    <w:p w:rsidR="00524A1B" w:rsidRPr="006C1F6B" w:rsidRDefault="00524A1B" w:rsidP="006C1F6B">
      <w:pPr>
        <w:pStyle w:val="ListParagraph"/>
        <w:numPr>
          <w:ilvl w:val="0"/>
          <w:numId w:val="13"/>
        </w:numPr>
        <w:tabs>
          <w:tab w:val="left" w:pos="993"/>
        </w:tabs>
        <w:spacing w:after="0" w:line="360" w:lineRule="auto"/>
        <w:ind w:left="0" w:firstLine="709"/>
        <w:jc w:val="both"/>
        <w:rPr>
          <w:rFonts w:ascii="Times New Roman" w:hAnsi="Times New Roman" w:cs="Times New Roman"/>
          <w:bCs/>
          <w:color w:val="000000"/>
          <w:sz w:val="28"/>
          <w:szCs w:val="28"/>
          <w:lang w:eastAsia="uk-UA"/>
        </w:rPr>
      </w:pPr>
      <w:r>
        <w:rPr>
          <w:rFonts w:ascii="Times New Roman" w:hAnsi="Times New Roman" w:cs="Times New Roman"/>
          <w:bCs/>
          <w:color w:val="000000"/>
          <w:sz w:val="28"/>
          <w:szCs w:val="28"/>
          <w:lang w:eastAsia="uk-UA"/>
        </w:rPr>
        <w:t>с</w:t>
      </w:r>
      <w:r w:rsidRPr="006C1F6B">
        <w:rPr>
          <w:rFonts w:ascii="Times New Roman" w:hAnsi="Times New Roman" w:cs="Times New Roman"/>
          <w:bCs/>
          <w:color w:val="000000"/>
          <w:sz w:val="28"/>
          <w:szCs w:val="28"/>
          <w:lang w:eastAsia="uk-UA"/>
        </w:rPr>
        <w:t>тресові сценарії можуть бути непередбачуваними та не враховувати всі можливі ризики: важливо вибрати правильні стресові сценарії, інакше результати можуть бути обмеженими.</w:t>
      </w:r>
    </w:p>
    <w:p w:rsidR="00524A1B" w:rsidRPr="006C1F6B" w:rsidRDefault="00524A1B" w:rsidP="006C1F6B">
      <w:pPr>
        <w:pStyle w:val="ListParagraph"/>
        <w:numPr>
          <w:ilvl w:val="0"/>
          <w:numId w:val="13"/>
        </w:numPr>
        <w:tabs>
          <w:tab w:val="left" w:pos="993"/>
        </w:tabs>
        <w:spacing w:after="0" w:line="360" w:lineRule="auto"/>
        <w:ind w:left="0" w:firstLine="709"/>
        <w:jc w:val="both"/>
        <w:rPr>
          <w:rFonts w:ascii="Times New Roman" w:hAnsi="Times New Roman" w:cs="Times New Roman"/>
          <w:bCs/>
          <w:color w:val="000000"/>
          <w:sz w:val="28"/>
          <w:szCs w:val="28"/>
          <w:lang w:eastAsia="uk-UA"/>
        </w:rPr>
      </w:pPr>
      <w:r>
        <w:rPr>
          <w:rFonts w:ascii="Times New Roman" w:hAnsi="Times New Roman" w:cs="Times New Roman"/>
          <w:bCs/>
          <w:color w:val="000000"/>
          <w:sz w:val="28"/>
          <w:szCs w:val="28"/>
          <w:lang w:eastAsia="uk-UA"/>
        </w:rPr>
        <w:t>р</w:t>
      </w:r>
      <w:r w:rsidRPr="006C1F6B">
        <w:rPr>
          <w:rFonts w:ascii="Times New Roman" w:hAnsi="Times New Roman" w:cs="Times New Roman"/>
          <w:bCs/>
          <w:color w:val="000000"/>
          <w:sz w:val="28"/>
          <w:szCs w:val="28"/>
          <w:lang w:eastAsia="uk-UA"/>
        </w:rPr>
        <w:t>езультати стрес-тестів можуть залежати від вибору ситуацій і параметрів: різні параметри та ситуації можуть призвести до різних результатів стрес-тестів.</w:t>
      </w:r>
    </w:p>
    <w:p w:rsidR="00524A1B" w:rsidRPr="006C1F6B" w:rsidRDefault="00524A1B" w:rsidP="006C1F6B">
      <w:pPr>
        <w:spacing w:after="0" w:line="360" w:lineRule="auto"/>
        <w:ind w:firstLine="709"/>
        <w:jc w:val="both"/>
        <w:rPr>
          <w:rFonts w:ascii="Times New Roman" w:hAnsi="Times New Roman" w:cs="Times New Roman"/>
          <w:bCs/>
          <w:color w:val="000000"/>
          <w:sz w:val="28"/>
          <w:szCs w:val="28"/>
          <w:lang w:eastAsia="uk-UA"/>
        </w:rPr>
      </w:pPr>
      <w:r w:rsidRPr="006C1F6B">
        <w:rPr>
          <w:rFonts w:ascii="Times New Roman" w:hAnsi="Times New Roman" w:cs="Times New Roman"/>
          <w:bCs/>
          <w:color w:val="000000"/>
          <w:sz w:val="28"/>
          <w:szCs w:val="28"/>
          <w:lang w:eastAsia="uk-UA"/>
        </w:rPr>
        <w:t>Загальна ідея полягає в тому, що хоча стрес-тестування може бути корисним інструментом для виявлення ризиків і забезпечення стійкості системи, його успіх залежить від якості сценаріїв, що тестуються, і точності моделей, що використовуються для оцінки реакції системи на стрес.</w:t>
      </w:r>
    </w:p>
    <w:p w:rsidR="00524A1B" w:rsidRPr="006C1F6B" w:rsidRDefault="00524A1B" w:rsidP="006C1F6B">
      <w:pPr>
        <w:spacing w:after="0" w:line="360" w:lineRule="auto"/>
        <w:ind w:firstLine="709"/>
        <w:jc w:val="both"/>
        <w:rPr>
          <w:rFonts w:ascii="Times New Roman" w:hAnsi="Times New Roman" w:cs="Times New Roman"/>
          <w:bCs/>
          <w:color w:val="000000"/>
          <w:sz w:val="28"/>
          <w:szCs w:val="28"/>
          <w:lang w:eastAsia="uk-UA"/>
        </w:rPr>
      </w:pPr>
      <w:r w:rsidRPr="006C1F6B">
        <w:rPr>
          <w:rFonts w:ascii="Times New Roman" w:hAnsi="Times New Roman" w:cs="Times New Roman"/>
          <w:bCs/>
          <w:color w:val="000000"/>
          <w:sz w:val="28"/>
          <w:szCs w:val="28"/>
          <w:lang w:eastAsia="uk-UA"/>
        </w:rPr>
        <w:t>Загалом, кожен метод має свої переваги і обмеження, і їх вибір залежить від конкретного завдання, доступних ресурсів та характеру даних, які вам доступні.</w:t>
      </w:r>
    </w:p>
    <w:p w:rsidR="00524A1B" w:rsidRDefault="00524A1B">
      <w:pPr>
        <w:rPr>
          <w:rFonts w:ascii="Times New Roman" w:hAnsi="Times New Roman" w:cs="Times New Roman"/>
          <w:bCs/>
          <w:color w:val="000000"/>
          <w:sz w:val="28"/>
          <w:szCs w:val="28"/>
          <w:lang w:eastAsia="uk-UA"/>
        </w:rPr>
      </w:pPr>
    </w:p>
    <w:p w:rsidR="00524A1B" w:rsidRPr="003964E9" w:rsidRDefault="00524A1B" w:rsidP="0070131D">
      <w:pPr>
        <w:pStyle w:val="NormalWeb"/>
        <w:spacing w:before="0" w:beforeAutospacing="0" w:after="0" w:afterAutospacing="0" w:line="360" w:lineRule="auto"/>
        <w:ind w:firstLine="709"/>
        <w:jc w:val="both"/>
        <w:outlineLvl w:val="1"/>
        <w:rPr>
          <w:b/>
          <w:bCs/>
          <w:color w:val="000000"/>
          <w:sz w:val="28"/>
          <w:szCs w:val="28"/>
        </w:rPr>
      </w:pPr>
      <w:bookmarkStart w:id="15" w:name="_Toc152355525"/>
      <w:bookmarkStart w:id="16" w:name="_Toc152355596"/>
      <w:r w:rsidRPr="003964E9">
        <w:rPr>
          <w:b/>
          <w:bCs/>
          <w:color w:val="000000"/>
          <w:sz w:val="28"/>
          <w:szCs w:val="28"/>
        </w:rPr>
        <w:t>2.2. Оцінка стабільност</w:t>
      </w:r>
      <w:r>
        <w:rPr>
          <w:b/>
          <w:bCs/>
          <w:color w:val="000000"/>
          <w:sz w:val="28"/>
          <w:szCs w:val="28"/>
        </w:rPr>
        <w:t xml:space="preserve">і економіки України: до-, по-, </w:t>
      </w:r>
      <w:r w:rsidRPr="003964E9">
        <w:rPr>
          <w:b/>
          <w:bCs/>
          <w:color w:val="000000"/>
          <w:sz w:val="28"/>
          <w:szCs w:val="28"/>
        </w:rPr>
        <w:t>поствоєнний періоди</w:t>
      </w:r>
      <w:bookmarkEnd w:id="15"/>
      <w:bookmarkEnd w:id="16"/>
    </w:p>
    <w:p w:rsidR="00524A1B" w:rsidRDefault="00524A1B" w:rsidP="0031083F">
      <w:pPr>
        <w:spacing w:after="0" w:line="360" w:lineRule="auto"/>
        <w:ind w:firstLine="709"/>
        <w:jc w:val="both"/>
        <w:rPr>
          <w:b/>
          <w:bCs/>
          <w:color w:val="FF0000"/>
          <w:sz w:val="28"/>
          <w:szCs w:val="28"/>
        </w:rPr>
      </w:pPr>
    </w:p>
    <w:p w:rsidR="00524A1B" w:rsidRDefault="00524A1B" w:rsidP="003964E9">
      <w:pPr>
        <w:spacing w:after="0" w:line="360" w:lineRule="auto"/>
        <w:ind w:firstLine="709"/>
        <w:jc w:val="both"/>
        <w:rPr>
          <w:rFonts w:ascii="Times New Roman" w:hAnsi="Times New Roman" w:cs="Times New Roman"/>
          <w:bCs/>
          <w:color w:val="000000"/>
          <w:sz w:val="28"/>
          <w:szCs w:val="28"/>
        </w:rPr>
      </w:pPr>
      <w:r w:rsidRPr="0031083F">
        <w:rPr>
          <w:rFonts w:ascii="Times New Roman" w:hAnsi="Times New Roman" w:cs="Times New Roman"/>
          <w:bCs/>
          <w:color w:val="000000"/>
          <w:sz w:val="28"/>
          <w:szCs w:val="28"/>
        </w:rPr>
        <w:t xml:space="preserve">У </w:t>
      </w:r>
      <w:r>
        <w:rPr>
          <w:rFonts w:ascii="Times New Roman" w:hAnsi="Times New Roman" w:cs="Times New Roman"/>
          <w:bCs/>
          <w:color w:val="000000"/>
          <w:sz w:val="28"/>
          <w:szCs w:val="28"/>
        </w:rPr>
        <w:t xml:space="preserve">глобальному </w:t>
      </w:r>
      <w:r w:rsidRPr="0031083F">
        <w:rPr>
          <w:rFonts w:ascii="Times New Roman" w:hAnsi="Times New Roman" w:cs="Times New Roman"/>
          <w:bCs/>
          <w:color w:val="000000"/>
          <w:sz w:val="28"/>
          <w:szCs w:val="28"/>
        </w:rPr>
        <w:t>світі, країні бракує ресурсів, можливостей, інфраструктури, людського капіталу, фінансової стабільності та конкурентоспроможності. Однак</w:t>
      </w:r>
      <w:r>
        <w:rPr>
          <w:rFonts w:ascii="Times New Roman" w:hAnsi="Times New Roman" w:cs="Times New Roman"/>
          <w:bCs/>
          <w:color w:val="000000"/>
          <w:sz w:val="28"/>
          <w:szCs w:val="28"/>
        </w:rPr>
        <w:t>,війна</w:t>
      </w:r>
      <w:r w:rsidRPr="0031083F">
        <w:rPr>
          <w:rFonts w:ascii="Times New Roman" w:hAnsi="Times New Roman" w:cs="Times New Roman"/>
          <w:bCs/>
          <w:color w:val="000000"/>
          <w:sz w:val="28"/>
          <w:szCs w:val="28"/>
        </w:rPr>
        <w:t xml:space="preserve"> також відкриває перед Україною шанси, зокрема, можливості відкрити для себе нові ринки, розвивати надійні альянси та комерційні відносини в глобальному фінансовому ландшафті, а також зменшити залежність від агресивного сусіда. Первинний результат війни, незалежно від того, чи визначають її як події, що завдають безпрецедентної шкоди економіці України, чи як можливість змінити напрямок розвитку країни, неминуче призводить до втрат. Ми можемо побачити, що </w:t>
      </w:r>
      <w:r>
        <w:rPr>
          <w:rFonts w:ascii="Times New Roman" w:hAnsi="Times New Roman" w:cs="Times New Roman"/>
          <w:bCs/>
          <w:color w:val="000000"/>
          <w:sz w:val="28"/>
          <w:szCs w:val="28"/>
        </w:rPr>
        <w:t>війна</w:t>
      </w:r>
      <w:r w:rsidRPr="0031083F">
        <w:rPr>
          <w:rFonts w:ascii="Times New Roman" w:hAnsi="Times New Roman" w:cs="Times New Roman"/>
          <w:bCs/>
          <w:color w:val="000000"/>
          <w:sz w:val="28"/>
          <w:szCs w:val="28"/>
        </w:rPr>
        <w:t xml:space="preserve"> перешкоджає прогресу України. Отже, перед українським урядом стоїть критично важливе завдання - розробити добре продуманий план післявоєнної економічної відбудови, який гарантуватиме поступовий вихід країни з криз</w:t>
      </w:r>
      <w:r>
        <w:rPr>
          <w:rFonts w:ascii="Times New Roman" w:hAnsi="Times New Roman" w:cs="Times New Roman"/>
          <w:bCs/>
          <w:color w:val="000000"/>
          <w:sz w:val="28"/>
          <w:szCs w:val="28"/>
        </w:rPr>
        <w:t>и і цей план повинен враховувати.</w:t>
      </w:r>
    </w:p>
    <w:p w:rsidR="00524A1B" w:rsidRDefault="00524A1B" w:rsidP="000C4E8D">
      <w:pPr>
        <w:spacing w:after="0" w:line="360" w:lineRule="auto"/>
        <w:ind w:firstLine="709"/>
        <w:jc w:val="both"/>
        <w:rPr>
          <w:rFonts w:ascii="Times New Roman" w:hAnsi="Times New Roman" w:cs="Times New Roman"/>
          <w:bCs/>
          <w:color w:val="000000"/>
          <w:sz w:val="28"/>
          <w:szCs w:val="28"/>
        </w:rPr>
      </w:pPr>
      <w:r w:rsidRPr="00A955F0">
        <w:rPr>
          <w:rFonts w:ascii="Times New Roman" w:hAnsi="Times New Roman" w:cs="Times New Roman"/>
          <w:bCs/>
          <w:color w:val="000000"/>
          <w:sz w:val="28"/>
          <w:szCs w:val="28"/>
        </w:rPr>
        <w:t xml:space="preserve">Україна зазнала значних втрат в результаті війни, які охоплюють фінансові, людські та інфраструктурні втрати. Внаслідок </w:t>
      </w:r>
      <w:r>
        <w:rPr>
          <w:rFonts w:ascii="Times New Roman" w:hAnsi="Times New Roman" w:cs="Times New Roman"/>
          <w:bCs/>
          <w:color w:val="000000"/>
          <w:sz w:val="28"/>
          <w:szCs w:val="28"/>
        </w:rPr>
        <w:t>війни</w:t>
      </w:r>
      <w:r w:rsidRPr="00A955F0">
        <w:rPr>
          <w:rFonts w:ascii="Times New Roman" w:hAnsi="Times New Roman" w:cs="Times New Roman"/>
          <w:bCs/>
          <w:color w:val="000000"/>
          <w:sz w:val="28"/>
          <w:szCs w:val="28"/>
        </w:rPr>
        <w:t>, спостерігається зниження споживчого попиту, обмеження на міжнародні валютні платежі та звуження асортименту товарів. Доступність фінансових ресурсів для відновлення економіки обмежена, оскільки багато країн перебувають у складному економічному стані. Розглядаючи можливість використання внутрішніх джерел фінансування, необхідно враховувати не тільки втрату прибутків підприємств, але й закриття підприємств та скорочення банківської активності. Крім того, відбулися структурні зміни в людському капіталі, зокрема зростання безробіття, еміграція кадрів та масовий пошук тимчасового притулку за кордоном. Регіональна робоча сила зазнала значних трансформацій, що неминуче впливає на економіку країни.</w:t>
      </w:r>
    </w:p>
    <w:p w:rsidR="00524A1B" w:rsidRDefault="00524A1B" w:rsidP="000C4E8D">
      <w:pPr>
        <w:spacing w:after="0" w:line="360" w:lineRule="auto"/>
        <w:ind w:firstLine="709"/>
        <w:jc w:val="right"/>
        <w:rPr>
          <w:rFonts w:ascii="Times New Roman" w:hAnsi="Times New Roman" w:cs="Times New Roman"/>
          <w:bCs/>
          <w:color w:val="000000"/>
          <w:sz w:val="36"/>
          <w:szCs w:val="28"/>
          <w:lang w:eastAsia="uk-UA"/>
        </w:rPr>
      </w:pPr>
      <w:r w:rsidRPr="0055225F">
        <w:rPr>
          <w:rFonts w:ascii="Times New Roman" w:hAnsi="Times New Roman" w:cs="Times New Roman"/>
          <w:sz w:val="28"/>
        </w:rPr>
        <w:t>Таблиця</w:t>
      </w:r>
      <w:r>
        <w:rPr>
          <w:rFonts w:ascii="Times New Roman" w:hAnsi="Times New Roman" w:cs="Times New Roman"/>
          <w:sz w:val="28"/>
        </w:rPr>
        <w:t xml:space="preserve"> 2.2</w:t>
      </w:r>
    </w:p>
    <w:p w:rsidR="00524A1B" w:rsidRPr="0055225F" w:rsidRDefault="00524A1B" w:rsidP="004F5F8F">
      <w:pPr>
        <w:jc w:val="center"/>
        <w:rPr>
          <w:rFonts w:ascii="Times New Roman" w:hAnsi="Times New Roman" w:cs="Times New Roman"/>
          <w:bCs/>
          <w:color w:val="000000"/>
          <w:sz w:val="36"/>
          <w:szCs w:val="28"/>
          <w:lang w:eastAsia="uk-UA"/>
        </w:rPr>
      </w:pPr>
      <w:r w:rsidRPr="0055225F">
        <w:rPr>
          <w:rFonts w:ascii="Times New Roman" w:hAnsi="Times New Roman" w:cs="Times New Roman"/>
          <w:sz w:val="28"/>
        </w:rPr>
        <w:t>Базові поточні та прогнозні макроекономічні показники України</w:t>
      </w:r>
    </w:p>
    <w:tbl>
      <w:tblPr>
        <w:tblW w:w="9643" w:type="dxa"/>
        <w:tblLook w:val="00A0"/>
      </w:tblPr>
      <w:tblGrid>
        <w:gridCol w:w="3322"/>
        <w:gridCol w:w="993"/>
        <w:gridCol w:w="807"/>
        <w:gridCol w:w="1572"/>
        <w:gridCol w:w="1572"/>
        <w:gridCol w:w="1377"/>
      </w:tblGrid>
      <w:tr w:rsidR="00524A1B" w:rsidRPr="0044181E" w:rsidTr="003964E9">
        <w:trPr>
          <w:trHeight w:val="300"/>
        </w:trPr>
        <w:tc>
          <w:tcPr>
            <w:tcW w:w="3322" w:type="dxa"/>
            <w:vMerge w:val="restart"/>
            <w:tcBorders>
              <w:top w:val="single" w:sz="4" w:space="0" w:color="auto"/>
              <w:left w:val="single" w:sz="4" w:space="0" w:color="auto"/>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Показник</w:t>
            </w:r>
          </w:p>
        </w:tc>
        <w:tc>
          <w:tcPr>
            <w:tcW w:w="4944" w:type="dxa"/>
            <w:gridSpan w:val="4"/>
            <w:tcBorders>
              <w:top w:val="single" w:sz="4" w:space="0" w:color="auto"/>
              <w:left w:val="nil"/>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Роки</w:t>
            </w:r>
          </w:p>
        </w:tc>
        <w:tc>
          <w:tcPr>
            <w:tcW w:w="1377" w:type="dxa"/>
            <w:vMerge w:val="restart"/>
            <w:tcBorders>
              <w:top w:val="single" w:sz="4" w:space="0" w:color="auto"/>
              <w:left w:val="single" w:sz="4" w:space="0" w:color="auto"/>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Абсолютна</w:t>
            </w:r>
            <w:r w:rsidRPr="003964E9">
              <w:rPr>
                <w:rFonts w:ascii="Times New Roman" w:hAnsi="Times New Roman" w:cs="Times New Roman"/>
                <w:color w:val="000000"/>
                <w:sz w:val="24"/>
                <w:szCs w:val="24"/>
                <w:lang w:eastAsia="uk-UA"/>
              </w:rPr>
              <w:br/>
              <w:t>зміна</w:t>
            </w:r>
            <w:r w:rsidRPr="003964E9">
              <w:rPr>
                <w:rFonts w:ascii="Times New Roman" w:hAnsi="Times New Roman" w:cs="Times New Roman"/>
                <w:color w:val="000000"/>
                <w:sz w:val="24"/>
                <w:szCs w:val="24"/>
                <w:lang w:eastAsia="uk-UA"/>
              </w:rPr>
              <w:br/>
              <w:t xml:space="preserve">2022/2021 </w:t>
            </w:r>
          </w:p>
        </w:tc>
      </w:tr>
      <w:tr w:rsidR="00524A1B" w:rsidRPr="0044181E" w:rsidTr="003964E9">
        <w:trPr>
          <w:trHeight w:val="900"/>
        </w:trPr>
        <w:tc>
          <w:tcPr>
            <w:tcW w:w="3322" w:type="dxa"/>
            <w:vMerge/>
            <w:tcBorders>
              <w:top w:val="single" w:sz="4" w:space="0" w:color="auto"/>
              <w:left w:val="single" w:sz="4" w:space="0" w:color="auto"/>
              <w:bottom w:val="single" w:sz="4" w:space="0" w:color="auto"/>
              <w:right w:val="single" w:sz="4" w:space="0" w:color="auto"/>
            </w:tcBorders>
            <w:vAlign w:val="center"/>
          </w:tcPr>
          <w:p w:rsidR="00524A1B" w:rsidRPr="003964E9" w:rsidRDefault="00524A1B" w:rsidP="003964E9">
            <w:pPr>
              <w:spacing w:after="0" w:line="240" w:lineRule="auto"/>
              <w:rPr>
                <w:rFonts w:ascii="Times New Roman" w:hAnsi="Times New Roman" w:cs="Times New Roman"/>
                <w:color w:val="000000"/>
                <w:sz w:val="24"/>
                <w:szCs w:val="24"/>
                <w:lang w:eastAsia="uk-UA"/>
              </w:rPr>
            </w:pPr>
          </w:p>
        </w:tc>
        <w:tc>
          <w:tcPr>
            <w:tcW w:w="993" w:type="dxa"/>
            <w:tcBorders>
              <w:top w:val="nil"/>
              <w:left w:val="nil"/>
              <w:bottom w:val="single" w:sz="4" w:space="0" w:color="auto"/>
              <w:right w:val="single" w:sz="4" w:space="0" w:color="auto"/>
            </w:tcBorders>
            <w:noWrap/>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2021</w:t>
            </w:r>
          </w:p>
        </w:tc>
        <w:tc>
          <w:tcPr>
            <w:tcW w:w="807" w:type="dxa"/>
            <w:tcBorders>
              <w:top w:val="nil"/>
              <w:left w:val="nil"/>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2022</w:t>
            </w:r>
          </w:p>
        </w:tc>
        <w:tc>
          <w:tcPr>
            <w:tcW w:w="1572" w:type="dxa"/>
            <w:tcBorders>
              <w:top w:val="nil"/>
              <w:left w:val="nil"/>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 xml:space="preserve">2023 (прогнозний) </w:t>
            </w:r>
          </w:p>
        </w:tc>
        <w:tc>
          <w:tcPr>
            <w:tcW w:w="1572" w:type="dxa"/>
            <w:tcBorders>
              <w:top w:val="nil"/>
              <w:left w:val="nil"/>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2024 (прогнозний)</w:t>
            </w:r>
          </w:p>
        </w:tc>
        <w:tc>
          <w:tcPr>
            <w:tcW w:w="1377" w:type="dxa"/>
            <w:vMerge/>
            <w:tcBorders>
              <w:top w:val="single" w:sz="4" w:space="0" w:color="auto"/>
              <w:left w:val="single" w:sz="4" w:space="0" w:color="auto"/>
              <w:bottom w:val="single" w:sz="4" w:space="0" w:color="auto"/>
              <w:right w:val="single" w:sz="4" w:space="0" w:color="auto"/>
            </w:tcBorders>
            <w:vAlign w:val="center"/>
          </w:tcPr>
          <w:p w:rsidR="00524A1B" w:rsidRPr="003964E9" w:rsidRDefault="00524A1B" w:rsidP="003964E9">
            <w:pPr>
              <w:spacing w:after="0" w:line="240" w:lineRule="auto"/>
              <w:rPr>
                <w:rFonts w:ascii="Times New Roman" w:hAnsi="Times New Roman" w:cs="Times New Roman"/>
                <w:color w:val="000000"/>
                <w:sz w:val="24"/>
                <w:szCs w:val="24"/>
                <w:lang w:eastAsia="uk-UA"/>
              </w:rPr>
            </w:pPr>
          </w:p>
        </w:tc>
      </w:tr>
      <w:tr w:rsidR="00524A1B" w:rsidRPr="0044181E" w:rsidTr="003964E9">
        <w:trPr>
          <w:trHeight w:val="600"/>
        </w:trPr>
        <w:tc>
          <w:tcPr>
            <w:tcW w:w="3322" w:type="dxa"/>
            <w:tcBorders>
              <w:top w:val="nil"/>
              <w:left w:val="single" w:sz="4" w:space="0" w:color="auto"/>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Реальний ВВП, зміна у %</w:t>
            </w:r>
          </w:p>
        </w:tc>
        <w:tc>
          <w:tcPr>
            <w:tcW w:w="993" w:type="dxa"/>
            <w:tcBorders>
              <w:top w:val="nil"/>
              <w:left w:val="nil"/>
              <w:bottom w:val="single" w:sz="4" w:space="0" w:color="auto"/>
              <w:right w:val="single" w:sz="4" w:space="0" w:color="auto"/>
            </w:tcBorders>
            <w:noWrap/>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3,4</w:t>
            </w:r>
          </w:p>
        </w:tc>
        <w:tc>
          <w:tcPr>
            <w:tcW w:w="807" w:type="dxa"/>
            <w:tcBorders>
              <w:top w:val="nil"/>
              <w:left w:val="nil"/>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-33,4</w:t>
            </w:r>
          </w:p>
        </w:tc>
        <w:tc>
          <w:tcPr>
            <w:tcW w:w="1572" w:type="dxa"/>
            <w:tcBorders>
              <w:top w:val="nil"/>
              <w:left w:val="nil"/>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5,5</w:t>
            </w:r>
          </w:p>
        </w:tc>
        <w:tc>
          <w:tcPr>
            <w:tcW w:w="1572" w:type="dxa"/>
            <w:tcBorders>
              <w:top w:val="nil"/>
              <w:left w:val="nil"/>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4,9</w:t>
            </w:r>
          </w:p>
        </w:tc>
        <w:tc>
          <w:tcPr>
            <w:tcW w:w="1377" w:type="dxa"/>
            <w:tcBorders>
              <w:top w:val="nil"/>
              <w:left w:val="nil"/>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-36,8</w:t>
            </w:r>
          </w:p>
        </w:tc>
      </w:tr>
      <w:tr w:rsidR="00524A1B" w:rsidRPr="0044181E" w:rsidTr="003964E9">
        <w:trPr>
          <w:trHeight w:val="300"/>
        </w:trPr>
        <w:tc>
          <w:tcPr>
            <w:tcW w:w="3322" w:type="dxa"/>
            <w:tcBorders>
              <w:top w:val="nil"/>
              <w:left w:val="single" w:sz="4" w:space="0" w:color="auto"/>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ІСЦ, зміна у %</w:t>
            </w:r>
          </w:p>
        </w:tc>
        <w:tc>
          <w:tcPr>
            <w:tcW w:w="993" w:type="dxa"/>
            <w:tcBorders>
              <w:top w:val="nil"/>
              <w:left w:val="nil"/>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10</w:t>
            </w:r>
          </w:p>
        </w:tc>
        <w:tc>
          <w:tcPr>
            <w:tcW w:w="807" w:type="dxa"/>
            <w:tcBorders>
              <w:top w:val="nil"/>
              <w:left w:val="nil"/>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31</w:t>
            </w:r>
          </w:p>
        </w:tc>
        <w:tc>
          <w:tcPr>
            <w:tcW w:w="1572" w:type="dxa"/>
            <w:tcBorders>
              <w:top w:val="nil"/>
              <w:left w:val="nil"/>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20,7</w:t>
            </w:r>
          </w:p>
        </w:tc>
        <w:tc>
          <w:tcPr>
            <w:tcW w:w="1572" w:type="dxa"/>
            <w:tcBorders>
              <w:top w:val="nil"/>
              <w:left w:val="nil"/>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9,4</w:t>
            </w:r>
          </w:p>
        </w:tc>
        <w:tc>
          <w:tcPr>
            <w:tcW w:w="1377" w:type="dxa"/>
            <w:tcBorders>
              <w:top w:val="nil"/>
              <w:left w:val="nil"/>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21</w:t>
            </w:r>
          </w:p>
        </w:tc>
      </w:tr>
      <w:tr w:rsidR="00524A1B" w:rsidRPr="0044181E" w:rsidTr="003964E9">
        <w:trPr>
          <w:trHeight w:val="300"/>
        </w:trPr>
        <w:tc>
          <w:tcPr>
            <w:tcW w:w="3322" w:type="dxa"/>
            <w:tcBorders>
              <w:top w:val="nil"/>
              <w:left w:val="single" w:sz="4" w:space="0" w:color="auto"/>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Базовий ІСЦ, зміна у %</w:t>
            </w:r>
          </w:p>
        </w:tc>
        <w:tc>
          <w:tcPr>
            <w:tcW w:w="993" w:type="dxa"/>
            <w:tcBorders>
              <w:top w:val="nil"/>
              <w:left w:val="nil"/>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7,9</w:t>
            </w:r>
          </w:p>
        </w:tc>
        <w:tc>
          <w:tcPr>
            <w:tcW w:w="807" w:type="dxa"/>
            <w:tcBorders>
              <w:top w:val="nil"/>
              <w:left w:val="nil"/>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24,5</w:t>
            </w:r>
          </w:p>
        </w:tc>
        <w:tc>
          <w:tcPr>
            <w:tcW w:w="1572" w:type="dxa"/>
            <w:tcBorders>
              <w:top w:val="nil"/>
              <w:left w:val="nil"/>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12,4</w:t>
            </w:r>
          </w:p>
        </w:tc>
        <w:tc>
          <w:tcPr>
            <w:tcW w:w="1572" w:type="dxa"/>
            <w:tcBorders>
              <w:top w:val="nil"/>
              <w:left w:val="nil"/>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2,6</w:t>
            </w:r>
          </w:p>
        </w:tc>
        <w:tc>
          <w:tcPr>
            <w:tcW w:w="1377" w:type="dxa"/>
            <w:tcBorders>
              <w:top w:val="nil"/>
              <w:left w:val="nil"/>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16,6</w:t>
            </w:r>
          </w:p>
        </w:tc>
      </w:tr>
      <w:tr w:rsidR="00524A1B" w:rsidRPr="0044181E" w:rsidTr="003964E9">
        <w:trPr>
          <w:trHeight w:val="600"/>
        </w:trPr>
        <w:tc>
          <w:tcPr>
            <w:tcW w:w="3322" w:type="dxa"/>
            <w:tcBorders>
              <w:top w:val="nil"/>
              <w:left w:val="single" w:sz="4" w:space="0" w:color="auto"/>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Сальдо поточного рахунку, млрд</w:t>
            </w:r>
            <w:r>
              <w:rPr>
                <w:rFonts w:ascii="Times New Roman" w:hAnsi="Times New Roman" w:cs="Times New Roman"/>
                <w:color w:val="000000"/>
                <w:sz w:val="24"/>
                <w:szCs w:val="24"/>
                <w:lang w:eastAsia="uk-UA"/>
              </w:rPr>
              <w:t>.</w:t>
            </w:r>
            <w:r w:rsidRPr="003964E9">
              <w:rPr>
                <w:rFonts w:ascii="Times New Roman" w:hAnsi="Times New Roman" w:cs="Times New Roman"/>
                <w:color w:val="000000"/>
                <w:sz w:val="24"/>
                <w:szCs w:val="24"/>
                <w:lang w:eastAsia="uk-UA"/>
              </w:rPr>
              <w:t>дол</w:t>
            </w:r>
            <w:r>
              <w:rPr>
                <w:rFonts w:ascii="Times New Roman" w:hAnsi="Times New Roman" w:cs="Times New Roman"/>
                <w:color w:val="000000"/>
                <w:sz w:val="24"/>
                <w:szCs w:val="24"/>
                <w:lang w:eastAsia="uk-UA"/>
              </w:rPr>
              <w:t>.</w:t>
            </w:r>
          </w:p>
        </w:tc>
        <w:tc>
          <w:tcPr>
            <w:tcW w:w="993" w:type="dxa"/>
            <w:tcBorders>
              <w:top w:val="nil"/>
              <w:left w:val="nil"/>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-3,2</w:t>
            </w:r>
          </w:p>
        </w:tc>
        <w:tc>
          <w:tcPr>
            <w:tcW w:w="807" w:type="dxa"/>
            <w:tcBorders>
              <w:top w:val="nil"/>
              <w:left w:val="nil"/>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6,4</w:t>
            </w:r>
          </w:p>
        </w:tc>
        <w:tc>
          <w:tcPr>
            <w:tcW w:w="1572" w:type="dxa"/>
            <w:tcBorders>
              <w:top w:val="nil"/>
              <w:left w:val="nil"/>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-3,9</w:t>
            </w:r>
          </w:p>
        </w:tc>
        <w:tc>
          <w:tcPr>
            <w:tcW w:w="1572" w:type="dxa"/>
            <w:tcBorders>
              <w:top w:val="nil"/>
              <w:left w:val="nil"/>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-8,8</w:t>
            </w:r>
          </w:p>
        </w:tc>
        <w:tc>
          <w:tcPr>
            <w:tcW w:w="1377" w:type="dxa"/>
            <w:tcBorders>
              <w:top w:val="nil"/>
              <w:left w:val="nil"/>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9,6</w:t>
            </w:r>
          </w:p>
        </w:tc>
      </w:tr>
      <w:tr w:rsidR="00524A1B" w:rsidRPr="0044181E" w:rsidTr="003964E9">
        <w:trPr>
          <w:trHeight w:val="600"/>
        </w:trPr>
        <w:tc>
          <w:tcPr>
            <w:tcW w:w="3322" w:type="dxa"/>
            <w:tcBorders>
              <w:top w:val="nil"/>
              <w:left w:val="single" w:sz="4" w:space="0" w:color="auto"/>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Міжнародні резерви, млрд</w:t>
            </w:r>
            <w:r>
              <w:rPr>
                <w:rFonts w:ascii="Times New Roman" w:hAnsi="Times New Roman" w:cs="Times New Roman"/>
                <w:color w:val="000000"/>
                <w:sz w:val="24"/>
                <w:szCs w:val="24"/>
                <w:lang w:eastAsia="uk-UA"/>
              </w:rPr>
              <w:t>.</w:t>
            </w:r>
            <w:r w:rsidRPr="003964E9">
              <w:rPr>
                <w:rFonts w:ascii="Times New Roman" w:hAnsi="Times New Roman" w:cs="Times New Roman"/>
                <w:color w:val="000000"/>
                <w:sz w:val="24"/>
                <w:szCs w:val="24"/>
                <w:lang w:eastAsia="uk-UA"/>
              </w:rPr>
              <w:t>дол</w:t>
            </w:r>
            <w:r>
              <w:rPr>
                <w:rFonts w:ascii="Times New Roman" w:hAnsi="Times New Roman" w:cs="Times New Roman"/>
                <w:color w:val="000000"/>
                <w:sz w:val="24"/>
                <w:szCs w:val="24"/>
                <w:lang w:eastAsia="uk-UA"/>
              </w:rPr>
              <w:t>.</w:t>
            </w:r>
          </w:p>
        </w:tc>
        <w:tc>
          <w:tcPr>
            <w:tcW w:w="993" w:type="dxa"/>
            <w:tcBorders>
              <w:top w:val="nil"/>
              <w:left w:val="nil"/>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30,9</w:t>
            </w:r>
          </w:p>
        </w:tc>
        <w:tc>
          <w:tcPr>
            <w:tcW w:w="807" w:type="dxa"/>
            <w:tcBorders>
              <w:top w:val="nil"/>
              <w:left w:val="nil"/>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20,8</w:t>
            </w:r>
          </w:p>
        </w:tc>
        <w:tc>
          <w:tcPr>
            <w:tcW w:w="1572" w:type="dxa"/>
            <w:tcBorders>
              <w:top w:val="nil"/>
              <w:left w:val="nil"/>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21,2</w:t>
            </w:r>
          </w:p>
        </w:tc>
        <w:tc>
          <w:tcPr>
            <w:tcW w:w="1572" w:type="dxa"/>
            <w:tcBorders>
              <w:top w:val="nil"/>
              <w:left w:val="nil"/>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28,7</w:t>
            </w:r>
          </w:p>
        </w:tc>
        <w:tc>
          <w:tcPr>
            <w:tcW w:w="1377" w:type="dxa"/>
            <w:tcBorders>
              <w:top w:val="nil"/>
              <w:left w:val="nil"/>
              <w:bottom w:val="single" w:sz="4" w:space="0" w:color="auto"/>
              <w:right w:val="single" w:sz="4" w:space="0" w:color="auto"/>
            </w:tcBorders>
            <w:vAlign w:val="center"/>
          </w:tcPr>
          <w:p w:rsidR="00524A1B" w:rsidRPr="003964E9" w:rsidRDefault="00524A1B" w:rsidP="003964E9">
            <w:pPr>
              <w:spacing w:after="0" w:line="240" w:lineRule="auto"/>
              <w:jc w:val="center"/>
              <w:rPr>
                <w:rFonts w:ascii="Times New Roman" w:hAnsi="Times New Roman" w:cs="Times New Roman"/>
                <w:color w:val="000000"/>
                <w:sz w:val="24"/>
                <w:szCs w:val="24"/>
                <w:lang w:eastAsia="uk-UA"/>
              </w:rPr>
            </w:pPr>
            <w:r w:rsidRPr="003964E9">
              <w:rPr>
                <w:rFonts w:ascii="Times New Roman" w:hAnsi="Times New Roman" w:cs="Times New Roman"/>
                <w:color w:val="000000"/>
                <w:sz w:val="24"/>
                <w:szCs w:val="24"/>
                <w:lang w:eastAsia="uk-UA"/>
              </w:rPr>
              <w:t>-10,1</w:t>
            </w:r>
          </w:p>
        </w:tc>
      </w:tr>
    </w:tbl>
    <w:p w:rsidR="00524A1B" w:rsidRPr="001745FE" w:rsidRDefault="00524A1B" w:rsidP="003964E9">
      <w:pPr>
        <w:spacing w:after="120" w:line="240" w:lineRule="auto"/>
        <w:ind w:firstLine="709"/>
        <w:rPr>
          <w:rFonts w:ascii="Times New Roman" w:hAnsi="Times New Roman" w:cs="Times New Roman"/>
          <w:color w:val="auto"/>
          <w:sz w:val="24"/>
          <w:szCs w:val="24"/>
          <w:lang w:val="ru-RU"/>
        </w:rPr>
      </w:pPr>
      <w:r w:rsidRPr="003964E9">
        <w:rPr>
          <w:rFonts w:ascii="Times New Roman" w:hAnsi="Times New Roman" w:cs="Times New Roman"/>
          <w:color w:val="auto"/>
          <w:sz w:val="24"/>
          <w:szCs w:val="24"/>
        </w:rPr>
        <w:t>Джерело:</w:t>
      </w:r>
      <w:r>
        <w:rPr>
          <w:rFonts w:ascii="Times New Roman" w:hAnsi="Times New Roman" w:cs="Times New Roman"/>
          <w:color w:val="auto"/>
          <w:sz w:val="24"/>
          <w:szCs w:val="24"/>
        </w:rPr>
        <w:t xml:space="preserve"> розраховано автором на основі даних </w:t>
      </w:r>
      <w:r w:rsidRPr="001745FE">
        <w:rPr>
          <w:rFonts w:ascii="Times New Roman" w:hAnsi="Times New Roman" w:cs="Times New Roman"/>
          <w:color w:val="auto"/>
          <w:sz w:val="24"/>
          <w:szCs w:val="24"/>
          <w:lang w:val="ru-RU"/>
        </w:rPr>
        <w:t>[</w:t>
      </w:r>
      <w:r>
        <w:rPr>
          <w:rFonts w:ascii="Times New Roman" w:hAnsi="Times New Roman" w:cs="Times New Roman"/>
          <w:color w:val="auto"/>
          <w:sz w:val="24"/>
          <w:szCs w:val="24"/>
          <w:lang w:val="ru-RU"/>
        </w:rPr>
        <w:t>31</w:t>
      </w:r>
      <w:r w:rsidRPr="001745FE">
        <w:rPr>
          <w:rFonts w:ascii="Times New Roman" w:hAnsi="Times New Roman" w:cs="Times New Roman"/>
          <w:color w:val="auto"/>
          <w:sz w:val="24"/>
          <w:szCs w:val="24"/>
          <w:lang w:val="ru-RU"/>
        </w:rPr>
        <w:t>].</w:t>
      </w:r>
    </w:p>
    <w:p w:rsidR="00524A1B" w:rsidRDefault="00524A1B" w:rsidP="003D65C2">
      <w:pPr>
        <w:spacing w:after="0" w:line="360" w:lineRule="auto"/>
        <w:ind w:firstLine="709"/>
        <w:jc w:val="both"/>
        <w:rPr>
          <w:color w:val="FF0000"/>
        </w:rPr>
      </w:pPr>
    </w:p>
    <w:p w:rsidR="00524A1B" w:rsidRPr="000D0852" w:rsidRDefault="00524A1B" w:rsidP="003D65C2">
      <w:pPr>
        <w:spacing w:after="0" w:line="360" w:lineRule="auto"/>
        <w:ind w:firstLine="709"/>
        <w:jc w:val="both"/>
        <w:rPr>
          <w:rFonts w:ascii="Times New Roman" w:hAnsi="Times New Roman" w:cs="Times New Roman"/>
          <w:bCs/>
          <w:color w:val="000000"/>
          <w:sz w:val="28"/>
          <w:szCs w:val="28"/>
          <w:lang w:eastAsia="uk-UA"/>
        </w:rPr>
      </w:pPr>
      <w:r w:rsidRPr="000D0852">
        <w:rPr>
          <w:rFonts w:ascii="Times New Roman" w:hAnsi="Times New Roman" w:cs="Times New Roman"/>
          <w:bCs/>
          <w:color w:val="000000"/>
          <w:sz w:val="28"/>
          <w:szCs w:val="28"/>
          <w:lang w:eastAsia="uk-UA"/>
        </w:rPr>
        <w:t>У рамках свого незалежного аналізу експерти НБ</w:t>
      </w:r>
      <w:r>
        <w:rPr>
          <w:rFonts w:ascii="Times New Roman" w:hAnsi="Times New Roman" w:cs="Times New Roman"/>
          <w:bCs/>
          <w:color w:val="000000"/>
          <w:sz w:val="28"/>
          <w:szCs w:val="28"/>
          <w:lang w:eastAsia="uk-UA"/>
        </w:rPr>
        <w:t>У</w:t>
      </w:r>
      <w:r w:rsidRPr="000D0852">
        <w:rPr>
          <w:rFonts w:ascii="Times New Roman" w:hAnsi="Times New Roman" w:cs="Times New Roman"/>
          <w:bCs/>
          <w:color w:val="000000"/>
          <w:sz w:val="28"/>
          <w:szCs w:val="28"/>
          <w:lang w:eastAsia="uk-UA"/>
        </w:rPr>
        <w:t xml:space="preserve"> зробили певні припущення щодо майбутнього функціонува</w:t>
      </w:r>
      <w:r>
        <w:rPr>
          <w:rFonts w:ascii="Times New Roman" w:hAnsi="Times New Roman" w:cs="Times New Roman"/>
          <w:bCs/>
          <w:color w:val="000000"/>
          <w:sz w:val="28"/>
          <w:szCs w:val="28"/>
          <w:lang w:eastAsia="uk-UA"/>
        </w:rPr>
        <w:t>ння української економіки у 2023</w:t>
      </w:r>
      <w:r w:rsidRPr="000D0852">
        <w:rPr>
          <w:rFonts w:ascii="Times New Roman" w:hAnsi="Times New Roman" w:cs="Times New Roman"/>
          <w:bCs/>
          <w:color w:val="000000"/>
          <w:sz w:val="28"/>
          <w:szCs w:val="28"/>
          <w:lang w:eastAsia="uk-UA"/>
        </w:rPr>
        <w:t>-2024 роках. Експерти визначили, що будь-який план післявоєнного відновлення буде виправданим і матиме позитивний ефект лише за умови реалізації базового сценарію та збереження наступних тенденцій.</w:t>
      </w:r>
    </w:p>
    <w:p w:rsidR="00524A1B" w:rsidRPr="000D0852" w:rsidRDefault="00524A1B" w:rsidP="003D65C2">
      <w:pPr>
        <w:spacing w:after="0" w:line="360" w:lineRule="auto"/>
        <w:ind w:firstLine="709"/>
        <w:jc w:val="both"/>
        <w:rPr>
          <w:rFonts w:ascii="Times New Roman" w:hAnsi="Times New Roman" w:cs="Times New Roman"/>
          <w:bCs/>
          <w:color w:val="000000"/>
          <w:sz w:val="28"/>
          <w:szCs w:val="28"/>
          <w:lang w:eastAsia="uk-UA"/>
        </w:rPr>
      </w:pPr>
      <w:r w:rsidRPr="000D0852">
        <w:rPr>
          <w:rFonts w:ascii="Times New Roman" w:hAnsi="Times New Roman" w:cs="Times New Roman"/>
          <w:bCs/>
          <w:color w:val="000000"/>
          <w:sz w:val="28"/>
          <w:szCs w:val="28"/>
          <w:lang w:eastAsia="uk-UA"/>
        </w:rPr>
        <w:t>По-перше, українські чорноморські порти повинні відновити повноцінну роботу з початку 2023 року. Очікується, що ризики безпеки значно зн</w:t>
      </w:r>
      <w:r>
        <w:rPr>
          <w:rFonts w:ascii="Times New Roman" w:hAnsi="Times New Roman" w:cs="Times New Roman"/>
          <w:bCs/>
          <w:color w:val="000000"/>
          <w:sz w:val="28"/>
          <w:szCs w:val="28"/>
          <w:lang w:eastAsia="uk-UA"/>
        </w:rPr>
        <w:t xml:space="preserve">изяться між 2023 і 2024 роками. </w:t>
      </w:r>
      <w:r w:rsidRPr="000D0852">
        <w:rPr>
          <w:rFonts w:ascii="Times New Roman" w:hAnsi="Times New Roman" w:cs="Times New Roman"/>
          <w:bCs/>
          <w:color w:val="000000"/>
          <w:sz w:val="28"/>
          <w:szCs w:val="28"/>
          <w:lang w:eastAsia="uk-UA"/>
        </w:rPr>
        <w:t>Крім того, триватимуть зусилля щодо отримання міжнародної фінансової підтримки для збалансування бюджетних потреб та подолання платіжних розривів.</w:t>
      </w:r>
    </w:p>
    <w:p w:rsidR="00524A1B" w:rsidRPr="000D0852" w:rsidRDefault="00524A1B" w:rsidP="003D65C2">
      <w:pPr>
        <w:spacing w:after="0" w:line="360" w:lineRule="auto"/>
        <w:ind w:firstLine="709"/>
        <w:jc w:val="both"/>
        <w:rPr>
          <w:rFonts w:ascii="Times New Roman" w:hAnsi="Times New Roman" w:cs="Times New Roman"/>
          <w:bCs/>
          <w:color w:val="000000"/>
          <w:sz w:val="28"/>
          <w:szCs w:val="28"/>
          <w:lang w:eastAsia="uk-UA"/>
        </w:rPr>
      </w:pPr>
      <w:r>
        <w:rPr>
          <w:rFonts w:ascii="Times New Roman" w:hAnsi="Times New Roman" w:cs="Times New Roman"/>
          <w:bCs/>
          <w:color w:val="000000"/>
          <w:sz w:val="28"/>
          <w:szCs w:val="28"/>
          <w:lang w:eastAsia="uk-UA"/>
        </w:rPr>
        <w:t>По-друге</w:t>
      </w:r>
      <w:r w:rsidRPr="000D0852">
        <w:rPr>
          <w:rFonts w:ascii="Times New Roman" w:hAnsi="Times New Roman" w:cs="Times New Roman"/>
          <w:bCs/>
          <w:color w:val="000000"/>
          <w:sz w:val="28"/>
          <w:szCs w:val="28"/>
          <w:lang w:eastAsia="uk-UA"/>
        </w:rPr>
        <w:t>, вибір активного підходу передбачає повернення до ринкових механізмів запозичень для покриття дефіциту бюджету з одночасним забезпеченням належної ефективності витрат, фіскальної консолідації та зменшення квазіфіскальнихдисбалансів, а також повернення до традиційних принципів інфляційного таргетування з гнучким обмінним курсом та поступовий відхід від емісійного фінансування бюджетних потреб. НБУ поступово відходитиме від емісійного фінансування бюджетних потреб.</w:t>
      </w:r>
    </w:p>
    <w:p w:rsidR="00524A1B" w:rsidRPr="000D0852" w:rsidRDefault="00524A1B" w:rsidP="003D65C2">
      <w:pPr>
        <w:spacing w:after="0" w:line="360" w:lineRule="auto"/>
        <w:ind w:firstLine="709"/>
        <w:jc w:val="both"/>
        <w:rPr>
          <w:rFonts w:ascii="Times New Roman" w:hAnsi="Times New Roman" w:cs="Times New Roman"/>
          <w:bCs/>
          <w:color w:val="000000"/>
          <w:sz w:val="28"/>
          <w:szCs w:val="28"/>
          <w:lang w:eastAsia="uk-UA"/>
        </w:rPr>
      </w:pPr>
      <w:r>
        <w:rPr>
          <w:rFonts w:ascii="Times New Roman" w:hAnsi="Times New Roman" w:cs="Times New Roman"/>
          <w:bCs/>
          <w:color w:val="000000"/>
          <w:sz w:val="28"/>
          <w:szCs w:val="28"/>
          <w:lang w:eastAsia="uk-UA"/>
        </w:rPr>
        <w:t>По-третє</w:t>
      </w:r>
      <w:r w:rsidRPr="000D0852">
        <w:rPr>
          <w:rFonts w:ascii="Times New Roman" w:hAnsi="Times New Roman" w:cs="Times New Roman"/>
          <w:bCs/>
          <w:color w:val="000000"/>
          <w:sz w:val="28"/>
          <w:szCs w:val="28"/>
          <w:lang w:eastAsia="uk-UA"/>
        </w:rPr>
        <w:t>, очікується зниження рівня інфляції, хоча поточні обставини вказують на т</w:t>
      </w:r>
      <w:r>
        <w:rPr>
          <w:rFonts w:ascii="Times New Roman" w:hAnsi="Times New Roman" w:cs="Times New Roman"/>
          <w:bCs/>
          <w:color w:val="000000"/>
          <w:sz w:val="28"/>
          <w:szCs w:val="28"/>
          <w:lang w:eastAsia="uk-UA"/>
        </w:rPr>
        <w:t>е, що вона перевищить 30% у 2024</w:t>
      </w:r>
      <w:r w:rsidRPr="000D0852">
        <w:rPr>
          <w:rFonts w:ascii="Times New Roman" w:hAnsi="Times New Roman" w:cs="Times New Roman"/>
          <w:bCs/>
          <w:color w:val="000000"/>
          <w:sz w:val="28"/>
          <w:szCs w:val="28"/>
          <w:lang w:eastAsia="uk-UA"/>
        </w:rPr>
        <w:t xml:space="preserve"> році. Ймовірність її зниження до рівня 5%, встановленого НБ</w:t>
      </w:r>
      <w:r>
        <w:rPr>
          <w:rFonts w:ascii="Times New Roman" w:hAnsi="Times New Roman" w:cs="Times New Roman"/>
          <w:bCs/>
          <w:color w:val="000000"/>
          <w:sz w:val="28"/>
          <w:szCs w:val="28"/>
          <w:lang w:eastAsia="uk-UA"/>
        </w:rPr>
        <w:t>У</w:t>
      </w:r>
      <w:r w:rsidRPr="000D0852">
        <w:rPr>
          <w:rFonts w:ascii="Times New Roman" w:hAnsi="Times New Roman" w:cs="Times New Roman"/>
          <w:bCs/>
          <w:color w:val="000000"/>
          <w:sz w:val="28"/>
          <w:szCs w:val="28"/>
          <w:lang w:eastAsia="uk-UA"/>
        </w:rPr>
        <w:t>, є мінімальною.</w:t>
      </w:r>
    </w:p>
    <w:p w:rsidR="00524A1B" w:rsidRDefault="00524A1B" w:rsidP="003D65C2">
      <w:pPr>
        <w:spacing w:after="0" w:line="360" w:lineRule="auto"/>
        <w:ind w:firstLine="709"/>
        <w:jc w:val="both"/>
        <w:rPr>
          <w:rFonts w:ascii="Times New Roman" w:hAnsi="Times New Roman" w:cs="Times New Roman"/>
          <w:bCs/>
          <w:color w:val="000000"/>
          <w:sz w:val="28"/>
          <w:szCs w:val="28"/>
          <w:lang w:eastAsia="uk-UA"/>
        </w:rPr>
      </w:pPr>
      <w:r>
        <w:rPr>
          <w:rFonts w:ascii="Times New Roman" w:hAnsi="Times New Roman" w:cs="Times New Roman"/>
          <w:bCs/>
          <w:color w:val="000000"/>
          <w:sz w:val="28"/>
          <w:szCs w:val="28"/>
          <w:lang w:eastAsia="uk-UA"/>
        </w:rPr>
        <w:t>По-четверте</w:t>
      </w:r>
      <w:r w:rsidRPr="000D0852">
        <w:rPr>
          <w:rFonts w:ascii="Times New Roman" w:hAnsi="Times New Roman" w:cs="Times New Roman"/>
          <w:bCs/>
          <w:color w:val="000000"/>
          <w:sz w:val="28"/>
          <w:szCs w:val="28"/>
          <w:lang w:eastAsia="uk-UA"/>
        </w:rPr>
        <w:t xml:space="preserve">, не виключено, що у 2023-2024 роках відбудеться часткове відновлення економічних втрат. </w:t>
      </w:r>
      <w:r w:rsidRPr="001A3936">
        <w:rPr>
          <w:rFonts w:ascii="Times New Roman" w:hAnsi="Times New Roman" w:cs="Times New Roman"/>
          <w:bCs/>
          <w:color w:val="000000"/>
          <w:sz w:val="28"/>
          <w:szCs w:val="28"/>
          <w:lang w:eastAsia="uk-UA"/>
        </w:rPr>
        <w:t>Однак це припущення є спекулятивним, оскільки важко зробити реалістичну оцінку виробничих втрат та людського потенціалу в умовах триваючої часткової окупації території України, а також наявності ризиків. Відповідно, НБУ прогнозує, що післявоєнне відновлення економіки становитиме близько 5-6% на рік.</w:t>
      </w:r>
    </w:p>
    <w:p w:rsidR="00524A1B" w:rsidRPr="0050420B" w:rsidRDefault="00524A1B" w:rsidP="000D0852">
      <w:pPr>
        <w:spacing w:after="0" w:line="360" w:lineRule="auto"/>
        <w:ind w:firstLine="709"/>
        <w:jc w:val="both"/>
        <w:rPr>
          <w:rFonts w:ascii="Times New Roman" w:hAnsi="Times New Roman" w:cs="Times New Roman"/>
          <w:bCs/>
          <w:color w:val="000000"/>
          <w:sz w:val="28"/>
          <w:szCs w:val="28"/>
          <w:lang w:val="ru-RU" w:eastAsia="uk-UA"/>
        </w:rPr>
      </w:pPr>
      <w:r w:rsidRPr="0044181E">
        <w:rPr>
          <w:noProof/>
          <w:lang w:val="ru-RU"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Диаграмма 6" o:spid="_x0000_i1025" type="#_x0000_t75" style="width:336.75pt;height:169.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">
            <v:imagedata r:id="rId8" o:title=""/>
            <o:lock v:ext="edit" aspectratio="f"/>
          </v:shape>
        </w:pict>
      </w:r>
    </w:p>
    <w:p w:rsidR="00524A1B" w:rsidRDefault="00524A1B" w:rsidP="000C4E8D">
      <w:pPr>
        <w:spacing w:after="0" w:line="360" w:lineRule="auto"/>
        <w:ind w:firstLine="709"/>
        <w:jc w:val="both"/>
        <w:rPr>
          <w:rFonts w:ascii="Times New Roman" w:hAnsi="Times New Roman" w:cs="Times New Roman"/>
          <w:sz w:val="28"/>
        </w:rPr>
      </w:pPr>
      <w:r w:rsidRPr="003D65C2">
        <w:rPr>
          <w:rFonts w:ascii="Times New Roman" w:hAnsi="Times New Roman" w:cs="Times New Roman"/>
          <w:sz w:val="28"/>
        </w:rPr>
        <w:t xml:space="preserve">Рис. </w:t>
      </w:r>
      <w:r>
        <w:rPr>
          <w:rFonts w:ascii="Times New Roman" w:hAnsi="Times New Roman" w:cs="Times New Roman"/>
          <w:sz w:val="28"/>
        </w:rPr>
        <w:t>2.</w:t>
      </w:r>
      <w:r w:rsidRPr="003D65C2">
        <w:rPr>
          <w:rFonts w:ascii="Times New Roman" w:hAnsi="Times New Roman" w:cs="Times New Roman"/>
          <w:sz w:val="28"/>
        </w:rPr>
        <w:t>1. Динаміка номінального та реального ВВП в Україні протягом 2015–2022 рр. (без урахування тимчасово окупованої території АРК та частини Донецької і Луганської областей в зоні проведення АТО)</w:t>
      </w:r>
    </w:p>
    <w:p w:rsidR="00524A1B" w:rsidRDefault="00524A1B" w:rsidP="000C4E8D">
      <w:pPr>
        <w:spacing w:after="0" w:line="360" w:lineRule="auto"/>
        <w:ind w:firstLine="709"/>
        <w:jc w:val="both"/>
        <w:rPr>
          <w:rFonts w:ascii="Times New Roman" w:hAnsi="Times New Roman" w:cs="Times New Roman"/>
          <w:color w:val="auto"/>
          <w:sz w:val="24"/>
          <w:szCs w:val="24"/>
          <w:lang w:val="ru-RU"/>
        </w:rPr>
      </w:pPr>
      <w:r w:rsidRPr="003964E9">
        <w:rPr>
          <w:rFonts w:ascii="Times New Roman" w:hAnsi="Times New Roman" w:cs="Times New Roman"/>
          <w:color w:val="auto"/>
          <w:sz w:val="24"/>
          <w:szCs w:val="24"/>
        </w:rPr>
        <w:t>Джерело:</w:t>
      </w:r>
      <w:r>
        <w:rPr>
          <w:rFonts w:ascii="Times New Roman" w:hAnsi="Times New Roman" w:cs="Times New Roman"/>
          <w:color w:val="auto"/>
          <w:sz w:val="24"/>
          <w:szCs w:val="24"/>
        </w:rPr>
        <w:t xml:space="preserve"> побудовано автором на основі даних </w:t>
      </w:r>
      <w:r w:rsidRPr="001745FE">
        <w:rPr>
          <w:rFonts w:ascii="Times New Roman" w:hAnsi="Times New Roman" w:cs="Times New Roman"/>
          <w:color w:val="auto"/>
          <w:sz w:val="24"/>
          <w:szCs w:val="24"/>
          <w:lang w:val="ru-RU"/>
        </w:rPr>
        <w:t>[</w:t>
      </w:r>
      <w:r>
        <w:rPr>
          <w:rFonts w:ascii="Times New Roman" w:hAnsi="Times New Roman" w:cs="Times New Roman"/>
          <w:color w:val="auto"/>
          <w:sz w:val="24"/>
          <w:szCs w:val="24"/>
          <w:lang w:val="ru-RU"/>
        </w:rPr>
        <w:t>32</w:t>
      </w:r>
      <w:r w:rsidRPr="001745FE">
        <w:rPr>
          <w:rFonts w:ascii="Times New Roman" w:hAnsi="Times New Roman" w:cs="Times New Roman"/>
          <w:color w:val="auto"/>
          <w:sz w:val="24"/>
          <w:szCs w:val="24"/>
          <w:lang w:val="ru-RU"/>
        </w:rPr>
        <w:t>].</w:t>
      </w:r>
    </w:p>
    <w:p w:rsidR="00524A1B" w:rsidRPr="00E65246" w:rsidRDefault="00524A1B" w:rsidP="003D65C2">
      <w:pPr>
        <w:spacing w:after="0" w:line="360" w:lineRule="auto"/>
        <w:ind w:firstLine="709"/>
        <w:jc w:val="both"/>
        <w:rPr>
          <w:rFonts w:ascii="Times New Roman" w:hAnsi="Times New Roman" w:cs="Times New Roman"/>
          <w:bCs/>
          <w:color w:val="FF0000"/>
          <w:sz w:val="28"/>
          <w:szCs w:val="28"/>
        </w:rPr>
      </w:pPr>
      <w:r>
        <w:rPr>
          <w:rFonts w:ascii="Times New Roman" w:hAnsi="Times New Roman" w:cs="Times New Roman"/>
          <w:bCs/>
          <w:color w:val="000000"/>
          <w:sz w:val="28"/>
          <w:szCs w:val="28"/>
        </w:rPr>
        <w:t>Роз</w:t>
      </w:r>
      <w:r w:rsidRPr="00845BCF">
        <w:rPr>
          <w:rFonts w:ascii="Times New Roman" w:hAnsi="Times New Roman" w:cs="Times New Roman"/>
          <w:bCs/>
          <w:color w:val="000000"/>
          <w:sz w:val="28"/>
          <w:szCs w:val="28"/>
        </w:rPr>
        <w:t>рахунок ВВП на душу населення є одним із найбільш точних способів оцінки економічного розвитку держави. Аналіз його зміни підтверджує тенденції, аналогічні динаміці ВВП: номінальний ВВП на душу населення постійно зростає, тоді як реальний ВВП на одну особу скорочується</w:t>
      </w:r>
      <w:r w:rsidRPr="00695997">
        <w:rPr>
          <w:rFonts w:ascii="Times New Roman" w:hAnsi="Times New Roman" w:cs="Times New Roman"/>
          <w:bCs/>
          <w:color w:val="000000"/>
          <w:sz w:val="28"/>
          <w:szCs w:val="28"/>
        </w:rPr>
        <w:t>[33]</w:t>
      </w:r>
      <w:r w:rsidRPr="00845BCF">
        <w:rPr>
          <w:rFonts w:ascii="Times New Roman" w:hAnsi="Times New Roman" w:cs="Times New Roman"/>
          <w:bCs/>
          <w:color w:val="000000"/>
          <w:sz w:val="28"/>
          <w:szCs w:val="28"/>
        </w:rPr>
        <w:t xml:space="preserve">. </w:t>
      </w:r>
    </w:p>
    <w:p w:rsidR="00524A1B" w:rsidRPr="00E65246" w:rsidRDefault="00524A1B" w:rsidP="003D65C2">
      <w:pPr>
        <w:spacing w:after="0" w:line="360" w:lineRule="auto"/>
        <w:ind w:firstLine="709"/>
        <w:jc w:val="both"/>
        <w:rPr>
          <w:rFonts w:ascii="Times New Roman" w:hAnsi="Times New Roman" w:cs="Times New Roman"/>
          <w:sz w:val="28"/>
          <w:szCs w:val="28"/>
        </w:rPr>
      </w:pPr>
      <w:r w:rsidRPr="000C4E8D">
        <w:rPr>
          <w:rFonts w:ascii="Times New Roman" w:hAnsi="Times New Roman" w:cs="Times New Roman"/>
          <w:bCs/>
          <w:sz w:val="28"/>
          <w:szCs w:val="28"/>
        </w:rPr>
        <w:t>Номінальний ВВП:</w:t>
      </w:r>
      <w:r>
        <w:rPr>
          <w:rFonts w:ascii="Times New Roman" w:hAnsi="Times New Roman" w:cs="Times New Roman"/>
          <w:sz w:val="28"/>
          <w:szCs w:val="28"/>
        </w:rPr>
        <w:t>з</w:t>
      </w:r>
      <w:r w:rsidRPr="000C4E8D">
        <w:rPr>
          <w:rFonts w:ascii="Times New Roman" w:hAnsi="Times New Roman" w:cs="Times New Roman"/>
          <w:sz w:val="28"/>
          <w:szCs w:val="28"/>
        </w:rPr>
        <w:t>ростання</w:t>
      </w:r>
      <w:r w:rsidRPr="00E65246">
        <w:rPr>
          <w:rFonts w:ascii="Times New Roman" w:hAnsi="Times New Roman" w:cs="Times New Roman"/>
          <w:sz w:val="28"/>
          <w:szCs w:val="28"/>
        </w:rPr>
        <w:t xml:space="preserve"> номінального ВВП з 1,979,458 млрд у 2015 році до 5,199,028 млрд у 2022 році </w:t>
      </w:r>
      <w:r>
        <w:rPr>
          <w:rFonts w:ascii="Times New Roman" w:hAnsi="Times New Roman" w:cs="Times New Roman"/>
          <w:sz w:val="28"/>
          <w:szCs w:val="28"/>
        </w:rPr>
        <w:t xml:space="preserve">це аж </w:t>
      </w:r>
      <w:r w:rsidRPr="00E65246">
        <w:rPr>
          <w:rFonts w:ascii="Times New Roman" w:hAnsi="Times New Roman" w:cs="Times New Roman"/>
          <w:sz w:val="28"/>
          <w:szCs w:val="28"/>
        </w:rPr>
        <w:t>на 161.4%, що свідчить про загальне збільшення обсягів вир</w:t>
      </w:r>
      <w:r>
        <w:rPr>
          <w:rFonts w:ascii="Times New Roman" w:hAnsi="Times New Roman" w:cs="Times New Roman"/>
          <w:sz w:val="28"/>
          <w:szCs w:val="28"/>
        </w:rPr>
        <w:t>обництва та обороту в економіці</w:t>
      </w:r>
      <w:r w:rsidRPr="00E65246">
        <w:rPr>
          <w:rFonts w:ascii="Times New Roman" w:hAnsi="Times New Roman" w:cs="Times New Roman"/>
          <w:sz w:val="28"/>
          <w:szCs w:val="28"/>
        </w:rPr>
        <w:t>. Проте, важливо врахувати, що номінальний ВВП не враховує вплив інфляції. Суттєвий ріст був відзначений у 2017 та 2021 роках, де збільшення становило понад 80% у порівнянні з попереднім роком.</w:t>
      </w:r>
    </w:p>
    <w:p w:rsidR="00524A1B" w:rsidRDefault="00524A1B" w:rsidP="003D65C2">
      <w:pPr>
        <w:spacing w:after="0" w:line="360" w:lineRule="auto"/>
        <w:ind w:firstLine="709"/>
        <w:jc w:val="both"/>
        <w:rPr>
          <w:rFonts w:ascii="Times New Roman" w:hAnsi="Times New Roman" w:cs="Times New Roman"/>
          <w:sz w:val="28"/>
          <w:szCs w:val="28"/>
        </w:rPr>
      </w:pPr>
      <w:r w:rsidRPr="000C4E8D">
        <w:rPr>
          <w:rFonts w:ascii="Times New Roman" w:hAnsi="Times New Roman" w:cs="Times New Roman"/>
          <w:bCs/>
          <w:sz w:val="28"/>
          <w:szCs w:val="28"/>
        </w:rPr>
        <w:t>Реальний ВВП:</w:t>
      </w:r>
      <w:r w:rsidRPr="004460C4">
        <w:rPr>
          <w:rFonts w:ascii="Times New Roman" w:hAnsi="Times New Roman" w:cs="Times New Roman"/>
          <w:sz w:val="28"/>
          <w:szCs w:val="28"/>
        </w:rPr>
        <w:t>зріс з 1,430,290 млрд у 2015 році до 3,865,780 млрд у 2022 році</w:t>
      </w:r>
      <w:r>
        <w:rPr>
          <w:rFonts w:ascii="Times New Roman" w:hAnsi="Times New Roman" w:cs="Times New Roman"/>
          <w:sz w:val="28"/>
          <w:szCs w:val="28"/>
        </w:rPr>
        <w:t xml:space="preserve"> (на 170,2%)</w:t>
      </w:r>
      <w:r w:rsidRPr="004460C4">
        <w:rPr>
          <w:rFonts w:ascii="Times New Roman" w:hAnsi="Times New Roman" w:cs="Times New Roman"/>
          <w:sz w:val="28"/>
          <w:szCs w:val="28"/>
        </w:rPr>
        <w:t xml:space="preserve">. Зменшення темпів росту реального ВВП порівняно з номінальним </w:t>
      </w:r>
      <w:r>
        <w:rPr>
          <w:rFonts w:ascii="Times New Roman" w:hAnsi="Times New Roman" w:cs="Times New Roman"/>
          <w:sz w:val="28"/>
          <w:szCs w:val="28"/>
        </w:rPr>
        <w:t>свідчать</w:t>
      </w:r>
      <w:r w:rsidRPr="004460C4">
        <w:rPr>
          <w:rFonts w:ascii="Times New Roman" w:hAnsi="Times New Roman" w:cs="Times New Roman"/>
          <w:sz w:val="28"/>
          <w:szCs w:val="28"/>
        </w:rPr>
        <w:t xml:space="preserve"> про певний вплив інфляції на економіку</w:t>
      </w:r>
      <w:r w:rsidRPr="00E65246">
        <w:rPr>
          <w:rFonts w:ascii="Times New Roman" w:hAnsi="Times New Roman" w:cs="Times New Roman"/>
          <w:sz w:val="28"/>
          <w:szCs w:val="28"/>
        </w:rPr>
        <w:t xml:space="preserve"> на 170.2%, вказуючи на позитивні тенденції у фізичному обсязі виробництва, враховуючи інфляцію.Найбільший приріст був зафіксований у 2017 та 2021 роках, коли реальний ВВП збільшився </w:t>
      </w:r>
      <w:r>
        <w:rPr>
          <w:rFonts w:ascii="Times New Roman" w:hAnsi="Times New Roman" w:cs="Times New Roman"/>
          <w:sz w:val="28"/>
          <w:szCs w:val="28"/>
        </w:rPr>
        <w:t>на</w:t>
      </w:r>
      <w:r w:rsidRPr="00E65246">
        <w:rPr>
          <w:rFonts w:ascii="Times New Roman" w:hAnsi="Times New Roman" w:cs="Times New Roman"/>
          <w:sz w:val="28"/>
          <w:szCs w:val="28"/>
        </w:rPr>
        <w:t xml:space="preserve"> 77%.</w:t>
      </w:r>
    </w:p>
    <w:p w:rsidR="00524A1B" w:rsidRPr="00712D2B" w:rsidRDefault="00524A1B" w:rsidP="003D65C2">
      <w:pPr>
        <w:spacing w:after="0" w:line="360" w:lineRule="auto"/>
        <w:ind w:firstLine="709"/>
        <w:jc w:val="both"/>
        <w:rPr>
          <w:rFonts w:ascii="Times New Roman" w:hAnsi="Times New Roman" w:cs="Times New Roman"/>
          <w:sz w:val="28"/>
          <w:szCs w:val="28"/>
        </w:rPr>
      </w:pPr>
      <w:r w:rsidRPr="000C4E8D">
        <w:rPr>
          <w:rFonts w:ascii="Times New Roman" w:hAnsi="Times New Roman" w:cs="Times New Roman"/>
          <w:bCs/>
          <w:sz w:val="28"/>
          <w:szCs w:val="28"/>
        </w:rPr>
        <w:t>ВВП на душу населення:</w:t>
      </w:r>
      <w:r>
        <w:rPr>
          <w:rFonts w:ascii="Times New Roman" w:hAnsi="Times New Roman" w:cs="Times New Roman"/>
          <w:sz w:val="28"/>
          <w:szCs w:val="28"/>
        </w:rPr>
        <w:t>с</w:t>
      </w:r>
      <w:r w:rsidRPr="00E65246">
        <w:rPr>
          <w:rFonts w:ascii="Times New Roman" w:hAnsi="Times New Roman" w:cs="Times New Roman"/>
          <w:sz w:val="28"/>
          <w:szCs w:val="28"/>
        </w:rPr>
        <w:t>ере</w:t>
      </w:r>
      <w:r>
        <w:rPr>
          <w:rFonts w:ascii="Times New Roman" w:hAnsi="Times New Roman" w:cs="Times New Roman"/>
          <w:sz w:val="28"/>
          <w:szCs w:val="28"/>
        </w:rPr>
        <w:t>дній дохід на душу населення зрі</w:t>
      </w:r>
      <w:r w:rsidRPr="00E65246">
        <w:rPr>
          <w:rFonts w:ascii="Times New Roman" w:hAnsi="Times New Roman" w:cs="Times New Roman"/>
          <w:sz w:val="28"/>
          <w:szCs w:val="28"/>
        </w:rPr>
        <w:t>с</w:t>
      </w:r>
      <w:r>
        <w:rPr>
          <w:rFonts w:ascii="Times New Roman" w:hAnsi="Times New Roman" w:cs="Times New Roman"/>
          <w:sz w:val="28"/>
          <w:szCs w:val="28"/>
        </w:rPr>
        <w:t xml:space="preserve"> з</w:t>
      </w:r>
      <w:r w:rsidRPr="004460C4">
        <w:rPr>
          <w:rFonts w:ascii="Times New Roman" w:hAnsi="Times New Roman" w:cs="Times New Roman"/>
          <w:sz w:val="28"/>
          <w:szCs w:val="28"/>
        </w:rPr>
        <w:t>а період 2015-2022 років ВВП на душу населе</w:t>
      </w:r>
      <w:r>
        <w:rPr>
          <w:rFonts w:ascii="Times New Roman" w:hAnsi="Times New Roman" w:cs="Times New Roman"/>
          <w:sz w:val="28"/>
          <w:szCs w:val="28"/>
        </w:rPr>
        <w:t>ння зросло з 46,210 до 126,152,  а це на 17,.6%</w:t>
      </w:r>
      <w:r w:rsidRPr="00E65246">
        <w:rPr>
          <w:rFonts w:ascii="Times New Roman" w:hAnsi="Times New Roman" w:cs="Times New Roman"/>
          <w:sz w:val="28"/>
          <w:szCs w:val="28"/>
        </w:rPr>
        <w:t>.Зауважимо, що показник стрімко зрос</w:t>
      </w:r>
      <w:r>
        <w:rPr>
          <w:rFonts w:ascii="Times New Roman" w:hAnsi="Times New Roman" w:cs="Times New Roman"/>
          <w:sz w:val="28"/>
          <w:szCs w:val="28"/>
        </w:rPr>
        <w:t>тав у 2021 році, досягнувши 131</w:t>
      </w:r>
      <w:r w:rsidRPr="00E65246">
        <w:rPr>
          <w:rFonts w:ascii="Times New Roman" w:hAnsi="Times New Roman" w:cs="Times New Roman"/>
          <w:sz w:val="28"/>
          <w:szCs w:val="28"/>
        </w:rPr>
        <w:t xml:space="preserve">907.2 грн., що може свідчити про відновлення економіки та покращення життєвого рівня громадян.Враховуючи інфляційний вплив, цей ріст все ще </w:t>
      </w:r>
      <w:r w:rsidRPr="00712D2B">
        <w:rPr>
          <w:rFonts w:ascii="Times New Roman" w:hAnsi="Times New Roman" w:cs="Times New Roman"/>
          <w:sz w:val="28"/>
          <w:szCs w:val="28"/>
        </w:rPr>
        <w:t>підтверджує позитивний тренд у розподілі доходів на душу населення.</w:t>
      </w:r>
    </w:p>
    <w:p w:rsidR="00524A1B" w:rsidRPr="009A67D2" w:rsidRDefault="00524A1B" w:rsidP="003D65C2">
      <w:pPr>
        <w:spacing w:after="0" w:line="360" w:lineRule="auto"/>
        <w:ind w:firstLine="709"/>
        <w:jc w:val="both"/>
        <w:rPr>
          <w:rFonts w:ascii="Times New Roman" w:hAnsi="Times New Roman" w:cs="Times New Roman"/>
          <w:bCs/>
          <w:color w:val="000000"/>
          <w:sz w:val="28"/>
          <w:szCs w:val="28"/>
        </w:rPr>
      </w:pPr>
      <w:r w:rsidRPr="00712D2B">
        <w:rPr>
          <w:rFonts w:ascii="Times New Roman" w:hAnsi="Times New Roman" w:cs="Times New Roman"/>
          <w:bCs/>
          <w:color w:val="000000"/>
          <w:sz w:val="28"/>
          <w:szCs w:val="28"/>
        </w:rPr>
        <w:t>Отже:</w:t>
      </w:r>
    </w:p>
    <w:p w:rsidR="00524A1B" w:rsidRPr="00D62B9D" w:rsidRDefault="00524A1B" w:rsidP="000C4E8D">
      <w:pPr>
        <w:pStyle w:val="ListParagraph"/>
        <w:numPr>
          <w:ilvl w:val="0"/>
          <w:numId w:val="17"/>
        </w:numPr>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т</w:t>
      </w:r>
      <w:r w:rsidRPr="00D62B9D">
        <w:rPr>
          <w:rFonts w:ascii="Times New Roman" w:hAnsi="Times New Roman" w:cs="Times New Roman"/>
          <w:bCs/>
          <w:color w:val="000000"/>
          <w:sz w:val="28"/>
          <w:szCs w:val="28"/>
        </w:rPr>
        <w:t>емп росту номінального ВВП становить 14.15% на рік.</w:t>
      </w:r>
    </w:p>
    <w:p w:rsidR="00524A1B" w:rsidRPr="00D62B9D" w:rsidRDefault="00524A1B" w:rsidP="000C4E8D">
      <w:pPr>
        <w:pStyle w:val="ListParagraph"/>
        <w:numPr>
          <w:ilvl w:val="0"/>
          <w:numId w:val="17"/>
        </w:numPr>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т</w:t>
      </w:r>
      <w:r w:rsidRPr="00D62B9D">
        <w:rPr>
          <w:rFonts w:ascii="Times New Roman" w:hAnsi="Times New Roman" w:cs="Times New Roman"/>
          <w:bCs/>
          <w:color w:val="000000"/>
          <w:sz w:val="28"/>
          <w:szCs w:val="28"/>
        </w:rPr>
        <w:t>емп росту реального ВВП становить 11.25% на рік.</w:t>
      </w:r>
    </w:p>
    <w:p w:rsidR="00524A1B" w:rsidRDefault="00524A1B" w:rsidP="000C4E8D">
      <w:pPr>
        <w:spacing w:after="0" w:line="360" w:lineRule="auto"/>
        <w:ind w:firstLine="709"/>
        <w:jc w:val="both"/>
        <w:rPr>
          <w:rFonts w:ascii="Times New Roman" w:hAnsi="Times New Roman" w:cs="Times New Roman"/>
          <w:bCs/>
          <w:color w:val="000000"/>
          <w:sz w:val="28"/>
          <w:szCs w:val="28"/>
          <w:lang w:val="ru-RU"/>
        </w:rPr>
      </w:pPr>
      <w:r w:rsidRPr="009A67D2">
        <w:rPr>
          <w:rFonts w:ascii="Times New Roman" w:hAnsi="Times New Roman" w:cs="Times New Roman"/>
          <w:bCs/>
          <w:color w:val="000000"/>
          <w:sz w:val="28"/>
          <w:szCs w:val="28"/>
        </w:rPr>
        <w:t xml:space="preserve">Якщо темп росту номінального ВВП вищий, ніж темп росту реального ВВП, це може свідчити про вплив інфляції. У </w:t>
      </w:r>
      <w:r>
        <w:rPr>
          <w:rFonts w:ascii="Times New Roman" w:hAnsi="Times New Roman" w:cs="Times New Roman"/>
          <w:bCs/>
          <w:color w:val="000000"/>
          <w:sz w:val="28"/>
          <w:szCs w:val="28"/>
        </w:rPr>
        <w:t>даному</w:t>
      </w:r>
      <w:r w:rsidRPr="009A67D2">
        <w:rPr>
          <w:rFonts w:ascii="Times New Roman" w:hAnsi="Times New Roman" w:cs="Times New Roman"/>
          <w:bCs/>
          <w:color w:val="000000"/>
          <w:sz w:val="28"/>
          <w:szCs w:val="28"/>
        </w:rPr>
        <w:t xml:space="preserve"> випадку, різниця між цими темпами росту є позитивною, що може бути індикатором інфляції. Високий темп росту номінального ВВП може вказувати на те, що зростання цін на товари та послуги перевищує обсяг реального виробництва</w:t>
      </w:r>
      <w:r>
        <w:rPr>
          <w:rFonts w:ascii="Times New Roman" w:hAnsi="Times New Roman" w:cs="Times New Roman"/>
          <w:bCs/>
          <w:color w:val="000000"/>
          <w:sz w:val="28"/>
          <w:szCs w:val="28"/>
          <w:lang w:val="ru-RU"/>
        </w:rPr>
        <w:t>.</w:t>
      </w:r>
    </w:p>
    <w:p w:rsidR="00524A1B" w:rsidRDefault="00524A1B" w:rsidP="00AE1013">
      <w:pPr>
        <w:spacing w:after="0" w:line="360" w:lineRule="auto"/>
        <w:ind w:firstLine="709"/>
        <w:jc w:val="both"/>
        <w:rPr>
          <w:rFonts w:ascii="Times New Roman" w:hAnsi="Times New Roman" w:cs="Times New Roman"/>
          <w:bCs/>
          <w:color w:val="000000"/>
          <w:sz w:val="28"/>
          <w:szCs w:val="28"/>
          <w:lang w:val="ru-RU"/>
        </w:rPr>
      </w:pPr>
      <w:r w:rsidRPr="0044181E">
        <w:rPr>
          <w:noProof/>
          <w:lang w:val="ru-RU" w:eastAsia="ru-RU"/>
        </w:rPr>
        <w:pict>
          <v:shape id="Диаграмма 7" o:spid="_x0000_i1026" type="#_x0000_t75" style="width:361.5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">
            <v:imagedata r:id="rId9" o:title=""/>
            <o:lock v:ext="edit" aspectratio="f"/>
          </v:shape>
        </w:pict>
      </w:r>
    </w:p>
    <w:p w:rsidR="00524A1B" w:rsidRDefault="00524A1B" w:rsidP="000C4E8D">
      <w:pPr>
        <w:spacing w:after="0" w:line="360" w:lineRule="auto"/>
        <w:ind w:firstLine="709"/>
        <w:jc w:val="both"/>
        <w:rPr>
          <w:rFonts w:ascii="Times New Roman" w:hAnsi="Times New Roman" w:cs="Times New Roman"/>
          <w:sz w:val="28"/>
        </w:rPr>
      </w:pPr>
      <w:r w:rsidRPr="003D65C2">
        <w:rPr>
          <w:rFonts w:ascii="Times New Roman" w:hAnsi="Times New Roman" w:cs="Times New Roman"/>
          <w:sz w:val="28"/>
        </w:rPr>
        <w:t xml:space="preserve">Рис. </w:t>
      </w:r>
      <w:r>
        <w:rPr>
          <w:rFonts w:ascii="Times New Roman" w:hAnsi="Times New Roman" w:cs="Times New Roman"/>
          <w:sz w:val="28"/>
        </w:rPr>
        <w:t>2.2</w:t>
      </w:r>
      <w:r w:rsidRPr="003D65C2">
        <w:rPr>
          <w:rFonts w:ascii="Times New Roman" w:hAnsi="Times New Roman" w:cs="Times New Roman"/>
          <w:sz w:val="28"/>
        </w:rPr>
        <w:t xml:space="preserve">. Динаміка </w:t>
      </w:r>
      <w:r>
        <w:rPr>
          <w:rFonts w:ascii="Times New Roman" w:hAnsi="Times New Roman" w:cs="Times New Roman"/>
          <w:sz w:val="28"/>
        </w:rPr>
        <w:t>рівня безробіття</w:t>
      </w:r>
      <w:r w:rsidRPr="003D65C2">
        <w:rPr>
          <w:rFonts w:ascii="Times New Roman" w:hAnsi="Times New Roman" w:cs="Times New Roman"/>
          <w:sz w:val="28"/>
        </w:rPr>
        <w:t xml:space="preserve"> в Україні протягом 2015–2022 рр. (без урахування тимчасово окупованої території АРК та частини Донецької і Луганської областей в зоні проведення АТО)</w:t>
      </w:r>
    </w:p>
    <w:p w:rsidR="00524A1B" w:rsidRPr="004B65EB" w:rsidRDefault="00524A1B" w:rsidP="000C4E8D">
      <w:pPr>
        <w:spacing w:after="0" w:line="360" w:lineRule="auto"/>
        <w:ind w:firstLine="709"/>
        <w:jc w:val="both"/>
        <w:rPr>
          <w:rFonts w:ascii="Times New Roman" w:hAnsi="Times New Roman" w:cs="Times New Roman"/>
          <w:color w:val="auto"/>
          <w:sz w:val="24"/>
          <w:szCs w:val="24"/>
          <w:lang w:val="ru-RU"/>
        </w:rPr>
      </w:pPr>
      <w:r w:rsidRPr="003964E9">
        <w:rPr>
          <w:rFonts w:ascii="Times New Roman" w:hAnsi="Times New Roman" w:cs="Times New Roman"/>
          <w:color w:val="auto"/>
          <w:sz w:val="24"/>
          <w:szCs w:val="24"/>
        </w:rPr>
        <w:t>Джерело:</w:t>
      </w:r>
      <w:r>
        <w:rPr>
          <w:rFonts w:ascii="Times New Roman" w:hAnsi="Times New Roman" w:cs="Times New Roman"/>
          <w:color w:val="auto"/>
          <w:sz w:val="24"/>
          <w:szCs w:val="24"/>
        </w:rPr>
        <w:t xml:space="preserve"> побудовано автором на основі даних </w:t>
      </w:r>
      <w:r w:rsidRPr="001745FE">
        <w:rPr>
          <w:rFonts w:ascii="Times New Roman" w:hAnsi="Times New Roman" w:cs="Times New Roman"/>
          <w:color w:val="auto"/>
          <w:sz w:val="24"/>
          <w:szCs w:val="24"/>
          <w:lang w:val="ru-RU"/>
        </w:rPr>
        <w:t>[</w:t>
      </w:r>
      <w:r>
        <w:rPr>
          <w:rFonts w:ascii="Times New Roman" w:hAnsi="Times New Roman" w:cs="Times New Roman"/>
          <w:color w:val="auto"/>
          <w:sz w:val="24"/>
          <w:szCs w:val="24"/>
          <w:lang w:val="ru-RU"/>
        </w:rPr>
        <w:t>34</w:t>
      </w:r>
      <w:r w:rsidRPr="001745FE">
        <w:rPr>
          <w:rFonts w:ascii="Times New Roman" w:hAnsi="Times New Roman" w:cs="Times New Roman"/>
          <w:color w:val="auto"/>
          <w:sz w:val="24"/>
          <w:szCs w:val="24"/>
          <w:lang w:val="ru-RU"/>
        </w:rPr>
        <w:t>].</w:t>
      </w:r>
    </w:p>
    <w:p w:rsidR="00524A1B" w:rsidRPr="00BA5C41" w:rsidRDefault="00524A1B" w:rsidP="00D62B9D">
      <w:pPr>
        <w:spacing w:after="0" w:line="360" w:lineRule="auto"/>
        <w:ind w:firstLine="709"/>
        <w:jc w:val="both"/>
        <w:rPr>
          <w:rFonts w:ascii="Times New Roman" w:hAnsi="Times New Roman" w:cs="Times New Roman"/>
          <w:bCs/>
          <w:color w:val="FF0000"/>
          <w:sz w:val="28"/>
          <w:szCs w:val="28"/>
          <w:lang w:val="ru-RU"/>
        </w:rPr>
      </w:pPr>
    </w:p>
    <w:p w:rsidR="00524A1B" w:rsidRPr="000F01F4" w:rsidRDefault="00524A1B" w:rsidP="000C4E8D">
      <w:pPr>
        <w:numPr>
          <w:ilvl w:val="0"/>
          <w:numId w:val="2"/>
        </w:numPr>
        <w:tabs>
          <w:tab w:val="clear" w:pos="720"/>
          <w:tab w:val="num" w:pos="360"/>
          <w:tab w:val="left" w:pos="993"/>
        </w:tabs>
        <w:spacing w:after="0" w:line="360" w:lineRule="auto"/>
        <w:ind w:left="0" w:firstLine="709"/>
        <w:jc w:val="both"/>
        <w:rPr>
          <w:rFonts w:ascii="Times New Roman" w:hAnsi="Times New Roman" w:cs="Times New Roman"/>
          <w:bCs/>
          <w:color w:val="000000"/>
          <w:sz w:val="28"/>
          <w:szCs w:val="28"/>
        </w:rPr>
      </w:pPr>
      <w:r w:rsidRPr="000F01F4">
        <w:rPr>
          <w:rFonts w:ascii="Times New Roman" w:hAnsi="Times New Roman" w:cs="Times New Roman"/>
          <w:bCs/>
          <w:color w:val="000000"/>
          <w:sz w:val="28"/>
          <w:szCs w:val="28"/>
        </w:rPr>
        <w:t>2014 (попередній до аналізованого періоду):</w:t>
      </w:r>
    </w:p>
    <w:p w:rsidR="00524A1B" w:rsidRPr="00D62B9D" w:rsidRDefault="00524A1B" w:rsidP="000C4E8D">
      <w:pPr>
        <w:pStyle w:val="ListParagraph"/>
        <w:numPr>
          <w:ilvl w:val="0"/>
          <w:numId w:val="18"/>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к</w:t>
      </w:r>
      <w:r w:rsidRPr="00D62B9D">
        <w:rPr>
          <w:rFonts w:ascii="Times New Roman" w:hAnsi="Times New Roman" w:cs="Times New Roman"/>
          <w:bCs/>
          <w:color w:val="000000"/>
          <w:sz w:val="28"/>
          <w:szCs w:val="28"/>
        </w:rPr>
        <w:t>лючова подія: Окупація Криму.</w:t>
      </w:r>
    </w:p>
    <w:p w:rsidR="00524A1B" w:rsidRPr="00D62B9D" w:rsidRDefault="00524A1B" w:rsidP="000C4E8D">
      <w:pPr>
        <w:pStyle w:val="ListParagraph"/>
        <w:numPr>
          <w:ilvl w:val="0"/>
          <w:numId w:val="18"/>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в</w:t>
      </w:r>
      <w:r w:rsidRPr="00D62B9D">
        <w:rPr>
          <w:rFonts w:ascii="Times New Roman" w:hAnsi="Times New Roman" w:cs="Times New Roman"/>
          <w:bCs/>
          <w:color w:val="000000"/>
          <w:sz w:val="28"/>
          <w:szCs w:val="28"/>
        </w:rPr>
        <w:t>плив на безробіття: Негативний вплив на економіку та ринок праці внаслідок війни та нестабільності.</w:t>
      </w:r>
    </w:p>
    <w:p w:rsidR="00524A1B" w:rsidRPr="000F01F4" w:rsidRDefault="00524A1B" w:rsidP="000C4E8D">
      <w:pPr>
        <w:numPr>
          <w:ilvl w:val="0"/>
          <w:numId w:val="2"/>
        </w:numPr>
        <w:tabs>
          <w:tab w:val="clear" w:pos="720"/>
          <w:tab w:val="num" w:pos="360"/>
          <w:tab w:val="left" w:pos="993"/>
        </w:tabs>
        <w:spacing w:after="0" w:line="360" w:lineRule="auto"/>
        <w:ind w:left="0" w:firstLine="709"/>
        <w:jc w:val="both"/>
        <w:rPr>
          <w:rFonts w:ascii="Times New Roman" w:hAnsi="Times New Roman" w:cs="Times New Roman"/>
          <w:bCs/>
          <w:color w:val="000000"/>
          <w:sz w:val="28"/>
          <w:szCs w:val="28"/>
        </w:rPr>
      </w:pPr>
      <w:r w:rsidRPr="000F01F4">
        <w:rPr>
          <w:rFonts w:ascii="Times New Roman" w:hAnsi="Times New Roman" w:cs="Times New Roman"/>
          <w:bCs/>
          <w:color w:val="000000"/>
          <w:sz w:val="28"/>
          <w:szCs w:val="28"/>
        </w:rPr>
        <w:t>2015-2019 (період до пандемії COVID-19):</w:t>
      </w:r>
    </w:p>
    <w:p w:rsidR="00524A1B" w:rsidRPr="000F01F4" w:rsidRDefault="00524A1B" w:rsidP="000C4E8D">
      <w:pPr>
        <w:numPr>
          <w:ilvl w:val="0"/>
          <w:numId w:val="21"/>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х</w:t>
      </w:r>
      <w:r w:rsidRPr="000F01F4">
        <w:rPr>
          <w:rFonts w:ascii="Times New Roman" w:hAnsi="Times New Roman" w:cs="Times New Roman"/>
          <w:bCs/>
          <w:color w:val="000000"/>
          <w:sz w:val="28"/>
          <w:szCs w:val="28"/>
        </w:rPr>
        <w:t>арактеристика: Поступове відновлення після подій 2014 року.</w:t>
      </w:r>
    </w:p>
    <w:p w:rsidR="00524A1B" w:rsidRPr="000F01F4" w:rsidRDefault="00524A1B" w:rsidP="000C4E8D">
      <w:pPr>
        <w:numPr>
          <w:ilvl w:val="0"/>
          <w:numId w:val="21"/>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в</w:t>
      </w:r>
      <w:r w:rsidRPr="000F01F4">
        <w:rPr>
          <w:rFonts w:ascii="Times New Roman" w:hAnsi="Times New Roman" w:cs="Times New Roman"/>
          <w:bCs/>
          <w:color w:val="000000"/>
          <w:sz w:val="28"/>
          <w:szCs w:val="28"/>
        </w:rPr>
        <w:t>плив на безробіття: Позитивне зменшення рівня безробіття, що може бути пов'язане з економічним відновленням та стабільнішою ситуацією.</w:t>
      </w:r>
    </w:p>
    <w:p w:rsidR="00524A1B" w:rsidRPr="000F01F4" w:rsidRDefault="00524A1B" w:rsidP="000C4E8D">
      <w:pPr>
        <w:numPr>
          <w:ilvl w:val="0"/>
          <w:numId w:val="2"/>
        </w:numPr>
        <w:tabs>
          <w:tab w:val="clear" w:pos="720"/>
          <w:tab w:val="num" w:pos="360"/>
          <w:tab w:val="left" w:pos="993"/>
        </w:tabs>
        <w:spacing w:after="0" w:line="360" w:lineRule="auto"/>
        <w:ind w:left="0" w:firstLine="709"/>
        <w:jc w:val="both"/>
        <w:rPr>
          <w:rFonts w:ascii="Times New Roman" w:hAnsi="Times New Roman" w:cs="Times New Roman"/>
          <w:bCs/>
          <w:color w:val="000000"/>
          <w:sz w:val="28"/>
          <w:szCs w:val="28"/>
        </w:rPr>
      </w:pPr>
      <w:r w:rsidRPr="000F01F4">
        <w:rPr>
          <w:rFonts w:ascii="Times New Roman" w:hAnsi="Times New Roman" w:cs="Times New Roman"/>
          <w:bCs/>
          <w:color w:val="000000"/>
          <w:sz w:val="28"/>
          <w:szCs w:val="28"/>
        </w:rPr>
        <w:t>2020</w:t>
      </w:r>
      <w:r>
        <w:rPr>
          <w:rFonts w:ascii="Times New Roman" w:hAnsi="Times New Roman" w:cs="Times New Roman"/>
          <w:bCs/>
          <w:color w:val="000000"/>
          <w:sz w:val="28"/>
          <w:szCs w:val="28"/>
        </w:rPr>
        <w:t xml:space="preserve"> - 2021</w:t>
      </w:r>
      <w:r w:rsidRPr="000F01F4">
        <w:rPr>
          <w:rFonts w:ascii="Times New Roman" w:hAnsi="Times New Roman" w:cs="Times New Roman"/>
          <w:bCs/>
          <w:color w:val="000000"/>
          <w:sz w:val="28"/>
          <w:szCs w:val="28"/>
        </w:rPr>
        <w:t xml:space="preserve"> (роки пандемії COVID-19):</w:t>
      </w:r>
    </w:p>
    <w:p w:rsidR="00524A1B" w:rsidRPr="00D62B9D" w:rsidRDefault="00524A1B" w:rsidP="000C4E8D">
      <w:pPr>
        <w:pStyle w:val="ListParagraph"/>
        <w:numPr>
          <w:ilvl w:val="0"/>
          <w:numId w:val="20"/>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в</w:t>
      </w:r>
      <w:r w:rsidRPr="00D62B9D">
        <w:rPr>
          <w:rFonts w:ascii="Times New Roman" w:hAnsi="Times New Roman" w:cs="Times New Roman"/>
          <w:bCs/>
          <w:color w:val="000000"/>
          <w:sz w:val="28"/>
          <w:szCs w:val="28"/>
        </w:rPr>
        <w:t>плив на безробіття: Суттєве збільшення безробіття через обмеження діяльності підприємств та економічні труднощі, що виникли внаслідок пандемії.</w:t>
      </w:r>
    </w:p>
    <w:p w:rsidR="00524A1B" w:rsidRPr="000F01F4" w:rsidRDefault="00524A1B" w:rsidP="000C4E8D">
      <w:pPr>
        <w:numPr>
          <w:ilvl w:val="0"/>
          <w:numId w:val="2"/>
        </w:numPr>
        <w:tabs>
          <w:tab w:val="clear" w:pos="720"/>
          <w:tab w:val="num" w:pos="360"/>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2022 (повномасштабна війна</w:t>
      </w:r>
      <w:r w:rsidRPr="000F01F4">
        <w:rPr>
          <w:rFonts w:ascii="Times New Roman" w:hAnsi="Times New Roman" w:cs="Times New Roman"/>
          <w:bCs/>
          <w:color w:val="000000"/>
          <w:sz w:val="28"/>
          <w:szCs w:val="28"/>
        </w:rPr>
        <w:t>):</w:t>
      </w:r>
    </w:p>
    <w:p w:rsidR="00524A1B" w:rsidRPr="00D62B9D" w:rsidRDefault="00524A1B" w:rsidP="000C4E8D">
      <w:pPr>
        <w:pStyle w:val="ListParagraph"/>
        <w:numPr>
          <w:ilvl w:val="0"/>
          <w:numId w:val="19"/>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в</w:t>
      </w:r>
      <w:r w:rsidRPr="00D62B9D">
        <w:rPr>
          <w:rFonts w:ascii="Times New Roman" w:hAnsi="Times New Roman" w:cs="Times New Roman"/>
          <w:bCs/>
          <w:color w:val="000000"/>
          <w:sz w:val="28"/>
          <w:szCs w:val="28"/>
        </w:rPr>
        <w:t>плив на безробіття: Значний ріст безробіття внаслідок воєнних дій, економічної нестабільності та переміщень населення.</w:t>
      </w:r>
    </w:p>
    <w:p w:rsidR="00524A1B" w:rsidRDefault="00524A1B" w:rsidP="000C4E8D">
      <w:pPr>
        <w:tabs>
          <w:tab w:val="left" w:pos="993"/>
        </w:tabs>
        <w:spacing w:after="0" w:line="360" w:lineRule="auto"/>
        <w:ind w:firstLine="709"/>
        <w:jc w:val="both"/>
        <w:rPr>
          <w:rFonts w:ascii="Times New Roman" w:hAnsi="Times New Roman" w:cs="Times New Roman"/>
          <w:b/>
          <w:bCs/>
          <w:color w:val="000000"/>
          <w:sz w:val="28"/>
          <w:szCs w:val="28"/>
        </w:rPr>
      </w:pPr>
    </w:p>
    <w:p w:rsidR="00524A1B" w:rsidRDefault="00524A1B" w:rsidP="000C4E8D">
      <w:pPr>
        <w:tabs>
          <w:tab w:val="left" w:pos="993"/>
        </w:tabs>
        <w:spacing w:after="0" w:line="360" w:lineRule="auto"/>
        <w:ind w:firstLine="709"/>
        <w:jc w:val="both"/>
        <w:rPr>
          <w:rFonts w:ascii="Times New Roman" w:hAnsi="Times New Roman" w:cs="Times New Roman"/>
          <w:b/>
          <w:bCs/>
          <w:color w:val="000000"/>
          <w:sz w:val="28"/>
          <w:szCs w:val="28"/>
        </w:rPr>
      </w:pPr>
    </w:p>
    <w:p w:rsidR="00524A1B" w:rsidRPr="00BA5C41" w:rsidRDefault="00524A1B" w:rsidP="000C4E8D">
      <w:pPr>
        <w:tabs>
          <w:tab w:val="left" w:pos="993"/>
        </w:tabs>
        <w:spacing w:after="0" w:line="360" w:lineRule="auto"/>
        <w:ind w:firstLine="709"/>
        <w:jc w:val="both"/>
        <w:rPr>
          <w:rFonts w:ascii="Times New Roman" w:hAnsi="Times New Roman" w:cs="Times New Roman"/>
          <w:bCs/>
          <w:color w:val="000000"/>
          <w:sz w:val="28"/>
          <w:szCs w:val="28"/>
        </w:rPr>
      </w:pPr>
      <w:r w:rsidRPr="00BA5C41">
        <w:rPr>
          <w:rFonts w:ascii="Times New Roman" w:hAnsi="Times New Roman" w:cs="Times New Roman"/>
          <w:b/>
          <w:bCs/>
          <w:color w:val="000000"/>
          <w:sz w:val="28"/>
          <w:szCs w:val="28"/>
        </w:rPr>
        <w:t>Загальний аналіз:</w:t>
      </w:r>
    </w:p>
    <w:p w:rsidR="00524A1B" w:rsidRPr="00D62B9D" w:rsidRDefault="00524A1B" w:rsidP="00D62B9D">
      <w:pPr>
        <w:spacing w:after="0" w:line="360" w:lineRule="auto"/>
        <w:jc w:val="both"/>
        <w:rPr>
          <w:rFonts w:ascii="Times New Roman" w:hAnsi="Times New Roman" w:cs="Times New Roman"/>
          <w:bCs/>
          <w:color w:val="000000"/>
          <w:sz w:val="28"/>
          <w:szCs w:val="28"/>
        </w:rPr>
      </w:pPr>
      <w:r w:rsidRPr="00D62B9D">
        <w:rPr>
          <w:rFonts w:ascii="Times New Roman" w:hAnsi="Times New Roman" w:cs="Times New Roman"/>
          <w:b/>
          <w:bCs/>
          <w:color w:val="000000"/>
          <w:sz w:val="28"/>
          <w:szCs w:val="28"/>
        </w:rPr>
        <w:t>2014-2019:</w:t>
      </w:r>
      <w:r w:rsidRPr="00D62B9D">
        <w:rPr>
          <w:rFonts w:ascii="Times New Roman" w:hAnsi="Times New Roman" w:cs="Times New Roman"/>
          <w:bCs/>
          <w:color w:val="000000"/>
          <w:sz w:val="28"/>
          <w:szCs w:val="28"/>
        </w:rPr>
        <w:t xml:space="preserve"> Стабілізація та певне поліпшення економічної ситуації після кризи 2014 року.</w:t>
      </w:r>
    </w:p>
    <w:p w:rsidR="00524A1B" w:rsidRPr="00D62B9D" w:rsidRDefault="00524A1B" w:rsidP="00D62B9D">
      <w:pPr>
        <w:spacing w:after="0" w:line="360" w:lineRule="auto"/>
        <w:jc w:val="both"/>
        <w:rPr>
          <w:rFonts w:ascii="Times New Roman" w:hAnsi="Times New Roman" w:cs="Times New Roman"/>
          <w:bCs/>
          <w:color w:val="000000"/>
          <w:sz w:val="28"/>
          <w:szCs w:val="28"/>
        </w:rPr>
      </w:pPr>
      <w:r w:rsidRPr="00D62B9D">
        <w:rPr>
          <w:rFonts w:ascii="Times New Roman" w:hAnsi="Times New Roman" w:cs="Times New Roman"/>
          <w:b/>
          <w:bCs/>
          <w:color w:val="000000"/>
          <w:sz w:val="28"/>
          <w:szCs w:val="28"/>
        </w:rPr>
        <w:t>2020-2021:</w:t>
      </w:r>
      <w:r w:rsidRPr="00D62B9D">
        <w:rPr>
          <w:rFonts w:ascii="Times New Roman" w:hAnsi="Times New Roman" w:cs="Times New Roman"/>
          <w:bCs/>
          <w:color w:val="000000"/>
          <w:sz w:val="28"/>
          <w:szCs w:val="28"/>
        </w:rPr>
        <w:t xml:space="preserve"> Зростання безробіття через вплив пандемії.</w:t>
      </w:r>
    </w:p>
    <w:p w:rsidR="00524A1B" w:rsidRPr="00D62B9D" w:rsidRDefault="00524A1B" w:rsidP="00D62B9D">
      <w:pPr>
        <w:spacing w:after="0" w:line="360" w:lineRule="auto"/>
        <w:jc w:val="both"/>
        <w:rPr>
          <w:rFonts w:ascii="Times New Roman" w:hAnsi="Times New Roman" w:cs="Times New Roman"/>
          <w:bCs/>
          <w:color w:val="000000"/>
          <w:sz w:val="28"/>
          <w:szCs w:val="28"/>
        </w:rPr>
      </w:pPr>
      <w:r w:rsidRPr="00D62B9D">
        <w:rPr>
          <w:rFonts w:ascii="Times New Roman" w:hAnsi="Times New Roman" w:cs="Times New Roman"/>
          <w:b/>
          <w:bCs/>
          <w:color w:val="000000"/>
          <w:sz w:val="28"/>
          <w:szCs w:val="28"/>
        </w:rPr>
        <w:t>2022:</w:t>
      </w:r>
      <w:r w:rsidRPr="00D62B9D">
        <w:rPr>
          <w:rFonts w:ascii="Times New Roman" w:hAnsi="Times New Roman" w:cs="Times New Roman"/>
          <w:bCs/>
          <w:color w:val="000000"/>
          <w:sz w:val="28"/>
          <w:szCs w:val="28"/>
        </w:rPr>
        <w:t xml:space="preserve"> Різке зростання безробіття через війну та його економічні наслідки.</w:t>
      </w:r>
    </w:p>
    <w:p w:rsidR="00524A1B" w:rsidRPr="009A67D2" w:rsidRDefault="00524A1B" w:rsidP="000C4E8D">
      <w:pPr>
        <w:spacing w:after="0" w:line="360" w:lineRule="auto"/>
        <w:jc w:val="center"/>
        <w:rPr>
          <w:rFonts w:ascii="Times New Roman" w:hAnsi="Times New Roman" w:cs="Times New Roman"/>
          <w:bCs/>
          <w:color w:val="000000"/>
          <w:sz w:val="28"/>
          <w:szCs w:val="28"/>
        </w:rPr>
      </w:pPr>
      <w:r w:rsidRPr="0044181E">
        <w:rPr>
          <w:noProof/>
          <w:lang w:val="ru-RU" w:eastAsia="ru-RU"/>
        </w:rPr>
        <w:pict>
          <v:shape id="Диаграмма 8" o:spid="_x0000_i1027" type="#_x0000_t75" style="width:361.5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">
            <v:imagedata r:id="rId10" o:title=""/>
            <o:lock v:ext="edit" aspectratio="f"/>
          </v:shape>
        </w:pict>
      </w:r>
    </w:p>
    <w:p w:rsidR="00524A1B" w:rsidRDefault="00524A1B" w:rsidP="000C4E8D">
      <w:pPr>
        <w:spacing w:after="0" w:line="360" w:lineRule="auto"/>
        <w:ind w:firstLine="709"/>
        <w:jc w:val="both"/>
        <w:rPr>
          <w:rFonts w:ascii="Times New Roman" w:hAnsi="Times New Roman" w:cs="Times New Roman"/>
          <w:sz w:val="28"/>
        </w:rPr>
      </w:pPr>
      <w:r w:rsidRPr="003D65C2">
        <w:rPr>
          <w:rFonts w:ascii="Times New Roman" w:hAnsi="Times New Roman" w:cs="Times New Roman"/>
          <w:sz w:val="28"/>
        </w:rPr>
        <w:t xml:space="preserve">Рис. </w:t>
      </w:r>
      <w:r>
        <w:rPr>
          <w:rFonts w:ascii="Times New Roman" w:hAnsi="Times New Roman" w:cs="Times New Roman"/>
          <w:sz w:val="28"/>
        </w:rPr>
        <w:t>2.3</w:t>
      </w:r>
      <w:r w:rsidRPr="003D65C2">
        <w:rPr>
          <w:rFonts w:ascii="Times New Roman" w:hAnsi="Times New Roman" w:cs="Times New Roman"/>
          <w:sz w:val="28"/>
        </w:rPr>
        <w:t xml:space="preserve">. Динаміка </w:t>
      </w:r>
      <w:r>
        <w:rPr>
          <w:rFonts w:ascii="Times New Roman" w:hAnsi="Times New Roman" w:cs="Times New Roman"/>
          <w:sz w:val="28"/>
        </w:rPr>
        <w:t>рівня інфляції</w:t>
      </w:r>
      <w:r w:rsidRPr="003D65C2">
        <w:rPr>
          <w:rFonts w:ascii="Times New Roman" w:hAnsi="Times New Roman" w:cs="Times New Roman"/>
          <w:sz w:val="28"/>
        </w:rPr>
        <w:t xml:space="preserve"> в Україні протягом 2015–2022 рр. (без урахування тимчасово окупованої території АРК та частини Донецької і Луганської областей в зоні проведення АТО)</w:t>
      </w:r>
    </w:p>
    <w:p w:rsidR="00524A1B" w:rsidRPr="003D65C2" w:rsidRDefault="00524A1B" w:rsidP="003D65C2">
      <w:pPr>
        <w:spacing w:after="0" w:line="360" w:lineRule="auto"/>
        <w:ind w:firstLine="709"/>
        <w:jc w:val="both"/>
        <w:rPr>
          <w:rFonts w:ascii="Times New Roman" w:hAnsi="Times New Roman" w:cs="Times New Roman"/>
          <w:color w:val="auto"/>
          <w:sz w:val="24"/>
          <w:szCs w:val="24"/>
          <w:lang w:val="ru-RU"/>
        </w:rPr>
      </w:pPr>
      <w:r w:rsidRPr="003964E9">
        <w:rPr>
          <w:rFonts w:ascii="Times New Roman" w:hAnsi="Times New Roman" w:cs="Times New Roman"/>
          <w:color w:val="auto"/>
          <w:sz w:val="24"/>
          <w:szCs w:val="24"/>
        </w:rPr>
        <w:t>Джерело:</w:t>
      </w:r>
      <w:r>
        <w:rPr>
          <w:rFonts w:ascii="Times New Roman" w:hAnsi="Times New Roman" w:cs="Times New Roman"/>
          <w:color w:val="auto"/>
          <w:sz w:val="24"/>
          <w:szCs w:val="24"/>
        </w:rPr>
        <w:t xml:space="preserve"> побудовано автором на основі даних </w:t>
      </w:r>
      <w:r w:rsidRPr="001745FE">
        <w:rPr>
          <w:rFonts w:ascii="Times New Roman" w:hAnsi="Times New Roman" w:cs="Times New Roman"/>
          <w:color w:val="auto"/>
          <w:sz w:val="24"/>
          <w:szCs w:val="24"/>
          <w:lang w:val="ru-RU"/>
        </w:rPr>
        <w:t>[</w:t>
      </w:r>
      <w:r>
        <w:rPr>
          <w:rFonts w:ascii="Times New Roman" w:hAnsi="Times New Roman" w:cs="Times New Roman"/>
          <w:color w:val="auto"/>
          <w:sz w:val="24"/>
          <w:szCs w:val="24"/>
          <w:lang w:val="ru-RU"/>
        </w:rPr>
        <w:t>35</w:t>
      </w:r>
      <w:r w:rsidRPr="001745FE">
        <w:rPr>
          <w:rFonts w:ascii="Times New Roman" w:hAnsi="Times New Roman" w:cs="Times New Roman"/>
          <w:color w:val="auto"/>
          <w:sz w:val="24"/>
          <w:szCs w:val="24"/>
          <w:lang w:val="ru-RU"/>
        </w:rPr>
        <w:t>].</w:t>
      </w:r>
    </w:p>
    <w:p w:rsidR="00524A1B" w:rsidRDefault="00524A1B" w:rsidP="000C4E8D">
      <w:pPr>
        <w:spacing w:after="0" w:line="360" w:lineRule="auto"/>
        <w:ind w:firstLine="709"/>
        <w:jc w:val="both"/>
        <w:rPr>
          <w:rFonts w:ascii="Times New Roman" w:hAnsi="Times New Roman" w:cs="Times New Roman"/>
          <w:bCs/>
          <w:color w:val="FF0000"/>
          <w:sz w:val="28"/>
          <w:szCs w:val="28"/>
          <w:lang w:val="ru-RU"/>
        </w:rPr>
      </w:pPr>
    </w:p>
    <w:p w:rsidR="00524A1B" w:rsidRPr="000C4E8D" w:rsidRDefault="00524A1B" w:rsidP="000C4E8D">
      <w:pPr>
        <w:numPr>
          <w:ilvl w:val="0"/>
          <w:numId w:val="3"/>
        </w:numPr>
        <w:tabs>
          <w:tab w:val="clear" w:pos="1353"/>
          <w:tab w:val="num" w:pos="360"/>
          <w:tab w:val="num" w:pos="993"/>
        </w:tabs>
        <w:spacing w:after="0" w:line="360" w:lineRule="auto"/>
        <w:ind w:left="0" w:firstLine="709"/>
        <w:jc w:val="both"/>
        <w:rPr>
          <w:rFonts w:ascii="Times New Roman" w:hAnsi="Times New Roman" w:cs="Times New Roman"/>
          <w:bCs/>
          <w:color w:val="000000"/>
          <w:sz w:val="28"/>
          <w:szCs w:val="28"/>
        </w:rPr>
      </w:pPr>
      <w:r w:rsidRPr="000C4E8D">
        <w:rPr>
          <w:rFonts w:ascii="Times New Roman" w:hAnsi="Times New Roman" w:cs="Times New Roman"/>
          <w:bCs/>
          <w:color w:val="000000"/>
          <w:sz w:val="28"/>
          <w:szCs w:val="28"/>
        </w:rPr>
        <w:t>2015 р.:</w:t>
      </w:r>
    </w:p>
    <w:p w:rsidR="00524A1B" w:rsidRPr="000C4E8D" w:rsidRDefault="00524A1B" w:rsidP="000C4E8D">
      <w:pPr>
        <w:tabs>
          <w:tab w:val="num" w:pos="993"/>
        </w:tabs>
        <w:spacing w:after="0" w:line="360" w:lineRule="auto"/>
        <w:ind w:firstLine="709"/>
        <w:jc w:val="both"/>
        <w:rPr>
          <w:rFonts w:ascii="Times New Roman" w:hAnsi="Times New Roman" w:cs="Times New Roman"/>
          <w:bCs/>
          <w:color w:val="000000"/>
          <w:sz w:val="28"/>
          <w:szCs w:val="28"/>
        </w:rPr>
      </w:pPr>
      <w:r w:rsidRPr="000C4E8D">
        <w:rPr>
          <w:rFonts w:ascii="Times New Roman" w:hAnsi="Times New Roman" w:cs="Times New Roman"/>
          <w:bCs/>
          <w:color w:val="000000"/>
          <w:sz w:val="28"/>
          <w:szCs w:val="28"/>
        </w:rPr>
        <w:t>Високий рівень інфляції пов'язаний з наслідками подій 2014 року: окупація Автономної Республіки Крим, Донецької і Луганської області. І це вплинуло на великий стрибок інфляції, що свідчить про економічні труднощі та нестабільність.</w:t>
      </w:r>
    </w:p>
    <w:p w:rsidR="00524A1B" w:rsidRPr="000C4E8D" w:rsidRDefault="00524A1B" w:rsidP="000C4E8D">
      <w:pPr>
        <w:numPr>
          <w:ilvl w:val="0"/>
          <w:numId w:val="3"/>
        </w:numPr>
        <w:tabs>
          <w:tab w:val="clear" w:pos="1353"/>
          <w:tab w:val="num" w:pos="360"/>
          <w:tab w:val="num" w:pos="993"/>
        </w:tabs>
        <w:spacing w:after="0" w:line="360" w:lineRule="auto"/>
        <w:ind w:left="0" w:firstLine="709"/>
        <w:jc w:val="both"/>
        <w:rPr>
          <w:rFonts w:ascii="Times New Roman" w:hAnsi="Times New Roman" w:cs="Times New Roman"/>
          <w:bCs/>
          <w:color w:val="000000"/>
          <w:sz w:val="28"/>
          <w:szCs w:val="28"/>
        </w:rPr>
      </w:pPr>
      <w:r w:rsidRPr="000C4E8D">
        <w:rPr>
          <w:rFonts w:ascii="Times New Roman" w:hAnsi="Times New Roman" w:cs="Times New Roman"/>
          <w:bCs/>
          <w:color w:val="000000"/>
          <w:sz w:val="28"/>
          <w:szCs w:val="28"/>
        </w:rPr>
        <w:t>2016-2018 рр. (поступове зменшення):</w:t>
      </w:r>
    </w:p>
    <w:p w:rsidR="00524A1B" w:rsidRPr="000C4E8D" w:rsidRDefault="00524A1B" w:rsidP="000C4E8D">
      <w:pPr>
        <w:tabs>
          <w:tab w:val="num" w:pos="993"/>
        </w:tabs>
        <w:spacing w:after="0" w:line="360" w:lineRule="auto"/>
        <w:ind w:firstLine="709"/>
        <w:jc w:val="both"/>
        <w:rPr>
          <w:rFonts w:ascii="Times New Roman" w:hAnsi="Times New Roman" w:cs="Times New Roman"/>
          <w:bCs/>
          <w:color w:val="000000"/>
          <w:sz w:val="28"/>
          <w:szCs w:val="28"/>
        </w:rPr>
      </w:pPr>
      <w:r w:rsidRPr="000C4E8D">
        <w:rPr>
          <w:rFonts w:ascii="Times New Roman" w:hAnsi="Times New Roman" w:cs="Times New Roman"/>
          <w:bCs/>
          <w:color w:val="000000"/>
          <w:sz w:val="28"/>
          <w:szCs w:val="28"/>
        </w:rPr>
        <w:t>Вплив стабілізаційних заходів призвело до зниження інфляції, щоє результатом заходів для стабілізації економіки після подій 2014 року.</w:t>
      </w:r>
    </w:p>
    <w:p w:rsidR="00524A1B" w:rsidRPr="000C4E8D" w:rsidRDefault="00524A1B" w:rsidP="000C4E8D">
      <w:pPr>
        <w:numPr>
          <w:ilvl w:val="0"/>
          <w:numId w:val="3"/>
        </w:numPr>
        <w:tabs>
          <w:tab w:val="clear" w:pos="1353"/>
          <w:tab w:val="num" w:pos="360"/>
          <w:tab w:val="num" w:pos="993"/>
        </w:tabs>
        <w:spacing w:after="0" w:line="360" w:lineRule="auto"/>
        <w:ind w:left="0" w:firstLine="709"/>
        <w:jc w:val="both"/>
        <w:rPr>
          <w:rFonts w:ascii="Times New Roman" w:hAnsi="Times New Roman" w:cs="Times New Roman"/>
          <w:bCs/>
          <w:color w:val="000000"/>
          <w:sz w:val="28"/>
          <w:szCs w:val="28"/>
        </w:rPr>
      </w:pPr>
      <w:r w:rsidRPr="000C4E8D">
        <w:rPr>
          <w:rFonts w:ascii="Times New Roman" w:hAnsi="Times New Roman" w:cs="Times New Roman"/>
          <w:bCs/>
          <w:color w:val="000000"/>
          <w:sz w:val="28"/>
          <w:szCs w:val="28"/>
        </w:rPr>
        <w:t>2019 р. (низький рівень):</w:t>
      </w:r>
    </w:p>
    <w:p w:rsidR="00524A1B" w:rsidRPr="000C4E8D" w:rsidRDefault="00524A1B" w:rsidP="000C4E8D">
      <w:pPr>
        <w:tabs>
          <w:tab w:val="num" w:pos="993"/>
        </w:tabs>
        <w:spacing w:after="0" w:line="360" w:lineRule="auto"/>
        <w:ind w:firstLine="709"/>
        <w:jc w:val="both"/>
        <w:rPr>
          <w:rFonts w:ascii="Times New Roman" w:hAnsi="Times New Roman" w:cs="Times New Roman"/>
          <w:bCs/>
          <w:color w:val="000000"/>
          <w:sz w:val="28"/>
          <w:szCs w:val="28"/>
        </w:rPr>
      </w:pPr>
      <w:r w:rsidRPr="000C4E8D">
        <w:rPr>
          <w:rFonts w:ascii="Times New Roman" w:hAnsi="Times New Roman" w:cs="Times New Roman"/>
          <w:bCs/>
          <w:color w:val="000000"/>
          <w:sz w:val="28"/>
          <w:szCs w:val="28"/>
        </w:rPr>
        <w:t>Низький рівень інфляції, що вказє на успіхи в стабілізації економіки.</w:t>
      </w:r>
    </w:p>
    <w:p w:rsidR="00524A1B" w:rsidRPr="000C4E8D" w:rsidRDefault="00524A1B" w:rsidP="000C4E8D">
      <w:pPr>
        <w:numPr>
          <w:ilvl w:val="0"/>
          <w:numId w:val="3"/>
        </w:numPr>
        <w:tabs>
          <w:tab w:val="clear" w:pos="1353"/>
          <w:tab w:val="num" w:pos="360"/>
          <w:tab w:val="num" w:pos="993"/>
        </w:tabs>
        <w:spacing w:after="0" w:line="360" w:lineRule="auto"/>
        <w:ind w:left="0" w:firstLine="709"/>
        <w:jc w:val="both"/>
        <w:rPr>
          <w:rFonts w:ascii="Times New Roman" w:hAnsi="Times New Roman" w:cs="Times New Roman"/>
          <w:bCs/>
          <w:color w:val="000000"/>
          <w:sz w:val="28"/>
          <w:szCs w:val="28"/>
        </w:rPr>
      </w:pPr>
      <w:r w:rsidRPr="000C4E8D">
        <w:rPr>
          <w:rFonts w:ascii="Times New Roman" w:hAnsi="Times New Roman" w:cs="Times New Roman"/>
          <w:bCs/>
          <w:color w:val="000000"/>
          <w:sz w:val="28"/>
          <w:szCs w:val="28"/>
        </w:rPr>
        <w:t>2020- 2021рр. (пандемія COVID-19):</w:t>
      </w:r>
    </w:p>
    <w:p w:rsidR="00524A1B" w:rsidRPr="00D62B9D" w:rsidRDefault="00524A1B" w:rsidP="000C4E8D">
      <w:pPr>
        <w:spacing w:after="0" w:line="360" w:lineRule="auto"/>
        <w:ind w:firstLine="709"/>
        <w:jc w:val="both"/>
        <w:rPr>
          <w:rFonts w:ascii="Times New Roman" w:hAnsi="Times New Roman" w:cs="Times New Roman"/>
          <w:bCs/>
          <w:color w:val="000000"/>
          <w:sz w:val="28"/>
          <w:szCs w:val="28"/>
        </w:rPr>
      </w:pPr>
      <w:r w:rsidRPr="00D62B9D">
        <w:rPr>
          <w:rFonts w:ascii="Times New Roman" w:hAnsi="Times New Roman" w:cs="Times New Roman"/>
          <w:bCs/>
          <w:color w:val="000000"/>
          <w:sz w:val="28"/>
          <w:szCs w:val="28"/>
        </w:rPr>
        <w:t>COVID-19 вплинув на інфляцію і почався ріст її. Також збільшення інфляції через відновлення економіки та вплив пандемії.</w:t>
      </w:r>
    </w:p>
    <w:p w:rsidR="00524A1B" w:rsidRPr="000C4E8D" w:rsidRDefault="00524A1B" w:rsidP="000C4E8D">
      <w:pPr>
        <w:numPr>
          <w:ilvl w:val="0"/>
          <w:numId w:val="3"/>
        </w:numPr>
        <w:tabs>
          <w:tab w:val="clear" w:pos="1353"/>
          <w:tab w:val="num" w:pos="360"/>
          <w:tab w:val="left" w:pos="851"/>
          <w:tab w:val="num" w:pos="993"/>
        </w:tabs>
        <w:spacing w:after="0" w:line="360" w:lineRule="auto"/>
        <w:ind w:left="0" w:firstLine="709"/>
        <w:jc w:val="both"/>
        <w:rPr>
          <w:rFonts w:ascii="Times New Roman" w:hAnsi="Times New Roman" w:cs="Times New Roman"/>
          <w:bCs/>
          <w:color w:val="000000"/>
          <w:sz w:val="28"/>
          <w:szCs w:val="28"/>
        </w:rPr>
      </w:pPr>
      <w:r w:rsidRPr="000C4E8D">
        <w:rPr>
          <w:rFonts w:ascii="Times New Roman" w:hAnsi="Times New Roman" w:cs="Times New Roman"/>
          <w:bCs/>
          <w:color w:val="000000"/>
          <w:sz w:val="28"/>
          <w:szCs w:val="28"/>
        </w:rPr>
        <w:t>2022 р. (повномасштабне вторгнення):</w:t>
      </w:r>
    </w:p>
    <w:p w:rsidR="00524A1B" w:rsidRPr="000C4E8D" w:rsidRDefault="00524A1B" w:rsidP="000C4E8D">
      <w:pPr>
        <w:spacing w:after="0" w:line="360" w:lineRule="auto"/>
        <w:ind w:firstLine="709"/>
        <w:jc w:val="both"/>
        <w:rPr>
          <w:rFonts w:ascii="Times New Roman" w:hAnsi="Times New Roman" w:cs="Times New Roman"/>
          <w:bCs/>
          <w:color w:val="000000"/>
          <w:sz w:val="28"/>
          <w:szCs w:val="28"/>
        </w:rPr>
      </w:pPr>
      <w:r w:rsidRPr="000C4E8D">
        <w:rPr>
          <w:rFonts w:ascii="Times New Roman" w:hAnsi="Times New Roman" w:cs="Times New Roman"/>
          <w:bCs/>
          <w:color w:val="000000"/>
          <w:sz w:val="28"/>
          <w:szCs w:val="28"/>
        </w:rPr>
        <w:t>Критичне зростання інфляції через повномасштабне вторгнення Росії на територію України  та його економічні наслідки.</w:t>
      </w:r>
    </w:p>
    <w:p w:rsidR="00524A1B" w:rsidRPr="000C4E8D" w:rsidRDefault="00524A1B" w:rsidP="000C4E8D">
      <w:pPr>
        <w:spacing w:after="0" w:line="360" w:lineRule="auto"/>
        <w:ind w:firstLine="709"/>
        <w:jc w:val="both"/>
        <w:rPr>
          <w:rFonts w:ascii="Times New Roman" w:hAnsi="Times New Roman" w:cs="Times New Roman"/>
          <w:bCs/>
          <w:color w:val="000000"/>
          <w:sz w:val="28"/>
          <w:szCs w:val="28"/>
        </w:rPr>
      </w:pPr>
      <w:r w:rsidRPr="000C4E8D">
        <w:rPr>
          <w:rFonts w:ascii="Times New Roman" w:hAnsi="Times New Roman" w:cs="Times New Roman"/>
          <w:bCs/>
          <w:color w:val="000000"/>
          <w:sz w:val="28"/>
          <w:szCs w:val="28"/>
        </w:rPr>
        <w:t>Загальний аналіз:</w:t>
      </w:r>
    </w:p>
    <w:p w:rsidR="00524A1B" w:rsidRPr="000C4E8D" w:rsidRDefault="00524A1B" w:rsidP="000C4E8D">
      <w:pPr>
        <w:spacing w:after="0" w:line="360" w:lineRule="auto"/>
        <w:ind w:firstLine="709"/>
        <w:jc w:val="both"/>
        <w:rPr>
          <w:rFonts w:ascii="Times New Roman" w:hAnsi="Times New Roman" w:cs="Times New Roman"/>
          <w:bCs/>
          <w:color w:val="000000"/>
          <w:sz w:val="28"/>
          <w:szCs w:val="28"/>
        </w:rPr>
      </w:pPr>
      <w:r w:rsidRPr="000C4E8D">
        <w:rPr>
          <w:rFonts w:ascii="Times New Roman" w:hAnsi="Times New Roman" w:cs="Times New Roman"/>
          <w:bCs/>
          <w:color w:val="000000"/>
          <w:sz w:val="28"/>
          <w:szCs w:val="28"/>
        </w:rPr>
        <w:t>2014-2018 рр.: Стабілізація та певне поліпшення економічної ситуації після кризи 2014 року.</w:t>
      </w:r>
    </w:p>
    <w:p w:rsidR="00524A1B" w:rsidRPr="000C4E8D" w:rsidRDefault="00524A1B" w:rsidP="000C4E8D">
      <w:pPr>
        <w:spacing w:after="0" w:line="360" w:lineRule="auto"/>
        <w:ind w:firstLine="709"/>
        <w:jc w:val="both"/>
        <w:rPr>
          <w:rFonts w:ascii="Times New Roman" w:hAnsi="Times New Roman" w:cs="Times New Roman"/>
          <w:bCs/>
          <w:color w:val="000000"/>
          <w:sz w:val="28"/>
          <w:szCs w:val="28"/>
        </w:rPr>
      </w:pPr>
      <w:r w:rsidRPr="000C4E8D">
        <w:rPr>
          <w:rFonts w:ascii="Times New Roman" w:hAnsi="Times New Roman" w:cs="Times New Roman"/>
          <w:bCs/>
          <w:color w:val="000000"/>
          <w:sz w:val="28"/>
          <w:szCs w:val="28"/>
        </w:rPr>
        <w:t>2019-2020 рр.: Стабілізація та помірне збільшення інфляції, можливо, пов'язане з пандемією.</w:t>
      </w:r>
    </w:p>
    <w:p w:rsidR="00524A1B" w:rsidRPr="000C4E8D" w:rsidRDefault="00524A1B" w:rsidP="000C4E8D">
      <w:pPr>
        <w:spacing w:after="0" w:line="360" w:lineRule="auto"/>
        <w:ind w:firstLine="709"/>
        <w:jc w:val="both"/>
        <w:rPr>
          <w:rFonts w:ascii="Times New Roman" w:hAnsi="Times New Roman" w:cs="Times New Roman"/>
          <w:bCs/>
          <w:color w:val="000000"/>
          <w:sz w:val="28"/>
          <w:szCs w:val="28"/>
        </w:rPr>
      </w:pPr>
      <w:r w:rsidRPr="000C4E8D">
        <w:rPr>
          <w:rFonts w:ascii="Times New Roman" w:hAnsi="Times New Roman" w:cs="Times New Roman"/>
          <w:bCs/>
          <w:color w:val="000000"/>
          <w:sz w:val="28"/>
          <w:szCs w:val="28"/>
        </w:rPr>
        <w:t>2021-2022 рр.: Суттєве зростання інфляції через вплив пандемії, війну та його наслідків.</w:t>
      </w:r>
    </w:p>
    <w:p w:rsidR="00524A1B" w:rsidRDefault="00524A1B" w:rsidP="000C4E8D">
      <w:pPr>
        <w:spacing w:after="0" w:line="360" w:lineRule="auto"/>
        <w:ind w:firstLine="709"/>
        <w:jc w:val="center"/>
        <w:rPr>
          <w:bCs/>
          <w:color w:val="000000"/>
          <w:sz w:val="28"/>
          <w:szCs w:val="28"/>
        </w:rPr>
      </w:pPr>
      <w:r w:rsidRPr="0044181E">
        <w:rPr>
          <w:noProof/>
          <w:lang w:val="ru-RU" w:eastAsia="ru-RU"/>
        </w:rPr>
        <w:pict>
          <v:shape id="Диаграмма 9" o:spid="_x0000_i1028" type="#_x0000_t75" style="width:361.5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">
            <v:imagedata r:id="rId11" o:title=""/>
            <o:lock v:ext="edit" aspectratio="f"/>
          </v:shape>
        </w:pict>
      </w:r>
    </w:p>
    <w:p w:rsidR="00524A1B" w:rsidRDefault="00524A1B" w:rsidP="000C4E8D">
      <w:pPr>
        <w:spacing w:after="0" w:line="360" w:lineRule="auto"/>
        <w:ind w:firstLine="709"/>
        <w:jc w:val="both"/>
        <w:rPr>
          <w:rFonts w:ascii="Times New Roman" w:hAnsi="Times New Roman" w:cs="Times New Roman"/>
          <w:sz w:val="28"/>
        </w:rPr>
      </w:pPr>
      <w:r w:rsidRPr="003D65C2">
        <w:rPr>
          <w:rFonts w:ascii="Times New Roman" w:hAnsi="Times New Roman" w:cs="Times New Roman"/>
          <w:sz w:val="28"/>
        </w:rPr>
        <w:t xml:space="preserve">Рис. </w:t>
      </w:r>
      <w:r>
        <w:rPr>
          <w:rFonts w:ascii="Times New Roman" w:hAnsi="Times New Roman" w:cs="Times New Roman"/>
          <w:sz w:val="28"/>
        </w:rPr>
        <w:t>2.4</w:t>
      </w:r>
      <w:r w:rsidRPr="003D65C2">
        <w:rPr>
          <w:rFonts w:ascii="Times New Roman" w:hAnsi="Times New Roman" w:cs="Times New Roman"/>
          <w:sz w:val="28"/>
        </w:rPr>
        <w:t xml:space="preserve">. Динаміка </w:t>
      </w:r>
      <w:r>
        <w:rPr>
          <w:rFonts w:ascii="Times New Roman" w:hAnsi="Times New Roman" w:cs="Times New Roman"/>
          <w:sz w:val="28"/>
        </w:rPr>
        <w:t>рівня облікової ставки</w:t>
      </w:r>
      <w:r w:rsidRPr="003D65C2">
        <w:rPr>
          <w:rFonts w:ascii="Times New Roman" w:hAnsi="Times New Roman" w:cs="Times New Roman"/>
          <w:sz w:val="28"/>
        </w:rPr>
        <w:t xml:space="preserve"> в Україні протягом 2015–2022 рр. (без урахування тимчасово окупованої території АРК та частини Донецької і Луганської областей в зоні проведення АТО)</w:t>
      </w:r>
    </w:p>
    <w:p w:rsidR="00524A1B" w:rsidRPr="003D65C2" w:rsidRDefault="00524A1B" w:rsidP="003D65C2">
      <w:pPr>
        <w:spacing w:after="0" w:line="360" w:lineRule="auto"/>
        <w:ind w:firstLine="709"/>
        <w:jc w:val="both"/>
        <w:rPr>
          <w:rFonts w:ascii="Times New Roman" w:hAnsi="Times New Roman" w:cs="Times New Roman"/>
          <w:color w:val="auto"/>
          <w:sz w:val="24"/>
          <w:szCs w:val="24"/>
          <w:lang w:val="ru-RU"/>
        </w:rPr>
      </w:pPr>
      <w:r w:rsidRPr="003964E9">
        <w:rPr>
          <w:rFonts w:ascii="Times New Roman" w:hAnsi="Times New Roman" w:cs="Times New Roman"/>
          <w:color w:val="auto"/>
          <w:sz w:val="24"/>
          <w:szCs w:val="24"/>
        </w:rPr>
        <w:t>Джерело:</w:t>
      </w:r>
      <w:r>
        <w:rPr>
          <w:rFonts w:ascii="Times New Roman" w:hAnsi="Times New Roman" w:cs="Times New Roman"/>
          <w:color w:val="auto"/>
          <w:sz w:val="24"/>
          <w:szCs w:val="24"/>
        </w:rPr>
        <w:t xml:space="preserve"> побудовано автором на основі даних </w:t>
      </w:r>
      <w:r w:rsidRPr="001745FE">
        <w:rPr>
          <w:rFonts w:ascii="Times New Roman" w:hAnsi="Times New Roman" w:cs="Times New Roman"/>
          <w:color w:val="auto"/>
          <w:sz w:val="24"/>
          <w:szCs w:val="24"/>
          <w:lang w:val="ru-RU"/>
        </w:rPr>
        <w:t>[</w:t>
      </w:r>
      <w:r>
        <w:rPr>
          <w:rFonts w:ascii="Times New Roman" w:hAnsi="Times New Roman" w:cs="Times New Roman"/>
          <w:color w:val="auto"/>
          <w:sz w:val="24"/>
          <w:szCs w:val="24"/>
          <w:lang w:val="ru-RU"/>
        </w:rPr>
        <w:t>36</w:t>
      </w:r>
      <w:r w:rsidRPr="001745FE">
        <w:rPr>
          <w:rFonts w:ascii="Times New Roman" w:hAnsi="Times New Roman" w:cs="Times New Roman"/>
          <w:color w:val="auto"/>
          <w:sz w:val="24"/>
          <w:szCs w:val="24"/>
          <w:lang w:val="ru-RU"/>
        </w:rPr>
        <w:t>].</w:t>
      </w:r>
    </w:p>
    <w:p w:rsidR="00524A1B" w:rsidRDefault="00524A1B" w:rsidP="00E56C64">
      <w:pPr>
        <w:spacing w:after="0" w:line="360" w:lineRule="auto"/>
        <w:ind w:firstLine="709"/>
        <w:jc w:val="both"/>
        <w:rPr>
          <w:rFonts w:ascii="Times New Roman" w:hAnsi="Times New Roman" w:cs="Times New Roman"/>
          <w:bCs/>
          <w:color w:val="FF0000"/>
          <w:sz w:val="28"/>
          <w:szCs w:val="28"/>
          <w:lang w:val="ru-RU"/>
        </w:rPr>
      </w:pPr>
    </w:p>
    <w:p w:rsidR="00524A1B" w:rsidRPr="00124F8B" w:rsidRDefault="00524A1B" w:rsidP="003D65C2">
      <w:pPr>
        <w:spacing w:after="0" w:line="360" w:lineRule="auto"/>
        <w:ind w:firstLine="709"/>
        <w:jc w:val="both"/>
        <w:rPr>
          <w:rFonts w:ascii="Times New Roman" w:hAnsi="Times New Roman" w:cs="Times New Roman"/>
          <w:bCs/>
          <w:color w:val="000000"/>
          <w:sz w:val="28"/>
          <w:szCs w:val="28"/>
        </w:rPr>
      </w:pPr>
      <w:r w:rsidRPr="00124F8B">
        <w:rPr>
          <w:rFonts w:ascii="Times New Roman" w:hAnsi="Times New Roman" w:cs="Times New Roman"/>
          <w:bCs/>
          <w:color w:val="000000"/>
          <w:sz w:val="28"/>
          <w:szCs w:val="28"/>
        </w:rPr>
        <w:t xml:space="preserve">Порівняльний аналіз облікових ставок за </w:t>
      </w:r>
      <w:r>
        <w:rPr>
          <w:rFonts w:ascii="Times New Roman" w:hAnsi="Times New Roman" w:cs="Times New Roman"/>
          <w:bCs/>
          <w:color w:val="000000"/>
          <w:sz w:val="28"/>
          <w:szCs w:val="28"/>
        </w:rPr>
        <w:t>2015-2022 рр.</w:t>
      </w:r>
      <w:r w:rsidRPr="00124F8B">
        <w:rPr>
          <w:rFonts w:ascii="Times New Roman" w:hAnsi="Times New Roman" w:cs="Times New Roman"/>
          <w:bCs/>
          <w:color w:val="000000"/>
          <w:sz w:val="28"/>
          <w:szCs w:val="28"/>
        </w:rPr>
        <w:t xml:space="preserve">  може виявити деякі цікаві тенденції та зміни у фінансовій політиці. Ось деякі спостереження:</w:t>
      </w:r>
    </w:p>
    <w:p w:rsidR="00524A1B" w:rsidRPr="000C4E8D" w:rsidRDefault="00524A1B" w:rsidP="000C4E8D">
      <w:pPr>
        <w:pStyle w:val="ListParagraph"/>
        <w:numPr>
          <w:ilvl w:val="0"/>
          <w:numId w:val="8"/>
        </w:numPr>
        <w:tabs>
          <w:tab w:val="left" w:pos="993"/>
        </w:tabs>
        <w:spacing w:after="0" w:line="360" w:lineRule="auto"/>
        <w:ind w:left="0" w:firstLine="709"/>
        <w:jc w:val="both"/>
        <w:rPr>
          <w:rFonts w:ascii="Times New Roman" w:hAnsi="Times New Roman" w:cs="Times New Roman"/>
          <w:bCs/>
          <w:color w:val="000000"/>
          <w:sz w:val="28"/>
          <w:szCs w:val="28"/>
        </w:rPr>
      </w:pPr>
      <w:r w:rsidRPr="000C4E8D">
        <w:rPr>
          <w:rFonts w:ascii="Times New Roman" w:hAnsi="Times New Roman" w:cs="Times New Roman"/>
          <w:bCs/>
          <w:color w:val="000000"/>
          <w:sz w:val="28"/>
          <w:szCs w:val="28"/>
        </w:rPr>
        <w:t>Загальна тенденція зниження: Від 2015 року до 2021 року спостерігається загальна тенденція зниження облікових ставок. З 30% у 2015 році до 9% у 2021 році.</w:t>
      </w:r>
    </w:p>
    <w:p w:rsidR="00524A1B" w:rsidRPr="000C4E8D" w:rsidRDefault="00524A1B" w:rsidP="000C4E8D">
      <w:pPr>
        <w:pStyle w:val="ListParagraph"/>
        <w:numPr>
          <w:ilvl w:val="0"/>
          <w:numId w:val="8"/>
        </w:numPr>
        <w:tabs>
          <w:tab w:val="left" w:pos="993"/>
        </w:tabs>
        <w:spacing w:after="0" w:line="360" w:lineRule="auto"/>
        <w:ind w:left="0" w:firstLine="709"/>
        <w:jc w:val="both"/>
        <w:rPr>
          <w:rFonts w:ascii="Times New Roman" w:hAnsi="Times New Roman" w:cs="Times New Roman"/>
          <w:bCs/>
          <w:color w:val="000000"/>
          <w:sz w:val="28"/>
          <w:szCs w:val="28"/>
        </w:rPr>
      </w:pPr>
      <w:r w:rsidRPr="000C4E8D">
        <w:rPr>
          <w:rFonts w:ascii="Times New Roman" w:hAnsi="Times New Roman" w:cs="Times New Roman"/>
          <w:bCs/>
          <w:color w:val="000000"/>
          <w:sz w:val="28"/>
          <w:szCs w:val="28"/>
        </w:rPr>
        <w:t xml:space="preserve">Виділення аномалій: Зниження облікових ставок було особливо помітним у 2017 році, коли ставка зменшилася з 22% до 14%. Це пов'язане з </w:t>
      </w:r>
      <w:r w:rsidRPr="000C4E8D">
        <w:rPr>
          <w:rFonts w:ascii="Times New Roman" w:hAnsi="Times New Roman" w:cs="Times New Roman"/>
          <w:color w:val="000000"/>
          <w:sz w:val="28"/>
          <w:szCs w:val="28"/>
          <w:shd w:val="clear" w:color="auto" w:fill="FFFFFF"/>
        </w:rPr>
        <w:t>проведення більш твердої монетарної політики необхідне для зниження інфляції до цільового рівня в середньостроковій перспективі.</w:t>
      </w:r>
    </w:p>
    <w:p w:rsidR="00524A1B" w:rsidRPr="000C4E8D" w:rsidRDefault="00524A1B" w:rsidP="000C4E8D">
      <w:pPr>
        <w:pStyle w:val="ListParagraph"/>
        <w:numPr>
          <w:ilvl w:val="0"/>
          <w:numId w:val="8"/>
        </w:numPr>
        <w:tabs>
          <w:tab w:val="left" w:pos="993"/>
        </w:tabs>
        <w:spacing w:after="0" w:line="360" w:lineRule="auto"/>
        <w:ind w:left="0" w:firstLine="709"/>
        <w:jc w:val="both"/>
        <w:rPr>
          <w:rFonts w:ascii="Times New Roman" w:hAnsi="Times New Roman" w:cs="Times New Roman"/>
          <w:bCs/>
          <w:color w:val="000000"/>
          <w:sz w:val="28"/>
          <w:szCs w:val="28"/>
        </w:rPr>
      </w:pPr>
      <w:r w:rsidRPr="000C4E8D">
        <w:rPr>
          <w:rFonts w:ascii="Times New Roman" w:hAnsi="Times New Roman" w:cs="Times New Roman"/>
          <w:bCs/>
          <w:color w:val="000000"/>
          <w:sz w:val="28"/>
          <w:szCs w:val="28"/>
        </w:rPr>
        <w:t>Стійкість ставок в 2018-2019 роках: В 2018 та 2019 роках облікові ставки залишалися на одному рівні (18%), що свідчить про стабільність економічної ситуації та грошової політики протягом цього періоду.</w:t>
      </w:r>
    </w:p>
    <w:p w:rsidR="00524A1B" w:rsidRPr="000C4E8D" w:rsidRDefault="00524A1B" w:rsidP="000C4E8D">
      <w:pPr>
        <w:pStyle w:val="ListParagraph"/>
        <w:numPr>
          <w:ilvl w:val="0"/>
          <w:numId w:val="8"/>
        </w:numPr>
        <w:tabs>
          <w:tab w:val="left" w:pos="993"/>
        </w:tabs>
        <w:spacing w:after="0" w:line="360" w:lineRule="auto"/>
        <w:ind w:left="0" w:firstLine="709"/>
        <w:jc w:val="both"/>
        <w:rPr>
          <w:rFonts w:ascii="Times New Roman" w:hAnsi="Times New Roman" w:cs="Times New Roman"/>
          <w:bCs/>
          <w:color w:val="000000"/>
          <w:sz w:val="28"/>
          <w:szCs w:val="28"/>
        </w:rPr>
      </w:pPr>
      <w:r w:rsidRPr="000C4E8D">
        <w:rPr>
          <w:rFonts w:ascii="Times New Roman" w:hAnsi="Times New Roman" w:cs="Times New Roman"/>
          <w:bCs/>
          <w:color w:val="000000"/>
          <w:sz w:val="28"/>
          <w:szCs w:val="28"/>
        </w:rPr>
        <w:t>Реакція на пандемію у 2020 році: У 2020 році було помітне зниження облікових ставок до 13,5%, що пов'язано з економічними наслідками пандемії COVID-19 та спробами стимулювання економіки.</w:t>
      </w:r>
    </w:p>
    <w:p w:rsidR="00524A1B" w:rsidRPr="00D62B9D" w:rsidRDefault="00524A1B" w:rsidP="000C4E8D">
      <w:pPr>
        <w:pStyle w:val="ListParagraph"/>
        <w:numPr>
          <w:ilvl w:val="0"/>
          <w:numId w:val="8"/>
        </w:numPr>
        <w:tabs>
          <w:tab w:val="left" w:pos="993"/>
        </w:tabs>
        <w:spacing w:after="0" w:line="360" w:lineRule="auto"/>
        <w:ind w:left="0" w:firstLine="709"/>
        <w:jc w:val="both"/>
        <w:rPr>
          <w:rFonts w:ascii="Times New Roman" w:hAnsi="Times New Roman" w:cs="Times New Roman"/>
          <w:bCs/>
          <w:color w:val="000000"/>
          <w:sz w:val="28"/>
          <w:szCs w:val="28"/>
        </w:rPr>
      </w:pPr>
      <w:r w:rsidRPr="000C4E8D">
        <w:rPr>
          <w:rFonts w:ascii="Times New Roman" w:hAnsi="Times New Roman" w:cs="Times New Roman"/>
          <w:bCs/>
          <w:color w:val="000000"/>
          <w:sz w:val="28"/>
          <w:szCs w:val="28"/>
        </w:rPr>
        <w:t>Різке зростання у 2022 році: Зафіксоване різке зростання облікових ставок у 2022 році до 25%. Це вказує на зміну грошової політики</w:t>
      </w:r>
      <w:r w:rsidRPr="00D62B9D">
        <w:rPr>
          <w:rFonts w:ascii="Times New Roman" w:hAnsi="Times New Roman" w:cs="Times New Roman"/>
          <w:bCs/>
          <w:color w:val="000000"/>
          <w:sz w:val="28"/>
          <w:szCs w:val="28"/>
        </w:rPr>
        <w:t>.</w:t>
      </w:r>
    </w:p>
    <w:p w:rsidR="00524A1B" w:rsidRDefault="00524A1B" w:rsidP="003D65C2">
      <w:pPr>
        <w:pStyle w:val="ListParagraph"/>
        <w:spacing w:after="0" w:line="360" w:lineRule="auto"/>
        <w:ind w:left="709"/>
        <w:jc w:val="both"/>
        <w:rPr>
          <w:rFonts w:ascii="Times New Roman" w:hAnsi="Times New Roman" w:cs="Times New Roman"/>
          <w:bCs/>
          <w:color w:val="000000"/>
          <w:sz w:val="28"/>
          <w:szCs w:val="28"/>
        </w:rPr>
      </w:pPr>
    </w:p>
    <w:p w:rsidR="00524A1B" w:rsidRPr="003D65C2" w:rsidRDefault="00524A1B" w:rsidP="001B3A8C">
      <w:pPr>
        <w:pStyle w:val="ListParagraph"/>
        <w:ind w:left="360"/>
        <w:jc w:val="right"/>
        <w:rPr>
          <w:rFonts w:ascii="Times New Roman" w:hAnsi="Times New Roman" w:cs="Times New Roman"/>
          <w:bCs/>
          <w:color w:val="000000"/>
          <w:sz w:val="28"/>
          <w:szCs w:val="28"/>
        </w:rPr>
      </w:pPr>
      <w:r>
        <w:rPr>
          <w:rFonts w:ascii="Times New Roman" w:hAnsi="Times New Roman" w:cs="Times New Roman"/>
          <w:bCs/>
          <w:color w:val="000000"/>
          <w:sz w:val="28"/>
          <w:szCs w:val="28"/>
        </w:rPr>
        <w:t>Таблиця 2.3</w:t>
      </w:r>
    </w:p>
    <w:p w:rsidR="00524A1B" w:rsidRDefault="00524A1B" w:rsidP="003D65C2">
      <w:pPr>
        <w:pStyle w:val="ListParagraph"/>
        <w:ind w:left="360"/>
        <w:jc w:val="center"/>
        <w:rPr>
          <w:rFonts w:ascii="Times New Roman" w:hAnsi="Times New Roman" w:cs="Times New Roman"/>
          <w:bCs/>
          <w:color w:val="000000"/>
          <w:sz w:val="28"/>
          <w:szCs w:val="23"/>
          <w:shd w:val="clear" w:color="auto" w:fill="FFFFFF"/>
        </w:rPr>
      </w:pPr>
      <w:r w:rsidRPr="001B3A8C">
        <w:rPr>
          <w:rFonts w:ascii="Times New Roman" w:hAnsi="Times New Roman" w:cs="Times New Roman"/>
          <w:bCs/>
          <w:color w:val="000000"/>
          <w:sz w:val="28"/>
          <w:szCs w:val="23"/>
          <w:shd w:val="clear" w:color="auto" w:fill="FFFFFF"/>
        </w:rPr>
        <w:t>Виконання д</w:t>
      </w:r>
      <w:r>
        <w:rPr>
          <w:rFonts w:ascii="Times New Roman" w:hAnsi="Times New Roman" w:cs="Times New Roman"/>
          <w:bCs/>
          <w:color w:val="000000"/>
          <w:sz w:val="28"/>
          <w:szCs w:val="23"/>
          <w:shd w:val="clear" w:color="auto" w:fill="FFFFFF"/>
        </w:rPr>
        <w:t>ержавного бюджету України з 2015</w:t>
      </w:r>
      <w:r w:rsidRPr="001B3A8C">
        <w:rPr>
          <w:rFonts w:ascii="Times New Roman" w:hAnsi="Times New Roman" w:cs="Times New Roman"/>
          <w:bCs/>
          <w:color w:val="000000"/>
          <w:sz w:val="28"/>
          <w:szCs w:val="23"/>
          <w:shd w:val="clear" w:color="auto" w:fill="FFFFFF"/>
        </w:rPr>
        <w:t xml:space="preserve"> по 2023 рр. </w:t>
      </w:r>
    </w:p>
    <w:p w:rsidR="00524A1B" w:rsidRPr="001B3A8C" w:rsidRDefault="00524A1B" w:rsidP="003D65C2">
      <w:pPr>
        <w:pStyle w:val="ListParagraph"/>
        <w:ind w:left="360"/>
        <w:jc w:val="center"/>
        <w:rPr>
          <w:rFonts w:ascii="Times New Roman" w:hAnsi="Times New Roman" w:cs="Times New Roman"/>
          <w:bCs/>
          <w:color w:val="000000"/>
          <w:sz w:val="36"/>
          <w:szCs w:val="28"/>
          <w:lang w:eastAsia="uk-UA"/>
        </w:rPr>
      </w:pPr>
      <w:r w:rsidRPr="001B3A8C">
        <w:rPr>
          <w:rStyle w:val="1"/>
          <w:rFonts w:ascii="Times New Roman" w:hAnsi="Times New Roman"/>
          <w:color w:val="000000"/>
          <w:sz w:val="28"/>
          <w:szCs w:val="23"/>
          <w:shd w:val="clear" w:color="auto" w:fill="FFFFFF"/>
        </w:rPr>
        <w:t>(млн. грн.)</w:t>
      </w:r>
    </w:p>
    <w:tbl>
      <w:tblPr>
        <w:tblpPr w:leftFromText="180" w:rightFromText="180" w:vertAnchor="text" w:horzAnchor="margin" w:tblpY="263"/>
        <w:tblW w:w="9824" w:type="dxa"/>
        <w:tblLook w:val="00A0"/>
      </w:tblPr>
      <w:tblGrid>
        <w:gridCol w:w="1456"/>
        <w:gridCol w:w="1893"/>
        <w:gridCol w:w="1893"/>
        <w:gridCol w:w="2777"/>
        <w:gridCol w:w="1805"/>
      </w:tblGrid>
      <w:tr w:rsidR="00524A1B" w:rsidRPr="0044181E" w:rsidTr="003D65C2">
        <w:trPr>
          <w:trHeight w:val="961"/>
        </w:trPr>
        <w:tc>
          <w:tcPr>
            <w:tcW w:w="1456"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Рік</w:t>
            </w:r>
          </w:p>
        </w:tc>
        <w:tc>
          <w:tcPr>
            <w:tcW w:w="1893" w:type="dxa"/>
            <w:tcBorders>
              <w:top w:val="single" w:sz="4" w:space="0" w:color="auto"/>
              <w:left w:val="nil"/>
              <w:bottom w:val="single" w:sz="4" w:space="0" w:color="auto"/>
              <w:right w:val="single" w:sz="4" w:space="0" w:color="auto"/>
            </w:tcBorders>
            <w:shd w:val="clear" w:color="000000" w:fill="FFFFFF"/>
            <w:noWrap/>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Доходи</w:t>
            </w:r>
          </w:p>
        </w:tc>
        <w:tc>
          <w:tcPr>
            <w:tcW w:w="1893" w:type="dxa"/>
            <w:tcBorders>
              <w:top w:val="single" w:sz="4" w:space="0" w:color="auto"/>
              <w:left w:val="nil"/>
              <w:bottom w:val="single" w:sz="4" w:space="0" w:color="auto"/>
              <w:right w:val="single" w:sz="4" w:space="0" w:color="auto"/>
            </w:tcBorders>
            <w:shd w:val="clear" w:color="000000" w:fill="FFFFFF"/>
            <w:noWrap/>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Видатки</w:t>
            </w:r>
          </w:p>
        </w:tc>
        <w:tc>
          <w:tcPr>
            <w:tcW w:w="2777" w:type="dxa"/>
            <w:tcBorders>
              <w:top w:val="single" w:sz="4" w:space="0" w:color="auto"/>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Кредитування</w:t>
            </w:r>
          </w:p>
        </w:tc>
        <w:tc>
          <w:tcPr>
            <w:tcW w:w="1805" w:type="dxa"/>
            <w:tcBorders>
              <w:top w:val="single" w:sz="4" w:space="0" w:color="auto"/>
              <w:left w:val="nil"/>
              <w:bottom w:val="single" w:sz="4" w:space="0" w:color="auto"/>
              <w:right w:val="single" w:sz="4" w:space="0" w:color="auto"/>
            </w:tcBorders>
            <w:shd w:val="clear" w:color="000000" w:fill="FFFFFF"/>
            <w:noWrap/>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Сальдо</w:t>
            </w:r>
          </w:p>
        </w:tc>
      </w:tr>
      <w:tr w:rsidR="00524A1B" w:rsidRPr="0044181E" w:rsidTr="003D65C2">
        <w:trPr>
          <w:trHeight w:val="320"/>
        </w:trPr>
        <w:tc>
          <w:tcPr>
            <w:tcW w:w="1456" w:type="dxa"/>
            <w:tcBorders>
              <w:top w:val="nil"/>
              <w:left w:val="single" w:sz="4" w:space="0" w:color="auto"/>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2015</w:t>
            </w:r>
          </w:p>
        </w:tc>
        <w:tc>
          <w:tcPr>
            <w:tcW w:w="1893" w:type="dxa"/>
            <w:tcBorders>
              <w:top w:val="nil"/>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534694,8</w:t>
            </w:r>
          </w:p>
        </w:tc>
        <w:tc>
          <w:tcPr>
            <w:tcW w:w="1893" w:type="dxa"/>
            <w:tcBorders>
              <w:top w:val="nil"/>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576911,4</w:t>
            </w:r>
          </w:p>
        </w:tc>
        <w:tc>
          <w:tcPr>
            <w:tcW w:w="2777" w:type="dxa"/>
            <w:tcBorders>
              <w:top w:val="nil"/>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2950,9</w:t>
            </w:r>
          </w:p>
        </w:tc>
        <w:tc>
          <w:tcPr>
            <w:tcW w:w="1805" w:type="dxa"/>
            <w:tcBorders>
              <w:top w:val="nil"/>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-45167,5</w:t>
            </w:r>
          </w:p>
        </w:tc>
      </w:tr>
      <w:tr w:rsidR="00524A1B" w:rsidRPr="0044181E" w:rsidTr="003D65C2">
        <w:trPr>
          <w:trHeight w:val="320"/>
        </w:trPr>
        <w:tc>
          <w:tcPr>
            <w:tcW w:w="1456" w:type="dxa"/>
            <w:tcBorders>
              <w:top w:val="nil"/>
              <w:left w:val="single" w:sz="4" w:space="0" w:color="auto"/>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2016</w:t>
            </w:r>
          </w:p>
        </w:tc>
        <w:tc>
          <w:tcPr>
            <w:tcW w:w="1893" w:type="dxa"/>
            <w:tcBorders>
              <w:top w:val="nil"/>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616274,8</w:t>
            </w:r>
          </w:p>
        </w:tc>
        <w:tc>
          <w:tcPr>
            <w:tcW w:w="1893" w:type="dxa"/>
            <w:tcBorders>
              <w:top w:val="nil"/>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684743,4</w:t>
            </w:r>
          </w:p>
        </w:tc>
        <w:tc>
          <w:tcPr>
            <w:tcW w:w="2777" w:type="dxa"/>
            <w:tcBorders>
              <w:top w:val="nil"/>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1661,6</w:t>
            </w:r>
          </w:p>
        </w:tc>
        <w:tc>
          <w:tcPr>
            <w:tcW w:w="1805" w:type="dxa"/>
            <w:tcBorders>
              <w:top w:val="nil"/>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-70130,2</w:t>
            </w:r>
          </w:p>
        </w:tc>
      </w:tr>
      <w:tr w:rsidR="00524A1B" w:rsidRPr="0044181E" w:rsidTr="003D65C2">
        <w:trPr>
          <w:trHeight w:val="320"/>
        </w:trPr>
        <w:tc>
          <w:tcPr>
            <w:tcW w:w="1456" w:type="dxa"/>
            <w:tcBorders>
              <w:top w:val="nil"/>
              <w:left w:val="single" w:sz="4" w:space="0" w:color="auto"/>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2017</w:t>
            </w:r>
          </w:p>
        </w:tc>
        <w:tc>
          <w:tcPr>
            <w:tcW w:w="1893" w:type="dxa"/>
            <w:tcBorders>
              <w:top w:val="nil"/>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793265</w:t>
            </w:r>
          </w:p>
        </w:tc>
        <w:tc>
          <w:tcPr>
            <w:tcW w:w="1893" w:type="dxa"/>
            <w:tcBorders>
              <w:top w:val="nil"/>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839243,7</w:t>
            </w:r>
          </w:p>
        </w:tc>
        <w:tc>
          <w:tcPr>
            <w:tcW w:w="2777" w:type="dxa"/>
            <w:tcBorders>
              <w:top w:val="nil"/>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1870,9</w:t>
            </w:r>
          </w:p>
        </w:tc>
        <w:tc>
          <w:tcPr>
            <w:tcW w:w="1805" w:type="dxa"/>
            <w:tcBorders>
              <w:top w:val="nil"/>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-47849,6</w:t>
            </w:r>
          </w:p>
        </w:tc>
      </w:tr>
      <w:tr w:rsidR="00524A1B" w:rsidRPr="0044181E" w:rsidTr="003D65C2">
        <w:trPr>
          <w:trHeight w:val="320"/>
        </w:trPr>
        <w:tc>
          <w:tcPr>
            <w:tcW w:w="1456" w:type="dxa"/>
            <w:tcBorders>
              <w:top w:val="nil"/>
              <w:left w:val="single" w:sz="4" w:space="0" w:color="auto"/>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2018</w:t>
            </w:r>
          </w:p>
        </w:tc>
        <w:tc>
          <w:tcPr>
            <w:tcW w:w="1893" w:type="dxa"/>
            <w:tcBorders>
              <w:top w:val="nil"/>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928108,3</w:t>
            </w:r>
          </w:p>
        </w:tc>
        <w:tc>
          <w:tcPr>
            <w:tcW w:w="1893" w:type="dxa"/>
            <w:tcBorders>
              <w:top w:val="nil"/>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985842</w:t>
            </w:r>
          </w:p>
        </w:tc>
        <w:tc>
          <w:tcPr>
            <w:tcW w:w="2777" w:type="dxa"/>
            <w:tcBorders>
              <w:top w:val="nil"/>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1514,3</w:t>
            </w:r>
          </w:p>
        </w:tc>
        <w:tc>
          <w:tcPr>
            <w:tcW w:w="1805" w:type="dxa"/>
            <w:tcBorders>
              <w:top w:val="nil"/>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-59247,9</w:t>
            </w:r>
          </w:p>
        </w:tc>
      </w:tr>
      <w:tr w:rsidR="00524A1B" w:rsidRPr="0044181E" w:rsidTr="003D65C2">
        <w:trPr>
          <w:trHeight w:val="320"/>
        </w:trPr>
        <w:tc>
          <w:tcPr>
            <w:tcW w:w="1456" w:type="dxa"/>
            <w:tcBorders>
              <w:top w:val="nil"/>
              <w:left w:val="single" w:sz="4" w:space="0" w:color="auto"/>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2019</w:t>
            </w:r>
          </w:p>
        </w:tc>
        <w:tc>
          <w:tcPr>
            <w:tcW w:w="1893" w:type="dxa"/>
            <w:tcBorders>
              <w:top w:val="nil"/>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998278,9</w:t>
            </w:r>
          </w:p>
        </w:tc>
        <w:tc>
          <w:tcPr>
            <w:tcW w:w="1893" w:type="dxa"/>
            <w:tcBorders>
              <w:top w:val="nil"/>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1072892</w:t>
            </w:r>
          </w:p>
        </w:tc>
        <w:tc>
          <w:tcPr>
            <w:tcW w:w="2777" w:type="dxa"/>
            <w:tcBorders>
              <w:top w:val="nil"/>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3437</w:t>
            </w:r>
          </w:p>
        </w:tc>
        <w:tc>
          <w:tcPr>
            <w:tcW w:w="1805" w:type="dxa"/>
            <w:tcBorders>
              <w:top w:val="nil"/>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-78049,5</w:t>
            </w:r>
          </w:p>
        </w:tc>
      </w:tr>
      <w:tr w:rsidR="00524A1B" w:rsidRPr="0044181E" w:rsidTr="003D65C2">
        <w:trPr>
          <w:trHeight w:val="320"/>
        </w:trPr>
        <w:tc>
          <w:tcPr>
            <w:tcW w:w="1456" w:type="dxa"/>
            <w:tcBorders>
              <w:top w:val="nil"/>
              <w:left w:val="single" w:sz="4" w:space="0" w:color="auto"/>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2020</w:t>
            </w:r>
          </w:p>
        </w:tc>
        <w:tc>
          <w:tcPr>
            <w:tcW w:w="1893" w:type="dxa"/>
            <w:tcBorders>
              <w:top w:val="nil"/>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1076017</w:t>
            </w:r>
          </w:p>
        </w:tc>
        <w:tc>
          <w:tcPr>
            <w:tcW w:w="1893" w:type="dxa"/>
            <w:tcBorders>
              <w:top w:val="nil"/>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1288017</w:t>
            </w:r>
          </w:p>
        </w:tc>
        <w:tc>
          <w:tcPr>
            <w:tcW w:w="2777" w:type="dxa"/>
            <w:tcBorders>
              <w:top w:val="nil"/>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5096,1</w:t>
            </w:r>
          </w:p>
        </w:tc>
        <w:tc>
          <w:tcPr>
            <w:tcW w:w="1805" w:type="dxa"/>
            <w:tcBorders>
              <w:top w:val="nil"/>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-217096</w:t>
            </w:r>
          </w:p>
        </w:tc>
      </w:tr>
      <w:tr w:rsidR="00524A1B" w:rsidRPr="0044181E" w:rsidTr="003D65C2">
        <w:trPr>
          <w:trHeight w:val="320"/>
        </w:trPr>
        <w:tc>
          <w:tcPr>
            <w:tcW w:w="1456" w:type="dxa"/>
            <w:tcBorders>
              <w:top w:val="nil"/>
              <w:left w:val="single" w:sz="4" w:space="0" w:color="auto"/>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2021</w:t>
            </w:r>
          </w:p>
        </w:tc>
        <w:tc>
          <w:tcPr>
            <w:tcW w:w="1893" w:type="dxa"/>
            <w:tcBorders>
              <w:top w:val="nil"/>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1296853</w:t>
            </w:r>
          </w:p>
        </w:tc>
        <w:tc>
          <w:tcPr>
            <w:tcW w:w="1893" w:type="dxa"/>
            <w:tcBorders>
              <w:top w:val="nil"/>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1490259</w:t>
            </w:r>
          </w:p>
        </w:tc>
        <w:tc>
          <w:tcPr>
            <w:tcW w:w="2777" w:type="dxa"/>
            <w:tcBorders>
              <w:top w:val="nil"/>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4531,4</w:t>
            </w:r>
          </w:p>
        </w:tc>
        <w:tc>
          <w:tcPr>
            <w:tcW w:w="1805" w:type="dxa"/>
            <w:tcBorders>
              <w:top w:val="nil"/>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-197937</w:t>
            </w:r>
          </w:p>
        </w:tc>
      </w:tr>
      <w:tr w:rsidR="00524A1B" w:rsidRPr="0044181E" w:rsidTr="003D65C2">
        <w:trPr>
          <w:trHeight w:val="320"/>
        </w:trPr>
        <w:tc>
          <w:tcPr>
            <w:tcW w:w="1456" w:type="dxa"/>
            <w:tcBorders>
              <w:top w:val="nil"/>
              <w:left w:val="single" w:sz="4" w:space="0" w:color="auto"/>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2022</w:t>
            </w:r>
          </w:p>
        </w:tc>
        <w:tc>
          <w:tcPr>
            <w:tcW w:w="1893" w:type="dxa"/>
            <w:tcBorders>
              <w:top w:val="nil"/>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1787396</w:t>
            </w:r>
          </w:p>
        </w:tc>
        <w:tc>
          <w:tcPr>
            <w:tcW w:w="1893" w:type="dxa"/>
            <w:tcBorders>
              <w:top w:val="nil"/>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2705423</w:t>
            </w:r>
          </w:p>
        </w:tc>
        <w:tc>
          <w:tcPr>
            <w:tcW w:w="2777" w:type="dxa"/>
            <w:tcBorders>
              <w:top w:val="nil"/>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-3326</w:t>
            </w:r>
          </w:p>
        </w:tc>
        <w:tc>
          <w:tcPr>
            <w:tcW w:w="1805" w:type="dxa"/>
            <w:tcBorders>
              <w:top w:val="nil"/>
              <w:left w:val="nil"/>
              <w:bottom w:val="single" w:sz="4" w:space="0" w:color="auto"/>
              <w:right w:val="single" w:sz="4" w:space="0" w:color="auto"/>
            </w:tcBorders>
            <w:shd w:val="clear" w:color="000000" w:fill="FFFFFF"/>
            <w:vAlign w:val="center"/>
          </w:tcPr>
          <w:p w:rsidR="00524A1B" w:rsidRPr="003D65C2" w:rsidRDefault="00524A1B" w:rsidP="003D65C2">
            <w:pPr>
              <w:spacing w:after="0" w:line="240" w:lineRule="auto"/>
              <w:jc w:val="center"/>
              <w:rPr>
                <w:rFonts w:ascii="Times New Roman" w:hAnsi="Times New Roman" w:cs="Times New Roman"/>
                <w:color w:val="000000"/>
                <w:sz w:val="24"/>
                <w:szCs w:val="24"/>
                <w:lang w:eastAsia="uk-UA"/>
              </w:rPr>
            </w:pPr>
            <w:r w:rsidRPr="003D65C2">
              <w:rPr>
                <w:rFonts w:ascii="Times New Roman" w:hAnsi="Times New Roman" w:cs="Times New Roman"/>
                <w:color w:val="000000"/>
                <w:sz w:val="24"/>
                <w:szCs w:val="24"/>
                <w:lang w:eastAsia="uk-UA"/>
              </w:rPr>
              <w:t>-914702</w:t>
            </w:r>
          </w:p>
        </w:tc>
      </w:tr>
    </w:tbl>
    <w:p w:rsidR="00524A1B" w:rsidRPr="003D65C2" w:rsidRDefault="00524A1B" w:rsidP="003D65C2">
      <w:pPr>
        <w:spacing w:after="0" w:line="360" w:lineRule="auto"/>
        <w:ind w:firstLine="709"/>
        <w:jc w:val="both"/>
        <w:rPr>
          <w:rFonts w:ascii="Times New Roman" w:hAnsi="Times New Roman" w:cs="Times New Roman"/>
          <w:color w:val="auto"/>
          <w:sz w:val="24"/>
          <w:szCs w:val="24"/>
          <w:lang w:val="ru-RU"/>
        </w:rPr>
      </w:pPr>
      <w:r w:rsidRPr="003964E9">
        <w:rPr>
          <w:rFonts w:ascii="Times New Roman" w:hAnsi="Times New Roman" w:cs="Times New Roman"/>
          <w:color w:val="auto"/>
          <w:sz w:val="24"/>
          <w:szCs w:val="24"/>
        </w:rPr>
        <w:t>Джерело:</w:t>
      </w:r>
      <w:r>
        <w:rPr>
          <w:rFonts w:ascii="Times New Roman" w:hAnsi="Times New Roman" w:cs="Times New Roman"/>
          <w:color w:val="auto"/>
          <w:sz w:val="24"/>
          <w:szCs w:val="24"/>
        </w:rPr>
        <w:t xml:space="preserve"> сформовано автором на основі даних </w:t>
      </w:r>
      <w:r w:rsidRPr="001745FE">
        <w:rPr>
          <w:rFonts w:ascii="Times New Roman" w:hAnsi="Times New Roman" w:cs="Times New Roman"/>
          <w:color w:val="auto"/>
          <w:sz w:val="24"/>
          <w:szCs w:val="24"/>
          <w:lang w:val="ru-RU"/>
        </w:rPr>
        <w:t>[</w:t>
      </w:r>
      <w:r>
        <w:rPr>
          <w:rFonts w:ascii="Times New Roman" w:hAnsi="Times New Roman" w:cs="Times New Roman"/>
          <w:color w:val="auto"/>
          <w:sz w:val="24"/>
          <w:szCs w:val="24"/>
          <w:lang w:val="ru-RU"/>
        </w:rPr>
        <w:t>37</w:t>
      </w:r>
      <w:r w:rsidRPr="001745FE">
        <w:rPr>
          <w:rFonts w:ascii="Times New Roman" w:hAnsi="Times New Roman" w:cs="Times New Roman"/>
          <w:color w:val="auto"/>
          <w:sz w:val="24"/>
          <w:szCs w:val="24"/>
          <w:lang w:val="ru-RU"/>
        </w:rPr>
        <w:t>].</w:t>
      </w:r>
    </w:p>
    <w:p w:rsidR="00524A1B" w:rsidRDefault="00524A1B" w:rsidP="008239DA">
      <w:pPr>
        <w:spacing w:after="0" w:line="360" w:lineRule="auto"/>
        <w:jc w:val="both"/>
        <w:rPr>
          <w:bCs/>
          <w:color w:val="000000"/>
          <w:sz w:val="28"/>
          <w:szCs w:val="28"/>
          <w:lang w:val="ru-RU"/>
        </w:rPr>
      </w:pPr>
    </w:p>
    <w:p w:rsidR="00524A1B" w:rsidRPr="000C4E8D" w:rsidRDefault="00524A1B" w:rsidP="000C4E8D">
      <w:pPr>
        <w:spacing w:after="0" w:line="360" w:lineRule="auto"/>
        <w:ind w:firstLine="709"/>
        <w:jc w:val="both"/>
        <w:rPr>
          <w:rFonts w:ascii="Times New Roman" w:hAnsi="Times New Roman" w:cs="Times New Roman"/>
          <w:bCs/>
          <w:color w:val="000000"/>
          <w:sz w:val="28"/>
          <w:szCs w:val="28"/>
        </w:rPr>
      </w:pPr>
      <w:r w:rsidRPr="000C4E8D">
        <w:rPr>
          <w:rFonts w:ascii="Times New Roman" w:hAnsi="Times New Roman" w:cs="Times New Roman"/>
          <w:bCs/>
          <w:color w:val="000000"/>
          <w:sz w:val="28"/>
          <w:szCs w:val="28"/>
        </w:rPr>
        <w:t>Доходи:За весь період спостерігається значне зростання доходів. З 534,694.8 у 2015 році до 1,787,396 у 2022 році. Це показує збільшення податкових надходжень, так як вели військовий податок. Також існують роки, коли зростання доходів було особливо вираженим, наприклад, між 2020 та 2021 роками, коли доходи зросли на понад 200,000. Це може бути пов'язано з економічними труднощами, можливими стимулюючими заходами.</w:t>
      </w:r>
    </w:p>
    <w:p w:rsidR="00524A1B" w:rsidRPr="000C4E8D" w:rsidRDefault="00524A1B" w:rsidP="000C4E8D">
      <w:pPr>
        <w:spacing w:after="0" w:line="360" w:lineRule="auto"/>
        <w:ind w:firstLine="709"/>
        <w:jc w:val="both"/>
        <w:rPr>
          <w:rFonts w:ascii="Times New Roman" w:hAnsi="Times New Roman" w:cs="Times New Roman"/>
          <w:bCs/>
          <w:color w:val="000000"/>
          <w:sz w:val="28"/>
          <w:szCs w:val="28"/>
        </w:rPr>
      </w:pPr>
      <w:r w:rsidRPr="000C4E8D">
        <w:rPr>
          <w:rFonts w:ascii="Times New Roman" w:hAnsi="Times New Roman" w:cs="Times New Roman"/>
          <w:bCs/>
          <w:color w:val="000000"/>
          <w:sz w:val="28"/>
          <w:szCs w:val="28"/>
        </w:rPr>
        <w:t>Видатки: Подібно до доходів, видатки також показують тренд загального зростання. З 576,911.4 у 2015 році до 2,705,423 у 2022 році. Це свідчить про збільшення громадських витрат, інвестицій, ростом соціальних програм, інфраструктурних проектів.</w:t>
      </w:r>
    </w:p>
    <w:p w:rsidR="00524A1B" w:rsidRPr="000C4E8D" w:rsidRDefault="00524A1B" w:rsidP="000C4E8D">
      <w:pPr>
        <w:spacing w:after="0" w:line="360" w:lineRule="auto"/>
        <w:ind w:firstLine="709"/>
        <w:jc w:val="both"/>
        <w:rPr>
          <w:rFonts w:ascii="Times New Roman" w:hAnsi="Times New Roman" w:cs="Times New Roman"/>
          <w:bCs/>
          <w:color w:val="000000"/>
          <w:sz w:val="28"/>
          <w:szCs w:val="28"/>
        </w:rPr>
      </w:pPr>
      <w:r w:rsidRPr="000C4E8D">
        <w:rPr>
          <w:rFonts w:ascii="Times New Roman" w:hAnsi="Times New Roman" w:cs="Times New Roman"/>
          <w:bCs/>
          <w:color w:val="000000"/>
          <w:sz w:val="28"/>
          <w:szCs w:val="28"/>
        </w:rPr>
        <w:t>Сальдо: Якщо говорити, щодо загальна тенденція, то від'ємне сальдо протягом більшості років, вказуює на постійний фінансовий дефіцит. Але динаміка в 2020 та 2021 роках значно зросло через економічні труднощі, зумовлені пандемією COVID-19. Сальдо у 2022 році було зменшення від'ємного сальдо, але воно залишається значним, з негативним кредитуванням. Щодо співвідношення доходів та видатків, то зростання доходів не завжди супроводжується відповідним зростанням сальдо, що може вказувати на проблеми в управлінні витратами.Постійне велике від'ємне сальдо може вказувати на проблеми фінансової усталеності, що потребує уваги та корекцій.Позитивне сальдо (різниця між доходами і видатками) вказує на здатність економіки генерувати достатні ресурси для покриття своїх витрат. Однак від'ємне сальдо, особливо в 2020 і 2021 роках, вказує на можливі проблеми, які можуть потребувати уваги та корекції.</w:t>
      </w:r>
    </w:p>
    <w:p w:rsidR="00524A1B" w:rsidRPr="000C4E8D" w:rsidRDefault="00524A1B" w:rsidP="000C4E8D">
      <w:pPr>
        <w:spacing w:after="0" w:line="360" w:lineRule="auto"/>
        <w:ind w:firstLine="709"/>
        <w:jc w:val="both"/>
        <w:rPr>
          <w:rFonts w:ascii="Times New Roman" w:hAnsi="Times New Roman" w:cs="Times New Roman"/>
          <w:bCs/>
          <w:color w:val="000000"/>
          <w:sz w:val="28"/>
          <w:szCs w:val="28"/>
        </w:rPr>
      </w:pPr>
      <w:r w:rsidRPr="000C4E8D">
        <w:rPr>
          <w:rFonts w:ascii="Times New Roman" w:hAnsi="Times New Roman" w:cs="Times New Roman"/>
          <w:bCs/>
          <w:color w:val="000000"/>
          <w:sz w:val="28"/>
          <w:szCs w:val="28"/>
        </w:rPr>
        <w:t>Кредитування: З урахуванням від'ємного(-3326) значення кредитування в 2022 році можливо припускати, що частина заборгованості була погашена, що э позитивною ознакою для фінансової стабільності. Зростання обсягів боргу до 2021 року вказує на фінансові потреби чи труднощі. Щодо від'ємного кредитування в 2022 році, то це показує, що було погашення боргу.Важливо визначити, як кредити використовуються для стимулювання економіки та управління фінансовими труднощами.Зміни в кредитуванні можуть бути індикаторами фінансових труднощів чи розвитку, важливо аналізувати їх в контексті фінансового стану.</w:t>
      </w:r>
    </w:p>
    <w:p w:rsidR="00524A1B" w:rsidRPr="000C4E8D" w:rsidRDefault="00524A1B" w:rsidP="000C4E8D">
      <w:pPr>
        <w:spacing w:after="0" w:line="360" w:lineRule="auto"/>
        <w:ind w:firstLine="709"/>
        <w:jc w:val="both"/>
        <w:rPr>
          <w:rFonts w:ascii="Times New Roman" w:hAnsi="Times New Roman" w:cs="Times New Roman"/>
          <w:bCs/>
          <w:color w:val="000000"/>
          <w:sz w:val="28"/>
          <w:szCs w:val="28"/>
        </w:rPr>
      </w:pPr>
      <w:r w:rsidRPr="000C4E8D">
        <w:rPr>
          <w:rFonts w:ascii="Times New Roman" w:hAnsi="Times New Roman" w:cs="Times New Roman"/>
          <w:bCs/>
          <w:color w:val="000000"/>
          <w:sz w:val="28"/>
          <w:szCs w:val="28"/>
        </w:rPr>
        <w:t>Тенденції:Загалом можна визначити тенденцію збільшення доходів та видатків з плином часу, але суттєве погіршення фінансового стану в 2020 та 2021 роках, що пов'язане з економічними труднощами, можливо, спричиненими пандемією COVID-19.</w:t>
      </w:r>
    </w:p>
    <w:p w:rsidR="00524A1B" w:rsidRPr="0005086E" w:rsidRDefault="00524A1B" w:rsidP="000C4E8D">
      <w:pPr>
        <w:spacing w:after="0" w:line="360" w:lineRule="auto"/>
        <w:ind w:firstLine="709"/>
        <w:jc w:val="both"/>
        <w:rPr>
          <w:rFonts w:ascii="Times New Roman" w:hAnsi="Times New Roman" w:cs="Times New Roman"/>
          <w:bCs/>
          <w:color w:val="000000"/>
          <w:sz w:val="28"/>
          <w:szCs w:val="28"/>
        </w:rPr>
      </w:pPr>
      <w:r w:rsidRPr="000C4E8D">
        <w:rPr>
          <w:rFonts w:ascii="Times New Roman" w:hAnsi="Times New Roman" w:cs="Times New Roman"/>
          <w:bCs/>
          <w:color w:val="000000"/>
          <w:sz w:val="28"/>
          <w:szCs w:val="28"/>
        </w:rPr>
        <w:t>Висновки: При аналізі економіки України було виявлено, що вона має значний потенціал для економічного відновлення та зростання. Використання методологічних підходів до оцінки економічної стабільності дозволило виявити різні аспекти, які необхідно враховувати при розробці ефективних стратегій управління економікою. Вивчення економічних тенденцій у до-, пост- та постконфліктний періоди виявило значні вразливі місця, включаючи геополітичну нестабільність та економічні труднощі. Ці небезпеки вимагають стратегічного управління</w:t>
      </w:r>
      <w:r w:rsidRPr="0005086E">
        <w:rPr>
          <w:rFonts w:ascii="Times New Roman" w:hAnsi="Times New Roman" w:cs="Times New Roman"/>
          <w:bCs/>
          <w:color w:val="000000"/>
          <w:sz w:val="28"/>
          <w:szCs w:val="28"/>
        </w:rPr>
        <w:t xml:space="preserve"> та ретельного планування.Огляд минулих криз і способів їх подолання може надати цінну інформацію для сучасного антикризового управління.</w:t>
      </w:r>
    </w:p>
    <w:p w:rsidR="00524A1B" w:rsidRPr="008239DA" w:rsidRDefault="00524A1B" w:rsidP="0005086E">
      <w:pPr>
        <w:spacing w:after="0" w:line="360" w:lineRule="auto"/>
        <w:ind w:firstLine="709"/>
        <w:jc w:val="both"/>
        <w:rPr>
          <w:rFonts w:ascii="Times New Roman" w:hAnsi="Times New Roman" w:cs="Times New Roman"/>
          <w:bCs/>
          <w:color w:val="000000"/>
          <w:sz w:val="28"/>
          <w:szCs w:val="28"/>
        </w:rPr>
      </w:pPr>
      <w:r w:rsidRPr="0005086E">
        <w:rPr>
          <w:rFonts w:ascii="Times New Roman" w:hAnsi="Times New Roman" w:cs="Times New Roman"/>
          <w:bCs/>
          <w:color w:val="000000"/>
          <w:sz w:val="28"/>
          <w:szCs w:val="28"/>
        </w:rPr>
        <w:t>Потреба в сучасних методологіях очевидна. З огляду на поточні економічні виклики, Україні необхідно оновити та скоригувати свої стратегії, щоб реагувати на мінливі умови, враховуючи гео</w:t>
      </w:r>
      <w:r>
        <w:rPr>
          <w:rFonts w:ascii="Times New Roman" w:hAnsi="Times New Roman" w:cs="Times New Roman"/>
          <w:bCs/>
          <w:color w:val="000000"/>
          <w:sz w:val="28"/>
          <w:szCs w:val="28"/>
        </w:rPr>
        <w:t xml:space="preserve">політичні та економічні реалії. </w:t>
      </w:r>
      <w:r w:rsidRPr="0005086E">
        <w:rPr>
          <w:rFonts w:ascii="Times New Roman" w:hAnsi="Times New Roman" w:cs="Times New Roman"/>
          <w:bCs/>
          <w:color w:val="000000"/>
          <w:sz w:val="28"/>
          <w:szCs w:val="28"/>
        </w:rPr>
        <w:t>Ефективне врядування має вирішальне значення для досягнення позитивних економічних тенденцій та стабілізації, що може бути досягнуто лише за умови врахування всіх внутрішніх та зовнішніх аспектів.Для забезпечення сталого розвитку ефективне врядування має бути пріоритетом. Стабілізація має бути спрямована на досягнення сталого розвитку з урахуванням соціальних, екологічних та економічних аспектів.</w:t>
      </w:r>
    </w:p>
    <w:p w:rsidR="00524A1B" w:rsidRPr="008239DA" w:rsidRDefault="00524A1B" w:rsidP="008239DA">
      <w:pPr>
        <w:jc w:val="both"/>
        <w:rPr>
          <w:rFonts w:ascii="Times New Roman" w:hAnsi="Times New Roman" w:cs="Times New Roman"/>
          <w:bCs/>
          <w:color w:val="000000"/>
          <w:sz w:val="28"/>
          <w:szCs w:val="28"/>
          <w:lang w:eastAsia="uk-UA"/>
        </w:rPr>
      </w:pPr>
    </w:p>
    <w:p w:rsidR="00524A1B" w:rsidRDefault="00524A1B">
      <w:pPr>
        <w:rPr>
          <w:rFonts w:ascii="Times New Roman" w:hAnsi="Times New Roman" w:cs="Times New Roman"/>
          <w:bCs/>
          <w:color w:val="000000"/>
          <w:sz w:val="28"/>
          <w:szCs w:val="28"/>
          <w:lang w:eastAsia="uk-UA"/>
        </w:rPr>
      </w:pPr>
      <w:r>
        <w:rPr>
          <w:bCs/>
          <w:color w:val="000000"/>
          <w:sz w:val="28"/>
          <w:szCs w:val="28"/>
        </w:rPr>
        <w:br w:type="page"/>
      </w:r>
    </w:p>
    <w:p w:rsidR="00524A1B" w:rsidRPr="003D65C2" w:rsidRDefault="00524A1B" w:rsidP="0070131D">
      <w:pPr>
        <w:pStyle w:val="NormalWeb"/>
        <w:spacing w:before="0" w:beforeAutospacing="0" w:after="0" w:afterAutospacing="0" w:line="276" w:lineRule="auto"/>
        <w:jc w:val="center"/>
        <w:outlineLvl w:val="0"/>
        <w:rPr>
          <w:b/>
          <w:bCs/>
          <w:color w:val="000000"/>
          <w:sz w:val="28"/>
          <w:szCs w:val="28"/>
        </w:rPr>
      </w:pPr>
      <w:bookmarkStart w:id="17" w:name="_Toc152355526"/>
      <w:bookmarkStart w:id="18" w:name="_Toc152355597"/>
      <w:r w:rsidRPr="003D65C2">
        <w:rPr>
          <w:b/>
          <w:bCs/>
          <w:color w:val="000000"/>
          <w:sz w:val="28"/>
          <w:szCs w:val="28"/>
        </w:rPr>
        <w:t>РОЗДІЛ 3 СТРАТЕГІЧНІ НАПРЯМИ СТАБІЛІЗАЦІЇ НАЦІОНАЛЬНОЇ ЕКОНОМІКИ У ПОСТВОЄННИЙ ПЕРІОД</w:t>
      </w:r>
      <w:bookmarkEnd w:id="17"/>
      <w:bookmarkEnd w:id="18"/>
    </w:p>
    <w:p w:rsidR="00524A1B" w:rsidRDefault="00524A1B" w:rsidP="00775313">
      <w:pPr>
        <w:pStyle w:val="NormalWeb"/>
        <w:spacing w:before="0" w:beforeAutospacing="0" w:after="0" w:afterAutospacing="0" w:line="276" w:lineRule="auto"/>
        <w:jc w:val="both"/>
        <w:rPr>
          <w:bCs/>
          <w:color w:val="000000"/>
          <w:sz w:val="28"/>
          <w:szCs w:val="28"/>
        </w:rPr>
      </w:pPr>
    </w:p>
    <w:p w:rsidR="00524A1B" w:rsidRPr="003D65C2" w:rsidRDefault="00524A1B" w:rsidP="0070131D">
      <w:pPr>
        <w:pStyle w:val="NormalWeb"/>
        <w:spacing w:before="0" w:beforeAutospacing="0" w:after="0" w:afterAutospacing="0" w:line="360" w:lineRule="auto"/>
        <w:ind w:firstLine="709"/>
        <w:jc w:val="both"/>
        <w:outlineLvl w:val="1"/>
        <w:rPr>
          <w:b/>
          <w:bCs/>
          <w:color w:val="000000"/>
          <w:sz w:val="28"/>
          <w:szCs w:val="28"/>
        </w:rPr>
      </w:pPr>
      <w:bookmarkStart w:id="19" w:name="_Toc152355527"/>
      <w:bookmarkStart w:id="20" w:name="_Toc152355598"/>
      <w:r w:rsidRPr="003D65C2">
        <w:rPr>
          <w:b/>
          <w:bCs/>
          <w:color w:val="000000"/>
          <w:sz w:val="28"/>
          <w:szCs w:val="28"/>
        </w:rPr>
        <w:t>3.1. Регулятивні дії для стабілізації економіки України</w:t>
      </w:r>
      <w:bookmarkEnd w:id="19"/>
      <w:bookmarkEnd w:id="20"/>
    </w:p>
    <w:p w:rsidR="00524A1B" w:rsidRDefault="00524A1B" w:rsidP="00775313">
      <w:pPr>
        <w:pStyle w:val="NormalWeb"/>
        <w:spacing w:before="0" w:beforeAutospacing="0" w:after="0" w:afterAutospacing="0" w:line="276" w:lineRule="auto"/>
        <w:jc w:val="both"/>
        <w:rPr>
          <w:bCs/>
          <w:color w:val="000000"/>
          <w:sz w:val="28"/>
          <w:szCs w:val="28"/>
        </w:rPr>
      </w:pPr>
    </w:p>
    <w:p w:rsidR="00524A1B" w:rsidRPr="002830EB" w:rsidRDefault="00524A1B" w:rsidP="00746BB4">
      <w:pPr>
        <w:pStyle w:val="NormalWeb"/>
        <w:tabs>
          <w:tab w:val="left" w:pos="993"/>
        </w:tabs>
        <w:spacing w:before="0" w:beforeAutospacing="0" w:after="0" w:afterAutospacing="0" w:line="360" w:lineRule="auto"/>
        <w:ind w:firstLine="709"/>
        <w:jc w:val="both"/>
        <w:rPr>
          <w:bCs/>
          <w:color w:val="000000"/>
          <w:sz w:val="28"/>
          <w:szCs w:val="28"/>
        </w:rPr>
      </w:pPr>
      <w:r w:rsidRPr="002830EB">
        <w:rPr>
          <w:bCs/>
          <w:color w:val="000000"/>
          <w:sz w:val="28"/>
          <w:szCs w:val="28"/>
        </w:rPr>
        <w:t xml:space="preserve">Стабілізація економіки потребує всеохоплюючої стратегії із застосуванням великої кількості регуляторних заходів. Нижче наведено </w:t>
      </w:r>
      <w:r>
        <w:rPr>
          <w:bCs/>
          <w:color w:val="000000"/>
          <w:sz w:val="28"/>
          <w:szCs w:val="28"/>
        </w:rPr>
        <w:t>основні напрями</w:t>
      </w:r>
      <w:r w:rsidRPr="002830EB">
        <w:rPr>
          <w:bCs/>
          <w:color w:val="000000"/>
          <w:sz w:val="28"/>
          <w:szCs w:val="28"/>
        </w:rPr>
        <w:t xml:space="preserve">, </w:t>
      </w:r>
      <w:r>
        <w:rPr>
          <w:bCs/>
          <w:color w:val="000000"/>
          <w:sz w:val="28"/>
          <w:szCs w:val="28"/>
        </w:rPr>
        <w:t xml:space="preserve">за якими мають бути застосовані відповідні регулятивні дії </w:t>
      </w:r>
      <w:r w:rsidRPr="002830EB">
        <w:rPr>
          <w:bCs/>
          <w:color w:val="000000"/>
          <w:sz w:val="28"/>
          <w:szCs w:val="28"/>
        </w:rPr>
        <w:t>для стабілізації економіки:</w:t>
      </w:r>
    </w:p>
    <w:p w:rsidR="00524A1B" w:rsidRPr="00746BB4" w:rsidRDefault="00524A1B" w:rsidP="00746BB4">
      <w:pPr>
        <w:pStyle w:val="NormalWeb"/>
        <w:numPr>
          <w:ilvl w:val="0"/>
          <w:numId w:val="22"/>
        </w:numPr>
        <w:tabs>
          <w:tab w:val="left" w:pos="993"/>
        </w:tabs>
        <w:spacing w:before="0" w:beforeAutospacing="0" w:after="0" w:afterAutospacing="0" w:line="360" w:lineRule="auto"/>
        <w:ind w:left="0" w:firstLine="709"/>
        <w:jc w:val="both"/>
        <w:rPr>
          <w:bCs/>
          <w:color w:val="000000"/>
          <w:sz w:val="28"/>
          <w:szCs w:val="28"/>
        </w:rPr>
      </w:pPr>
      <w:r w:rsidRPr="00746BB4">
        <w:rPr>
          <w:bCs/>
          <w:color w:val="000000"/>
          <w:sz w:val="28"/>
          <w:szCs w:val="28"/>
        </w:rPr>
        <w:t>Монетарна політика:</w:t>
      </w:r>
    </w:p>
    <w:p w:rsidR="00524A1B" w:rsidRPr="00746BB4" w:rsidRDefault="00524A1B" w:rsidP="00746BB4">
      <w:pPr>
        <w:pStyle w:val="ListParagraph"/>
        <w:numPr>
          <w:ilvl w:val="0"/>
          <w:numId w:val="38"/>
        </w:numPr>
        <w:tabs>
          <w:tab w:val="left" w:pos="993"/>
        </w:tabs>
        <w:spacing w:after="0" w:line="360" w:lineRule="auto"/>
        <w:ind w:left="0" w:firstLine="709"/>
        <w:jc w:val="both"/>
        <w:rPr>
          <w:rFonts w:ascii="Times New Roman" w:hAnsi="Times New Roman" w:cs="Times New Roman"/>
          <w:bCs/>
          <w:color w:val="000000"/>
          <w:sz w:val="28"/>
          <w:szCs w:val="28"/>
          <w:lang w:eastAsia="uk-UA"/>
        </w:rPr>
      </w:pPr>
      <w:r w:rsidRPr="00746BB4">
        <w:rPr>
          <w:rFonts w:ascii="Times New Roman" w:hAnsi="Times New Roman" w:cs="Times New Roman"/>
          <w:bCs/>
          <w:color w:val="000000"/>
          <w:sz w:val="28"/>
          <w:szCs w:val="28"/>
          <w:lang w:eastAsia="uk-UA"/>
        </w:rPr>
        <w:t>підтримувати відкриті ринки та коригувати облікову ставку за необхідності;</w:t>
      </w:r>
    </w:p>
    <w:p w:rsidR="00524A1B" w:rsidRPr="00746BB4" w:rsidRDefault="00524A1B" w:rsidP="00746BB4">
      <w:pPr>
        <w:pStyle w:val="ListParagraph"/>
        <w:numPr>
          <w:ilvl w:val="0"/>
          <w:numId w:val="38"/>
        </w:numPr>
        <w:tabs>
          <w:tab w:val="left" w:pos="993"/>
        </w:tabs>
        <w:spacing w:after="0" w:line="360" w:lineRule="auto"/>
        <w:ind w:left="0" w:firstLine="709"/>
        <w:jc w:val="both"/>
        <w:rPr>
          <w:rFonts w:ascii="Times New Roman" w:hAnsi="Times New Roman" w:cs="Times New Roman"/>
          <w:bCs/>
          <w:color w:val="000000"/>
          <w:sz w:val="28"/>
          <w:szCs w:val="28"/>
          <w:lang w:eastAsia="uk-UA"/>
        </w:rPr>
      </w:pPr>
      <w:r w:rsidRPr="00746BB4">
        <w:rPr>
          <w:rFonts w:ascii="Times New Roman" w:hAnsi="Times New Roman" w:cs="Times New Roman"/>
          <w:bCs/>
          <w:color w:val="000000"/>
          <w:sz w:val="28"/>
          <w:szCs w:val="28"/>
          <w:lang w:eastAsia="uk-UA"/>
        </w:rPr>
        <w:t>утримувати низьку облікову ставку для стимулювання інвестицій та кредитування, а також ефективно використовувати інструменти відкритого ринку;</w:t>
      </w:r>
    </w:p>
    <w:p w:rsidR="00524A1B" w:rsidRPr="00746BB4" w:rsidRDefault="00524A1B" w:rsidP="00746BB4">
      <w:pPr>
        <w:pStyle w:val="ListParagraph"/>
        <w:numPr>
          <w:ilvl w:val="0"/>
          <w:numId w:val="38"/>
        </w:numPr>
        <w:tabs>
          <w:tab w:val="left" w:pos="993"/>
        </w:tabs>
        <w:spacing w:after="0" w:line="360" w:lineRule="auto"/>
        <w:ind w:left="0" w:firstLine="709"/>
        <w:jc w:val="both"/>
        <w:rPr>
          <w:rFonts w:ascii="Times New Roman" w:hAnsi="Times New Roman" w:cs="Times New Roman"/>
          <w:bCs/>
          <w:color w:val="000000"/>
          <w:sz w:val="28"/>
          <w:szCs w:val="28"/>
          <w:lang w:eastAsia="uk-UA"/>
        </w:rPr>
      </w:pPr>
      <w:r w:rsidRPr="00746BB4">
        <w:rPr>
          <w:rFonts w:ascii="Times New Roman" w:hAnsi="Times New Roman" w:cs="Times New Roman"/>
          <w:bCs/>
          <w:color w:val="000000"/>
          <w:sz w:val="28"/>
          <w:szCs w:val="28"/>
          <w:lang w:eastAsia="uk-UA"/>
        </w:rPr>
        <w:t>ефективно використовувати інструменти відкритого ринку;</w:t>
      </w:r>
    </w:p>
    <w:p w:rsidR="00524A1B" w:rsidRPr="00746BB4" w:rsidRDefault="00524A1B" w:rsidP="00746BB4">
      <w:pPr>
        <w:pStyle w:val="ListParagraph"/>
        <w:numPr>
          <w:ilvl w:val="0"/>
          <w:numId w:val="38"/>
        </w:numPr>
        <w:tabs>
          <w:tab w:val="left" w:pos="993"/>
        </w:tabs>
        <w:spacing w:after="0" w:line="360" w:lineRule="auto"/>
        <w:ind w:left="0" w:firstLine="709"/>
        <w:jc w:val="both"/>
        <w:rPr>
          <w:rFonts w:ascii="Times New Roman" w:hAnsi="Times New Roman" w:cs="Times New Roman"/>
          <w:bCs/>
          <w:color w:val="000000"/>
          <w:sz w:val="28"/>
          <w:szCs w:val="28"/>
          <w:lang w:eastAsia="uk-UA"/>
        </w:rPr>
      </w:pPr>
      <w:r w:rsidRPr="00746BB4">
        <w:rPr>
          <w:rFonts w:ascii="Times New Roman" w:hAnsi="Times New Roman" w:cs="Times New Roman"/>
          <w:bCs/>
          <w:color w:val="000000"/>
          <w:sz w:val="28"/>
          <w:szCs w:val="28"/>
          <w:lang w:eastAsia="uk-UA"/>
        </w:rPr>
        <w:t>забезпечення стабільності банківської системи через ефективне управління ліквідністю та резервами.</w:t>
      </w:r>
    </w:p>
    <w:p w:rsidR="00524A1B" w:rsidRPr="00746BB4" w:rsidRDefault="00524A1B" w:rsidP="00746BB4">
      <w:pPr>
        <w:pStyle w:val="NormalWeb"/>
        <w:numPr>
          <w:ilvl w:val="0"/>
          <w:numId w:val="22"/>
        </w:numPr>
        <w:tabs>
          <w:tab w:val="left" w:pos="993"/>
        </w:tabs>
        <w:spacing w:before="0" w:beforeAutospacing="0" w:after="0" w:afterAutospacing="0" w:line="360" w:lineRule="auto"/>
        <w:ind w:left="0" w:firstLine="709"/>
        <w:jc w:val="both"/>
        <w:rPr>
          <w:bCs/>
          <w:color w:val="000000"/>
          <w:sz w:val="28"/>
          <w:szCs w:val="28"/>
        </w:rPr>
      </w:pPr>
      <w:r w:rsidRPr="00746BB4">
        <w:rPr>
          <w:bCs/>
          <w:color w:val="000000"/>
          <w:sz w:val="28"/>
          <w:szCs w:val="28"/>
        </w:rPr>
        <w:t>Фіскальна політика:</w:t>
      </w:r>
    </w:p>
    <w:p w:rsidR="00524A1B" w:rsidRPr="00746BB4" w:rsidRDefault="00524A1B" w:rsidP="00746BB4">
      <w:pPr>
        <w:pStyle w:val="ListParagraph"/>
        <w:numPr>
          <w:ilvl w:val="0"/>
          <w:numId w:val="39"/>
        </w:numPr>
        <w:tabs>
          <w:tab w:val="left" w:pos="993"/>
        </w:tabs>
        <w:spacing w:after="0" w:line="360" w:lineRule="auto"/>
        <w:ind w:left="0" w:firstLine="709"/>
        <w:jc w:val="both"/>
        <w:rPr>
          <w:rFonts w:ascii="Times New Roman" w:hAnsi="Times New Roman" w:cs="Times New Roman"/>
          <w:bCs/>
          <w:color w:val="000000"/>
          <w:sz w:val="28"/>
          <w:szCs w:val="28"/>
          <w:lang w:eastAsia="uk-UA"/>
        </w:rPr>
      </w:pPr>
      <w:r w:rsidRPr="00746BB4">
        <w:rPr>
          <w:rFonts w:ascii="Times New Roman" w:hAnsi="Times New Roman" w:cs="Times New Roman"/>
          <w:bCs/>
          <w:color w:val="000000"/>
          <w:sz w:val="28"/>
          <w:szCs w:val="28"/>
          <w:lang w:eastAsia="uk-UA"/>
        </w:rPr>
        <w:t>оцінка та скорочення непотрібних витрат та підвищення ефективності</w:t>
      </w:r>
    </w:p>
    <w:p w:rsidR="00524A1B" w:rsidRPr="00746BB4" w:rsidRDefault="00524A1B" w:rsidP="00746BB4">
      <w:pPr>
        <w:pStyle w:val="ListParagraph"/>
        <w:numPr>
          <w:ilvl w:val="0"/>
          <w:numId w:val="39"/>
        </w:numPr>
        <w:tabs>
          <w:tab w:val="left" w:pos="993"/>
        </w:tabs>
        <w:spacing w:after="0" w:line="360" w:lineRule="auto"/>
        <w:ind w:left="0" w:firstLine="709"/>
        <w:jc w:val="both"/>
        <w:rPr>
          <w:rFonts w:ascii="Times New Roman" w:hAnsi="Times New Roman" w:cs="Times New Roman"/>
          <w:bCs/>
          <w:color w:val="000000"/>
          <w:sz w:val="28"/>
          <w:szCs w:val="28"/>
          <w:lang w:eastAsia="uk-UA"/>
        </w:rPr>
      </w:pPr>
      <w:r w:rsidRPr="00746BB4">
        <w:rPr>
          <w:rFonts w:ascii="Times New Roman" w:hAnsi="Times New Roman" w:cs="Times New Roman"/>
          <w:bCs/>
          <w:color w:val="000000"/>
          <w:sz w:val="28"/>
          <w:szCs w:val="28"/>
          <w:lang w:eastAsia="uk-UA"/>
        </w:rPr>
        <w:t>управління бюджетом для досягнення збалансованого бюджету;</w:t>
      </w:r>
    </w:p>
    <w:p w:rsidR="00524A1B" w:rsidRPr="00746BB4" w:rsidRDefault="00524A1B" w:rsidP="00746BB4">
      <w:pPr>
        <w:pStyle w:val="ListParagraph"/>
        <w:numPr>
          <w:ilvl w:val="0"/>
          <w:numId w:val="39"/>
        </w:numPr>
        <w:tabs>
          <w:tab w:val="left" w:pos="993"/>
        </w:tabs>
        <w:spacing w:after="0" w:line="360" w:lineRule="auto"/>
        <w:ind w:left="0" w:firstLine="709"/>
        <w:jc w:val="both"/>
        <w:rPr>
          <w:rFonts w:ascii="Times New Roman" w:hAnsi="Times New Roman" w:cs="Times New Roman"/>
          <w:bCs/>
          <w:color w:val="000000"/>
          <w:sz w:val="28"/>
          <w:szCs w:val="28"/>
          <w:lang w:eastAsia="uk-UA"/>
        </w:rPr>
      </w:pPr>
      <w:r w:rsidRPr="00746BB4">
        <w:rPr>
          <w:rFonts w:ascii="Times New Roman" w:hAnsi="Times New Roman" w:cs="Times New Roman"/>
          <w:bCs/>
          <w:color w:val="000000"/>
          <w:sz w:val="28"/>
          <w:szCs w:val="28"/>
          <w:lang w:eastAsia="uk-UA"/>
        </w:rPr>
        <w:t>надання фіскальних стимулів шляхом зниження податкових ставок для бізнесу та домогосподарств. Для стимулювання економіки слід реалізовувати масштабні інвестиційні проєкти. Крім того, необхідно розширити соціальні програми для підтримки найбільш вразливих верств населення.</w:t>
      </w:r>
    </w:p>
    <w:p w:rsidR="00524A1B" w:rsidRPr="00746BB4" w:rsidRDefault="00524A1B" w:rsidP="00746BB4">
      <w:pPr>
        <w:pStyle w:val="NormalWeb"/>
        <w:numPr>
          <w:ilvl w:val="0"/>
          <w:numId w:val="22"/>
        </w:numPr>
        <w:tabs>
          <w:tab w:val="left" w:pos="993"/>
        </w:tabs>
        <w:spacing w:before="0" w:beforeAutospacing="0" w:after="0" w:afterAutospacing="0" w:line="360" w:lineRule="auto"/>
        <w:ind w:left="0" w:firstLine="709"/>
        <w:jc w:val="both"/>
        <w:rPr>
          <w:bCs/>
          <w:color w:val="000000"/>
          <w:sz w:val="28"/>
          <w:szCs w:val="28"/>
        </w:rPr>
      </w:pPr>
      <w:r w:rsidRPr="00746BB4">
        <w:rPr>
          <w:bCs/>
          <w:color w:val="000000"/>
          <w:sz w:val="28"/>
          <w:szCs w:val="28"/>
        </w:rPr>
        <w:t>Стимулювання інвестицій:</w:t>
      </w:r>
    </w:p>
    <w:p w:rsidR="00524A1B" w:rsidRPr="00746BB4" w:rsidRDefault="00524A1B" w:rsidP="00746BB4">
      <w:pPr>
        <w:pStyle w:val="ListParagraph"/>
        <w:numPr>
          <w:ilvl w:val="0"/>
          <w:numId w:val="40"/>
        </w:numPr>
        <w:tabs>
          <w:tab w:val="left" w:pos="993"/>
        </w:tabs>
        <w:spacing w:after="0" w:line="360" w:lineRule="auto"/>
        <w:ind w:left="0" w:firstLine="709"/>
        <w:jc w:val="both"/>
        <w:rPr>
          <w:rFonts w:ascii="Times New Roman" w:hAnsi="Times New Roman" w:cs="Times New Roman"/>
          <w:bCs/>
          <w:color w:val="000000"/>
          <w:sz w:val="28"/>
          <w:szCs w:val="28"/>
          <w:lang w:eastAsia="uk-UA"/>
        </w:rPr>
      </w:pPr>
      <w:r w:rsidRPr="00746BB4">
        <w:rPr>
          <w:rFonts w:ascii="Times New Roman" w:hAnsi="Times New Roman" w:cs="Times New Roman"/>
          <w:bCs/>
          <w:color w:val="000000"/>
          <w:sz w:val="28"/>
          <w:szCs w:val="28"/>
          <w:lang w:eastAsia="uk-UA"/>
        </w:rPr>
        <w:t>інфраструктурні проекти: Уряд розпочне реалізацію стратегічних інфраструктурних проектів та залучатиме приватний сектор до інвестицій в інфраструктуру;</w:t>
      </w:r>
    </w:p>
    <w:p w:rsidR="00524A1B" w:rsidRPr="00746BB4" w:rsidRDefault="00524A1B" w:rsidP="00746BB4">
      <w:pPr>
        <w:pStyle w:val="ListParagraph"/>
        <w:numPr>
          <w:ilvl w:val="0"/>
          <w:numId w:val="40"/>
        </w:numPr>
        <w:tabs>
          <w:tab w:val="left" w:pos="993"/>
        </w:tabs>
        <w:spacing w:after="0" w:line="360" w:lineRule="auto"/>
        <w:ind w:left="0" w:firstLine="709"/>
        <w:jc w:val="both"/>
        <w:rPr>
          <w:rFonts w:ascii="Times New Roman" w:hAnsi="Times New Roman" w:cs="Times New Roman"/>
          <w:bCs/>
          <w:color w:val="000000"/>
          <w:sz w:val="28"/>
          <w:szCs w:val="28"/>
          <w:lang w:eastAsia="uk-UA"/>
        </w:rPr>
      </w:pPr>
      <w:r w:rsidRPr="00746BB4">
        <w:rPr>
          <w:rFonts w:ascii="Times New Roman" w:hAnsi="Times New Roman" w:cs="Times New Roman"/>
          <w:bCs/>
          <w:color w:val="000000"/>
          <w:sz w:val="28"/>
          <w:szCs w:val="28"/>
          <w:lang w:eastAsia="uk-UA"/>
        </w:rPr>
        <w:t>підтримка підприємництва: Уряд надаватиме підтримку підприємництву. Спрощення процедур реєстрації та ліцензування бізнесу. Мета полягає у виключенні суб'єктивних оцінок, використанні чітких і лаконічних формулювань, забезпеченні логічної структури та збалансованості без упередженості та орнаментальних формулювань.</w:t>
      </w:r>
    </w:p>
    <w:p w:rsidR="00524A1B" w:rsidRPr="00746BB4" w:rsidRDefault="00524A1B" w:rsidP="00746BB4">
      <w:pPr>
        <w:pStyle w:val="NormalWeb"/>
        <w:numPr>
          <w:ilvl w:val="0"/>
          <w:numId w:val="22"/>
        </w:numPr>
        <w:tabs>
          <w:tab w:val="left" w:pos="993"/>
        </w:tabs>
        <w:spacing w:before="0" w:beforeAutospacing="0" w:after="0" w:afterAutospacing="0" w:line="360" w:lineRule="auto"/>
        <w:ind w:left="0" w:firstLine="709"/>
        <w:jc w:val="both"/>
        <w:rPr>
          <w:bCs/>
          <w:color w:val="000000"/>
          <w:sz w:val="28"/>
          <w:szCs w:val="28"/>
        </w:rPr>
      </w:pPr>
      <w:r w:rsidRPr="00746BB4">
        <w:rPr>
          <w:bCs/>
          <w:color w:val="000000"/>
          <w:sz w:val="28"/>
          <w:szCs w:val="28"/>
        </w:rPr>
        <w:t>Регулювання ринків:</w:t>
      </w:r>
    </w:p>
    <w:p w:rsidR="00524A1B" w:rsidRPr="00746BB4" w:rsidRDefault="00524A1B" w:rsidP="00746BB4">
      <w:pPr>
        <w:pStyle w:val="ListParagraph"/>
        <w:numPr>
          <w:ilvl w:val="0"/>
          <w:numId w:val="41"/>
        </w:numPr>
        <w:tabs>
          <w:tab w:val="left" w:pos="993"/>
        </w:tabs>
        <w:spacing w:after="0" w:line="360" w:lineRule="auto"/>
        <w:ind w:left="0" w:firstLine="709"/>
        <w:jc w:val="both"/>
        <w:rPr>
          <w:rFonts w:ascii="Times New Roman" w:hAnsi="Times New Roman" w:cs="Times New Roman"/>
          <w:bCs/>
          <w:color w:val="000000"/>
          <w:sz w:val="28"/>
          <w:szCs w:val="28"/>
          <w:lang w:eastAsia="uk-UA"/>
        </w:rPr>
      </w:pPr>
      <w:r w:rsidRPr="00746BB4">
        <w:rPr>
          <w:rFonts w:ascii="Times New Roman" w:hAnsi="Times New Roman" w:cs="Times New Roman"/>
          <w:bCs/>
          <w:color w:val="000000"/>
          <w:sz w:val="28"/>
          <w:szCs w:val="28"/>
          <w:lang w:eastAsia="uk-UA"/>
        </w:rPr>
        <w:t xml:space="preserve">антимонопольна політика: Запобігання монополістичній поведінці та сприяння розвитку конкуренції; </w:t>
      </w:r>
    </w:p>
    <w:p w:rsidR="00524A1B" w:rsidRPr="00746BB4" w:rsidRDefault="00524A1B" w:rsidP="00746BB4">
      <w:pPr>
        <w:pStyle w:val="ListParagraph"/>
        <w:numPr>
          <w:ilvl w:val="0"/>
          <w:numId w:val="41"/>
        </w:numPr>
        <w:tabs>
          <w:tab w:val="left" w:pos="993"/>
        </w:tabs>
        <w:spacing w:after="0" w:line="360" w:lineRule="auto"/>
        <w:ind w:left="0" w:firstLine="709"/>
        <w:jc w:val="both"/>
        <w:rPr>
          <w:rFonts w:ascii="Times New Roman" w:hAnsi="Times New Roman" w:cs="Times New Roman"/>
          <w:bCs/>
          <w:color w:val="000000"/>
          <w:sz w:val="28"/>
          <w:szCs w:val="28"/>
          <w:lang w:eastAsia="uk-UA"/>
        </w:rPr>
      </w:pPr>
      <w:r w:rsidRPr="00746BB4">
        <w:rPr>
          <w:rFonts w:ascii="Times New Roman" w:hAnsi="Times New Roman" w:cs="Times New Roman"/>
          <w:bCs/>
          <w:color w:val="000000"/>
          <w:sz w:val="28"/>
          <w:szCs w:val="28"/>
          <w:lang w:eastAsia="uk-UA"/>
        </w:rPr>
        <w:t>регулювання фінансового сектору: Посилення нагляду за фінансовим сектором з метою запобігання фінансовим кризам.</w:t>
      </w:r>
    </w:p>
    <w:p w:rsidR="00524A1B" w:rsidRPr="00746BB4" w:rsidRDefault="00524A1B" w:rsidP="00746BB4">
      <w:pPr>
        <w:pStyle w:val="NormalWeb"/>
        <w:numPr>
          <w:ilvl w:val="0"/>
          <w:numId w:val="22"/>
        </w:numPr>
        <w:tabs>
          <w:tab w:val="left" w:pos="993"/>
        </w:tabs>
        <w:spacing w:before="0" w:beforeAutospacing="0" w:after="0" w:afterAutospacing="0" w:line="360" w:lineRule="auto"/>
        <w:ind w:left="0" w:firstLine="709"/>
        <w:jc w:val="both"/>
        <w:rPr>
          <w:bCs/>
          <w:color w:val="000000"/>
          <w:sz w:val="28"/>
          <w:szCs w:val="28"/>
        </w:rPr>
      </w:pPr>
      <w:r w:rsidRPr="00746BB4">
        <w:rPr>
          <w:bCs/>
          <w:color w:val="000000"/>
          <w:sz w:val="28"/>
          <w:szCs w:val="28"/>
        </w:rPr>
        <w:t>Соціальна політика:</w:t>
      </w:r>
    </w:p>
    <w:p w:rsidR="00524A1B" w:rsidRPr="00746BB4" w:rsidRDefault="00524A1B" w:rsidP="00746BB4">
      <w:pPr>
        <w:pStyle w:val="ListParagraph"/>
        <w:numPr>
          <w:ilvl w:val="0"/>
          <w:numId w:val="42"/>
        </w:numPr>
        <w:tabs>
          <w:tab w:val="left" w:pos="993"/>
        </w:tabs>
        <w:spacing w:after="0" w:line="360" w:lineRule="auto"/>
        <w:ind w:left="0" w:firstLine="709"/>
        <w:jc w:val="both"/>
        <w:rPr>
          <w:rFonts w:ascii="Times New Roman" w:hAnsi="Times New Roman" w:cs="Times New Roman"/>
          <w:bCs/>
          <w:color w:val="000000"/>
          <w:sz w:val="28"/>
          <w:szCs w:val="28"/>
          <w:lang w:eastAsia="uk-UA"/>
        </w:rPr>
      </w:pPr>
      <w:r w:rsidRPr="00746BB4">
        <w:rPr>
          <w:rFonts w:ascii="Times New Roman" w:hAnsi="Times New Roman" w:cs="Times New Roman"/>
          <w:bCs/>
          <w:color w:val="000000"/>
          <w:sz w:val="28"/>
          <w:szCs w:val="28"/>
          <w:lang w:eastAsia="uk-UA"/>
        </w:rPr>
        <w:t>трудова зайнятість: Впровадження програм активного працевлаштування та перекваліфікації, що супроводжуються стимулюванням підприємств до збереження робочих місць підприємств до збереження робочих місць;</w:t>
      </w:r>
    </w:p>
    <w:p w:rsidR="00524A1B" w:rsidRPr="00746BB4" w:rsidRDefault="00524A1B" w:rsidP="00746BB4">
      <w:pPr>
        <w:pStyle w:val="ListParagraph"/>
        <w:numPr>
          <w:ilvl w:val="0"/>
          <w:numId w:val="42"/>
        </w:numPr>
        <w:tabs>
          <w:tab w:val="left" w:pos="993"/>
        </w:tabs>
        <w:spacing w:after="0" w:line="360" w:lineRule="auto"/>
        <w:ind w:left="0" w:firstLine="709"/>
        <w:jc w:val="both"/>
        <w:rPr>
          <w:rFonts w:ascii="Times New Roman" w:hAnsi="Times New Roman" w:cs="Times New Roman"/>
          <w:bCs/>
          <w:color w:val="000000"/>
          <w:sz w:val="28"/>
          <w:szCs w:val="28"/>
          <w:lang w:eastAsia="uk-UA"/>
        </w:rPr>
      </w:pPr>
      <w:r w:rsidRPr="00746BB4">
        <w:rPr>
          <w:rFonts w:ascii="Times New Roman" w:hAnsi="Times New Roman" w:cs="Times New Roman"/>
          <w:bCs/>
          <w:color w:val="000000"/>
          <w:sz w:val="28"/>
          <w:szCs w:val="28"/>
          <w:lang w:eastAsia="uk-UA"/>
        </w:rPr>
        <w:t>освіта та охорона здоров'я: Інвестиції в освіту та науку необхідні для підвищення кваліфікації населення, а підтримка системи охорони здоров'я забезпечує його працездатність.</w:t>
      </w:r>
    </w:p>
    <w:p w:rsidR="00524A1B" w:rsidRPr="00746BB4" w:rsidRDefault="00524A1B" w:rsidP="00746BB4">
      <w:pPr>
        <w:tabs>
          <w:tab w:val="left" w:pos="993"/>
        </w:tabs>
        <w:spacing w:after="0" w:line="360" w:lineRule="auto"/>
        <w:ind w:firstLine="709"/>
        <w:jc w:val="both"/>
        <w:rPr>
          <w:rFonts w:ascii="Times New Roman" w:hAnsi="Times New Roman" w:cs="Times New Roman"/>
          <w:bCs/>
          <w:color w:val="000000"/>
          <w:sz w:val="28"/>
          <w:szCs w:val="28"/>
          <w:lang w:eastAsia="uk-UA"/>
        </w:rPr>
      </w:pPr>
      <w:r w:rsidRPr="00746BB4">
        <w:rPr>
          <w:rFonts w:ascii="Times New Roman" w:hAnsi="Times New Roman" w:cs="Times New Roman"/>
          <w:bCs/>
          <w:color w:val="000000"/>
          <w:sz w:val="28"/>
          <w:szCs w:val="28"/>
          <w:lang w:eastAsia="uk-UA"/>
        </w:rPr>
        <w:t>Міжнародні відносини:</w:t>
      </w:r>
    </w:p>
    <w:p w:rsidR="00524A1B" w:rsidRPr="00746BB4" w:rsidRDefault="00524A1B" w:rsidP="00746BB4">
      <w:pPr>
        <w:pStyle w:val="ListParagraph"/>
        <w:numPr>
          <w:ilvl w:val="0"/>
          <w:numId w:val="43"/>
        </w:numPr>
        <w:tabs>
          <w:tab w:val="left" w:pos="993"/>
        </w:tabs>
        <w:spacing w:after="0" w:line="360" w:lineRule="auto"/>
        <w:ind w:left="0" w:firstLine="709"/>
        <w:jc w:val="both"/>
        <w:rPr>
          <w:rFonts w:ascii="Times New Roman" w:hAnsi="Times New Roman" w:cs="Times New Roman"/>
          <w:bCs/>
          <w:color w:val="000000"/>
          <w:sz w:val="28"/>
          <w:szCs w:val="28"/>
          <w:lang w:eastAsia="uk-UA"/>
        </w:rPr>
      </w:pPr>
      <w:r w:rsidRPr="00746BB4">
        <w:rPr>
          <w:rFonts w:ascii="Times New Roman" w:hAnsi="Times New Roman" w:cs="Times New Roman"/>
          <w:bCs/>
          <w:color w:val="000000"/>
          <w:sz w:val="28"/>
          <w:szCs w:val="28"/>
          <w:lang w:eastAsia="uk-UA"/>
        </w:rPr>
        <w:t>метою є розвиток і розширення торговельних відносин для збільшення експорту та заохочення іноземних інвестицій;</w:t>
      </w:r>
    </w:p>
    <w:p w:rsidR="00524A1B" w:rsidRPr="00746BB4" w:rsidRDefault="00524A1B" w:rsidP="00746BB4">
      <w:pPr>
        <w:pStyle w:val="ListParagraph"/>
        <w:numPr>
          <w:ilvl w:val="0"/>
          <w:numId w:val="43"/>
        </w:numPr>
        <w:tabs>
          <w:tab w:val="left" w:pos="993"/>
        </w:tabs>
        <w:spacing w:after="0" w:line="360" w:lineRule="auto"/>
        <w:ind w:left="0" w:firstLine="709"/>
        <w:jc w:val="both"/>
        <w:rPr>
          <w:rFonts w:ascii="Times New Roman" w:hAnsi="Times New Roman" w:cs="Times New Roman"/>
          <w:bCs/>
          <w:color w:val="000000"/>
          <w:sz w:val="28"/>
          <w:szCs w:val="28"/>
          <w:lang w:eastAsia="uk-UA"/>
        </w:rPr>
      </w:pPr>
      <w:r w:rsidRPr="00746BB4">
        <w:rPr>
          <w:rFonts w:ascii="Times New Roman" w:hAnsi="Times New Roman" w:cs="Times New Roman"/>
          <w:bCs/>
          <w:color w:val="000000"/>
          <w:sz w:val="28"/>
          <w:szCs w:val="28"/>
          <w:lang w:eastAsia="uk-UA"/>
        </w:rPr>
        <w:t>що стосується валютної політики, то підхід полягатиме у зменшенні ризиків та забезпеченні стабільності наринку. Забезпечення стабільності національної валюти шляхом впровадження ефективного регулювання.</w:t>
      </w:r>
    </w:p>
    <w:p w:rsidR="00524A1B" w:rsidRPr="00746BB4" w:rsidRDefault="00524A1B" w:rsidP="007A0C6E">
      <w:pPr>
        <w:spacing w:after="0" w:line="360" w:lineRule="auto"/>
        <w:ind w:firstLine="709"/>
        <w:jc w:val="both"/>
        <w:rPr>
          <w:rFonts w:ascii="Times New Roman" w:hAnsi="Times New Roman" w:cs="Times New Roman"/>
          <w:bCs/>
          <w:color w:val="000000"/>
          <w:sz w:val="28"/>
          <w:szCs w:val="28"/>
          <w:lang w:eastAsia="uk-UA"/>
        </w:rPr>
      </w:pPr>
      <w:r w:rsidRPr="00746BB4">
        <w:rPr>
          <w:rFonts w:ascii="Times New Roman" w:hAnsi="Times New Roman" w:cs="Times New Roman"/>
          <w:bCs/>
          <w:color w:val="000000"/>
          <w:sz w:val="28"/>
          <w:szCs w:val="28"/>
          <w:lang w:eastAsia="uk-UA"/>
        </w:rPr>
        <w:t>Ці заходи спрямовані на підтримання стабільності фінансової системи та підвищення економічної активності шляхом запровадження низьких процентних ставок та ефективного управління ліквідністю і резервами.</w:t>
      </w:r>
    </w:p>
    <w:p w:rsidR="00524A1B" w:rsidRPr="00D62B9D" w:rsidRDefault="00524A1B" w:rsidP="00D62B9D">
      <w:pPr>
        <w:spacing w:after="0" w:line="360" w:lineRule="auto"/>
        <w:ind w:firstLine="709"/>
        <w:jc w:val="both"/>
        <w:rPr>
          <w:rFonts w:ascii="Times New Roman" w:hAnsi="Times New Roman" w:cs="Times New Roman"/>
          <w:i/>
          <w:sz w:val="28"/>
          <w:szCs w:val="28"/>
        </w:rPr>
      </w:pPr>
      <w:r w:rsidRPr="0044181E">
        <w:rPr>
          <w:rFonts w:ascii="Times New Roman" w:hAnsi="Times New Roman" w:cs="Times New Roman"/>
          <w:sz w:val="28"/>
          <w:szCs w:val="28"/>
        </w:rPr>
        <w:fldChar w:fldCharType="begin"/>
      </w:r>
      <w:r w:rsidRPr="0044181E">
        <w:rPr>
          <w:rFonts w:ascii="Times New Roman" w:hAnsi="Times New Roman" w:cs="Times New Roman"/>
          <w:sz w:val="28"/>
          <w:szCs w:val="28"/>
        </w:rPr>
        <w:instrText xml:space="preserve"> QUOTE </w:instrText>
      </w:r>
      <w:r w:rsidRPr="0044181E">
        <w:pict>
          <v:shape id="_x0000_i1029" type="#_x0000_t75" style="width:246.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D6811&quot;/&gt;&lt;wsp:rsid wsp:val=&quot;00022E2B&quot;/&gt;&lt;wsp:rsid wsp:val=&quot;00041701&quot;/&gt;&lt;wsp:rsid wsp:val=&quot;000438CD&quot;/&gt;&lt;wsp:rsid wsp:val=&quot;00045C38&quot;/&gt;&lt;wsp:rsid wsp:val=&quot;0005086E&quot;/&gt;&lt;wsp:rsid wsp:val=&quot;00050EB1&quot;/&gt;&lt;wsp:rsid wsp:val=&quot;000605E6&quot;/&gt;&lt;wsp:rsid wsp:val=&quot;00060849&quot;/&gt;&lt;wsp:rsid wsp:val=&quot;000631EE&quot;/&gt;&lt;wsp:rsid wsp:val=&quot;000829CC&quot;/&gt;&lt;wsp:rsid wsp:val=&quot;00085135&quot;/&gt;&lt;wsp:rsid wsp:val=&quot;000878ED&quot;/&gt;&lt;wsp:rsid wsp:val=&quot;000B0F44&quot;/&gt;&lt;wsp:rsid wsp:val=&quot;000B4B1C&quot;/&gt;&lt;wsp:rsid wsp:val=&quot;000B6728&quot;/&gt;&lt;wsp:rsid wsp:val=&quot;000C15A9&quot;/&gt;&lt;wsp:rsid wsp:val=&quot;000C4E8D&quot;/&gt;&lt;wsp:rsid wsp:val=&quot;000C5EAA&quot;/&gt;&lt;wsp:rsid wsp:val=&quot;000C6444&quot;/&gt;&lt;wsp:rsid wsp:val=&quot;000D02E7&quot;/&gt;&lt;wsp:rsid wsp:val=&quot;000D0852&quot;/&gt;&lt;wsp:rsid wsp:val=&quot;000D1DDC&quot;/&gt;&lt;wsp:rsid wsp:val=&quot;000D263F&quot;/&gt;&lt;wsp:rsid wsp:val=&quot;000E0198&quot;/&gt;&lt;wsp:rsid wsp:val=&quot;000F01F4&quot;/&gt;&lt;wsp:rsid wsp:val=&quot;000F040C&quot;/&gt;&lt;wsp:rsid wsp:val=&quot;000F608F&quot;/&gt;&lt;wsp:rsid wsp:val=&quot;0010096E&quot;/&gt;&lt;wsp:rsid wsp:val=&quot;00107053&quot;/&gt;&lt;wsp:rsid wsp:val=&quot;001121B6&quot;/&gt;&lt;wsp:rsid wsp:val=&quot;0011680B&quot;/&gt;&lt;wsp:rsid wsp:val=&quot;00124F8B&quot;/&gt;&lt;wsp:rsid wsp:val=&quot;00127B7E&quot;/&gt;&lt;wsp:rsid wsp:val=&quot;00136A41&quot;/&gt;&lt;wsp:rsid wsp:val=&quot;0014021D&quot;/&gt;&lt;wsp:rsid wsp:val=&quot;00144E2D&quot;/&gt;&lt;wsp:rsid wsp:val=&quot;001500C8&quot;/&gt;&lt;wsp:rsid wsp:val=&quot;00157563&quot;/&gt;&lt;wsp:rsid wsp:val=&quot;001639C9&quot;/&gt;&lt;wsp:rsid wsp:val=&quot;001745FE&quot;/&gt;&lt;wsp:rsid wsp:val=&quot;001751B8&quot;/&gt;&lt;wsp:rsid wsp:val=&quot;00183281&quot;/&gt;&lt;wsp:rsid wsp:val=&quot;00184E4B&quot;/&gt;&lt;wsp:rsid wsp:val=&quot;00195B24&quot;/&gt;&lt;wsp:rsid wsp:val=&quot;0019708A&quot;/&gt;&lt;wsp:rsid wsp:val=&quot;001A3936&quot;/&gt;&lt;wsp:rsid wsp:val=&quot;001B063B&quot;/&gt;&lt;wsp:rsid wsp:val=&quot;001B3072&quot;/&gt;&lt;wsp:rsid wsp:val=&quot;001B3A8C&quot;/&gt;&lt;wsp:rsid wsp:val=&quot;001C0F4A&quot;/&gt;&lt;wsp:rsid wsp:val=&quot;001C4A77&quot;/&gt;&lt;wsp:rsid wsp:val=&quot;001C5092&quot;/&gt;&lt;wsp:rsid wsp:val=&quot;001C54BF&quot;/&gt;&lt;wsp:rsid wsp:val=&quot;001C67BC&quot;/&gt;&lt;wsp:rsid wsp:val=&quot;001D6ADB&quot;/&gt;&lt;wsp:rsid wsp:val=&quot;001D77EE&quot;/&gt;&lt;wsp:rsid wsp:val=&quot;001D7A5A&quot;/&gt;&lt;wsp:rsid wsp:val=&quot;001E5032&quot;/&gt;&lt;wsp:rsid wsp:val=&quot;001E5658&quot;/&gt;&lt;wsp:rsid wsp:val=&quot;001F312C&quot;/&gt;&lt;wsp:rsid wsp:val=&quot;001F499B&quot;/&gt;&lt;wsp:rsid wsp:val=&quot;00206A01&quot;/&gt;&lt;wsp:rsid wsp:val=&quot;00210382&quot;/&gt;&lt;wsp:rsid wsp:val=&quot;00215DB5&quot;/&gt;&lt;wsp:rsid wsp:val=&quot;00220080&quot;/&gt;&lt;wsp:rsid wsp:val=&quot;002301FE&quot;/&gt;&lt;wsp:rsid wsp:val=&quot;00231434&quot;/&gt;&lt;wsp:rsid wsp:val=&quot;00242056&quot;/&gt;&lt;wsp:rsid wsp:val=&quot;00256004&quot;/&gt;&lt;wsp:rsid wsp:val=&quot;00257750&quot;/&gt;&lt;wsp:rsid wsp:val=&quot;00264AF9&quot;/&gt;&lt;wsp:rsid wsp:val=&quot;0026762A&quot;/&gt;&lt;wsp:rsid wsp:val=&quot;0027135A&quot;/&gt;&lt;wsp:rsid wsp:val=&quot;00271838&quot;/&gt;&lt;wsp:rsid wsp:val=&quot;00273284&quot;/&gt;&lt;wsp:rsid wsp:val=&quot;0028234B&quot;/&gt;&lt;wsp:rsid wsp:val=&quot;002830EB&quot;/&gt;&lt;wsp:rsid wsp:val=&quot;0028681B&quot;/&gt;&lt;wsp:rsid wsp:val=&quot;00290260&quot;/&gt;&lt;wsp:rsid wsp:val=&quot;0029320F&quot;/&gt;&lt;wsp:rsid wsp:val=&quot;002A32B9&quot;/&gt;&lt;wsp:rsid wsp:val=&quot;002C6DCB&quot;/&gt;&lt;wsp:rsid wsp:val=&quot;002C7B8C&quot;/&gt;&lt;wsp:rsid wsp:val=&quot;002D0FBD&quot;/&gt;&lt;wsp:rsid wsp:val=&quot;002D4689&quot;/&gt;&lt;wsp:rsid wsp:val=&quot;002E5C78&quot;/&gt;&lt;wsp:rsid wsp:val=&quot;002F6C35&quot;/&gt;&lt;wsp:rsid wsp:val=&quot;00302E04&quot;/&gt;&lt;wsp:rsid wsp:val=&quot;00303D25&quot;/&gt;&lt;wsp:rsid wsp:val=&quot;0031083F&quot;/&gt;&lt;wsp:rsid wsp:val=&quot;003117E2&quot;/&gt;&lt;wsp:rsid wsp:val=&quot;00312B29&quot;/&gt;&lt;wsp:rsid wsp:val=&quot;00320731&quot;/&gt;&lt;wsp:rsid wsp:val=&quot;00322D5B&quot;/&gt;&lt;wsp:rsid wsp:val=&quot;003263F9&quot;/&gt;&lt;wsp:rsid wsp:val=&quot;00330C44&quot;/&gt;&lt;wsp:rsid wsp:val=&quot;003321E1&quot;/&gt;&lt;wsp:rsid wsp:val=&quot;00335FAE&quot;/&gt;&lt;wsp:rsid wsp:val=&quot;0033614D&quot;/&gt;&lt;wsp:rsid wsp:val=&quot;003423DF&quot;/&gt;&lt;wsp:rsid wsp:val=&quot;00343966&quot;/&gt;&lt;wsp:rsid wsp:val=&quot;003458A8&quot;/&gt;&lt;wsp:rsid wsp:val=&quot;00361581&quot;/&gt;&lt;wsp:rsid wsp:val=&quot;003639B7&quot;/&gt;&lt;wsp:rsid wsp:val=&quot;00390F05&quot;/&gt;&lt;wsp:rsid wsp:val=&quot;003964E9&quot;/&gt;&lt;wsp:rsid wsp:val=&quot;003B131B&quot;/&gt;&lt;wsp:rsid wsp:val=&quot;003B6EAB&quot;/&gt;&lt;wsp:rsid wsp:val=&quot;003B7208&quot;/&gt;&lt;wsp:rsid wsp:val=&quot;003C6CA2&quot;/&gt;&lt;wsp:rsid wsp:val=&quot;003D65C2&quot;/&gt;&lt;wsp:rsid wsp:val=&quot;003E5F06&quot;/&gt;&lt;wsp:rsid wsp:val=&quot;003F14EB&quot;/&gt;&lt;wsp:rsid wsp:val=&quot;003F317E&quot;/&gt;&lt;wsp:rsid wsp:val=&quot;003F42A1&quot;/&gt;&lt;wsp:rsid wsp:val=&quot;00404B8E&quot;/&gt;&lt;wsp:rsid wsp:val=&quot;004075C9&quot;/&gt;&lt;wsp:rsid wsp:val=&quot;0041083C&quot;/&gt;&lt;wsp:rsid wsp:val=&quot;00410D33&quot;/&gt;&lt;wsp:rsid wsp:val=&quot;004129A1&quot;/&gt;&lt;wsp:rsid wsp:val=&quot;00417014&quot;/&gt;&lt;wsp:rsid wsp:val=&quot;0041765C&quot;/&gt;&lt;wsp:rsid wsp:val=&quot;00417F70&quot;/&gt;&lt;wsp:rsid wsp:val=&quot;0044181E&quot;/&gt;&lt;wsp:rsid wsp:val=&quot;00443376&quot;/&gt;&lt;wsp:rsid wsp:val=&quot;004460C4&quot;/&gt;&lt;wsp:rsid wsp:val=&quot;00451622&quot;/&gt;&lt;wsp:rsid wsp:val=&quot;00456E6D&quot;/&gt;&lt;wsp:rsid wsp:val=&quot;00456EFF&quot;/&gt;&lt;wsp:rsid wsp:val=&quot;004600DC&quot;/&gt;&lt;wsp:rsid wsp:val=&quot;00460132&quot;/&gt;&lt;wsp:rsid wsp:val=&quot;0046771A&quot;/&gt;&lt;wsp:rsid wsp:val=&quot;00467BD6&quot;/&gt;&lt;wsp:rsid wsp:val=&quot;004712F6&quot;/&gt;&lt;wsp:rsid wsp:val=&quot;00476500&quot;/&gt;&lt;wsp:rsid wsp:val=&quot;00476F72&quot;/&gt;&lt;wsp:rsid wsp:val=&quot;0048157C&quot;/&gt;&lt;wsp:rsid wsp:val=&quot;004836ED&quot;/&gt;&lt;wsp:rsid wsp:val=&quot;0048461B&quot;/&gt;&lt;wsp:rsid wsp:val=&quot;00486C76&quot;/&gt;&lt;wsp:rsid wsp:val=&quot;00497556&quot;/&gt;&lt;wsp:rsid wsp:val=&quot;004A1378&quot;/&gt;&lt;wsp:rsid wsp:val=&quot;004B03C0&quot;/&gt;&lt;wsp:rsid wsp:val=&quot;004B0CA0&quot;/&gt;&lt;wsp:rsid wsp:val=&quot;004B354D&quot;/&gt;&lt;wsp:rsid wsp:val=&quot;004B65EB&quot;/&gt;&lt;wsp:rsid wsp:val=&quot;004C6E2E&quot;/&gt;&lt;wsp:rsid wsp:val=&quot;004D78FB&quot;/&gt;&lt;wsp:rsid wsp:val=&quot;004E002F&quot;/&gt;&lt;wsp:rsid wsp:val=&quot;004E4977&quot;/&gt;&lt;wsp:rsid wsp:val=&quot;004E6791&quot;/&gt;&lt;wsp:rsid wsp:val=&quot;004F5F8F&quot;/&gt;&lt;wsp:rsid wsp:val=&quot;00501078&quot;/&gt;&lt;wsp:rsid wsp:val=&quot;0050420B&quot;/&gt;&lt;wsp:rsid wsp:val=&quot;00504C0B&quot;/&gt;&lt;wsp:rsid wsp:val=&quot;00514613&quot;/&gt;&lt;wsp:rsid wsp:val=&quot;0052044A&quot;/&gt;&lt;wsp:rsid wsp:val=&quot;005209FD&quot;/&gt;&lt;wsp:rsid wsp:val=&quot;00530219&quot;/&gt;&lt;wsp:rsid wsp:val=&quot;00533E77&quot;/&gt;&lt;wsp:rsid wsp:val=&quot;00537B42&quot;/&gt;&lt;wsp:rsid wsp:val=&quot;00541C40&quot;/&gt;&lt;wsp:rsid wsp:val=&quot;005428C0&quot;/&gt;&lt;wsp:rsid wsp:val=&quot;0055225F&quot;/&gt;&lt;wsp:rsid wsp:val=&quot;00556F78&quot;/&gt;&lt;wsp:rsid wsp:val=&quot;005631C7&quot;/&gt;&lt;wsp:rsid wsp:val=&quot;00567457&quot;/&gt;&lt;wsp:rsid wsp:val=&quot;00580407&quot;/&gt;&lt;wsp:rsid wsp:val=&quot;005A1571&quot;/&gt;&lt;wsp:rsid wsp:val=&quot;005A5017&quot;/&gt;&lt;wsp:rsid wsp:val=&quot;005A585F&quot;/&gt;&lt;wsp:rsid wsp:val=&quot;005A7E18&quot;/&gt;&lt;wsp:rsid wsp:val=&quot;005B041B&quot;/&gt;&lt;wsp:rsid wsp:val=&quot;005B0CEA&quot;/&gt;&lt;wsp:rsid wsp:val=&quot;005B76F6&quot;/&gt;&lt;wsp:rsid wsp:val=&quot;005C24BD&quot;/&gt;&lt;wsp:rsid wsp:val=&quot;005D4B65&quot;/&gt;&lt;wsp:rsid wsp:val=&quot;005D4FEF&quot;/&gt;&lt;wsp:rsid wsp:val=&quot;005E63F3&quot;/&gt;&lt;wsp:rsid wsp:val=&quot;005E6DC1&quot;/&gt;&lt;wsp:rsid wsp:val=&quot;005E7D03&quot;/&gt;&lt;wsp:rsid wsp:val=&quot;005F5746&quot;/&gt;&lt;wsp:rsid wsp:val=&quot;005F6E51&quot;/&gt;&lt;wsp:rsid wsp:val=&quot;0060283E&quot;/&gt;&lt;wsp:rsid wsp:val=&quot;0061610F&quot;/&gt;&lt;wsp:rsid wsp:val=&quot;00620D8A&quot;/&gt;&lt;wsp:rsid wsp:val=&quot;00635F71&quot;/&gt;&lt;wsp:rsid wsp:val=&quot;00636584&quot;/&gt;&lt;wsp:rsid wsp:val=&quot;00644638&quot;/&gt;&lt;wsp:rsid wsp:val=&quot;00644B59&quot;/&gt;&lt;wsp:rsid wsp:val=&quot;00652794&quot;/&gt;&lt;wsp:rsid wsp:val=&quot;006563E2&quot;/&gt;&lt;wsp:rsid wsp:val=&quot;0066005F&quot;/&gt;&lt;wsp:rsid wsp:val=&quot;006623A8&quot;/&gt;&lt;wsp:rsid wsp:val=&quot;0066307B&quot;/&gt;&lt;wsp:rsid wsp:val=&quot;0067325B&quot;/&gt;&lt;wsp:rsid wsp:val=&quot;00683F90&quot;/&gt;&lt;wsp:rsid wsp:val=&quot;00695997&quot;/&gt;&lt;wsp:rsid wsp:val=&quot;00695FFF&quot;/&gt;&lt;wsp:rsid wsp:val=&quot;00697780&quot;/&gt;&lt;wsp:rsid wsp:val=&quot;006A779B&quot;/&gt;&lt;wsp:rsid wsp:val=&quot;006B0393&quot;/&gt;&lt;wsp:rsid wsp:val=&quot;006C075B&quot;/&gt;&lt;wsp:rsid wsp:val=&quot;006C1F6B&quot;/&gt;&lt;wsp:rsid wsp:val=&quot;006C3FD9&quot;/&gt;&lt;wsp:rsid wsp:val=&quot;006E7CE0&quot;/&gt;&lt;wsp:rsid wsp:val=&quot;006F3E06&quot;/&gt;&lt;wsp:rsid wsp:val=&quot;0070131D&quot;/&gt;&lt;wsp:rsid wsp:val=&quot;00712D2B&quot;/&gt;&lt;wsp:rsid wsp:val=&quot;0071305F&quot;/&gt;&lt;wsp:rsid wsp:val=&quot;00714B29&quot;/&gt;&lt;wsp:rsid wsp:val=&quot;007276DA&quot;/&gt;&lt;wsp:rsid wsp:val=&quot;007310F1&quot;/&gt;&lt;wsp:rsid wsp:val=&quot;007359B9&quot;/&gt;&lt;wsp:rsid wsp:val=&quot;00741576&quot;/&gt;&lt;wsp:rsid wsp:val=&quot;00743B32&quot;/&gt;&lt;wsp:rsid wsp:val=&quot;00744230&quot;/&gt;&lt;wsp:rsid wsp:val=&quot;00746BB4&quot;/&gt;&lt;wsp:rsid wsp:val=&quot;00757D33&quot;/&gt;&lt;wsp:rsid wsp:val=&quot;00760917&quot;/&gt;&lt;wsp:rsid wsp:val=&quot;007622E9&quot;/&gt;&lt;wsp:rsid wsp:val=&quot;0077312D&quot;/&gt;&lt;wsp:rsid wsp:val=&quot;007734B6&quot;/&gt;&lt;wsp:rsid wsp:val=&quot;00775313&quot;/&gt;&lt;wsp:rsid wsp:val=&quot;00795A2A&quot;/&gt;&lt;wsp:rsid wsp:val=&quot;00796997&quot;/&gt;&lt;wsp:rsid wsp:val=&quot;007A0C6E&quot;/&gt;&lt;wsp:rsid wsp:val=&quot;007A1129&quot;/&gt;&lt;wsp:rsid wsp:val=&quot;007A6AA5&quot;/&gt;&lt;wsp:rsid wsp:val=&quot;007B4465&quot;/&gt;&lt;wsp:rsid wsp:val=&quot;007C0622&quot;/&gt;&lt;wsp:rsid wsp:val=&quot;007C37B1&quot;/&gt;&lt;wsp:rsid wsp:val=&quot;007C74E2&quot;/&gt;&lt;wsp:rsid wsp:val=&quot;007D66D8&quot;/&gt;&lt;wsp:rsid wsp:val=&quot;007D7AAE&quot;/&gt;&lt;wsp:rsid wsp:val=&quot;007E283C&quot;/&gt;&lt;wsp:rsid wsp:val=&quot;007E3511&quot;/&gt;&lt;wsp:rsid wsp:val=&quot;007E3E16&quot;/&gt;&lt;wsp:rsid wsp:val=&quot;007F7EFC&quot;/&gt;&lt;wsp:rsid wsp:val=&quot;00801332&quot;/&gt;&lt;wsp:rsid wsp:val=&quot;00801F22&quot;/&gt;&lt;wsp:rsid wsp:val=&quot;00816D74&quot;/&gt;&lt;wsp:rsid wsp:val=&quot;008239DA&quot;/&gt;&lt;wsp:rsid wsp:val=&quot;00832154&quot;/&gt;&lt;wsp:rsid wsp:val=&quot;00832809&quot;/&gt;&lt;wsp:rsid wsp:val=&quot;00843832&quot;/&gt;&lt;wsp:rsid wsp:val=&quot;00845BCF&quot;/&gt;&lt;wsp:rsid wsp:val=&quot;00847264&quot;/&gt;&lt;wsp:rsid wsp:val=&quot;00851E58&quot;/&gt;&lt;wsp:rsid wsp:val=&quot;00853DB0&quot;/&gt;&lt;wsp:rsid wsp:val=&quot;00896FC3&quot;/&gt;&lt;wsp:rsid wsp:val=&quot;008A4CFB&quot;/&gt;&lt;wsp:rsid wsp:val=&quot;008B5513&quot;/&gt;&lt;wsp:rsid wsp:val=&quot;008B6382&quot;/&gt;&lt;wsp:rsid wsp:val=&quot;008D4494&quot;/&gt;&lt;wsp:rsid wsp:val=&quot;008D5AC0&quot;/&gt;&lt;wsp:rsid wsp:val=&quot;008E1E95&quot;/&gt;&lt;wsp:rsid wsp:val=&quot;008F0C95&quot;/&gt;&lt;wsp:rsid wsp:val=&quot;008F3899&quot;/&gt;&lt;wsp:rsid wsp:val=&quot;00906D21&quot;/&gt;&lt;wsp:rsid wsp:val=&quot;009138AB&quot;/&gt;&lt;wsp:rsid wsp:val=&quot;00914BD3&quot;/&gt;&lt;wsp:rsid wsp:val=&quot;00916BA1&quot;/&gt;&lt;wsp:rsid wsp:val=&quot;00916D18&quot;/&gt;&lt;wsp:rsid wsp:val=&quot;0092397C&quot;/&gt;&lt;wsp:rsid wsp:val=&quot;00923C6F&quot;/&gt;&lt;wsp:rsid wsp:val=&quot;0092734C&quot;/&gt;&lt;wsp:rsid wsp:val=&quot;009300AC&quot;/&gt;&lt;wsp:rsid wsp:val=&quot;00931CF3&quot;/&gt;&lt;wsp:rsid wsp:val=&quot;00937570&quot;/&gt;&lt;wsp:rsid wsp:val=&quot;0094210E&quot;/&gt;&lt;wsp:rsid wsp:val=&quot;009441F3&quot;/&gt;&lt;wsp:rsid wsp:val=&quot;00947624&quot;/&gt;&lt;wsp:rsid wsp:val=&quot;00947E71&quot;/&gt;&lt;wsp:rsid wsp:val=&quot;00962875&quot;/&gt;&lt;wsp:rsid wsp:val=&quot;009649CC&quot;/&gt;&lt;wsp:rsid wsp:val=&quot;009753DC&quot;/&gt;&lt;wsp:rsid wsp:val=&quot;00984EBA&quot;/&gt;&lt;wsp:rsid wsp:val=&quot;00987970&quot;/&gt;&lt;wsp:rsid wsp:val=&quot;00987BDA&quot;/&gt;&lt;wsp:rsid wsp:val=&quot;009A00BB&quot;/&gt;&lt;wsp:rsid wsp:val=&quot;009A028E&quot;/&gt;&lt;wsp:rsid wsp:val=&quot;009A187F&quot;/&gt;&lt;wsp:rsid wsp:val=&quot;009A67D2&quot;/&gt;&lt;wsp:rsid wsp:val=&quot;009B6507&quot;/&gt;&lt;wsp:rsid wsp:val=&quot;009C119F&quot;/&gt;&lt;wsp:rsid wsp:val=&quot;009D18D4&quot;/&gt;&lt;wsp:rsid wsp:val=&quot;009D41AE&quot;/&gt;&lt;wsp:rsid wsp:val=&quot;009D7813&quot;/&gt;&lt;wsp:rsid wsp:val=&quot;009E05CC&quot;/&gt;&lt;wsp:rsid wsp:val=&quot;009E132A&quot;/&gt;&lt;wsp:rsid wsp:val=&quot;009F2E52&quot;/&gt;&lt;wsp:rsid wsp:val=&quot;009F7A02&quot;/&gt;&lt;wsp:rsid wsp:val=&quot;00A00859&quot;/&gt;&lt;wsp:rsid wsp:val=&quot;00A037A9&quot;/&gt;&lt;wsp:rsid wsp:val=&quot;00A0589C&quot;/&gt;&lt;wsp:rsid wsp:val=&quot;00A15A02&quot;/&gt;&lt;wsp:rsid wsp:val=&quot;00A173D2&quot;/&gt;&lt;wsp:rsid wsp:val=&quot;00A202FC&quot;/&gt;&lt;wsp:rsid wsp:val=&quot;00A22809&quot;/&gt;&lt;wsp:rsid wsp:val=&quot;00A3000E&quot;/&gt;&lt;wsp:rsid wsp:val=&quot;00A31A96&quot;/&gt;&lt;wsp:rsid wsp:val=&quot;00A403DD&quot;/&gt;&lt;wsp:rsid wsp:val=&quot;00A44C14&quot;/&gt;&lt;wsp:rsid wsp:val=&quot;00A47FD0&quot;/&gt;&lt;wsp:rsid wsp:val=&quot;00A54A18&quot;/&gt;&lt;wsp:rsid wsp:val=&quot;00A560B8&quot;/&gt;&lt;wsp:rsid wsp:val=&quot;00A63F45&quot;/&gt;&lt;wsp:rsid wsp:val=&quot;00A66351&quot;/&gt;&lt;wsp:rsid wsp:val=&quot;00A80BC2&quot;/&gt;&lt;wsp:rsid wsp:val=&quot;00A919E1&quot;/&gt;&lt;wsp:rsid wsp:val=&quot;00A955F0&quot;/&gt;&lt;wsp:rsid wsp:val=&quot;00AA05A7&quot;/&gt;&lt;wsp:rsid wsp:val=&quot;00AA192E&quot;/&gt;&lt;wsp:rsid wsp:val=&quot;00AB203A&quot;/&gt;&lt;wsp:rsid wsp:val=&quot;00AB38DB&quot;/&gt;&lt;wsp:rsid wsp:val=&quot;00AC1EAB&quot;/&gt;&lt;wsp:rsid wsp:val=&quot;00AC1F18&quot;/&gt;&lt;wsp:rsid wsp:val=&quot;00AC2D7B&quot;/&gt;&lt;wsp:rsid wsp:val=&quot;00AC5675&quot;/&gt;&lt;wsp:rsid wsp:val=&quot;00AD75F8&quot;/&gt;&lt;wsp:rsid wsp:val=&quot;00AD7948&quot;/&gt;&lt;wsp:rsid wsp:val=&quot;00AE0A6E&quot;/&gt;&lt;wsp:rsid wsp:val=&quot;00AE1013&quot;/&gt;&lt;wsp:rsid wsp:val=&quot;00AE2660&quot;/&gt;&lt;wsp:rsid wsp:val=&quot;00AE275C&quot;/&gt;&lt;wsp:rsid wsp:val=&quot;00AE48E5&quot;/&gt;&lt;wsp:rsid wsp:val=&quot;00AF0F36&quot;/&gt;&lt;wsp:rsid wsp:val=&quot;00AF1F9C&quot;/&gt;&lt;wsp:rsid wsp:val=&quot;00AF2AF7&quot;/&gt;&lt;wsp:rsid wsp:val=&quot;00AF6C17&quot;/&gt;&lt;wsp:rsid wsp:val=&quot;00AF74BF&quot;/&gt;&lt;wsp:rsid wsp:val=&quot;00B019E4&quot;/&gt;&lt;wsp:rsid wsp:val=&quot;00B01D40&quot;/&gt;&lt;wsp:rsid wsp:val=&quot;00B03A5A&quot;/&gt;&lt;wsp:rsid wsp:val=&quot;00B050FC&quot;/&gt;&lt;wsp:rsid wsp:val=&quot;00B05EA6&quot;/&gt;&lt;wsp:rsid wsp:val=&quot;00B071DD&quot;/&gt;&lt;wsp:rsid wsp:val=&quot;00B114A6&quot;/&gt;&lt;wsp:rsid wsp:val=&quot;00B15D06&quot;/&gt;&lt;wsp:rsid wsp:val=&quot;00B17934&quot;/&gt;&lt;wsp:rsid wsp:val=&quot;00B227FD&quot;/&gt;&lt;wsp:rsid wsp:val=&quot;00B233EC&quot;/&gt;&lt;wsp:rsid wsp:val=&quot;00B23CBE&quot;/&gt;&lt;wsp:rsid wsp:val=&quot;00B24BFD&quot;/&gt;&lt;wsp:rsid wsp:val=&quot;00B26707&quot;/&gt;&lt;wsp:rsid wsp:val=&quot;00B4406E&quot;/&gt;&lt;wsp:rsid wsp:val=&quot;00B47E5B&quot;/&gt;&lt;wsp:rsid wsp:val=&quot;00B534A3&quot;/&gt;&lt;wsp:rsid wsp:val=&quot;00B54159&quot;/&gt;&lt;wsp:rsid wsp:val=&quot;00B621BE&quot;/&gt;&lt;wsp:rsid wsp:val=&quot;00B674C8&quot;/&gt;&lt;wsp:rsid wsp:val=&quot;00B67B31&quot;/&gt;&lt;wsp:rsid wsp:val=&quot;00B75309&quot;/&gt;&lt;wsp:rsid wsp:val=&quot;00B80AAF&quot;/&gt;&lt;wsp:rsid wsp:val=&quot;00B82526&quot;/&gt;&lt;wsp:rsid wsp:val=&quot;00B85709&quot;/&gt;&lt;wsp:rsid wsp:val=&quot;00B92CBC&quot;/&gt;&lt;wsp:rsid wsp:val=&quot;00B93292&quot;/&gt;&lt;wsp:rsid wsp:val=&quot;00B949E1&quot;/&gt;&lt;wsp:rsid wsp:val=&quot;00B97ECC&quot;/&gt;&lt;wsp:rsid wsp:val=&quot;00BA556C&quot;/&gt;&lt;wsp:rsid wsp:val=&quot;00BA5C41&quot;/&gt;&lt;wsp:rsid wsp:val=&quot;00BC0291&quot;/&gt;&lt;wsp:rsid wsp:val=&quot;00BC56DF&quot;/&gt;&lt;wsp:rsid wsp:val=&quot;00BC5820&quot;/&gt;&lt;wsp:rsid wsp:val=&quot;00BC6DBF&quot;/&gt;&lt;wsp:rsid wsp:val=&quot;00BC7294&quot;/&gt;&lt;wsp:rsid wsp:val=&quot;00BD4521&quot;/&gt;&lt;wsp:rsid wsp:val=&quot;00BE2C44&quot;/&gt;&lt;wsp:rsid wsp:val=&quot;00BE3C15&quot;/&gt;&lt;wsp:rsid wsp:val=&quot;00BE5546&quot;/&gt;&lt;wsp:rsid wsp:val=&quot;00BE6073&quot;/&gt;&lt;wsp:rsid wsp:val=&quot;00BE6B3B&quot;/&gt;&lt;wsp:rsid wsp:val=&quot;00BF1CBA&quot;/&gt;&lt;wsp:rsid wsp:val=&quot;00BF35BE&quot;/&gt;&lt;wsp:rsid wsp:val=&quot;00BF4D08&quot;/&gt;&lt;wsp:rsid wsp:val=&quot;00BF57B9&quot;/&gt;&lt;wsp:rsid wsp:val=&quot;00C01784&quot;/&gt;&lt;wsp:rsid wsp:val=&quot;00C15CBB&quot;/&gt;&lt;wsp:rsid wsp:val=&quot;00C17704&quot;/&gt;&lt;wsp:rsid wsp:val=&quot;00C20C8A&quot;/&gt;&lt;wsp:rsid wsp:val=&quot;00C35E37&quot;/&gt;&lt;wsp:rsid wsp:val=&quot;00C40F5C&quot;/&gt;&lt;wsp:rsid wsp:val=&quot;00C47FE1&quot;/&gt;&lt;wsp:rsid wsp:val=&quot;00C7210B&quot;/&gt;&lt;wsp:rsid wsp:val=&quot;00C815C5&quot;/&gt;&lt;wsp:rsid wsp:val=&quot;00C853F3&quot;/&gt;&lt;wsp:rsid wsp:val=&quot;00C92CED&quot;/&gt;&lt;wsp:rsid wsp:val=&quot;00C93190&quot;/&gt;&lt;wsp:rsid wsp:val=&quot;00CA016B&quot;/&gt;&lt;wsp:rsid wsp:val=&quot;00CA177C&quot;/&gt;&lt;wsp:rsid wsp:val=&quot;00CA7261&quot;/&gt;&lt;wsp:rsid wsp:val=&quot;00CB58F4&quot;/&gt;&lt;wsp:rsid wsp:val=&quot;00CD7EDE&quot;/&gt;&lt;wsp:rsid wsp:val=&quot;00CE3F8C&quot;/&gt;&lt;wsp:rsid wsp:val=&quot;00D2791C&quot;/&gt;&lt;wsp:rsid wsp:val=&quot;00D36510&quot;/&gt;&lt;wsp:rsid wsp:val=&quot;00D4286C&quot;/&gt;&lt;wsp:rsid wsp:val=&quot;00D452F6&quot;/&gt;&lt;wsp:rsid wsp:val=&quot;00D459A3&quot;/&gt;&lt;wsp:rsid wsp:val=&quot;00D570A5&quot;/&gt;&lt;wsp:rsid wsp:val=&quot;00D60918&quot;/&gt;&lt;wsp:rsid wsp:val=&quot;00D62B9D&quot;/&gt;&lt;wsp:rsid wsp:val=&quot;00D73417&quot;/&gt;&lt;wsp:rsid wsp:val=&quot;00D7634F&quot;/&gt;&lt;wsp:rsid wsp:val=&quot;00D763DB&quot;/&gt;&lt;wsp:rsid wsp:val=&quot;00D80066&quot;/&gt;&lt;wsp:rsid wsp:val=&quot;00D96FEF&quot;/&gt;&lt;wsp:rsid wsp:val=&quot;00DA5A7B&quot;/&gt;&lt;wsp:rsid wsp:val=&quot;00DB151D&quot;/&gt;&lt;wsp:rsid wsp:val=&quot;00DB7E11&quot;/&gt;&lt;wsp:rsid wsp:val=&quot;00DC665F&quot;/&gt;&lt;wsp:rsid wsp:val=&quot;00DC6CC3&quot;/&gt;&lt;wsp:rsid wsp:val=&quot;00DC7B46&quot;/&gt;&lt;wsp:rsid wsp:val=&quot;00DD7CD5&quot;/&gt;&lt;wsp:rsid wsp:val=&quot;00DF1AD4&quot;/&gt;&lt;wsp:rsid wsp:val=&quot;00DF3A64&quot;/&gt;&lt;wsp:rsid wsp:val=&quot;00DF610A&quot;/&gt;&lt;wsp:rsid wsp:val=&quot;00E03EDF&quot;/&gt;&lt;wsp:rsid wsp:val=&quot;00E03F9F&quot;/&gt;&lt;wsp:rsid wsp:val=&quot;00E16F57&quot;/&gt;&lt;wsp:rsid wsp:val=&quot;00E17963&quot;/&gt;&lt;wsp:rsid wsp:val=&quot;00E33524&quot;/&gt;&lt;wsp:rsid wsp:val=&quot;00E42B65&quot;/&gt;&lt;wsp:rsid wsp:val=&quot;00E56C64&quot;/&gt;&lt;wsp:rsid wsp:val=&quot;00E639D5&quot;/&gt;&lt;wsp:rsid wsp:val=&quot;00E65246&quot;/&gt;&lt;wsp:rsid wsp:val=&quot;00E72FAD&quot;/&gt;&lt;wsp:rsid wsp:val=&quot;00E75558&quot;/&gt;&lt;wsp:rsid wsp:val=&quot;00E85465&quot;/&gt;&lt;wsp:rsid wsp:val=&quot;00E96415&quot;/&gt;&lt;wsp:rsid wsp:val=&quot;00EB48A4&quot;/&gt;&lt;wsp:rsid wsp:val=&quot;00EC0180&quot;/&gt;&lt;wsp:rsid wsp:val=&quot;00EC2CAC&quot;/&gt;&lt;wsp:rsid wsp:val=&quot;00EC6FBD&quot;/&gt;&lt;wsp:rsid wsp:val=&quot;00EC73A5&quot;/&gt;&lt;wsp:rsid wsp:val=&quot;00ED0057&quot;/&gt;&lt;wsp:rsid wsp:val=&quot;00ED15DA&quot;/&gt;&lt;wsp:rsid wsp:val=&quot;00EE2809&quot;/&gt;&lt;wsp:rsid wsp:val=&quot;00EE3F7E&quot;/&gt;&lt;wsp:rsid wsp:val=&quot;00EE753A&quot;/&gt;&lt;wsp:rsid wsp:val=&quot;00EF1689&quot;/&gt;&lt;wsp:rsid wsp:val=&quot;00EF7350&quot;/&gt;&lt;wsp:rsid wsp:val=&quot;00F00B60&quot;/&gt;&lt;wsp:rsid wsp:val=&quot;00F02AE9&quot;/&gt;&lt;wsp:rsid wsp:val=&quot;00F06366&quot;/&gt;&lt;wsp:rsid wsp:val=&quot;00F07A9B&quot;/&gt;&lt;wsp:rsid wsp:val=&quot;00F11F62&quot;/&gt;&lt;wsp:rsid wsp:val=&quot;00F2045C&quot;/&gt;&lt;wsp:rsid wsp:val=&quot;00F2200A&quot;/&gt;&lt;wsp:rsid wsp:val=&quot;00F25948&quot;/&gt;&lt;wsp:rsid wsp:val=&quot;00F30569&quot;/&gt;&lt;wsp:rsid wsp:val=&quot;00F40AD7&quot;/&gt;&lt;wsp:rsid wsp:val=&quot;00F447FC&quot;/&gt;&lt;wsp:rsid wsp:val=&quot;00F460A4&quot;/&gt;&lt;wsp:rsid wsp:val=&quot;00F47331&quot;/&gt;&lt;wsp:rsid wsp:val=&quot;00F47932&quot;/&gt;&lt;wsp:rsid wsp:val=&quot;00F5528A&quot;/&gt;&lt;wsp:rsid wsp:val=&quot;00F63FAE&quot;/&gt;&lt;wsp:rsid wsp:val=&quot;00F66929&quot;/&gt;&lt;wsp:rsid wsp:val=&quot;00F67BAA&quot;/&gt;&lt;wsp:rsid wsp:val=&quot;00F701AE&quot;/&gt;&lt;wsp:rsid wsp:val=&quot;00F73A67&quot;/&gt;&lt;wsp:rsid wsp:val=&quot;00F77BB5&quot;/&gt;&lt;wsp:rsid wsp:val=&quot;00F87C1E&quot;/&gt;&lt;wsp:rsid wsp:val=&quot;00F961BA&quot;/&gt;&lt;wsp:rsid wsp:val=&quot;00F96F2A&quot;/&gt;&lt;wsp:rsid wsp:val=&quot;00FA0F38&quot;/&gt;&lt;wsp:rsid wsp:val=&quot;00FA3CB5&quot;/&gt;&lt;wsp:rsid wsp:val=&quot;00FA4C41&quot;/&gt;&lt;wsp:rsid wsp:val=&quot;00FB1F21&quot;/&gt;&lt;wsp:rsid wsp:val=&quot;00FB6437&quot;/&gt;&lt;wsp:rsid wsp:val=&quot;00FC097D&quot;/&gt;&lt;wsp:rsid wsp:val=&quot;00FC618A&quot;/&gt;&lt;wsp:rsid wsp:val=&quot;00FD2A31&quot;/&gt;&lt;wsp:rsid wsp:val=&quot;00FD5B67&quot;/&gt;&lt;wsp:rsid wsp:val=&quot;00FD6811&quot;/&gt;&lt;wsp:rsid wsp:val=&quot;00FD6C3B&quot;/&gt;&lt;wsp:rsid wsp:val=&quot;00FD7604&quot;/&gt;&lt;wsp:rsid wsp:val=&quot;00FE2102&quot;/&gt;&lt;wsp:rsid wsp:val=&quot;00FE66A9&quot;/&gt;&lt;wsp:rsid wsp:val=&quot;00FF1AB2&quot;/&gt;&lt;wsp:rsid wsp:val=&quot;00FF3280&quot;/&gt;&lt;wsp:rsid wsp:val=&quot;00FF6ADB&quot;/&gt;&lt;/wsp:rsids&gt;&lt;/w:docPr&gt;&lt;w:body&gt;&lt;w:p wsp:rsidR=&quot;00000000&quot; wsp:rsidRDefault=&quot;00CA177C&quot;&gt;&lt;m:oMathPara&gt;&lt;m:oMath&gt;&lt;m:sSub&gt;&lt;m:sSubPr&gt;&lt;m:ctrlPr&gt;&lt;w:rPr&gt;&lt;w:rFonts w:ascii=&quot;Cambria Math&quot; w:h-ansi=&quot;Cambria Math&quot; w:cs=&quot;Times New Roman&quot;/&gt;&lt;wx:font wx:val=&quot;Cambria Math&quot;/&gt;&lt;w:i/&gt;&lt;w:sz w:val=&quot;28&quot;/&gt;&lt;w:sz-cs w:val=&quot;28&quot;/&gt;&lt;/w:rPr&gt;&lt;/m:ctrlPr&gt;&lt;/m:sSubPr&gt;&lt;m:e&gt;&lt;m:r&gt;&lt;w:rPr&gt;&lt;w:rFonts w:ascii=&quot;Cambria Math&quot; w:h-ansi=&quot;Cambria Math&quot; w:cs=&quot;Times New Roman&quot;/&gt;&lt;wx:font wx:val=&quot;Cambria Math&quot;/&gt;&lt;w:i/&gt;&lt;w:sz w:val=&quot;28&quot;/&gt;&lt;w:sz-cs w:val=&quot;28&quot;/&gt;&lt;/w:rPr&gt;&lt;m:t&gt;Y&lt;/m:t&gt;&lt;/m:r&gt;&lt;/m:e&gt;&lt;m:sub&gt;&lt;m:r&gt;&lt;w:rPr&gt;&lt;w:rFonts w:ascii=&quot;Cambria Math&quot; w:h-ansi=&quot;Cambria Math&quot; w:cs=&quot;Times New Roman&quot;/&gt;&lt;wx:font wx:val=&quot;Cambria Math&quot;/&gt;&lt;w:i/&gt;&lt;w:sz w:val=&quot;28&quot;/&gt;&lt;w:sz-cs w:val=&quot;28&quot;/&gt;&lt;/w:rPr&gt;&lt;m:t&gt;x&lt;/m:t&gt;&lt;/m:r&gt;&lt;/m:sub&gt;&lt;/m:sSub&gt;&lt;m:r&gt;&lt;w:rPr&gt;&lt;w:rFonts w:ascii=&quot;Cambria Math&quot; w:h-ansi=&quot;Cambria Math&quot; w:cs=&quot;Times New Roman&quot;/&gt;&lt;wx:font wx:val=&quot;Cambria Math&quot;/&gt;&lt;w:i/&gt;&lt;w:sz w:val=&quot;28&quot;/&gt;&lt;w:sz-cs w:val=&quot;28&quot;/&gt;&lt;/w:rPr&gt;&lt;m:t&gt;=&lt;/m:t&gt;&lt;/m:r&gt;&lt;m:sSub&gt;&lt;m:sSubPr&gt;&lt;m:ctrlPr&gt;&lt;w:rPr&gt;&lt;w:rFonts w:ascii=&quot;Cambria Math&quot; w:h-ansi=&quot;Cambria Math&quot; w:cs=&quot;Times New Roman&quot;/&gt;&lt;wx:font wx:val=&quot;Cambria Math&quot;/&gt;&lt;w:i/&gt;&lt;w:sz w:val=&quot;28&quot;/&gt;&lt;w:sz-cs w:val=&quot;28&quot;/&gt;&lt;/w:rPr&gt;&lt;/m:ctrlPr&gt;&lt;/m:sSubPr&gt;&lt;m:e&gt;&lt;m:r&gt;&lt;w:rPr&gt;&lt;w:rFonts w:ascii=&quot;Cambria Math&quot; w:h-ansi=&quot;Cambria Math&quot; w:cs=&quot;Times New Roman&quot;/&gt;&lt;wx:font wx:val=&quot;Cambria Math&quot;/&gt;&lt;w:i/&gt;&lt;w:sz w:val=&quot;28&quot;/&gt;&lt;w:sz-cs w:val=&quot;28&quot;/&gt;&lt;/w:rPr&gt;&lt;m:t&gt;a&lt;/m:t&gt;&lt;/m:r&gt;&lt;/m:e&gt;&lt;m:sub&gt;&lt;m:r&gt;&lt;w:rPr&gt;&lt;w:rFonts w:ascii=&quot;Cambria Math&quot; w:h-ansi=&quot;Cambria Math&quot; w:cs=&quot;Times New Roman&quot;/&gt;&lt;wx:font wx:val=&quot;Cambria Math&quot;/&gt;&lt;w:i/&gt;&lt;w:sz w:val=&quot;28&quot;/&gt;&lt;w:sz-cs w:val=&quot;28&quot;/&gt;&lt;/w:rPr&gt;&lt;m:t&gt;0&lt;/m:t&gt;&lt;/m:r&gt;&lt;/m:sub&gt;&lt;/m:sSub&gt;&lt;m:r&gt;&lt;w:rPr&gt;&lt;w:rFonts w:ascii=&quot;Cambria Math&quot; w:h-ansi=&quot;Cambria Math&quot; w:cs=&quot;Times New Roman&quot;/&gt;&lt;wx:font wx:val=&quot;Cambria Math&quot;/&gt;&lt;w:i/&gt;&lt;w:sz w:val=&quot;28&quot;/&gt;&lt;w:sz-cs w:val=&quot;28&quot;/&gt;&lt;/w:rPr&gt;&lt;m:t&gt;+&lt;/m:t&gt;&lt;/m:r&gt;&lt;m:sSub&gt;&lt;m:sSubPr&gt;&lt;m:ctrlPr&gt;&lt;w:rPr&gt;&lt;w:rFonts w:ascii=&quot;Cambria Math&quot; w:h-ansi=&quot;Cambria Math&quot; w:cs=&quot;Times New Roman&quot;/&gt;&lt;wx:font wx:val=&quot;Cambria Math&quot;/&gt;&lt;w:i/&gt;&lt;w:sz w:val=&quot;28&quot;/&gt;&lt;w:sz-cs w:val=&quot;28&quot;/&gt;&lt;/w:rPr&gt;&lt;/m:ctrlPr&gt;&lt;/m:sSubPr&gt;&lt;m:e&gt;&lt;m:r&gt;&lt;w:rPr&gt;&lt;w:rFonts w:ascii=&quot;Cambria Math&quot; w:h-ansi=&quot;Cambria Math&quot; w:cs=&quot;Times New Roman&quot;/&gt;&lt;wx:font wx:val=&quot;Cambria Math&quot;/&gt;&lt;w:i/&gt;&lt;w:sz w:val=&quot;28&quot;/&gt;&lt;w:sz-cs w:val=&quot;28&quot;/&gt;&lt;/w:rPr&gt;&lt;m:t&gt;a&lt;/m:t&gt;&lt;/m:r&gt;&lt;/m:e&gt;&lt;m:sub&gt;&lt;m:r&gt;&lt;w:rPr&gt;&lt;w:rFonts w:ascii=&quot;Cambria Math&quot; w:h-ansi=&quot;Cambria Math&quot; w:cs=&quot;Times New Roman&quot;/&gt;&lt;wx:font wx:val=&quot;Cambria Math&quot;/&gt;&lt;w:i/&gt;&lt;w:sz w:val=&quot;28&quot;/&gt;&lt;w:sz-cs w:val=&quot;28&quot;/&gt;&lt;/w:rPr&gt;&lt;m:t&gt;1&lt;/m:t&gt;&lt;/m:r&gt;&lt;/m:sub&gt;&lt;/m:sSub&gt;&lt;m:sSub&gt;&lt;m:sSubPr&gt;&lt;m:ctrlPr&gt;&lt;w:rPr&gt;&lt;w:rFonts w:ascii=&quot;Cambria Math&quot; w:h-ansi=&quot;Cambria Math&quot; w:cs=&quot;Times New Roman&quot;/&gt;&lt;wx:font wx:val=&quot;Cambria Math&quot;/&gt;&lt;w:i/&gt;&lt;w:sz w:val=&quot;28&quot;/&gt;&lt;w:sz-cs w:val=&quot;28&quot;/&gt;&lt;/w:rPr&gt;&lt;/m:ctrlPr&gt;&lt;/m:sSubPr&gt;&lt;m:e&gt;&lt;m:r&gt;&lt;w:rPr&gt;&lt;w:rFonts w:ascii=&quot;Cambria Math&quot; w:h-ansi=&quot;Cambria Math&quot; w:cs=&quot;Times New Roman&quot;/&gt;&lt;wx:font wx:val=&quot;Cambria Math&quot;/&gt;&lt;w:i/&gt;&lt;w:sz w:val=&quot;28&quot;/&gt;&lt;w:sz-cs w:val=&quot;28&quot;/&gt;&lt;/w:rPr&gt;&lt;m:t&gt;X&lt;/m:t&gt;&lt;/m:r&gt;&lt;/m:e&gt;&lt;m:sub&gt;&lt;m:r&gt;&lt;w:rPr&gt;&lt;w:rFonts w:ascii=&quot;Cambria Math&quot; w:h-ansi=&quot;Cambria Math&quot; w:cs=&quot;Times New Roman&quot;/&gt;&lt;wx:font wx:val=&quot;Cambria Math&quot;/&gt;&lt;w:i/&gt;&lt;w:sz w:val=&quot;28&quot;/&gt;&lt;w:sz-cs w:val=&quot;28&quot;/&gt;&lt;/w:rPr&gt;&lt;m:t&gt;1&lt;/m:t&gt;&lt;/m:r&gt;&lt;/m:sub&gt;&lt;/m:sSub&gt;&lt;m:r&gt;&lt;w:rPr&gt;&lt;w:rFonts w:ascii=&quot;Cambria Math&quot; w:h-ansi=&quot;Cambria Math&quot; w:cs=&quot;Times New Roman&quot;/&gt;&lt;wx:font wx:val=&quot;Cambria Math&quot;/&gt;&lt;w:i/&gt;&lt;w:sz w:val=&quot;28&quot;/&gt;&lt;w:sz-cs w:val=&quot;28&quot;/&gt;&lt;/w:rPr&gt;&lt;m:t&gt;+&lt;/m:t&gt;&lt;/m:r&gt;&lt;m:sSub&gt;&lt;m:sSubPr&gt;&lt;m:ctrlPr&gt;&lt;w:rPr&gt;&lt;w:rFonts w:ascii=&quot;Cambria Math&quot; w:h-ansi=&quot;Cambria Math&quot; w:cs=&quot;Times New Roman&quot;/&gt;&lt;wx:font wx:val=&quot;Cambria Math&quot;/&gt;&lt;w:i/&gt;&lt;w:sz w:val=&quot;28&quot;/&gt;&lt;w:sz-cs w:val=&quot;28&quot;/&gt;&lt;/w:rPr&gt;&lt;/m:ctrlPr&gt;&lt;/m:sSubPr&gt;&lt;m:e&gt;&lt;m:r&gt;&lt;w:rPr&gt;&lt;w:rFonts w:ascii=&quot;Cambria Math&quot; w:h-ansi=&quot;Cambria Math&quot; w:cs=&quot;Times New Roman&quot;/&gt;&lt;wx:font wx:val=&quot;Cambria Math&quot;/&gt;&lt;w:i/&gt;&lt;w:sz w:val=&quot;28&quot;/&gt;&lt;w:sz-cs w:val=&quot;28&quot;/&gt;&lt;/w:rPr&gt;&lt;m:t&gt;a&lt;/m:t&gt;&lt;/m:r&gt;&lt;/m:e&gt;&lt;m:sub&gt;&lt;m:r&gt;&lt;w:rPr&gt;&lt;w:rFonts w:ascii=&quot;Cambria Math&quot; w:h-ansi=&quot;Cambria Math&quot; w:cs=&quot;Times New Roman&quot;/&gt;&lt;wx:font wx:val=&quot;Cambria Math&quot;/&gt;&lt;w:i/&gt;&lt;w:sz w:val=&quot;28&quot;/&gt;&lt;w:sz-cs w:val=&quot;28&quot;/&gt;&lt;/w:rPr&gt;&lt;m:t&gt;2&lt;/m:t&gt;&lt;/m:r&gt;&lt;/m:sub&gt;&lt;/m:sSub&gt;&lt;m:sSub&gt;&lt;m:sSubPr&gt;&lt;m:ctrlPr&gt;&lt;w:rPr&gt;&lt;w:rFonts w:ascii=&quot;Cambria Math&quot; w:h-ansi=&quot;Cambria Math&quot; w:cs=&quot;Times New Roman&quot;/&gt;&lt;wx:font wx:val=&quot;Cambria Math&quot;/&gt;&lt;w:i/&gt;&lt;w:sz w:val=&quot;28&quot;/&gt;&lt;w:sz-cs w:val=&quot;28&quot;/&gt;&lt;/w:rPr&gt;&lt;/m:ctrlPr&gt;&lt;/m:sSubPr&gt;&lt;m:e&gt;&lt;m:r&gt;&lt;w:rPr&gt;&lt;w:rFonts w:ascii=&quot;Cambria Math&quot; w:h-ansi=&quot;Cambria Math&quot; w:cs=&quot;Times New Roman&quot;/&gt;&lt;wx:font wx:val=&quot;Cambria Math&quot;/&gt;&lt;w:i/&gt;&lt;w:sz w:val=&quot;28&quot;/&gt;&lt;w:sz-cs w:val=&quot;28&quot;/&gt;&lt;/w:rPr&gt;&lt;m:t&gt;X&lt;/m:t&gt;&lt;/m:r&gt;&lt;/m:e&gt;&lt;m:sub&gt;&lt;m:r&gt;&lt;w:rPr&gt;&lt;w:rFonts w:ascii=&quot;Cambria Math&quot; w:h-ansi=&quot;Cambria Math&quot; w:cs=&quot;Times New Roman&quot;/&gt;&lt;wx:font wx:val=&quot;Cambria Math&quot;/&gt;&lt;w:i/&gt;&lt;w:sz w:val=&quot;28&quot;/&gt;&lt;w:sz-cs w:val=&quot;28&quot;/&gt;&lt;/w:rPr&gt;&lt;m:t&gt;2&lt;/m:t&gt;&lt;/m:r&gt;&lt;/m:sub&gt;&lt;/m:sSub&gt;&lt;m:r&gt;&lt;w:rPr&gt;&lt;w:rFonts w:ascii=&quot;Cambria Math&quot; w:h-ansi=&quot;Cambria Math&quot; w:cs=&quot;Times New Roman&quot;/&gt;&lt;wx:font wx:val=&quot;Cambria Math&quot;/&gt;&lt;w:i/&gt;&lt;w:sz w:val=&quot;28&quot;/&gt;&lt;w:sz-cs w:val=&quot;28&quot;/&gt;&lt;/w:rPr&gt;&lt;m:t&gt;+&lt;/m:t&gt;&lt;/m:r&gt;&lt;m:sSub&gt;&lt;m:sSubPr&gt;&lt;m:ctrlPr&gt;&lt;w:rPr&gt;&lt;w:rFonts w:ascii=&quot;Cambria Math&quot; w:h-ansi=&quot;Cambria Math&quot; w:cs=&quot;Times New Roman&quot;/&gt;&lt;wx:font wx:val=&quot;Cambria Math&quot;/&gt;&lt;w:i/&gt;&lt;w:sz w:val=&quot;28&quot;/&gt;&lt;w:sz-cs w:val=&quot;28&quot;/&gt;&lt;/w:rPr&gt;&lt;/m:ctrlPr&gt;&lt;/m:sSubPr&gt;&lt;m:e&gt;&lt;m:r&gt;&lt;w:rPr&gt;&lt;w:rFonts w:ascii=&quot;Cambria Math&quot; w:h-ansi=&quot;Cambria Math&quot; w:cs=&quot;Times New Roman&quot;/&gt;&lt;wx:font wx:val=&quot;Cambria Math&quot;/&gt;&lt;w:i/&gt;&lt;w:sz w:val=&quot;28&quot;/&gt;&lt;w:sz-cs w:val=&quot;28&quot;/&gt;&lt;/w:rPr&gt;&lt;m:t&gt;a&lt;/m:t&gt;&lt;/m:r&gt;&lt;/m:e&gt;&lt;m:sub&gt;&lt;m:r&gt;&lt;w:rPr&gt;&lt;w:rFonts w:ascii=&quot;Cambria Math&quot; w:h-ansi=&quot;Cambria Math&quot; w:cs=&quot;Times New Roman&quot;/&gt;&lt;wx:font wx:val=&quot;Cambria Math&quot;/&gt;&lt;w:i/&gt;&lt;w:sz w:val=&quot;28&quot;/&gt;&lt;w:sz-cs w:val=&quot;28&quot;/&gt;&lt;/w:rPr&gt;&lt;m:t&gt;3&lt;/m:t&gt;&lt;/m:r&gt;&lt;/m:sub&gt;&lt;/m:sSub&gt;&lt;m:sSub&gt;&lt;m:sSubPr&gt;&lt;m:ctrlPr&gt;&lt;w:rPr&gt;&lt;w:rFonts w:ascii=&quot;Cambria Math&quot; w:h-ansi=&quot;Cambria Math&quot; w:cs=&quot;Times New Roman&quot;/&gt;&lt;wx:font wx:val=&quot;Cambria Math&quot;/&gt;&lt;w:i/&gt;&lt;w:sz w:val=&quot;28&quot;/&gt;&lt;w:sz-cs w:val=&quot;28&quot;/&gt;&lt;/w:rPr&gt;&lt;/m:ctrlPr&gt;&lt;/m:sSubPr&gt;&lt;m:e&gt;&lt;m:r&gt;&lt;w:rPr&gt;&lt;w:rFonts w:ascii=&quot;Cambria Math&quot; w:h-ansi=&quot;Cambria Math&quot; w:cs=&quot;Times New Roman&quot;/&gt;&lt;wx:font wx:val=&quot;Cambria Math&quot;/&gt;&lt;w:i/&gt;&lt;w:sz w:val=&quot;28&quot;/&gt;&lt;w:sz-cs w:val=&quot;28&quot;/&gt;&lt;/w:rPr&gt;&lt;m:t&gt;X&lt;/m:t&gt;&lt;/m:r&gt;&lt;/m:e&gt;&lt;m:sub&gt;&lt;m:r&gt;&lt;w:rPr&gt;&lt;w:rFonts w:ascii=&quot;Cambria Math&quot; w:h-ansi=&quot;Cambria Math&quot; w:cs=&quot;Times New Roman&quot;/&gt;&lt;wx:font wx:val=&quot;Cambria Math&quot;/&gt;&lt;w:i/&gt;&lt;w:sz w:val=&quot;28&quot;/&gt;&lt;w:sz-cs w:val=&quot;28&quot;/&gt;&lt;/w:rPr&gt;&lt;m:t&gt;3&lt;/m:t&gt;&lt;/m:r&gt;&lt;/m:sub&gt;&lt;/m:sSub&gt;&lt;m:r&gt;&lt;w:rPr&gt;&lt;w:rFonts w:ascii=&quot;Cambria Math&quot; w:h-ansi=&quot;Cambria Math&quot; w:cs=&quot;Times New Roman&quot;/&gt;&lt;wx:font wx:val=&quot;Cambria Math&quot;/&gt;&lt;w:i/&gt;&lt;w:sz w:val=&quot;28&quot;/&gt;&lt;w:sz-cs w:val=&quot;28&quot;/&gt;&lt;/w:rPr&gt;&lt;m:t&gt;+вЂ¦+&lt;/m:t&gt;&lt;/m:r&gt;&lt;m:sSub&gt;&lt;m:sSubPr&gt;&lt;m:ctrlPr&gt;&lt;w:rPr&gt;&lt;w:rFonts w:ascii=&quot;Cambria Math&quot; w:h-ansi=&quot;Cambria Math&quot; w:cs=&quot;Times New Roman&quot;/&gt;&lt;wx:font wx:val=&quot;Cambria Math&quot;/&gt;&lt;w:i/&gt;&lt;w:sz w:val=&quot;28&quot;/&gt;&lt;w:sz-cs w:val=&quot;28&quot;/&gt;&lt;/w:rPr&gt;&lt;/m:ctrlPr&gt;&lt;/m:sSubPr&gt;&lt;m:e&gt;&lt;m:r&gt;&lt;w:rPr&gt;&lt;w:rFonts w:ascii=&quot;Cambria Math&quot; w:h-ansi=&quot;Cambria Math&quot; w:cs=&quot;Times New Roman&quot;/&gt;&lt;wx:font wx:val=&quot;Cambria Math&quot;/&gt;&lt;w:i/&gt;&lt;w:sz w:val=&quot;28&quot;/&gt;&lt;w:sz-cs w:val=&quot;28&quot;/&gt;&lt;/w:rPr&gt;&lt;m:t&gt;a&lt;/m:t&gt;&lt;/m:r&gt;&lt;/m:e&gt;&lt;m:sub&gt;&lt;m:r&gt;&lt;w:rPr&gt;&lt;w:rFonts w:ascii=&quot;Cambria Math&quot; w:h-ansi=&quot;Cambria Math&quot; w:cs=&quot;Times New Roman&quot;/&gt;&lt;wx:font wx:val=&quot;Cambria Math&quot;/&gt;&lt;w:i/&gt;&lt;w:sz w:val=&quot;28&quot;/&gt;&lt;w:sz-cs w:val=&quot;28&quot;/&gt;&lt;/w:rPr&gt;&lt;m:t&gt;m&lt;/m:t&gt;&lt;/m:r&gt;&lt;/m:sub&gt;&lt;/m:sSub&gt;&lt;m:sSub&gt;&lt;m:sSubPr&gt;&lt;m:ctrlPr&gt;&lt;w:rPr&gt;&lt;w:rFonts w:ascii=&quot;Cambria Math&quot; w:h-ansi=&quot;Cambria Math&quot; w:cs=&quot;Times New Roman&quot;/&gt;&lt;wx:font wx:val=&quot;Cambria Math&quot;/&gt;&lt;w:i/&gt;&lt;w:sz w:val=&quot;28&quot;/&gt;&lt;w:sz-cs w:val=&quot;28&quot;/&gt;&lt;/w:rPr&gt;&lt;/m:ctrlPr&gt;&lt;/m:sSubPr&gt;&lt;m:e&gt;&lt;m:r&gt;&lt;w:rPr&gt;&lt;w:rFonts w:ascii=&quot;Cambria Math&quot; w:h-ansi=&quot;Cambria Math&quot; w:cs=&quot;Times New Roman&quot;/&gt;&lt;wx:font wx:val=&quot;Cambria Math&quot;/&gt;&lt;w:i/&gt;&lt;w:sz w:val=&quot;28&quot;/&gt;&lt;w:sz-cs w:val=&quot;28&quot;/&gt;&lt;/w:rPr&gt;&lt;m:t&gt;X&lt;/m:t&gt;&lt;/m:r&gt;&lt;/m:e&gt;&lt;m:sub&gt;&lt;m:r&gt;&lt;w:rPr&gt;&lt;w:rFonts w:ascii=&quot;Cambria Math&quot; w:h-ansi=&quot;Cambria Math&quot; w:cs=&quot;Times New Roman&quot;/&gt;&lt;wx:font wx:val=&quot;Cambria Math&quot;/&gt;&lt;w:i/&gt;&lt;w:sz w:val=&quot;28&quot;/&gt;&lt;w:sz-cs w:val=&quot;28&quot;/&gt;&lt;/w:rPr&gt;&lt;m:t&gt;m&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 o:title="" chromakey="white"/>
          </v:shape>
        </w:pict>
      </w:r>
      <w:r w:rsidRPr="0044181E">
        <w:rPr>
          <w:rFonts w:ascii="Times New Roman" w:hAnsi="Times New Roman" w:cs="Times New Roman"/>
          <w:sz w:val="28"/>
          <w:szCs w:val="28"/>
        </w:rPr>
        <w:instrText xml:space="preserve"> </w:instrText>
      </w:r>
      <w:r w:rsidRPr="0044181E">
        <w:rPr>
          <w:rFonts w:ascii="Times New Roman" w:hAnsi="Times New Roman" w:cs="Times New Roman"/>
          <w:sz w:val="28"/>
          <w:szCs w:val="28"/>
        </w:rPr>
        <w:fldChar w:fldCharType="separate"/>
      </w:r>
      <w:r w:rsidRPr="0044181E">
        <w:pict>
          <v:shape id="_x0000_i1030" type="#_x0000_t75" style="width:246.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D6811&quot;/&gt;&lt;wsp:rsid wsp:val=&quot;00022E2B&quot;/&gt;&lt;wsp:rsid wsp:val=&quot;00041701&quot;/&gt;&lt;wsp:rsid wsp:val=&quot;000438CD&quot;/&gt;&lt;wsp:rsid wsp:val=&quot;00045C38&quot;/&gt;&lt;wsp:rsid wsp:val=&quot;0005086E&quot;/&gt;&lt;wsp:rsid wsp:val=&quot;00050EB1&quot;/&gt;&lt;wsp:rsid wsp:val=&quot;000605E6&quot;/&gt;&lt;wsp:rsid wsp:val=&quot;00060849&quot;/&gt;&lt;wsp:rsid wsp:val=&quot;000631EE&quot;/&gt;&lt;wsp:rsid wsp:val=&quot;000829CC&quot;/&gt;&lt;wsp:rsid wsp:val=&quot;00085135&quot;/&gt;&lt;wsp:rsid wsp:val=&quot;000878ED&quot;/&gt;&lt;wsp:rsid wsp:val=&quot;000B0F44&quot;/&gt;&lt;wsp:rsid wsp:val=&quot;000B4B1C&quot;/&gt;&lt;wsp:rsid wsp:val=&quot;000B6728&quot;/&gt;&lt;wsp:rsid wsp:val=&quot;000C15A9&quot;/&gt;&lt;wsp:rsid wsp:val=&quot;000C4E8D&quot;/&gt;&lt;wsp:rsid wsp:val=&quot;000C5EAA&quot;/&gt;&lt;wsp:rsid wsp:val=&quot;000C6444&quot;/&gt;&lt;wsp:rsid wsp:val=&quot;000D02E7&quot;/&gt;&lt;wsp:rsid wsp:val=&quot;000D0852&quot;/&gt;&lt;wsp:rsid wsp:val=&quot;000D1DDC&quot;/&gt;&lt;wsp:rsid wsp:val=&quot;000D263F&quot;/&gt;&lt;wsp:rsid wsp:val=&quot;000E0198&quot;/&gt;&lt;wsp:rsid wsp:val=&quot;000F01F4&quot;/&gt;&lt;wsp:rsid wsp:val=&quot;000F040C&quot;/&gt;&lt;wsp:rsid wsp:val=&quot;000F608F&quot;/&gt;&lt;wsp:rsid wsp:val=&quot;0010096E&quot;/&gt;&lt;wsp:rsid wsp:val=&quot;00107053&quot;/&gt;&lt;wsp:rsid wsp:val=&quot;001121B6&quot;/&gt;&lt;wsp:rsid wsp:val=&quot;0011680B&quot;/&gt;&lt;wsp:rsid wsp:val=&quot;00124F8B&quot;/&gt;&lt;wsp:rsid wsp:val=&quot;00127B7E&quot;/&gt;&lt;wsp:rsid wsp:val=&quot;00136A41&quot;/&gt;&lt;wsp:rsid wsp:val=&quot;0014021D&quot;/&gt;&lt;wsp:rsid wsp:val=&quot;00144E2D&quot;/&gt;&lt;wsp:rsid wsp:val=&quot;001500C8&quot;/&gt;&lt;wsp:rsid wsp:val=&quot;00157563&quot;/&gt;&lt;wsp:rsid wsp:val=&quot;001639C9&quot;/&gt;&lt;wsp:rsid wsp:val=&quot;001745FE&quot;/&gt;&lt;wsp:rsid wsp:val=&quot;001751B8&quot;/&gt;&lt;wsp:rsid wsp:val=&quot;00183281&quot;/&gt;&lt;wsp:rsid wsp:val=&quot;00184E4B&quot;/&gt;&lt;wsp:rsid wsp:val=&quot;00195B24&quot;/&gt;&lt;wsp:rsid wsp:val=&quot;0019708A&quot;/&gt;&lt;wsp:rsid wsp:val=&quot;001A3936&quot;/&gt;&lt;wsp:rsid wsp:val=&quot;001B063B&quot;/&gt;&lt;wsp:rsid wsp:val=&quot;001B3072&quot;/&gt;&lt;wsp:rsid wsp:val=&quot;001B3A8C&quot;/&gt;&lt;wsp:rsid wsp:val=&quot;001C0F4A&quot;/&gt;&lt;wsp:rsid wsp:val=&quot;001C4A77&quot;/&gt;&lt;wsp:rsid wsp:val=&quot;001C5092&quot;/&gt;&lt;wsp:rsid wsp:val=&quot;001C54BF&quot;/&gt;&lt;wsp:rsid wsp:val=&quot;001C67BC&quot;/&gt;&lt;wsp:rsid wsp:val=&quot;001D6ADB&quot;/&gt;&lt;wsp:rsid wsp:val=&quot;001D77EE&quot;/&gt;&lt;wsp:rsid wsp:val=&quot;001D7A5A&quot;/&gt;&lt;wsp:rsid wsp:val=&quot;001E5032&quot;/&gt;&lt;wsp:rsid wsp:val=&quot;001E5658&quot;/&gt;&lt;wsp:rsid wsp:val=&quot;001F312C&quot;/&gt;&lt;wsp:rsid wsp:val=&quot;001F499B&quot;/&gt;&lt;wsp:rsid wsp:val=&quot;00206A01&quot;/&gt;&lt;wsp:rsid wsp:val=&quot;00210382&quot;/&gt;&lt;wsp:rsid wsp:val=&quot;00215DB5&quot;/&gt;&lt;wsp:rsid wsp:val=&quot;00220080&quot;/&gt;&lt;wsp:rsid wsp:val=&quot;002301FE&quot;/&gt;&lt;wsp:rsid wsp:val=&quot;00231434&quot;/&gt;&lt;wsp:rsid wsp:val=&quot;00242056&quot;/&gt;&lt;wsp:rsid wsp:val=&quot;00256004&quot;/&gt;&lt;wsp:rsid wsp:val=&quot;00257750&quot;/&gt;&lt;wsp:rsid wsp:val=&quot;00264AF9&quot;/&gt;&lt;wsp:rsid wsp:val=&quot;0026762A&quot;/&gt;&lt;wsp:rsid wsp:val=&quot;0027135A&quot;/&gt;&lt;wsp:rsid wsp:val=&quot;00271838&quot;/&gt;&lt;wsp:rsid wsp:val=&quot;00273284&quot;/&gt;&lt;wsp:rsid wsp:val=&quot;0028234B&quot;/&gt;&lt;wsp:rsid wsp:val=&quot;002830EB&quot;/&gt;&lt;wsp:rsid wsp:val=&quot;0028681B&quot;/&gt;&lt;wsp:rsid wsp:val=&quot;00290260&quot;/&gt;&lt;wsp:rsid wsp:val=&quot;0029320F&quot;/&gt;&lt;wsp:rsid wsp:val=&quot;002A32B9&quot;/&gt;&lt;wsp:rsid wsp:val=&quot;002C6DCB&quot;/&gt;&lt;wsp:rsid wsp:val=&quot;002C7B8C&quot;/&gt;&lt;wsp:rsid wsp:val=&quot;002D0FBD&quot;/&gt;&lt;wsp:rsid wsp:val=&quot;002D4689&quot;/&gt;&lt;wsp:rsid wsp:val=&quot;002E5C78&quot;/&gt;&lt;wsp:rsid wsp:val=&quot;002F6C35&quot;/&gt;&lt;wsp:rsid wsp:val=&quot;00302E04&quot;/&gt;&lt;wsp:rsid wsp:val=&quot;00303D25&quot;/&gt;&lt;wsp:rsid wsp:val=&quot;0031083F&quot;/&gt;&lt;wsp:rsid wsp:val=&quot;003117E2&quot;/&gt;&lt;wsp:rsid wsp:val=&quot;00312B29&quot;/&gt;&lt;wsp:rsid wsp:val=&quot;00320731&quot;/&gt;&lt;wsp:rsid wsp:val=&quot;00322D5B&quot;/&gt;&lt;wsp:rsid wsp:val=&quot;003263F9&quot;/&gt;&lt;wsp:rsid wsp:val=&quot;00330C44&quot;/&gt;&lt;wsp:rsid wsp:val=&quot;003321E1&quot;/&gt;&lt;wsp:rsid wsp:val=&quot;00335FAE&quot;/&gt;&lt;wsp:rsid wsp:val=&quot;0033614D&quot;/&gt;&lt;wsp:rsid wsp:val=&quot;003423DF&quot;/&gt;&lt;wsp:rsid wsp:val=&quot;00343966&quot;/&gt;&lt;wsp:rsid wsp:val=&quot;003458A8&quot;/&gt;&lt;wsp:rsid wsp:val=&quot;00361581&quot;/&gt;&lt;wsp:rsid wsp:val=&quot;003639B7&quot;/&gt;&lt;wsp:rsid wsp:val=&quot;00390F05&quot;/&gt;&lt;wsp:rsid wsp:val=&quot;003964E9&quot;/&gt;&lt;wsp:rsid wsp:val=&quot;003B131B&quot;/&gt;&lt;wsp:rsid wsp:val=&quot;003B6EAB&quot;/&gt;&lt;wsp:rsid wsp:val=&quot;003B7208&quot;/&gt;&lt;wsp:rsid wsp:val=&quot;003C6CA2&quot;/&gt;&lt;wsp:rsid wsp:val=&quot;003D65C2&quot;/&gt;&lt;wsp:rsid wsp:val=&quot;003E5F06&quot;/&gt;&lt;wsp:rsid wsp:val=&quot;003F14EB&quot;/&gt;&lt;wsp:rsid wsp:val=&quot;003F317E&quot;/&gt;&lt;wsp:rsid wsp:val=&quot;003F42A1&quot;/&gt;&lt;wsp:rsid wsp:val=&quot;00404B8E&quot;/&gt;&lt;wsp:rsid wsp:val=&quot;004075C9&quot;/&gt;&lt;wsp:rsid wsp:val=&quot;0041083C&quot;/&gt;&lt;wsp:rsid wsp:val=&quot;00410D33&quot;/&gt;&lt;wsp:rsid wsp:val=&quot;004129A1&quot;/&gt;&lt;wsp:rsid wsp:val=&quot;00417014&quot;/&gt;&lt;wsp:rsid wsp:val=&quot;0041765C&quot;/&gt;&lt;wsp:rsid wsp:val=&quot;00417F70&quot;/&gt;&lt;wsp:rsid wsp:val=&quot;0044181E&quot;/&gt;&lt;wsp:rsid wsp:val=&quot;00443376&quot;/&gt;&lt;wsp:rsid wsp:val=&quot;004460C4&quot;/&gt;&lt;wsp:rsid wsp:val=&quot;00451622&quot;/&gt;&lt;wsp:rsid wsp:val=&quot;00456E6D&quot;/&gt;&lt;wsp:rsid wsp:val=&quot;00456EFF&quot;/&gt;&lt;wsp:rsid wsp:val=&quot;004600DC&quot;/&gt;&lt;wsp:rsid wsp:val=&quot;00460132&quot;/&gt;&lt;wsp:rsid wsp:val=&quot;0046771A&quot;/&gt;&lt;wsp:rsid wsp:val=&quot;00467BD6&quot;/&gt;&lt;wsp:rsid wsp:val=&quot;004712F6&quot;/&gt;&lt;wsp:rsid wsp:val=&quot;00476500&quot;/&gt;&lt;wsp:rsid wsp:val=&quot;00476F72&quot;/&gt;&lt;wsp:rsid wsp:val=&quot;0048157C&quot;/&gt;&lt;wsp:rsid wsp:val=&quot;004836ED&quot;/&gt;&lt;wsp:rsid wsp:val=&quot;0048461B&quot;/&gt;&lt;wsp:rsid wsp:val=&quot;00486C76&quot;/&gt;&lt;wsp:rsid wsp:val=&quot;00497556&quot;/&gt;&lt;wsp:rsid wsp:val=&quot;004A1378&quot;/&gt;&lt;wsp:rsid wsp:val=&quot;004B03C0&quot;/&gt;&lt;wsp:rsid wsp:val=&quot;004B0CA0&quot;/&gt;&lt;wsp:rsid wsp:val=&quot;004B354D&quot;/&gt;&lt;wsp:rsid wsp:val=&quot;004B65EB&quot;/&gt;&lt;wsp:rsid wsp:val=&quot;004C6E2E&quot;/&gt;&lt;wsp:rsid wsp:val=&quot;004D78FB&quot;/&gt;&lt;wsp:rsid wsp:val=&quot;004E002F&quot;/&gt;&lt;wsp:rsid wsp:val=&quot;004E4977&quot;/&gt;&lt;wsp:rsid wsp:val=&quot;004E6791&quot;/&gt;&lt;wsp:rsid wsp:val=&quot;004F5F8F&quot;/&gt;&lt;wsp:rsid wsp:val=&quot;00501078&quot;/&gt;&lt;wsp:rsid wsp:val=&quot;0050420B&quot;/&gt;&lt;wsp:rsid wsp:val=&quot;00504C0B&quot;/&gt;&lt;wsp:rsid wsp:val=&quot;00514613&quot;/&gt;&lt;wsp:rsid wsp:val=&quot;0052044A&quot;/&gt;&lt;wsp:rsid wsp:val=&quot;005209FD&quot;/&gt;&lt;wsp:rsid wsp:val=&quot;00530219&quot;/&gt;&lt;wsp:rsid wsp:val=&quot;00533E77&quot;/&gt;&lt;wsp:rsid wsp:val=&quot;00537B42&quot;/&gt;&lt;wsp:rsid wsp:val=&quot;00541C40&quot;/&gt;&lt;wsp:rsid wsp:val=&quot;005428C0&quot;/&gt;&lt;wsp:rsid wsp:val=&quot;0055225F&quot;/&gt;&lt;wsp:rsid wsp:val=&quot;00556F78&quot;/&gt;&lt;wsp:rsid wsp:val=&quot;005631C7&quot;/&gt;&lt;wsp:rsid wsp:val=&quot;00567457&quot;/&gt;&lt;wsp:rsid wsp:val=&quot;00580407&quot;/&gt;&lt;wsp:rsid wsp:val=&quot;005A1571&quot;/&gt;&lt;wsp:rsid wsp:val=&quot;005A5017&quot;/&gt;&lt;wsp:rsid wsp:val=&quot;005A585F&quot;/&gt;&lt;wsp:rsid wsp:val=&quot;005A7E18&quot;/&gt;&lt;wsp:rsid wsp:val=&quot;005B041B&quot;/&gt;&lt;wsp:rsid wsp:val=&quot;005B0CEA&quot;/&gt;&lt;wsp:rsid wsp:val=&quot;005B76F6&quot;/&gt;&lt;wsp:rsid wsp:val=&quot;005C24BD&quot;/&gt;&lt;wsp:rsid wsp:val=&quot;005D4B65&quot;/&gt;&lt;wsp:rsid wsp:val=&quot;005D4FEF&quot;/&gt;&lt;wsp:rsid wsp:val=&quot;005E63F3&quot;/&gt;&lt;wsp:rsid wsp:val=&quot;005E6DC1&quot;/&gt;&lt;wsp:rsid wsp:val=&quot;005E7D03&quot;/&gt;&lt;wsp:rsid wsp:val=&quot;005F5746&quot;/&gt;&lt;wsp:rsid wsp:val=&quot;005F6E51&quot;/&gt;&lt;wsp:rsid wsp:val=&quot;0060283E&quot;/&gt;&lt;wsp:rsid wsp:val=&quot;0061610F&quot;/&gt;&lt;wsp:rsid wsp:val=&quot;00620D8A&quot;/&gt;&lt;wsp:rsid wsp:val=&quot;00635F71&quot;/&gt;&lt;wsp:rsid wsp:val=&quot;00636584&quot;/&gt;&lt;wsp:rsid wsp:val=&quot;00644638&quot;/&gt;&lt;wsp:rsid wsp:val=&quot;00644B59&quot;/&gt;&lt;wsp:rsid wsp:val=&quot;00652794&quot;/&gt;&lt;wsp:rsid wsp:val=&quot;006563E2&quot;/&gt;&lt;wsp:rsid wsp:val=&quot;0066005F&quot;/&gt;&lt;wsp:rsid wsp:val=&quot;006623A8&quot;/&gt;&lt;wsp:rsid wsp:val=&quot;0066307B&quot;/&gt;&lt;wsp:rsid wsp:val=&quot;0067325B&quot;/&gt;&lt;wsp:rsid wsp:val=&quot;00683F90&quot;/&gt;&lt;wsp:rsid wsp:val=&quot;00695997&quot;/&gt;&lt;wsp:rsid wsp:val=&quot;00695FFF&quot;/&gt;&lt;wsp:rsid wsp:val=&quot;00697780&quot;/&gt;&lt;wsp:rsid wsp:val=&quot;006A779B&quot;/&gt;&lt;wsp:rsid wsp:val=&quot;006B0393&quot;/&gt;&lt;wsp:rsid wsp:val=&quot;006C075B&quot;/&gt;&lt;wsp:rsid wsp:val=&quot;006C1F6B&quot;/&gt;&lt;wsp:rsid wsp:val=&quot;006C3FD9&quot;/&gt;&lt;wsp:rsid wsp:val=&quot;006E7CE0&quot;/&gt;&lt;wsp:rsid wsp:val=&quot;006F3E06&quot;/&gt;&lt;wsp:rsid wsp:val=&quot;0070131D&quot;/&gt;&lt;wsp:rsid wsp:val=&quot;00712D2B&quot;/&gt;&lt;wsp:rsid wsp:val=&quot;0071305F&quot;/&gt;&lt;wsp:rsid wsp:val=&quot;00714B29&quot;/&gt;&lt;wsp:rsid wsp:val=&quot;007276DA&quot;/&gt;&lt;wsp:rsid wsp:val=&quot;007310F1&quot;/&gt;&lt;wsp:rsid wsp:val=&quot;007359B9&quot;/&gt;&lt;wsp:rsid wsp:val=&quot;00741576&quot;/&gt;&lt;wsp:rsid wsp:val=&quot;00743B32&quot;/&gt;&lt;wsp:rsid wsp:val=&quot;00744230&quot;/&gt;&lt;wsp:rsid wsp:val=&quot;00746BB4&quot;/&gt;&lt;wsp:rsid wsp:val=&quot;00757D33&quot;/&gt;&lt;wsp:rsid wsp:val=&quot;00760917&quot;/&gt;&lt;wsp:rsid wsp:val=&quot;007622E9&quot;/&gt;&lt;wsp:rsid wsp:val=&quot;0077312D&quot;/&gt;&lt;wsp:rsid wsp:val=&quot;007734B6&quot;/&gt;&lt;wsp:rsid wsp:val=&quot;00775313&quot;/&gt;&lt;wsp:rsid wsp:val=&quot;00795A2A&quot;/&gt;&lt;wsp:rsid wsp:val=&quot;00796997&quot;/&gt;&lt;wsp:rsid wsp:val=&quot;007A0C6E&quot;/&gt;&lt;wsp:rsid wsp:val=&quot;007A1129&quot;/&gt;&lt;wsp:rsid wsp:val=&quot;007A6AA5&quot;/&gt;&lt;wsp:rsid wsp:val=&quot;007B4465&quot;/&gt;&lt;wsp:rsid wsp:val=&quot;007C0622&quot;/&gt;&lt;wsp:rsid wsp:val=&quot;007C37B1&quot;/&gt;&lt;wsp:rsid wsp:val=&quot;007C74E2&quot;/&gt;&lt;wsp:rsid wsp:val=&quot;007D66D8&quot;/&gt;&lt;wsp:rsid wsp:val=&quot;007D7AAE&quot;/&gt;&lt;wsp:rsid wsp:val=&quot;007E283C&quot;/&gt;&lt;wsp:rsid wsp:val=&quot;007E3511&quot;/&gt;&lt;wsp:rsid wsp:val=&quot;007E3E16&quot;/&gt;&lt;wsp:rsid wsp:val=&quot;007F7EFC&quot;/&gt;&lt;wsp:rsid wsp:val=&quot;00801332&quot;/&gt;&lt;wsp:rsid wsp:val=&quot;00801F22&quot;/&gt;&lt;wsp:rsid wsp:val=&quot;00816D74&quot;/&gt;&lt;wsp:rsid wsp:val=&quot;008239DA&quot;/&gt;&lt;wsp:rsid wsp:val=&quot;00832154&quot;/&gt;&lt;wsp:rsid wsp:val=&quot;00832809&quot;/&gt;&lt;wsp:rsid wsp:val=&quot;00843832&quot;/&gt;&lt;wsp:rsid wsp:val=&quot;00845BCF&quot;/&gt;&lt;wsp:rsid wsp:val=&quot;00847264&quot;/&gt;&lt;wsp:rsid wsp:val=&quot;00851E58&quot;/&gt;&lt;wsp:rsid wsp:val=&quot;00853DB0&quot;/&gt;&lt;wsp:rsid wsp:val=&quot;00896FC3&quot;/&gt;&lt;wsp:rsid wsp:val=&quot;008A4CFB&quot;/&gt;&lt;wsp:rsid wsp:val=&quot;008B5513&quot;/&gt;&lt;wsp:rsid wsp:val=&quot;008B6382&quot;/&gt;&lt;wsp:rsid wsp:val=&quot;008D4494&quot;/&gt;&lt;wsp:rsid wsp:val=&quot;008D5AC0&quot;/&gt;&lt;wsp:rsid wsp:val=&quot;008E1E95&quot;/&gt;&lt;wsp:rsid wsp:val=&quot;008F0C95&quot;/&gt;&lt;wsp:rsid wsp:val=&quot;008F3899&quot;/&gt;&lt;wsp:rsid wsp:val=&quot;00906D21&quot;/&gt;&lt;wsp:rsid wsp:val=&quot;009138AB&quot;/&gt;&lt;wsp:rsid wsp:val=&quot;00914BD3&quot;/&gt;&lt;wsp:rsid wsp:val=&quot;00916BA1&quot;/&gt;&lt;wsp:rsid wsp:val=&quot;00916D18&quot;/&gt;&lt;wsp:rsid wsp:val=&quot;0092397C&quot;/&gt;&lt;wsp:rsid wsp:val=&quot;00923C6F&quot;/&gt;&lt;wsp:rsid wsp:val=&quot;0092734C&quot;/&gt;&lt;wsp:rsid wsp:val=&quot;009300AC&quot;/&gt;&lt;wsp:rsid wsp:val=&quot;00931CF3&quot;/&gt;&lt;wsp:rsid wsp:val=&quot;00937570&quot;/&gt;&lt;wsp:rsid wsp:val=&quot;0094210E&quot;/&gt;&lt;wsp:rsid wsp:val=&quot;009441F3&quot;/&gt;&lt;wsp:rsid wsp:val=&quot;00947624&quot;/&gt;&lt;wsp:rsid wsp:val=&quot;00947E71&quot;/&gt;&lt;wsp:rsid wsp:val=&quot;00962875&quot;/&gt;&lt;wsp:rsid wsp:val=&quot;009649CC&quot;/&gt;&lt;wsp:rsid wsp:val=&quot;009753DC&quot;/&gt;&lt;wsp:rsid wsp:val=&quot;00984EBA&quot;/&gt;&lt;wsp:rsid wsp:val=&quot;00987970&quot;/&gt;&lt;wsp:rsid wsp:val=&quot;00987BDA&quot;/&gt;&lt;wsp:rsid wsp:val=&quot;009A00BB&quot;/&gt;&lt;wsp:rsid wsp:val=&quot;009A028E&quot;/&gt;&lt;wsp:rsid wsp:val=&quot;009A187F&quot;/&gt;&lt;wsp:rsid wsp:val=&quot;009A67D2&quot;/&gt;&lt;wsp:rsid wsp:val=&quot;009B6507&quot;/&gt;&lt;wsp:rsid wsp:val=&quot;009C119F&quot;/&gt;&lt;wsp:rsid wsp:val=&quot;009D18D4&quot;/&gt;&lt;wsp:rsid wsp:val=&quot;009D41AE&quot;/&gt;&lt;wsp:rsid wsp:val=&quot;009D7813&quot;/&gt;&lt;wsp:rsid wsp:val=&quot;009E05CC&quot;/&gt;&lt;wsp:rsid wsp:val=&quot;009E132A&quot;/&gt;&lt;wsp:rsid wsp:val=&quot;009F2E52&quot;/&gt;&lt;wsp:rsid wsp:val=&quot;009F7A02&quot;/&gt;&lt;wsp:rsid wsp:val=&quot;00A00859&quot;/&gt;&lt;wsp:rsid wsp:val=&quot;00A037A9&quot;/&gt;&lt;wsp:rsid wsp:val=&quot;00A0589C&quot;/&gt;&lt;wsp:rsid wsp:val=&quot;00A15A02&quot;/&gt;&lt;wsp:rsid wsp:val=&quot;00A173D2&quot;/&gt;&lt;wsp:rsid wsp:val=&quot;00A202FC&quot;/&gt;&lt;wsp:rsid wsp:val=&quot;00A22809&quot;/&gt;&lt;wsp:rsid wsp:val=&quot;00A3000E&quot;/&gt;&lt;wsp:rsid wsp:val=&quot;00A31A96&quot;/&gt;&lt;wsp:rsid wsp:val=&quot;00A403DD&quot;/&gt;&lt;wsp:rsid wsp:val=&quot;00A44C14&quot;/&gt;&lt;wsp:rsid wsp:val=&quot;00A47FD0&quot;/&gt;&lt;wsp:rsid wsp:val=&quot;00A54A18&quot;/&gt;&lt;wsp:rsid wsp:val=&quot;00A560B8&quot;/&gt;&lt;wsp:rsid wsp:val=&quot;00A63F45&quot;/&gt;&lt;wsp:rsid wsp:val=&quot;00A66351&quot;/&gt;&lt;wsp:rsid wsp:val=&quot;00A80BC2&quot;/&gt;&lt;wsp:rsid wsp:val=&quot;00A919E1&quot;/&gt;&lt;wsp:rsid wsp:val=&quot;00A955F0&quot;/&gt;&lt;wsp:rsid wsp:val=&quot;00AA05A7&quot;/&gt;&lt;wsp:rsid wsp:val=&quot;00AA192E&quot;/&gt;&lt;wsp:rsid wsp:val=&quot;00AB203A&quot;/&gt;&lt;wsp:rsid wsp:val=&quot;00AB38DB&quot;/&gt;&lt;wsp:rsid wsp:val=&quot;00AC1EAB&quot;/&gt;&lt;wsp:rsid wsp:val=&quot;00AC1F18&quot;/&gt;&lt;wsp:rsid wsp:val=&quot;00AC2D7B&quot;/&gt;&lt;wsp:rsid wsp:val=&quot;00AC5675&quot;/&gt;&lt;wsp:rsid wsp:val=&quot;00AD75F8&quot;/&gt;&lt;wsp:rsid wsp:val=&quot;00AD7948&quot;/&gt;&lt;wsp:rsid wsp:val=&quot;00AE0A6E&quot;/&gt;&lt;wsp:rsid wsp:val=&quot;00AE1013&quot;/&gt;&lt;wsp:rsid wsp:val=&quot;00AE2660&quot;/&gt;&lt;wsp:rsid wsp:val=&quot;00AE275C&quot;/&gt;&lt;wsp:rsid wsp:val=&quot;00AE48E5&quot;/&gt;&lt;wsp:rsid wsp:val=&quot;00AF0F36&quot;/&gt;&lt;wsp:rsid wsp:val=&quot;00AF1F9C&quot;/&gt;&lt;wsp:rsid wsp:val=&quot;00AF2AF7&quot;/&gt;&lt;wsp:rsid wsp:val=&quot;00AF6C17&quot;/&gt;&lt;wsp:rsid wsp:val=&quot;00AF74BF&quot;/&gt;&lt;wsp:rsid wsp:val=&quot;00B019E4&quot;/&gt;&lt;wsp:rsid wsp:val=&quot;00B01D40&quot;/&gt;&lt;wsp:rsid wsp:val=&quot;00B03A5A&quot;/&gt;&lt;wsp:rsid wsp:val=&quot;00B050FC&quot;/&gt;&lt;wsp:rsid wsp:val=&quot;00B05EA6&quot;/&gt;&lt;wsp:rsid wsp:val=&quot;00B071DD&quot;/&gt;&lt;wsp:rsid wsp:val=&quot;00B114A6&quot;/&gt;&lt;wsp:rsid wsp:val=&quot;00B15D06&quot;/&gt;&lt;wsp:rsid wsp:val=&quot;00B17934&quot;/&gt;&lt;wsp:rsid wsp:val=&quot;00B227FD&quot;/&gt;&lt;wsp:rsid wsp:val=&quot;00B233EC&quot;/&gt;&lt;wsp:rsid wsp:val=&quot;00B23CBE&quot;/&gt;&lt;wsp:rsid wsp:val=&quot;00B24BFD&quot;/&gt;&lt;wsp:rsid wsp:val=&quot;00B26707&quot;/&gt;&lt;wsp:rsid wsp:val=&quot;00B4406E&quot;/&gt;&lt;wsp:rsid wsp:val=&quot;00B47E5B&quot;/&gt;&lt;wsp:rsid wsp:val=&quot;00B534A3&quot;/&gt;&lt;wsp:rsid wsp:val=&quot;00B54159&quot;/&gt;&lt;wsp:rsid wsp:val=&quot;00B621BE&quot;/&gt;&lt;wsp:rsid wsp:val=&quot;00B674C8&quot;/&gt;&lt;wsp:rsid wsp:val=&quot;00B67B31&quot;/&gt;&lt;wsp:rsid wsp:val=&quot;00B75309&quot;/&gt;&lt;wsp:rsid wsp:val=&quot;00B80AAF&quot;/&gt;&lt;wsp:rsid wsp:val=&quot;00B82526&quot;/&gt;&lt;wsp:rsid wsp:val=&quot;00B85709&quot;/&gt;&lt;wsp:rsid wsp:val=&quot;00B92CBC&quot;/&gt;&lt;wsp:rsid wsp:val=&quot;00B93292&quot;/&gt;&lt;wsp:rsid wsp:val=&quot;00B949E1&quot;/&gt;&lt;wsp:rsid wsp:val=&quot;00B97ECC&quot;/&gt;&lt;wsp:rsid wsp:val=&quot;00BA556C&quot;/&gt;&lt;wsp:rsid wsp:val=&quot;00BA5C41&quot;/&gt;&lt;wsp:rsid wsp:val=&quot;00BC0291&quot;/&gt;&lt;wsp:rsid wsp:val=&quot;00BC56DF&quot;/&gt;&lt;wsp:rsid wsp:val=&quot;00BC5820&quot;/&gt;&lt;wsp:rsid wsp:val=&quot;00BC6DBF&quot;/&gt;&lt;wsp:rsid wsp:val=&quot;00BC7294&quot;/&gt;&lt;wsp:rsid wsp:val=&quot;00BD4521&quot;/&gt;&lt;wsp:rsid wsp:val=&quot;00BE2C44&quot;/&gt;&lt;wsp:rsid wsp:val=&quot;00BE3C15&quot;/&gt;&lt;wsp:rsid wsp:val=&quot;00BE5546&quot;/&gt;&lt;wsp:rsid wsp:val=&quot;00BE6073&quot;/&gt;&lt;wsp:rsid wsp:val=&quot;00BE6B3B&quot;/&gt;&lt;wsp:rsid wsp:val=&quot;00BF1CBA&quot;/&gt;&lt;wsp:rsid wsp:val=&quot;00BF35BE&quot;/&gt;&lt;wsp:rsid wsp:val=&quot;00BF4D08&quot;/&gt;&lt;wsp:rsid wsp:val=&quot;00BF57B9&quot;/&gt;&lt;wsp:rsid wsp:val=&quot;00C01784&quot;/&gt;&lt;wsp:rsid wsp:val=&quot;00C15CBB&quot;/&gt;&lt;wsp:rsid wsp:val=&quot;00C17704&quot;/&gt;&lt;wsp:rsid wsp:val=&quot;00C20C8A&quot;/&gt;&lt;wsp:rsid wsp:val=&quot;00C35E37&quot;/&gt;&lt;wsp:rsid wsp:val=&quot;00C40F5C&quot;/&gt;&lt;wsp:rsid wsp:val=&quot;00C47FE1&quot;/&gt;&lt;wsp:rsid wsp:val=&quot;00C7210B&quot;/&gt;&lt;wsp:rsid wsp:val=&quot;00C815C5&quot;/&gt;&lt;wsp:rsid wsp:val=&quot;00C853F3&quot;/&gt;&lt;wsp:rsid wsp:val=&quot;00C92CED&quot;/&gt;&lt;wsp:rsid wsp:val=&quot;00C93190&quot;/&gt;&lt;wsp:rsid wsp:val=&quot;00CA016B&quot;/&gt;&lt;wsp:rsid wsp:val=&quot;00CA177C&quot;/&gt;&lt;wsp:rsid wsp:val=&quot;00CA7261&quot;/&gt;&lt;wsp:rsid wsp:val=&quot;00CB58F4&quot;/&gt;&lt;wsp:rsid wsp:val=&quot;00CD7EDE&quot;/&gt;&lt;wsp:rsid wsp:val=&quot;00CE3F8C&quot;/&gt;&lt;wsp:rsid wsp:val=&quot;00D2791C&quot;/&gt;&lt;wsp:rsid wsp:val=&quot;00D36510&quot;/&gt;&lt;wsp:rsid wsp:val=&quot;00D4286C&quot;/&gt;&lt;wsp:rsid wsp:val=&quot;00D452F6&quot;/&gt;&lt;wsp:rsid wsp:val=&quot;00D459A3&quot;/&gt;&lt;wsp:rsid wsp:val=&quot;00D570A5&quot;/&gt;&lt;wsp:rsid wsp:val=&quot;00D60918&quot;/&gt;&lt;wsp:rsid wsp:val=&quot;00D62B9D&quot;/&gt;&lt;wsp:rsid wsp:val=&quot;00D73417&quot;/&gt;&lt;wsp:rsid wsp:val=&quot;00D7634F&quot;/&gt;&lt;wsp:rsid wsp:val=&quot;00D763DB&quot;/&gt;&lt;wsp:rsid wsp:val=&quot;00D80066&quot;/&gt;&lt;wsp:rsid wsp:val=&quot;00D96FEF&quot;/&gt;&lt;wsp:rsid wsp:val=&quot;00DA5A7B&quot;/&gt;&lt;wsp:rsid wsp:val=&quot;00DB151D&quot;/&gt;&lt;wsp:rsid wsp:val=&quot;00DB7E11&quot;/&gt;&lt;wsp:rsid wsp:val=&quot;00DC665F&quot;/&gt;&lt;wsp:rsid wsp:val=&quot;00DC6CC3&quot;/&gt;&lt;wsp:rsid wsp:val=&quot;00DC7B46&quot;/&gt;&lt;wsp:rsid wsp:val=&quot;00DD7CD5&quot;/&gt;&lt;wsp:rsid wsp:val=&quot;00DF1AD4&quot;/&gt;&lt;wsp:rsid wsp:val=&quot;00DF3A64&quot;/&gt;&lt;wsp:rsid wsp:val=&quot;00DF610A&quot;/&gt;&lt;wsp:rsid wsp:val=&quot;00E03EDF&quot;/&gt;&lt;wsp:rsid wsp:val=&quot;00E03F9F&quot;/&gt;&lt;wsp:rsid wsp:val=&quot;00E16F57&quot;/&gt;&lt;wsp:rsid wsp:val=&quot;00E17963&quot;/&gt;&lt;wsp:rsid wsp:val=&quot;00E33524&quot;/&gt;&lt;wsp:rsid wsp:val=&quot;00E42B65&quot;/&gt;&lt;wsp:rsid wsp:val=&quot;00E56C64&quot;/&gt;&lt;wsp:rsid wsp:val=&quot;00E639D5&quot;/&gt;&lt;wsp:rsid wsp:val=&quot;00E65246&quot;/&gt;&lt;wsp:rsid wsp:val=&quot;00E72FAD&quot;/&gt;&lt;wsp:rsid wsp:val=&quot;00E75558&quot;/&gt;&lt;wsp:rsid wsp:val=&quot;00E85465&quot;/&gt;&lt;wsp:rsid wsp:val=&quot;00E96415&quot;/&gt;&lt;wsp:rsid wsp:val=&quot;00EB48A4&quot;/&gt;&lt;wsp:rsid wsp:val=&quot;00EC0180&quot;/&gt;&lt;wsp:rsid wsp:val=&quot;00EC2CAC&quot;/&gt;&lt;wsp:rsid wsp:val=&quot;00EC6FBD&quot;/&gt;&lt;wsp:rsid wsp:val=&quot;00EC73A5&quot;/&gt;&lt;wsp:rsid wsp:val=&quot;00ED0057&quot;/&gt;&lt;wsp:rsid wsp:val=&quot;00ED15DA&quot;/&gt;&lt;wsp:rsid wsp:val=&quot;00EE2809&quot;/&gt;&lt;wsp:rsid wsp:val=&quot;00EE3F7E&quot;/&gt;&lt;wsp:rsid wsp:val=&quot;00EE753A&quot;/&gt;&lt;wsp:rsid wsp:val=&quot;00EF1689&quot;/&gt;&lt;wsp:rsid wsp:val=&quot;00EF7350&quot;/&gt;&lt;wsp:rsid wsp:val=&quot;00F00B60&quot;/&gt;&lt;wsp:rsid wsp:val=&quot;00F02AE9&quot;/&gt;&lt;wsp:rsid wsp:val=&quot;00F06366&quot;/&gt;&lt;wsp:rsid wsp:val=&quot;00F07A9B&quot;/&gt;&lt;wsp:rsid wsp:val=&quot;00F11F62&quot;/&gt;&lt;wsp:rsid wsp:val=&quot;00F2045C&quot;/&gt;&lt;wsp:rsid wsp:val=&quot;00F2200A&quot;/&gt;&lt;wsp:rsid wsp:val=&quot;00F25948&quot;/&gt;&lt;wsp:rsid wsp:val=&quot;00F30569&quot;/&gt;&lt;wsp:rsid wsp:val=&quot;00F40AD7&quot;/&gt;&lt;wsp:rsid wsp:val=&quot;00F447FC&quot;/&gt;&lt;wsp:rsid wsp:val=&quot;00F460A4&quot;/&gt;&lt;wsp:rsid wsp:val=&quot;00F47331&quot;/&gt;&lt;wsp:rsid wsp:val=&quot;00F47932&quot;/&gt;&lt;wsp:rsid wsp:val=&quot;00F5528A&quot;/&gt;&lt;wsp:rsid wsp:val=&quot;00F63FAE&quot;/&gt;&lt;wsp:rsid wsp:val=&quot;00F66929&quot;/&gt;&lt;wsp:rsid wsp:val=&quot;00F67BAA&quot;/&gt;&lt;wsp:rsid wsp:val=&quot;00F701AE&quot;/&gt;&lt;wsp:rsid wsp:val=&quot;00F73A67&quot;/&gt;&lt;wsp:rsid wsp:val=&quot;00F77BB5&quot;/&gt;&lt;wsp:rsid wsp:val=&quot;00F87C1E&quot;/&gt;&lt;wsp:rsid wsp:val=&quot;00F961BA&quot;/&gt;&lt;wsp:rsid wsp:val=&quot;00F96F2A&quot;/&gt;&lt;wsp:rsid wsp:val=&quot;00FA0F38&quot;/&gt;&lt;wsp:rsid wsp:val=&quot;00FA3CB5&quot;/&gt;&lt;wsp:rsid wsp:val=&quot;00FA4C41&quot;/&gt;&lt;wsp:rsid wsp:val=&quot;00FB1F21&quot;/&gt;&lt;wsp:rsid wsp:val=&quot;00FB6437&quot;/&gt;&lt;wsp:rsid wsp:val=&quot;00FC097D&quot;/&gt;&lt;wsp:rsid wsp:val=&quot;00FC618A&quot;/&gt;&lt;wsp:rsid wsp:val=&quot;00FD2A31&quot;/&gt;&lt;wsp:rsid wsp:val=&quot;00FD5B67&quot;/&gt;&lt;wsp:rsid wsp:val=&quot;00FD6811&quot;/&gt;&lt;wsp:rsid wsp:val=&quot;00FD6C3B&quot;/&gt;&lt;wsp:rsid wsp:val=&quot;00FD7604&quot;/&gt;&lt;wsp:rsid wsp:val=&quot;00FE2102&quot;/&gt;&lt;wsp:rsid wsp:val=&quot;00FE66A9&quot;/&gt;&lt;wsp:rsid wsp:val=&quot;00FF1AB2&quot;/&gt;&lt;wsp:rsid wsp:val=&quot;00FF3280&quot;/&gt;&lt;wsp:rsid wsp:val=&quot;00FF6ADB&quot;/&gt;&lt;/wsp:rsids&gt;&lt;/w:docPr&gt;&lt;w:body&gt;&lt;w:p wsp:rsidR=&quot;00000000&quot; wsp:rsidRDefault=&quot;00CA177C&quot;&gt;&lt;m:oMathPara&gt;&lt;m:oMath&gt;&lt;m:sSub&gt;&lt;m:sSubPr&gt;&lt;m:ctrlPr&gt;&lt;w:rPr&gt;&lt;w:rFonts w:ascii=&quot;Cambria Math&quot; w:h-ansi=&quot;Cambria Math&quot; w:cs=&quot;Times New Roman&quot;/&gt;&lt;wx:font wx:val=&quot;Cambria Math&quot;/&gt;&lt;w:i/&gt;&lt;w:sz w:val=&quot;28&quot;/&gt;&lt;w:sz-cs w:val=&quot;28&quot;/&gt;&lt;/w:rPr&gt;&lt;/m:ctrlPr&gt;&lt;/m:sSubPr&gt;&lt;m:e&gt;&lt;m:r&gt;&lt;w:rPr&gt;&lt;w:rFonts w:ascii=&quot;Cambria Math&quot; w:h-ansi=&quot;Cambria Math&quot; w:cs=&quot;Times New Roman&quot;/&gt;&lt;wx:font wx:val=&quot;Cambria Math&quot;/&gt;&lt;w:i/&gt;&lt;w:sz w:val=&quot;28&quot;/&gt;&lt;w:sz-cs w:val=&quot;28&quot;/&gt;&lt;/w:rPr&gt;&lt;m:t&gt;Y&lt;/m:t&gt;&lt;/m:r&gt;&lt;/m:e&gt;&lt;m:sub&gt;&lt;m:r&gt;&lt;w:rPr&gt;&lt;w:rFonts w:ascii=&quot;Cambria Math&quot; w:h-ansi=&quot;Cambria Math&quot; w:cs=&quot;Times New Roman&quot;/&gt;&lt;wx:font wx:val=&quot;Cambria Math&quot;/&gt;&lt;w:i/&gt;&lt;w:sz w:val=&quot;28&quot;/&gt;&lt;w:sz-cs w:val=&quot;28&quot;/&gt;&lt;/w:rPr&gt;&lt;m:t&gt;x&lt;/m:t&gt;&lt;/m:r&gt;&lt;/m:sub&gt;&lt;/m:sSub&gt;&lt;m:r&gt;&lt;w:rPr&gt;&lt;w:rFonts w:ascii=&quot;Cambria Math&quot; w:h-ansi=&quot;Cambria Math&quot; w:cs=&quot;Times New Roman&quot;/&gt;&lt;wx:font wx:val=&quot;Cambria Math&quot;/&gt;&lt;w:i/&gt;&lt;w:sz w:val=&quot;28&quot;/&gt;&lt;w:sz-cs w:val=&quot;28&quot;/&gt;&lt;/w:rPr&gt;&lt;m:t&gt;=&lt;/m:t&gt;&lt;/m:r&gt;&lt;m:sSub&gt;&lt;m:sSubPr&gt;&lt;m:ctrlPr&gt;&lt;w:rPr&gt;&lt;w:rFonts w:ascii=&quot;Cambria Math&quot; w:h-ansi=&quot;Cambria Math&quot; w:cs=&quot;Times New Roman&quot;/&gt;&lt;wx:font wx:val=&quot;Cambria Math&quot;/&gt;&lt;w:i/&gt;&lt;w:sz w:val=&quot;28&quot;/&gt;&lt;w:sz-cs w:val=&quot;28&quot;/&gt;&lt;/w:rPr&gt;&lt;/m:ctrlPr&gt;&lt;/m:sSubPr&gt;&lt;m:e&gt;&lt;m:r&gt;&lt;w:rPr&gt;&lt;w:rFonts w:ascii=&quot;Cambria Math&quot; w:h-ansi=&quot;Cambria Math&quot; w:cs=&quot;Times New Roman&quot;/&gt;&lt;wx:font wx:val=&quot;Cambria Math&quot;/&gt;&lt;w:i/&gt;&lt;w:sz w:val=&quot;28&quot;/&gt;&lt;w:sz-cs w:val=&quot;28&quot;/&gt;&lt;/w:rPr&gt;&lt;m:t&gt;a&lt;/m:t&gt;&lt;/m:r&gt;&lt;/m:e&gt;&lt;m:sub&gt;&lt;m:r&gt;&lt;w:rPr&gt;&lt;w:rFonts w:ascii=&quot;Cambria Math&quot; w:h-ansi=&quot;Cambria Math&quot; w:cs=&quot;Times New Roman&quot;/&gt;&lt;wx:font wx:val=&quot;Cambria Math&quot;/&gt;&lt;w:i/&gt;&lt;w:sz w:val=&quot;28&quot;/&gt;&lt;w:sz-cs w:val=&quot;28&quot;/&gt;&lt;/w:rPr&gt;&lt;m:t&gt;0&lt;/m:t&gt;&lt;/m:r&gt;&lt;/m:sub&gt;&lt;/m:sSub&gt;&lt;m:r&gt;&lt;w:rPr&gt;&lt;w:rFonts w:ascii=&quot;Cambria Math&quot; w:h-ansi=&quot;Cambria Math&quot; w:cs=&quot;Times New Roman&quot;/&gt;&lt;wx:font wx:val=&quot;Cambria Math&quot;/&gt;&lt;w:i/&gt;&lt;w:sz w:val=&quot;28&quot;/&gt;&lt;w:sz-cs w:val=&quot;28&quot;/&gt;&lt;/w:rPr&gt;&lt;m:t&gt;+&lt;/m:t&gt;&lt;/m:r&gt;&lt;m:sSub&gt;&lt;m:sSubPr&gt;&lt;m:ctrlPr&gt;&lt;w:rPr&gt;&lt;w:rFonts w:ascii=&quot;Cambria Math&quot; w:h-ansi=&quot;Cambria Math&quot; w:cs=&quot;Times New Roman&quot;/&gt;&lt;wx:font wx:val=&quot;Cambria Math&quot;/&gt;&lt;w:i/&gt;&lt;w:sz w:val=&quot;28&quot;/&gt;&lt;w:sz-cs w:val=&quot;28&quot;/&gt;&lt;/w:rPr&gt;&lt;/m:ctrlPr&gt;&lt;/m:sSubPr&gt;&lt;m:e&gt;&lt;m:r&gt;&lt;w:rPr&gt;&lt;w:rFonts w:ascii=&quot;Cambria Math&quot; w:h-ansi=&quot;Cambria Math&quot; w:cs=&quot;Times New Roman&quot;/&gt;&lt;wx:font wx:val=&quot;Cambria Math&quot;/&gt;&lt;w:i/&gt;&lt;w:sz w:val=&quot;28&quot;/&gt;&lt;w:sz-cs w:val=&quot;28&quot;/&gt;&lt;/w:rPr&gt;&lt;m:t&gt;a&lt;/m:t&gt;&lt;/m:r&gt;&lt;/m:e&gt;&lt;m:sub&gt;&lt;m:r&gt;&lt;w:rPr&gt;&lt;w:rFonts w:ascii=&quot;Cambria Math&quot; w:h-ansi=&quot;Cambria Math&quot; w:cs=&quot;Times New Roman&quot;/&gt;&lt;wx:font wx:val=&quot;Cambria Math&quot;/&gt;&lt;w:i/&gt;&lt;w:sz w:val=&quot;28&quot;/&gt;&lt;w:sz-cs w:val=&quot;28&quot;/&gt;&lt;/w:rPr&gt;&lt;m:t&gt;1&lt;/m:t&gt;&lt;/m:r&gt;&lt;/m:sub&gt;&lt;/m:sSub&gt;&lt;m:sSub&gt;&lt;m:sSubPr&gt;&lt;m:ctrlPr&gt;&lt;w:rPr&gt;&lt;w:rFonts w:ascii=&quot;Cambria Math&quot; w:h-ansi=&quot;Cambria Math&quot; w:cs=&quot;Times New Roman&quot;/&gt;&lt;wx:font wx:val=&quot;Cambria Math&quot;/&gt;&lt;w:i/&gt;&lt;w:sz w:val=&quot;28&quot;/&gt;&lt;w:sz-cs w:val=&quot;28&quot;/&gt;&lt;/w:rPr&gt;&lt;/m:ctrlPr&gt;&lt;/m:sSubPr&gt;&lt;m:e&gt;&lt;m:r&gt;&lt;w:rPr&gt;&lt;w:rFonts w:ascii=&quot;Cambria Math&quot; w:h-ansi=&quot;Cambria Math&quot; w:cs=&quot;Times New Roman&quot;/&gt;&lt;wx:font wx:val=&quot;Cambria Math&quot;/&gt;&lt;w:i/&gt;&lt;w:sz w:val=&quot;28&quot;/&gt;&lt;w:sz-cs w:val=&quot;28&quot;/&gt;&lt;/w:rPr&gt;&lt;m:t&gt;X&lt;/m:t&gt;&lt;/m:r&gt;&lt;/m:e&gt;&lt;m:sub&gt;&lt;m:r&gt;&lt;w:rPr&gt;&lt;w:rFonts w:ascii=&quot;Cambria Math&quot; w:h-ansi=&quot;Cambria Math&quot; w:cs=&quot;Times New Roman&quot;/&gt;&lt;wx:font wx:val=&quot;Cambria Math&quot;/&gt;&lt;w:i/&gt;&lt;w:sz w:val=&quot;28&quot;/&gt;&lt;w:sz-cs w:val=&quot;28&quot;/&gt;&lt;/w:rPr&gt;&lt;m:t&gt;1&lt;/m:t&gt;&lt;/m:r&gt;&lt;/m:sub&gt;&lt;/m:sSub&gt;&lt;m:r&gt;&lt;w:rPr&gt;&lt;w:rFonts w:ascii=&quot;Cambria Math&quot; w:h-ansi=&quot;Cambria Math&quot; w:cs=&quot;Times New Roman&quot;/&gt;&lt;wx:font wx:val=&quot;Cambria Math&quot;/&gt;&lt;w:i/&gt;&lt;w:sz w:val=&quot;28&quot;/&gt;&lt;w:sz-cs w:val=&quot;28&quot;/&gt;&lt;/w:rPr&gt;&lt;m:t&gt;+&lt;/m:t&gt;&lt;/m:r&gt;&lt;m:sSub&gt;&lt;m:sSubPr&gt;&lt;m:ctrlPr&gt;&lt;w:rPr&gt;&lt;w:rFonts w:ascii=&quot;Cambria Math&quot; w:h-ansi=&quot;Cambria Math&quot; w:cs=&quot;Times New Roman&quot;/&gt;&lt;wx:font wx:val=&quot;Cambria Math&quot;/&gt;&lt;w:i/&gt;&lt;w:sz w:val=&quot;28&quot;/&gt;&lt;w:sz-cs w:val=&quot;28&quot;/&gt;&lt;/w:rPr&gt;&lt;/m:ctrlPr&gt;&lt;/m:sSubPr&gt;&lt;m:e&gt;&lt;m:r&gt;&lt;w:rPr&gt;&lt;w:rFonts w:ascii=&quot;Cambria Math&quot; w:h-ansi=&quot;Cambria Math&quot; w:cs=&quot;Times New Roman&quot;/&gt;&lt;wx:font wx:val=&quot;Cambria Math&quot;/&gt;&lt;w:i/&gt;&lt;w:sz w:val=&quot;28&quot;/&gt;&lt;w:sz-cs w:val=&quot;28&quot;/&gt;&lt;/w:rPr&gt;&lt;m:t&gt;a&lt;/m:t&gt;&lt;/m:r&gt;&lt;/m:e&gt;&lt;m:sub&gt;&lt;m:r&gt;&lt;w:rPr&gt;&lt;w:rFonts w:ascii=&quot;Cambria Math&quot; w:h-ansi=&quot;Cambria Math&quot; w:cs=&quot;Times New Roman&quot;/&gt;&lt;wx:font wx:val=&quot;Cambria Math&quot;/&gt;&lt;w:i/&gt;&lt;w:sz w:val=&quot;28&quot;/&gt;&lt;w:sz-cs w:val=&quot;28&quot;/&gt;&lt;/w:rPr&gt;&lt;m:t&gt;2&lt;/m:t&gt;&lt;/m:r&gt;&lt;/m:sub&gt;&lt;/m:sSub&gt;&lt;m:sSub&gt;&lt;m:sSubPr&gt;&lt;m:ctrlPr&gt;&lt;w:rPr&gt;&lt;w:rFonts w:ascii=&quot;Cambria Math&quot; w:h-ansi=&quot;Cambria Math&quot; w:cs=&quot;Times New Roman&quot;/&gt;&lt;wx:font wx:val=&quot;Cambria Math&quot;/&gt;&lt;w:i/&gt;&lt;w:sz w:val=&quot;28&quot;/&gt;&lt;w:sz-cs w:val=&quot;28&quot;/&gt;&lt;/w:rPr&gt;&lt;/m:ctrlPr&gt;&lt;/m:sSubPr&gt;&lt;m:e&gt;&lt;m:r&gt;&lt;w:rPr&gt;&lt;w:rFonts w:ascii=&quot;Cambria Math&quot; w:h-ansi=&quot;Cambria Math&quot; w:cs=&quot;Times New Roman&quot;/&gt;&lt;wx:font wx:val=&quot;Cambria Math&quot;/&gt;&lt;w:i/&gt;&lt;w:sz w:val=&quot;28&quot;/&gt;&lt;w:sz-cs w:val=&quot;28&quot;/&gt;&lt;/w:rPr&gt;&lt;m:t&gt;X&lt;/m:t&gt;&lt;/m:r&gt;&lt;/m:e&gt;&lt;m:sub&gt;&lt;m:r&gt;&lt;w:rPr&gt;&lt;w:rFonts w:ascii=&quot;Cambria Math&quot; w:h-ansi=&quot;Cambria Math&quot; w:cs=&quot;Times New Roman&quot;/&gt;&lt;wx:font wx:val=&quot;Cambria Math&quot;/&gt;&lt;w:i/&gt;&lt;w:sz w:val=&quot;28&quot;/&gt;&lt;w:sz-cs w:val=&quot;28&quot;/&gt;&lt;/w:rPr&gt;&lt;m:t&gt;2&lt;/m:t&gt;&lt;/m:r&gt;&lt;/m:sub&gt;&lt;/m:sSub&gt;&lt;m:r&gt;&lt;w:rPr&gt;&lt;w:rFonts w:ascii=&quot;Cambria Math&quot; w:h-ansi=&quot;Cambria Math&quot; w:cs=&quot;Times New Roman&quot;/&gt;&lt;wx:font wx:val=&quot;Cambria Math&quot;/&gt;&lt;w:i/&gt;&lt;w:sz w:val=&quot;28&quot;/&gt;&lt;w:sz-cs w:val=&quot;28&quot;/&gt;&lt;/w:rPr&gt;&lt;m:t&gt;+&lt;/m:t&gt;&lt;/m:r&gt;&lt;m:sSub&gt;&lt;m:sSubPr&gt;&lt;m:ctrlPr&gt;&lt;w:rPr&gt;&lt;w:rFonts w:ascii=&quot;Cambria Math&quot; w:h-ansi=&quot;Cambria Math&quot; w:cs=&quot;Times New Roman&quot;/&gt;&lt;wx:font wx:val=&quot;Cambria Math&quot;/&gt;&lt;w:i/&gt;&lt;w:sz w:val=&quot;28&quot;/&gt;&lt;w:sz-cs w:val=&quot;28&quot;/&gt;&lt;/w:rPr&gt;&lt;/m:ctrlPr&gt;&lt;/m:sSubPr&gt;&lt;m:e&gt;&lt;m:r&gt;&lt;w:rPr&gt;&lt;w:rFonts w:ascii=&quot;Cambria Math&quot; w:h-ansi=&quot;Cambria Math&quot; w:cs=&quot;Times New Roman&quot;/&gt;&lt;wx:font wx:val=&quot;Cambria Math&quot;/&gt;&lt;w:i/&gt;&lt;w:sz w:val=&quot;28&quot;/&gt;&lt;w:sz-cs w:val=&quot;28&quot;/&gt;&lt;/w:rPr&gt;&lt;m:t&gt;a&lt;/m:t&gt;&lt;/m:r&gt;&lt;/m:e&gt;&lt;m:sub&gt;&lt;m:r&gt;&lt;w:rPr&gt;&lt;w:rFonts w:ascii=&quot;Cambria Math&quot; w:h-ansi=&quot;Cambria Math&quot; w:cs=&quot;Times New Roman&quot;/&gt;&lt;wx:font wx:val=&quot;Cambria Math&quot;/&gt;&lt;w:i/&gt;&lt;w:sz w:val=&quot;28&quot;/&gt;&lt;w:sz-cs w:val=&quot;28&quot;/&gt;&lt;/w:rPr&gt;&lt;m:t&gt;3&lt;/m:t&gt;&lt;/m:r&gt;&lt;/m:sub&gt;&lt;/m:sSub&gt;&lt;m:sSub&gt;&lt;m:sSubPr&gt;&lt;m:ctrlPr&gt;&lt;w:rPr&gt;&lt;w:rFonts w:ascii=&quot;Cambria Math&quot; w:h-ansi=&quot;Cambria Math&quot; w:cs=&quot;Times New Roman&quot;/&gt;&lt;wx:font wx:val=&quot;Cambria Math&quot;/&gt;&lt;w:i/&gt;&lt;w:sz w:val=&quot;28&quot;/&gt;&lt;w:sz-cs w:val=&quot;28&quot;/&gt;&lt;/w:rPr&gt;&lt;/m:ctrlPr&gt;&lt;/m:sSubPr&gt;&lt;m:e&gt;&lt;m:r&gt;&lt;w:rPr&gt;&lt;w:rFonts w:ascii=&quot;Cambria Math&quot; w:h-ansi=&quot;Cambria Math&quot; w:cs=&quot;Times New Roman&quot;/&gt;&lt;wx:font wx:val=&quot;Cambria Math&quot;/&gt;&lt;w:i/&gt;&lt;w:sz w:val=&quot;28&quot;/&gt;&lt;w:sz-cs w:val=&quot;28&quot;/&gt;&lt;/w:rPr&gt;&lt;m:t&gt;X&lt;/m:t&gt;&lt;/m:r&gt;&lt;/m:e&gt;&lt;m:sub&gt;&lt;m:r&gt;&lt;w:rPr&gt;&lt;w:rFonts w:ascii=&quot;Cambria Math&quot; w:h-ansi=&quot;Cambria Math&quot; w:cs=&quot;Times New Roman&quot;/&gt;&lt;wx:font wx:val=&quot;Cambria Math&quot;/&gt;&lt;w:i/&gt;&lt;w:sz w:val=&quot;28&quot;/&gt;&lt;w:sz-cs w:val=&quot;28&quot;/&gt;&lt;/w:rPr&gt;&lt;m:t&gt;3&lt;/m:t&gt;&lt;/m:r&gt;&lt;/m:sub&gt;&lt;/m:sSub&gt;&lt;m:r&gt;&lt;w:rPr&gt;&lt;w:rFonts w:ascii=&quot;Cambria Math&quot; w:h-ansi=&quot;Cambria Math&quot; w:cs=&quot;Times New Roman&quot;/&gt;&lt;wx:font wx:val=&quot;Cambria Math&quot;/&gt;&lt;w:i/&gt;&lt;w:sz w:val=&quot;28&quot;/&gt;&lt;w:sz-cs w:val=&quot;28&quot;/&gt;&lt;/w:rPr&gt;&lt;m:t&gt;+вЂ¦+&lt;/m:t&gt;&lt;/m:r&gt;&lt;m:sSub&gt;&lt;m:sSubPr&gt;&lt;m:ctrlPr&gt;&lt;w:rPr&gt;&lt;w:rFonts w:ascii=&quot;Cambria Math&quot; w:h-ansi=&quot;Cambria Math&quot; w:cs=&quot;Times New Roman&quot;/&gt;&lt;wx:font wx:val=&quot;Cambria Math&quot;/&gt;&lt;w:i/&gt;&lt;w:sz w:val=&quot;28&quot;/&gt;&lt;w:sz-cs w:val=&quot;28&quot;/&gt;&lt;/w:rPr&gt;&lt;/m:ctrlPr&gt;&lt;/m:sSubPr&gt;&lt;m:e&gt;&lt;m:r&gt;&lt;w:rPr&gt;&lt;w:rFonts w:ascii=&quot;Cambria Math&quot; w:h-ansi=&quot;Cambria Math&quot; w:cs=&quot;Times New Roman&quot;/&gt;&lt;wx:font wx:val=&quot;Cambria Math&quot;/&gt;&lt;w:i/&gt;&lt;w:sz w:val=&quot;28&quot;/&gt;&lt;w:sz-cs w:val=&quot;28&quot;/&gt;&lt;/w:rPr&gt;&lt;m:t&gt;a&lt;/m:t&gt;&lt;/m:r&gt;&lt;/m:e&gt;&lt;m:sub&gt;&lt;m:r&gt;&lt;w:rPr&gt;&lt;w:rFonts w:ascii=&quot;Cambria Math&quot; w:h-ansi=&quot;Cambria Math&quot; w:cs=&quot;Times New Roman&quot;/&gt;&lt;wx:font wx:val=&quot;Cambria Math&quot;/&gt;&lt;w:i/&gt;&lt;w:sz w:val=&quot;28&quot;/&gt;&lt;w:sz-cs w:val=&quot;28&quot;/&gt;&lt;/w:rPr&gt;&lt;m:t&gt;m&lt;/m:t&gt;&lt;/m:r&gt;&lt;/m:sub&gt;&lt;/m:sSub&gt;&lt;m:sSub&gt;&lt;m:sSubPr&gt;&lt;m:ctrlPr&gt;&lt;w:rPr&gt;&lt;w:rFonts w:ascii=&quot;Cambria Math&quot; w:h-ansi=&quot;Cambria Math&quot; w:cs=&quot;Times New Roman&quot;/&gt;&lt;wx:font wx:val=&quot;Cambria Math&quot;/&gt;&lt;w:i/&gt;&lt;w:sz w:val=&quot;28&quot;/&gt;&lt;w:sz-cs w:val=&quot;28&quot;/&gt;&lt;/w:rPr&gt;&lt;/m:ctrlPr&gt;&lt;/m:sSubPr&gt;&lt;m:e&gt;&lt;m:r&gt;&lt;w:rPr&gt;&lt;w:rFonts w:ascii=&quot;Cambria Math&quot; w:h-ansi=&quot;Cambria Math&quot; w:cs=&quot;Times New Roman&quot;/&gt;&lt;wx:font wx:val=&quot;Cambria Math&quot;/&gt;&lt;w:i/&gt;&lt;w:sz w:val=&quot;28&quot;/&gt;&lt;w:sz-cs w:val=&quot;28&quot;/&gt;&lt;/w:rPr&gt;&lt;m:t&gt;X&lt;/m:t&gt;&lt;/m:r&gt;&lt;/m:e&gt;&lt;m:sub&gt;&lt;m:r&gt;&lt;w:rPr&gt;&lt;w:rFonts w:ascii=&quot;Cambria Math&quot; w:h-ansi=&quot;Cambria Math&quot; w:cs=&quot;Times New Roman&quot;/&gt;&lt;wx:font wx:val=&quot;Cambria Math&quot;/&gt;&lt;w:i/&gt;&lt;w:sz w:val=&quot;28&quot;/&gt;&lt;w:sz-cs w:val=&quot;28&quot;/&gt;&lt;/w:rPr&gt;&lt;m:t&gt;m&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 o:title="" chromakey="white"/>
          </v:shape>
        </w:pict>
      </w:r>
      <w:r w:rsidRPr="0044181E">
        <w:rPr>
          <w:rFonts w:ascii="Times New Roman" w:hAnsi="Times New Roman" w:cs="Times New Roman"/>
          <w:sz w:val="28"/>
          <w:szCs w:val="28"/>
        </w:rPr>
        <w:fldChar w:fldCharType="end"/>
      </w:r>
      <w:r w:rsidRPr="00D62B9D">
        <w:rPr>
          <w:rFonts w:ascii="Times New Roman" w:hAnsi="Times New Roman" w:cs="Times New Roman"/>
          <w:i/>
          <w:sz w:val="28"/>
          <w:szCs w:val="28"/>
        </w:rPr>
        <w:t xml:space="preserve"> + е       </w:t>
      </w:r>
      <w:r w:rsidRPr="00D62B9D">
        <w:rPr>
          <w:rFonts w:ascii="Times New Roman" w:hAnsi="Times New Roman" w:cs="Times New Roman"/>
          <w:sz w:val="28"/>
          <w:szCs w:val="28"/>
        </w:rPr>
        <w:t>(3.1)</w:t>
      </w:r>
    </w:p>
    <w:p w:rsidR="00524A1B" w:rsidRPr="00D62B9D" w:rsidRDefault="00524A1B" w:rsidP="00D62B9D">
      <w:pPr>
        <w:spacing w:after="0" w:line="360" w:lineRule="auto"/>
        <w:ind w:firstLine="709"/>
        <w:jc w:val="both"/>
        <w:rPr>
          <w:rFonts w:ascii="Times New Roman" w:hAnsi="Times New Roman" w:cs="Times New Roman"/>
          <w:sz w:val="28"/>
          <w:szCs w:val="28"/>
        </w:rPr>
      </w:pPr>
      <w:r w:rsidRPr="00D62B9D">
        <w:rPr>
          <w:rFonts w:ascii="Times New Roman" w:hAnsi="Times New Roman" w:cs="Times New Roman"/>
          <w:sz w:val="28"/>
          <w:szCs w:val="28"/>
        </w:rPr>
        <w:t>де а</w:t>
      </w:r>
      <w:r w:rsidRPr="00D62B9D">
        <w:rPr>
          <w:rFonts w:ascii="Times New Roman" w:hAnsi="Times New Roman" w:cs="Times New Roman"/>
          <w:sz w:val="28"/>
          <w:szCs w:val="28"/>
          <w:vertAlign w:val="subscript"/>
        </w:rPr>
        <w:t>0</w:t>
      </w:r>
      <w:r w:rsidRPr="00D62B9D">
        <w:rPr>
          <w:rFonts w:ascii="Times New Roman" w:hAnsi="Times New Roman" w:cs="Times New Roman"/>
          <w:sz w:val="28"/>
          <w:szCs w:val="28"/>
        </w:rPr>
        <w:t>, а</w:t>
      </w:r>
      <w:r w:rsidRPr="00D62B9D">
        <w:rPr>
          <w:rFonts w:ascii="Times New Roman" w:hAnsi="Times New Roman" w:cs="Times New Roman"/>
          <w:sz w:val="28"/>
          <w:szCs w:val="28"/>
          <w:vertAlign w:val="subscript"/>
        </w:rPr>
        <w:t>1</w:t>
      </w:r>
      <w:r w:rsidRPr="00D62B9D">
        <w:rPr>
          <w:rFonts w:ascii="Times New Roman" w:hAnsi="Times New Roman" w:cs="Times New Roman"/>
          <w:sz w:val="28"/>
          <w:szCs w:val="28"/>
        </w:rPr>
        <w:t>, а</w:t>
      </w:r>
      <w:r w:rsidRPr="00D62B9D">
        <w:rPr>
          <w:rFonts w:ascii="Times New Roman" w:hAnsi="Times New Roman" w:cs="Times New Roman"/>
          <w:sz w:val="28"/>
          <w:szCs w:val="28"/>
          <w:vertAlign w:val="subscript"/>
        </w:rPr>
        <w:t>2</w:t>
      </w:r>
      <w:r w:rsidRPr="00D62B9D">
        <w:rPr>
          <w:rFonts w:ascii="Times New Roman" w:hAnsi="Times New Roman" w:cs="Times New Roman"/>
          <w:sz w:val="28"/>
          <w:szCs w:val="28"/>
        </w:rPr>
        <w:t>, ... , а</w:t>
      </w:r>
      <w:r w:rsidRPr="00D62B9D">
        <w:rPr>
          <w:rFonts w:ascii="Times New Roman" w:hAnsi="Times New Roman" w:cs="Times New Roman"/>
          <w:sz w:val="28"/>
          <w:szCs w:val="28"/>
          <w:vertAlign w:val="subscript"/>
        </w:rPr>
        <w:t>m</w:t>
      </w:r>
      <w:r w:rsidRPr="00D62B9D">
        <w:rPr>
          <w:rFonts w:ascii="Times New Roman" w:hAnsi="Times New Roman" w:cs="Times New Roman"/>
          <w:sz w:val="28"/>
          <w:szCs w:val="28"/>
        </w:rPr>
        <w:t xml:space="preserve"> - параметри рівняння множинної регресії, а Х</w:t>
      </w:r>
      <w:r w:rsidRPr="00D62B9D">
        <w:rPr>
          <w:rFonts w:ascii="Times New Roman" w:hAnsi="Times New Roman" w:cs="Times New Roman"/>
          <w:sz w:val="28"/>
          <w:szCs w:val="28"/>
          <w:vertAlign w:val="subscript"/>
        </w:rPr>
        <w:t>1</w:t>
      </w:r>
      <w:r w:rsidRPr="00D62B9D">
        <w:rPr>
          <w:rFonts w:ascii="Times New Roman" w:hAnsi="Times New Roman" w:cs="Times New Roman"/>
          <w:sz w:val="28"/>
          <w:szCs w:val="28"/>
        </w:rPr>
        <w:t>,Х</w:t>
      </w:r>
      <w:r w:rsidRPr="00D62B9D">
        <w:rPr>
          <w:rFonts w:ascii="Times New Roman" w:hAnsi="Times New Roman" w:cs="Times New Roman"/>
          <w:sz w:val="28"/>
          <w:szCs w:val="28"/>
          <w:vertAlign w:val="subscript"/>
        </w:rPr>
        <w:t>2</w:t>
      </w:r>
      <w:r w:rsidRPr="00D62B9D">
        <w:rPr>
          <w:rFonts w:ascii="Times New Roman" w:hAnsi="Times New Roman" w:cs="Times New Roman"/>
          <w:sz w:val="28"/>
          <w:szCs w:val="28"/>
        </w:rPr>
        <w:t>,Х</w:t>
      </w:r>
      <w:r w:rsidRPr="00D62B9D">
        <w:rPr>
          <w:rFonts w:ascii="Times New Roman" w:hAnsi="Times New Roman" w:cs="Times New Roman"/>
          <w:sz w:val="28"/>
          <w:szCs w:val="28"/>
          <w:vertAlign w:val="subscript"/>
        </w:rPr>
        <w:t>3</w:t>
      </w:r>
      <w:r w:rsidRPr="00D62B9D">
        <w:rPr>
          <w:rFonts w:ascii="Times New Roman" w:hAnsi="Times New Roman" w:cs="Times New Roman"/>
          <w:sz w:val="28"/>
          <w:szCs w:val="28"/>
        </w:rPr>
        <w:t>, ... , Х</w:t>
      </w:r>
      <w:r w:rsidRPr="00D62B9D">
        <w:rPr>
          <w:rFonts w:ascii="Times New Roman" w:hAnsi="Times New Roman" w:cs="Times New Roman"/>
          <w:sz w:val="28"/>
          <w:szCs w:val="28"/>
          <w:vertAlign w:val="subscript"/>
        </w:rPr>
        <w:t>m</w:t>
      </w:r>
      <w:r w:rsidRPr="00D62B9D">
        <w:rPr>
          <w:rFonts w:ascii="Times New Roman" w:hAnsi="Times New Roman" w:cs="Times New Roman"/>
          <w:sz w:val="28"/>
          <w:szCs w:val="28"/>
        </w:rPr>
        <w:t xml:space="preserve">  - змінні моделі, е – похибка моделі.</w:t>
      </w:r>
    </w:p>
    <w:p w:rsidR="00524A1B" w:rsidRPr="00D62B9D" w:rsidRDefault="00524A1B" w:rsidP="00D62B9D">
      <w:pPr>
        <w:spacing w:after="0" w:line="360" w:lineRule="auto"/>
        <w:ind w:firstLine="709"/>
        <w:jc w:val="both"/>
        <w:rPr>
          <w:rFonts w:ascii="Times New Roman" w:hAnsi="Times New Roman" w:cs="Times New Roman"/>
          <w:sz w:val="28"/>
          <w:szCs w:val="28"/>
        </w:rPr>
      </w:pPr>
      <w:r w:rsidRPr="00D62B9D">
        <w:rPr>
          <w:rFonts w:ascii="Times New Roman" w:hAnsi="Times New Roman" w:cs="Times New Roman"/>
          <w:sz w:val="28"/>
          <w:szCs w:val="28"/>
        </w:rPr>
        <w:t>Позначимо: залежна змінна Y - валовий внутрішній продукт (ВВП); пояснюючі змінні</w:t>
      </w:r>
      <w:r w:rsidRPr="00D62B9D">
        <w:rPr>
          <w:rFonts w:ascii="Times New Roman" w:hAnsi="Times New Roman" w:cs="Times New Roman"/>
          <w:color w:val="000000"/>
          <w:sz w:val="28"/>
          <w:szCs w:val="28"/>
        </w:rPr>
        <w:t>: Х</w:t>
      </w:r>
      <w:r w:rsidRPr="00D62B9D">
        <w:rPr>
          <w:rFonts w:ascii="Times New Roman" w:hAnsi="Times New Roman" w:cs="Times New Roman"/>
          <w:color w:val="000000"/>
          <w:sz w:val="28"/>
          <w:szCs w:val="28"/>
          <w:vertAlign w:val="subscript"/>
        </w:rPr>
        <w:t>1</w:t>
      </w:r>
      <w:r w:rsidRPr="00D62B9D">
        <w:rPr>
          <w:rFonts w:ascii="Times New Roman" w:hAnsi="Times New Roman" w:cs="Times New Roman"/>
          <w:color w:val="000000"/>
          <w:sz w:val="28"/>
          <w:szCs w:val="28"/>
        </w:rPr>
        <w:t xml:space="preserve"> – видатки бюджету; Х</w:t>
      </w:r>
      <w:r w:rsidRPr="00D62B9D">
        <w:rPr>
          <w:rFonts w:ascii="Times New Roman" w:hAnsi="Times New Roman" w:cs="Times New Roman"/>
          <w:color w:val="000000"/>
          <w:sz w:val="28"/>
          <w:szCs w:val="28"/>
          <w:vertAlign w:val="subscript"/>
        </w:rPr>
        <w:t>2</w:t>
      </w:r>
      <w:r w:rsidRPr="00D62B9D">
        <w:rPr>
          <w:rFonts w:ascii="Times New Roman" w:hAnsi="Times New Roman" w:cs="Times New Roman"/>
          <w:color w:val="000000"/>
          <w:sz w:val="28"/>
          <w:szCs w:val="28"/>
        </w:rPr>
        <w:t xml:space="preserve"> - податкові надходження до державного бюджету; Х</w:t>
      </w:r>
      <w:r w:rsidRPr="00D62B9D">
        <w:rPr>
          <w:rFonts w:ascii="Times New Roman" w:hAnsi="Times New Roman" w:cs="Times New Roman"/>
          <w:color w:val="000000"/>
          <w:sz w:val="28"/>
          <w:szCs w:val="28"/>
          <w:vertAlign w:val="subscript"/>
        </w:rPr>
        <w:t>3</w:t>
      </w:r>
      <w:r w:rsidRPr="00D62B9D">
        <w:rPr>
          <w:rFonts w:ascii="Times New Roman" w:hAnsi="Times New Roman" w:cs="Times New Roman"/>
          <w:color w:val="000000"/>
          <w:sz w:val="28"/>
          <w:szCs w:val="28"/>
        </w:rPr>
        <w:t xml:space="preserve"> - рівень інфляції; Х</w:t>
      </w:r>
      <w:r w:rsidRPr="00D62B9D">
        <w:rPr>
          <w:rFonts w:ascii="Times New Roman" w:hAnsi="Times New Roman" w:cs="Times New Roman"/>
          <w:color w:val="000000"/>
          <w:sz w:val="28"/>
          <w:szCs w:val="28"/>
          <w:vertAlign w:val="subscript"/>
        </w:rPr>
        <w:t>4</w:t>
      </w:r>
      <w:r w:rsidRPr="00D62B9D">
        <w:rPr>
          <w:rFonts w:ascii="Times New Roman" w:hAnsi="Times New Roman" w:cs="Times New Roman"/>
          <w:color w:val="000000"/>
          <w:sz w:val="28"/>
          <w:szCs w:val="28"/>
        </w:rPr>
        <w:t xml:space="preserve">  - облікова ставка</w:t>
      </w:r>
      <w:r w:rsidRPr="00D62B9D">
        <w:rPr>
          <w:rFonts w:ascii="Times New Roman" w:hAnsi="Times New Roman" w:cs="Times New Roman"/>
          <w:sz w:val="28"/>
          <w:szCs w:val="28"/>
        </w:rPr>
        <w:t>.</w:t>
      </w:r>
    </w:p>
    <w:p w:rsidR="00524A1B" w:rsidRPr="00D62B9D" w:rsidRDefault="00524A1B" w:rsidP="00D62B9D">
      <w:pPr>
        <w:spacing w:after="0" w:line="360" w:lineRule="auto"/>
        <w:ind w:firstLine="709"/>
        <w:jc w:val="both"/>
        <w:rPr>
          <w:rFonts w:ascii="Times New Roman" w:hAnsi="Times New Roman" w:cs="Times New Roman"/>
          <w:sz w:val="28"/>
          <w:szCs w:val="28"/>
        </w:rPr>
      </w:pPr>
      <w:r w:rsidRPr="00D62B9D">
        <w:rPr>
          <w:rFonts w:ascii="Times New Roman" w:hAnsi="Times New Roman" w:cs="Times New Roman"/>
          <w:sz w:val="28"/>
          <w:szCs w:val="28"/>
        </w:rPr>
        <w:t>Масив змінних для побудови моделі на основі статистичних даних для економіки України за 2010-2022 рр. представлено у таблиці 3.1.</w:t>
      </w:r>
    </w:p>
    <w:p w:rsidR="00524A1B" w:rsidRDefault="00524A1B" w:rsidP="00D36510">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ab/>
        <w:t>Таблиця 3</w:t>
      </w:r>
      <w:r w:rsidRPr="006B11FC">
        <w:rPr>
          <w:rFonts w:ascii="Times New Roman" w:hAnsi="Times New Roman" w:cs="Times New Roman"/>
          <w:sz w:val="28"/>
          <w:szCs w:val="28"/>
        </w:rPr>
        <w:t>.1</w:t>
      </w:r>
    </w:p>
    <w:p w:rsidR="00524A1B" w:rsidRDefault="00524A1B" w:rsidP="007A0C6E">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Статистичний масив даних для побудови моделі</w:t>
      </w:r>
    </w:p>
    <w:tbl>
      <w:tblPr>
        <w:tblW w:w="855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100"/>
        <w:gridCol w:w="1735"/>
        <w:gridCol w:w="1410"/>
        <w:gridCol w:w="1928"/>
        <w:gridCol w:w="1248"/>
        <w:gridCol w:w="1475"/>
      </w:tblGrid>
      <w:tr w:rsidR="00524A1B" w:rsidRPr="0044181E" w:rsidTr="001D77EE">
        <w:trPr>
          <w:trHeight w:val="300"/>
        </w:trPr>
        <w:tc>
          <w:tcPr>
            <w:tcW w:w="1100"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44181E">
              <w:rPr>
                <w:rFonts w:ascii="Times New Roman" w:hAnsi="Times New Roman" w:cs="Times New Roman"/>
                <w:color w:val="000000"/>
                <w:sz w:val="24"/>
                <w:szCs w:val="24"/>
              </w:rPr>
              <w:t>Рік</w:t>
            </w:r>
            <w:r w:rsidRPr="00697780">
              <w:rPr>
                <w:rFonts w:ascii="Times New Roman" w:hAnsi="Times New Roman" w:cs="Times New Roman"/>
                <w:iCs/>
                <w:color w:val="000000"/>
                <w:sz w:val="24"/>
                <w:szCs w:val="24"/>
                <w:lang w:eastAsia="uk-UA"/>
              </w:rPr>
              <w:t> </w:t>
            </w:r>
          </w:p>
        </w:tc>
        <w:tc>
          <w:tcPr>
            <w:tcW w:w="1735"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44181E">
              <w:rPr>
                <w:rFonts w:ascii="Times New Roman" w:hAnsi="Times New Roman" w:cs="Times New Roman"/>
                <w:color w:val="000000"/>
                <w:sz w:val="24"/>
                <w:szCs w:val="24"/>
              </w:rPr>
              <w:t>Номінальний ВВП (млрд. грн., Y)</w:t>
            </w:r>
          </w:p>
        </w:tc>
        <w:tc>
          <w:tcPr>
            <w:tcW w:w="1333"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X1(видатки бюджету)</w:t>
            </w:r>
          </w:p>
        </w:tc>
        <w:tc>
          <w:tcPr>
            <w:tcW w:w="1928"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X2(податкові надходження до державного бюджету)</w:t>
            </w:r>
          </w:p>
        </w:tc>
        <w:tc>
          <w:tcPr>
            <w:tcW w:w="1132"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X3</w:t>
            </w:r>
            <w:r w:rsidRPr="00697780">
              <w:rPr>
                <w:rFonts w:ascii="Times New Roman" w:hAnsi="Times New Roman" w:cs="Times New Roman"/>
                <w:iCs/>
                <w:color w:val="000000"/>
                <w:sz w:val="24"/>
                <w:szCs w:val="24"/>
                <w:lang w:val="en-US" w:eastAsia="uk-UA"/>
              </w:rPr>
              <w:t>(</w:t>
            </w:r>
            <w:r w:rsidRPr="00697780">
              <w:rPr>
                <w:rFonts w:ascii="Times New Roman" w:hAnsi="Times New Roman" w:cs="Times New Roman"/>
                <w:iCs/>
                <w:color w:val="000000"/>
                <w:sz w:val="24"/>
                <w:szCs w:val="24"/>
                <w:lang w:eastAsia="uk-UA"/>
              </w:rPr>
              <w:t>Рівень інфляції</w:t>
            </w:r>
            <w:r w:rsidRPr="00697780">
              <w:rPr>
                <w:rFonts w:ascii="Times New Roman" w:hAnsi="Times New Roman" w:cs="Times New Roman"/>
                <w:iCs/>
                <w:color w:val="000000"/>
                <w:sz w:val="24"/>
                <w:szCs w:val="24"/>
                <w:lang w:val="en-US" w:eastAsia="uk-UA"/>
              </w:rPr>
              <w:t>)</w:t>
            </w:r>
          </w:p>
        </w:tc>
        <w:tc>
          <w:tcPr>
            <w:tcW w:w="1330"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X4(облікова ставка)</w:t>
            </w:r>
          </w:p>
        </w:tc>
      </w:tr>
      <w:tr w:rsidR="00524A1B" w:rsidRPr="0044181E" w:rsidTr="001D77EE">
        <w:trPr>
          <w:trHeight w:val="300"/>
        </w:trPr>
        <w:tc>
          <w:tcPr>
            <w:tcW w:w="1100"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1</w:t>
            </w:r>
          </w:p>
        </w:tc>
        <w:tc>
          <w:tcPr>
            <w:tcW w:w="1735" w:type="dxa"/>
            <w:noWrap/>
            <w:vAlign w:val="center"/>
          </w:tcPr>
          <w:p w:rsidR="00524A1B" w:rsidRPr="0044181E" w:rsidRDefault="00524A1B" w:rsidP="00987BDA">
            <w:pPr>
              <w:spacing w:after="0" w:line="240" w:lineRule="auto"/>
              <w:jc w:val="center"/>
              <w:rPr>
                <w:rFonts w:ascii="Times New Roman" w:hAnsi="Times New Roman" w:cs="Times New Roman"/>
                <w:color w:val="000000"/>
                <w:sz w:val="24"/>
                <w:szCs w:val="24"/>
              </w:rPr>
            </w:pPr>
            <w:r w:rsidRPr="0044181E">
              <w:rPr>
                <w:rFonts w:ascii="Times New Roman" w:hAnsi="Times New Roman" w:cs="Times New Roman"/>
                <w:color w:val="000000"/>
                <w:sz w:val="24"/>
                <w:szCs w:val="24"/>
              </w:rPr>
              <w:t>2</w:t>
            </w:r>
          </w:p>
        </w:tc>
        <w:tc>
          <w:tcPr>
            <w:tcW w:w="1333"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3</w:t>
            </w:r>
          </w:p>
        </w:tc>
        <w:tc>
          <w:tcPr>
            <w:tcW w:w="1928"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4</w:t>
            </w:r>
          </w:p>
        </w:tc>
        <w:tc>
          <w:tcPr>
            <w:tcW w:w="1132"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5</w:t>
            </w:r>
          </w:p>
        </w:tc>
        <w:tc>
          <w:tcPr>
            <w:tcW w:w="1330"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6</w:t>
            </w:r>
          </w:p>
        </w:tc>
      </w:tr>
      <w:tr w:rsidR="00524A1B" w:rsidRPr="0044181E" w:rsidTr="001D77EE">
        <w:trPr>
          <w:trHeight w:val="315"/>
        </w:trPr>
        <w:tc>
          <w:tcPr>
            <w:tcW w:w="1100"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2010</w:t>
            </w:r>
          </w:p>
        </w:tc>
        <w:tc>
          <w:tcPr>
            <w:tcW w:w="1735"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823,801</w:t>
            </w:r>
          </w:p>
        </w:tc>
        <w:tc>
          <w:tcPr>
            <w:tcW w:w="1333"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303,5887</w:t>
            </w:r>
          </w:p>
        </w:tc>
        <w:tc>
          <w:tcPr>
            <w:tcW w:w="1928"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240615,2</w:t>
            </w:r>
          </w:p>
        </w:tc>
        <w:tc>
          <w:tcPr>
            <w:tcW w:w="1132"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9,1</w:t>
            </w:r>
          </w:p>
        </w:tc>
        <w:tc>
          <w:tcPr>
            <w:tcW w:w="1330"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10,3</w:t>
            </w:r>
          </w:p>
        </w:tc>
      </w:tr>
      <w:tr w:rsidR="00524A1B" w:rsidRPr="0044181E" w:rsidTr="001D77EE">
        <w:trPr>
          <w:trHeight w:val="315"/>
        </w:trPr>
        <w:tc>
          <w:tcPr>
            <w:tcW w:w="1100"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2011</w:t>
            </w:r>
          </w:p>
        </w:tc>
        <w:tc>
          <w:tcPr>
            <w:tcW w:w="1735"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1299,991</w:t>
            </w:r>
          </w:p>
        </w:tc>
        <w:tc>
          <w:tcPr>
            <w:tcW w:w="1333"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333,4595</w:t>
            </w:r>
          </w:p>
        </w:tc>
        <w:tc>
          <w:tcPr>
            <w:tcW w:w="1928"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314616,9</w:t>
            </w:r>
          </w:p>
        </w:tc>
        <w:tc>
          <w:tcPr>
            <w:tcW w:w="1132"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4,6</w:t>
            </w:r>
          </w:p>
        </w:tc>
        <w:tc>
          <w:tcPr>
            <w:tcW w:w="1330"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7,8</w:t>
            </w:r>
          </w:p>
        </w:tc>
      </w:tr>
      <w:tr w:rsidR="00524A1B" w:rsidRPr="0044181E" w:rsidTr="001D77EE">
        <w:trPr>
          <w:trHeight w:val="315"/>
        </w:trPr>
        <w:tc>
          <w:tcPr>
            <w:tcW w:w="1100"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2012</w:t>
            </w:r>
          </w:p>
        </w:tc>
        <w:tc>
          <w:tcPr>
            <w:tcW w:w="1735"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1404,669</w:t>
            </w:r>
          </w:p>
        </w:tc>
        <w:tc>
          <w:tcPr>
            <w:tcW w:w="1333"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395,6815</w:t>
            </w:r>
          </w:p>
        </w:tc>
        <w:tc>
          <w:tcPr>
            <w:tcW w:w="1928"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346054</w:t>
            </w:r>
          </w:p>
        </w:tc>
        <w:tc>
          <w:tcPr>
            <w:tcW w:w="1132"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0,9</w:t>
            </w:r>
          </w:p>
        </w:tc>
        <w:tc>
          <w:tcPr>
            <w:tcW w:w="1330"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7,8</w:t>
            </w:r>
          </w:p>
        </w:tc>
      </w:tr>
      <w:tr w:rsidR="00524A1B" w:rsidRPr="0044181E" w:rsidTr="001D77EE">
        <w:trPr>
          <w:trHeight w:val="315"/>
        </w:trPr>
        <w:tc>
          <w:tcPr>
            <w:tcW w:w="1100"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2013</w:t>
            </w:r>
          </w:p>
        </w:tc>
        <w:tc>
          <w:tcPr>
            <w:tcW w:w="1735"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1465,198</w:t>
            </w:r>
          </w:p>
        </w:tc>
        <w:tc>
          <w:tcPr>
            <w:tcW w:w="1333"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403,4032</w:t>
            </w:r>
          </w:p>
        </w:tc>
        <w:tc>
          <w:tcPr>
            <w:tcW w:w="1928"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339180,3</w:t>
            </w:r>
          </w:p>
        </w:tc>
        <w:tc>
          <w:tcPr>
            <w:tcW w:w="1132"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0,5</w:t>
            </w:r>
          </w:p>
        </w:tc>
        <w:tc>
          <w:tcPr>
            <w:tcW w:w="1330"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7,8</w:t>
            </w:r>
          </w:p>
        </w:tc>
      </w:tr>
      <w:tr w:rsidR="00524A1B" w:rsidRPr="0044181E" w:rsidTr="001D77EE">
        <w:trPr>
          <w:trHeight w:val="315"/>
        </w:trPr>
        <w:tc>
          <w:tcPr>
            <w:tcW w:w="1100"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2014</w:t>
            </w:r>
          </w:p>
        </w:tc>
        <w:tc>
          <w:tcPr>
            <w:tcW w:w="1735"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1586,915</w:t>
            </w:r>
          </w:p>
        </w:tc>
        <w:tc>
          <w:tcPr>
            <w:tcW w:w="1333"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430,2178</w:t>
            </w:r>
          </w:p>
        </w:tc>
        <w:tc>
          <w:tcPr>
            <w:tcW w:w="1928"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357084,2</w:t>
            </w:r>
          </w:p>
        </w:tc>
        <w:tc>
          <w:tcPr>
            <w:tcW w:w="1132"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24,9</w:t>
            </w:r>
          </w:p>
        </w:tc>
        <w:tc>
          <w:tcPr>
            <w:tcW w:w="1330"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14</w:t>
            </w:r>
          </w:p>
        </w:tc>
      </w:tr>
      <w:tr w:rsidR="00524A1B" w:rsidRPr="0044181E" w:rsidTr="001D77EE">
        <w:trPr>
          <w:trHeight w:val="315"/>
        </w:trPr>
        <w:tc>
          <w:tcPr>
            <w:tcW w:w="1100"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2015</w:t>
            </w:r>
          </w:p>
        </w:tc>
        <w:tc>
          <w:tcPr>
            <w:tcW w:w="1735" w:type="dxa"/>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1988,544</w:t>
            </w:r>
          </w:p>
        </w:tc>
        <w:tc>
          <w:tcPr>
            <w:tcW w:w="1333"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576,9114</w:t>
            </w:r>
          </w:p>
        </w:tc>
        <w:tc>
          <w:tcPr>
            <w:tcW w:w="1928"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534694,8</w:t>
            </w:r>
          </w:p>
        </w:tc>
        <w:tc>
          <w:tcPr>
            <w:tcW w:w="1132"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43,3</w:t>
            </w:r>
          </w:p>
        </w:tc>
        <w:tc>
          <w:tcPr>
            <w:tcW w:w="1330"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30</w:t>
            </w:r>
          </w:p>
        </w:tc>
      </w:tr>
      <w:tr w:rsidR="00524A1B" w:rsidRPr="0044181E" w:rsidTr="001D77EE">
        <w:trPr>
          <w:trHeight w:val="315"/>
        </w:trPr>
        <w:tc>
          <w:tcPr>
            <w:tcW w:w="1100"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2016</w:t>
            </w:r>
          </w:p>
        </w:tc>
        <w:tc>
          <w:tcPr>
            <w:tcW w:w="1735" w:type="dxa"/>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2385,367</w:t>
            </w:r>
          </w:p>
        </w:tc>
        <w:tc>
          <w:tcPr>
            <w:tcW w:w="1333"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684,7434</w:t>
            </w:r>
          </w:p>
        </w:tc>
        <w:tc>
          <w:tcPr>
            <w:tcW w:w="1928"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616274,8</w:t>
            </w:r>
          </w:p>
        </w:tc>
        <w:tc>
          <w:tcPr>
            <w:tcW w:w="1132"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12,4</w:t>
            </w:r>
          </w:p>
        </w:tc>
        <w:tc>
          <w:tcPr>
            <w:tcW w:w="1330"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22</w:t>
            </w:r>
          </w:p>
        </w:tc>
      </w:tr>
      <w:tr w:rsidR="00524A1B" w:rsidRPr="0044181E" w:rsidTr="001D77EE">
        <w:trPr>
          <w:trHeight w:val="315"/>
        </w:trPr>
        <w:tc>
          <w:tcPr>
            <w:tcW w:w="1100"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2017</w:t>
            </w:r>
          </w:p>
        </w:tc>
        <w:tc>
          <w:tcPr>
            <w:tcW w:w="1735" w:type="dxa"/>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2981,227</w:t>
            </w:r>
          </w:p>
        </w:tc>
        <w:tc>
          <w:tcPr>
            <w:tcW w:w="1333"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839,2437</w:t>
            </w:r>
          </w:p>
        </w:tc>
        <w:tc>
          <w:tcPr>
            <w:tcW w:w="1928"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793265</w:t>
            </w:r>
          </w:p>
        </w:tc>
        <w:tc>
          <w:tcPr>
            <w:tcW w:w="1132"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13,7</w:t>
            </w:r>
          </w:p>
        </w:tc>
        <w:tc>
          <w:tcPr>
            <w:tcW w:w="1330"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14</w:t>
            </w:r>
          </w:p>
        </w:tc>
      </w:tr>
      <w:tr w:rsidR="00524A1B" w:rsidRPr="0044181E" w:rsidTr="001D77EE">
        <w:trPr>
          <w:trHeight w:val="315"/>
        </w:trPr>
        <w:tc>
          <w:tcPr>
            <w:tcW w:w="1100"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2018</w:t>
            </w:r>
          </w:p>
        </w:tc>
        <w:tc>
          <w:tcPr>
            <w:tcW w:w="1735" w:type="dxa"/>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3560,302</w:t>
            </w:r>
          </w:p>
        </w:tc>
        <w:tc>
          <w:tcPr>
            <w:tcW w:w="1333"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985,842</w:t>
            </w:r>
          </w:p>
        </w:tc>
        <w:tc>
          <w:tcPr>
            <w:tcW w:w="1928"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928108,3</w:t>
            </w:r>
          </w:p>
        </w:tc>
        <w:tc>
          <w:tcPr>
            <w:tcW w:w="1132"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9,8</w:t>
            </w:r>
          </w:p>
        </w:tc>
        <w:tc>
          <w:tcPr>
            <w:tcW w:w="1330"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18</w:t>
            </w:r>
          </w:p>
        </w:tc>
      </w:tr>
      <w:tr w:rsidR="00524A1B" w:rsidRPr="0044181E" w:rsidTr="001D77EE">
        <w:trPr>
          <w:trHeight w:val="315"/>
        </w:trPr>
        <w:tc>
          <w:tcPr>
            <w:tcW w:w="1100"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2019</w:t>
            </w:r>
          </w:p>
        </w:tc>
        <w:tc>
          <w:tcPr>
            <w:tcW w:w="1735" w:type="dxa"/>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3978,403</w:t>
            </w:r>
          </w:p>
        </w:tc>
        <w:tc>
          <w:tcPr>
            <w:tcW w:w="1333"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1072,892</w:t>
            </w:r>
          </w:p>
        </w:tc>
        <w:tc>
          <w:tcPr>
            <w:tcW w:w="1928"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998278,9</w:t>
            </w:r>
          </w:p>
        </w:tc>
        <w:tc>
          <w:tcPr>
            <w:tcW w:w="1132"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4,1</w:t>
            </w:r>
          </w:p>
        </w:tc>
        <w:tc>
          <w:tcPr>
            <w:tcW w:w="1330"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18</w:t>
            </w:r>
          </w:p>
        </w:tc>
      </w:tr>
      <w:tr w:rsidR="00524A1B" w:rsidRPr="0044181E" w:rsidTr="001D77EE">
        <w:trPr>
          <w:trHeight w:val="315"/>
        </w:trPr>
        <w:tc>
          <w:tcPr>
            <w:tcW w:w="1100"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2020</w:t>
            </w:r>
          </w:p>
        </w:tc>
        <w:tc>
          <w:tcPr>
            <w:tcW w:w="1735" w:type="dxa"/>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4222,026</w:t>
            </w:r>
          </w:p>
        </w:tc>
        <w:tc>
          <w:tcPr>
            <w:tcW w:w="1333"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1288,017</w:t>
            </w:r>
          </w:p>
        </w:tc>
        <w:tc>
          <w:tcPr>
            <w:tcW w:w="1928"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1076017</w:t>
            </w:r>
          </w:p>
        </w:tc>
        <w:tc>
          <w:tcPr>
            <w:tcW w:w="1132"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5</w:t>
            </w:r>
          </w:p>
        </w:tc>
        <w:tc>
          <w:tcPr>
            <w:tcW w:w="1330"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13,5</w:t>
            </w:r>
          </w:p>
        </w:tc>
      </w:tr>
      <w:tr w:rsidR="00524A1B" w:rsidRPr="0044181E" w:rsidTr="001D77EE">
        <w:trPr>
          <w:trHeight w:val="315"/>
        </w:trPr>
        <w:tc>
          <w:tcPr>
            <w:tcW w:w="1100"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2021</w:t>
            </w:r>
          </w:p>
        </w:tc>
        <w:tc>
          <w:tcPr>
            <w:tcW w:w="1735" w:type="dxa"/>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5450,849</w:t>
            </w:r>
          </w:p>
        </w:tc>
        <w:tc>
          <w:tcPr>
            <w:tcW w:w="1333"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1490,259</w:t>
            </w:r>
          </w:p>
        </w:tc>
        <w:tc>
          <w:tcPr>
            <w:tcW w:w="1928"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1296853</w:t>
            </w:r>
          </w:p>
        </w:tc>
        <w:tc>
          <w:tcPr>
            <w:tcW w:w="1132"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11</w:t>
            </w:r>
          </w:p>
        </w:tc>
        <w:tc>
          <w:tcPr>
            <w:tcW w:w="1330"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9</w:t>
            </w:r>
          </w:p>
        </w:tc>
      </w:tr>
      <w:tr w:rsidR="00524A1B" w:rsidRPr="0044181E" w:rsidTr="001D77EE">
        <w:trPr>
          <w:trHeight w:val="315"/>
        </w:trPr>
        <w:tc>
          <w:tcPr>
            <w:tcW w:w="1100"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2022</w:t>
            </w:r>
          </w:p>
        </w:tc>
        <w:tc>
          <w:tcPr>
            <w:tcW w:w="1735" w:type="dxa"/>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5191,028</w:t>
            </w:r>
          </w:p>
        </w:tc>
        <w:tc>
          <w:tcPr>
            <w:tcW w:w="1333"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2705,423</w:t>
            </w:r>
          </w:p>
        </w:tc>
        <w:tc>
          <w:tcPr>
            <w:tcW w:w="1928"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1787396</w:t>
            </w:r>
          </w:p>
        </w:tc>
        <w:tc>
          <w:tcPr>
            <w:tcW w:w="1132"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2,7</w:t>
            </w:r>
          </w:p>
        </w:tc>
        <w:tc>
          <w:tcPr>
            <w:tcW w:w="1330" w:type="dxa"/>
            <w:noWrap/>
            <w:vAlign w:val="center"/>
          </w:tcPr>
          <w:p w:rsidR="00524A1B" w:rsidRPr="00697780" w:rsidRDefault="00524A1B" w:rsidP="00987BDA">
            <w:pPr>
              <w:spacing w:after="0" w:line="240" w:lineRule="auto"/>
              <w:jc w:val="center"/>
              <w:rPr>
                <w:rFonts w:ascii="Times New Roman" w:hAnsi="Times New Roman" w:cs="Times New Roman"/>
                <w:iCs/>
                <w:color w:val="000000"/>
                <w:sz w:val="24"/>
                <w:szCs w:val="24"/>
                <w:lang w:eastAsia="uk-UA"/>
              </w:rPr>
            </w:pPr>
            <w:r w:rsidRPr="00697780">
              <w:rPr>
                <w:rFonts w:ascii="Times New Roman" w:hAnsi="Times New Roman" w:cs="Times New Roman"/>
                <w:iCs/>
                <w:color w:val="000000"/>
                <w:sz w:val="24"/>
                <w:szCs w:val="24"/>
                <w:lang w:eastAsia="uk-UA"/>
              </w:rPr>
              <w:t>25</w:t>
            </w:r>
          </w:p>
        </w:tc>
      </w:tr>
    </w:tbl>
    <w:p w:rsidR="00524A1B" w:rsidRDefault="00524A1B" w:rsidP="00D36510">
      <w:pPr>
        <w:spacing w:before="240" w:after="0" w:line="360" w:lineRule="auto"/>
        <w:jc w:val="both"/>
        <w:rPr>
          <w:rFonts w:ascii="Times New Roman" w:hAnsi="Times New Roman" w:cs="Times New Roman"/>
          <w:sz w:val="24"/>
          <w:szCs w:val="28"/>
          <w:lang w:val="ru-RU"/>
        </w:rPr>
      </w:pPr>
      <w:r w:rsidRPr="00697780">
        <w:rPr>
          <w:rFonts w:ascii="Times New Roman" w:hAnsi="Times New Roman" w:cs="Times New Roman"/>
          <w:sz w:val="24"/>
          <w:szCs w:val="28"/>
        </w:rPr>
        <w:t xml:space="preserve">Джерело: побудовано автором на підставі даних </w:t>
      </w:r>
      <w:r w:rsidRPr="00697780">
        <w:rPr>
          <w:rFonts w:ascii="Times New Roman" w:hAnsi="Times New Roman" w:cs="Times New Roman"/>
          <w:sz w:val="24"/>
          <w:szCs w:val="28"/>
          <w:lang w:val="ru-RU"/>
        </w:rPr>
        <w:t>[</w:t>
      </w:r>
      <w:r>
        <w:rPr>
          <w:rFonts w:ascii="Times New Roman" w:hAnsi="Times New Roman" w:cs="Times New Roman"/>
          <w:sz w:val="24"/>
          <w:szCs w:val="28"/>
          <w:lang w:val="ru-RU"/>
        </w:rPr>
        <w:t>32, 35-37</w:t>
      </w:r>
      <w:r w:rsidRPr="00697780">
        <w:rPr>
          <w:rFonts w:ascii="Times New Roman" w:hAnsi="Times New Roman" w:cs="Times New Roman"/>
          <w:sz w:val="24"/>
          <w:szCs w:val="28"/>
          <w:lang w:val="ru-RU"/>
        </w:rPr>
        <w:t xml:space="preserve">]. </w:t>
      </w:r>
    </w:p>
    <w:p w:rsidR="00524A1B" w:rsidRDefault="00524A1B" w:rsidP="00D36510">
      <w:pPr>
        <w:spacing w:after="0" w:line="360" w:lineRule="auto"/>
        <w:ind w:firstLine="709"/>
        <w:jc w:val="both"/>
        <w:rPr>
          <w:rFonts w:ascii="Times New Roman" w:hAnsi="Times New Roman" w:cs="Times New Roman"/>
          <w:sz w:val="28"/>
          <w:szCs w:val="28"/>
        </w:rPr>
      </w:pPr>
    </w:p>
    <w:p w:rsidR="00524A1B" w:rsidRDefault="00524A1B" w:rsidP="00697780">
      <w:pPr>
        <w:spacing w:after="0" w:line="360" w:lineRule="auto"/>
        <w:ind w:firstLine="709"/>
        <w:jc w:val="both"/>
        <w:rPr>
          <w:rFonts w:ascii="Times New Roman" w:hAnsi="Times New Roman" w:cs="Times New Roman"/>
          <w:sz w:val="28"/>
          <w:szCs w:val="28"/>
        </w:rPr>
      </w:pPr>
      <w:r w:rsidRPr="00620D8A">
        <w:rPr>
          <w:rFonts w:ascii="Times New Roman" w:hAnsi="Times New Roman" w:cs="Times New Roman"/>
          <w:sz w:val="28"/>
          <w:szCs w:val="28"/>
        </w:rPr>
        <w:t>Для оцінки параметрів рівняння лінійної множинної регресії використовується метод найменших квадратів. Це передбачає побудову системи нормальних рівнянь, розв'язок яких дає оцінки параметрів регресії.</w:t>
      </w:r>
    </w:p>
    <w:p w:rsidR="00524A1B" w:rsidRDefault="00524A1B" w:rsidP="00697780">
      <w:pPr>
        <w:spacing w:after="0" w:line="360" w:lineRule="auto"/>
        <w:ind w:firstLine="709"/>
        <w:jc w:val="both"/>
        <w:rPr>
          <w:rFonts w:ascii="Times New Roman" w:hAnsi="Times New Roman" w:cs="Times New Roman"/>
          <w:sz w:val="28"/>
          <w:szCs w:val="28"/>
        </w:rPr>
      </w:pPr>
      <w:r w:rsidRPr="006B11FC">
        <w:rPr>
          <w:rFonts w:ascii="Times New Roman" w:hAnsi="Times New Roman" w:cs="Times New Roman"/>
          <w:sz w:val="28"/>
          <w:szCs w:val="28"/>
        </w:rPr>
        <w:t xml:space="preserve">Побудова економіко-математичної моделі буде виконуватись за допомогою </w:t>
      </w:r>
      <w:r>
        <w:rPr>
          <w:rFonts w:ascii="Times New Roman" w:hAnsi="Times New Roman" w:cs="Times New Roman"/>
          <w:sz w:val="28"/>
          <w:szCs w:val="28"/>
        </w:rPr>
        <w:t>програмного забезпечення</w:t>
      </w:r>
      <w:r w:rsidRPr="006B11FC">
        <w:rPr>
          <w:rFonts w:ascii="Times New Roman" w:hAnsi="Times New Roman" w:cs="Times New Roman"/>
          <w:sz w:val="28"/>
          <w:szCs w:val="28"/>
        </w:rPr>
        <w:t xml:space="preserve"> GRETL.</w:t>
      </w:r>
    </w:p>
    <w:p w:rsidR="00524A1B" w:rsidRPr="006B11FC" w:rsidRDefault="00524A1B" w:rsidP="00697780">
      <w:pPr>
        <w:spacing w:after="0" w:line="360" w:lineRule="auto"/>
        <w:ind w:firstLine="709"/>
        <w:jc w:val="both"/>
        <w:rPr>
          <w:rFonts w:ascii="Times New Roman" w:hAnsi="Times New Roman" w:cs="Times New Roman"/>
          <w:sz w:val="28"/>
          <w:szCs w:val="28"/>
        </w:rPr>
      </w:pPr>
      <w:r w:rsidRPr="006B11FC">
        <w:rPr>
          <w:rFonts w:ascii="Times New Roman" w:hAnsi="Times New Roman" w:cs="Times New Roman"/>
          <w:sz w:val="28"/>
          <w:szCs w:val="28"/>
        </w:rPr>
        <w:t>Результати моделі за множинною ре</w:t>
      </w:r>
      <w:r>
        <w:rPr>
          <w:rFonts w:ascii="Times New Roman" w:hAnsi="Times New Roman" w:cs="Times New Roman"/>
          <w:sz w:val="28"/>
          <w:szCs w:val="28"/>
        </w:rPr>
        <w:t>гресією представлено у таблиці 3</w:t>
      </w:r>
      <w:r w:rsidRPr="006B11FC">
        <w:rPr>
          <w:rFonts w:ascii="Times New Roman" w:hAnsi="Times New Roman" w:cs="Times New Roman"/>
          <w:sz w:val="28"/>
          <w:szCs w:val="28"/>
        </w:rPr>
        <w:t>.2.</w:t>
      </w:r>
    </w:p>
    <w:p w:rsidR="00524A1B" w:rsidRDefault="00524A1B" w:rsidP="00D36510">
      <w:pPr>
        <w:widowControl w:val="0"/>
        <w:autoSpaceDE w:val="0"/>
        <w:autoSpaceDN w:val="0"/>
        <w:adjustRightInd w:val="0"/>
        <w:spacing w:after="0" w:line="240" w:lineRule="auto"/>
        <w:jc w:val="right"/>
        <w:rPr>
          <w:rFonts w:ascii="Times New Roman" w:hAnsi="Times New Roman" w:cs="Times New Roman"/>
          <w:sz w:val="28"/>
          <w:szCs w:val="28"/>
        </w:rPr>
      </w:pPr>
    </w:p>
    <w:p w:rsidR="00524A1B" w:rsidRDefault="00524A1B" w:rsidP="00D36510">
      <w:pPr>
        <w:widowControl w:val="0"/>
        <w:autoSpaceDE w:val="0"/>
        <w:autoSpaceDN w:val="0"/>
        <w:adjustRightInd w:val="0"/>
        <w:spacing w:after="0" w:line="240" w:lineRule="auto"/>
        <w:jc w:val="right"/>
        <w:rPr>
          <w:rFonts w:ascii="Times New Roman" w:hAnsi="Times New Roman" w:cs="Times New Roman"/>
          <w:sz w:val="28"/>
          <w:szCs w:val="28"/>
        </w:rPr>
      </w:pPr>
    </w:p>
    <w:p w:rsidR="00524A1B" w:rsidRDefault="00524A1B" w:rsidP="00D36510">
      <w:pPr>
        <w:widowControl w:val="0"/>
        <w:autoSpaceDE w:val="0"/>
        <w:autoSpaceDN w:val="0"/>
        <w:adjustRightInd w:val="0"/>
        <w:spacing w:after="0" w:line="240" w:lineRule="auto"/>
        <w:jc w:val="right"/>
        <w:rPr>
          <w:rFonts w:ascii="Times New Roman" w:hAnsi="Times New Roman" w:cs="Times New Roman"/>
          <w:sz w:val="28"/>
          <w:szCs w:val="28"/>
        </w:rPr>
      </w:pPr>
    </w:p>
    <w:p w:rsidR="00524A1B" w:rsidRDefault="00524A1B" w:rsidP="00D36510">
      <w:pPr>
        <w:widowControl w:val="0"/>
        <w:autoSpaceDE w:val="0"/>
        <w:autoSpaceDN w:val="0"/>
        <w:adjustRightInd w:val="0"/>
        <w:spacing w:after="0" w:line="240" w:lineRule="auto"/>
        <w:jc w:val="right"/>
        <w:rPr>
          <w:rFonts w:ascii="Times New Roman" w:hAnsi="Times New Roman" w:cs="Times New Roman"/>
          <w:sz w:val="28"/>
          <w:szCs w:val="28"/>
        </w:rPr>
      </w:pPr>
    </w:p>
    <w:p w:rsidR="00524A1B" w:rsidRDefault="00524A1B" w:rsidP="00D36510">
      <w:pPr>
        <w:widowControl w:val="0"/>
        <w:autoSpaceDE w:val="0"/>
        <w:autoSpaceDN w:val="0"/>
        <w:adjustRightInd w:val="0"/>
        <w:spacing w:after="0" w:line="240" w:lineRule="auto"/>
        <w:jc w:val="right"/>
        <w:rPr>
          <w:rFonts w:ascii="Times New Roman" w:hAnsi="Times New Roman" w:cs="Times New Roman"/>
          <w:sz w:val="28"/>
          <w:szCs w:val="28"/>
        </w:rPr>
      </w:pPr>
    </w:p>
    <w:p w:rsidR="00524A1B" w:rsidRPr="006B11FC" w:rsidRDefault="00524A1B" w:rsidP="00D36510">
      <w:pPr>
        <w:widowControl w:val="0"/>
        <w:autoSpaceDE w:val="0"/>
        <w:autoSpaceDN w:val="0"/>
        <w:adjustRightInd w:val="0"/>
        <w:spacing w:after="0" w:line="240" w:lineRule="auto"/>
        <w:jc w:val="right"/>
        <w:rPr>
          <w:rFonts w:ascii="Times New Roman" w:hAnsi="Times New Roman" w:cs="Times New Roman"/>
          <w:sz w:val="28"/>
          <w:szCs w:val="28"/>
        </w:rPr>
      </w:pPr>
      <w:r>
        <w:rPr>
          <w:rFonts w:ascii="Times New Roman" w:hAnsi="Times New Roman" w:cs="Times New Roman"/>
          <w:sz w:val="28"/>
          <w:szCs w:val="28"/>
        </w:rPr>
        <w:t>Таблиця 3</w:t>
      </w:r>
      <w:r w:rsidRPr="006B11FC">
        <w:rPr>
          <w:rFonts w:ascii="Times New Roman" w:hAnsi="Times New Roman" w:cs="Times New Roman"/>
          <w:sz w:val="28"/>
          <w:szCs w:val="28"/>
        </w:rPr>
        <w:t>.2</w:t>
      </w:r>
    </w:p>
    <w:p w:rsidR="00524A1B" w:rsidRPr="006B11FC" w:rsidRDefault="00524A1B" w:rsidP="00D36510">
      <w:pPr>
        <w:widowControl w:val="0"/>
        <w:autoSpaceDE w:val="0"/>
        <w:autoSpaceDN w:val="0"/>
        <w:adjustRightInd w:val="0"/>
        <w:spacing w:after="0" w:line="240" w:lineRule="auto"/>
        <w:jc w:val="center"/>
        <w:rPr>
          <w:rFonts w:ascii="Times New Roman" w:hAnsi="Times New Roman" w:cs="Times New Roman"/>
          <w:sz w:val="28"/>
          <w:szCs w:val="28"/>
        </w:rPr>
      </w:pPr>
      <w:r w:rsidRPr="006B11FC">
        <w:rPr>
          <w:rFonts w:ascii="Times New Roman" w:hAnsi="Times New Roman" w:cs="Times New Roman"/>
          <w:sz w:val="28"/>
          <w:szCs w:val="28"/>
        </w:rPr>
        <w:t>Результати моделі за множинною регресією</w:t>
      </w:r>
    </w:p>
    <w:tbl>
      <w:tblPr>
        <w:tblW w:w="0" w:type="auto"/>
        <w:jc w:val="center"/>
        <w:tblBorders>
          <w:top w:val="single" w:sz="4" w:space="0" w:color="7F7F7F"/>
          <w:bottom w:val="single" w:sz="4" w:space="0" w:color="7F7F7F"/>
        </w:tblBorders>
        <w:tblLayout w:type="fixed"/>
        <w:tblLook w:val="0000"/>
      </w:tblPr>
      <w:tblGrid>
        <w:gridCol w:w="988"/>
        <w:gridCol w:w="1417"/>
        <w:gridCol w:w="1559"/>
        <w:gridCol w:w="1276"/>
        <w:gridCol w:w="1559"/>
        <w:gridCol w:w="1418"/>
      </w:tblGrid>
      <w:tr w:rsidR="00524A1B" w:rsidRPr="0044181E" w:rsidTr="0044181E">
        <w:trPr>
          <w:trHeight w:val="262"/>
          <w:jc w:val="center"/>
        </w:trPr>
        <w:tc>
          <w:tcPr>
            <w:tcW w:w="988"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Змінні</w:t>
            </w:r>
          </w:p>
        </w:tc>
        <w:tc>
          <w:tcPr>
            <w:tcW w:w="1417"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rPr>
            </w:pPr>
            <w:r w:rsidRPr="0044181E">
              <w:rPr>
                <w:rFonts w:ascii="Times New Roman" w:hAnsi="Times New Roman" w:cs="Times New Roman"/>
                <w:iCs/>
                <w:sz w:val="24"/>
                <w:szCs w:val="24"/>
              </w:rPr>
              <w:t>Коефіцієнт</w:t>
            </w:r>
          </w:p>
        </w:tc>
        <w:tc>
          <w:tcPr>
            <w:tcW w:w="1559"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rPr>
            </w:pPr>
            <w:r w:rsidRPr="0044181E">
              <w:rPr>
                <w:rFonts w:ascii="Times New Roman" w:hAnsi="Times New Roman" w:cs="Times New Roman"/>
                <w:iCs/>
                <w:sz w:val="24"/>
                <w:szCs w:val="24"/>
              </w:rPr>
              <w:t>Ст. помилка</w:t>
            </w:r>
          </w:p>
        </w:tc>
        <w:tc>
          <w:tcPr>
            <w:tcW w:w="1276"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rPr>
            </w:pPr>
            <w:r w:rsidRPr="0044181E">
              <w:rPr>
                <w:rFonts w:ascii="Times New Roman" w:hAnsi="Times New Roman" w:cs="Times New Roman"/>
                <w:iCs/>
                <w:sz w:val="24"/>
                <w:szCs w:val="24"/>
              </w:rPr>
              <w:t>t-статистика</w:t>
            </w:r>
          </w:p>
        </w:tc>
        <w:tc>
          <w:tcPr>
            <w:tcW w:w="1559"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rPr>
            </w:pPr>
            <w:r w:rsidRPr="0044181E">
              <w:rPr>
                <w:rFonts w:ascii="Times New Roman" w:hAnsi="Times New Roman" w:cs="Times New Roman"/>
                <w:iCs/>
                <w:sz w:val="24"/>
                <w:szCs w:val="24"/>
              </w:rPr>
              <w:t>P-значення</w:t>
            </w:r>
          </w:p>
        </w:tc>
        <w:tc>
          <w:tcPr>
            <w:tcW w:w="1418"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Значимість коефіцієнта регресії</w:t>
            </w:r>
          </w:p>
        </w:tc>
      </w:tr>
      <w:tr w:rsidR="00524A1B" w:rsidRPr="0044181E" w:rsidTr="0044181E">
        <w:trPr>
          <w:trHeight w:val="262"/>
          <w:jc w:val="center"/>
        </w:trPr>
        <w:tc>
          <w:tcPr>
            <w:tcW w:w="988"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const</w:t>
            </w:r>
          </w:p>
        </w:tc>
        <w:tc>
          <w:tcPr>
            <w:tcW w:w="1417"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254,457</w:t>
            </w:r>
          </w:p>
        </w:tc>
        <w:tc>
          <w:tcPr>
            <w:tcW w:w="1559"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140,620</w:t>
            </w:r>
          </w:p>
        </w:tc>
        <w:tc>
          <w:tcPr>
            <w:tcW w:w="1276"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1,810</w:t>
            </w:r>
          </w:p>
        </w:tc>
        <w:tc>
          <w:tcPr>
            <w:tcW w:w="1559"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0,1080</w:t>
            </w:r>
          </w:p>
        </w:tc>
        <w:tc>
          <w:tcPr>
            <w:tcW w:w="1418"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lang w:val="fr-BE"/>
              </w:rPr>
            </w:pPr>
          </w:p>
        </w:tc>
      </w:tr>
      <w:tr w:rsidR="00524A1B" w:rsidRPr="0044181E" w:rsidTr="0044181E">
        <w:trPr>
          <w:trHeight w:val="262"/>
          <w:jc w:val="center"/>
        </w:trPr>
        <w:tc>
          <w:tcPr>
            <w:tcW w:w="988"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X</w:t>
            </w:r>
            <w:r w:rsidRPr="0044181E">
              <w:rPr>
                <w:rFonts w:ascii="Times New Roman" w:hAnsi="Times New Roman" w:cs="Times New Roman"/>
                <w:sz w:val="24"/>
                <w:szCs w:val="24"/>
                <w:vertAlign w:val="subscript"/>
              </w:rPr>
              <w:t>1</w:t>
            </w:r>
          </w:p>
        </w:tc>
        <w:tc>
          <w:tcPr>
            <w:tcW w:w="1417"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−2,21893</w:t>
            </w:r>
          </w:p>
        </w:tc>
        <w:tc>
          <w:tcPr>
            <w:tcW w:w="1559"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0,361809</w:t>
            </w:r>
          </w:p>
        </w:tc>
        <w:tc>
          <w:tcPr>
            <w:tcW w:w="1276"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−6,133</w:t>
            </w:r>
          </w:p>
        </w:tc>
        <w:tc>
          <w:tcPr>
            <w:tcW w:w="1559"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0,0003</w:t>
            </w:r>
          </w:p>
        </w:tc>
        <w:tc>
          <w:tcPr>
            <w:tcW w:w="1418"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lang w:val="fr-BE"/>
              </w:rPr>
            </w:pPr>
            <w:r w:rsidRPr="0044181E">
              <w:rPr>
                <w:rFonts w:ascii="Times New Roman" w:hAnsi="Times New Roman" w:cs="Times New Roman"/>
                <w:sz w:val="24"/>
                <w:szCs w:val="24"/>
                <w:lang w:val="fr-BE"/>
              </w:rPr>
              <w:t>***</w:t>
            </w:r>
          </w:p>
        </w:tc>
      </w:tr>
      <w:tr w:rsidR="00524A1B" w:rsidRPr="0044181E" w:rsidTr="0044181E">
        <w:trPr>
          <w:trHeight w:val="262"/>
          <w:jc w:val="center"/>
        </w:trPr>
        <w:tc>
          <w:tcPr>
            <w:tcW w:w="988"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X</w:t>
            </w:r>
            <w:r w:rsidRPr="0044181E">
              <w:rPr>
                <w:rFonts w:ascii="Times New Roman" w:hAnsi="Times New Roman" w:cs="Times New Roman"/>
                <w:sz w:val="24"/>
                <w:szCs w:val="24"/>
                <w:vertAlign w:val="subscript"/>
              </w:rPr>
              <w:t>2</w:t>
            </w:r>
          </w:p>
        </w:tc>
        <w:tc>
          <w:tcPr>
            <w:tcW w:w="1417"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0,00659525</w:t>
            </w:r>
          </w:p>
        </w:tc>
        <w:tc>
          <w:tcPr>
            <w:tcW w:w="1559"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0,000496214</w:t>
            </w:r>
          </w:p>
        </w:tc>
        <w:tc>
          <w:tcPr>
            <w:tcW w:w="1276"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13,29</w:t>
            </w:r>
          </w:p>
        </w:tc>
        <w:tc>
          <w:tcPr>
            <w:tcW w:w="1559"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&lt;0,0001</w:t>
            </w:r>
          </w:p>
        </w:tc>
        <w:tc>
          <w:tcPr>
            <w:tcW w:w="1418"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lang w:val="fr-BE"/>
              </w:rPr>
            </w:pPr>
            <w:r w:rsidRPr="0044181E">
              <w:rPr>
                <w:rFonts w:ascii="Times New Roman" w:hAnsi="Times New Roman" w:cs="Times New Roman"/>
                <w:sz w:val="24"/>
                <w:szCs w:val="24"/>
                <w:lang w:val="fr-BE"/>
              </w:rPr>
              <w:t>***</w:t>
            </w:r>
          </w:p>
        </w:tc>
      </w:tr>
      <w:tr w:rsidR="00524A1B" w:rsidRPr="0044181E" w:rsidTr="0044181E">
        <w:trPr>
          <w:trHeight w:val="262"/>
          <w:jc w:val="center"/>
        </w:trPr>
        <w:tc>
          <w:tcPr>
            <w:tcW w:w="988"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X</w:t>
            </w:r>
            <w:r w:rsidRPr="0044181E">
              <w:rPr>
                <w:rFonts w:ascii="Times New Roman" w:hAnsi="Times New Roman" w:cs="Times New Roman"/>
                <w:sz w:val="24"/>
                <w:szCs w:val="24"/>
                <w:vertAlign w:val="subscript"/>
              </w:rPr>
              <w:t>3</w:t>
            </w:r>
          </w:p>
        </w:tc>
        <w:tc>
          <w:tcPr>
            <w:tcW w:w="1417"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10,9760</w:t>
            </w:r>
          </w:p>
        </w:tc>
        <w:tc>
          <w:tcPr>
            <w:tcW w:w="1559"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6,76858</w:t>
            </w:r>
          </w:p>
        </w:tc>
        <w:tc>
          <w:tcPr>
            <w:tcW w:w="1276"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1,622</w:t>
            </w:r>
          </w:p>
        </w:tc>
        <w:tc>
          <w:tcPr>
            <w:tcW w:w="1559"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0,1435</w:t>
            </w:r>
          </w:p>
        </w:tc>
        <w:tc>
          <w:tcPr>
            <w:tcW w:w="1418"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lang w:val="fr-BE"/>
              </w:rPr>
            </w:pPr>
          </w:p>
        </w:tc>
      </w:tr>
      <w:tr w:rsidR="00524A1B" w:rsidRPr="0044181E" w:rsidTr="0044181E">
        <w:trPr>
          <w:trHeight w:val="262"/>
          <w:jc w:val="center"/>
        </w:trPr>
        <w:tc>
          <w:tcPr>
            <w:tcW w:w="988" w:type="dxa"/>
            <w:tcBorders>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X</w:t>
            </w:r>
            <w:r w:rsidRPr="0044181E">
              <w:rPr>
                <w:rFonts w:ascii="Times New Roman" w:hAnsi="Times New Roman" w:cs="Times New Roman"/>
                <w:sz w:val="24"/>
                <w:szCs w:val="24"/>
                <w:vertAlign w:val="subscript"/>
              </w:rPr>
              <w:t>4</w:t>
            </w:r>
          </w:p>
        </w:tc>
        <w:tc>
          <w:tcPr>
            <w:tcW w:w="1417" w:type="dxa"/>
            <w:tcBorders>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−32,9158</w:t>
            </w:r>
          </w:p>
        </w:tc>
        <w:tc>
          <w:tcPr>
            <w:tcW w:w="1559" w:type="dxa"/>
            <w:tcBorders>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11,8312</w:t>
            </w:r>
          </w:p>
        </w:tc>
        <w:tc>
          <w:tcPr>
            <w:tcW w:w="1276" w:type="dxa"/>
            <w:tcBorders>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−2,782</w:t>
            </w:r>
          </w:p>
        </w:tc>
        <w:tc>
          <w:tcPr>
            <w:tcW w:w="1559" w:type="dxa"/>
            <w:tcBorders>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0,0238</w:t>
            </w:r>
          </w:p>
        </w:tc>
        <w:tc>
          <w:tcPr>
            <w:tcW w:w="1418" w:type="dxa"/>
            <w:tcBorders>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lang w:val="fr-BE"/>
              </w:rPr>
            </w:pPr>
            <w:r w:rsidRPr="0044181E">
              <w:rPr>
                <w:rFonts w:ascii="Times New Roman" w:hAnsi="Times New Roman" w:cs="Times New Roman"/>
                <w:sz w:val="24"/>
                <w:szCs w:val="24"/>
                <w:lang w:val="fr-BE"/>
              </w:rPr>
              <w:t>**</w:t>
            </w:r>
          </w:p>
        </w:tc>
      </w:tr>
    </w:tbl>
    <w:p w:rsidR="00524A1B" w:rsidRDefault="00524A1B" w:rsidP="00D36510"/>
    <w:tbl>
      <w:tblPr>
        <w:tblW w:w="8222" w:type="dxa"/>
        <w:jc w:val="center"/>
        <w:tblBorders>
          <w:top w:val="single" w:sz="4" w:space="0" w:color="7F7F7F"/>
          <w:bottom w:val="single" w:sz="4" w:space="0" w:color="7F7F7F"/>
        </w:tblBorders>
        <w:tblLayout w:type="fixed"/>
        <w:tblLook w:val="0000"/>
      </w:tblPr>
      <w:tblGrid>
        <w:gridCol w:w="2530"/>
        <w:gridCol w:w="1300"/>
        <w:gridCol w:w="2686"/>
        <w:gridCol w:w="1706"/>
      </w:tblGrid>
      <w:tr w:rsidR="00524A1B" w:rsidRPr="0044181E" w:rsidTr="0044181E">
        <w:trPr>
          <w:trHeight w:val="262"/>
          <w:jc w:val="center"/>
        </w:trPr>
        <w:tc>
          <w:tcPr>
            <w:tcW w:w="2530"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rPr>
            </w:pPr>
            <w:r w:rsidRPr="0044181E">
              <w:rPr>
                <w:rFonts w:ascii="Times New Roman" w:hAnsi="Times New Roman" w:cs="Times New Roman"/>
                <w:sz w:val="24"/>
                <w:szCs w:val="24"/>
              </w:rPr>
              <w:t>Середня зав. змін</w:t>
            </w:r>
          </w:p>
        </w:tc>
        <w:tc>
          <w:tcPr>
            <w:tcW w:w="1300"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right"/>
              <w:rPr>
                <w:rFonts w:ascii="Times New Roman" w:hAnsi="Times New Roman" w:cs="Times New Roman"/>
                <w:sz w:val="24"/>
                <w:szCs w:val="24"/>
                <w:lang w:val="fr-BE"/>
              </w:rPr>
            </w:pPr>
            <w:r w:rsidRPr="0044181E">
              <w:rPr>
                <w:rFonts w:ascii="Times New Roman" w:hAnsi="Times New Roman" w:cs="Times New Roman"/>
                <w:sz w:val="24"/>
                <w:szCs w:val="24"/>
                <w:lang w:val="fr-BE"/>
              </w:rPr>
              <w:t xml:space="preserve"> 2795,255</w:t>
            </w:r>
          </w:p>
        </w:tc>
        <w:tc>
          <w:tcPr>
            <w:tcW w:w="2686"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rPr>
            </w:pPr>
            <w:r w:rsidRPr="0044181E">
              <w:rPr>
                <w:rFonts w:ascii="Times New Roman" w:hAnsi="Times New Roman" w:cs="Times New Roman"/>
                <w:sz w:val="24"/>
                <w:szCs w:val="24"/>
              </w:rPr>
              <w:t>Стандартне відхилення залежних змінних</w:t>
            </w:r>
          </w:p>
        </w:tc>
        <w:tc>
          <w:tcPr>
            <w:tcW w:w="1706"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right"/>
              <w:rPr>
                <w:rFonts w:ascii="Times New Roman" w:hAnsi="Times New Roman" w:cs="Times New Roman"/>
                <w:sz w:val="24"/>
                <w:szCs w:val="24"/>
                <w:lang w:val="fr-BE"/>
              </w:rPr>
            </w:pPr>
            <w:r w:rsidRPr="0044181E">
              <w:rPr>
                <w:rFonts w:ascii="Times New Roman" w:hAnsi="Times New Roman" w:cs="Times New Roman"/>
                <w:sz w:val="24"/>
                <w:szCs w:val="24"/>
                <w:lang w:val="fr-BE"/>
              </w:rPr>
              <w:t xml:space="preserve"> 1553,260</w:t>
            </w:r>
          </w:p>
        </w:tc>
      </w:tr>
      <w:tr w:rsidR="00524A1B" w:rsidRPr="0044181E" w:rsidTr="0044181E">
        <w:trPr>
          <w:trHeight w:val="262"/>
          <w:jc w:val="center"/>
        </w:trPr>
        <w:tc>
          <w:tcPr>
            <w:tcW w:w="2530"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rPr>
            </w:pPr>
            <w:r w:rsidRPr="0044181E">
              <w:rPr>
                <w:rFonts w:ascii="Times New Roman" w:hAnsi="Times New Roman" w:cs="Times New Roman"/>
                <w:sz w:val="24"/>
                <w:szCs w:val="24"/>
              </w:rPr>
              <w:t>Сума кв. залишків</w:t>
            </w:r>
          </w:p>
        </w:tc>
        <w:tc>
          <w:tcPr>
            <w:tcW w:w="1300"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right"/>
              <w:rPr>
                <w:rFonts w:ascii="Times New Roman" w:hAnsi="Times New Roman" w:cs="Times New Roman"/>
                <w:sz w:val="24"/>
                <w:szCs w:val="24"/>
                <w:lang w:val="fr-BE"/>
              </w:rPr>
            </w:pPr>
            <w:r w:rsidRPr="0044181E">
              <w:rPr>
                <w:rFonts w:ascii="Times New Roman" w:hAnsi="Times New Roman" w:cs="Times New Roman"/>
                <w:sz w:val="24"/>
                <w:szCs w:val="24"/>
                <w:lang w:val="fr-BE"/>
              </w:rPr>
              <w:t xml:space="preserve"> 245293,9</w:t>
            </w:r>
          </w:p>
        </w:tc>
        <w:tc>
          <w:tcPr>
            <w:tcW w:w="2686"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rPr>
            </w:pPr>
            <w:r w:rsidRPr="0044181E">
              <w:rPr>
                <w:rFonts w:ascii="Times New Roman" w:hAnsi="Times New Roman" w:cs="Times New Roman"/>
                <w:sz w:val="24"/>
                <w:szCs w:val="24"/>
              </w:rPr>
              <w:t>Стандартна похибка моделі</w:t>
            </w:r>
          </w:p>
        </w:tc>
        <w:tc>
          <w:tcPr>
            <w:tcW w:w="1706"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right"/>
              <w:rPr>
                <w:rFonts w:ascii="Times New Roman" w:hAnsi="Times New Roman" w:cs="Times New Roman"/>
                <w:sz w:val="24"/>
                <w:szCs w:val="24"/>
                <w:lang w:val="fr-BE"/>
              </w:rPr>
            </w:pPr>
            <w:r w:rsidRPr="0044181E">
              <w:rPr>
                <w:rFonts w:ascii="Times New Roman" w:hAnsi="Times New Roman" w:cs="Times New Roman"/>
                <w:sz w:val="24"/>
                <w:szCs w:val="24"/>
                <w:lang w:val="fr-BE"/>
              </w:rPr>
              <w:t xml:space="preserve"> 175,1049</w:t>
            </w:r>
          </w:p>
        </w:tc>
      </w:tr>
      <w:tr w:rsidR="00524A1B" w:rsidRPr="0044181E" w:rsidTr="0044181E">
        <w:trPr>
          <w:trHeight w:val="262"/>
          <w:jc w:val="center"/>
        </w:trPr>
        <w:tc>
          <w:tcPr>
            <w:tcW w:w="2530"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rPr>
            </w:pPr>
            <w:r w:rsidRPr="0044181E">
              <w:rPr>
                <w:rFonts w:ascii="Times New Roman" w:hAnsi="Times New Roman" w:cs="Times New Roman"/>
                <w:sz w:val="24"/>
                <w:szCs w:val="24"/>
              </w:rPr>
              <w:t>R-квадрат</w:t>
            </w:r>
          </w:p>
        </w:tc>
        <w:tc>
          <w:tcPr>
            <w:tcW w:w="1300"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right"/>
              <w:rPr>
                <w:rFonts w:ascii="Times New Roman" w:hAnsi="Times New Roman" w:cs="Times New Roman"/>
                <w:sz w:val="24"/>
                <w:szCs w:val="24"/>
                <w:lang w:val="fr-BE"/>
              </w:rPr>
            </w:pPr>
            <w:r w:rsidRPr="0044181E">
              <w:rPr>
                <w:rFonts w:ascii="Times New Roman" w:hAnsi="Times New Roman" w:cs="Times New Roman"/>
                <w:sz w:val="24"/>
                <w:szCs w:val="24"/>
                <w:lang w:val="fr-BE"/>
              </w:rPr>
              <w:t xml:space="preserve"> 0,991527</w:t>
            </w:r>
          </w:p>
        </w:tc>
        <w:tc>
          <w:tcPr>
            <w:tcW w:w="2686"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rPr>
            </w:pPr>
            <w:r w:rsidRPr="0044181E">
              <w:rPr>
                <w:rFonts w:ascii="Times New Roman" w:hAnsi="Times New Roman" w:cs="Times New Roman"/>
                <w:sz w:val="24"/>
                <w:szCs w:val="24"/>
              </w:rPr>
              <w:t>Нормований R-квадрат</w:t>
            </w:r>
          </w:p>
        </w:tc>
        <w:tc>
          <w:tcPr>
            <w:tcW w:w="1706"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right"/>
              <w:rPr>
                <w:rFonts w:ascii="Times New Roman" w:hAnsi="Times New Roman" w:cs="Times New Roman"/>
                <w:sz w:val="24"/>
                <w:szCs w:val="24"/>
                <w:lang w:val="fr-BE"/>
              </w:rPr>
            </w:pPr>
            <w:r w:rsidRPr="0044181E">
              <w:rPr>
                <w:rFonts w:ascii="Times New Roman" w:hAnsi="Times New Roman" w:cs="Times New Roman"/>
                <w:sz w:val="24"/>
                <w:szCs w:val="24"/>
                <w:lang w:val="fr-BE"/>
              </w:rPr>
              <w:t xml:space="preserve"> 0,987291</w:t>
            </w:r>
          </w:p>
        </w:tc>
      </w:tr>
      <w:tr w:rsidR="00524A1B" w:rsidRPr="0044181E" w:rsidTr="0044181E">
        <w:trPr>
          <w:trHeight w:val="262"/>
          <w:jc w:val="center"/>
        </w:trPr>
        <w:tc>
          <w:tcPr>
            <w:tcW w:w="2530"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rPr>
            </w:pPr>
            <w:r w:rsidRPr="0044181E">
              <w:rPr>
                <w:rFonts w:ascii="Times New Roman" w:hAnsi="Times New Roman" w:cs="Times New Roman"/>
                <w:sz w:val="24"/>
                <w:szCs w:val="24"/>
              </w:rPr>
              <w:t>F(4, 9)</w:t>
            </w:r>
          </w:p>
        </w:tc>
        <w:tc>
          <w:tcPr>
            <w:tcW w:w="1300"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right"/>
              <w:rPr>
                <w:rFonts w:ascii="Times New Roman" w:hAnsi="Times New Roman" w:cs="Times New Roman"/>
                <w:sz w:val="24"/>
                <w:szCs w:val="24"/>
                <w:lang w:val="fr-BE"/>
              </w:rPr>
            </w:pPr>
            <w:r w:rsidRPr="0044181E">
              <w:rPr>
                <w:rFonts w:ascii="Times New Roman" w:hAnsi="Times New Roman" w:cs="Times New Roman"/>
                <w:sz w:val="24"/>
                <w:szCs w:val="24"/>
                <w:lang w:val="fr-BE"/>
              </w:rPr>
              <w:t xml:space="preserve"> 234,0549</w:t>
            </w:r>
          </w:p>
        </w:tc>
        <w:tc>
          <w:tcPr>
            <w:tcW w:w="2686"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rPr>
            </w:pPr>
            <w:r w:rsidRPr="0044181E">
              <w:rPr>
                <w:rFonts w:ascii="Times New Roman" w:hAnsi="Times New Roman" w:cs="Times New Roman"/>
                <w:sz w:val="24"/>
                <w:szCs w:val="24"/>
              </w:rPr>
              <w:t>Р-значення (F)</w:t>
            </w:r>
          </w:p>
        </w:tc>
        <w:tc>
          <w:tcPr>
            <w:tcW w:w="1706"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right"/>
              <w:rPr>
                <w:rFonts w:ascii="Times New Roman" w:hAnsi="Times New Roman" w:cs="Times New Roman"/>
                <w:sz w:val="24"/>
                <w:szCs w:val="24"/>
                <w:lang w:val="fr-BE"/>
              </w:rPr>
            </w:pPr>
            <w:r w:rsidRPr="0044181E">
              <w:rPr>
                <w:rFonts w:ascii="Times New Roman" w:hAnsi="Times New Roman" w:cs="Times New Roman"/>
                <w:sz w:val="24"/>
                <w:szCs w:val="24"/>
                <w:lang w:val="fr-BE"/>
              </w:rPr>
              <w:t xml:space="preserve"> 2,56e-08</w:t>
            </w:r>
          </w:p>
        </w:tc>
      </w:tr>
      <w:tr w:rsidR="00524A1B" w:rsidRPr="0044181E" w:rsidTr="0044181E">
        <w:trPr>
          <w:trHeight w:val="262"/>
          <w:jc w:val="center"/>
        </w:trPr>
        <w:tc>
          <w:tcPr>
            <w:tcW w:w="2530"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rPr>
            </w:pPr>
            <w:r w:rsidRPr="0044181E">
              <w:rPr>
                <w:rFonts w:ascii="Times New Roman" w:hAnsi="Times New Roman" w:cs="Times New Roman"/>
                <w:sz w:val="24"/>
                <w:szCs w:val="24"/>
              </w:rPr>
              <w:t>Лог. правдоподібність</w:t>
            </w:r>
          </w:p>
        </w:tc>
        <w:tc>
          <w:tcPr>
            <w:tcW w:w="1300"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right"/>
              <w:rPr>
                <w:rFonts w:ascii="Times New Roman" w:hAnsi="Times New Roman" w:cs="Times New Roman"/>
                <w:sz w:val="24"/>
                <w:szCs w:val="24"/>
                <w:lang w:val="fr-BE"/>
              </w:rPr>
            </w:pPr>
            <w:r w:rsidRPr="0044181E">
              <w:rPr>
                <w:rFonts w:ascii="Times New Roman" w:hAnsi="Times New Roman" w:cs="Times New Roman"/>
                <w:sz w:val="24"/>
                <w:szCs w:val="24"/>
                <w:lang w:val="fr-BE"/>
              </w:rPr>
              <w:t>−82,44041</w:t>
            </w:r>
          </w:p>
        </w:tc>
        <w:tc>
          <w:tcPr>
            <w:tcW w:w="2686"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rPr>
            </w:pPr>
            <w:r w:rsidRPr="0044181E">
              <w:rPr>
                <w:rFonts w:ascii="Times New Roman" w:hAnsi="Times New Roman" w:cs="Times New Roman"/>
                <w:sz w:val="24"/>
                <w:szCs w:val="24"/>
              </w:rPr>
              <w:t>Критерій Акаїке</w:t>
            </w:r>
          </w:p>
        </w:tc>
        <w:tc>
          <w:tcPr>
            <w:tcW w:w="1706"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right"/>
              <w:rPr>
                <w:rFonts w:ascii="Times New Roman" w:hAnsi="Times New Roman" w:cs="Times New Roman"/>
                <w:sz w:val="24"/>
                <w:szCs w:val="24"/>
                <w:lang w:val="fr-BE"/>
              </w:rPr>
            </w:pPr>
            <w:r w:rsidRPr="0044181E">
              <w:rPr>
                <w:rFonts w:ascii="Times New Roman" w:hAnsi="Times New Roman" w:cs="Times New Roman"/>
                <w:sz w:val="24"/>
                <w:szCs w:val="24"/>
                <w:lang w:val="fr-BE"/>
              </w:rPr>
              <w:t xml:space="preserve"> 174,8808</w:t>
            </w:r>
          </w:p>
        </w:tc>
      </w:tr>
      <w:tr w:rsidR="00524A1B" w:rsidRPr="0044181E" w:rsidTr="0044181E">
        <w:trPr>
          <w:trHeight w:val="262"/>
          <w:jc w:val="center"/>
        </w:trPr>
        <w:tc>
          <w:tcPr>
            <w:tcW w:w="2530"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rPr>
            </w:pPr>
            <w:r w:rsidRPr="0044181E">
              <w:rPr>
                <w:rFonts w:ascii="Times New Roman" w:hAnsi="Times New Roman" w:cs="Times New Roman"/>
                <w:sz w:val="24"/>
                <w:szCs w:val="24"/>
              </w:rPr>
              <w:t>Критерій Шварца</w:t>
            </w:r>
          </w:p>
        </w:tc>
        <w:tc>
          <w:tcPr>
            <w:tcW w:w="1300"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right"/>
              <w:rPr>
                <w:rFonts w:ascii="Times New Roman" w:hAnsi="Times New Roman" w:cs="Times New Roman"/>
                <w:sz w:val="24"/>
                <w:szCs w:val="24"/>
                <w:lang w:val="fr-BE"/>
              </w:rPr>
            </w:pPr>
            <w:r w:rsidRPr="0044181E">
              <w:rPr>
                <w:rFonts w:ascii="Times New Roman" w:hAnsi="Times New Roman" w:cs="Times New Roman"/>
                <w:sz w:val="24"/>
                <w:szCs w:val="24"/>
                <w:lang w:val="fr-BE"/>
              </w:rPr>
              <w:t xml:space="preserve"> 177,7056</w:t>
            </w:r>
          </w:p>
        </w:tc>
        <w:tc>
          <w:tcPr>
            <w:tcW w:w="2686"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rPr>
            </w:pPr>
            <w:r w:rsidRPr="0044181E">
              <w:rPr>
                <w:rFonts w:ascii="Times New Roman" w:hAnsi="Times New Roman" w:cs="Times New Roman"/>
                <w:sz w:val="24"/>
                <w:szCs w:val="24"/>
              </w:rPr>
              <w:t>Критерій Хеннана-Куінна</w:t>
            </w:r>
          </w:p>
        </w:tc>
        <w:tc>
          <w:tcPr>
            <w:tcW w:w="1706"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right"/>
              <w:rPr>
                <w:rFonts w:ascii="Times New Roman" w:hAnsi="Times New Roman" w:cs="Times New Roman"/>
                <w:sz w:val="24"/>
                <w:szCs w:val="24"/>
                <w:lang w:val="fr-BE"/>
              </w:rPr>
            </w:pPr>
            <w:r w:rsidRPr="0044181E">
              <w:rPr>
                <w:rFonts w:ascii="Times New Roman" w:hAnsi="Times New Roman" w:cs="Times New Roman"/>
                <w:sz w:val="24"/>
                <w:szCs w:val="24"/>
                <w:lang w:val="fr-BE"/>
              </w:rPr>
              <w:t xml:space="preserve"> 174,3002</w:t>
            </w:r>
          </w:p>
        </w:tc>
      </w:tr>
      <w:tr w:rsidR="00524A1B" w:rsidRPr="0044181E" w:rsidTr="0044181E">
        <w:trPr>
          <w:trHeight w:val="262"/>
          <w:jc w:val="center"/>
        </w:trPr>
        <w:tc>
          <w:tcPr>
            <w:tcW w:w="2530"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rPr>
            </w:pPr>
            <w:r w:rsidRPr="0044181E">
              <w:rPr>
                <w:rFonts w:ascii="Times New Roman" w:hAnsi="Times New Roman" w:cs="Times New Roman"/>
                <w:sz w:val="24"/>
                <w:szCs w:val="24"/>
                <w:lang w:val="fr-BE"/>
              </w:rPr>
              <w:t>Параметр rho</w:t>
            </w:r>
          </w:p>
        </w:tc>
        <w:tc>
          <w:tcPr>
            <w:tcW w:w="1300"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right"/>
              <w:rPr>
                <w:rFonts w:ascii="Times New Roman" w:hAnsi="Times New Roman" w:cs="Times New Roman"/>
                <w:sz w:val="24"/>
                <w:szCs w:val="24"/>
                <w:lang w:val="fr-BE"/>
              </w:rPr>
            </w:pPr>
            <w:r w:rsidRPr="0044181E">
              <w:rPr>
                <w:rFonts w:ascii="Times New Roman" w:hAnsi="Times New Roman" w:cs="Times New Roman"/>
                <w:sz w:val="24"/>
                <w:szCs w:val="24"/>
                <w:lang w:val="fr-BE"/>
              </w:rPr>
              <w:t xml:space="preserve"> 0,077472</w:t>
            </w:r>
          </w:p>
        </w:tc>
        <w:tc>
          <w:tcPr>
            <w:tcW w:w="2686"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rPr>
            </w:pPr>
            <w:r w:rsidRPr="0044181E">
              <w:rPr>
                <w:rFonts w:ascii="Times New Roman" w:hAnsi="Times New Roman" w:cs="Times New Roman"/>
                <w:sz w:val="24"/>
                <w:szCs w:val="24"/>
                <w:lang w:val="fr-BE"/>
              </w:rPr>
              <w:t>Статистика Дарбіна-</w:t>
            </w:r>
            <w:r w:rsidRPr="0044181E">
              <w:rPr>
                <w:rFonts w:ascii="Times New Roman" w:hAnsi="Times New Roman" w:cs="Times New Roman"/>
                <w:sz w:val="24"/>
                <w:szCs w:val="24"/>
              </w:rPr>
              <w:t>У</w:t>
            </w:r>
            <w:r w:rsidRPr="0044181E">
              <w:rPr>
                <w:rFonts w:ascii="Times New Roman" w:hAnsi="Times New Roman" w:cs="Times New Roman"/>
                <w:sz w:val="24"/>
                <w:szCs w:val="24"/>
                <w:lang w:val="fr-BE"/>
              </w:rPr>
              <w:t>отсона</w:t>
            </w:r>
          </w:p>
        </w:tc>
        <w:tc>
          <w:tcPr>
            <w:tcW w:w="1706"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right"/>
              <w:rPr>
                <w:rFonts w:ascii="Times New Roman" w:hAnsi="Times New Roman" w:cs="Times New Roman"/>
                <w:sz w:val="24"/>
                <w:szCs w:val="24"/>
                <w:lang w:val="fr-BE"/>
              </w:rPr>
            </w:pPr>
            <w:r w:rsidRPr="0044181E">
              <w:rPr>
                <w:rFonts w:ascii="Times New Roman" w:hAnsi="Times New Roman" w:cs="Times New Roman"/>
                <w:sz w:val="24"/>
                <w:szCs w:val="24"/>
                <w:lang w:val="fr-BE"/>
              </w:rPr>
              <w:t xml:space="preserve"> 1,789745</w:t>
            </w:r>
          </w:p>
        </w:tc>
      </w:tr>
    </w:tbl>
    <w:p w:rsidR="00524A1B" w:rsidRPr="000206AE" w:rsidRDefault="00524A1B" w:rsidP="00D36510">
      <w:pPr>
        <w:pStyle w:val="ListParagraph"/>
        <w:spacing w:after="0" w:line="360" w:lineRule="auto"/>
        <w:jc w:val="both"/>
        <w:rPr>
          <w:rFonts w:ascii="Times New Roman" w:hAnsi="Times New Roman" w:cs="Times New Roman"/>
          <w:i/>
          <w:sz w:val="24"/>
          <w:szCs w:val="24"/>
        </w:rPr>
      </w:pPr>
      <w:r>
        <w:rPr>
          <w:rFonts w:ascii="Times New Roman" w:hAnsi="Times New Roman" w:cs="Times New Roman"/>
          <w:sz w:val="24"/>
          <w:szCs w:val="24"/>
        </w:rPr>
        <w:t>Джерело</w:t>
      </w:r>
      <w:r w:rsidRPr="00697780">
        <w:rPr>
          <w:rFonts w:ascii="Times New Roman" w:hAnsi="Times New Roman" w:cs="Times New Roman"/>
          <w:sz w:val="24"/>
          <w:szCs w:val="24"/>
        </w:rPr>
        <w:t>: розраховано та побудовано автором за результатам дослідження</w:t>
      </w:r>
      <w:r>
        <w:rPr>
          <w:rFonts w:ascii="Times New Roman" w:hAnsi="Times New Roman" w:cs="Times New Roman"/>
          <w:sz w:val="24"/>
          <w:szCs w:val="24"/>
        </w:rPr>
        <w:t>.</w:t>
      </w:r>
    </w:p>
    <w:p w:rsidR="00524A1B" w:rsidRDefault="00524A1B" w:rsidP="001D77EE">
      <w:pPr>
        <w:pStyle w:val="ListParagraph"/>
        <w:spacing w:after="0" w:line="360" w:lineRule="auto"/>
        <w:ind w:left="0"/>
        <w:jc w:val="both"/>
        <w:rPr>
          <w:rFonts w:ascii="Times New Roman" w:hAnsi="Times New Roman" w:cs="Times New Roman"/>
          <w:sz w:val="28"/>
          <w:szCs w:val="28"/>
        </w:rPr>
      </w:pPr>
    </w:p>
    <w:p w:rsidR="00524A1B" w:rsidRPr="00697780" w:rsidRDefault="00524A1B" w:rsidP="00697780">
      <w:pPr>
        <w:pStyle w:val="ListParagraph"/>
        <w:spacing w:after="0" w:line="360" w:lineRule="auto"/>
        <w:ind w:left="0" w:firstLine="709"/>
        <w:jc w:val="both"/>
        <w:rPr>
          <w:rFonts w:ascii="Times New Roman" w:hAnsi="Times New Roman" w:cs="Times New Roman"/>
          <w:sz w:val="28"/>
          <w:szCs w:val="28"/>
        </w:rPr>
      </w:pPr>
      <w:r w:rsidRPr="00697780">
        <w:rPr>
          <w:rFonts w:ascii="Times New Roman" w:hAnsi="Times New Roman" w:cs="Times New Roman"/>
          <w:sz w:val="28"/>
          <w:szCs w:val="28"/>
        </w:rPr>
        <w:t xml:space="preserve">За результатами моделювання рівняння множинної регресії має вид: </w:t>
      </w:r>
    </w:p>
    <w:p w:rsidR="00524A1B" w:rsidRPr="00697780" w:rsidRDefault="00524A1B" w:rsidP="00697780">
      <w:pPr>
        <w:pStyle w:val="ListParagraph"/>
        <w:spacing w:after="0" w:line="360" w:lineRule="auto"/>
        <w:ind w:left="0" w:firstLine="709"/>
        <w:jc w:val="both"/>
        <w:rPr>
          <w:rFonts w:ascii="Times New Roman" w:hAnsi="Times New Roman" w:cs="Times New Roman"/>
          <w:sz w:val="28"/>
          <w:szCs w:val="28"/>
        </w:rPr>
      </w:pPr>
      <w:r w:rsidRPr="0044181E">
        <w:rPr>
          <w:rFonts w:ascii="Times New Roman" w:hAnsi="Times New Roman" w:cs="Times New Roman"/>
          <w:sz w:val="28"/>
          <w:szCs w:val="28"/>
        </w:rPr>
        <w:fldChar w:fldCharType="begin"/>
      </w:r>
      <w:r w:rsidRPr="0044181E">
        <w:rPr>
          <w:rFonts w:ascii="Times New Roman" w:hAnsi="Times New Roman" w:cs="Times New Roman"/>
          <w:sz w:val="28"/>
          <w:szCs w:val="28"/>
        </w:rPr>
        <w:instrText xml:space="preserve"> QUOTE </w:instrText>
      </w:r>
      <w:r w:rsidRPr="0044181E">
        <w:pict>
          <v:shape id="_x0000_i1031" type="#_x0000_t75" style="width:409.5pt;height:16.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D6811&quot;/&gt;&lt;wsp:rsid wsp:val=&quot;00022E2B&quot;/&gt;&lt;wsp:rsid wsp:val=&quot;00041701&quot;/&gt;&lt;wsp:rsid wsp:val=&quot;000438CD&quot;/&gt;&lt;wsp:rsid wsp:val=&quot;00045C38&quot;/&gt;&lt;wsp:rsid wsp:val=&quot;0005086E&quot;/&gt;&lt;wsp:rsid wsp:val=&quot;00050EB1&quot;/&gt;&lt;wsp:rsid wsp:val=&quot;000605E6&quot;/&gt;&lt;wsp:rsid wsp:val=&quot;00060849&quot;/&gt;&lt;wsp:rsid wsp:val=&quot;000631EE&quot;/&gt;&lt;wsp:rsid wsp:val=&quot;000829CC&quot;/&gt;&lt;wsp:rsid wsp:val=&quot;00085135&quot;/&gt;&lt;wsp:rsid wsp:val=&quot;000878ED&quot;/&gt;&lt;wsp:rsid wsp:val=&quot;000B0F44&quot;/&gt;&lt;wsp:rsid wsp:val=&quot;000B4B1C&quot;/&gt;&lt;wsp:rsid wsp:val=&quot;000B6728&quot;/&gt;&lt;wsp:rsid wsp:val=&quot;000C15A9&quot;/&gt;&lt;wsp:rsid wsp:val=&quot;000C4E8D&quot;/&gt;&lt;wsp:rsid wsp:val=&quot;000C5EAA&quot;/&gt;&lt;wsp:rsid wsp:val=&quot;000C6444&quot;/&gt;&lt;wsp:rsid wsp:val=&quot;000D02E7&quot;/&gt;&lt;wsp:rsid wsp:val=&quot;000D0852&quot;/&gt;&lt;wsp:rsid wsp:val=&quot;000D1DDC&quot;/&gt;&lt;wsp:rsid wsp:val=&quot;000D263F&quot;/&gt;&lt;wsp:rsid wsp:val=&quot;000E0198&quot;/&gt;&lt;wsp:rsid wsp:val=&quot;000F01F4&quot;/&gt;&lt;wsp:rsid wsp:val=&quot;000F040C&quot;/&gt;&lt;wsp:rsid wsp:val=&quot;000F608F&quot;/&gt;&lt;wsp:rsid wsp:val=&quot;0010096E&quot;/&gt;&lt;wsp:rsid wsp:val=&quot;00107053&quot;/&gt;&lt;wsp:rsid wsp:val=&quot;001121B6&quot;/&gt;&lt;wsp:rsid wsp:val=&quot;0011680B&quot;/&gt;&lt;wsp:rsid wsp:val=&quot;00124F8B&quot;/&gt;&lt;wsp:rsid wsp:val=&quot;00127B7E&quot;/&gt;&lt;wsp:rsid wsp:val=&quot;00136A41&quot;/&gt;&lt;wsp:rsid wsp:val=&quot;0014021D&quot;/&gt;&lt;wsp:rsid wsp:val=&quot;00144E2D&quot;/&gt;&lt;wsp:rsid wsp:val=&quot;001500C8&quot;/&gt;&lt;wsp:rsid wsp:val=&quot;00157563&quot;/&gt;&lt;wsp:rsid wsp:val=&quot;001639C9&quot;/&gt;&lt;wsp:rsid wsp:val=&quot;001745FE&quot;/&gt;&lt;wsp:rsid wsp:val=&quot;001751B8&quot;/&gt;&lt;wsp:rsid wsp:val=&quot;00183281&quot;/&gt;&lt;wsp:rsid wsp:val=&quot;00184E4B&quot;/&gt;&lt;wsp:rsid wsp:val=&quot;00195B24&quot;/&gt;&lt;wsp:rsid wsp:val=&quot;0019708A&quot;/&gt;&lt;wsp:rsid wsp:val=&quot;001A3936&quot;/&gt;&lt;wsp:rsid wsp:val=&quot;001B063B&quot;/&gt;&lt;wsp:rsid wsp:val=&quot;001B3072&quot;/&gt;&lt;wsp:rsid wsp:val=&quot;001B3A8C&quot;/&gt;&lt;wsp:rsid wsp:val=&quot;001C0F4A&quot;/&gt;&lt;wsp:rsid wsp:val=&quot;001C4A77&quot;/&gt;&lt;wsp:rsid wsp:val=&quot;001C5092&quot;/&gt;&lt;wsp:rsid wsp:val=&quot;001C54BF&quot;/&gt;&lt;wsp:rsid wsp:val=&quot;001C67BC&quot;/&gt;&lt;wsp:rsid wsp:val=&quot;001D6ADB&quot;/&gt;&lt;wsp:rsid wsp:val=&quot;001D77EE&quot;/&gt;&lt;wsp:rsid wsp:val=&quot;001D7A5A&quot;/&gt;&lt;wsp:rsid wsp:val=&quot;001E5032&quot;/&gt;&lt;wsp:rsid wsp:val=&quot;001E5658&quot;/&gt;&lt;wsp:rsid wsp:val=&quot;001F312C&quot;/&gt;&lt;wsp:rsid wsp:val=&quot;001F499B&quot;/&gt;&lt;wsp:rsid wsp:val=&quot;00206A01&quot;/&gt;&lt;wsp:rsid wsp:val=&quot;00210382&quot;/&gt;&lt;wsp:rsid wsp:val=&quot;00215DB5&quot;/&gt;&lt;wsp:rsid wsp:val=&quot;00220080&quot;/&gt;&lt;wsp:rsid wsp:val=&quot;002301FE&quot;/&gt;&lt;wsp:rsid wsp:val=&quot;00231434&quot;/&gt;&lt;wsp:rsid wsp:val=&quot;00242056&quot;/&gt;&lt;wsp:rsid wsp:val=&quot;00256004&quot;/&gt;&lt;wsp:rsid wsp:val=&quot;00257750&quot;/&gt;&lt;wsp:rsid wsp:val=&quot;00264AF9&quot;/&gt;&lt;wsp:rsid wsp:val=&quot;0026762A&quot;/&gt;&lt;wsp:rsid wsp:val=&quot;0027135A&quot;/&gt;&lt;wsp:rsid wsp:val=&quot;00271838&quot;/&gt;&lt;wsp:rsid wsp:val=&quot;00273284&quot;/&gt;&lt;wsp:rsid wsp:val=&quot;0028234B&quot;/&gt;&lt;wsp:rsid wsp:val=&quot;002830EB&quot;/&gt;&lt;wsp:rsid wsp:val=&quot;0028681B&quot;/&gt;&lt;wsp:rsid wsp:val=&quot;00290260&quot;/&gt;&lt;wsp:rsid wsp:val=&quot;0029320F&quot;/&gt;&lt;wsp:rsid wsp:val=&quot;002A32B9&quot;/&gt;&lt;wsp:rsid wsp:val=&quot;002C6DCB&quot;/&gt;&lt;wsp:rsid wsp:val=&quot;002C7B8C&quot;/&gt;&lt;wsp:rsid wsp:val=&quot;002D0FBD&quot;/&gt;&lt;wsp:rsid wsp:val=&quot;002D4689&quot;/&gt;&lt;wsp:rsid wsp:val=&quot;002E5C78&quot;/&gt;&lt;wsp:rsid wsp:val=&quot;002F6C35&quot;/&gt;&lt;wsp:rsid wsp:val=&quot;00302E04&quot;/&gt;&lt;wsp:rsid wsp:val=&quot;00303D25&quot;/&gt;&lt;wsp:rsid wsp:val=&quot;0031083F&quot;/&gt;&lt;wsp:rsid wsp:val=&quot;003117E2&quot;/&gt;&lt;wsp:rsid wsp:val=&quot;00312B29&quot;/&gt;&lt;wsp:rsid wsp:val=&quot;00320731&quot;/&gt;&lt;wsp:rsid wsp:val=&quot;00322D5B&quot;/&gt;&lt;wsp:rsid wsp:val=&quot;003263F9&quot;/&gt;&lt;wsp:rsid wsp:val=&quot;00330C44&quot;/&gt;&lt;wsp:rsid wsp:val=&quot;003321E1&quot;/&gt;&lt;wsp:rsid wsp:val=&quot;00335FAE&quot;/&gt;&lt;wsp:rsid wsp:val=&quot;0033614D&quot;/&gt;&lt;wsp:rsid wsp:val=&quot;003423DF&quot;/&gt;&lt;wsp:rsid wsp:val=&quot;00343966&quot;/&gt;&lt;wsp:rsid wsp:val=&quot;003458A8&quot;/&gt;&lt;wsp:rsid wsp:val=&quot;00361581&quot;/&gt;&lt;wsp:rsid wsp:val=&quot;003639B7&quot;/&gt;&lt;wsp:rsid wsp:val=&quot;00390F05&quot;/&gt;&lt;wsp:rsid wsp:val=&quot;003964E9&quot;/&gt;&lt;wsp:rsid wsp:val=&quot;003B131B&quot;/&gt;&lt;wsp:rsid wsp:val=&quot;003B6EAB&quot;/&gt;&lt;wsp:rsid wsp:val=&quot;003B7208&quot;/&gt;&lt;wsp:rsid wsp:val=&quot;003C6CA2&quot;/&gt;&lt;wsp:rsid wsp:val=&quot;003D65C2&quot;/&gt;&lt;wsp:rsid wsp:val=&quot;003E5F06&quot;/&gt;&lt;wsp:rsid wsp:val=&quot;003F14EB&quot;/&gt;&lt;wsp:rsid wsp:val=&quot;003F317E&quot;/&gt;&lt;wsp:rsid wsp:val=&quot;003F42A1&quot;/&gt;&lt;wsp:rsid wsp:val=&quot;00404B8E&quot;/&gt;&lt;wsp:rsid wsp:val=&quot;004075C9&quot;/&gt;&lt;wsp:rsid wsp:val=&quot;0041083C&quot;/&gt;&lt;wsp:rsid wsp:val=&quot;00410D33&quot;/&gt;&lt;wsp:rsid wsp:val=&quot;004129A1&quot;/&gt;&lt;wsp:rsid wsp:val=&quot;00417014&quot;/&gt;&lt;wsp:rsid wsp:val=&quot;0041765C&quot;/&gt;&lt;wsp:rsid wsp:val=&quot;00417F70&quot;/&gt;&lt;wsp:rsid wsp:val=&quot;0044181E&quot;/&gt;&lt;wsp:rsid wsp:val=&quot;00443376&quot;/&gt;&lt;wsp:rsid wsp:val=&quot;004460C4&quot;/&gt;&lt;wsp:rsid wsp:val=&quot;00451622&quot;/&gt;&lt;wsp:rsid wsp:val=&quot;00456E6D&quot;/&gt;&lt;wsp:rsid wsp:val=&quot;00456EFF&quot;/&gt;&lt;wsp:rsid wsp:val=&quot;004600DC&quot;/&gt;&lt;wsp:rsid wsp:val=&quot;00460132&quot;/&gt;&lt;wsp:rsid wsp:val=&quot;0046771A&quot;/&gt;&lt;wsp:rsid wsp:val=&quot;00467BD6&quot;/&gt;&lt;wsp:rsid wsp:val=&quot;004712F6&quot;/&gt;&lt;wsp:rsid wsp:val=&quot;00476500&quot;/&gt;&lt;wsp:rsid wsp:val=&quot;00476F72&quot;/&gt;&lt;wsp:rsid wsp:val=&quot;0048157C&quot;/&gt;&lt;wsp:rsid wsp:val=&quot;004836ED&quot;/&gt;&lt;wsp:rsid wsp:val=&quot;0048461B&quot;/&gt;&lt;wsp:rsid wsp:val=&quot;00486C76&quot;/&gt;&lt;wsp:rsid wsp:val=&quot;00497556&quot;/&gt;&lt;wsp:rsid wsp:val=&quot;004A1378&quot;/&gt;&lt;wsp:rsid wsp:val=&quot;004B03C0&quot;/&gt;&lt;wsp:rsid wsp:val=&quot;004B0CA0&quot;/&gt;&lt;wsp:rsid wsp:val=&quot;004B354D&quot;/&gt;&lt;wsp:rsid wsp:val=&quot;004B65EB&quot;/&gt;&lt;wsp:rsid wsp:val=&quot;004C6E2E&quot;/&gt;&lt;wsp:rsid wsp:val=&quot;004D78FB&quot;/&gt;&lt;wsp:rsid wsp:val=&quot;004E002F&quot;/&gt;&lt;wsp:rsid wsp:val=&quot;004E4977&quot;/&gt;&lt;wsp:rsid wsp:val=&quot;004E6791&quot;/&gt;&lt;wsp:rsid wsp:val=&quot;004F5F8F&quot;/&gt;&lt;wsp:rsid wsp:val=&quot;00501078&quot;/&gt;&lt;wsp:rsid wsp:val=&quot;0050420B&quot;/&gt;&lt;wsp:rsid wsp:val=&quot;00504C0B&quot;/&gt;&lt;wsp:rsid wsp:val=&quot;00514613&quot;/&gt;&lt;wsp:rsid wsp:val=&quot;0052044A&quot;/&gt;&lt;wsp:rsid wsp:val=&quot;005209FD&quot;/&gt;&lt;wsp:rsid wsp:val=&quot;00530219&quot;/&gt;&lt;wsp:rsid wsp:val=&quot;00533E77&quot;/&gt;&lt;wsp:rsid wsp:val=&quot;00537B42&quot;/&gt;&lt;wsp:rsid wsp:val=&quot;00541C40&quot;/&gt;&lt;wsp:rsid wsp:val=&quot;005428C0&quot;/&gt;&lt;wsp:rsid wsp:val=&quot;0055225F&quot;/&gt;&lt;wsp:rsid wsp:val=&quot;00556F78&quot;/&gt;&lt;wsp:rsid wsp:val=&quot;005631C7&quot;/&gt;&lt;wsp:rsid wsp:val=&quot;00567457&quot;/&gt;&lt;wsp:rsid wsp:val=&quot;00580407&quot;/&gt;&lt;wsp:rsid wsp:val=&quot;005A1571&quot;/&gt;&lt;wsp:rsid wsp:val=&quot;005A5017&quot;/&gt;&lt;wsp:rsid wsp:val=&quot;005A585F&quot;/&gt;&lt;wsp:rsid wsp:val=&quot;005A7E18&quot;/&gt;&lt;wsp:rsid wsp:val=&quot;005B041B&quot;/&gt;&lt;wsp:rsid wsp:val=&quot;005B0CEA&quot;/&gt;&lt;wsp:rsid wsp:val=&quot;005B76F6&quot;/&gt;&lt;wsp:rsid wsp:val=&quot;005C24BD&quot;/&gt;&lt;wsp:rsid wsp:val=&quot;005D4B65&quot;/&gt;&lt;wsp:rsid wsp:val=&quot;005D4FEF&quot;/&gt;&lt;wsp:rsid wsp:val=&quot;005E63F3&quot;/&gt;&lt;wsp:rsid wsp:val=&quot;005E6DC1&quot;/&gt;&lt;wsp:rsid wsp:val=&quot;005E7D03&quot;/&gt;&lt;wsp:rsid wsp:val=&quot;005F5746&quot;/&gt;&lt;wsp:rsid wsp:val=&quot;005F6E51&quot;/&gt;&lt;wsp:rsid wsp:val=&quot;0060283E&quot;/&gt;&lt;wsp:rsid wsp:val=&quot;0061610F&quot;/&gt;&lt;wsp:rsid wsp:val=&quot;00620D8A&quot;/&gt;&lt;wsp:rsid wsp:val=&quot;00635F71&quot;/&gt;&lt;wsp:rsid wsp:val=&quot;00636584&quot;/&gt;&lt;wsp:rsid wsp:val=&quot;00644638&quot;/&gt;&lt;wsp:rsid wsp:val=&quot;00644B59&quot;/&gt;&lt;wsp:rsid wsp:val=&quot;00652794&quot;/&gt;&lt;wsp:rsid wsp:val=&quot;006563E2&quot;/&gt;&lt;wsp:rsid wsp:val=&quot;0066005F&quot;/&gt;&lt;wsp:rsid wsp:val=&quot;006623A8&quot;/&gt;&lt;wsp:rsid wsp:val=&quot;0066307B&quot;/&gt;&lt;wsp:rsid wsp:val=&quot;0067325B&quot;/&gt;&lt;wsp:rsid wsp:val=&quot;00683F90&quot;/&gt;&lt;wsp:rsid wsp:val=&quot;00695997&quot;/&gt;&lt;wsp:rsid wsp:val=&quot;00695FFF&quot;/&gt;&lt;wsp:rsid wsp:val=&quot;00697780&quot;/&gt;&lt;wsp:rsid wsp:val=&quot;006A779B&quot;/&gt;&lt;wsp:rsid wsp:val=&quot;006B0393&quot;/&gt;&lt;wsp:rsid wsp:val=&quot;006C075B&quot;/&gt;&lt;wsp:rsid wsp:val=&quot;006C1F6B&quot;/&gt;&lt;wsp:rsid wsp:val=&quot;006C3FD9&quot;/&gt;&lt;wsp:rsid wsp:val=&quot;006E7CE0&quot;/&gt;&lt;wsp:rsid wsp:val=&quot;006F3E06&quot;/&gt;&lt;wsp:rsid wsp:val=&quot;0070131D&quot;/&gt;&lt;wsp:rsid wsp:val=&quot;00712D2B&quot;/&gt;&lt;wsp:rsid wsp:val=&quot;0071305F&quot;/&gt;&lt;wsp:rsid wsp:val=&quot;00714B29&quot;/&gt;&lt;wsp:rsid wsp:val=&quot;007276DA&quot;/&gt;&lt;wsp:rsid wsp:val=&quot;007310F1&quot;/&gt;&lt;wsp:rsid wsp:val=&quot;007359B9&quot;/&gt;&lt;wsp:rsid wsp:val=&quot;00741576&quot;/&gt;&lt;wsp:rsid wsp:val=&quot;00743B32&quot;/&gt;&lt;wsp:rsid wsp:val=&quot;00744230&quot;/&gt;&lt;wsp:rsid wsp:val=&quot;00746BB4&quot;/&gt;&lt;wsp:rsid wsp:val=&quot;00757D33&quot;/&gt;&lt;wsp:rsid wsp:val=&quot;00760917&quot;/&gt;&lt;wsp:rsid wsp:val=&quot;007622E9&quot;/&gt;&lt;wsp:rsid wsp:val=&quot;0077312D&quot;/&gt;&lt;wsp:rsid wsp:val=&quot;007734B6&quot;/&gt;&lt;wsp:rsid wsp:val=&quot;00775313&quot;/&gt;&lt;wsp:rsid wsp:val=&quot;00795A2A&quot;/&gt;&lt;wsp:rsid wsp:val=&quot;00796997&quot;/&gt;&lt;wsp:rsid wsp:val=&quot;007A0C6E&quot;/&gt;&lt;wsp:rsid wsp:val=&quot;007A1129&quot;/&gt;&lt;wsp:rsid wsp:val=&quot;007A6AA5&quot;/&gt;&lt;wsp:rsid wsp:val=&quot;007B4465&quot;/&gt;&lt;wsp:rsid wsp:val=&quot;007C0622&quot;/&gt;&lt;wsp:rsid wsp:val=&quot;007C37B1&quot;/&gt;&lt;wsp:rsid wsp:val=&quot;007C74E2&quot;/&gt;&lt;wsp:rsid wsp:val=&quot;007D66D8&quot;/&gt;&lt;wsp:rsid wsp:val=&quot;007D7AAE&quot;/&gt;&lt;wsp:rsid wsp:val=&quot;007E283C&quot;/&gt;&lt;wsp:rsid wsp:val=&quot;007E3511&quot;/&gt;&lt;wsp:rsid wsp:val=&quot;007E3E16&quot;/&gt;&lt;wsp:rsid wsp:val=&quot;007F7EFC&quot;/&gt;&lt;wsp:rsid wsp:val=&quot;00801332&quot;/&gt;&lt;wsp:rsid wsp:val=&quot;00801F22&quot;/&gt;&lt;wsp:rsid wsp:val=&quot;00816D74&quot;/&gt;&lt;wsp:rsid wsp:val=&quot;008239DA&quot;/&gt;&lt;wsp:rsid wsp:val=&quot;00832154&quot;/&gt;&lt;wsp:rsid wsp:val=&quot;00832809&quot;/&gt;&lt;wsp:rsid wsp:val=&quot;00843832&quot;/&gt;&lt;wsp:rsid wsp:val=&quot;00845BCF&quot;/&gt;&lt;wsp:rsid wsp:val=&quot;00847264&quot;/&gt;&lt;wsp:rsid wsp:val=&quot;00851E58&quot;/&gt;&lt;wsp:rsid wsp:val=&quot;00853DB0&quot;/&gt;&lt;wsp:rsid wsp:val=&quot;00896FC3&quot;/&gt;&lt;wsp:rsid wsp:val=&quot;008A4CFB&quot;/&gt;&lt;wsp:rsid wsp:val=&quot;008B5513&quot;/&gt;&lt;wsp:rsid wsp:val=&quot;008B6382&quot;/&gt;&lt;wsp:rsid wsp:val=&quot;008D4494&quot;/&gt;&lt;wsp:rsid wsp:val=&quot;008D5AC0&quot;/&gt;&lt;wsp:rsid wsp:val=&quot;008E1E95&quot;/&gt;&lt;wsp:rsid wsp:val=&quot;008F0C95&quot;/&gt;&lt;wsp:rsid wsp:val=&quot;008F3899&quot;/&gt;&lt;wsp:rsid wsp:val=&quot;00906D21&quot;/&gt;&lt;wsp:rsid wsp:val=&quot;009138AB&quot;/&gt;&lt;wsp:rsid wsp:val=&quot;00914BD3&quot;/&gt;&lt;wsp:rsid wsp:val=&quot;00916BA1&quot;/&gt;&lt;wsp:rsid wsp:val=&quot;00916D18&quot;/&gt;&lt;wsp:rsid wsp:val=&quot;0092397C&quot;/&gt;&lt;wsp:rsid wsp:val=&quot;00923C6F&quot;/&gt;&lt;wsp:rsid wsp:val=&quot;0092734C&quot;/&gt;&lt;wsp:rsid wsp:val=&quot;009300AC&quot;/&gt;&lt;wsp:rsid wsp:val=&quot;00931CF3&quot;/&gt;&lt;wsp:rsid wsp:val=&quot;00937570&quot;/&gt;&lt;wsp:rsid wsp:val=&quot;0094210E&quot;/&gt;&lt;wsp:rsid wsp:val=&quot;009441F3&quot;/&gt;&lt;wsp:rsid wsp:val=&quot;00947624&quot;/&gt;&lt;wsp:rsid wsp:val=&quot;00947E71&quot;/&gt;&lt;wsp:rsid wsp:val=&quot;00962875&quot;/&gt;&lt;wsp:rsid wsp:val=&quot;009649CC&quot;/&gt;&lt;wsp:rsid wsp:val=&quot;009753DC&quot;/&gt;&lt;wsp:rsid wsp:val=&quot;00984EBA&quot;/&gt;&lt;wsp:rsid wsp:val=&quot;00987970&quot;/&gt;&lt;wsp:rsid wsp:val=&quot;00987BDA&quot;/&gt;&lt;wsp:rsid wsp:val=&quot;009A00BB&quot;/&gt;&lt;wsp:rsid wsp:val=&quot;009A028E&quot;/&gt;&lt;wsp:rsid wsp:val=&quot;009A187F&quot;/&gt;&lt;wsp:rsid wsp:val=&quot;009A67D2&quot;/&gt;&lt;wsp:rsid wsp:val=&quot;009B6507&quot;/&gt;&lt;wsp:rsid wsp:val=&quot;009C119F&quot;/&gt;&lt;wsp:rsid wsp:val=&quot;009D18D4&quot;/&gt;&lt;wsp:rsid wsp:val=&quot;009D41AE&quot;/&gt;&lt;wsp:rsid wsp:val=&quot;009D7813&quot;/&gt;&lt;wsp:rsid wsp:val=&quot;009E05CC&quot;/&gt;&lt;wsp:rsid wsp:val=&quot;009E132A&quot;/&gt;&lt;wsp:rsid wsp:val=&quot;009F2E52&quot;/&gt;&lt;wsp:rsid wsp:val=&quot;009F7A02&quot;/&gt;&lt;wsp:rsid wsp:val=&quot;00A00859&quot;/&gt;&lt;wsp:rsid wsp:val=&quot;00A037A9&quot;/&gt;&lt;wsp:rsid wsp:val=&quot;00A0589C&quot;/&gt;&lt;wsp:rsid wsp:val=&quot;00A15A02&quot;/&gt;&lt;wsp:rsid wsp:val=&quot;00A173D2&quot;/&gt;&lt;wsp:rsid wsp:val=&quot;00A202FC&quot;/&gt;&lt;wsp:rsid wsp:val=&quot;00A22809&quot;/&gt;&lt;wsp:rsid wsp:val=&quot;00A3000E&quot;/&gt;&lt;wsp:rsid wsp:val=&quot;00A31A96&quot;/&gt;&lt;wsp:rsid wsp:val=&quot;00A403DD&quot;/&gt;&lt;wsp:rsid wsp:val=&quot;00A44C14&quot;/&gt;&lt;wsp:rsid wsp:val=&quot;00A47FD0&quot;/&gt;&lt;wsp:rsid wsp:val=&quot;00A54A18&quot;/&gt;&lt;wsp:rsid wsp:val=&quot;00A560B8&quot;/&gt;&lt;wsp:rsid wsp:val=&quot;00A63F45&quot;/&gt;&lt;wsp:rsid wsp:val=&quot;00A66351&quot;/&gt;&lt;wsp:rsid wsp:val=&quot;00A80BC2&quot;/&gt;&lt;wsp:rsid wsp:val=&quot;00A919E1&quot;/&gt;&lt;wsp:rsid wsp:val=&quot;00A955F0&quot;/&gt;&lt;wsp:rsid wsp:val=&quot;00AA05A7&quot;/&gt;&lt;wsp:rsid wsp:val=&quot;00AA192E&quot;/&gt;&lt;wsp:rsid wsp:val=&quot;00AB203A&quot;/&gt;&lt;wsp:rsid wsp:val=&quot;00AB38DB&quot;/&gt;&lt;wsp:rsid wsp:val=&quot;00AC1EAB&quot;/&gt;&lt;wsp:rsid wsp:val=&quot;00AC1F18&quot;/&gt;&lt;wsp:rsid wsp:val=&quot;00AC2D7B&quot;/&gt;&lt;wsp:rsid wsp:val=&quot;00AC5675&quot;/&gt;&lt;wsp:rsid wsp:val=&quot;00AD75F8&quot;/&gt;&lt;wsp:rsid wsp:val=&quot;00AD7948&quot;/&gt;&lt;wsp:rsid wsp:val=&quot;00AE0A6E&quot;/&gt;&lt;wsp:rsid wsp:val=&quot;00AE1013&quot;/&gt;&lt;wsp:rsid wsp:val=&quot;00AE2660&quot;/&gt;&lt;wsp:rsid wsp:val=&quot;00AE275C&quot;/&gt;&lt;wsp:rsid wsp:val=&quot;00AE48E5&quot;/&gt;&lt;wsp:rsid wsp:val=&quot;00AE7ECC&quot;/&gt;&lt;wsp:rsid wsp:val=&quot;00AF0F36&quot;/&gt;&lt;wsp:rsid wsp:val=&quot;00AF1F9C&quot;/&gt;&lt;wsp:rsid wsp:val=&quot;00AF2AF7&quot;/&gt;&lt;wsp:rsid wsp:val=&quot;00AF6C17&quot;/&gt;&lt;wsp:rsid wsp:val=&quot;00AF74BF&quot;/&gt;&lt;wsp:rsid wsp:val=&quot;00B019E4&quot;/&gt;&lt;wsp:rsid wsp:val=&quot;00B01D40&quot;/&gt;&lt;wsp:rsid wsp:val=&quot;00B03A5A&quot;/&gt;&lt;wsp:rsid wsp:val=&quot;00B050FC&quot;/&gt;&lt;wsp:rsid wsp:val=&quot;00B05EA6&quot;/&gt;&lt;wsp:rsid wsp:val=&quot;00B071DD&quot;/&gt;&lt;wsp:rsid wsp:val=&quot;00B114A6&quot;/&gt;&lt;wsp:rsid wsp:val=&quot;00B15D06&quot;/&gt;&lt;wsp:rsid wsp:val=&quot;00B17934&quot;/&gt;&lt;wsp:rsid wsp:val=&quot;00B227FD&quot;/&gt;&lt;wsp:rsid wsp:val=&quot;00B233EC&quot;/&gt;&lt;wsp:rsid wsp:val=&quot;00B23CBE&quot;/&gt;&lt;wsp:rsid wsp:val=&quot;00B24BFD&quot;/&gt;&lt;wsp:rsid wsp:val=&quot;00B26707&quot;/&gt;&lt;wsp:rsid wsp:val=&quot;00B4406E&quot;/&gt;&lt;wsp:rsid wsp:val=&quot;00B47E5B&quot;/&gt;&lt;wsp:rsid wsp:val=&quot;00B534A3&quot;/&gt;&lt;wsp:rsid wsp:val=&quot;00B54159&quot;/&gt;&lt;wsp:rsid wsp:val=&quot;00B621BE&quot;/&gt;&lt;wsp:rsid wsp:val=&quot;00B674C8&quot;/&gt;&lt;wsp:rsid wsp:val=&quot;00B67B31&quot;/&gt;&lt;wsp:rsid wsp:val=&quot;00B75309&quot;/&gt;&lt;wsp:rsid wsp:val=&quot;00B80AAF&quot;/&gt;&lt;wsp:rsid wsp:val=&quot;00B82526&quot;/&gt;&lt;wsp:rsid wsp:val=&quot;00B85709&quot;/&gt;&lt;wsp:rsid wsp:val=&quot;00B92CBC&quot;/&gt;&lt;wsp:rsid wsp:val=&quot;00B93292&quot;/&gt;&lt;wsp:rsid wsp:val=&quot;00B949E1&quot;/&gt;&lt;wsp:rsid wsp:val=&quot;00B97ECC&quot;/&gt;&lt;wsp:rsid wsp:val=&quot;00BA556C&quot;/&gt;&lt;wsp:rsid wsp:val=&quot;00BA5C41&quot;/&gt;&lt;wsp:rsid wsp:val=&quot;00BC0291&quot;/&gt;&lt;wsp:rsid wsp:val=&quot;00BC56DF&quot;/&gt;&lt;wsp:rsid wsp:val=&quot;00BC5820&quot;/&gt;&lt;wsp:rsid wsp:val=&quot;00BC6DBF&quot;/&gt;&lt;wsp:rsid wsp:val=&quot;00BC7294&quot;/&gt;&lt;wsp:rsid wsp:val=&quot;00BD4521&quot;/&gt;&lt;wsp:rsid wsp:val=&quot;00BE2C44&quot;/&gt;&lt;wsp:rsid wsp:val=&quot;00BE3C15&quot;/&gt;&lt;wsp:rsid wsp:val=&quot;00BE5546&quot;/&gt;&lt;wsp:rsid wsp:val=&quot;00BE6073&quot;/&gt;&lt;wsp:rsid wsp:val=&quot;00BE6B3B&quot;/&gt;&lt;wsp:rsid wsp:val=&quot;00BF1CBA&quot;/&gt;&lt;wsp:rsid wsp:val=&quot;00BF35BE&quot;/&gt;&lt;wsp:rsid wsp:val=&quot;00BF4D08&quot;/&gt;&lt;wsp:rsid wsp:val=&quot;00BF57B9&quot;/&gt;&lt;wsp:rsid wsp:val=&quot;00C01784&quot;/&gt;&lt;wsp:rsid wsp:val=&quot;00C15CBB&quot;/&gt;&lt;wsp:rsid wsp:val=&quot;00C17704&quot;/&gt;&lt;wsp:rsid wsp:val=&quot;00C20C8A&quot;/&gt;&lt;wsp:rsid wsp:val=&quot;00C35E37&quot;/&gt;&lt;wsp:rsid wsp:val=&quot;00C40F5C&quot;/&gt;&lt;wsp:rsid wsp:val=&quot;00C47FE1&quot;/&gt;&lt;wsp:rsid wsp:val=&quot;00C7210B&quot;/&gt;&lt;wsp:rsid wsp:val=&quot;00C815C5&quot;/&gt;&lt;wsp:rsid wsp:val=&quot;00C853F3&quot;/&gt;&lt;wsp:rsid wsp:val=&quot;00C92CED&quot;/&gt;&lt;wsp:rsid wsp:val=&quot;00C93190&quot;/&gt;&lt;wsp:rsid wsp:val=&quot;00CA016B&quot;/&gt;&lt;wsp:rsid wsp:val=&quot;00CA7261&quot;/&gt;&lt;wsp:rsid wsp:val=&quot;00CB58F4&quot;/&gt;&lt;wsp:rsid wsp:val=&quot;00CD7EDE&quot;/&gt;&lt;wsp:rsid wsp:val=&quot;00CE3F8C&quot;/&gt;&lt;wsp:rsid wsp:val=&quot;00D2791C&quot;/&gt;&lt;wsp:rsid wsp:val=&quot;00D36510&quot;/&gt;&lt;wsp:rsid wsp:val=&quot;00D4286C&quot;/&gt;&lt;wsp:rsid wsp:val=&quot;00D452F6&quot;/&gt;&lt;wsp:rsid wsp:val=&quot;00D459A3&quot;/&gt;&lt;wsp:rsid wsp:val=&quot;00D570A5&quot;/&gt;&lt;wsp:rsid wsp:val=&quot;00D60918&quot;/&gt;&lt;wsp:rsid wsp:val=&quot;00D62B9D&quot;/&gt;&lt;wsp:rsid wsp:val=&quot;00D73417&quot;/&gt;&lt;wsp:rsid wsp:val=&quot;00D7634F&quot;/&gt;&lt;wsp:rsid wsp:val=&quot;00D763DB&quot;/&gt;&lt;wsp:rsid wsp:val=&quot;00D80066&quot;/&gt;&lt;wsp:rsid wsp:val=&quot;00D96FEF&quot;/&gt;&lt;wsp:rsid wsp:val=&quot;00DA5A7B&quot;/&gt;&lt;wsp:rsid wsp:val=&quot;00DB151D&quot;/&gt;&lt;wsp:rsid wsp:val=&quot;00DB7E11&quot;/&gt;&lt;wsp:rsid wsp:val=&quot;00DC665F&quot;/&gt;&lt;wsp:rsid wsp:val=&quot;00DC6CC3&quot;/&gt;&lt;wsp:rsid wsp:val=&quot;00DC7B46&quot;/&gt;&lt;wsp:rsid wsp:val=&quot;00DD7CD5&quot;/&gt;&lt;wsp:rsid wsp:val=&quot;00DF1AD4&quot;/&gt;&lt;wsp:rsid wsp:val=&quot;00DF3A64&quot;/&gt;&lt;wsp:rsid wsp:val=&quot;00DF610A&quot;/&gt;&lt;wsp:rsid wsp:val=&quot;00E03EDF&quot;/&gt;&lt;wsp:rsid wsp:val=&quot;00E03F9F&quot;/&gt;&lt;wsp:rsid wsp:val=&quot;00E16F57&quot;/&gt;&lt;wsp:rsid wsp:val=&quot;00E17963&quot;/&gt;&lt;wsp:rsid wsp:val=&quot;00E33524&quot;/&gt;&lt;wsp:rsid wsp:val=&quot;00E42B65&quot;/&gt;&lt;wsp:rsid wsp:val=&quot;00E56C64&quot;/&gt;&lt;wsp:rsid wsp:val=&quot;00E639D5&quot;/&gt;&lt;wsp:rsid wsp:val=&quot;00E65246&quot;/&gt;&lt;wsp:rsid wsp:val=&quot;00E72FAD&quot;/&gt;&lt;wsp:rsid wsp:val=&quot;00E75558&quot;/&gt;&lt;wsp:rsid wsp:val=&quot;00E85465&quot;/&gt;&lt;wsp:rsid wsp:val=&quot;00E96415&quot;/&gt;&lt;wsp:rsid wsp:val=&quot;00EB48A4&quot;/&gt;&lt;wsp:rsid wsp:val=&quot;00EC0180&quot;/&gt;&lt;wsp:rsid wsp:val=&quot;00EC2CAC&quot;/&gt;&lt;wsp:rsid wsp:val=&quot;00EC6FBD&quot;/&gt;&lt;wsp:rsid wsp:val=&quot;00EC73A5&quot;/&gt;&lt;wsp:rsid wsp:val=&quot;00ED0057&quot;/&gt;&lt;wsp:rsid wsp:val=&quot;00ED15DA&quot;/&gt;&lt;wsp:rsid wsp:val=&quot;00EE2809&quot;/&gt;&lt;wsp:rsid wsp:val=&quot;00EE3F7E&quot;/&gt;&lt;wsp:rsid wsp:val=&quot;00EE753A&quot;/&gt;&lt;wsp:rsid wsp:val=&quot;00EF1689&quot;/&gt;&lt;wsp:rsid wsp:val=&quot;00EF7350&quot;/&gt;&lt;wsp:rsid wsp:val=&quot;00F00B60&quot;/&gt;&lt;wsp:rsid wsp:val=&quot;00F02AE9&quot;/&gt;&lt;wsp:rsid wsp:val=&quot;00F06366&quot;/&gt;&lt;wsp:rsid wsp:val=&quot;00F07A9B&quot;/&gt;&lt;wsp:rsid wsp:val=&quot;00F11F62&quot;/&gt;&lt;wsp:rsid wsp:val=&quot;00F2045C&quot;/&gt;&lt;wsp:rsid wsp:val=&quot;00F2200A&quot;/&gt;&lt;wsp:rsid wsp:val=&quot;00F25948&quot;/&gt;&lt;wsp:rsid wsp:val=&quot;00F30569&quot;/&gt;&lt;wsp:rsid wsp:val=&quot;00F40AD7&quot;/&gt;&lt;wsp:rsid wsp:val=&quot;00F447FC&quot;/&gt;&lt;wsp:rsid wsp:val=&quot;00F460A4&quot;/&gt;&lt;wsp:rsid wsp:val=&quot;00F47331&quot;/&gt;&lt;wsp:rsid wsp:val=&quot;00F47932&quot;/&gt;&lt;wsp:rsid wsp:val=&quot;00F5528A&quot;/&gt;&lt;wsp:rsid wsp:val=&quot;00F63FAE&quot;/&gt;&lt;wsp:rsid wsp:val=&quot;00F66929&quot;/&gt;&lt;wsp:rsid wsp:val=&quot;00F67BAA&quot;/&gt;&lt;wsp:rsid wsp:val=&quot;00F701AE&quot;/&gt;&lt;wsp:rsid wsp:val=&quot;00F73A67&quot;/&gt;&lt;wsp:rsid wsp:val=&quot;00F77BB5&quot;/&gt;&lt;wsp:rsid wsp:val=&quot;00F87C1E&quot;/&gt;&lt;wsp:rsid wsp:val=&quot;00F961BA&quot;/&gt;&lt;wsp:rsid wsp:val=&quot;00F96F2A&quot;/&gt;&lt;wsp:rsid wsp:val=&quot;00FA0F38&quot;/&gt;&lt;wsp:rsid wsp:val=&quot;00FA3CB5&quot;/&gt;&lt;wsp:rsid wsp:val=&quot;00FA4C41&quot;/&gt;&lt;wsp:rsid wsp:val=&quot;00FB1F21&quot;/&gt;&lt;wsp:rsid wsp:val=&quot;00FB6437&quot;/&gt;&lt;wsp:rsid wsp:val=&quot;00FC097D&quot;/&gt;&lt;wsp:rsid wsp:val=&quot;00FC618A&quot;/&gt;&lt;wsp:rsid wsp:val=&quot;00FD2A31&quot;/&gt;&lt;wsp:rsid wsp:val=&quot;00FD5B67&quot;/&gt;&lt;wsp:rsid wsp:val=&quot;00FD6811&quot;/&gt;&lt;wsp:rsid wsp:val=&quot;00FD6C3B&quot;/&gt;&lt;wsp:rsid wsp:val=&quot;00FD7604&quot;/&gt;&lt;wsp:rsid wsp:val=&quot;00FE2102&quot;/&gt;&lt;wsp:rsid wsp:val=&quot;00FE66A9&quot;/&gt;&lt;wsp:rsid wsp:val=&quot;00FF1AB2&quot;/&gt;&lt;wsp:rsid wsp:val=&quot;00FF3280&quot;/&gt;&lt;wsp:rsid wsp:val=&quot;00FF6ADB&quot;/&gt;&lt;/wsp:rsids&gt;&lt;/w:docPr&gt;&lt;w:body&gt;&lt;w:p wsp:rsidR=&quot;00000000&quot; wsp:rsidRDefault=&quot;00AE7ECC&quot;&gt;&lt;m:oMathPara&gt;&lt;m:oMath&gt;&lt;m:r&gt;&lt;w:rPr&gt;&lt;w:rFonts w:ascii=&quot;Cambria Math&quot; w:h-ansi=&quot;Cambria Math&quot; w:cs=&quot;Times New Roman&quot;/&gt;&lt;wx:font wx:val=&quot;Cambria Math&quot;/&gt;&lt;w:i/&gt;&lt;w:sz w:val=&quot;28&quot;/&gt;&lt;w:sz-cs w:val=&quot;28&quot;/&gt;&lt;/w:rPr&gt;&lt;m:t&gt;Y=&lt;/m:t&gt;&lt;/m:r&gt;&lt;m:r&gt;&lt;m:rPr&gt;&lt;m:sty m:val=&quot;p&quot;/&gt;&lt;/m:rPr&gt;&lt;w:rPr&gt;&lt;w:rFonts w:ascii=&quot;Cambria Math&quot; w:h-ansi=&quot;Cambria Math&quot; w:cs=&quot;Times New Roman&quot;/&gt;&lt;wx:font wx:val=&quot;Cambria Math&quot;/&gt;&lt;w:sz w:val=&quot;28&quot;/&gt;&lt;w:sz-cs w:val=&quot;28&quot;/&gt;&lt;/w:rPr&gt;&lt;m:t&gt;254,457-2,21893&lt;/m:t&gt;&lt;/m:r&gt;&lt;m:sSub&gt;&lt;m:sSubPr&gt;&lt;m:ctrlPr&gt;&lt;w:rPr&gt;&lt;w:rFonts w:ascii=&quot;Cambria Math&quot; w:h-ansi=&quot;Cambria Math&quot; w:cs=&quot;Times New Roman&quot;/&gt;&lt;wx:font wx:val=&quot;Cambria Math&quot;/&gt;&lt;w:i/&gt;&lt;w:sz w:val=&quot;28&quot;/&gt;&lt;w:sz-cs w:val=&quot;28&quot;/&gt;&lt;/w:rPr&gt;&lt;/m:ctrlPr&gt;&lt;/m:sSubPr&gt;&lt;m:e&gt;&lt;m:r&gt;&lt;w:rPr&gt;&lt;w:rFonts w:ascii=&quot;Cambria Math&quot; w:h-ansi=&quot;Cambria Math&quot; w:cs=&quot;Times New Roman&quot;/&gt;&lt;wx:font wx:val=&quot;Cambria Math&quot;/&gt;&lt;w:i/&gt;&lt;w:sz w:val=&quot;28&quot;/&gt;&lt;w:sz-cs w:val=&quot;28&quot;/&gt;&lt;/w:rPr&gt;&lt;m:t&gt;X&lt;/m:t&gt;&lt;/m:r&gt;&lt;/m:e&gt;&lt;m:sub&gt;&lt;m:r&gt;&lt;w:rPr&gt;&lt;w:rFonts w:ascii=&quot;Cambria Math&quot; w:h-ansi=&quot;Cambria Math&quot; w:cs=&quot;Times New Roman&quot;/&gt;&lt;wx:font wx:val=&quot;Cambria Math&quot;/&gt;&lt;w:i/&gt;&lt;w:sz w:val=&quot;28&quot;/&gt;&lt;w:sz-cs w:val=&quot;28&quot;/&gt;&lt;/w:rPr&gt;&lt;m:t&gt;1&lt;/m:t&gt;&lt;/m:r&gt;&lt;/m:sub&gt;&lt;/m:sSub&gt;&lt;m:r&gt;&lt;w:rPr&gt;&lt;w:rFonts w:ascii=&quot;Cambria Math&quot; w:h-ansi=&quot;Cambria Math&quot; w:cs=&quot;Times New Roman&quot;/&gt;&lt;wx:font wx:val=&quot;Cambria Math&quot;/&gt;&lt;w:i/&gt;&lt;w:sz w:val=&quot;28&quot;/&gt;&lt;w:sz-cs w:val=&quot;28&quot;/&gt;&lt;/w:rPr&gt;&lt;m:t&gt;+&lt;/m:t&gt;&lt;/m:r&gt;&lt;m:r&gt;&lt;m:rPr&gt;&lt;m:sty m:val=&quot;p&quot;/&gt;&lt;/m:rPr&gt;&lt;w:rPr&gt;&lt;w:rFonts w:ascii=&quot;Cambria Math&quot; w:h-ansi=&quot;Cambria Math&quot; w:cs=&quot;Times New Roman&quot;/&gt;&lt;wx:font wx:val=&quot;Cambria Math&quot;/&gt;&lt;w:sz w:val=&quot;28&quot;/&gt;&lt;w:sz-cs w:val=&quot;28&quot;/&gt;&lt;/w:rPr&gt;&lt;m:t&gt;0,00659525&lt;/m:t&gt;&lt;/m:r&gt;&lt;m:sSub&gt;&lt;m:sSubPr&gt;&lt;m:ctrlPr&gt;&lt;w:rPr&gt;&lt;w:rFonts w:ascii=&quot;Cambria Math&quot; w:h-ansi=&quot;Cambria Math&quot; w:cs=&quot;Times New Roman&quot;/&gt;&lt;wx:font wx:val=&quot;Cambria Math&quot;/&gt;&lt;w:i/&gt;&lt;w:sz w:val=&quot;28&quot;/&gt;&lt;w:sz-cs w:val=&quot;28&quot;/&gt;&lt;/w:rPr&gt;&lt;/m:ctrlPr&gt;&lt;/m:sSubPr&gt;&lt;m:e&gt;&lt;m:r&gt;&lt;w:rPr&gt;&lt;w:rFonts w:ascii=&quot;Cambria Math&quot; w:h-ansi=&quot;Cambria Math&quot; w:cs=&quot;Times New Roman&quot;/&gt;&lt;wx:font wx:val=&quot;Cambria Math&quot;/&gt;&lt;w:i/&gt;&lt;w:sz w:val=&quot;28&quot;/&gt;&lt;w:sz-cs w:val=&quot;28&quot;/&gt;&lt;/w:rPr&gt;&lt;m:t&gt;X&lt;/m:t&gt;&lt;/m:r&gt;&lt;/m:e&gt;&lt;m:sub&gt;&lt;m:r&gt;&lt;w:rPr&gt;&lt;w:rFonts w:ascii=&quot;Cambria Math&quot; w:h-ansi=&quot;Cambria Math&quot; w:cs=&quot;Times New Roman&quot;/&gt;&lt;wx:font wx:val=&quot;Cambria Math&quot;/&gt;&lt;w:i/&gt;&lt;w:sz w:val=&quot;28&quot;/&gt;&lt;w:sz-cs w:val=&quot;28&quot;/&gt;&lt;/w:rPr&gt;&lt;m:t&gt;2&lt;/m:t&gt;&lt;/m:r&gt;&lt;/m:sub&gt;&lt;/m:sSub&gt;&lt;m:r&gt;&lt;w:rPr&gt;&lt;w:rFonts w:ascii=&quot;Cambria Math&quot; w:h-ansi=&quot;Cambria Math&quot; w:cs=&quot;Times New Roman&quot;/&gt;&lt;wx:font wx:val=&quot;Cambria Math&quot;/&gt;&lt;w:i/&gt;&lt;w:sz w:val=&quot;28&quot;/&gt;&lt;w:sz-cs w:val=&quot;28&quot;/&gt;&lt;/w:rPr&gt;&lt;m:t&gt;+&lt;/m:t&gt;&lt;/m:r&gt;&lt;m:r&gt;&lt;m:rPr&gt;&lt;m:sty m:val=&quot;p&quot;/&gt;&lt;/m:rPr&gt;&lt;w:rPr&gt;&lt;w:rFonts w:ascii=&quot;Cambria Math&quot; w:h-ansi=&quot;Cambria Math&quot; w:cs=&quot;Times New Roman&quot;/&gt;&lt;wx:font wx:val=&quot;Cambria Math&quot;/&gt;&lt;w:sz w:val=&quot;28&quot;/&gt;&lt;w:sz-cs w:val=&quot;28&quot;/&gt;&lt;/w:rPr&gt;&lt;m:t&gt;10,9760&lt;/m:t&gt;&lt;/m:r&gt;&lt;m:sSub&gt;&lt;m:sSubPr&gt;&lt;m:ctrlPr&gt;&lt;w:rPr&gt;&lt;w:rFonts w:ascii=&quot;Cambria Math&quot; w:h-ansi=&quot;Cambria Math&quot; w:cs=&quot;Times New Roman&quot;/&gt;&lt;wx:font wx:val=&quot;Cambria Math&quot;/&gt;&lt;w:i/&gt;&lt;w:sz w:val=&quot;28&quot;/&gt;&lt;w:sz-cs w:val=&quot;28&quot;/&gt;&lt;/w:rPr&gt;&lt;/m:ctrlPr&gt;&lt;/m:sSubPr&gt;&lt;m:e&gt;&lt;m:r&gt;&lt;w:rPr&gt;&lt;w:rFonts w:ascii=&quot;Cambria Math&quot; w:h-ansi=&quot;Cambria Math&quot; w:cs=&quot;Times New Roman&quot;/&gt;&lt;wx:font wx:val=&quot;Cambria Math&quot;/&gt;&lt;w:i/&gt;&lt;w:sz w:val=&quot;28&quot;/&gt;&lt;w:sz-cs w:val=&quot;28&quot;/&gt;&lt;/w:rPr&gt;&lt;m:t&gt;X&lt;/m:t&gt;&lt;/m:r&gt;&lt;/m:e&gt;&lt;m:sub&gt;&lt;m:r&gt;&lt;w:rPr&gt;&lt;w:rFonts w:ascii=&quot;Cambria Math&quot; w:h-ansi=&quot;Cambria Math&quot; w:cs=&quot;Times New Roman&quot;/&gt;&lt;wx:font wx:val=&quot;Cambria Math&quot;/&gt;&lt;w:i/&gt;&lt;w:sz w:val=&quot;28&quot;/&gt;&lt;w:sz-cs w:val=&quot;28&quot;/&gt;&lt;/w:rPr&gt;&lt;m:t&gt;3&lt;/m:t&gt;&lt;/m:r&gt;&lt;/m:sub&gt;&lt;/m:sSub&gt;&lt;m:r&gt;&lt;w:rPr&gt;&lt;w:rFonts w:ascii=&quot;Cambria Math&quot; w:h-ansi=&quot;Cambria Math&quot; w:cs=&quot;Times New Roman&quot;/&gt;&lt;wx:font wx:val=&quot;Cambria Math&quot;/&gt;&lt;w:i/&gt;&lt;w:sz w:val=&quot;28&quot;/&gt;&lt;w:sz-cs w:val=&quot;28&quot;/&gt;&lt;/w:rPr&gt;&lt;m:t&gt;-&lt;/m:t&gt;&lt;/m:r&gt;&lt;m:r&gt;&lt;m:rPr&gt;&lt;m:sty m:val=&quot;p&quot;/&gt;&lt;/m:rPr&gt;&lt;w:rPr&gt;&lt;w:rFonts w:ascii=&quot;Cambria Math&quot; w:h-ansi=&quot;Cambria Math&quot; w:cs=&quot;Times New Roman&quot;/&gt;&lt;wx:font wx:val=&quot;Cambria Math&quot;/&gt;&lt;w:sz w:val=&quot;28&quot;/&gt;&lt;w:sz-cs w:val=&quot;28&quot;/&gt;&lt;/w:rPr&gt;&lt;m:t&gt;32,9158&lt;/m:t&gt;&lt;/m:r&gt;&lt;m:sSub&gt;&lt;m:sSubPr&gt;&lt;m:ctrlPr&gt;&lt;w:rPr&gt;&lt;w:rFonts w:ascii=&quot;Cambria Math&quot; w:h-ansi=&quot;Cambria Math&quot; w:cs=&quot;Times New Roman&quot;/&gt;&lt;wx:font wx:val=&quot;Cambria Math&quot;/&gt;&lt;w:i/&gt;&lt;w:sz w:val=&quot;28&quot;/&gt;&lt;w:sz-cs w:val=&quot;28&quot;/&gt;&lt;/w:rPr&gt;&lt;/m:ctrlPr&gt;&lt;/m:sSubPr&gt;&lt;m:e&gt;&lt;m:r&gt;&lt;w:rPr&gt;&lt;w:rFonts w:ascii=&quot;Cambria Math&quot; w:h-ansi=&quot;Cambria Math&quot; w:cs=&quot;Times New Roman&quot;/&gt;&lt;wx:font wx:val=&quot;Cambria Math&quot;/&gt;&lt;w:i/&gt;&lt;w:sz w:val=&quot;28&quot;/&gt;&lt;w:sz-cs w:val=&quot;28&quot;/&gt;&lt;/w:rPr&gt;&lt;m:t&gt;X&lt;/m:t&gt;&lt;/m:r&gt;&lt;/m:e&gt;&lt;m:sub&gt;&lt;m:r&gt;&lt;w:rPr&gt;&lt;w:rFonts w:ascii=&quot;Cambria Math&quot; w:h-ansi=&quot;Cambria Math&quot; w:cs=&quot;Times New Roman&quot;/&gt;&lt;wx:font wx:val=&quot;Cambria Math&quot;/&gt;&lt;w:i/&gt;&lt;w:sz w:val=&quot;28&quot;/&gt;&lt;w:sz-cs w:val=&quot;28&quot;/&gt;&lt;/w:rPr&gt;&lt;m:t&gt;4&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3" o:title="" chromakey="white"/>
          </v:shape>
        </w:pict>
      </w:r>
      <w:r w:rsidRPr="0044181E">
        <w:rPr>
          <w:rFonts w:ascii="Times New Roman" w:hAnsi="Times New Roman" w:cs="Times New Roman"/>
          <w:sz w:val="28"/>
          <w:szCs w:val="28"/>
        </w:rPr>
        <w:instrText xml:space="preserve"> </w:instrText>
      </w:r>
      <w:r w:rsidRPr="0044181E">
        <w:rPr>
          <w:rFonts w:ascii="Times New Roman" w:hAnsi="Times New Roman" w:cs="Times New Roman"/>
          <w:sz w:val="28"/>
          <w:szCs w:val="28"/>
        </w:rPr>
        <w:fldChar w:fldCharType="separate"/>
      </w:r>
      <w:r w:rsidRPr="0044181E">
        <w:pict>
          <v:shape id="_x0000_i1032" type="#_x0000_t75" style="width:409.5pt;height:16.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D6811&quot;/&gt;&lt;wsp:rsid wsp:val=&quot;00022E2B&quot;/&gt;&lt;wsp:rsid wsp:val=&quot;00041701&quot;/&gt;&lt;wsp:rsid wsp:val=&quot;000438CD&quot;/&gt;&lt;wsp:rsid wsp:val=&quot;00045C38&quot;/&gt;&lt;wsp:rsid wsp:val=&quot;0005086E&quot;/&gt;&lt;wsp:rsid wsp:val=&quot;00050EB1&quot;/&gt;&lt;wsp:rsid wsp:val=&quot;000605E6&quot;/&gt;&lt;wsp:rsid wsp:val=&quot;00060849&quot;/&gt;&lt;wsp:rsid wsp:val=&quot;000631EE&quot;/&gt;&lt;wsp:rsid wsp:val=&quot;000829CC&quot;/&gt;&lt;wsp:rsid wsp:val=&quot;00085135&quot;/&gt;&lt;wsp:rsid wsp:val=&quot;000878ED&quot;/&gt;&lt;wsp:rsid wsp:val=&quot;000B0F44&quot;/&gt;&lt;wsp:rsid wsp:val=&quot;000B4B1C&quot;/&gt;&lt;wsp:rsid wsp:val=&quot;000B6728&quot;/&gt;&lt;wsp:rsid wsp:val=&quot;000C15A9&quot;/&gt;&lt;wsp:rsid wsp:val=&quot;000C4E8D&quot;/&gt;&lt;wsp:rsid wsp:val=&quot;000C5EAA&quot;/&gt;&lt;wsp:rsid wsp:val=&quot;000C6444&quot;/&gt;&lt;wsp:rsid wsp:val=&quot;000D02E7&quot;/&gt;&lt;wsp:rsid wsp:val=&quot;000D0852&quot;/&gt;&lt;wsp:rsid wsp:val=&quot;000D1DDC&quot;/&gt;&lt;wsp:rsid wsp:val=&quot;000D263F&quot;/&gt;&lt;wsp:rsid wsp:val=&quot;000E0198&quot;/&gt;&lt;wsp:rsid wsp:val=&quot;000F01F4&quot;/&gt;&lt;wsp:rsid wsp:val=&quot;000F040C&quot;/&gt;&lt;wsp:rsid wsp:val=&quot;000F608F&quot;/&gt;&lt;wsp:rsid wsp:val=&quot;0010096E&quot;/&gt;&lt;wsp:rsid wsp:val=&quot;00107053&quot;/&gt;&lt;wsp:rsid wsp:val=&quot;001121B6&quot;/&gt;&lt;wsp:rsid wsp:val=&quot;0011680B&quot;/&gt;&lt;wsp:rsid wsp:val=&quot;00124F8B&quot;/&gt;&lt;wsp:rsid wsp:val=&quot;00127B7E&quot;/&gt;&lt;wsp:rsid wsp:val=&quot;00136A41&quot;/&gt;&lt;wsp:rsid wsp:val=&quot;0014021D&quot;/&gt;&lt;wsp:rsid wsp:val=&quot;00144E2D&quot;/&gt;&lt;wsp:rsid wsp:val=&quot;001500C8&quot;/&gt;&lt;wsp:rsid wsp:val=&quot;00157563&quot;/&gt;&lt;wsp:rsid wsp:val=&quot;001639C9&quot;/&gt;&lt;wsp:rsid wsp:val=&quot;001745FE&quot;/&gt;&lt;wsp:rsid wsp:val=&quot;001751B8&quot;/&gt;&lt;wsp:rsid wsp:val=&quot;00183281&quot;/&gt;&lt;wsp:rsid wsp:val=&quot;00184E4B&quot;/&gt;&lt;wsp:rsid wsp:val=&quot;00195B24&quot;/&gt;&lt;wsp:rsid wsp:val=&quot;0019708A&quot;/&gt;&lt;wsp:rsid wsp:val=&quot;001A3936&quot;/&gt;&lt;wsp:rsid wsp:val=&quot;001B063B&quot;/&gt;&lt;wsp:rsid wsp:val=&quot;001B3072&quot;/&gt;&lt;wsp:rsid wsp:val=&quot;001B3A8C&quot;/&gt;&lt;wsp:rsid wsp:val=&quot;001C0F4A&quot;/&gt;&lt;wsp:rsid wsp:val=&quot;001C4A77&quot;/&gt;&lt;wsp:rsid wsp:val=&quot;001C5092&quot;/&gt;&lt;wsp:rsid wsp:val=&quot;001C54BF&quot;/&gt;&lt;wsp:rsid wsp:val=&quot;001C67BC&quot;/&gt;&lt;wsp:rsid wsp:val=&quot;001D6ADB&quot;/&gt;&lt;wsp:rsid wsp:val=&quot;001D77EE&quot;/&gt;&lt;wsp:rsid wsp:val=&quot;001D7A5A&quot;/&gt;&lt;wsp:rsid wsp:val=&quot;001E5032&quot;/&gt;&lt;wsp:rsid wsp:val=&quot;001E5658&quot;/&gt;&lt;wsp:rsid wsp:val=&quot;001F312C&quot;/&gt;&lt;wsp:rsid wsp:val=&quot;001F499B&quot;/&gt;&lt;wsp:rsid wsp:val=&quot;00206A01&quot;/&gt;&lt;wsp:rsid wsp:val=&quot;00210382&quot;/&gt;&lt;wsp:rsid wsp:val=&quot;00215DB5&quot;/&gt;&lt;wsp:rsid wsp:val=&quot;00220080&quot;/&gt;&lt;wsp:rsid wsp:val=&quot;002301FE&quot;/&gt;&lt;wsp:rsid wsp:val=&quot;00231434&quot;/&gt;&lt;wsp:rsid wsp:val=&quot;00242056&quot;/&gt;&lt;wsp:rsid wsp:val=&quot;00256004&quot;/&gt;&lt;wsp:rsid wsp:val=&quot;00257750&quot;/&gt;&lt;wsp:rsid wsp:val=&quot;00264AF9&quot;/&gt;&lt;wsp:rsid wsp:val=&quot;0026762A&quot;/&gt;&lt;wsp:rsid wsp:val=&quot;0027135A&quot;/&gt;&lt;wsp:rsid wsp:val=&quot;00271838&quot;/&gt;&lt;wsp:rsid wsp:val=&quot;00273284&quot;/&gt;&lt;wsp:rsid wsp:val=&quot;0028234B&quot;/&gt;&lt;wsp:rsid wsp:val=&quot;002830EB&quot;/&gt;&lt;wsp:rsid wsp:val=&quot;0028681B&quot;/&gt;&lt;wsp:rsid wsp:val=&quot;00290260&quot;/&gt;&lt;wsp:rsid wsp:val=&quot;0029320F&quot;/&gt;&lt;wsp:rsid wsp:val=&quot;002A32B9&quot;/&gt;&lt;wsp:rsid wsp:val=&quot;002C6DCB&quot;/&gt;&lt;wsp:rsid wsp:val=&quot;002C7B8C&quot;/&gt;&lt;wsp:rsid wsp:val=&quot;002D0FBD&quot;/&gt;&lt;wsp:rsid wsp:val=&quot;002D4689&quot;/&gt;&lt;wsp:rsid wsp:val=&quot;002E5C78&quot;/&gt;&lt;wsp:rsid wsp:val=&quot;002F6C35&quot;/&gt;&lt;wsp:rsid wsp:val=&quot;00302E04&quot;/&gt;&lt;wsp:rsid wsp:val=&quot;00303D25&quot;/&gt;&lt;wsp:rsid wsp:val=&quot;0031083F&quot;/&gt;&lt;wsp:rsid wsp:val=&quot;003117E2&quot;/&gt;&lt;wsp:rsid wsp:val=&quot;00312B29&quot;/&gt;&lt;wsp:rsid wsp:val=&quot;00320731&quot;/&gt;&lt;wsp:rsid wsp:val=&quot;00322D5B&quot;/&gt;&lt;wsp:rsid wsp:val=&quot;003263F9&quot;/&gt;&lt;wsp:rsid wsp:val=&quot;00330C44&quot;/&gt;&lt;wsp:rsid wsp:val=&quot;003321E1&quot;/&gt;&lt;wsp:rsid wsp:val=&quot;00335FAE&quot;/&gt;&lt;wsp:rsid wsp:val=&quot;0033614D&quot;/&gt;&lt;wsp:rsid wsp:val=&quot;003423DF&quot;/&gt;&lt;wsp:rsid wsp:val=&quot;00343966&quot;/&gt;&lt;wsp:rsid wsp:val=&quot;003458A8&quot;/&gt;&lt;wsp:rsid wsp:val=&quot;00361581&quot;/&gt;&lt;wsp:rsid wsp:val=&quot;003639B7&quot;/&gt;&lt;wsp:rsid wsp:val=&quot;00390F05&quot;/&gt;&lt;wsp:rsid wsp:val=&quot;003964E9&quot;/&gt;&lt;wsp:rsid wsp:val=&quot;003B131B&quot;/&gt;&lt;wsp:rsid wsp:val=&quot;003B6EAB&quot;/&gt;&lt;wsp:rsid wsp:val=&quot;003B7208&quot;/&gt;&lt;wsp:rsid wsp:val=&quot;003C6CA2&quot;/&gt;&lt;wsp:rsid wsp:val=&quot;003D65C2&quot;/&gt;&lt;wsp:rsid wsp:val=&quot;003E5F06&quot;/&gt;&lt;wsp:rsid wsp:val=&quot;003F14EB&quot;/&gt;&lt;wsp:rsid wsp:val=&quot;003F317E&quot;/&gt;&lt;wsp:rsid wsp:val=&quot;003F42A1&quot;/&gt;&lt;wsp:rsid wsp:val=&quot;00404B8E&quot;/&gt;&lt;wsp:rsid wsp:val=&quot;004075C9&quot;/&gt;&lt;wsp:rsid wsp:val=&quot;0041083C&quot;/&gt;&lt;wsp:rsid wsp:val=&quot;00410D33&quot;/&gt;&lt;wsp:rsid wsp:val=&quot;004129A1&quot;/&gt;&lt;wsp:rsid wsp:val=&quot;00417014&quot;/&gt;&lt;wsp:rsid wsp:val=&quot;0041765C&quot;/&gt;&lt;wsp:rsid wsp:val=&quot;00417F70&quot;/&gt;&lt;wsp:rsid wsp:val=&quot;0044181E&quot;/&gt;&lt;wsp:rsid wsp:val=&quot;00443376&quot;/&gt;&lt;wsp:rsid wsp:val=&quot;004460C4&quot;/&gt;&lt;wsp:rsid wsp:val=&quot;00451622&quot;/&gt;&lt;wsp:rsid wsp:val=&quot;00456E6D&quot;/&gt;&lt;wsp:rsid wsp:val=&quot;00456EFF&quot;/&gt;&lt;wsp:rsid wsp:val=&quot;004600DC&quot;/&gt;&lt;wsp:rsid wsp:val=&quot;00460132&quot;/&gt;&lt;wsp:rsid wsp:val=&quot;0046771A&quot;/&gt;&lt;wsp:rsid wsp:val=&quot;00467BD6&quot;/&gt;&lt;wsp:rsid wsp:val=&quot;004712F6&quot;/&gt;&lt;wsp:rsid wsp:val=&quot;00476500&quot;/&gt;&lt;wsp:rsid wsp:val=&quot;00476F72&quot;/&gt;&lt;wsp:rsid wsp:val=&quot;0048157C&quot;/&gt;&lt;wsp:rsid wsp:val=&quot;004836ED&quot;/&gt;&lt;wsp:rsid wsp:val=&quot;0048461B&quot;/&gt;&lt;wsp:rsid wsp:val=&quot;00486C76&quot;/&gt;&lt;wsp:rsid wsp:val=&quot;00497556&quot;/&gt;&lt;wsp:rsid wsp:val=&quot;004A1378&quot;/&gt;&lt;wsp:rsid wsp:val=&quot;004B03C0&quot;/&gt;&lt;wsp:rsid wsp:val=&quot;004B0CA0&quot;/&gt;&lt;wsp:rsid wsp:val=&quot;004B354D&quot;/&gt;&lt;wsp:rsid wsp:val=&quot;004B65EB&quot;/&gt;&lt;wsp:rsid wsp:val=&quot;004C6E2E&quot;/&gt;&lt;wsp:rsid wsp:val=&quot;004D78FB&quot;/&gt;&lt;wsp:rsid wsp:val=&quot;004E002F&quot;/&gt;&lt;wsp:rsid wsp:val=&quot;004E4977&quot;/&gt;&lt;wsp:rsid wsp:val=&quot;004E6791&quot;/&gt;&lt;wsp:rsid wsp:val=&quot;004F5F8F&quot;/&gt;&lt;wsp:rsid wsp:val=&quot;00501078&quot;/&gt;&lt;wsp:rsid wsp:val=&quot;0050420B&quot;/&gt;&lt;wsp:rsid wsp:val=&quot;00504C0B&quot;/&gt;&lt;wsp:rsid wsp:val=&quot;00514613&quot;/&gt;&lt;wsp:rsid wsp:val=&quot;0052044A&quot;/&gt;&lt;wsp:rsid wsp:val=&quot;005209FD&quot;/&gt;&lt;wsp:rsid wsp:val=&quot;00530219&quot;/&gt;&lt;wsp:rsid wsp:val=&quot;00533E77&quot;/&gt;&lt;wsp:rsid wsp:val=&quot;00537B42&quot;/&gt;&lt;wsp:rsid wsp:val=&quot;00541C40&quot;/&gt;&lt;wsp:rsid wsp:val=&quot;005428C0&quot;/&gt;&lt;wsp:rsid wsp:val=&quot;0055225F&quot;/&gt;&lt;wsp:rsid wsp:val=&quot;00556F78&quot;/&gt;&lt;wsp:rsid wsp:val=&quot;005631C7&quot;/&gt;&lt;wsp:rsid wsp:val=&quot;00567457&quot;/&gt;&lt;wsp:rsid wsp:val=&quot;00580407&quot;/&gt;&lt;wsp:rsid wsp:val=&quot;005A1571&quot;/&gt;&lt;wsp:rsid wsp:val=&quot;005A5017&quot;/&gt;&lt;wsp:rsid wsp:val=&quot;005A585F&quot;/&gt;&lt;wsp:rsid wsp:val=&quot;005A7E18&quot;/&gt;&lt;wsp:rsid wsp:val=&quot;005B041B&quot;/&gt;&lt;wsp:rsid wsp:val=&quot;005B0CEA&quot;/&gt;&lt;wsp:rsid wsp:val=&quot;005B76F6&quot;/&gt;&lt;wsp:rsid wsp:val=&quot;005C24BD&quot;/&gt;&lt;wsp:rsid wsp:val=&quot;005D4B65&quot;/&gt;&lt;wsp:rsid wsp:val=&quot;005D4FEF&quot;/&gt;&lt;wsp:rsid wsp:val=&quot;005E63F3&quot;/&gt;&lt;wsp:rsid wsp:val=&quot;005E6DC1&quot;/&gt;&lt;wsp:rsid wsp:val=&quot;005E7D03&quot;/&gt;&lt;wsp:rsid wsp:val=&quot;005F5746&quot;/&gt;&lt;wsp:rsid wsp:val=&quot;005F6E51&quot;/&gt;&lt;wsp:rsid wsp:val=&quot;0060283E&quot;/&gt;&lt;wsp:rsid wsp:val=&quot;0061610F&quot;/&gt;&lt;wsp:rsid wsp:val=&quot;00620D8A&quot;/&gt;&lt;wsp:rsid wsp:val=&quot;00635F71&quot;/&gt;&lt;wsp:rsid wsp:val=&quot;00636584&quot;/&gt;&lt;wsp:rsid wsp:val=&quot;00644638&quot;/&gt;&lt;wsp:rsid wsp:val=&quot;00644B59&quot;/&gt;&lt;wsp:rsid wsp:val=&quot;00652794&quot;/&gt;&lt;wsp:rsid wsp:val=&quot;006563E2&quot;/&gt;&lt;wsp:rsid wsp:val=&quot;0066005F&quot;/&gt;&lt;wsp:rsid wsp:val=&quot;006623A8&quot;/&gt;&lt;wsp:rsid wsp:val=&quot;0066307B&quot;/&gt;&lt;wsp:rsid wsp:val=&quot;0067325B&quot;/&gt;&lt;wsp:rsid wsp:val=&quot;00683F90&quot;/&gt;&lt;wsp:rsid wsp:val=&quot;00695997&quot;/&gt;&lt;wsp:rsid wsp:val=&quot;00695FFF&quot;/&gt;&lt;wsp:rsid wsp:val=&quot;00697780&quot;/&gt;&lt;wsp:rsid wsp:val=&quot;006A779B&quot;/&gt;&lt;wsp:rsid wsp:val=&quot;006B0393&quot;/&gt;&lt;wsp:rsid wsp:val=&quot;006C075B&quot;/&gt;&lt;wsp:rsid wsp:val=&quot;006C1F6B&quot;/&gt;&lt;wsp:rsid wsp:val=&quot;006C3FD9&quot;/&gt;&lt;wsp:rsid wsp:val=&quot;006E7CE0&quot;/&gt;&lt;wsp:rsid wsp:val=&quot;006F3E06&quot;/&gt;&lt;wsp:rsid wsp:val=&quot;0070131D&quot;/&gt;&lt;wsp:rsid wsp:val=&quot;00712D2B&quot;/&gt;&lt;wsp:rsid wsp:val=&quot;0071305F&quot;/&gt;&lt;wsp:rsid wsp:val=&quot;00714B29&quot;/&gt;&lt;wsp:rsid wsp:val=&quot;007276DA&quot;/&gt;&lt;wsp:rsid wsp:val=&quot;007310F1&quot;/&gt;&lt;wsp:rsid wsp:val=&quot;007359B9&quot;/&gt;&lt;wsp:rsid wsp:val=&quot;00741576&quot;/&gt;&lt;wsp:rsid wsp:val=&quot;00743B32&quot;/&gt;&lt;wsp:rsid wsp:val=&quot;00744230&quot;/&gt;&lt;wsp:rsid wsp:val=&quot;00746BB4&quot;/&gt;&lt;wsp:rsid wsp:val=&quot;00757D33&quot;/&gt;&lt;wsp:rsid wsp:val=&quot;00760917&quot;/&gt;&lt;wsp:rsid wsp:val=&quot;007622E9&quot;/&gt;&lt;wsp:rsid wsp:val=&quot;0077312D&quot;/&gt;&lt;wsp:rsid wsp:val=&quot;007734B6&quot;/&gt;&lt;wsp:rsid wsp:val=&quot;00775313&quot;/&gt;&lt;wsp:rsid wsp:val=&quot;00795A2A&quot;/&gt;&lt;wsp:rsid wsp:val=&quot;00796997&quot;/&gt;&lt;wsp:rsid wsp:val=&quot;007A0C6E&quot;/&gt;&lt;wsp:rsid wsp:val=&quot;007A1129&quot;/&gt;&lt;wsp:rsid wsp:val=&quot;007A6AA5&quot;/&gt;&lt;wsp:rsid wsp:val=&quot;007B4465&quot;/&gt;&lt;wsp:rsid wsp:val=&quot;007C0622&quot;/&gt;&lt;wsp:rsid wsp:val=&quot;007C37B1&quot;/&gt;&lt;wsp:rsid wsp:val=&quot;007C74E2&quot;/&gt;&lt;wsp:rsid wsp:val=&quot;007D66D8&quot;/&gt;&lt;wsp:rsid wsp:val=&quot;007D7AAE&quot;/&gt;&lt;wsp:rsid wsp:val=&quot;007E283C&quot;/&gt;&lt;wsp:rsid wsp:val=&quot;007E3511&quot;/&gt;&lt;wsp:rsid wsp:val=&quot;007E3E16&quot;/&gt;&lt;wsp:rsid wsp:val=&quot;007F7EFC&quot;/&gt;&lt;wsp:rsid wsp:val=&quot;00801332&quot;/&gt;&lt;wsp:rsid wsp:val=&quot;00801F22&quot;/&gt;&lt;wsp:rsid wsp:val=&quot;00816D74&quot;/&gt;&lt;wsp:rsid wsp:val=&quot;008239DA&quot;/&gt;&lt;wsp:rsid wsp:val=&quot;00832154&quot;/&gt;&lt;wsp:rsid wsp:val=&quot;00832809&quot;/&gt;&lt;wsp:rsid wsp:val=&quot;00843832&quot;/&gt;&lt;wsp:rsid wsp:val=&quot;00845BCF&quot;/&gt;&lt;wsp:rsid wsp:val=&quot;00847264&quot;/&gt;&lt;wsp:rsid wsp:val=&quot;00851E58&quot;/&gt;&lt;wsp:rsid wsp:val=&quot;00853DB0&quot;/&gt;&lt;wsp:rsid wsp:val=&quot;00896FC3&quot;/&gt;&lt;wsp:rsid wsp:val=&quot;008A4CFB&quot;/&gt;&lt;wsp:rsid wsp:val=&quot;008B5513&quot;/&gt;&lt;wsp:rsid wsp:val=&quot;008B6382&quot;/&gt;&lt;wsp:rsid wsp:val=&quot;008D4494&quot;/&gt;&lt;wsp:rsid wsp:val=&quot;008D5AC0&quot;/&gt;&lt;wsp:rsid wsp:val=&quot;008E1E95&quot;/&gt;&lt;wsp:rsid wsp:val=&quot;008F0C95&quot;/&gt;&lt;wsp:rsid wsp:val=&quot;008F3899&quot;/&gt;&lt;wsp:rsid wsp:val=&quot;00906D21&quot;/&gt;&lt;wsp:rsid wsp:val=&quot;009138AB&quot;/&gt;&lt;wsp:rsid wsp:val=&quot;00914BD3&quot;/&gt;&lt;wsp:rsid wsp:val=&quot;00916BA1&quot;/&gt;&lt;wsp:rsid wsp:val=&quot;00916D18&quot;/&gt;&lt;wsp:rsid wsp:val=&quot;0092397C&quot;/&gt;&lt;wsp:rsid wsp:val=&quot;00923C6F&quot;/&gt;&lt;wsp:rsid wsp:val=&quot;0092734C&quot;/&gt;&lt;wsp:rsid wsp:val=&quot;009300AC&quot;/&gt;&lt;wsp:rsid wsp:val=&quot;00931CF3&quot;/&gt;&lt;wsp:rsid wsp:val=&quot;00937570&quot;/&gt;&lt;wsp:rsid wsp:val=&quot;0094210E&quot;/&gt;&lt;wsp:rsid wsp:val=&quot;009441F3&quot;/&gt;&lt;wsp:rsid wsp:val=&quot;00947624&quot;/&gt;&lt;wsp:rsid wsp:val=&quot;00947E71&quot;/&gt;&lt;wsp:rsid wsp:val=&quot;00962875&quot;/&gt;&lt;wsp:rsid wsp:val=&quot;009649CC&quot;/&gt;&lt;wsp:rsid wsp:val=&quot;009753DC&quot;/&gt;&lt;wsp:rsid wsp:val=&quot;00984EBA&quot;/&gt;&lt;wsp:rsid wsp:val=&quot;00987970&quot;/&gt;&lt;wsp:rsid wsp:val=&quot;00987BDA&quot;/&gt;&lt;wsp:rsid wsp:val=&quot;009A00BB&quot;/&gt;&lt;wsp:rsid wsp:val=&quot;009A028E&quot;/&gt;&lt;wsp:rsid wsp:val=&quot;009A187F&quot;/&gt;&lt;wsp:rsid wsp:val=&quot;009A67D2&quot;/&gt;&lt;wsp:rsid wsp:val=&quot;009B6507&quot;/&gt;&lt;wsp:rsid wsp:val=&quot;009C119F&quot;/&gt;&lt;wsp:rsid wsp:val=&quot;009D18D4&quot;/&gt;&lt;wsp:rsid wsp:val=&quot;009D41AE&quot;/&gt;&lt;wsp:rsid wsp:val=&quot;009D7813&quot;/&gt;&lt;wsp:rsid wsp:val=&quot;009E05CC&quot;/&gt;&lt;wsp:rsid wsp:val=&quot;009E132A&quot;/&gt;&lt;wsp:rsid wsp:val=&quot;009F2E52&quot;/&gt;&lt;wsp:rsid wsp:val=&quot;009F7A02&quot;/&gt;&lt;wsp:rsid wsp:val=&quot;00A00859&quot;/&gt;&lt;wsp:rsid wsp:val=&quot;00A037A9&quot;/&gt;&lt;wsp:rsid wsp:val=&quot;00A0589C&quot;/&gt;&lt;wsp:rsid wsp:val=&quot;00A15A02&quot;/&gt;&lt;wsp:rsid wsp:val=&quot;00A173D2&quot;/&gt;&lt;wsp:rsid wsp:val=&quot;00A202FC&quot;/&gt;&lt;wsp:rsid wsp:val=&quot;00A22809&quot;/&gt;&lt;wsp:rsid wsp:val=&quot;00A3000E&quot;/&gt;&lt;wsp:rsid wsp:val=&quot;00A31A96&quot;/&gt;&lt;wsp:rsid wsp:val=&quot;00A403DD&quot;/&gt;&lt;wsp:rsid wsp:val=&quot;00A44C14&quot;/&gt;&lt;wsp:rsid wsp:val=&quot;00A47FD0&quot;/&gt;&lt;wsp:rsid wsp:val=&quot;00A54A18&quot;/&gt;&lt;wsp:rsid wsp:val=&quot;00A560B8&quot;/&gt;&lt;wsp:rsid wsp:val=&quot;00A63F45&quot;/&gt;&lt;wsp:rsid wsp:val=&quot;00A66351&quot;/&gt;&lt;wsp:rsid wsp:val=&quot;00A80BC2&quot;/&gt;&lt;wsp:rsid wsp:val=&quot;00A919E1&quot;/&gt;&lt;wsp:rsid wsp:val=&quot;00A955F0&quot;/&gt;&lt;wsp:rsid wsp:val=&quot;00AA05A7&quot;/&gt;&lt;wsp:rsid wsp:val=&quot;00AA192E&quot;/&gt;&lt;wsp:rsid wsp:val=&quot;00AB203A&quot;/&gt;&lt;wsp:rsid wsp:val=&quot;00AB38DB&quot;/&gt;&lt;wsp:rsid wsp:val=&quot;00AC1EAB&quot;/&gt;&lt;wsp:rsid wsp:val=&quot;00AC1F18&quot;/&gt;&lt;wsp:rsid wsp:val=&quot;00AC2D7B&quot;/&gt;&lt;wsp:rsid wsp:val=&quot;00AC5675&quot;/&gt;&lt;wsp:rsid wsp:val=&quot;00AD75F8&quot;/&gt;&lt;wsp:rsid wsp:val=&quot;00AD7948&quot;/&gt;&lt;wsp:rsid wsp:val=&quot;00AE0A6E&quot;/&gt;&lt;wsp:rsid wsp:val=&quot;00AE1013&quot;/&gt;&lt;wsp:rsid wsp:val=&quot;00AE2660&quot;/&gt;&lt;wsp:rsid wsp:val=&quot;00AE275C&quot;/&gt;&lt;wsp:rsid wsp:val=&quot;00AE48E5&quot;/&gt;&lt;wsp:rsid wsp:val=&quot;00AE7ECC&quot;/&gt;&lt;wsp:rsid wsp:val=&quot;00AF0F36&quot;/&gt;&lt;wsp:rsid wsp:val=&quot;00AF1F9C&quot;/&gt;&lt;wsp:rsid wsp:val=&quot;00AF2AF7&quot;/&gt;&lt;wsp:rsid wsp:val=&quot;00AF6C17&quot;/&gt;&lt;wsp:rsid wsp:val=&quot;00AF74BF&quot;/&gt;&lt;wsp:rsid wsp:val=&quot;00B019E4&quot;/&gt;&lt;wsp:rsid wsp:val=&quot;00B01D40&quot;/&gt;&lt;wsp:rsid wsp:val=&quot;00B03A5A&quot;/&gt;&lt;wsp:rsid wsp:val=&quot;00B050FC&quot;/&gt;&lt;wsp:rsid wsp:val=&quot;00B05EA6&quot;/&gt;&lt;wsp:rsid wsp:val=&quot;00B071DD&quot;/&gt;&lt;wsp:rsid wsp:val=&quot;00B114A6&quot;/&gt;&lt;wsp:rsid wsp:val=&quot;00B15D06&quot;/&gt;&lt;wsp:rsid wsp:val=&quot;00B17934&quot;/&gt;&lt;wsp:rsid wsp:val=&quot;00B227FD&quot;/&gt;&lt;wsp:rsid wsp:val=&quot;00B233EC&quot;/&gt;&lt;wsp:rsid wsp:val=&quot;00B23CBE&quot;/&gt;&lt;wsp:rsid wsp:val=&quot;00B24BFD&quot;/&gt;&lt;wsp:rsid wsp:val=&quot;00B26707&quot;/&gt;&lt;wsp:rsid wsp:val=&quot;00B4406E&quot;/&gt;&lt;wsp:rsid wsp:val=&quot;00B47E5B&quot;/&gt;&lt;wsp:rsid wsp:val=&quot;00B534A3&quot;/&gt;&lt;wsp:rsid wsp:val=&quot;00B54159&quot;/&gt;&lt;wsp:rsid wsp:val=&quot;00B621BE&quot;/&gt;&lt;wsp:rsid wsp:val=&quot;00B674C8&quot;/&gt;&lt;wsp:rsid wsp:val=&quot;00B67B31&quot;/&gt;&lt;wsp:rsid wsp:val=&quot;00B75309&quot;/&gt;&lt;wsp:rsid wsp:val=&quot;00B80AAF&quot;/&gt;&lt;wsp:rsid wsp:val=&quot;00B82526&quot;/&gt;&lt;wsp:rsid wsp:val=&quot;00B85709&quot;/&gt;&lt;wsp:rsid wsp:val=&quot;00B92CBC&quot;/&gt;&lt;wsp:rsid wsp:val=&quot;00B93292&quot;/&gt;&lt;wsp:rsid wsp:val=&quot;00B949E1&quot;/&gt;&lt;wsp:rsid wsp:val=&quot;00B97ECC&quot;/&gt;&lt;wsp:rsid wsp:val=&quot;00BA556C&quot;/&gt;&lt;wsp:rsid wsp:val=&quot;00BA5C41&quot;/&gt;&lt;wsp:rsid wsp:val=&quot;00BC0291&quot;/&gt;&lt;wsp:rsid wsp:val=&quot;00BC56DF&quot;/&gt;&lt;wsp:rsid wsp:val=&quot;00BC5820&quot;/&gt;&lt;wsp:rsid wsp:val=&quot;00BC6DBF&quot;/&gt;&lt;wsp:rsid wsp:val=&quot;00BC7294&quot;/&gt;&lt;wsp:rsid wsp:val=&quot;00BD4521&quot;/&gt;&lt;wsp:rsid wsp:val=&quot;00BE2C44&quot;/&gt;&lt;wsp:rsid wsp:val=&quot;00BE3C15&quot;/&gt;&lt;wsp:rsid wsp:val=&quot;00BE5546&quot;/&gt;&lt;wsp:rsid wsp:val=&quot;00BE6073&quot;/&gt;&lt;wsp:rsid wsp:val=&quot;00BE6B3B&quot;/&gt;&lt;wsp:rsid wsp:val=&quot;00BF1CBA&quot;/&gt;&lt;wsp:rsid wsp:val=&quot;00BF35BE&quot;/&gt;&lt;wsp:rsid wsp:val=&quot;00BF4D08&quot;/&gt;&lt;wsp:rsid wsp:val=&quot;00BF57B9&quot;/&gt;&lt;wsp:rsid wsp:val=&quot;00C01784&quot;/&gt;&lt;wsp:rsid wsp:val=&quot;00C15CBB&quot;/&gt;&lt;wsp:rsid wsp:val=&quot;00C17704&quot;/&gt;&lt;wsp:rsid wsp:val=&quot;00C20C8A&quot;/&gt;&lt;wsp:rsid wsp:val=&quot;00C35E37&quot;/&gt;&lt;wsp:rsid wsp:val=&quot;00C40F5C&quot;/&gt;&lt;wsp:rsid wsp:val=&quot;00C47FE1&quot;/&gt;&lt;wsp:rsid wsp:val=&quot;00C7210B&quot;/&gt;&lt;wsp:rsid wsp:val=&quot;00C815C5&quot;/&gt;&lt;wsp:rsid wsp:val=&quot;00C853F3&quot;/&gt;&lt;wsp:rsid wsp:val=&quot;00C92CED&quot;/&gt;&lt;wsp:rsid wsp:val=&quot;00C93190&quot;/&gt;&lt;wsp:rsid wsp:val=&quot;00CA016B&quot;/&gt;&lt;wsp:rsid wsp:val=&quot;00CA7261&quot;/&gt;&lt;wsp:rsid wsp:val=&quot;00CB58F4&quot;/&gt;&lt;wsp:rsid wsp:val=&quot;00CD7EDE&quot;/&gt;&lt;wsp:rsid wsp:val=&quot;00CE3F8C&quot;/&gt;&lt;wsp:rsid wsp:val=&quot;00D2791C&quot;/&gt;&lt;wsp:rsid wsp:val=&quot;00D36510&quot;/&gt;&lt;wsp:rsid wsp:val=&quot;00D4286C&quot;/&gt;&lt;wsp:rsid wsp:val=&quot;00D452F6&quot;/&gt;&lt;wsp:rsid wsp:val=&quot;00D459A3&quot;/&gt;&lt;wsp:rsid wsp:val=&quot;00D570A5&quot;/&gt;&lt;wsp:rsid wsp:val=&quot;00D60918&quot;/&gt;&lt;wsp:rsid wsp:val=&quot;00D62B9D&quot;/&gt;&lt;wsp:rsid wsp:val=&quot;00D73417&quot;/&gt;&lt;wsp:rsid wsp:val=&quot;00D7634F&quot;/&gt;&lt;wsp:rsid wsp:val=&quot;00D763DB&quot;/&gt;&lt;wsp:rsid wsp:val=&quot;00D80066&quot;/&gt;&lt;wsp:rsid wsp:val=&quot;00D96FEF&quot;/&gt;&lt;wsp:rsid wsp:val=&quot;00DA5A7B&quot;/&gt;&lt;wsp:rsid wsp:val=&quot;00DB151D&quot;/&gt;&lt;wsp:rsid wsp:val=&quot;00DB7E11&quot;/&gt;&lt;wsp:rsid wsp:val=&quot;00DC665F&quot;/&gt;&lt;wsp:rsid wsp:val=&quot;00DC6CC3&quot;/&gt;&lt;wsp:rsid wsp:val=&quot;00DC7B46&quot;/&gt;&lt;wsp:rsid wsp:val=&quot;00DD7CD5&quot;/&gt;&lt;wsp:rsid wsp:val=&quot;00DF1AD4&quot;/&gt;&lt;wsp:rsid wsp:val=&quot;00DF3A64&quot;/&gt;&lt;wsp:rsid wsp:val=&quot;00DF610A&quot;/&gt;&lt;wsp:rsid wsp:val=&quot;00E03EDF&quot;/&gt;&lt;wsp:rsid wsp:val=&quot;00E03F9F&quot;/&gt;&lt;wsp:rsid wsp:val=&quot;00E16F57&quot;/&gt;&lt;wsp:rsid wsp:val=&quot;00E17963&quot;/&gt;&lt;wsp:rsid wsp:val=&quot;00E33524&quot;/&gt;&lt;wsp:rsid wsp:val=&quot;00E42B65&quot;/&gt;&lt;wsp:rsid wsp:val=&quot;00E56C64&quot;/&gt;&lt;wsp:rsid wsp:val=&quot;00E639D5&quot;/&gt;&lt;wsp:rsid wsp:val=&quot;00E65246&quot;/&gt;&lt;wsp:rsid wsp:val=&quot;00E72FAD&quot;/&gt;&lt;wsp:rsid wsp:val=&quot;00E75558&quot;/&gt;&lt;wsp:rsid wsp:val=&quot;00E85465&quot;/&gt;&lt;wsp:rsid wsp:val=&quot;00E96415&quot;/&gt;&lt;wsp:rsid wsp:val=&quot;00EB48A4&quot;/&gt;&lt;wsp:rsid wsp:val=&quot;00EC0180&quot;/&gt;&lt;wsp:rsid wsp:val=&quot;00EC2CAC&quot;/&gt;&lt;wsp:rsid wsp:val=&quot;00EC6FBD&quot;/&gt;&lt;wsp:rsid wsp:val=&quot;00EC73A5&quot;/&gt;&lt;wsp:rsid wsp:val=&quot;00ED0057&quot;/&gt;&lt;wsp:rsid wsp:val=&quot;00ED15DA&quot;/&gt;&lt;wsp:rsid wsp:val=&quot;00EE2809&quot;/&gt;&lt;wsp:rsid wsp:val=&quot;00EE3F7E&quot;/&gt;&lt;wsp:rsid wsp:val=&quot;00EE753A&quot;/&gt;&lt;wsp:rsid wsp:val=&quot;00EF1689&quot;/&gt;&lt;wsp:rsid wsp:val=&quot;00EF7350&quot;/&gt;&lt;wsp:rsid wsp:val=&quot;00F00B60&quot;/&gt;&lt;wsp:rsid wsp:val=&quot;00F02AE9&quot;/&gt;&lt;wsp:rsid wsp:val=&quot;00F06366&quot;/&gt;&lt;wsp:rsid wsp:val=&quot;00F07A9B&quot;/&gt;&lt;wsp:rsid wsp:val=&quot;00F11F62&quot;/&gt;&lt;wsp:rsid wsp:val=&quot;00F2045C&quot;/&gt;&lt;wsp:rsid wsp:val=&quot;00F2200A&quot;/&gt;&lt;wsp:rsid wsp:val=&quot;00F25948&quot;/&gt;&lt;wsp:rsid wsp:val=&quot;00F30569&quot;/&gt;&lt;wsp:rsid wsp:val=&quot;00F40AD7&quot;/&gt;&lt;wsp:rsid wsp:val=&quot;00F447FC&quot;/&gt;&lt;wsp:rsid wsp:val=&quot;00F460A4&quot;/&gt;&lt;wsp:rsid wsp:val=&quot;00F47331&quot;/&gt;&lt;wsp:rsid wsp:val=&quot;00F47932&quot;/&gt;&lt;wsp:rsid wsp:val=&quot;00F5528A&quot;/&gt;&lt;wsp:rsid wsp:val=&quot;00F63FAE&quot;/&gt;&lt;wsp:rsid wsp:val=&quot;00F66929&quot;/&gt;&lt;wsp:rsid wsp:val=&quot;00F67BAA&quot;/&gt;&lt;wsp:rsid wsp:val=&quot;00F701AE&quot;/&gt;&lt;wsp:rsid wsp:val=&quot;00F73A67&quot;/&gt;&lt;wsp:rsid wsp:val=&quot;00F77BB5&quot;/&gt;&lt;wsp:rsid wsp:val=&quot;00F87C1E&quot;/&gt;&lt;wsp:rsid wsp:val=&quot;00F961BA&quot;/&gt;&lt;wsp:rsid wsp:val=&quot;00F96F2A&quot;/&gt;&lt;wsp:rsid wsp:val=&quot;00FA0F38&quot;/&gt;&lt;wsp:rsid wsp:val=&quot;00FA3CB5&quot;/&gt;&lt;wsp:rsid wsp:val=&quot;00FA4C41&quot;/&gt;&lt;wsp:rsid wsp:val=&quot;00FB1F21&quot;/&gt;&lt;wsp:rsid wsp:val=&quot;00FB6437&quot;/&gt;&lt;wsp:rsid wsp:val=&quot;00FC097D&quot;/&gt;&lt;wsp:rsid wsp:val=&quot;00FC618A&quot;/&gt;&lt;wsp:rsid wsp:val=&quot;00FD2A31&quot;/&gt;&lt;wsp:rsid wsp:val=&quot;00FD5B67&quot;/&gt;&lt;wsp:rsid wsp:val=&quot;00FD6811&quot;/&gt;&lt;wsp:rsid wsp:val=&quot;00FD6C3B&quot;/&gt;&lt;wsp:rsid wsp:val=&quot;00FD7604&quot;/&gt;&lt;wsp:rsid wsp:val=&quot;00FE2102&quot;/&gt;&lt;wsp:rsid wsp:val=&quot;00FE66A9&quot;/&gt;&lt;wsp:rsid wsp:val=&quot;00FF1AB2&quot;/&gt;&lt;wsp:rsid wsp:val=&quot;00FF3280&quot;/&gt;&lt;wsp:rsid wsp:val=&quot;00FF6ADB&quot;/&gt;&lt;/wsp:rsids&gt;&lt;/w:docPr&gt;&lt;w:body&gt;&lt;w:p wsp:rsidR=&quot;00000000&quot; wsp:rsidRDefault=&quot;00AE7ECC&quot;&gt;&lt;m:oMathPara&gt;&lt;m:oMath&gt;&lt;m:r&gt;&lt;w:rPr&gt;&lt;w:rFonts w:ascii=&quot;Cambria Math&quot; w:h-ansi=&quot;Cambria Math&quot; w:cs=&quot;Times New Roman&quot;/&gt;&lt;wx:font wx:val=&quot;Cambria Math&quot;/&gt;&lt;w:i/&gt;&lt;w:sz w:val=&quot;28&quot;/&gt;&lt;w:sz-cs w:val=&quot;28&quot;/&gt;&lt;/w:rPr&gt;&lt;m:t&gt;Y=&lt;/m:t&gt;&lt;/m:r&gt;&lt;m:r&gt;&lt;m:rPr&gt;&lt;m:sty m:val=&quot;p&quot;/&gt;&lt;/m:rPr&gt;&lt;w:rPr&gt;&lt;w:rFonts w:ascii=&quot;Cambria Math&quot; w:h-ansi=&quot;Cambria Math&quot; w:cs=&quot;Times New Roman&quot;/&gt;&lt;wx:font wx:val=&quot;Cambria Math&quot;/&gt;&lt;w:sz w:val=&quot;28&quot;/&gt;&lt;w:sz-cs w:val=&quot;28&quot;/&gt;&lt;/w:rPr&gt;&lt;m:t&gt;254,457-2,21893&lt;/m:t&gt;&lt;/m:r&gt;&lt;m:sSub&gt;&lt;m:sSubPr&gt;&lt;m:ctrlPr&gt;&lt;w:rPr&gt;&lt;w:rFonts w:ascii=&quot;Cambria Math&quot; w:h-ansi=&quot;Cambria Math&quot; w:cs=&quot;Times New Roman&quot;/&gt;&lt;wx:font wx:val=&quot;Cambria Math&quot;/&gt;&lt;w:i/&gt;&lt;w:sz w:val=&quot;28&quot;/&gt;&lt;w:sz-cs w:val=&quot;28&quot;/&gt;&lt;/w:rPr&gt;&lt;/m:ctrlPr&gt;&lt;/m:sSubPr&gt;&lt;m:e&gt;&lt;m:r&gt;&lt;w:rPr&gt;&lt;w:rFonts w:ascii=&quot;Cambria Math&quot; w:h-ansi=&quot;Cambria Math&quot; w:cs=&quot;Times New Roman&quot;/&gt;&lt;wx:font wx:val=&quot;Cambria Math&quot;/&gt;&lt;w:i/&gt;&lt;w:sz w:val=&quot;28&quot;/&gt;&lt;w:sz-cs w:val=&quot;28&quot;/&gt;&lt;/w:rPr&gt;&lt;m:t&gt;X&lt;/m:t&gt;&lt;/m:r&gt;&lt;/m:e&gt;&lt;m:sub&gt;&lt;m:r&gt;&lt;w:rPr&gt;&lt;w:rFonts w:ascii=&quot;Cambria Math&quot; w:h-ansi=&quot;Cambria Math&quot; w:cs=&quot;Times New Roman&quot;/&gt;&lt;wx:font wx:val=&quot;Cambria Math&quot;/&gt;&lt;w:i/&gt;&lt;w:sz w:val=&quot;28&quot;/&gt;&lt;w:sz-cs w:val=&quot;28&quot;/&gt;&lt;/w:rPr&gt;&lt;m:t&gt;1&lt;/m:t&gt;&lt;/m:r&gt;&lt;/m:sub&gt;&lt;/m:sSub&gt;&lt;m:r&gt;&lt;w:rPr&gt;&lt;w:rFonts w:ascii=&quot;Cambria Math&quot; w:h-ansi=&quot;Cambria Math&quot; w:cs=&quot;Times New Roman&quot;/&gt;&lt;wx:font wx:val=&quot;Cambria Math&quot;/&gt;&lt;w:i/&gt;&lt;w:sz w:val=&quot;28&quot;/&gt;&lt;w:sz-cs w:val=&quot;28&quot;/&gt;&lt;/w:rPr&gt;&lt;m:t&gt;+&lt;/m:t&gt;&lt;/m:r&gt;&lt;m:r&gt;&lt;m:rPr&gt;&lt;m:sty m:val=&quot;p&quot;/&gt;&lt;/m:rPr&gt;&lt;w:rPr&gt;&lt;w:rFonts w:ascii=&quot;Cambria Math&quot; w:h-ansi=&quot;Cambria Math&quot; w:cs=&quot;Times New Roman&quot;/&gt;&lt;wx:font wx:val=&quot;Cambria Math&quot;/&gt;&lt;w:sz w:val=&quot;28&quot;/&gt;&lt;w:sz-cs w:val=&quot;28&quot;/&gt;&lt;/w:rPr&gt;&lt;m:t&gt;0,00659525&lt;/m:t&gt;&lt;/m:r&gt;&lt;m:sSub&gt;&lt;m:sSubPr&gt;&lt;m:ctrlPr&gt;&lt;w:rPr&gt;&lt;w:rFonts w:ascii=&quot;Cambria Math&quot; w:h-ansi=&quot;Cambria Math&quot; w:cs=&quot;Times New Roman&quot;/&gt;&lt;wx:font wx:val=&quot;Cambria Math&quot;/&gt;&lt;w:i/&gt;&lt;w:sz w:val=&quot;28&quot;/&gt;&lt;w:sz-cs w:val=&quot;28&quot;/&gt;&lt;/w:rPr&gt;&lt;/m:ctrlPr&gt;&lt;/m:sSubPr&gt;&lt;m:e&gt;&lt;m:r&gt;&lt;w:rPr&gt;&lt;w:rFonts w:ascii=&quot;Cambria Math&quot; w:h-ansi=&quot;Cambria Math&quot; w:cs=&quot;Times New Roman&quot;/&gt;&lt;wx:font wx:val=&quot;Cambria Math&quot;/&gt;&lt;w:i/&gt;&lt;w:sz w:val=&quot;28&quot;/&gt;&lt;w:sz-cs w:val=&quot;28&quot;/&gt;&lt;/w:rPr&gt;&lt;m:t&gt;X&lt;/m:t&gt;&lt;/m:r&gt;&lt;/m:e&gt;&lt;m:sub&gt;&lt;m:r&gt;&lt;w:rPr&gt;&lt;w:rFonts w:ascii=&quot;Cambria Math&quot; w:h-ansi=&quot;Cambria Math&quot; w:cs=&quot;Times New Roman&quot;/&gt;&lt;wx:font wx:val=&quot;Cambria Math&quot;/&gt;&lt;w:i/&gt;&lt;w:sz w:val=&quot;28&quot;/&gt;&lt;w:sz-cs w:val=&quot;28&quot;/&gt;&lt;/w:rPr&gt;&lt;m:t&gt;2&lt;/m:t&gt;&lt;/m:r&gt;&lt;/m:sub&gt;&lt;/m:sSub&gt;&lt;m:r&gt;&lt;w:rPr&gt;&lt;w:rFonts w:ascii=&quot;Cambria Math&quot; w:h-ansi=&quot;Cambria Math&quot; w:cs=&quot;Times New Roman&quot;/&gt;&lt;wx:font wx:val=&quot;Cambria Math&quot;/&gt;&lt;w:i/&gt;&lt;w:sz w:val=&quot;28&quot;/&gt;&lt;w:sz-cs w:val=&quot;28&quot;/&gt;&lt;/w:rPr&gt;&lt;m:t&gt;+&lt;/m:t&gt;&lt;/m:r&gt;&lt;m:r&gt;&lt;m:rPr&gt;&lt;m:sty m:val=&quot;p&quot;/&gt;&lt;/m:rPr&gt;&lt;w:rPr&gt;&lt;w:rFonts w:ascii=&quot;Cambria Math&quot; w:h-ansi=&quot;Cambria Math&quot; w:cs=&quot;Times New Roman&quot;/&gt;&lt;wx:font wx:val=&quot;Cambria Math&quot;/&gt;&lt;w:sz w:val=&quot;28&quot;/&gt;&lt;w:sz-cs w:val=&quot;28&quot;/&gt;&lt;/w:rPr&gt;&lt;m:t&gt;10,9760&lt;/m:t&gt;&lt;/m:r&gt;&lt;m:sSub&gt;&lt;m:sSubPr&gt;&lt;m:ctrlPr&gt;&lt;w:rPr&gt;&lt;w:rFonts w:ascii=&quot;Cambria Math&quot; w:h-ansi=&quot;Cambria Math&quot; w:cs=&quot;Times New Roman&quot;/&gt;&lt;wx:font wx:val=&quot;Cambria Math&quot;/&gt;&lt;w:i/&gt;&lt;w:sz w:val=&quot;28&quot;/&gt;&lt;w:sz-cs w:val=&quot;28&quot;/&gt;&lt;/w:rPr&gt;&lt;/m:ctrlPr&gt;&lt;/m:sSubPr&gt;&lt;m:e&gt;&lt;m:r&gt;&lt;w:rPr&gt;&lt;w:rFonts w:ascii=&quot;Cambria Math&quot; w:h-ansi=&quot;Cambria Math&quot; w:cs=&quot;Times New Roman&quot;/&gt;&lt;wx:font wx:val=&quot;Cambria Math&quot;/&gt;&lt;w:i/&gt;&lt;w:sz w:val=&quot;28&quot;/&gt;&lt;w:sz-cs w:val=&quot;28&quot;/&gt;&lt;/w:rPr&gt;&lt;m:t&gt;X&lt;/m:t&gt;&lt;/m:r&gt;&lt;/m:e&gt;&lt;m:sub&gt;&lt;m:r&gt;&lt;w:rPr&gt;&lt;w:rFonts w:ascii=&quot;Cambria Math&quot; w:h-ansi=&quot;Cambria Math&quot; w:cs=&quot;Times New Roman&quot;/&gt;&lt;wx:font wx:val=&quot;Cambria Math&quot;/&gt;&lt;w:i/&gt;&lt;w:sz w:val=&quot;28&quot;/&gt;&lt;w:sz-cs w:val=&quot;28&quot;/&gt;&lt;/w:rPr&gt;&lt;m:t&gt;3&lt;/m:t&gt;&lt;/m:r&gt;&lt;/m:sub&gt;&lt;/m:sSub&gt;&lt;m:r&gt;&lt;w:rPr&gt;&lt;w:rFonts w:ascii=&quot;Cambria Math&quot; w:h-ansi=&quot;Cambria Math&quot; w:cs=&quot;Times New Roman&quot;/&gt;&lt;wx:font wx:val=&quot;Cambria Math&quot;/&gt;&lt;w:i/&gt;&lt;w:sz w:val=&quot;28&quot;/&gt;&lt;w:sz-cs w:val=&quot;28&quot;/&gt;&lt;/w:rPr&gt;&lt;m:t&gt;-&lt;/m:t&gt;&lt;/m:r&gt;&lt;m:r&gt;&lt;m:rPr&gt;&lt;m:sty m:val=&quot;p&quot;/&gt;&lt;/m:rPr&gt;&lt;w:rPr&gt;&lt;w:rFonts w:ascii=&quot;Cambria Math&quot; w:h-ansi=&quot;Cambria Math&quot; w:cs=&quot;Times New Roman&quot;/&gt;&lt;wx:font wx:val=&quot;Cambria Math&quot;/&gt;&lt;w:sz w:val=&quot;28&quot;/&gt;&lt;w:sz-cs w:val=&quot;28&quot;/&gt;&lt;/w:rPr&gt;&lt;m:t&gt;32,9158&lt;/m:t&gt;&lt;/m:r&gt;&lt;m:sSub&gt;&lt;m:sSubPr&gt;&lt;m:ctrlPr&gt;&lt;w:rPr&gt;&lt;w:rFonts w:ascii=&quot;Cambria Math&quot; w:h-ansi=&quot;Cambria Math&quot; w:cs=&quot;Times New Roman&quot;/&gt;&lt;wx:font wx:val=&quot;Cambria Math&quot;/&gt;&lt;w:i/&gt;&lt;w:sz w:val=&quot;28&quot;/&gt;&lt;w:sz-cs w:val=&quot;28&quot;/&gt;&lt;/w:rPr&gt;&lt;/m:ctrlPr&gt;&lt;/m:sSubPr&gt;&lt;m:e&gt;&lt;m:r&gt;&lt;w:rPr&gt;&lt;w:rFonts w:ascii=&quot;Cambria Math&quot; w:h-ansi=&quot;Cambria Math&quot; w:cs=&quot;Times New Roman&quot;/&gt;&lt;wx:font wx:val=&quot;Cambria Math&quot;/&gt;&lt;w:i/&gt;&lt;w:sz w:val=&quot;28&quot;/&gt;&lt;w:sz-cs w:val=&quot;28&quot;/&gt;&lt;/w:rPr&gt;&lt;m:t&gt;X&lt;/m:t&gt;&lt;/m:r&gt;&lt;/m:e&gt;&lt;m:sub&gt;&lt;m:r&gt;&lt;w:rPr&gt;&lt;w:rFonts w:ascii=&quot;Cambria Math&quot; w:h-ansi=&quot;Cambria Math&quot; w:cs=&quot;Times New Roman&quot;/&gt;&lt;wx:font wx:val=&quot;Cambria Math&quot;/&gt;&lt;w:i/&gt;&lt;w:sz w:val=&quot;28&quot;/&gt;&lt;w:sz-cs w:val=&quot;28&quot;/&gt;&lt;/w:rPr&gt;&lt;m:t&gt;4&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3" o:title="" chromakey="white"/>
          </v:shape>
        </w:pict>
      </w:r>
      <w:r w:rsidRPr="0044181E">
        <w:rPr>
          <w:rFonts w:ascii="Times New Roman" w:hAnsi="Times New Roman" w:cs="Times New Roman"/>
          <w:sz w:val="28"/>
          <w:szCs w:val="28"/>
        </w:rPr>
        <w:fldChar w:fldCharType="end"/>
      </w:r>
      <w:r w:rsidRPr="00697780">
        <w:rPr>
          <w:rFonts w:ascii="Times New Roman" w:hAnsi="Times New Roman" w:cs="Times New Roman"/>
          <w:i/>
          <w:sz w:val="28"/>
          <w:szCs w:val="28"/>
        </w:rPr>
        <w:t xml:space="preserve"> + е </w:t>
      </w:r>
      <w:r w:rsidRPr="00697780">
        <w:rPr>
          <w:rFonts w:ascii="Times New Roman" w:hAnsi="Times New Roman" w:cs="Times New Roman"/>
          <w:sz w:val="28"/>
          <w:szCs w:val="28"/>
        </w:rPr>
        <w:t>(</w:t>
      </w:r>
      <w:r>
        <w:rPr>
          <w:rFonts w:ascii="Times New Roman" w:hAnsi="Times New Roman" w:cs="Times New Roman"/>
          <w:sz w:val="28"/>
          <w:szCs w:val="28"/>
        </w:rPr>
        <w:t>3.</w:t>
      </w:r>
      <w:r w:rsidRPr="00697780">
        <w:rPr>
          <w:rFonts w:ascii="Times New Roman" w:hAnsi="Times New Roman" w:cs="Times New Roman"/>
          <w:sz w:val="28"/>
          <w:szCs w:val="28"/>
        </w:rPr>
        <w:t>2)</w:t>
      </w:r>
    </w:p>
    <w:p w:rsidR="00524A1B" w:rsidRPr="00697780" w:rsidRDefault="00524A1B" w:rsidP="00697780">
      <w:pPr>
        <w:tabs>
          <w:tab w:val="right" w:pos="6503"/>
        </w:tabs>
        <w:spacing w:after="0" w:line="360" w:lineRule="auto"/>
        <w:ind w:firstLine="709"/>
        <w:jc w:val="both"/>
        <w:rPr>
          <w:rFonts w:ascii="Times New Roman" w:hAnsi="Times New Roman" w:cs="Times New Roman"/>
          <w:sz w:val="28"/>
          <w:szCs w:val="28"/>
        </w:rPr>
      </w:pPr>
      <w:r w:rsidRPr="00697780">
        <w:rPr>
          <w:rFonts w:ascii="Times New Roman" w:hAnsi="Times New Roman" w:cs="Times New Roman"/>
          <w:sz w:val="28"/>
          <w:szCs w:val="28"/>
        </w:rPr>
        <w:t>Аналіз економічного змісту моделі доводить існування оберненої залежності між регресором</w:t>
      </w:r>
      <w:r w:rsidRPr="00697780">
        <w:rPr>
          <w:rFonts w:ascii="Times New Roman" w:hAnsi="Times New Roman" w:cs="Times New Roman"/>
          <w:color w:val="000000"/>
          <w:sz w:val="28"/>
          <w:szCs w:val="28"/>
        </w:rPr>
        <w:t>X</w:t>
      </w:r>
      <w:r w:rsidRPr="00697780">
        <w:rPr>
          <w:rFonts w:ascii="Times New Roman" w:hAnsi="Times New Roman" w:cs="Times New Roman"/>
          <w:color w:val="000000"/>
          <w:sz w:val="28"/>
          <w:szCs w:val="28"/>
          <w:vertAlign w:val="subscript"/>
        </w:rPr>
        <w:t>2</w:t>
      </w:r>
      <w:r w:rsidRPr="00697780">
        <w:rPr>
          <w:rFonts w:ascii="Times New Roman" w:hAnsi="Times New Roman" w:cs="Times New Roman"/>
          <w:color w:val="000000"/>
          <w:sz w:val="28"/>
          <w:szCs w:val="28"/>
        </w:rPr>
        <w:t xml:space="preserve"> (податкові надходження до державного бюджету), X</w:t>
      </w:r>
      <w:r w:rsidRPr="00697780">
        <w:rPr>
          <w:rFonts w:ascii="Times New Roman" w:hAnsi="Times New Roman" w:cs="Times New Roman"/>
          <w:color w:val="000000"/>
          <w:sz w:val="28"/>
          <w:szCs w:val="28"/>
          <w:vertAlign w:val="subscript"/>
        </w:rPr>
        <w:t xml:space="preserve">4 </w:t>
      </w:r>
      <w:r w:rsidRPr="00697780">
        <w:rPr>
          <w:rFonts w:ascii="Times New Roman" w:hAnsi="Times New Roman" w:cs="Times New Roman"/>
          <w:color w:val="000000"/>
          <w:sz w:val="28"/>
          <w:szCs w:val="28"/>
        </w:rPr>
        <w:t xml:space="preserve">(облікова ставка) </w:t>
      </w:r>
      <w:r w:rsidRPr="00697780">
        <w:rPr>
          <w:rFonts w:ascii="Times New Roman" w:hAnsi="Times New Roman" w:cs="Times New Roman"/>
          <w:sz w:val="28"/>
          <w:szCs w:val="28"/>
        </w:rPr>
        <w:t xml:space="preserve">та залежною змінною </w:t>
      </w:r>
      <w:r w:rsidRPr="00697780">
        <w:rPr>
          <w:rFonts w:ascii="Times New Roman" w:hAnsi="Times New Roman" w:cs="Times New Roman"/>
          <w:color w:val="000000"/>
          <w:sz w:val="28"/>
          <w:szCs w:val="28"/>
        </w:rPr>
        <w:t>Y (</w:t>
      </w:r>
      <w:r w:rsidRPr="00697780">
        <w:rPr>
          <w:rFonts w:ascii="Times New Roman" w:hAnsi="Times New Roman" w:cs="Times New Roman"/>
          <w:sz w:val="28"/>
          <w:szCs w:val="28"/>
        </w:rPr>
        <w:t>номінальним ВВП</w:t>
      </w:r>
      <w:r w:rsidRPr="00697780">
        <w:rPr>
          <w:rFonts w:ascii="Times New Roman" w:hAnsi="Times New Roman" w:cs="Times New Roman"/>
          <w:color w:val="000000"/>
          <w:sz w:val="28"/>
          <w:szCs w:val="28"/>
        </w:rPr>
        <w:t>), тобто зростання значень цих змінних призводить до падіння Y; та існування прямої залежності між регресором</w:t>
      </w:r>
      <w:r w:rsidRPr="00697780">
        <w:rPr>
          <w:rFonts w:ascii="Times New Roman" w:hAnsi="Times New Roman" w:cs="Times New Roman"/>
          <w:sz w:val="28"/>
          <w:szCs w:val="28"/>
        </w:rPr>
        <w:t xml:space="preserve"> X</w:t>
      </w:r>
      <w:r w:rsidRPr="00697780">
        <w:rPr>
          <w:rFonts w:ascii="Times New Roman" w:hAnsi="Times New Roman" w:cs="Times New Roman"/>
          <w:sz w:val="28"/>
          <w:szCs w:val="28"/>
          <w:vertAlign w:val="subscript"/>
        </w:rPr>
        <w:t>1</w:t>
      </w:r>
      <w:r w:rsidRPr="00697780">
        <w:rPr>
          <w:rFonts w:ascii="Times New Roman" w:hAnsi="Times New Roman" w:cs="Times New Roman"/>
          <w:color w:val="000000"/>
          <w:sz w:val="28"/>
          <w:szCs w:val="28"/>
        </w:rPr>
        <w:t xml:space="preserve">(видатки бюджету) </w:t>
      </w:r>
      <w:r w:rsidRPr="00697780">
        <w:rPr>
          <w:rFonts w:ascii="Times New Roman" w:hAnsi="Times New Roman" w:cs="Times New Roman"/>
          <w:sz w:val="28"/>
          <w:szCs w:val="28"/>
        </w:rPr>
        <w:t xml:space="preserve">і </w:t>
      </w:r>
      <w:r w:rsidRPr="00697780">
        <w:rPr>
          <w:rFonts w:ascii="Times New Roman" w:hAnsi="Times New Roman" w:cs="Times New Roman"/>
          <w:color w:val="000000"/>
          <w:sz w:val="28"/>
          <w:szCs w:val="28"/>
        </w:rPr>
        <w:t>X</w:t>
      </w:r>
      <w:r w:rsidRPr="00697780">
        <w:rPr>
          <w:rFonts w:ascii="Times New Roman" w:hAnsi="Times New Roman" w:cs="Times New Roman"/>
          <w:color w:val="000000"/>
          <w:sz w:val="28"/>
          <w:szCs w:val="28"/>
          <w:vertAlign w:val="subscript"/>
        </w:rPr>
        <w:t xml:space="preserve">3  </w:t>
      </w:r>
      <w:r w:rsidRPr="00697780">
        <w:rPr>
          <w:rFonts w:ascii="Times New Roman" w:hAnsi="Times New Roman" w:cs="Times New Roman"/>
          <w:color w:val="000000"/>
          <w:sz w:val="28"/>
          <w:szCs w:val="28"/>
        </w:rPr>
        <w:t xml:space="preserve">(рівень інфляції) та </w:t>
      </w:r>
      <w:r w:rsidRPr="00697780">
        <w:rPr>
          <w:rFonts w:ascii="Times New Roman" w:hAnsi="Times New Roman" w:cs="Times New Roman"/>
          <w:sz w:val="28"/>
          <w:szCs w:val="28"/>
        </w:rPr>
        <w:t xml:space="preserve">залежною змінною </w:t>
      </w:r>
      <w:r w:rsidRPr="00697780">
        <w:rPr>
          <w:rFonts w:ascii="Times New Roman" w:hAnsi="Times New Roman" w:cs="Times New Roman"/>
          <w:color w:val="000000"/>
          <w:sz w:val="28"/>
          <w:szCs w:val="28"/>
        </w:rPr>
        <w:t>Y</w:t>
      </w:r>
      <w:r w:rsidRPr="00697780">
        <w:rPr>
          <w:rFonts w:ascii="Times New Roman" w:hAnsi="Times New Roman" w:cs="Times New Roman"/>
          <w:sz w:val="28"/>
          <w:szCs w:val="28"/>
        </w:rPr>
        <w:t xml:space="preserve"> – їх збільшення має прямий вплив на зростання номінального ВВП.</w:t>
      </w:r>
    </w:p>
    <w:p w:rsidR="00524A1B" w:rsidRPr="00697780" w:rsidRDefault="00524A1B" w:rsidP="00697780">
      <w:pPr>
        <w:tabs>
          <w:tab w:val="right" w:pos="6503"/>
        </w:tabs>
        <w:spacing w:after="0" w:line="360" w:lineRule="auto"/>
        <w:ind w:firstLine="709"/>
        <w:jc w:val="both"/>
        <w:rPr>
          <w:rFonts w:ascii="Times New Roman" w:hAnsi="Times New Roman" w:cs="Times New Roman"/>
          <w:sz w:val="28"/>
          <w:szCs w:val="28"/>
        </w:rPr>
      </w:pPr>
      <w:r w:rsidRPr="00697780">
        <w:rPr>
          <w:rFonts w:ascii="Times New Roman" w:hAnsi="Times New Roman" w:cs="Times New Roman"/>
          <w:sz w:val="28"/>
          <w:szCs w:val="28"/>
        </w:rPr>
        <w:t>Коефіцієнт детермінації R</w:t>
      </w:r>
      <w:r w:rsidRPr="00697780">
        <w:rPr>
          <w:rFonts w:ascii="Times New Roman" w:hAnsi="Times New Roman" w:cs="Times New Roman"/>
          <w:sz w:val="28"/>
          <w:szCs w:val="28"/>
          <w:vertAlign w:val="superscript"/>
        </w:rPr>
        <w:t xml:space="preserve">2 </w:t>
      </w:r>
      <w:r w:rsidRPr="00697780">
        <w:rPr>
          <w:rFonts w:ascii="Times New Roman" w:hAnsi="Times New Roman" w:cs="Times New Roman"/>
          <w:sz w:val="28"/>
          <w:szCs w:val="28"/>
        </w:rPr>
        <w:t xml:space="preserve">= 0,991527свідчить про те, що варіація Y (ВВП) на 99,3% пояснюється варіацією змінних моделі. Цей зв'язок є досить сильний, оскільки коефіцієнт множинної кореляції </w:t>
      </w:r>
      <w:r w:rsidRPr="00697780">
        <w:rPr>
          <w:rFonts w:ascii="Times New Roman" w:hAnsi="Times New Roman" w:cs="Times New Roman"/>
          <w:i/>
          <w:sz w:val="28"/>
          <w:szCs w:val="28"/>
        </w:rPr>
        <w:t>R</w:t>
      </w:r>
      <w:r w:rsidRPr="00697780">
        <w:rPr>
          <w:rFonts w:ascii="Times New Roman" w:hAnsi="Times New Roman" w:cs="Times New Roman"/>
          <w:sz w:val="28"/>
          <w:szCs w:val="28"/>
        </w:rPr>
        <w:t xml:space="preserve"> = 0,987291. </w:t>
      </w:r>
    </w:p>
    <w:p w:rsidR="00524A1B" w:rsidRPr="00697780" w:rsidRDefault="00524A1B" w:rsidP="00697780">
      <w:pPr>
        <w:tabs>
          <w:tab w:val="right" w:pos="6503"/>
        </w:tabs>
        <w:spacing w:after="0" w:line="360" w:lineRule="auto"/>
        <w:ind w:firstLine="709"/>
        <w:jc w:val="both"/>
        <w:rPr>
          <w:rFonts w:ascii="Times New Roman" w:hAnsi="Times New Roman" w:cs="Times New Roman"/>
          <w:sz w:val="28"/>
          <w:szCs w:val="28"/>
        </w:rPr>
      </w:pPr>
      <w:r w:rsidRPr="00697780">
        <w:rPr>
          <w:rFonts w:ascii="Times New Roman" w:hAnsi="Times New Roman" w:cs="Times New Roman"/>
          <w:sz w:val="28"/>
          <w:szCs w:val="28"/>
        </w:rPr>
        <w:t>Для перевірки якості регресії застосуємо тест Фішера для перевірки незначущості регресії в цілому та тест Стьюдента для перевірки незначущості окремого коефіцієнта при регресорі. Якщо P-значення для тесту Фішера більше за встановлений рівень значущості, наприклад, у моєму випадку, якщо P-значення (F) &gt; 0,01, це означає відсутність статистично значущого впливу усіх факторів (регресорів) разом на залежну змінну у вашій регресійній моделі. Для нашої моделі P (F) =   2,56e-08&gt; 0,01.</w:t>
      </w:r>
    </w:p>
    <w:p w:rsidR="00524A1B" w:rsidRPr="00697780" w:rsidRDefault="00524A1B" w:rsidP="00697780">
      <w:pPr>
        <w:tabs>
          <w:tab w:val="right" w:pos="6503"/>
        </w:tabs>
        <w:spacing w:after="0" w:line="360" w:lineRule="auto"/>
        <w:ind w:firstLine="709"/>
        <w:jc w:val="both"/>
        <w:rPr>
          <w:rFonts w:ascii="Times New Roman" w:hAnsi="Times New Roman" w:cs="Times New Roman"/>
          <w:sz w:val="28"/>
          <w:szCs w:val="28"/>
        </w:rPr>
      </w:pPr>
      <w:r w:rsidRPr="00697780">
        <w:rPr>
          <w:rFonts w:ascii="Times New Roman" w:hAnsi="Times New Roman" w:cs="Times New Roman"/>
          <w:sz w:val="28"/>
          <w:szCs w:val="28"/>
        </w:rPr>
        <w:t xml:space="preserve">Коли P-значення (F) більше за встановлений рівень значущості (у моєму випадку, більше за 0,01), це свідчить про те, що ми не можемо відкинути нульову гіпотезу про те, що всі коефіцієнти регресії одночасно рівні нулю. Це означає, що в цілому, фактори, які ми включили до моделі, можуть не мати статистично значущого впливу на залежну змінну. У такому випадку, висновок може бути таким, що модель може бути менш адекватною або фактори, що використовуються у моделі, не є суттєвими для пояснення змін у залежній змінній. </w:t>
      </w:r>
    </w:p>
    <w:p w:rsidR="00524A1B" w:rsidRPr="00697780" w:rsidRDefault="00524A1B" w:rsidP="00697780">
      <w:pPr>
        <w:spacing w:after="0" w:line="360" w:lineRule="auto"/>
        <w:ind w:firstLine="709"/>
        <w:jc w:val="both"/>
        <w:rPr>
          <w:rFonts w:ascii="Times New Roman" w:hAnsi="Times New Roman" w:cs="Times New Roman"/>
          <w:color w:val="000000"/>
          <w:sz w:val="28"/>
          <w:szCs w:val="28"/>
        </w:rPr>
      </w:pPr>
      <w:r w:rsidRPr="00697780">
        <w:rPr>
          <w:rFonts w:ascii="Times New Roman" w:hAnsi="Times New Roman" w:cs="Times New Roman"/>
          <w:color w:val="000000"/>
          <w:sz w:val="28"/>
          <w:szCs w:val="28"/>
        </w:rPr>
        <w:t xml:space="preserve">Однією з проблем, яка заважає отримати достовірні результати моделювання та здійснювати аналіз функціональних зв’язків є наявність мультиколінеарності. </w:t>
      </w:r>
      <w:r w:rsidRPr="00620D8A">
        <w:rPr>
          <w:rFonts w:ascii="Times New Roman" w:hAnsi="Times New Roman" w:cs="Times New Roman"/>
          <w:color w:val="000000"/>
          <w:sz w:val="28"/>
          <w:szCs w:val="28"/>
        </w:rPr>
        <w:t>Мультиколінеарність виникає, коли більше двох факторів пов'язані між собою лінійною залежністю. Це означає, що існує взаємний вплив факторів один на одного.</w:t>
      </w:r>
      <w:r w:rsidRPr="00697780">
        <w:rPr>
          <w:rFonts w:ascii="Times New Roman" w:hAnsi="Times New Roman" w:cs="Times New Roman"/>
          <w:color w:val="000000"/>
          <w:sz w:val="28"/>
          <w:szCs w:val="28"/>
        </w:rPr>
        <w:t>Виконаємо перевірку моделі на колінеарність методом інфляційних факторів, використовуючи критерій VIF (</w:t>
      </w:r>
      <w:r w:rsidRPr="00697780">
        <w:rPr>
          <w:rFonts w:ascii="Times New Roman" w:hAnsi="Times New Roman" w:cs="Times New Roman"/>
          <w:i/>
          <w:color w:val="000000"/>
          <w:sz w:val="28"/>
          <w:szCs w:val="28"/>
        </w:rPr>
        <w:t>varianceinflationfactor</w:t>
      </w:r>
      <w:r w:rsidRPr="00697780">
        <w:rPr>
          <w:rFonts w:ascii="Times New Roman" w:hAnsi="Times New Roman" w:cs="Times New Roman"/>
          <w:color w:val="000000"/>
          <w:sz w:val="28"/>
          <w:szCs w:val="28"/>
        </w:rPr>
        <w:t>). Параметр VIF</w:t>
      </w:r>
      <w:r w:rsidRPr="00697780">
        <w:rPr>
          <w:rFonts w:ascii="Times New Roman" w:hAnsi="Times New Roman" w:cs="Times New Roman"/>
          <w:color w:val="000000"/>
          <w:sz w:val="28"/>
          <w:szCs w:val="28"/>
          <w:vertAlign w:val="subscript"/>
        </w:rPr>
        <w:t>j</w:t>
      </w:r>
      <w:r w:rsidRPr="00697780">
        <w:rPr>
          <w:rFonts w:ascii="Times New Roman" w:hAnsi="Times New Roman" w:cs="Times New Roman"/>
          <w:color w:val="000000"/>
          <w:sz w:val="28"/>
          <w:szCs w:val="28"/>
        </w:rPr>
        <w:t xml:space="preserve"> для j-го регресора показує в скільки разів збільшиться оцінка стандартного відхилення для коефіцієнта при регресорові в порівнянні з ситуацією, якщо б мультиколінеарності не було. Якщо VIF</w:t>
      </w:r>
      <w:r w:rsidRPr="00697780">
        <w:rPr>
          <w:rFonts w:ascii="Times New Roman" w:hAnsi="Times New Roman" w:cs="Times New Roman"/>
          <w:color w:val="000000"/>
          <w:sz w:val="28"/>
          <w:szCs w:val="28"/>
          <w:vertAlign w:val="subscript"/>
        </w:rPr>
        <w:t>j</w:t>
      </w:r>
      <w:r w:rsidRPr="00697780">
        <w:rPr>
          <w:rFonts w:ascii="Times New Roman" w:hAnsi="Times New Roman" w:cs="Times New Roman"/>
          <w:color w:val="000000"/>
          <w:sz w:val="28"/>
          <w:szCs w:val="28"/>
        </w:rPr>
        <w:t>&gt;10, то підтверджується наявність мультиколінеарності для j-го регресора.</w:t>
      </w:r>
    </w:p>
    <w:p w:rsidR="00524A1B" w:rsidRPr="00697780" w:rsidRDefault="00524A1B" w:rsidP="00697780">
      <w:pPr>
        <w:tabs>
          <w:tab w:val="right" w:pos="6503"/>
        </w:tabs>
        <w:spacing w:after="0" w:line="360" w:lineRule="auto"/>
        <w:ind w:firstLine="709"/>
        <w:jc w:val="both"/>
        <w:rPr>
          <w:rFonts w:ascii="Times New Roman" w:hAnsi="Times New Roman" w:cs="Times New Roman"/>
          <w:color w:val="000000"/>
          <w:sz w:val="28"/>
          <w:szCs w:val="28"/>
        </w:rPr>
      </w:pPr>
      <w:r w:rsidRPr="00697780">
        <w:rPr>
          <w:rFonts w:ascii="Times New Roman" w:hAnsi="Times New Roman" w:cs="Times New Roman"/>
          <w:color w:val="000000"/>
          <w:sz w:val="28"/>
          <w:szCs w:val="28"/>
        </w:rPr>
        <w:t xml:space="preserve">Перевірка моделі на мультиколінеарність за допомогою інструментарію в </w:t>
      </w:r>
      <w:r w:rsidRPr="00697780">
        <w:rPr>
          <w:rFonts w:ascii="Times New Roman" w:hAnsi="Times New Roman" w:cs="Times New Roman"/>
          <w:color w:val="000000"/>
          <w:sz w:val="28"/>
          <w:szCs w:val="28"/>
          <w:lang w:val="en-US"/>
        </w:rPr>
        <w:t>GRETL</w:t>
      </w:r>
      <w:r w:rsidRPr="00697780">
        <w:rPr>
          <w:rFonts w:ascii="Times New Roman" w:hAnsi="Times New Roman" w:cs="Times New Roman"/>
          <w:color w:val="000000"/>
          <w:sz w:val="28"/>
          <w:szCs w:val="28"/>
        </w:rPr>
        <w:t xml:space="preserve"> надало наступні значення VIF для регресорів: VIF</w:t>
      </w:r>
      <w:r w:rsidRPr="00697780">
        <w:rPr>
          <w:rFonts w:ascii="Times New Roman" w:hAnsi="Times New Roman" w:cs="Times New Roman"/>
          <w:color w:val="000000"/>
          <w:sz w:val="28"/>
          <w:szCs w:val="28"/>
          <w:vertAlign w:val="subscript"/>
        </w:rPr>
        <w:t>Х1</w:t>
      </w:r>
      <w:r w:rsidRPr="00697780">
        <w:rPr>
          <w:rFonts w:ascii="Times New Roman" w:hAnsi="Times New Roman" w:cs="Times New Roman"/>
          <w:color w:val="000000"/>
          <w:sz w:val="28"/>
          <w:szCs w:val="28"/>
        </w:rPr>
        <w:t xml:space="preserve"> = 22,823; VIF</w:t>
      </w:r>
      <w:r w:rsidRPr="00697780">
        <w:rPr>
          <w:rFonts w:ascii="Times New Roman" w:hAnsi="Times New Roman" w:cs="Times New Roman"/>
          <w:color w:val="000000"/>
          <w:sz w:val="28"/>
          <w:szCs w:val="28"/>
          <w:vertAlign w:val="subscript"/>
        </w:rPr>
        <w:t>Х2</w:t>
      </w:r>
      <w:r w:rsidRPr="00697780">
        <w:rPr>
          <w:rFonts w:ascii="Times New Roman" w:hAnsi="Times New Roman" w:cs="Times New Roman"/>
          <w:color w:val="000000"/>
          <w:sz w:val="28"/>
          <w:szCs w:val="28"/>
        </w:rPr>
        <w:t xml:space="preserve"> = 20,680; VIF</w:t>
      </w:r>
      <w:r w:rsidRPr="00697780">
        <w:rPr>
          <w:rFonts w:ascii="Times New Roman" w:hAnsi="Times New Roman" w:cs="Times New Roman"/>
          <w:color w:val="000000"/>
          <w:sz w:val="28"/>
          <w:szCs w:val="28"/>
          <w:vertAlign w:val="subscript"/>
        </w:rPr>
        <w:t xml:space="preserve">Х3 </w:t>
      </w:r>
      <w:r w:rsidRPr="00697780">
        <w:rPr>
          <w:rFonts w:ascii="Times New Roman" w:hAnsi="Times New Roman" w:cs="Times New Roman"/>
          <w:color w:val="000000"/>
          <w:sz w:val="28"/>
          <w:szCs w:val="28"/>
        </w:rPr>
        <w:t>= 2,475; VIF</w:t>
      </w:r>
      <w:r w:rsidRPr="00697780">
        <w:rPr>
          <w:rFonts w:ascii="Times New Roman" w:hAnsi="Times New Roman" w:cs="Times New Roman"/>
          <w:color w:val="000000"/>
          <w:sz w:val="28"/>
          <w:szCs w:val="28"/>
          <w:vertAlign w:val="subscript"/>
        </w:rPr>
        <w:t>Х4</w:t>
      </w:r>
      <w:r w:rsidRPr="00697780">
        <w:rPr>
          <w:rFonts w:ascii="Times New Roman" w:hAnsi="Times New Roman" w:cs="Times New Roman"/>
          <w:color w:val="000000"/>
          <w:sz w:val="28"/>
          <w:szCs w:val="28"/>
        </w:rPr>
        <w:t xml:space="preserve"> = 2,782. Як бачимо, значення VIF</w:t>
      </w:r>
      <w:r w:rsidRPr="00697780">
        <w:rPr>
          <w:rFonts w:ascii="Times New Roman" w:hAnsi="Times New Roman" w:cs="Times New Roman"/>
          <w:color w:val="000000"/>
          <w:sz w:val="28"/>
          <w:szCs w:val="28"/>
          <w:vertAlign w:val="subscript"/>
        </w:rPr>
        <w:t xml:space="preserve">Х3   </w:t>
      </w:r>
      <w:r w:rsidRPr="00697780">
        <w:rPr>
          <w:rFonts w:ascii="Times New Roman" w:hAnsi="Times New Roman" w:cs="Times New Roman"/>
          <w:color w:val="000000"/>
          <w:sz w:val="28"/>
          <w:szCs w:val="28"/>
        </w:rPr>
        <w:t>&gt;10, тобто існує мультиколінеарність між змінними Х</w:t>
      </w:r>
      <w:r w:rsidRPr="00697780">
        <w:rPr>
          <w:rFonts w:ascii="Times New Roman" w:hAnsi="Times New Roman" w:cs="Times New Roman"/>
          <w:color w:val="000000"/>
          <w:sz w:val="28"/>
          <w:szCs w:val="28"/>
          <w:vertAlign w:val="subscript"/>
        </w:rPr>
        <w:t>3</w:t>
      </w:r>
      <w:r w:rsidRPr="00697780">
        <w:rPr>
          <w:rFonts w:ascii="Times New Roman" w:hAnsi="Times New Roman" w:cs="Times New Roman"/>
          <w:color w:val="000000"/>
          <w:sz w:val="28"/>
          <w:szCs w:val="28"/>
        </w:rPr>
        <w:t xml:space="preserve"> і </w:t>
      </w:r>
      <w:r w:rsidRPr="00697780">
        <w:rPr>
          <w:rFonts w:ascii="Times New Roman" w:hAnsi="Times New Roman" w:cs="Times New Roman"/>
          <w:color w:val="000000"/>
          <w:sz w:val="28"/>
          <w:szCs w:val="28"/>
          <w:lang w:val="en-US"/>
        </w:rPr>
        <w:t>X</w:t>
      </w:r>
      <w:r w:rsidRPr="00697780">
        <w:rPr>
          <w:rFonts w:ascii="Times New Roman" w:hAnsi="Times New Roman" w:cs="Times New Roman"/>
          <w:color w:val="000000"/>
          <w:sz w:val="28"/>
          <w:szCs w:val="28"/>
          <w:vertAlign w:val="subscript"/>
        </w:rPr>
        <w:t>4</w:t>
      </w:r>
    </w:p>
    <w:p w:rsidR="00524A1B" w:rsidRDefault="00524A1B" w:rsidP="00697780">
      <w:pPr>
        <w:spacing w:after="0" w:line="360" w:lineRule="auto"/>
        <w:ind w:firstLine="709"/>
        <w:jc w:val="both"/>
        <w:rPr>
          <w:rFonts w:ascii="Times New Roman" w:hAnsi="Times New Roman" w:cs="Times New Roman"/>
          <w:color w:val="000000"/>
          <w:sz w:val="28"/>
          <w:szCs w:val="28"/>
        </w:rPr>
      </w:pPr>
      <w:r w:rsidRPr="00697780">
        <w:rPr>
          <w:rFonts w:ascii="Times New Roman" w:hAnsi="Times New Roman" w:cs="Times New Roman"/>
          <w:color w:val="000000"/>
          <w:sz w:val="28"/>
          <w:szCs w:val="28"/>
        </w:rPr>
        <w:t>Крім того, за діагностикою колінеарностіBelsley-Kuh-Welsch наводиться індекс обумовленості (cond) та varianceproportions, що виражає частки дисперсії. Кожне значення із varianceproportions відповідає своєму індекс обумовленості (cond). Сума елементів в стовпчиках varianceproportions завжди дорівнює одиниці. Обираємо рядок з найбільшим індексом обумовленості (cond), в цьому рядку знаходимо найбільші значення часток дисперсій. В нашому випадку, найбільші частки у змінних Х</w:t>
      </w:r>
      <w:r w:rsidRPr="00697780">
        <w:rPr>
          <w:rFonts w:ascii="Times New Roman" w:hAnsi="Times New Roman" w:cs="Times New Roman"/>
          <w:color w:val="000000"/>
          <w:sz w:val="28"/>
          <w:szCs w:val="28"/>
          <w:vertAlign w:val="subscript"/>
        </w:rPr>
        <w:t>3</w:t>
      </w:r>
      <w:r w:rsidRPr="00697780">
        <w:rPr>
          <w:rFonts w:ascii="Times New Roman" w:hAnsi="Times New Roman" w:cs="Times New Roman"/>
          <w:color w:val="000000"/>
          <w:sz w:val="28"/>
          <w:szCs w:val="28"/>
        </w:rPr>
        <w:t xml:space="preserve"> і Х</w:t>
      </w:r>
      <w:r w:rsidRPr="00697780">
        <w:rPr>
          <w:rFonts w:ascii="Times New Roman" w:hAnsi="Times New Roman" w:cs="Times New Roman"/>
          <w:color w:val="000000"/>
          <w:sz w:val="28"/>
          <w:szCs w:val="28"/>
          <w:vertAlign w:val="subscript"/>
        </w:rPr>
        <w:t>4</w:t>
      </w:r>
      <w:r w:rsidRPr="00697780">
        <w:rPr>
          <w:rFonts w:ascii="Times New Roman" w:hAnsi="Times New Roman" w:cs="Times New Roman"/>
          <w:color w:val="000000"/>
          <w:sz w:val="28"/>
          <w:szCs w:val="28"/>
        </w:rPr>
        <w:t>, із чого випливає, що між змінними Х</w:t>
      </w:r>
      <w:r w:rsidRPr="00697780">
        <w:rPr>
          <w:rFonts w:ascii="Times New Roman" w:hAnsi="Times New Roman" w:cs="Times New Roman"/>
          <w:color w:val="000000"/>
          <w:sz w:val="28"/>
          <w:szCs w:val="28"/>
          <w:vertAlign w:val="subscript"/>
        </w:rPr>
        <w:t>3</w:t>
      </w:r>
      <w:r w:rsidRPr="00697780">
        <w:rPr>
          <w:rFonts w:ascii="Times New Roman" w:hAnsi="Times New Roman" w:cs="Times New Roman"/>
          <w:color w:val="000000"/>
          <w:sz w:val="28"/>
          <w:szCs w:val="28"/>
        </w:rPr>
        <w:t xml:space="preserve"> і Х</w:t>
      </w:r>
      <w:r w:rsidRPr="00697780">
        <w:rPr>
          <w:rFonts w:ascii="Times New Roman" w:hAnsi="Times New Roman" w:cs="Times New Roman"/>
          <w:color w:val="000000"/>
          <w:sz w:val="28"/>
          <w:szCs w:val="28"/>
          <w:vertAlign w:val="subscript"/>
        </w:rPr>
        <w:t>4</w:t>
      </w:r>
      <w:r w:rsidRPr="00697780">
        <w:rPr>
          <w:rFonts w:ascii="Times New Roman" w:hAnsi="Times New Roman" w:cs="Times New Roman"/>
          <w:color w:val="000000"/>
          <w:sz w:val="28"/>
          <w:szCs w:val="28"/>
        </w:rPr>
        <w:t xml:space="preserve"> спостерігається мультиколінеарність. А це означає, що одну з цих змінних потрібно видалити із моделі. Так як за даними таблиці 1.2. змінна Х</w:t>
      </w:r>
      <w:r w:rsidRPr="00697780">
        <w:rPr>
          <w:rFonts w:ascii="Times New Roman" w:hAnsi="Times New Roman" w:cs="Times New Roman"/>
          <w:color w:val="000000"/>
          <w:sz w:val="28"/>
          <w:szCs w:val="28"/>
          <w:vertAlign w:val="subscript"/>
        </w:rPr>
        <w:t xml:space="preserve">4 </w:t>
      </w:r>
      <w:r w:rsidRPr="00697780">
        <w:rPr>
          <w:rFonts w:ascii="Times New Roman" w:hAnsi="Times New Roman" w:cs="Times New Roman"/>
          <w:color w:val="000000"/>
          <w:sz w:val="28"/>
          <w:szCs w:val="28"/>
        </w:rPr>
        <w:t>є значимою, то з моделі видалимо Х</w:t>
      </w:r>
      <w:r w:rsidRPr="00697780">
        <w:rPr>
          <w:rFonts w:ascii="Times New Roman" w:hAnsi="Times New Roman" w:cs="Times New Roman"/>
          <w:color w:val="000000"/>
          <w:sz w:val="28"/>
          <w:szCs w:val="28"/>
          <w:vertAlign w:val="subscript"/>
        </w:rPr>
        <w:t>3</w:t>
      </w:r>
      <w:r w:rsidRPr="00697780">
        <w:rPr>
          <w:rFonts w:ascii="Times New Roman" w:hAnsi="Times New Roman" w:cs="Times New Roman"/>
          <w:color w:val="000000"/>
          <w:sz w:val="28"/>
          <w:szCs w:val="28"/>
        </w:rPr>
        <w:t>. Скориговану</w:t>
      </w:r>
      <w:r>
        <w:rPr>
          <w:rFonts w:ascii="Times New Roman" w:hAnsi="Times New Roman" w:cs="Times New Roman"/>
          <w:color w:val="000000"/>
          <w:sz w:val="28"/>
          <w:szCs w:val="28"/>
        </w:rPr>
        <w:t xml:space="preserve"> модель представлено у таблиці 3</w:t>
      </w:r>
      <w:r w:rsidRPr="00697780">
        <w:rPr>
          <w:rFonts w:ascii="Times New Roman" w:hAnsi="Times New Roman" w:cs="Times New Roman"/>
          <w:color w:val="000000"/>
          <w:sz w:val="28"/>
          <w:szCs w:val="28"/>
        </w:rPr>
        <w:t>.3.</w:t>
      </w:r>
    </w:p>
    <w:p w:rsidR="00524A1B" w:rsidRPr="00697780" w:rsidRDefault="00524A1B" w:rsidP="00697780">
      <w:pPr>
        <w:spacing w:after="0" w:line="360" w:lineRule="auto"/>
        <w:ind w:firstLine="709"/>
        <w:jc w:val="both"/>
        <w:rPr>
          <w:rFonts w:ascii="Times New Roman" w:hAnsi="Times New Roman" w:cs="Times New Roman"/>
          <w:color w:val="000000"/>
          <w:sz w:val="28"/>
          <w:szCs w:val="28"/>
        </w:rPr>
      </w:pPr>
    </w:p>
    <w:p w:rsidR="00524A1B" w:rsidRPr="00597DDD" w:rsidRDefault="00524A1B" w:rsidP="00D36510">
      <w:pPr>
        <w:spacing w:after="0" w:line="360" w:lineRule="auto"/>
        <w:ind w:firstLine="708"/>
        <w:jc w:val="right"/>
        <w:rPr>
          <w:rFonts w:ascii="Times New Roman" w:hAnsi="Times New Roman" w:cs="Times New Roman"/>
          <w:color w:val="000000"/>
          <w:sz w:val="28"/>
          <w:szCs w:val="28"/>
        </w:rPr>
      </w:pPr>
      <w:r>
        <w:rPr>
          <w:rFonts w:ascii="Times New Roman" w:hAnsi="Times New Roman" w:cs="Times New Roman"/>
          <w:color w:val="000000"/>
          <w:sz w:val="28"/>
          <w:szCs w:val="28"/>
        </w:rPr>
        <w:t>Таблиця 3</w:t>
      </w:r>
      <w:r w:rsidRPr="00597DDD">
        <w:rPr>
          <w:rFonts w:ascii="Times New Roman" w:hAnsi="Times New Roman" w:cs="Times New Roman"/>
          <w:color w:val="000000"/>
          <w:sz w:val="28"/>
          <w:szCs w:val="28"/>
        </w:rPr>
        <w:t>.3</w:t>
      </w:r>
    </w:p>
    <w:p w:rsidR="00524A1B" w:rsidRPr="00597DDD" w:rsidRDefault="00524A1B" w:rsidP="00D36510">
      <w:pPr>
        <w:widowControl w:val="0"/>
        <w:autoSpaceDE w:val="0"/>
        <w:autoSpaceDN w:val="0"/>
        <w:adjustRightInd w:val="0"/>
        <w:spacing w:after="0" w:line="240" w:lineRule="auto"/>
        <w:jc w:val="center"/>
        <w:rPr>
          <w:rFonts w:ascii="Times New Roman" w:hAnsi="Times New Roman" w:cs="Times New Roman"/>
          <w:color w:val="000000"/>
          <w:sz w:val="28"/>
          <w:szCs w:val="28"/>
        </w:rPr>
      </w:pPr>
      <w:r w:rsidRPr="00597DDD">
        <w:rPr>
          <w:rFonts w:ascii="Times New Roman" w:hAnsi="Times New Roman" w:cs="Times New Roman"/>
          <w:color w:val="000000"/>
          <w:sz w:val="28"/>
          <w:szCs w:val="28"/>
        </w:rPr>
        <w:t>Результати скоригованої моделі за множинною регресією</w:t>
      </w:r>
    </w:p>
    <w:p w:rsidR="00524A1B" w:rsidRPr="006229B5" w:rsidRDefault="00524A1B" w:rsidP="00D36510">
      <w:pPr>
        <w:tabs>
          <w:tab w:val="right" w:pos="6503"/>
        </w:tabs>
        <w:spacing w:after="0" w:line="360" w:lineRule="auto"/>
        <w:ind w:firstLine="709"/>
        <w:jc w:val="both"/>
        <w:rPr>
          <w:rFonts w:ascii="Times New Roman" w:hAnsi="Times New Roman" w:cs="Times New Roman"/>
          <w:color w:val="000000"/>
          <w:sz w:val="28"/>
          <w:szCs w:val="28"/>
        </w:rPr>
      </w:pPr>
    </w:p>
    <w:tbl>
      <w:tblPr>
        <w:tblW w:w="0" w:type="auto"/>
        <w:jc w:val="center"/>
        <w:tblBorders>
          <w:top w:val="single" w:sz="4" w:space="0" w:color="7F7F7F"/>
          <w:bottom w:val="single" w:sz="4" w:space="0" w:color="7F7F7F"/>
        </w:tblBorders>
        <w:tblLayout w:type="fixed"/>
        <w:tblLook w:val="0000"/>
      </w:tblPr>
      <w:tblGrid>
        <w:gridCol w:w="988"/>
        <w:gridCol w:w="1417"/>
        <w:gridCol w:w="1418"/>
        <w:gridCol w:w="1417"/>
        <w:gridCol w:w="1559"/>
        <w:gridCol w:w="1418"/>
      </w:tblGrid>
      <w:tr w:rsidR="00524A1B" w:rsidRPr="0044181E" w:rsidTr="0044181E">
        <w:trPr>
          <w:trHeight w:val="262"/>
          <w:jc w:val="center"/>
        </w:trPr>
        <w:tc>
          <w:tcPr>
            <w:tcW w:w="988"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color w:val="000000"/>
                <w:sz w:val="24"/>
                <w:szCs w:val="24"/>
              </w:rPr>
            </w:pPr>
            <w:r w:rsidRPr="0044181E">
              <w:rPr>
                <w:rFonts w:ascii="Times New Roman" w:hAnsi="Times New Roman" w:cs="Times New Roman"/>
                <w:color w:val="000000"/>
                <w:sz w:val="24"/>
                <w:szCs w:val="24"/>
              </w:rPr>
              <w:t>Змінні</w:t>
            </w:r>
          </w:p>
        </w:tc>
        <w:tc>
          <w:tcPr>
            <w:tcW w:w="1417"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color w:val="000000"/>
                <w:sz w:val="24"/>
                <w:szCs w:val="24"/>
              </w:rPr>
            </w:pPr>
            <w:r w:rsidRPr="0044181E">
              <w:rPr>
                <w:rFonts w:ascii="Times New Roman" w:hAnsi="Times New Roman" w:cs="Times New Roman"/>
                <w:iCs/>
                <w:color w:val="000000"/>
                <w:sz w:val="24"/>
                <w:szCs w:val="24"/>
              </w:rPr>
              <w:t>Коефіцієнт</w:t>
            </w:r>
          </w:p>
        </w:tc>
        <w:tc>
          <w:tcPr>
            <w:tcW w:w="1418"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color w:val="000000"/>
                <w:sz w:val="24"/>
                <w:szCs w:val="24"/>
              </w:rPr>
            </w:pPr>
            <w:r w:rsidRPr="0044181E">
              <w:rPr>
                <w:rFonts w:ascii="Times New Roman" w:hAnsi="Times New Roman" w:cs="Times New Roman"/>
                <w:iCs/>
                <w:color w:val="000000"/>
                <w:sz w:val="24"/>
                <w:szCs w:val="24"/>
              </w:rPr>
              <w:t>Ст. помилка</w:t>
            </w:r>
          </w:p>
        </w:tc>
        <w:tc>
          <w:tcPr>
            <w:tcW w:w="1417"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color w:val="000000"/>
                <w:sz w:val="24"/>
                <w:szCs w:val="24"/>
              </w:rPr>
            </w:pPr>
            <w:r w:rsidRPr="0044181E">
              <w:rPr>
                <w:rFonts w:ascii="Times New Roman" w:hAnsi="Times New Roman" w:cs="Times New Roman"/>
                <w:iCs/>
                <w:color w:val="000000"/>
                <w:sz w:val="24"/>
                <w:szCs w:val="24"/>
              </w:rPr>
              <w:t>t-статистика</w:t>
            </w:r>
          </w:p>
        </w:tc>
        <w:tc>
          <w:tcPr>
            <w:tcW w:w="1559"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color w:val="000000"/>
                <w:sz w:val="24"/>
                <w:szCs w:val="24"/>
              </w:rPr>
            </w:pPr>
            <w:r w:rsidRPr="0044181E">
              <w:rPr>
                <w:rFonts w:ascii="Times New Roman" w:hAnsi="Times New Roman" w:cs="Times New Roman"/>
                <w:iCs/>
                <w:color w:val="000000"/>
                <w:sz w:val="24"/>
                <w:szCs w:val="24"/>
              </w:rPr>
              <w:t>P-значення</w:t>
            </w:r>
          </w:p>
        </w:tc>
        <w:tc>
          <w:tcPr>
            <w:tcW w:w="1418"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color w:val="000000"/>
                <w:sz w:val="24"/>
                <w:szCs w:val="24"/>
              </w:rPr>
            </w:pPr>
            <w:r w:rsidRPr="0044181E">
              <w:rPr>
                <w:rFonts w:ascii="Times New Roman" w:hAnsi="Times New Roman" w:cs="Times New Roman"/>
                <w:color w:val="000000"/>
                <w:sz w:val="24"/>
                <w:szCs w:val="24"/>
              </w:rPr>
              <w:t>Значимість коефіцієнта регресії</w:t>
            </w:r>
          </w:p>
        </w:tc>
      </w:tr>
      <w:tr w:rsidR="00524A1B" w:rsidRPr="0044181E" w:rsidTr="0044181E">
        <w:trPr>
          <w:trHeight w:val="262"/>
          <w:jc w:val="center"/>
        </w:trPr>
        <w:tc>
          <w:tcPr>
            <w:tcW w:w="988"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color w:val="000000"/>
                <w:sz w:val="24"/>
                <w:szCs w:val="24"/>
              </w:rPr>
            </w:pPr>
            <w:r w:rsidRPr="0044181E">
              <w:rPr>
                <w:rFonts w:ascii="Times New Roman" w:hAnsi="Times New Roman" w:cs="Times New Roman"/>
                <w:color w:val="000000"/>
                <w:sz w:val="24"/>
                <w:szCs w:val="24"/>
              </w:rPr>
              <w:t>const</w:t>
            </w:r>
          </w:p>
        </w:tc>
        <w:tc>
          <w:tcPr>
            <w:tcW w:w="1417"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229,946</w:t>
            </w:r>
          </w:p>
        </w:tc>
        <w:tc>
          <w:tcPr>
            <w:tcW w:w="1418"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151,936</w:t>
            </w:r>
          </w:p>
        </w:tc>
        <w:tc>
          <w:tcPr>
            <w:tcW w:w="1417"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1,513</w:t>
            </w:r>
          </w:p>
        </w:tc>
        <w:tc>
          <w:tcPr>
            <w:tcW w:w="1559"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0,1645</w:t>
            </w:r>
          </w:p>
        </w:tc>
        <w:tc>
          <w:tcPr>
            <w:tcW w:w="1418"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lang w:val="fr-BE"/>
              </w:rPr>
            </w:pPr>
          </w:p>
        </w:tc>
      </w:tr>
      <w:tr w:rsidR="00524A1B" w:rsidRPr="0044181E" w:rsidTr="0044181E">
        <w:trPr>
          <w:trHeight w:val="262"/>
          <w:jc w:val="center"/>
        </w:trPr>
        <w:tc>
          <w:tcPr>
            <w:tcW w:w="988"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color w:val="000000"/>
                <w:sz w:val="24"/>
                <w:szCs w:val="24"/>
              </w:rPr>
            </w:pPr>
            <w:r w:rsidRPr="0044181E">
              <w:rPr>
                <w:rFonts w:ascii="Times New Roman" w:hAnsi="Times New Roman" w:cs="Times New Roman"/>
                <w:color w:val="000000"/>
                <w:sz w:val="24"/>
                <w:szCs w:val="24"/>
              </w:rPr>
              <w:t>X</w:t>
            </w:r>
            <w:r w:rsidRPr="0044181E">
              <w:rPr>
                <w:rFonts w:ascii="Times New Roman" w:hAnsi="Times New Roman" w:cs="Times New Roman"/>
                <w:color w:val="000000"/>
                <w:sz w:val="24"/>
                <w:szCs w:val="24"/>
                <w:vertAlign w:val="subscript"/>
              </w:rPr>
              <w:t>1</w:t>
            </w:r>
          </w:p>
        </w:tc>
        <w:tc>
          <w:tcPr>
            <w:tcW w:w="1417"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−2,40995</w:t>
            </w:r>
          </w:p>
        </w:tc>
        <w:tc>
          <w:tcPr>
            <w:tcW w:w="1418"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0,371781</w:t>
            </w:r>
          </w:p>
        </w:tc>
        <w:tc>
          <w:tcPr>
            <w:tcW w:w="1417"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−6,482</w:t>
            </w:r>
          </w:p>
        </w:tc>
        <w:tc>
          <w:tcPr>
            <w:tcW w:w="1559"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0,0001</w:t>
            </w:r>
          </w:p>
        </w:tc>
        <w:tc>
          <w:tcPr>
            <w:tcW w:w="1418"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lang w:val="fr-BE"/>
              </w:rPr>
            </w:pPr>
            <w:r w:rsidRPr="0044181E">
              <w:rPr>
                <w:rFonts w:ascii="Times New Roman" w:hAnsi="Times New Roman" w:cs="Times New Roman"/>
                <w:sz w:val="24"/>
                <w:szCs w:val="24"/>
                <w:lang w:val="fr-BE"/>
              </w:rPr>
              <w:t>***</w:t>
            </w:r>
          </w:p>
        </w:tc>
      </w:tr>
      <w:tr w:rsidR="00524A1B" w:rsidRPr="0044181E" w:rsidTr="0044181E">
        <w:trPr>
          <w:trHeight w:val="262"/>
          <w:jc w:val="center"/>
        </w:trPr>
        <w:tc>
          <w:tcPr>
            <w:tcW w:w="988"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color w:val="000000"/>
                <w:sz w:val="24"/>
                <w:szCs w:val="24"/>
              </w:rPr>
            </w:pPr>
            <w:r w:rsidRPr="0044181E">
              <w:rPr>
                <w:rFonts w:ascii="Times New Roman" w:hAnsi="Times New Roman" w:cs="Times New Roman"/>
                <w:color w:val="000000"/>
                <w:sz w:val="24"/>
                <w:szCs w:val="24"/>
              </w:rPr>
              <w:t>X</w:t>
            </w:r>
            <w:r w:rsidRPr="0044181E">
              <w:rPr>
                <w:rFonts w:ascii="Times New Roman" w:hAnsi="Times New Roman" w:cs="Times New Roman"/>
                <w:color w:val="000000"/>
                <w:sz w:val="24"/>
                <w:szCs w:val="24"/>
                <w:vertAlign w:val="subscript"/>
              </w:rPr>
              <w:t>2</w:t>
            </w:r>
          </w:p>
        </w:tc>
        <w:tc>
          <w:tcPr>
            <w:tcW w:w="1417"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0,00672167</w:t>
            </w:r>
          </w:p>
        </w:tc>
        <w:tc>
          <w:tcPr>
            <w:tcW w:w="1418"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0,000532574</w:t>
            </w:r>
          </w:p>
        </w:tc>
        <w:tc>
          <w:tcPr>
            <w:tcW w:w="1417"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12,62</w:t>
            </w:r>
          </w:p>
        </w:tc>
        <w:tc>
          <w:tcPr>
            <w:tcW w:w="1559"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&lt;0,0001</w:t>
            </w:r>
          </w:p>
        </w:tc>
        <w:tc>
          <w:tcPr>
            <w:tcW w:w="1418"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lang w:val="fr-BE"/>
              </w:rPr>
            </w:pPr>
            <w:r w:rsidRPr="0044181E">
              <w:rPr>
                <w:rFonts w:ascii="Times New Roman" w:hAnsi="Times New Roman" w:cs="Times New Roman"/>
                <w:sz w:val="24"/>
                <w:szCs w:val="24"/>
                <w:lang w:val="fr-BE"/>
              </w:rPr>
              <w:t>***</w:t>
            </w:r>
          </w:p>
        </w:tc>
      </w:tr>
      <w:tr w:rsidR="00524A1B" w:rsidRPr="0044181E" w:rsidTr="0044181E">
        <w:trPr>
          <w:trHeight w:val="262"/>
          <w:jc w:val="center"/>
        </w:trPr>
        <w:tc>
          <w:tcPr>
            <w:tcW w:w="988"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color w:val="000000"/>
                <w:sz w:val="24"/>
                <w:szCs w:val="24"/>
              </w:rPr>
            </w:pPr>
            <w:r w:rsidRPr="0044181E">
              <w:rPr>
                <w:rFonts w:ascii="Times New Roman" w:hAnsi="Times New Roman" w:cs="Times New Roman"/>
                <w:color w:val="000000"/>
                <w:sz w:val="24"/>
                <w:szCs w:val="24"/>
              </w:rPr>
              <w:t>X</w:t>
            </w:r>
            <w:r w:rsidRPr="0044181E">
              <w:rPr>
                <w:rFonts w:ascii="Times New Roman" w:hAnsi="Times New Roman" w:cs="Times New Roman"/>
                <w:color w:val="000000"/>
                <w:sz w:val="24"/>
                <w:szCs w:val="24"/>
                <w:vertAlign w:val="subscript"/>
              </w:rPr>
              <w:t>4</w:t>
            </w:r>
          </w:p>
        </w:tc>
        <w:tc>
          <w:tcPr>
            <w:tcW w:w="1417"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−18,4200</w:t>
            </w:r>
          </w:p>
        </w:tc>
        <w:tc>
          <w:tcPr>
            <w:tcW w:w="1418"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8,42303</w:t>
            </w:r>
          </w:p>
        </w:tc>
        <w:tc>
          <w:tcPr>
            <w:tcW w:w="1417"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−2,187</w:t>
            </w:r>
          </w:p>
        </w:tc>
        <w:tc>
          <w:tcPr>
            <w:tcW w:w="1559"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sz w:val="24"/>
                <w:szCs w:val="24"/>
                <w:lang w:val="fr-BE"/>
              </w:rPr>
            </w:pPr>
            <w:r w:rsidRPr="0044181E">
              <w:rPr>
                <w:rFonts w:ascii="Times New Roman" w:hAnsi="Times New Roman" w:cs="Times New Roman"/>
                <w:sz w:val="24"/>
                <w:szCs w:val="24"/>
                <w:lang w:val="fr-BE"/>
              </w:rPr>
              <w:t>0,0565</w:t>
            </w:r>
          </w:p>
        </w:tc>
        <w:tc>
          <w:tcPr>
            <w:tcW w:w="1418"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lang w:val="fr-BE"/>
              </w:rPr>
            </w:pPr>
            <w:r w:rsidRPr="0044181E">
              <w:rPr>
                <w:rFonts w:ascii="Times New Roman" w:hAnsi="Times New Roman" w:cs="Times New Roman"/>
                <w:sz w:val="24"/>
                <w:szCs w:val="24"/>
                <w:lang w:val="fr-BE"/>
              </w:rPr>
              <w:t>*</w:t>
            </w:r>
          </w:p>
        </w:tc>
      </w:tr>
    </w:tbl>
    <w:p w:rsidR="00524A1B" w:rsidRDefault="00524A1B" w:rsidP="00D36510">
      <w:pPr>
        <w:spacing w:after="0" w:line="360" w:lineRule="auto"/>
        <w:ind w:firstLine="708"/>
        <w:jc w:val="both"/>
        <w:rPr>
          <w:rFonts w:ascii="Times New Roman" w:hAnsi="Times New Roman" w:cs="Times New Roman"/>
          <w:sz w:val="28"/>
          <w:szCs w:val="28"/>
        </w:rPr>
      </w:pPr>
    </w:p>
    <w:tbl>
      <w:tblPr>
        <w:tblW w:w="8222" w:type="dxa"/>
        <w:jc w:val="center"/>
        <w:tblBorders>
          <w:top w:val="single" w:sz="4" w:space="0" w:color="7F7F7F"/>
          <w:bottom w:val="single" w:sz="4" w:space="0" w:color="7F7F7F"/>
        </w:tblBorders>
        <w:tblLayout w:type="fixed"/>
        <w:tblLook w:val="0000"/>
      </w:tblPr>
      <w:tblGrid>
        <w:gridCol w:w="2530"/>
        <w:gridCol w:w="1300"/>
        <w:gridCol w:w="2686"/>
        <w:gridCol w:w="1706"/>
      </w:tblGrid>
      <w:tr w:rsidR="00524A1B" w:rsidRPr="0044181E" w:rsidTr="0044181E">
        <w:trPr>
          <w:trHeight w:val="262"/>
          <w:jc w:val="center"/>
        </w:trPr>
        <w:tc>
          <w:tcPr>
            <w:tcW w:w="2530"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rPr>
            </w:pPr>
            <w:r w:rsidRPr="0044181E">
              <w:rPr>
                <w:rFonts w:ascii="Times New Roman" w:hAnsi="Times New Roman" w:cs="Times New Roman"/>
                <w:sz w:val="24"/>
                <w:szCs w:val="24"/>
              </w:rPr>
              <w:t>Середня зав. змін</w:t>
            </w:r>
          </w:p>
        </w:tc>
        <w:tc>
          <w:tcPr>
            <w:tcW w:w="1300"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right"/>
              <w:rPr>
                <w:rFonts w:ascii="Times New Roman" w:hAnsi="Times New Roman" w:cs="Times New Roman"/>
                <w:sz w:val="24"/>
                <w:szCs w:val="24"/>
                <w:lang w:val="fr-BE"/>
              </w:rPr>
            </w:pPr>
            <w:r w:rsidRPr="0044181E">
              <w:rPr>
                <w:rFonts w:ascii="Times New Roman" w:hAnsi="Times New Roman" w:cs="Times New Roman"/>
                <w:sz w:val="24"/>
                <w:szCs w:val="24"/>
                <w:lang w:val="fr-BE"/>
              </w:rPr>
              <w:t xml:space="preserve"> 2795,255</w:t>
            </w:r>
          </w:p>
        </w:tc>
        <w:tc>
          <w:tcPr>
            <w:tcW w:w="2686"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rPr>
            </w:pPr>
            <w:r w:rsidRPr="0044181E">
              <w:rPr>
                <w:rFonts w:ascii="Times New Roman" w:hAnsi="Times New Roman" w:cs="Times New Roman"/>
                <w:sz w:val="24"/>
                <w:szCs w:val="24"/>
              </w:rPr>
              <w:t>Стандартне відхилення залежних змінних</w:t>
            </w:r>
          </w:p>
        </w:tc>
        <w:tc>
          <w:tcPr>
            <w:tcW w:w="1706"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right"/>
              <w:rPr>
                <w:rFonts w:ascii="Times New Roman" w:hAnsi="Times New Roman" w:cs="Times New Roman"/>
                <w:sz w:val="24"/>
                <w:szCs w:val="24"/>
                <w:lang w:val="fr-BE"/>
              </w:rPr>
            </w:pPr>
            <w:r w:rsidRPr="0044181E">
              <w:rPr>
                <w:rFonts w:ascii="Times New Roman" w:hAnsi="Times New Roman" w:cs="Times New Roman"/>
                <w:sz w:val="24"/>
                <w:szCs w:val="24"/>
                <w:lang w:val="fr-BE"/>
              </w:rPr>
              <w:t xml:space="preserve"> 1553,260</w:t>
            </w:r>
          </w:p>
        </w:tc>
      </w:tr>
      <w:tr w:rsidR="00524A1B" w:rsidRPr="0044181E" w:rsidTr="0044181E">
        <w:trPr>
          <w:trHeight w:val="262"/>
          <w:jc w:val="center"/>
        </w:trPr>
        <w:tc>
          <w:tcPr>
            <w:tcW w:w="2530"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rPr>
            </w:pPr>
            <w:r w:rsidRPr="0044181E">
              <w:rPr>
                <w:rFonts w:ascii="Times New Roman" w:hAnsi="Times New Roman" w:cs="Times New Roman"/>
                <w:sz w:val="24"/>
                <w:szCs w:val="24"/>
              </w:rPr>
              <w:t>Сума кв. залишків</w:t>
            </w:r>
          </w:p>
        </w:tc>
        <w:tc>
          <w:tcPr>
            <w:tcW w:w="1300"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right"/>
              <w:rPr>
                <w:rFonts w:ascii="Times New Roman" w:hAnsi="Times New Roman" w:cs="Times New Roman"/>
                <w:sz w:val="24"/>
                <w:szCs w:val="24"/>
                <w:lang w:val="fr-BE"/>
              </w:rPr>
            </w:pPr>
            <w:r w:rsidRPr="0044181E">
              <w:rPr>
                <w:rFonts w:ascii="Times New Roman" w:hAnsi="Times New Roman" w:cs="Times New Roman"/>
                <w:sz w:val="24"/>
                <w:szCs w:val="24"/>
                <w:lang w:val="fr-BE"/>
              </w:rPr>
              <w:t xml:space="preserve"> 325922,9</w:t>
            </w:r>
          </w:p>
        </w:tc>
        <w:tc>
          <w:tcPr>
            <w:tcW w:w="2686"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rPr>
            </w:pPr>
            <w:r w:rsidRPr="0044181E">
              <w:rPr>
                <w:rFonts w:ascii="Times New Roman" w:hAnsi="Times New Roman" w:cs="Times New Roman"/>
                <w:sz w:val="24"/>
                <w:szCs w:val="24"/>
              </w:rPr>
              <w:t>Стандартна похибка моделі</w:t>
            </w:r>
          </w:p>
        </w:tc>
        <w:tc>
          <w:tcPr>
            <w:tcW w:w="1706"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right"/>
              <w:rPr>
                <w:rFonts w:ascii="Times New Roman" w:hAnsi="Times New Roman" w:cs="Times New Roman"/>
                <w:sz w:val="24"/>
                <w:szCs w:val="24"/>
                <w:lang w:val="fr-BE"/>
              </w:rPr>
            </w:pPr>
            <w:r w:rsidRPr="0044181E">
              <w:rPr>
                <w:rFonts w:ascii="Times New Roman" w:hAnsi="Times New Roman" w:cs="Times New Roman"/>
                <w:sz w:val="24"/>
                <w:szCs w:val="24"/>
                <w:lang w:val="fr-BE"/>
              </w:rPr>
              <w:t xml:space="preserve"> 190,2989</w:t>
            </w:r>
          </w:p>
        </w:tc>
      </w:tr>
      <w:tr w:rsidR="00524A1B" w:rsidRPr="0044181E" w:rsidTr="0044181E">
        <w:trPr>
          <w:trHeight w:val="262"/>
          <w:jc w:val="center"/>
        </w:trPr>
        <w:tc>
          <w:tcPr>
            <w:tcW w:w="2530"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rPr>
            </w:pPr>
            <w:r w:rsidRPr="0044181E">
              <w:rPr>
                <w:rFonts w:ascii="Times New Roman" w:hAnsi="Times New Roman" w:cs="Times New Roman"/>
                <w:sz w:val="24"/>
                <w:szCs w:val="24"/>
              </w:rPr>
              <w:t>R-квадрат</w:t>
            </w:r>
          </w:p>
        </w:tc>
        <w:tc>
          <w:tcPr>
            <w:tcW w:w="1300"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right"/>
              <w:rPr>
                <w:rFonts w:ascii="Times New Roman" w:hAnsi="Times New Roman" w:cs="Times New Roman"/>
                <w:sz w:val="24"/>
                <w:szCs w:val="24"/>
                <w:lang w:val="fr-BE"/>
              </w:rPr>
            </w:pPr>
            <w:r w:rsidRPr="0044181E">
              <w:rPr>
                <w:rFonts w:ascii="Times New Roman" w:hAnsi="Times New Roman" w:cs="Times New Roman"/>
                <w:sz w:val="24"/>
                <w:szCs w:val="24"/>
                <w:lang w:val="fr-BE"/>
              </w:rPr>
              <w:t xml:space="preserve"> 0,988742</w:t>
            </w:r>
          </w:p>
        </w:tc>
        <w:tc>
          <w:tcPr>
            <w:tcW w:w="2686"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rPr>
            </w:pPr>
            <w:r w:rsidRPr="0044181E">
              <w:rPr>
                <w:rFonts w:ascii="Times New Roman" w:hAnsi="Times New Roman" w:cs="Times New Roman"/>
                <w:sz w:val="24"/>
                <w:szCs w:val="24"/>
              </w:rPr>
              <w:t>Нормований R-квадрат</w:t>
            </w:r>
          </w:p>
        </w:tc>
        <w:tc>
          <w:tcPr>
            <w:tcW w:w="1706"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right"/>
              <w:rPr>
                <w:rFonts w:ascii="Times New Roman" w:hAnsi="Times New Roman" w:cs="Times New Roman"/>
                <w:sz w:val="24"/>
                <w:szCs w:val="24"/>
                <w:lang w:val="fr-BE"/>
              </w:rPr>
            </w:pPr>
            <w:r w:rsidRPr="0044181E">
              <w:rPr>
                <w:rFonts w:ascii="Times New Roman" w:hAnsi="Times New Roman" w:cs="Times New Roman"/>
                <w:sz w:val="24"/>
                <w:szCs w:val="24"/>
                <w:lang w:val="fr-BE"/>
              </w:rPr>
              <w:t xml:space="preserve"> 0,984990</w:t>
            </w:r>
          </w:p>
        </w:tc>
      </w:tr>
      <w:tr w:rsidR="00524A1B" w:rsidRPr="0044181E" w:rsidTr="0044181E">
        <w:trPr>
          <w:trHeight w:val="262"/>
          <w:jc w:val="center"/>
        </w:trPr>
        <w:tc>
          <w:tcPr>
            <w:tcW w:w="2530"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rPr>
            </w:pPr>
            <w:r w:rsidRPr="0044181E">
              <w:rPr>
                <w:rFonts w:ascii="Times New Roman" w:hAnsi="Times New Roman" w:cs="Times New Roman"/>
                <w:sz w:val="24"/>
                <w:szCs w:val="24"/>
              </w:rPr>
              <w:t>F(4, 9)</w:t>
            </w:r>
          </w:p>
        </w:tc>
        <w:tc>
          <w:tcPr>
            <w:tcW w:w="1300"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right"/>
              <w:rPr>
                <w:rFonts w:ascii="Times New Roman" w:hAnsi="Times New Roman" w:cs="Times New Roman"/>
                <w:sz w:val="24"/>
                <w:szCs w:val="24"/>
                <w:lang w:val="fr-BE"/>
              </w:rPr>
            </w:pPr>
            <w:r w:rsidRPr="0044181E">
              <w:rPr>
                <w:rFonts w:ascii="Times New Roman" w:hAnsi="Times New Roman" w:cs="Times New Roman"/>
                <w:sz w:val="24"/>
                <w:szCs w:val="24"/>
                <w:lang w:val="fr-BE"/>
              </w:rPr>
              <w:t xml:space="preserve"> 263,4870</w:t>
            </w:r>
          </w:p>
        </w:tc>
        <w:tc>
          <w:tcPr>
            <w:tcW w:w="2686"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rPr>
            </w:pPr>
            <w:r w:rsidRPr="0044181E">
              <w:rPr>
                <w:rFonts w:ascii="Times New Roman" w:hAnsi="Times New Roman" w:cs="Times New Roman"/>
                <w:sz w:val="24"/>
                <w:szCs w:val="24"/>
              </w:rPr>
              <w:t>Р-значення (F)</w:t>
            </w:r>
          </w:p>
        </w:tc>
        <w:tc>
          <w:tcPr>
            <w:tcW w:w="1706"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right"/>
              <w:rPr>
                <w:rFonts w:ascii="Times New Roman" w:hAnsi="Times New Roman" w:cs="Times New Roman"/>
                <w:sz w:val="24"/>
                <w:szCs w:val="24"/>
                <w:lang w:val="fr-BE"/>
              </w:rPr>
            </w:pPr>
            <w:r w:rsidRPr="0044181E">
              <w:rPr>
                <w:rFonts w:ascii="Times New Roman" w:hAnsi="Times New Roman" w:cs="Times New Roman"/>
                <w:sz w:val="24"/>
                <w:szCs w:val="24"/>
                <w:lang w:val="fr-BE"/>
              </w:rPr>
              <w:t xml:space="preserve"> 4,39e-09</w:t>
            </w:r>
          </w:p>
        </w:tc>
      </w:tr>
      <w:tr w:rsidR="00524A1B" w:rsidRPr="0044181E" w:rsidTr="0044181E">
        <w:trPr>
          <w:trHeight w:val="262"/>
          <w:jc w:val="center"/>
        </w:trPr>
        <w:tc>
          <w:tcPr>
            <w:tcW w:w="2530"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rPr>
            </w:pPr>
            <w:r w:rsidRPr="0044181E">
              <w:rPr>
                <w:rFonts w:ascii="Times New Roman" w:hAnsi="Times New Roman" w:cs="Times New Roman"/>
                <w:sz w:val="24"/>
                <w:szCs w:val="24"/>
              </w:rPr>
              <w:t>Лог. правдоподібність</w:t>
            </w:r>
          </w:p>
        </w:tc>
        <w:tc>
          <w:tcPr>
            <w:tcW w:w="1300"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right"/>
              <w:rPr>
                <w:rFonts w:ascii="Times New Roman" w:hAnsi="Times New Roman" w:cs="Times New Roman"/>
                <w:sz w:val="24"/>
                <w:szCs w:val="24"/>
                <w:lang w:val="fr-BE"/>
              </w:rPr>
            </w:pPr>
            <w:r w:rsidRPr="0044181E">
              <w:rPr>
                <w:rFonts w:ascii="Times New Roman" w:hAnsi="Times New Roman" w:cs="Times New Roman"/>
                <w:sz w:val="24"/>
                <w:szCs w:val="24"/>
                <w:lang w:val="fr-BE"/>
              </w:rPr>
              <w:t>−84,28774</w:t>
            </w:r>
          </w:p>
        </w:tc>
        <w:tc>
          <w:tcPr>
            <w:tcW w:w="2686"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rPr>
            </w:pPr>
            <w:r w:rsidRPr="0044181E">
              <w:rPr>
                <w:rFonts w:ascii="Times New Roman" w:hAnsi="Times New Roman" w:cs="Times New Roman"/>
                <w:sz w:val="24"/>
                <w:szCs w:val="24"/>
              </w:rPr>
              <w:t>Критерій Акаїке</w:t>
            </w:r>
          </w:p>
        </w:tc>
        <w:tc>
          <w:tcPr>
            <w:tcW w:w="1706"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right"/>
              <w:rPr>
                <w:rFonts w:ascii="Times New Roman" w:hAnsi="Times New Roman" w:cs="Times New Roman"/>
                <w:sz w:val="24"/>
                <w:szCs w:val="24"/>
                <w:lang w:val="fr-BE"/>
              </w:rPr>
            </w:pPr>
            <w:r w:rsidRPr="0044181E">
              <w:rPr>
                <w:rFonts w:ascii="Times New Roman" w:hAnsi="Times New Roman" w:cs="Times New Roman"/>
                <w:sz w:val="24"/>
                <w:szCs w:val="24"/>
                <w:lang w:val="fr-BE"/>
              </w:rPr>
              <w:t xml:space="preserve"> 176,5755</w:t>
            </w:r>
          </w:p>
        </w:tc>
      </w:tr>
      <w:tr w:rsidR="00524A1B" w:rsidRPr="0044181E" w:rsidTr="0044181E">
        <w:trPr>
          <w:trHeight w:val="262"/>
          <w:jc w:val="center"/>
        </w:trPr>
        <w:tc>
          <w:tcPr>
            <w:tcW w:w="2530"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rPr>
            </w:pPr>
            <w:r w:rsidRPr="0044181E">
              <w:rPr>
                <w:rFonts w:ascii="Times New Roman" w:hAnsi="Times New Roman" w:cs="Times New Roman"/>
                <w:sz w:val="24"/>
                <w:szCs w:val="24"/>
              </w:rPr>
              <w:t>Критерій Шварца</w:t>
            </w:r>
          </w:p>
        </w:tc>
        <w:tc>
          <w:tcPr>
            <w:tcW w:w="1300"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right"/>
              <w:rPr>
                <w:rFonts w:ascii="Times New Roman" w:hAnsi="Times New Roman" w:cs="Times New Roman"/>
                <w:sz w:val="24"/>
                <w:szCs w:val="24"/>
                <w:lang w:val="fr-BE"/>
              </w:rPr>
            </w:pPr>
            <w:r w:rsidRPr="0044181E">
              <w:rPr>
                <w:rFonts w:ascii="Times New Roman" w:hAnsi="Times New Roman" w:cs="Times New Roman"/>
                <w:sz w:val="24"/>
                <w:szCs w:val="24"/>
                <w:lang w:val="fr-BE"/>
              </w:rPr>
              <w:t xml:space="preserve"> 178,8353</w:t>
            </w:r>
          </w:p>
        </w:tc>
        <w:tc>
          <w:tcPr>
            <w:tcW w:w="2686"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rPr>
            </w:pPr>
            <w:r w:rsidRPr="0044181E">
              <w:rPr>
                <w:rFonts w:ascii="Times New Roman" w:hAnsi="Times New Roman" w:cs="Times New Roman"/>
                <w:sz w:val="24"/>
                <w:szCs w:val="24"/>
              </w:rPr>
              <w:t>Критерій Хеннана-Куінна</w:t>
            </w:r>
          </w:p>
        </w:tc>
        <w:tc>
          <w:tcPr>
            <w:tcW w:w="1706"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right"/>
              <w:rPr>
                <w:rFonts w:ascii="Times New Roman" w:hAnsi="Times New Roman" w:cs="Times New Roman"/>
                <w:sz w:val="24"/>
                <w:szCs w:val="24"/>
                <w:lang w:val="fr-BE"/>
              </w:rPr>
            </w:pPr>
            <w:r w:rsidRPr="0044181E">
              <w:rPr>
                <w:rFonts w:ascii="Times New Roman" w:hAnsi="Times New Roman" w:cs="Times New Roman"/>
                <w:sz w:val="24"/>
                <w:szCs w:val="24"/>
                <w:lang w:val="fr-BE"/>
              </w:rPr>
              <w:t xml:space="preserve"> 176,1110</w:t>
            </w:r>
          </w:p>
        </w:tc>
      </w:tr>
      <w:tr w:rsidR="00524A1B" w:rsidRPr="0044181E" w:rsidTr="0044181E">
        <w:trPr>
          <w:trHeight w:val="262"/>
          <w:jc w:val="center"/>
        </w:trPr>
        <w:tc>
          <w:tcPr>
            <w:tcW w:w="2530"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rPr>
            </w:pPr>
            <w:r w:rsidRPr="0044181E">
              <w:rPr>
                <w:rFonts w:ascii="Times New Roman" w:hAnsi="Times New Roman" w:cs="Times New Roman"/>
                <w:sz w:val="24"/>
                <w:szCs w:val="24"/>
                <w:lang w:val="fr-BE"/>
              </w:rPr>
              <w:t>Параметр rho</w:t>
            </w:r>
          </w:p>
        </w:tc>
        <w:tc>
          <w:tcPr>
            <w:tcW w:w="1300"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right"/>
              <w:rPr>
                <w:rFonts w:ascii="Times New Roman" w:hAnsi="Times New Roman" w:cs="Times New Roman"/>
                <w:sz w:val="24"/>
                <w:szCs w:val="24"/>
                <w:lang w:val="fr-BE"/>
              </w:rPr>
            </w:pPr>
            <w:r w:rsidRPr="0044181E">
              <w:rPr>
                <w:rFonts w:ascii="Times New Roman" w:hAnsi="Times New Roman" w:cs="Times New Roman"/>
                <w:sz w:val="24"/>
                <w:szCs w:val="24"/>
                <w:lang w:val="fr-BE"/>
              </w:rPr>
              <w:t xml:space="preserve"> 0,366805</w:t>
            </w:r>
          </w:p>
        </w:tc>
        <w:tc>
          <w:tcPr>
            <w:tcW w:w="2686"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rPr>
                <w:rFonts w:ascii="Times New Roman" w:hAnsi="Times New Roman" w:cs="Times New Roman"/>
                <w:sz w:val="24"/>
                <w:szCs w:val="24"/>
              </w:rPr>
            </w:pPr>
            <w:r w:rsidRPr="0044181E">
              <w:rPr>
                <w:rFonts w:ascii="Times New Roman" w:hAnsi="Times New Roman" w:cs="Times New Roman"/>
                <w:sz w:val="24"/>
                <w:szCs w:val="24"/>
                <w:lang w:val="fr-BE"/>
              </w:rPr>
              <w:t>Статистика Дарбіна-</w:t>
            </w:r>
            <w:r w:rsidRPr="0044181E">
              <w:rPr>
                <w:rFonts w:ascii="Times New Roman" w:hAnsi="Times New Roman" w:cs="Times New Roman"/>
                <w:sz w:val="24"/>
                <w:szCs w:val="24"/>
              </w:rPr>
              <w:t>У</w:t>
            </w:r>
            <w:r w:rsidRPr="0044181E">
              <w:rPr>
                <w:rFonts w:ascii="Times New Roman" w:hAnsi="Times New Roman" w:cs="Times New Roman"/>
                <w:sz w:val="24"/>
                <w:szCs w:val="24"/>
                <w:lang w:val="fr-BE"/>
              </w:rPr>
              <w:t>отсона</w:t>
            </w:r>
          </w:p>
        </w:tc>
        <w:tc>
          <w:tcPr>
            <w:tcW w:w="1706"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right"/>
              <w:rPr>
                <w:rFonts w:ascii="Times New Roman" w:hAnsi="Times New Roman" w:cs="Times New Roman"/>
                <w:sz w:val="24"/>
                <w:szCs w:val="24"/>
                <w:lang w:val="fr-BE"/>
              </w:rPr>
            </w:pPr>
            <w:r w:rsidRPr="0044181E">
              <w:rPr>
                <w:rFonts w:ascii="Times New Roman" w:hAnsi="Times New Roman" w:cs="Times New Roman"/>
                <w:sz w:val="24"/>
                <w:szCs w:val="24"/>
                <w:lang w:val="fr-BE"/>
              </w:rPr>
              <w:t xml:space="preserve"> 1,230065</w:t>
            </w:r>
          </w:p>
        </w:tc>
      </w:tr>
    </w:tbl>
    <w:p w:rsidR="00524A1B" w:rsidRPr="000206AE" w:rsidRDefault="00524A1B" w:rsidP="00AA192E">
      <w:pPr>
        <w:pStyle w:val="ListParagraph"/>
        <w:spacing w:after="0" w:line="360" w:lineRule="auto"/>
        <w:jc w:val="both"/>
        <w:rPr>
          <w:rFonts w:ascii="Times New Roman" w:hAnsi="Times New Roman" w:cs="Times New Roman"/>
          <w:i/>
          <w:sz w:val="24"/>
          <w:szCs w:val="24"/>
        </w:rPr>
      </w:pPr>
      <w:r>
        <w:rPr>
          <w:rFonts w:ascii="Times New Roman" w:hAnsi="Times New Roman" w:cs="Times New Roman"/>
          <w:sz w:val="24"/>
          <w:szCs w:val="24"/>
        </w:rPr>
        <w:t>Джерело</w:t>
      </w:r>
      <w:r w:rsidRPr="00697780">
        <w:rPr>
          <w:rFonts w:ascii="Times New Roman" w:hAnsi="Times New Roman" w:cs="Times New Roman"/>
          <w:sz w:val="24"/>
          <w:szCs w:val="24"/>
        </w:rPr>
        <w:t>: розраховано та побудовано автором за результатам дослідження</w:t>
      </w:r>
      <w:r>
        <w:rPr>
          <w:rFonts w:ascii="Times New Roman" w:hAnsi="Times New Roman" w:cs="Times New Roman"/>
          <w:sz w:val="24"/>
          <w:szCs w:val="24"/>
        </w:rPr>
        <w:t>.</w:t>
      </w:r>
    </w:p>
    <w:p w:rsidR="00524A1B" w:rsidRDefault="00524A1B" w:rsidP="00231434">
      <w:pPr>
        <w:tabs>
          <w:tab w:val="right" w:pos="6503"/>
        </w:tabs>
        <w:spacing w:after="0" w:line="360" w:lineRule="auto"/>
        <w:jc w:val="both"/>
        <w:rPr>
          <w:rFonts w:ascii="Times New Roman" w:hAnsi="Times New Roman" w:cs="Times New Roman"/>
          <w:sz w:val="28"/>
          <w:szCs w:val="28"/>
        </w:rPr>
      </w:pPr>
    </w:p>
    <w:p w:rsidR="00524A1B" w:rsidRPr="00AA192E" w:rsidRDefault="00524A1B" w:rsidP="00AA192E">
      <w:pPr>
        <w:tabs>
          <w:tab w:val="right" w:pos="6503"/>
        </w:tabs>
        <w:spacing w:after="0" w:line="360" w:lineRule="auto"/>
        <w:ind w:firstLine="709"/>
        <w:jc w:val="both"/>
        <w:rPr>
          <w:rFonts w:ascii="Times New Roman" w:hAnsi="Times New Roman" w:cs="Times New Roman"/>
          <w:sz w:val="28"/>
          <w:szCs w:val="28"/>
        </w:rPr>
      </w:pPr>
      <w:r w:rsidRPr="00AA192E">
        <w:rPr>
          <w:rFonts w:ascii="Times New Roman" w:hAnsi="Times New Roman" w:cs="Times New Roman"/>
          <w:sz w:val="28"/>
          <w:szCs w:val="28"/>
        </w:rPr>
        <w:t>Лінійна трьохфакторна модель регресії має наступний вигляд:</w:t>
      </w:r>
    </w:p>
    <w:p w:rsidR="00524A1B" w:rsidRPr="00AA192E" w:rsidRDefault="00524A1B" w:rsidP="00AA192E">
      <w:pPr>
        <w:tabs>
          <w:tab w:val="right" w:pos="650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Y=229,946</w:t>
      </w:r>
      <w:r w:rsidRPr="00AA192E">
        <w:rPr>
          <w:rFonts w:ascii="Times New Roman" w:hAnsi="Times New Roman" w:cs="Times New Roman"/>
          <w:sz w:val="28"/>
          <w:szCs w:val="28"/>
        </w:rPr>
        <w:t>-2,40995X</w:t>
      </w:r>
      <w:r w:rsidRPr="00AA192E">
        <w:rPr>
          <w:rFonts w:ascii="Times New Roman" w:hAnsi="Times New Roman" w:cs="Times New Roman"/>
          <w:sz w:val="28"/>
          <w:szCs w:val="28"/>
          <w:vertAlign w:val="subscript"/>
        </w:rPr>
        <w:t>1</w:t>
      </w:r>
      <w:r w:rsidRPr="00AA192E">
        <w:rPr>
          <w:rFonts w:ascii="Times New Roman" w:hAnsi="Times New Roman" w:cs="Times New Roman"/>
          <w:sz w:val="28"/>
          <w:szCs w:val="28"/>
        </w:rPr>
        <w:t>+0,00672167X</w:t>
      </w:r>
      <w:r w:rsidRPr="00AA192E">
        <w:rPr>
          <w:rFonts w:ascii="Times New Roman" w:hAnsi="Times New Roman" w:cs="Times New Roman"/>
          <w:sz w:val="28"/>
          <w:szCs w:val="28"/>
          <w:vertAlign w:val="subscript"/>
        </w:rPr>
        <w:t>2</w:t>
      </w:r>
      <w:r w:rsidRPr="00AA192E">
        <w:rPr>
          <w:rFonts w:ascii="Times New Roman" w:hAnsi="Times New Roman" w:cs="Times New Roman"/>
          <w:sz w:val="28"/>
          <w:szCs w:val="28"/>
        </w:rPr>
        <w:t>-18,4200X</w:t>
      </w:r>
      <w:r w:rsidRPr="00AA192E">
        <w:rPr>
          <w:rFonts w:ascii="Times New Roman" w:hAnsi="Times New Roman" w:cs="Times New Roman"/>
          <w:sz w:val="28"/>
          <w:szCs w:val="28"/>
          <w:vertAlign w:val="subscript"/>
        </w:rPr>
        <w:t>3</w:t>
      </w:r>
      <w:r w:rsidRPr="00AA192E">
        <w:rPr>
          <w:rFonts w:ascii="Times New Roman" w:hAnsi="Times New Roman" w:cs="Times New Roman"/>
          <w:sz w:val="28"/>
          <w:szCs w:val="28"/>
        </w:rPr>
        <w:t>+е        (3.3)</w:t>
      </w:r>
    </w:p>
    <w:p w:rsidR="00524A1B" w:rsidRPr="00AA192E" w:rsidRDefault="00524A1B" w:rsidP="00AA192E">
      <w:pPr>
        <w:tabs>
          <w:tab w:val="right" w:pos="6503"/>
        </w:tabs>
        <w:spacing w:after="0" w:line="360" w:lineRule="auto"/>
        <w:ind w:firstLine="709"/>
        <w:jc w:val="both"/>
        <w:rPr>
          <w:rFonts w:ascii="Times New Roman" w:hAnsi="Times New Roman" w:cs="Times New Roman"/>
          <w:sz w:val="28"/>
          <w:szCs w:val="28"/>
        </w:rPr>
      </w:pPr>
      <w:r w:rsidRPr="00AA192E">
        <w:rPr>
          <w:rFonts w:ascii="Times New Roman" w:hAnsi="Times New Roman" w:cs="Times New Roman"/>
          <w:sz w:val="28"/>
          <w:szCs w:val="28"/>
        </w:rPr>
        <w:t>Нормований R</w:t>
      </w:r>
      <w:r w:rsidRPr="00AA192E">
        <w:rPr>
          <w:rFonts w:ascii="Times New Roman" w:hAnsi="Times New Roman" w:cs="Times New Roman"/>
          <w:sz w:val="28"/>
          <w:szCs w:val="28"/>
          <w:vertAlign w:val="superscript"/>
        </w:rPr>
        <w:t>2</w:t>
      </w:r>
      <w:r w:rsidRPr="00AA192E">
        <w:rPr>
          <w:rFonts w:ascii="Times New Roman" w:hAnsi="Times New Roman" w:cs="Times New Roman"/>
          <w:sz w:val="28"/>
          <w:szCs w:val="28"/>
        </w:rPr>
        <w:t xml:space="preserve"> =   0,984990.</w:t>
      </w:r>
    </w:p>
    <w:p w:rsidR="00524A1B" w:rsidRPr="00A233CC" w:rsidRDefault="00524A1B" w:rsidP="00AA192E">
      <w:pPr>
        <w:tabs>
          <w:tab w:val="right" w:pos="6503"/>
        </w:tabs>
        <w:spacing w:after="0" w:line="360" w:lineRule="auto"/>
        <w:ind w:firstLine="709"/>
        <w:jc w:val="both"/>
        <w:rPr>
          <w:rFonts w:ascii="Times New Roman" w:hAnsi="Times New Roman" w:cs="Times New Roman"/>
          <w:sz w:val="28"/>
          <w:szCs w:val="28"/>
        </w:rPr>
      </w:pPr>
      <w:r w:rsidRPr="00AA192E">
        <w:rPr>
          <w:rFonts w:ascii="Times New Roman" w:hAnsi="Times New Roman" w:cs="Times New Roman"/>
          <w:sz w:val="28"/>
          <w:szCs w:val="28"/>
        </w:rPr>
        <w:t>Зі зростанням бюджетних видатків на 1 млрд.грн. номінальний ВВП зменшу</w:t>
      </w:r>
      <w:r w:rsidRPr="00AA192E">
        <w:rPr>
          <w:rFonts w:ascii="Times New Roman" w:hAnsi="Times New Roman" w:cs="Times New Roman"/>
          <w:sz w:val="28"/>
          <w:szCs w:val="28"/>
          <w:lang w:val="ru-RU"/>
        </w:rPr>
        <w:t>эться</w:t>
      </w:r>
      <w:r w:rsidRPr="00AA192E">
        <w:rPr>
          <w:rFonts w:ascii="Times New Roman" w:hAnsi="Times New Roman" w:cs="Times New Roman"/>
          <w:sz w:val="28"/>
          <w:szCs w:val="28"/>
        </w:rPr>
        <w:t xml:space="preserve"> у середньому на 2,40995млрд.грн. при незмінних обсягах податкових надходжень до державного бюджету на рівні облікової ставки. При зростанні податкових надходжень на 1 млрд.грн., збільшення номінального ВВП відбувається на 0,00672167 млрд.грн. при незмінності інших змінних. Зростання облікової ставки на 1 відсотковий пункт призводить до зменшення номінального ВВП на 18,42 млрд.грн. Зазначена модель, яка пояснює 98,5% варіації обсягу номінального ВВП, вказує на високу точність у врахуванні змінних, які впливають на ВВП. Однак, в реальній економіці є багато інших факторів, які також можуть впливати на ВВП, і модель може не враховувати всі можливі сценарії.</w:t>
      </w:r>
    </w:p>
    <w:p w:rsidR="00524A1B" w:rsidRDefault="00524A1B" w:rsidP="00AA192E">
      <w:pPr>
        <w:tabs>
          <w:tab w:val="right" w:pos="6503"/>
        </w:tabs>
        <w:spacing w:after="0" w:line="360" w:lineRule="auto"/>
        <w:ind w:firstLine="709"/>
        <w:jc w:val="both"/>
        <w:rPr>
          <w:rFonts w:ascii="Times New Roman" w:hAnsi="Times New Roman" w:cs="Times New Roman"/>
          <w:sz w:val="28"/>
          <w:szCs w:val="28"/>
        </w:rPr>
      </w:pPr>
      <w:r w:rsidRPr="00337BDD">
        <w:rPr>
          <w:rFonts w:ascii="Times New Roman" w:hAnsi="Times New Roman" w:cs="Times New Roman"/>
          <w:sz w:val="28"/>
          <w:szCs w:val="28"/>
        </w:rPr>
        <w:t>Ці показники можуть використовуватися для прогнозування впливу різних економічних факторів на ВВП. Наприклад, збільшення бюджетних видатків веде до зростання ВВП, в той час як зростання податкових надходжень чи підвищення облікової ставки може мати негативний вплив на ВВП.</w:t>
      </w:r>
    </w:p>
    <w:p w:rsidR="00524A1B" w:rsidRDefault="00524A1B" w:rsidP="00AA192E">
      <w:pPr>
        <w:tabs>
          <w:tab w:val="right" w:pos="6503"/>
        </w:tabs>
        <w:spacing w:after="0" w:line="360" w:lineRule="auto"/>
        <w:ind w:firstLine="709"/>
        <w:jc w:val="both"/>
        <w:rPr>
          <w:rFonts w:ascii="Times New Roman" w:hAnsi="Times New Roman" w:cs="Times New Roman"/>
          <w:sz w:val="28"/>
          <w:szCs w:val="28"/>
        </w:rPr>
      </w:pPr>
      <w:r w:rsidRPr="007752C5">
        <w:rPr>
          <w:rFonts w:ascii="Times New Roman" w:hAnsi="Times New Roman" w:cs="Times New Roman"/>
          <w:sz w:val="28"/>
          <w:szCs w:val="28"/>
        </w:rPr>
        <w:t>GRETL дозволяє також побудувати довірчі інтервали для коефіцієнтів регресії. Отримаємо результат з 95% довірчими інтервалами для коефіцієн</w:t>
      </w:r>
      <w:r>
        <w:rPr>
          <w:rFonts w:ascii="Times New Roman" w:hAnsi="Times New Roman" w:cs="Times New Roman"/>
          <w:sz w:val="28"/>
          <w:szCs w:val="28"/>
        </w:rPr>
        <w:t>тів рівняння регресії (таблиця 3</w:t>
      </w:r>
      <w:r w:rsidRPr="007752C5">
        <w:rPr>
          <w:rFonts w:ascii="Times New Roman" w:hAnsi="Times New Roman" w:cs="Times New Roman"/>
          <w:sz w:val="28"/>
          <w:szCs w:val="28"/>
        </w:rPr>
        <w:t>.4)</w:t>
      </w:r>
    </w:p>
    <w:p w:rsidR="00524A1B" w:rsidRDefault="00524A1B" w:rsidP="00D36510">
      <w:pPr>
        <w:spacing w:after="0" w:line="360" w:lineRule="auto"/>
        <w:ind w:firstLine="708"/>
        <w:jc w:val="right"/>
        <w:rPr>
          <w:rFonts w:ascii="Times New Roman" w:hAnsi="Times New Roman" w:cs="Times New Roman"/>
          <w:color w:val="000000"/>
          <w:sz w:val="28"/>
          <w:szCs w:val="28"/>
        </w:rPr>
      </w:pPr>
    </w:p>
    <w:p w:rsidR="00524A1B" w:rsidRPr="007752C5" w:rsidRDefault="00524A1B" w:rsidP="00D36510">
      <w:pPr>
        <w:spacing w:after="0" w:line="360" w:lineRule="auto"/>
        <w:ind w:firstLine="708"/>
        <w:jc w:val="right"/>
        <w:rPr>
          <w:rFonts w:ascii="Times New Roman" w:hAnsi="Times New Roman" w:cs="Times New Roman"/>
          <w:color w:val="000000"/>
          <w:sz w:val="28"/>
          <w:szCs w:val="28"/>
        </w:rPr>
      </w:pPr>
      <w:r>
        <w:rPr>
          <w:rFonts w:ascii="Times New Roman" w:hAnsi="Times New Roman" w:cs="Times New Roman"/>
          <w:color w:val="000000"/>
          <w:sz w:val="28"/>
          <w:szCs w:val="28"/>
        </w:rPr>
        <w:t>Таблиця 3</w:t>
      </w:r>
      <w:r w:rsidRPr="007752C5">
        <w:rPr>
          <w:rFonts w:ascii="Times New Roman" w:hAnsi="Times New Roman" w:cs="Times New Roman"/>
          <w:color w:val="000000"/>
          <w:sz w:val="28"/>
          <w:szCs w:val="28"/>
        </w:rPr>
        <w:t>.4</w:t>
      </w:r>
    </w:p>
    <w:p w:rsidR="00524A1B" w:rsidRPr="007752C5" w:rsidRDefault="00524A1B" w:rsidP="00D36510">
      <w:pPr>
        <w:spacing w:after="0" w:line="360" w:lineRule="auto"/>
        <w:ind w:firstLine="708"/>
        <w:jc w:val="center"/>
        <w:rPr>
          <w:rFonts w:ascii="Times New Roman" w:hAnsi="Times New Roman" w:cs="Times New Roman"/>
          <w:color w:val="000000"/>
          <w:sz w:val="28"/>
          <w:szCs w:val="28"/>
        </w:rPr>
      </w:pPr>
      <w:r w:rsidRPr="007752C5">
        <w:rPr>
          <w:rFonts w:ascii="Times New Roman" w:hAnsi="Times New Roman" w:cs="Times New Roman"/>
          <w:color w:val="000000"/>
          <w:sz w:val="28"/>
          <w:szCs w:val="28"/>
        </w:rPr>
        <w:t>Довірчі інтервали для коефіцієнтів рівняння регресії скорегованої моделі</w:t>
      </w:r>
    </w:p>
    <w:tbl>
      <w:tblPr>
        <w:tblW w:w="0" w:type="auto"/>
        <w:jc w:val="center"/>
        <w:tblBorders>
          <w:top w:val="single" w:sz="4" w:space="0" w:color="7F7F7F"/>
          <w:bottom w:val="single" w:sz="4" w:space="0" w:color="7F7F7F"/>
        </w:tblBorders>
        <w:tblLayout w:type="fixed"/>
        <w:tblLook w:val="0000"/>
      </w:tblPr>
      <w:tblGrid>
        <w:gridCol w:w="2430"/>
        <w:gridCol w:w="1600"/>
        <w:gridCol w:w="3200"/>
      </w:tblGrid>
      <w:tr w:rsidR="00524A1B" w:rsidRPr="0044181E" w:rsidTr="0044181E">
        <w:trPr>
          <w:trHeight w:val="262"/>
          <w:jc w:val="center"/>
        </w:trPr>
        <w:tc>
          <w:tcPr>
            <w:tcW w:w="2430"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color w:val="000000"/>
                <w:sz w:val="24"/>
                <w:szCs w:val="24"/>
              </w:rPr>
            </w:pPr>
            <w:r w:rsidRPr="0044181E">
              <w:rPr>
                <w:rFonts w:ascii="Times New Roman" w:hAnsi="Times New Roman" w:cs="Times New Roman"/>
                <w:color w:val="000000"/>
                <w:sz w:val="24"/>
                <w:szCs w:val="24"/>
              </w:rPr>
              <w:t>Змінні</w:t>
            </w:r>
          </w:p>
        </w:tc>
        <w:tc>
          <w:tcPr>
            <w:tcW w:w="1600"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color w:val="000000"/>
                <w:sz w:val="24"/>
                <w:szCs w:val="24"/>
              </w:rPr>
            </w:pPr>
            <w:r w:rsidRPr="0044181E">
              <w:rPr>
                <w:rFonts w:ascii="Times New Roman" w:hAnsi="Times New Roman" w:cs="Times New Roman"/>
                <w:color w:val="000000"/>
                <w:sz w:val="24"/>
                <w:szCs w:val="24"/>
              </w:rPr>
              <w:t>Коефіцієнти</w:t>
            </w:r>
          </w:p>
        </w:tc>
        <w:tc>
          <w:tcPr>
            <w:tcW w:w="3200"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color w:val="000000"/>
                <w:sz w:val="24"/>
                <w:szCs w:val="24"/>
              </w:rPr>
            </w:pPr>
            <w:r w:rsidRPr="0044181E">
              <w:rPr>
                <w:rFonts w:ascii="Times New Roman" w:hAnsi="Times New Roman" w:cs="Times New Roman"/>
                <w:color w:val="000000"/>
                <w:sz w:val="24"/>
                <w:szCs w:val="24"/>
              </w:rPr>
              <w:t>95% довірчі інтервали</w:t>
            </w:r>
          </w:p>
        </w:tc>
      </w:tr>
      <w:tr w:rsidR="00524A1B" w:rsidRPr="0044181E" w:rsidTr="0044181E">
        <w:trPr>
          <w:trHeight w:val="262"/>
          <w:jc w:val="center"/>
        </w:trPr>
        <w:tc>
          <w:tcPr>
            <w:tcW w:w="2430"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color w:val="000000"/>
                <w:sz w:val="24"/>
                <w:szCs w:val="24"/>
              </w:rPr>
            </w:pPr>
            <w:r w:rsidRPr="0044181E">
              <w:rPr>
                <w:rFonts w:ascii="Times New Roman" w:hAnsi="Times New Roman" w:cs="Times New Roman"/>
                <w:color w:val="000000"/>
                <w:sz w:val="24"/>
                <w:szCs w:val="24"/>
              </w:rPr>
              <w:t>const</w:t>
            </w:r>
          </w:p>
        </w:tc>
        <w:tc>
          <w:tcPr>
            <w:tcW w:w="1600"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color w:val="000000"/>
                <w:sz w:val="24"/>
                <w:szCs w:val="24"/>
                <w:lang w:val="fr-BE"/>
              </w:rPr>
            </w:pPr>
            <w:r w:rsidRPr="0044181E">
              <w:rPr>
                <w:rFonts w:ascii="Times New Roman" w:hAnsi="Times New Roman" w:cs="Times New Roman"/>
                <w:color w:val="000000"/>
                <w:sz w:val="24"/>
                <w:szCs w:val="24"/>
                <w:lang w:val="fr-BE"/>
              </w:rPr>
              <w:t>229,946</w:t>
            </w:r>
          </w:p>
        </w:tc>
        <w:tc>
          <w:tcPr>
            <w:tcW w:w="3200"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color w:val="000000"/>
                <w:sz w:val="24"/>
                <w:szCs w:val="24"/>
                <w:lang w:val="fr-BE"/>
              </w:rPr>
            </w:pPr>
            <w:r w:rsidRPr="0044181E">
              <w:rPr>
                <w:rFonts w:ascii="Times New Roman" w:hAnsi="Times New Roman" w:cs="Times New Roman"/>
                <w:color w:val="000000"/>
                <w:sz w:val="24"/>
                <w:szCs w:val="24"/>
                <w:lang w:val="fr-BE"/>
              </w:rPr>
              <w:t>(-113,758, 573,649)</w:t>
            </w:r>
          </w:p>
        </w:tc>
      </w:tr>
      <w:tr w:rsidR="00524A1B" w:rsidRPr="0044181E" w:rsidTr="0044181E">
        <w:trPr>
          <w:trHeight w:val="262"/>
          <w:jc w:val="center"/>
        </w:trPr>
        <w:tc>
          <w:tcPr>
            <w:tcW w:w="2430"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color w:val="000000"/>
                <w:sz w:val="24"/>
                <w:szCs w:val="24"/>
              </w:rPr>
            </w:pPr>
            <w:r w:rsidRPr="0044181E">
              <w:rPr>
                <w:rFonts w:ascii="Times New Roman" w:hAnsi="Times New Roman" w:cs="Times New Roman"/>
                <w:color w:val="000000"/>
                <w:sz w:val="24"/>
                <w:szCs w:val="24"/>
              </w:rPr>
              <w:t>X</w:t>
            </w:r>
            <w:r w:rsidRPr="0044181E">
              <w:rPr>
                <w:rFonts w:ascii="Times New Roman" w:hAnsi="Times New Roman" w:cs="Times New Roman"/>
                <w:color w:val="000000"/>
                <w:sz w:val="24"/>
                <w:szCs w:val="24"/>
                <w:vertAlign w:val="subscript"/>
              </w:rPr>
              <w:t>1</w:t>
            </w:r>
          </w:p>
        </w:tc>
        <w:tc>
          <w:tcPr>
            <w:tcW w:w="1600"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color w:val="000000"/>
                <w:sz w:val="24"/>
                <w:szCs w:val="24"/>
                <w:lang w:val="fr-BE"/>
              </w:rPr>
            </w:pPr>
            <w:r w:rsidRPr="0044181E">
              <w:rPr>
                <w:rFonts w:ascii="Times New Roman" w:hAnsi="Times New Roman" w:cs="Times New Roman"/>
                <w:color w:val="000000"/>
                <w:sz w:val="24"/>
                <w:szCs w:val="24"/>
                <w:lang w:val="fr-BE"/>
              </w:rPr>
              <w:t>-2,40995</w:t>
            </w:r>
          </w:p>
        </w:tc>
        <w:tc>
          <w:tcPr>
            <w:tcW w:w="3200"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color w:val="000000"/>
                <w:sz w:val="24"/>
                <w:szCs w:val="24"/>
                <w:lang w:val="fr-BE"/>
              </w:rPr>
            </w:pPr>
            <w:r w:rsidRPr="0044181E">
              <w:rPr>
                <w:rFonts w:ascii="Times New Roman" w:hAnsi="Times New Roman" w:cs="Times New Roman"/>
                <w:color w:val="000000"/>
                <w:sz w:val="24"/>
                <w:szCs w:val="24"/>
                <w:lang w:val="fr-BE"/>
              </w:rPr>
              <w:t>(-3,25098, -1,56892)</w:t>
            </w:r>
          </w:p>
        </w:tc>
      </w:tr>
      <w:tr w:rsidR="00524A1B" w:rsidRPr="0044181E" w:rsidTr="0044181E">
        <w:trPr>
          <w:trHeight w:val="262"/>
          <w:jc w:val="center"/>
        </w:trPr>
        <w:tc>
          <w:tcPr>
            <w:tcW w:w="2430"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color w:val="000000"/>
                <w:sz w:val="24"/>
                <w:szCs w:val="24"/>
              </w:rPr>
            </w:pPr>
            <w:r w:rsidRPr="0044181E">
              <w:rPr>
                <w:rFonts w:ascii="Times New Roman" w:hAnsi="Times New Roman" w:cs="Times New Roman"/>
                <w:color w:val="000000"/>
                <w:sz w:val="24"/>
                <w:szCs w:val="24"/>
              </w:rPr>
              <w:t>X</w:t>
            </w:r>
            <w:r w:rsidRPr="0044181E">
              <w:rPr>
                <w:rFonts w:ascii="Times New Roman" w:hAnsi="Times New Roman" w:cs="Times New Roman"/>
                <w:color w:val="000000"/>
                <w:sz w:val="24"/>
                <w:szCs w:val="24"/>
                <w:vertAlign w:val="subscript"/>
              </w:rPr>
              <w:t>2</w:t>
            </w:r>
          </w:p>
        </w:tc>
        <w:tc>
          <w:tcPr>
            <w:tcW w:w="1600"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color w:val="000000"/>
                <w:sz w:val="24"/>
                <w:szCs w:val="24"/>
                <w:lang w:val="fr-BE"/>
              </w:rPr>
            </w:pPr>
            <w:r w:rsidRPr="0044181E">
              <w:rPr>
                <w:rFonts w:ascii="Times New Roman" w:hAnsi="Times New Roman" w:cs="Times New Roman"/>
                <w:color w:val="000000"/>
                <w:sz w:val="24"/>
                <w:szCs w:val="24"/>
                <w:lang w:val="fr-BE"/>
              </w:rPr>
              <w:t>0,00672167</w:t>
            </w:r>
          </w:p>
        </w:tc>
        <w:tc>
          <w:tcPr>
            <w:tcW w:w="3200" w:type="dxa"/>
            <w:tcBorders>
              <w:left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color w:val="000000"/>
                <w:sz w:val="24"/>
                <w:szCs w:val="24"/>
                <w:lang w:val="fr-BE"/>
              </w:rPr>
            </w:pPr>
            <w:r w:rsidRPr="0044181E">
              <w:rPr>
                <w:rFonts w:ascii="Times New Roman" w:hAnsi="Times New Roman" w:cs="Times New Roman"/>
                <w:color w:val="000000"/>
                <w:sz w:val="24"/>
                <w:szCs w:val="24"/>
                <w:lang w:val="fr-BE"/>
              </w:rPr>
              <w:t>(0,00551691, 0,00792644)</w:t>
            </w:r>
          </w:p>
        </w:tc>
      </w:tr>
      <w:tr w:rsidR="00524A1B" w:rsidRPr="0044181E" w:rsidTr="0044181E">
        <w:trPr>
          <w:trHeight w:val="262"/>
          <w:jc w:val="center"/>
        </w:trPr>
        <w:tc>
          <w:tcPr>
            <w:tcW w:w="2430"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color w:val="000000"/>
                <w:sz w:val="24"/>
                <w:szCs w:val="24"/>
              </w:rPr>
            </w:pPr>
            <w:r w:rsidRPr="0044181E">
              <w:rPr>
                <w:rFonts w:ascii="Times New Roman" w:hAnsi="Times New Roman" w:cs="Times New Roman"/>
                <w:color w:val="000000"/>
                <w:sz w:val="24"/>
                <w:szCs w:val="24"/>
              </w:rPr>
              <w:t>X</w:t>
            </w:r>
            <w:r w:rsidRPr="0044181E">
              <w:rPr>
                <w:rFonts w:ascii="Times New Roman" w:hAnsi="Times New Roman" w:cs="Times New Roman"/>
                <w:color w:val="000000"/>
                <w:sz w:val="24"/>
                <w:szCs w:val="24"/>
                <w:vertAlign w:val="subscript"/>
              </w:rPr>
              <w:t>3</w:t>
            </w:r>
          </w:p>
        </w:tc>
        <w:tc>
          <w:tcPr>
            <w:tcW w:w="1600"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color w:val="000000"/>
                <w:sz w:val="24"/>
                <w:szCs w:val="24"/>
                <w:lang w:val="fr-BE"/>
              </w:rPr>
            </w:pPr>
            <w:r w:rsidRPr="0044181E">
              <w:rPr>
                <w:rFonts w:ascii="Times New Roman" w:hAnsi="Times New Roman" w:cs="Times New Roman"/>
                <w:color w:val="000000"/>
                <w:sz w:val="24"/>
                <w:szCs w:val="24"/>
                <w:lang w:val="fr-BE"/>
              </w:rPr>
              <w:t>-18,4200</w:t>
            </w:r>
          </w:p>
        </w:tc>
        <w:tc>
          <w:tcPr>
            <w:tcW w:w="3200" w:type="dxa"/>
            <w:tcBorders>
              <w:top w:val="single" w:sz="4" w:space="0" w:color="7F7F7F"/>
              <w:left w:val="single" w:sz="4" w:space="0" w:color="7F7F7F"/>
              <w:bottom w:val="single" w:sz="4" w:space="0" w:color="7F7F7F"/>
              <w:right w:val="single" w:sz="4" w:space="0" w:color="7F7F7F"/>
            </w:tcBorders>
          </w:tcPr>
          <w:p w:rsidR="00524A1B" w:rsidRPr="0044181E" w:rsidRDefault="00524A1B" w:rsidP="0044181E">
            <w:pPr>
              <w:widowControl w:val="0"/>
              <w:autoSpaceDE w:val="0"/>
              <w:autoSpaceDN w:val="0"/>
              <w:adjustRightInd w:val="0"/>
              <w:spacing w:after="0" w:line="240" w:lineRule="auto"/>
              <w:jc w:val="center"/>
              <w:rPr>
                <w:rFonts w:ascii="Times New Roman" w:hAnsi="Times New Roman" w:cs="Times New Roman"/>
                <w:color w:val="000000"/>
                <w:sz w:val="24"/>
                <w:szCs w:val="24"/>
                <w:lang w:val="fr-BE"/>
              </w:rPr>
            </w:pPr>
            <w:r w:rsidRPr="0044181E">
              <w:rPr>
                <w:rFonts w:ascii="Times New Roman" w:hAnsi="Times New Roman" w:cs="Times New Roman"/>
                <w:color w:val="000000"/>
                <w:sz w:val="24"/>
                <w:szCs w:val="24"/>
                <w:lang w:val="fr-BE"/>
              </w:rPr>
              <w:t>(-37,4742, 0,634246)</w:t>
            </w:r>
          </w:p>
        </w:tc>
      </w:tr>
    </w:tbl>
    <w:p w:rsidR="00524A1B" w:rsidRPr="000206AE" w:rsidRDefault="00524A1B" w:rsidP="00AA192E">
      <w:pPr>
        <w:pStyle w:val="ListParagraph"/>
        <w:spacing w:after="0" w:line="360" w:lineRule="auto"/>
        <w:jc w:val="both"/>
        <w:rPr>
          <w:rFonts w:ascii="Times New Roman" w:hAnsi="Times New Roman" w:cs="Times New Roman"/>
          <w:i/>
          <w:sz w:val="24"/>
          <w:szCs w:val="24"/>
        </w:rPr>
      </w:pPr>
      <w:r>
        <w:rPr>
          <w:rFonts w:ascii="Times New Roman" w:hAnsi="Times New Roman" w:cs="Times New Roman"/>
          <w:sz w:val="24"/>
          <w:szCs w:val="24"/>
        </w:rPr>
        <w:t>Джерело</w:t>
      </w:r>
      <w:r w:rsidRPr="00697780">
        <w:rPr>
          <w:rFonts w:ascii="Times New Roman" w:hAnsi="Times New Roman" w:cs="Times New Roman"/>
          <w:sz w:val="24"/>
          <w:szCs w:val="24"/>
        </w:rPr>
        <w:t>: розраховано та побудовано автором за результатам дослідження</w:t>
      </w:r>
      <w:r>
        <w:rPr>
          <w:rFonts w:ascii="Times New Roman" w:hAnsi="Times New Roman" w:cs="Times New Roman"/>
          <w:sz w:val="24"/>
          <w:szCs w:val="24"/>
        </w:rPr>
        <w:t>.</w:t>
      </w:r>
    </w:p>
    <w:p w:rsidR="00524A1B" w:rsidRDefault="00524A1B" w:rsidP="00D36510">
      <w:pPr>
        <w:tabs>
          <w:tab w:val="right" w:pos="6503"/>
        </w:tabs>
        <w:spacing w:after="0" w:line="360" w:lineRule="auto"/>
        <w:ind w:firstLine="709"/>
        <w:jc w:val="both"/>
        <w:rPr>
          <w:rFonts w:ascii="Times New Roman" w:hAnsi="Times New Roman" w:cs="Times New Roman"/>
          <w:sz w:val="28"/>
          <w:szCs w:val="28"/>
        </w:rPr>
      </w:pPr>
    </w:p>
    <w:p w:rsidR="00524A1B" w:rsidRPr="001E5032" w:rsidRDefault="00524A1B" w:rsidP="00AA192E">
      <w:pPr>
        <w:tabs>
          <w:tab w:val="right" w:pos="6503"/>
        </w:tabs>
        <w:spacing w:after="0" w:line="360" w:lineRule="auto"/>
        <w:ind w:firstLine="709"/>
        <w:jc w:val="both"/>
        <w:rPr>
          <w:rFonts w:ascii="Times New Roman" w:hAnsi="Times New Roman" w:cs="Times New Roman"/>
          <w:sz w:val="28"/>
          <w:szCs w:val="28"/>
        </w:rPr>
      </w:pPr>
      <w:r w:rsidRPr="00AA192E">
        <w:rPr>
          <w:rFonts w:ascii="Times New Roman" w:hAnsi="Times New Roman" w:cs="Times New Roman"/>
          <w:sz w:val="28"/>
          <w:szCs w:val="28"/>
        </w:rPr>
        <w:t>Значення коефіцієнтів, що знаходиться в межах верхньої та нижньої межі довірчого інтервалу, вважаються нормальними. У нашому випадку коефіцієнти знаходяться у межах довірчих інтервалів, отже їх значення є прийнятними. Справжнє значення коефіцієнта при X1 – бюджетні видатки з ймовірністю 95% покриваються інтервалом [</w:t>
      </w:r>
      <w:r w:rsidRPr="00AA192E">
        <w:rPr>
          <w:rFonts w:ascii="Times New Roman" w:hAnsi="Times New Roman" w:cs="Times New Roman"/>
          <w:color w:val="000000"/>
          <w:sz w:val="28"/>
          <w:szCs w:val="28"/>
        </w:rPr>
        <w:t>-3,25098, -1,56892</w:t>
      </w:r>
      <w:r w:rsidRPr="00AA192E">
        <w:rPr>
          <w:rFonts w:ascii="Times New Roman" w:hAnsi="Times New Roman" w:cs="Times New Roman"/>
          <w:sz w:val="28"/>
          <w:szCs w:val="28"/>
        </w:rPr>
        <w:t>] млрд.грн; при X2 – податкові надходження до державного бюджету з ймовірністю 95% покриваються інтервалом [</w:t>
      </w:r>
      <w:r w:rsidRPr="00AA192E">
        <w:rPr>
          <w:rFonts w:ascii="Times New Roman" w:hAnsi="Times New Roman" w:cs="Times New Roman"/>
          <w:color w:val="000000"/>
          <w:sz w:val="28"/>
          <w:szCs w:val="28"/>
        </w:rPr>
        <w:t>0,00551691, 0,00792644</w:t>
      </w:r>
      <w:r w:rsidRPr="00AA192E">
        <w:rPr>
          <w:rFonts w:ascii="Times New Roman" w:hAnsi="Times New Roman" w:cs="Times New Roman"/>
          <w:sz w:val="28"/>
          <w:szCs w:val="28"/>
        </w:rPr>
        <w:t xml:space="preserve">] млрд.грн;при X3 – облікова ставка з </w:t>
      </w:r>
      <w:r w:rsidRPr="001E5032">
        <w:rPr>
          <w:rFonts w:ascii="Times New Roman" w:hAnsi="Times New Roman" w:cs="Times New Roman"/>
          <w:sz w:val="28"/>
          <w:szCs w:val="28"/>
        </w:rPr>
        <w:t>ймовірністю 95% покриваються інтервалом [-37,4742, 0,634246].</w:t>
      </w:r>
    </w:p>
    <w:p w:rsidR="00524A1B" w:rsidRDefault="00524A1B" w:rsidP="00620D8A">
      <w:pPr>
        <w:tabs>
          <w:tab w:val="right" w:pos="6503"/>
        </w:tabs>
        <w:spacing w:after="0" w:line="360" w:lineRule="auto"/>
        <w:ind w:firstLine="709"/>
        <w:jc w:val="both"/>
        <w:rPr>
          <w:rFonts w:ascii="Times New Roman" w:hAnsi="Times New Roman" w:cs="Times New Roman"/>
          <w:sz w:val="28"/>
          <w:szCs w:val="28"/>
        </w:rPr>
      </w:pPr>
      <w:r w:rsidRPr="001E5032">
        <w:rPr>
          <w:rFonts w:ascii="Times New Roman" w:hAnsi="Times New Roman" w:cs="Times New Roman"/>
          <w:sz w:val="28"/>
          <w:szCs w:val="28"/>
        </w:rPr>
        <w:t>На основі розробленої та оціненої моделі доведено, що стабілізаційна  політика має вплив на ВВП - ключовий макроекономічний показник. Крім того, аналіз динаміки інструментів стабіл</w:t>
      </w:r>
      <w:r>
        <w:rPr>
          <w:rFonts w:ascii="Times New Roman" w:hAnsi="Times New Roman" w:cs="Times New Roman"/>
          <w:sz w:val="28"/>
          <w:szCs w:val="28"/>
        </w:rPr>
        <w:t>ізації</w:t>
      </w:r>
      <w:r w:rsidRPr="001E5032">
        <w:rPr>
          <w:rFonts w:ascii="Times New Roman" w:hAnsi="Times New Roman" w:cs="Times New Roman"/>
          <w:sz w:val="28"/>
          <w:szCs w:val="28"/>
        </w:rPr>
        <w:t xml:space="preserve"> економіки свідчить про те, що скоординована політика в середньому має більший стимулюючий вплив на підтримання макроекономічної стабільності та неінфляційного зростання, ніж нескоординована політика.</w:t>
      </w:r>
    </w:p>
    <w:p w:rsidR="00524A1B" w:rsidRPr="00853DB0" w:rsidRDefault="00524A1B" w:rsidP="00853DB0">
      <w:pPr>
        <w:widowControl w:val="0"/>
        <w:autoSpaceDE w:val="0"/>
        <w:autoSpaceDN w:val="0"/>
        <w:adjustRightInd w:val="0"/>
        <w:spacing w:after="0" w:line="240" w:lineRule="auto"/>
        <w:rPr>
          <w:rFonts w:ascii="Times New Roman" w:hAnsi="Times New Roman" w:cs="Times New Roman"/>
          <w:sz w:val="24"/>
          <w:szCs w:val="24"/>
        </w:rPr>
      </w:pPr>
    </w:p>
    <w:p w:rsidR="00524A1B" w:rsidRPr="00AA192E" w:rsidRDefault="00524A1B" w:rsidP="00962875">
      <w:pPr>
        <w:pStyle w:val="NormalWeb"/>
        <w:spacing w:before="0" w:beforeAutospacing="0" w:after="0" w:afterAutospacing="0" w:line="360" w:lineRule="auto"/>
        <w:ind w:firstLine="709"/>
        <w:jc w:val="both"/>
        <w:outlineLvl w:val="1"/>
        <w:rPr>
          <w:b/>
          <w:sz w:val="28"/>
          <w:szCs w:val="28"/>
        </w:rPr>
      </w:pPr>
      <w:bookmarkStart w:id="21" w:name="_Toc152355528"/>
      <w:bookmarkStart w:id="22" w:name="_Toc152355599"/>
      <w:r w:rsidRPr="00AA192E">
        <w:rPr>
          <w:b/>
          <w:bCs/>
          <w:color w:val="000000"/>
          <w:sz w:val="28"/>
          <w:szCs w:val="28"/>
        </w:rPr>
        <w:t>3.2.Стратегічні пріоритети стабілізації економіки України поствоєнний період</w:t>
      </w:r>
      <w:bookmarkEnd w:id="21"/>
      <w:bookmarkEnd w:id="22"/>
    </w:p>
    <w:p w:rsidR="00524A1B" w:rsidRDefault="00524A1B" w:rsidP="00962875">
      <w:pPr>
        <w:spacing w:after="0" w:line="360" w:lineRule="auto"/>
        <w:ind w:firstLine="709"/>
        <w:jc w:val="both"/>
        <w:rPr>
          <w:rFonts w:ascii="Times New Roman" w:hAnsi="Times New Roman" w:cs="Times New Roman"/>
          <w:b/>
          <w:bCs/>
          <w:color w:val="FF0000"/>
          <w:sz w:val="28"/>
          <w:szCs w:val="28"/>
        </w:rPr>
      </w:pPr>
    </w:p>
    <w:p w:rsidR="00524A1B" w:rsidRPr="007D7AAE" w:rsidRDefault="00524A1B" w:rsidP="00AA192E">
      <w:pPr>
        <w:spacing w:after="0" w:line="360" w:lineRule="auto"/>
        <w:ind w:firstLine="709"/>
        <w:jc w:val="both"/>
        <w:rPr>
          <w:rFonts w:ascii="Times New Roman" w:hAnsi="Times New Roman" w:cs="Times New Roman"/>
          <w:bCs/>
          <w:color w:val="000000"/>
          <w:sz w:val="28"/>
          <w:szCs w:val="28"/>
        </w:rPr>
      </w:pPr>
      <w:r w:rsidRPr="00FA4C41">
        <w:rPr>
          <w:rFonts w:ascii="Times New Roman" w:hAnsi="Times New Roman" w:cs="Times New Roman"/>
          <w:bCs/>
          <w:color w:val="000000"/>
          <w:sz w:val="28"/>
          <w:szCs w:val="28"/>
        </w:rPr>
        <w:t xml:space="preserve">Незважаючи на виклики, спричинені війною Росії та триваючою пандемією COVID-19, економіка України довела свою стійкість та адаптивність. У період з 2016 по 2019 рік ВВП країни зріс на 12% після падіння на 15,8% у попередньому році. Україна довела, що може працювати в умовах обмежень, накладених кризою та програмою економічного відновлення, яку впроваджує уряд. Україні вдалося абсорбувати вплив зростання світових цін на енергоносії та продукти харчування, зберігши при цьому макроекономічну стабільність та позитивну динаміку зростання. Підприємства отримали 65 мільярдів гривень та 6,5 мільярдів гривень відповідно. Крім того, завдяки заходам фінансової підтримки створення нових робочих місць було створено 400 000 нових робочих місць. Управління державною власністю та приватизація також були успішними, а реформи корпоративного управління принесли значні </w:t>
      </w:r>
      <w:r w:rsidRPr="007D7AAE">
        <w:rPr>
          <w:rFonts w:ascii="Times New Roman" w:hAnsi="Times New Roman" w:cs="Times New Roman"/>
          <w:bCs/>
          <w:color w:val="000000"/>
          <w:sz w:val="28"/>
          <w:szCs w:val="28"/>
        </w:rPr>
        <w:t xml:space="preserve">дивіденди та надходження до державного бюджету. </w:t>
      </w:r>
    </w:p>
    <w:p w:rsidR="00524A1B" w:rsidRDefault="00524A1B" w:rsidP="00AA192E">
      <w:pPr>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Масштабна війна, розв'язана р</w:t>
      </w:r>
      <w:r w:rsidRPr="007D7AAE">
        <w:rPr>
          <w:rFonts w:ascii="Times New Roman" w:hAnsi="Times New Roman" w:cs="Times New Roman"/>
          <w:bCs/>
          <w:color w:val="000000"/>
          <w:sz w:val="28"/>
          <w:szCs w:val="28"/>
        </w:rPr>
        <w:t>осією, серйозно вплинула на економіку України. Майже половина всіх підприємств закрилася або збирається закритися. Прямі втрати малих і середніх підприємств оцінюються у 83 мільярди доларів США. Торговельна активність знижується, а експортери стикаються з портовими обмеженнями внаслідок блокади, що ускладнює експорт. Понад 10 мільйонів українців вже залишили свої домівки, 7,5 мільйона з яких виїхали за кордон. Понад 3 мільйони українців втратили роботу, а 53% населення ризикують її втратити. Безробіття оцінюється в 30%. Заробітна плата впала, а заборгованість перевищила 3 мільярди гривень. Видатки бюджету значно зросли через збільшення витрат на оборону, розвиток бізнесу та гуманітарну допомогу.</w:t>
      </w:r>
    </w:p>
    <w:p w:rsidR="00524A1B" w:rsidRDefault="00524A1B" w:rsidP="00AA192E">
      <w:pPr>
        <w:spacing w:after="0" w:line="360" w:lineRule="auto"/>
        <w:ind w:firstLine="709"/>
        <w:jc w:val="both"/>
        <w:rPr>
          <w:rFonts w:ascii="Times New Roman" w:hAnsi="Times New Roman" w:cs="Times New Roman"/>
          <w:bCs/>
          <w:color w:val="000000"/>
          <w:sz w:val="28"/>
          <w:szCs w:val="28"/>
        </w:rPr>
      </w:pPr>
      <w:r w:rsidRPr="007D7AAE">
        <w:rPr>
          <w:rFonts w:ascii="Times New Roman" w:hAnsi="Times New Roman" w:cs="Times New Roman"/>
          <w:bCs/>
          <w:color w:val="000000"/>
          <w:sz w:val="28"/>
          <w:szCs w:val="28"/>
        </w:rPr>
        <w:t>Українська економіка зазнає значних втрат через низку факторів. По-перше, руйнування виробничих потужностей призводить до втрат у таких секторах, як енергетика, будівництво та житлово-комунальне господарство, транспорт, металургія, нафтопереробка та оборона. По-друге, будівельний сектор страждає від провалу інвестиційних проектів через високий інвестиційний ризик. По-третє, попит домогосподарств зменшується через зайнятість, війну та міграцію, що негативно впливає на сектор послуг та деякі галузі промисловості. По-четверте, пошкоджена транспортна інфраструктура, заблоковані порти та обмеження на транскордонні валютні платежі призводять до втрат експорту та загрожують продовольчій безпеці. По-п'яте, звуження асортименту вітчизняної продукції та дефіцит імпортованих енергоносіїв підживлюють інфляцію та обмінний курс. Всі ці фактори мають серйозні наслідки для української економіки.</w:t>
      </w:r>
    </w:p>
    <w:p w:rsidR="00524A1B" w:rsidRPr="0092397C" w:rsidRDefault="00524A1B" w:rsidP="00962875">
      <w:pPr>
        <w:tabs>
          <w:tab w:val="left" w:pos="993"/>
        </w:tabs>
        <w:spacing w:after="0" w:line="360" w:lineRule="auto"/>
        <w:ind w:firstLine="709"/>
        <w:jc w:val="both"/>
        <w:rPr>
          <w:rFonts w:ascii="Times New Roman" w:hAnsi="Times New Roman" w:cs="Times New Roman"/>
          <w:bCs/>
          <w:color w:val="000000"/>
          <w:sz w:val="28"/>
          <w:szCs w:val="28"/>
        </w:rPr>
      </w:pPr>
      <w:r w:rsidRPr="0092397C">
        <w:rPr>
          <w:rFonts w:ascii="Times New Roman" w:hAnsi="Times New Roman" w:cs="Times New Roman"/>
          <w:bCs/>
          <w:color w:val="000000"/>
          <w:sz w:val="28"/>
          <w:szCs w:val="28"/>
        </w:rPr>
        <w:t>На час воєнного стану уряд впровадив ряд програм та заходів, спрямованих на стабілізацію соціально-е</w:t>
      </w:r>
      <w:r>
        <w:rPr>
          <w:rFonts w:ascii="Times New Roman" w:hAnsi="Times New Roman" w:cs="Times New Roman"/>
          <w:bCs/>
          <w:color w:val="000000"/>
          <w:sz w:val="28"/>
          <w:szCs w:val="28"/>
        </w:rPr>
        <w:t>кономічної ситуації. Серед них:</w:t>
      </w:r>
    </w:p>
    <w:p w:rsidR="00524A1B" w:rsidRPr="00D62B9D" w:rsidRDefault="00524A1B" w:rsidP="00962875">
      <w:pPr>
        <w:pStyle w:val="ListParagraph"/>
        <w:numPr>
          <w:ilvl w:val="0"/>
          <w:numId w:val="29"/>
        </w:numPr>
        <w:tabs>
          <w:tab w:val="left" w:pos="993"/>
        </w:tabs>
        <w:spacing w:after="0" w:line="360" w:lineRule="auto"/>
        <w:ind w:left="0" w:firstLine="709"/>
        <w:jc w:val="both"/>
        <w:rPr>
          <w:rFonts w:ascii="Times New Roman" w:hAnsi="Times New Roman" w:cs="Times New Roman"/>
          <w:bCs/>
          <w:color w:val="000000"/>
          <w:sz w:val="28"/>
          <w:szCs w:val="28"/>
        </w:rPr>
      </w:pPr>
      <w:r w:rsidRPr="00D62B9D">
        <w:rPr>
          <w:rFonts w:ascii="Times New Roman" w:hAnsi="Times New Roman" w:cs="Times New Roman"/>
          <w:bCs/>
          <w:color w:val="000000"/>
          <w:sz w:val="28"/>
          <w:szCs w:val="28"/>
        </w:rPr>
        <w:t>Проведення переселення підприємств на безпечні території;</w:t>
      </w:r>
    </w:p>
    <w:p w:rsidR="00524A1B" w:rsidRPr="00D62B9D" w:rsidRDefault="00524A1B" w:rsidP="00962875">
      <w:pPr>
        <w:pStyle w:val="ListParagraph"/>
        <w:numPr>
          <w:ilvl w:val="0"/>
          <w:numId w:val="29"/>
        </w:numPr>
        <w:tabs>
          <w:tab w:val="left" w:pos="993"/>
        </w:tabs>
        <w:spacing w:after="0" w:line="360" w:lineRule="auto"/>
        <w:ind w:left="0" w:firstLine="709"/>
        <w:jc w:val="both"/>
        <w:rPr>
          <w:rFonts w:ascii="Times New Roman" w:hAnsi="Times New Roman" w:cs="Times New Roman"/>
          <w:bCs/>
          <w:color w:val="000000"/>
          <w:sz w:val="28"/>
          <w:szCs w:val="28"/>
        </w:rPr>
      </w:pPr>
      <w:r w:rsidRPr="00D62B9D">
        <w:rPr>
          <w:rFonts w:ascii="Times New Roman" w:hAnsi="Times New Roman" w:cs="Times New Roman"/>
          <w:bCs/>
          <w:color w:val="000000"/>
          <w:sz w:val="28"/>
          <w:szCs w:val="28"/>
        </w:rPr>
        <w:t>Запуск програм безвідсоткового кредитування для різних сфер бізнесу;</w:t>
      </w:r>
    </w:p>
    <w:p w:rsidR="00524A1B" w:rsidRPr="00D62B9D" w:rsidRDefault="00524A1B" w:rsidP="00962875">
      <w:pPr>
        <w:pStyle w:val="ListParagraph"/>
        <w:numPr>
          <w:ilvl w:val="0"/>
          <w:numId w:val="29"/>
        </w:numPr>
        <w:tabs>
          <w:tab w:val="left" w:pos="993"/>
        </w:tabs>
        <w:spacing w:after="0" w:line="360" w:lineRule="auto"/>
        <w:ind w:left="0" w:firstLine="709"/>
        <w:jc w:val="both"/>
        <w:rPr>
          <w:rFonts w:ascii="Times New Roman" w:hAnsi="Times New Roman" w:cs="Times New Roman"/>
          <w:bCs/>
          <w:color w:val="000000"/>
          <w:sz w:val="28"/>
          <w:szCs w:val="28"/>
        </w:rPr>
      </w:pPr>
      <w:r w:rsidRPr="00D62B9D">
        <w:rPr>
          <w:rFonts w:ascii="Times New Roman" w:hAnsi="Times New Roman" w:cs="Times New Roman"/>
          <w:bCs/>
          <w:color w:val="000000"/>
          <w:sz w:val="28"/>
          <w:szCs w:val="28"/>
        </w:rPr>
        <w:t>Формування державного замовлення на продукцію;</w:t>
      </w:r>
    </w:p>
    <w:p w:rsidR="00524A1B" w:rsidRPr="00D62B9D" w:rsidRDefault="00524A1B" w:rsidP="00962875">
      <w:pPr>
        <w:pStyle w:val="ListParagraph"/>
        <w:numPr>
          <w:ilvl w:val="0"/>
          <w:numId w:val="29"/>
        </w:numPr>
        <w:tabs>
          <w:tab w:val="left" w:pos="993"/>
        </w:tabs>
        <w:spacing w:after="0" w:line="360" w:lineRule="auto"/>
        <w:ind w:left="0" w:firstLine="709"/>
        <w:jc w:val="both"/>
        <w:rPr>
          <w:rFonts w:ascii="Times New Roman" w:hAnsi="Times New Roman" w:cs="Times New Roman"/>
          <w:bCs/>
          <w:color w:val="000000"/>
          <w:sz w:val="28"/>
          <w:szCs w:val="28"/>
        </w:rPr>
      </w:pPr>
      <w:r w:rsidRPr="00D62B9D">
        <w:rPr>
          <w:rFonts w:ascii="Times New Roman" w:hAnsi="Times New Roman" w:cs="Times New Roman"/>
          <w:bCs/>
          <w:color w:val="000000"/>
          <w:sz w:val="28"/>
          <w:szCs w:val="28"/>
        </w:rPr>
        <w:t>Впровадження рішень з дерегуляції для спрощення певних процедур;</w:t>
      </w:r>
    </w:p>
    <w:p w:rsidR="00524A1B" w:rsidRPr="00D62B9D" w:rsidRDefault="00524A1B" w:rsidP="00962875">
      <w:pPr>
        <w:pStyle w:val="ListParagraph"/>
        <w:numPr>
          <w:ilvl w:val="0"/>
          <w:numId w:val="29"/>
        </w:numPr>
        <w:tabs>
          <w:tab w:val="left" w:pos="993"/>
        </w:tabs>
        <w:spacing w:after="0" w:line="360" w:lineRule="auto"/>
        <w:ind w:left="0" w:firstLine="709"/>
        <w:jc w:val="both"/>
        <w:rPr>
          <w:rFonts w:ascii="Times New Roman" w:hAnsi="Times New Roman" w:cs="Times New Roman"/>
          <w:bCs/>
          <w:color w:val="000000"/>
          <w:sz w:val="28"/>
          <w:szCs w:val="28"/>
        </w:rPr>
      </w:pPr>
      <w:r w:rsidRPr="00D62B9D">
        <w:rPr>
          <w:rFonts w:ascii="Times New Roman" w:hAnsi="Times New Roman" w:cs="Times New Roman"/>
          <w:bCs/>
          <w:color w:val="000000"/>
          <w:sz w:val="28"/>
          <w:szCs w:val="28"/>
        </w:rPr>
        <w:t>Введення нової податкової політики з метою зменшення фіскального навантаження на підприємства;</w:t>
      </w:r>
    </w:p>
    <w:p w:rsidR="00524A1B" w:rsidRPr="00D62B9D" w:rsidRDefault="00524A1B" w:rsidP="00962875">
      <w:pPr>
        <w:pStyle w:val="ListParagraph"/>
        <w:numPr>
          <w:ilvl w:val="0"/>
          <w:numId w:val="29"/>
        </w:numPr>
        <w:tabs>
          <w:tab w:val="left" w:pos="993"/>
        </w:tabs>
        <w:spacing w:after="0" w:line="360" w:lineRule="auto"/>
        <w:ind w:left="0" w:firstLine="709"/>
        <w:jc w:val="both"/>
        <w:rPr>
          <w:rFonts w:ascii="Times New Roman" w:hAnsi="Times New Roman" w:cs="Times New Roman"/>
          <w:bCs/>
          <w:color w:val="000000"/>
          <w:sz w:val="28"/>
          <w:szCs w:val="28"/>
        </w:rPr>
      </w:pPr>
      <w:r w:rsidRPr="00D62B9D">
        <w:rPr>
          <w:rFonts w:ascii="Times New Roman" w:hAnsi="Times New Roman" w:cs="Times New Roman"/>
          <w:bCs/>
          <w:color w:val="000000"/>
          <w:sz w:val="28"/>
          <w:szCs w:val="28"/>
        </w:rPr>
        <w:t>Реалізація програми грошових виплат для внутрішньо переміщених осіб під назвою "єПідтримка".</w:t>
      </w:r>
    </w:p>
    <w:p w:rsidR="00524A1B" w:rsidRDefault="00524A1B" w:rsidP="00962875">
      <w:pPr>
        <w:tabs>
          <w:tab w:val="left" w:pos="993"/>
        </w:tabs>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Також у</w:t>
      </w:r>
      <w:r w:rsidRPr="006623A8">
        <w:rPr>
          <w:rFonts w:ascii="Times New Roman" w:hAnsi="Times New Roman" w:cs="Times New Roman"/>
          <w:bCs/>
          <w:color w:val="000000"/>
          <w:sz w:val="28"/>
          <w:szCs w:val="28"/>
        </w:rPr>
        <w:t>ряд запровадив компенсацію роботодавцям витрат на заробітну плату працевлаштованих внутрішньо переміщених осіб (ВПО) та надання допомоги ВПО. Сім'ї, які взяли ВПО, також мають право на компенсацію. Крім того, держава забезпечує виплату всіх призначених субсидій, пільг, грошової соціальної допомоги. В умовах воєнного часу запроваджено порядок надання допомоги по безробіттю та реєстрації безробітних у державній службі зайнятості (ДСЗ). Ці програми підтримки допомогли зменшити вплив повномасштабної війни на економіку. Згідно з опитуванням AdvanterGroup, у квітні повністю припинили роботу значно менший відсоток опитаних малих і середніх підприємств порівняно з березнем. Деякі підприємства навіть зберегли або збільшили обсяги роботи порівняно з лютим.</w:t>
      </w:r>
    </w:p>
    <w:p w:rsidR="00524A1B" w:rsidRDefault="00524A1B" w:rsidP="00AA192E">
      <w:pPr>
        <w:spacing w:after="0" w:line="360" w:lineRule="auto"/>
        <w:ind w:firstLine="709"/>
        <w:jc w:val="both"/>
        <w:rPr>
          <w:rFonts w:ascii="Times New Roman" w:hAnsi="Times New Roman" w:cs="Times New Roman"/>
          <w:sz w:val="28"/>
        </w:rPr>
      </w:pPr>
      <w:r w:rsidRPr="009A187F">
        <w:rPr>
          <w:rFonts w:ascii="Times New Roman" w:hAnsi="Times New Roman" w:cs="Times New Roman"/>
          <w:sz w:val="28"/>
        </w:rPr>
        <w:t>Цілі, завдання, етапи Плану відновлення за напрямом «Відновлення та розвиток економіки»</w:t>
      </w:r>
      <w:r>
        <w:rPr>
          <w:rFonts w:ascii="Times New Roman" w:hAnsi="Times New Roman" w:cs="Times New Roman"/>
          <w:sz w:val="28"/>
        </w:rPr>
        <w:t>:</w:t>
      </w:r>
    </w:p>
    <w:p w:rsidR="00524A1B" w:rsidRPr="00A22809" w:rsidRDefault="00524A1B" w:rsidP="00AA192E">
      <w:pPr>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Ціль</w:t>
      </w:r>
      <w:r w:rsidRPr="00A22809">
        <w:rPr>
          <w:rFonts w:ascii="Times New Roman" w:hAnsi="Times New Roman" w:cs="Times New Roman"/>
          <w:bCs/>
          <w:color w:val="000000"/>
          <w:sz w:val="28"/>
          <w:szCs w:val="28"/>
        </w:rPr>
        <w:t xml:space="preserve"> перша - створити безпечні умови для життя та бізнесу в Україні протягом 12 </w:t>
      </w:r>
      <w:r>
        <w:rPr>
          <w:rFonts w:ascii="Times New Roman" w:hAnsi="Times New Roman" w:cs="Times New Roman"/>
          <w:bCs/>
          <w:color w:val="000000"/>
          <w:sz w:val="28"/>
          <w:szCs w:val="28"/>
        </w:rPr>
        <w:t>місяців після завершення війни.</w:t>
      </w:r>
    </w:p>
    <w:p w:rsidR="00524A1B" w:rsidRPr="00A22809" w:rsidRDefault="00524A1B" w:rsidP="00AA192E">
      <w:pPr>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Ціль</w:t>
      </w:r>
      <w:r w:rsidRPr="00A22809">
        <w:rPr>
          <w:rFonts w:ascii="Times New Roman" w:hAnsi="Times New Roman" w:cs="Times New Roman"/>
          <w:bCs/>
          <w:color w:val="000000"/>
          <w:sz w:val="28"/>
          <w:szCs w:val="28"/>
        </w:rPr>
        <w:t xml:space="preserve"> друга - збільшити ВВП України з 200 мільярдів доларів у 2021 році до 500 мільярдів доларів до 2032 року, забезпечивши економічне зростання на високому рів</w:t>
      </w:r>
      <w:r>
        <w:rPr>
          <w:rFonts w:ascii="Times New Roman" w:hAnsi="Times New Roman" w:cs="Times New Roman"/>
          <w:bCs/>
          <w:color w:val="000000"/>
          <w:sz w:val="28"/>
          <w:szCs w:val="28"/>
        </w:rPr>
        <w:t>ні.</w:t>
      </w:r>
    </w:p>
    <w:p w:rsidR="00524A1B" w:rsidRDefault="00524A1B" w:rsidP="00AA192E">
      <w:pPr>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Ціль</w:t>
      </w:r>
      <w:r w:rsidRPr="00A22809">
        <w:rPr>
          <w:rFonts w:ascii="Times New Roman" w:hAnsi="Times New Roman" w:cs="Times New Roman"/>
          <w:bCs/>
          <w:color w:val="000000"/>
          <w:sz w:val="28"/>
          <w:szCs w:val="28"/>
        </w:rPr>
        <w:t xml:space="preserve"> третя - досягнути відповідності економічним критеріям для вступу до Європейського Союзу та стати повноправним членом ЄС. Розширити економічні зв'язки з країнами "Великої сімки", які не входять до ЄС.</w:t>
      </w:r>
    </w:p>
    <w:p w:rsidR="00524A1B" w:rsidRPr="00962875" w:rsidRDefault="00524A1B" w:rsidP="00962875">
      <w:pPr>
        <w:tabs>
          <w:tab w:val="left" w:pos="993"/>
        </w:tabs>
        <w:spacing w:after="0" w:line="360" w:lineRule="auto"/>
        <w:ind w:firstLine="709"/>
        <w:jc w:val="both"/>
        <w:rPr>
          <w:rFonts w:ascii="Times New Roman" w:hAnsi="Times New Roman" w:cs="Times New Roman"/>
          <w:bCs/>
          <w:color w:val="000000"/>
          <w:sz w:val="28"/>
          <w:szCs w:val="28"/>
        </w:rPr>
      </w:pPr>
      <w:r w:rsidRPr="00962875">
        <w:rPr>
          <w:rFonts w:ascii="Times New Roman" w:hAnsi="Times New Roman" w:cs="Times New Roman"/>
          <w:bCs/>
          <w:color w:val="000000"/>
          <w:sz w:val="28"/>
          <w:szCs w:val="28"/>
        </w:rPr>
        <w:t>Етап Відновлення, перезапуск економіки та інституцій 2023</w:t>
      </w:r>
      <w:r w:rsidRPr="00962875">
        <w:rPr>
          <w:rFonts w:ascii="Times New Roman" w:hAnsi="Times New Roman" w:cs="Times New Roman"/>
          <w:bCs/>
          <w:color w:val="000000"/>
          <w:sz w:val="28"/>
          <w:szCs w:val="28"/>
          <w:lang w:val="ru-RU"/>
        </w:rPr>
        <w:t xml:space="preserve"> –</w:t>
      </w:r>
      <w:r w:rsidRPr="00962875">
        <w:rPr>
          <w:rFonts w:ascii="Times New Roman" w:hAnsi="Times New Roman" w:cs="Times New Roman"/>
          <w:bCs/>
          <w:color w:val="000000"/>
          <w:sz w:val="28"/>
          <w:szCs w:val="28"/>
        </w:rPr>
        <w:t xml:space="preserve"> 2025</w:t>
      </w:r>
      <w:r>
        <w:rPr>
          <w:rFonts w:ascii="Times New Roman" w:hAnsi="Times New Roman" w:cs="Times New Roman"/>
          <w:bCs/>
          <w:color w:val="000000"/>
          <w:sz w:val="28"/>
          <w:szCs w:val="28"/>
        </w:rPr>
        <w:t xml:space="preserve"> рр.</w:t>
      </w:r>
      <w:r w:rsidRPr="00962875">
        <w:rPr>
          <w:rFonts w:ascii="Times New Roman" w:hAnsi="Times New Roman" w:cs="Times New Roman"/>
          <w:bCs/>
          <w:color w:val="000000"/>
          <w:sz w:val="28"/>
          <w:szCs w:val="28"/>
        </w:rPr>
        <w:t>:</w:t>
      </w:r>
    </w:p>
    <w:p w:rsidR="00524A1B" w:rsidRPr="00D62B9D" w:rsidRDefault="00524A1B" w:rsidP="00962875">
      <w:pPr>
        <w:pStyle w:val="ListParagraph"/>
        <w:numPr>
          <w:ilvl w:val="0"/>
          <w:numId w:val="30"/>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з</w:t>
      </w:r>
      <w:r w:rsidRPr="00D62B9D">
        <w:rPr>
          <w:rFonts w:ascii="Times New Roman" w:hAnsi="Times New Roman" w:cs="Times New Roman"/>
          <w:bCs/>
          <w:color w:val="000000"/>
          <w:sz w:val="28"/>
          <w:szCs w:val="28"/>
        </w:rPr>
        <w:t>більшення іноземних інвестицій;</w:t>
      </w:r>
    </w:p>
    <w:p w:rsidR="00524A1B" w:rsidRPr="00D62B9D" w:rsidRDefault="00524A1B" w:rsidP="00962875">
      <w:pPr>
        <w:pStyle w:val="ListParagraph"/>
        <w:numPr>
          <w:ilvl w:val="0"/>
          <w:numId w:val="30"/>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з</w:t>
      </w:r>
      <w:r w:rsidRPr="00D62B9D">
        <w:rPr>
          <w:rFonts w:ascii="Times New Roman" w:hAnsi="Times New Roman" w:cs="Times New Roman"/>
          <w:bCs/>
          <w:color w:val="000000"/>
          <w:sz w:val="28"/>
          <w:szCs w:val="28"/>
        </w:rPr>
        <w:t>більшення обсягів виробництва товарів (особливо виробництва) і послуг, створення нових інноваційних компаній;</w:t>
      </w:r>
    </w:p>
    <w:p w:rsidR="00524A1B" w:rsidRPr="00D62B9D" w:rsidRDefault="00524A1B" w:rsidP="00962875">
      <w:pPr>
        <w:pStyle w:val="ListParagraph"/>
        <w:numPr>
          <w:ilvl w:val="0"/>
          <w:numId w:val="30"/>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р</w:t>
      </w:r>
      <w:r w:rsidRPr="00D62B9D">
        <w:rPr>
          <w:rFonts w:ascii="Times New Roman" w:hAnsi="Times New Roman" w:cs="Times New Roman"/>
          <w:bCs/>
          <w:color w:val="000000"/>
          <w:sz w:val="28"/>
          <w:szCs w:val="28"/>
        </w:rPr>
        <w:t>озвиток сировинної бази;</w:t>
      </w:r>
    </w:p>
    <w:p w:rsidR="00524A1B" w:rsidRPr="00D62B9D" w:rsidRDefault="00524A1B" w:rsidP="00962875">
      <w:pPr>
        <w:pStyle w:val="ListParagraph"/>
        <w:numPr>
          <w:ilvl w:val="0"/>
          <w:numId w:val="30"/>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і</w:t>
      </w:r>
      <w:r w:rsidRPr="00D62B9D">
        <w:rPr>
          <w:rFonts w:ascii="Times New Roman" w:hAnsi="Times New Roman" w:cs="Times New Roman"/>
          <w:bCs/>
          <w:color w:val="000000"/>
          <w:sz w:val="28"/>
          <w:szCs w:val="28"/>
        </w:rPr>
        <w:t>мплементація європейського законодавства в економічному секторі;</w:t>
      </w:r>
    </w:p>
    <w:p w:rsidR="00524A1B" w:rsidRPr="00D62B9D" w:rsidRDefault="00524A1B" w:rsidP="00962875">
      <w:pPr>
        <w:pStyle w:val="ListParagraph"/>
        <w:numPr>
          <w:ilvl w:val="0"/>
          <w:numId w:val="30"/>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р</w:t>
      </w:r>
      <w:r w:rsidRPr="00D62B9D">
        <w:rPr>
          <w:rFonts w:ascii="Times New Roman" w:hAnsi="Times New Roman" w:cs="Times New Roman"/>
          <w:bCs/>
          <w:color w:val="000000"/>
          <w:sz w:val="28"/>
          <w:szCs w:val="28"/>
        </w:rPr>
        <w:t>озширення логістичних можливостей;</w:t>
      </w:r>
    </w:p>
    <w:p w:rsidR="00524A1B" w:rsidRPr="00D62B9D" w:rsidRDefault="00524A1B" w:rsidP="00962875">
      <w:pPr>
        <w:pStyle w:val="ListParagraph"/>
        <w:numPr>
          <w:ilvl w:val="0"/>
          <w:numId w:val="30"/>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р</w:t>
      </w:r>
      <w:r w:rsidRPr="00D62B9D">
        <w:rPr>
          <w:rFonts w:ascii="Times New Roman" w:hAnsi="Times New Roman" w:cs="Times New Roman"/>
          <w:bCs/>
          <w:color w:val="000000"/>
          <w:sz w:val="28"/>
          <w:szCs w:val="28"/>
        </w:rPr>
        <w:t>озвиток експорту;</w:t>
      </w:r>
    </w:p>
    <w:p w:rsidR="00524A1B" w:rsidRPr="00D62B9D" w:rsidRDefault="00524A1B" w:rsidP="00962875">
      <w:pPr>
        <w:pStyle w:val="ListParagraph"/>
        <w:numPr>
          <w:ilvl w:val="0"/>
          <w:numId w:val="30"/>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м</w:t>
      </w:r>
      <w:r w:rsidRPr="00D62B9D">
        <w:rPr>
          <w:rFonts w:ascii="Times New Roman" w:hAnsi="Times New Roman" w:cs="Times New Roman"/>
          <w:bCs/>
          <w:color w:val="000000"/>
          <w:sz w:val="28"/>
          <w:szCs w:val="28"/>
        </w:rPr>
        <w:t>одернізація виробничих потужностей;</w:t>
      </w:r>
    </w:p>
    <w:p w:rsidR="00524A1B" w:rsidRPr="00D62B9D" w:rsidRDefault="00524A1B" w:rsidP="00962875">
      <w:pPr>
        <w:pStyle w:val="ListParagraph"/>
        <w:numPr>
          <w:ilvl w:val="0"/>
          <w:numId w:val="30"/>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п</w:t>
      </w:r>
      <w:r w:rsidRPr="00D62B9D">
        <w:rPr>
          <w:rFonts w:ascii="Times New Roman" w:hAnsi="Times New Roman" w:cs="Times New Roman"/>
          <w:bCs/>
          <w:color w:val="000000"/>
          <w:sz w:val="28"/>
          <w:szCs w:val="28"/>
        </w:rPr>
        <w:t>ідвищення інтенсивності виробничих знань;</w:t>
      </w:r>
    </w:p>
    <w:p w:rsidR="00524A1B" w:rsidRPr="00D62B9D" w:rsidRDefault="00524A1B" w:rsidP="00962875">
      <w:pPr>
        <w:pStyle w:val="ListParagraph"/>
        <w:numPr>
          <w:ilvl w:val="0"/>
          <w:numId w:val="30"/>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з</w:t>
      </w:r>
      <w:r w:rsidRPr="00D62B9D">
        <w:rPr>
          <w:rFonts w:ascii="Times New Roman" w:hAnsi="Times New Roman" w:cs="Times New Roman"/>
          <w:bCs/>
          <w:color w:val="000000"/>
          <w:sz w:val="28"/>
          <w:szCs w:val="28"/>
        </w:rPr>
        <w:t>ростання зайнятості;</w:t>
      </w:r>
    </w:p>
    <w:p w:rsidR="00524A1B" w:rsidRPr="00D62B9D" w:rsidRDefault="00524A1B" w:rsidP="00962875">
      <w:pPr>
        <w:pStyle w:val="ListParagraph"/>
        <w:numPr>
          <w:ilvl w:val="0"/>
          <w:numId w:val="30"/>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р</w:t>
      </w:r>
      <w:r w:rsidRPr="00D62B9D">
        <w:rPr>
          <w:rFonts w:ascii="Times New Roman" w:hAnsi="Times New Roman" w:cs="Times New Roman"/>
          <w:bCs/>
          <w:color w:val="000000"/>
          <w:sz w:val="28"/>
          <w:szCs w:val="28"/>
        </w:rPr>
        <w:t>озширення доступу до «дешевих, довгострокових» грошей для МСП;</w:t>
      </w:r>
    </w:p>
    <w:p w:rsidR="00524A1B" w:rsidRPr="00D62B9D" w:rsidRDefault="00524A1B" w:rsidP="00962875">
      <w:pPr>
        <w:pStyle w:val="ListParagraph"/>
        <w:numPr>
          <w:ilvl w:val="0"/>
          <w:numId w:val="30"/>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л</w:t>
      </w:r>
      <w:r w:rsidRPr="00D62B9D">
        <w:rPr>
          <w:rFonts w:ascii="Times New Roman" w:hAnsi="Times New Roman" w:cs="Times New Roman"/>
          <w:bCs/>
          <w:color w:val="000000"/>
          <w:sz w:val="28"/>
          <w:szCs w:val="28"/>
        </w:rPr>
        <w:t>егалізація трудових відносин;</w:t>
      </w:r>
    </w:p>
    <w:p w:rsidR="00524A1B" w:rsidRPr="00D62B9D" w:rsidRDefault="00524A1B" w:rsidP="00962875">
      <w:pPr>
        <w:pStyle w:val="ListParagraph"/>
        <w:numPr>
          <w:ilvl w:val="0"/>
          <w:numId w:val="30"/>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д</w:t>
      </w:r>
      <w:r w:rsidRPr="00D62B9D">
        <w:rPr>
          <w:rFonts w:ascii="Times New Roman" w:hAnsi="Times New Roman" w:cs="Times New Roman"/>
          <w:bCs/>
          <w:color w:val="000000"/>
          <w:sz w:val="28"/>
          <w:szCs w:val="28"/>
        </w:rPr>
        <w:t>отримання всіх економічних умов для відкриття Україні чотирьох свобод щодо вільного руху товарів, послуг, капіталу та робочої сили та підписання угоди про вступ України до ЄС (грудень 2024 р.).</w:t>
      </w:r>
    </w:p>
    <w:p w:rsidR="00524A1B" w:rsidRDefault="00524A1B" w:rsidP="00D62B9D">
      <w:pPr>
        <w:spacing w:after="0" w:line="360" w:lineRule="auto"/>
        <w:ind w:firstLine="709"/>
        <w:jc w:val="both"/>
        <w:rPr>
          <w:rFonts w:ascii="Times New Roman" w:hAnsi="Times New Roman" w:cs="Times New Roman"/>
          <w:bCs/>
          <w:color w:val="000000"/>
          <w:sz w:val="28"/>
          <w:szCs w:val="28"/>
        </w:rPr>
      </w:pPr>
      <w:r w:rsidRPr="003B6EAB">
        <w:rPr>
          <w:rFonts w:ascii="Times New Roman" w:hAnsi="Times New Roman" w:cs="Times New Roman"/>
          <w:bCs/>
          <w:color w:val="000000"/>
          <w:sz w:val="28"/>
          <w:szCs w:val="28"/>
        </w:rPr>
        <w:t>План відновлення включає два етапи, 2023-2025 і 2026-2032, і охоплює 850 великих проектів вартістю близько 750 мільярдів доларів, які потребують фінансування. Зміцнення та «деолігархізація» українських інституцій, включаючи прозорість публічних даних, перезапуск антикорупційних офісів, реформу правоохоронної системи, дотримання законодавства про корпоративне управління та синхронізацію антимонопольного правозастосування з ЄС, є «передумовами», йдеться в плані. .</w:t>
      </w:r>
    </w:p>
    <w:p w:rsidR="00524A1B" w:rsidRPr="00962875" w:rsidRDefault="00524A1B" w:rsidP="00962875">
      <w:pPr>
        <w:tabs>
          <w:tab w:val="left" w:pos="851"/>
        </w:tabs>
        <w:spacing w:after="0" w:line="360" w:lineRule="auto"/>
        <w:ind w:firstLine="709"/>
        <w:jc w:val="both"/>
        <w:rPr>
          <w:rFonts w:ascii="Times New Roman" w:hAnsi="Times New Roman" w:cs="Times New Roman"/>
          <w:bCs/>
          <w:color w:val="000000"/>
          <w:sz w:val="28"/>
          <w:szCs w:val="28"/>
        </w:rPr>
      </w:pPr>
      <w:r w:rsidRPr="00962875">
        <w:rPr>
          <w:rFonts w:ascii="Times New Roman" w:hAnsi="Times New Roman" w:cs="Times New Roman"/>
          <w:bCs/>
          <w:color w:val="000000"/>
          <w:sz w:val="28"/>
          <w:szCs w:val="28"/>
        </w:rPr>
        <w:t>Фаза «Структурна модернізація та повна інтеграція вЄС», 2026-2032</w:t>
      </w:r>
      <w:r>
        <w:rPr>
          <w:rFonts w:ascii="Times New Roman" w:hAnsi="Times New Roman" w:cs="Times New Roman"/>
          <w:bCs/>
          <w:color w:val="000000"/>
          <w:sz w:val="28"/>
          <w:szCs w:val="28"/>
        </w:rPr>
        <w:t xml:space="preserve"> рр.: </w:t>
      </w:r>
    </w:p>
    <w:p w:rsidR="00524A1B" w:rsidRPr="00335FAE" w:rsidRDefault="00524A1B" w:rsidP="00962875">
      <w:pPr>
        <w:pStyle w:val="ListParagraph"/>
        <w:numPr>
          <w:ilvl w:val="0"/>
          <w:numId w:val="31"/>
        </w:numPr>
        <w:tabs>
          <w:tab w:val="left" w:pos="851"/>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п</w:t>
      </w:r>
      <w:r w:rsidRPr="00335FAE">
        <w:rPr>
          <w:rFonts w:ascii="Times New Roman" w:hAnsi="Times New Roman" w:cs="Times New Roman"/>
          <w:bCs/>
          <w:color w:val="000000"/>
          <w:sz w:val="28"/>
          <w:szCs w:val="28"/>
        </w:rPr>
        <w:t>ерехід від етапу перехідної економіки до стану розвиваючоїся економіки</w:t>
      </w:r>
      <w:r>
        <w:rPr>
          <w:rFonts w:ascii="Times New Roman" w:hAnsi="Times New Roman" w:cs="Times New Roman"/>
          <w:bCs/>
          <w:color w:val="000000"/>
          <w:sz w:val="28"/>
          <w:szCs w:val="28"/>
        </w:rPr>
        <w:t>;</w:t>
      </w:r>
    </w:p>
    <w:p w:rsidR="00524A1B" w:rsidRPr="00335FAE" w:rsidRDefault="00524A1B" w:rsidP="00962875">
      <w:pPr>
        <w:pStyle w:val="ListParagraph"/>
        <w:numPr>
          <w:ilvl w:val="0"/>
          <w:numId w:val="31"/>
        </w:numPr>
        <w:tabs>
          <w:tab w:val="left" w:pos="851"/>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д</w:t>
      </w:r>
      <w:r w:rsidRPr="00335FAE">
        <w:rPr>
          <w:rFonts w:ascii="Times New Roman" w:hAnsi="Times New Roman" w:cs="Times New Roman"/>
          <w:bCs/>
          <w:color w:val="000000"/>
          <w:sz w:val="28"/>
          <w:szCs w:val="28"/>
        </w:rPr>
        <w:t>осягнення повноправного членства України в Європейському Союзі та завершення процесу європейської економічної інтеграції</w:t>
      </w:r>
      <w:r>
        <w:rPr>
          <w:rFonts w:ascii="Times New Roman" w:hAnsi="Times New Roman" w:cs="Times New Roman"/>
          <w:bCs/>
          <w:color w:val="000000"/>
          <w:sz w:val="28"/>
          <w:szCs w:val="28"/>
        </w:rPr>
        <w:t>;</w:t>
      </w:r>
    </w:p>
    <w:p w:rsidR="00524A1B" w:rsidRPr="00335FAE" w:rsidRDefault="00524A1B" w:rsidP="00962875">
      <w:pPr>
        <w:pStyle w:val="ListParagraph"/>
        <w:numPr>
          <w:ilvl w:val="0"/>
          <w:numId w:val="31"/>
        </w:numPr>
        <w:tabs>
          <w:tab w:val="left" w:pos="851"/>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у</w:t>
      </w:r>
      <w:r w:rsidRPr="00335FAE">
        <w:rPr>
          <w:rFonts w:ascii="Times New Roman" w:hAnsi="Times New Roman" w:cs="Times New Roman"/>
          <w:bCs/>
          <w:color w:val="000000"/>
          <w:sz w:val="28"/>
          <w:szCs w:val="28"/>
        </w:rPr>
        <w:t>війти до переліку десяти найбільших світових експортерів металів, сільськогосподарської продукції та ІТ-послуг</w:t>
      </w:r>
      <w:r>
        <w:rPr>
          <w:rFonts w:ascii="Times New Roman" w:hAnsi="Times New Roman" w:cs="Times New Roman"/>
          <w:bCs/>
          <w:color w:val="000000"/>
          <w:sz w:val="28"/>
          <w:szCs w:val="28"/>
        </w:rPr>
        <w:t>;</w:t>
      </w:r>
    </w:p>
    <w:p w:rsidR="00524A1B" w:rsidRPr="00335FAE" w:rsidRDefault="00524A1B" w:rsidP="00962875">
      <w:pPr>
        <w:pStyle w:val="ListParagraph"/>
        <w:numPr>
          <w:ilvl w:val="0"/>
          <w:numId w:val="31"/>
        </w:numPr>
        <w:tabs>
          <w:tab w:val="left" w:pos="851"/>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з</w:t>
      </w:r>
      <w:r w:rsidRPr="00335FAE">
        <w:rPr>
          <w:rFonts w:ascii="Times New Roman" w:hAnsi="Times New Roman" w:cs="Times New Roman"/>
          <w:bCs/>
          <w:color w:val="000000"/>
          <w:sz w:val="28"/>
          <w:szCs w:val="28"/>
        </w:rPr>
        <w:t>меншити ресурсомісткість економіки</w:t>
      </w:r>
      <w:r>
        <w:rPr>
          <w:rFonts w:ascii="Times New Roman" w:hAnsi="Times New Roman" w:cs="Times New Roman"/>
          <w:bCs/>
          <w:color w:val="000000"/>
          <w:sz w:val="28"/>
          <w:szCs w:val="28"/>
        </w:rPr>
        <w:t>;</w:t>
      </w:r>
    </w:p>
    <w:p w:rsidR="00524A1B" w:rsidRPr="00335FAE" w:rsidRDefault="00524A1B" w:rsidP="00962875">
      <w:pPr>
        <w:pStyle w:val="ListParagraph"/>
        <w:numPr>
          <w:ilvl w:val="0"/>
          <w:numId w:val="31"/>
        </w:numPr>
        <w:tabs>
          <w:tab w:val="left" w:pos="851"/>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п</w:t>
      </w:r>
      <w:r w:rsidRPr="00335FAE">
        <w:rPr>
          <w:rFonts w:ascii="Times New Roman" w:hAnsi="Times New Roman" w:cs="Times New Roman"/>
          <w:bCs/>
          <w:color w:val="000000"/>
          <w:sz w:val="28"/>
          <w:szCs w:val="28"/>
        </w:rPr>
        <w:t>росування інновацій</w:t>
      </w:r>
      <w:r>
        <w:rPr>
          <w:rFonts w:ascii="Times New Roman" w:hAnsi="Times New Roman" w:cs="Times New Roman"/>
          <w:bCs/>
          <w:color w:val="000000"/>
          <w:sz w:val="28"/>
          <w:szCs w:val="28"/>
        </w:rPr>
        <w:t>;</w:t>
      </w:r>
    </w:p>
    <w:p w:rsidR="00524A1B" w:rsidRPr="00335FAE" w:rsidRDefault="00524A1B" w:rsidP="00962875">
      <w:pPr>
        <w:pStyle w:val="ListParagraph"/>
        <w:numPr>
          <w:ilvl w:val="0"/>
          <w:numId w:val="31"/>
        </w:numPr>
        <w:tabs>
          <w:tab w:val="left" w:pos="851"/>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р</w:t>
      </w:r>
      <w:r w:rsidRPr="00335FAE">
        <w:rPr>
          <w:rFonts w:ascii="Times New Roman" w:hAnsi="Times New Roman" w:cs="Times New Roman"/>
          <w:bCs/>
          <w:color w:val="000000"/>
          <w:sz w:val="28"/>
          <w:szCs w:val="28"/>
        </w:rPr>
        <w:t>еалізація імпортозаміщення у сфері військової техніки та припасів</w:t>
      </w:r>
      <w:r>
        <w:rPr>
          <w:rFonts w:ascii="Times New Roman" w:hAnsi="Times New Roman" w:cs="Times New Roman"/>
          <w:bCs/>
          <w:color w:val="000000"/>
          <w:sz w:val="28"/>
          <w:szCs w:val="28"/>
        </w:rPr>
        <w:t>;</w:t>
      </w:r>
    </w:p>
    <w:p w:rsidR="00524A1B" w:rsidRPr="00335FAE" w:rsidRDefault="00524A1B" w:rsidP="00962875">
      <w:pPr>
        <w:pStyle w:val="ListParagraph"/>
        <w:numPr>
          <w:ilvl w:val="0"/>
          <w:numId w:val="31"/>
        </w:numPr>
        <w:tabs>
          <w:tab w:val="left" w:pos="851"/>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м</w:t>
      </w:r>
      <w:r w:rsidRPr="00335FAE">
        <w:rPr>
          <w:rFonts w:ascii="Times New Roman" w:hAnsi="Times New Roman" w:cs="Times New Roman"/>
          <w:bCs/>
          <w:color w:val="000000"/>
          <w:sz w:val="28"/>
          <w:szCs w:val="28"/>
        </w:rPr>
        <w:t>аксимальна цифровізація взаємодії між державою та суб’єктами господарювання</w:t>
      </w:r>
      <w:r>
        <w:rPr>
          <w:rFonts w:ascii="Times New Roman" w:hAnsi="Times New Roman" w:cs="Times New Roman"/>
          <w:bCs/>
          <w:color w:val="000000"/>
          <w:sz w:val="28"/>
          <w:szCs w:val="28"/>
        </w:rPr>
        <w:t>;</w:t>
      </w:r>
    </w:p>
    <w:p w:rsidR="00524A1B" w:rsidRPr="00335FAE" w:rsidRDefault="00524A1B" w:rsidP="00962875">
      <w:pPr>
        <w:pStyle w:val="ListParagraph"/>
        <w:numPr>
          <w:ilvl w:val="0"/>
          <w:numId w:val="31"/>
        </w:numPr>
        <w:tabs>
          <w:tab w:val="left" w:pos="851"/>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з</w:t>
      </w:r>
      <w:r w:rsidRPr="00335FAE">
        <w:rPr>
          <w:rFonts w:ascii="Times New Roman" w:hAnsi="Times New Roman" w:cs="Times New Roman"/>
          <w:bCs/>
          <w:color w:val="000000"/>
          <w:sz w:val="28"/>
          <w:szCs w:val="28"/>
        </w:rPr>
        <w:t>авершення процесу "зеленої" трансформації України</w:t>
      </w:r>
      <w:r>
        <w:rPr>
          <w:rFonts w:ascii="Times New Roman" w:hAnsi="Times New Roman" w:cs="Times New Roman"/>
          <w:bCs/>
          <w:color w:val="000000"/>
          <w:sz w:val="28"/>
          <w:szCs w:val="28"/>
        </w:rPr>
        <w:t>;</w:t>
      </w:r>
    </w:p>
    <w:p w:rsidR="00524A1B" w:rsidRPr="00335FAE" w:rsidRDefault="00524A1B" w:rsidP="00962875">
      <w:pPr>
        <w:pStyle w:val="ListParagraph"/>
        <w:numPr>
          <w:ilvl w:val="0"/>
          <w:numId w:val="31"/>
        </w:numPr>
        <w:tabs>
          <w:tab w:val="left" w:pos="851"/>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с</w:t>
      </w:r>
      <w:r w:rsidRPr="00335FAE">
        <w:rPr>
          <w:rFonts w:ascii="Times New Roman" w:hAnsi="Times New Roman" w:cs="Times New Roman"/>
          <w:bCs/>
          <w:color w:val="000000"/>
          <w:sz w:val="28"/>
          <w:szCs w:val="28"/>
        </w:rPr>
        <w:t>творення розвиненої екосистеми для малого та середнього бізнесу</w:t>
      </w:r>
      <w:r>
        <w:rPr>
          <w:rFonts w:ascii="Times New Roman" w:hAnsi="Times New Roman" w:cs="Times New Roman"/>
          <w:bCs/>
          <w:color w:val="000000"/>
          <w:sz w:val="28"/>
          <w:szCs w:val="28"/>
        </w:rPr>
        <w:t>;</w:t>
      </w:r>
    </w:p>
    <w:p w:rsidR="00524A1B" w:rsidRPr="00335FAE" w:rsidRDefault="00524A1B" w:rsidP="00962875">
      <w:pPr>
        <w:pStyle w:val="ListParagraph"/>
        <w:numPr>
          <w:ilvl w:val="0"/>
          <w:numId w:val="31"/>
        </w:numPr>
        <w:tabs>
          <w:tab w:val="left" w:pos="851"/>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д</w:t>
      </w:r>
      <w:r w:rsidRPr="00335FAE">
        <w:rPr>
          <w:rFonts w:ascii="Times New Roman" w:hAnsi="Times New Roman" w:cs="Times New Roman"/>
          <w:bCs/>
          <w:color w:val="000000"/>
          <w:sz w:val="28"/>
          <w:szCs w:val="28"/>
        </w:rPr>
        <w:t>осягнення повної зайнятості населення</w:t>
      </w:r>
      <w:r>
        <w:rPr>
          <w:rFonts w:ascii="Times New Roman" w:hAnsi="Times New Roman" w:cs="Times New Roman"/>
          <w:bCs/>
          <w:color w:val="000000"/>
          <w:sz w:val="28"/>
          <w:szCs w:val="28"/>
        </w:rPr>
        <w:t>;</w:t>
      </w:r>
    </w:p>
    <w:p w:rsidR="00524A1B" w:rsidRPr="00335FAE" w:rsidRDefault="00524A1B" w:rsidP="00962875">
      <w:pPr>
        <w:pStyle w:val="ListParagraph"/>
        <w:numPr>
          <w:ilvl w:val="0"/>
          <w:numId w:val="31"/>
        </w:numPr>
        <w:tabs>
          <w:tab w:val="left" w:pos="851"/>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п</w:t>
      </w:r>
      <w:r w:rsidRPr="00335FAE">
        <w:rPr>
          <w:rFonts w:ascii="Times New Roman" w:hAnsi="Times New Roman" w:cs="Times New Roman"/>
          <w:bCs/>
          <w:color w:val="000000"/>
          <w:sz w:val="28"/>
          <w:szCs w:val="28"/>
        </w:rPr>
        <w:t>ідвищення рівня благополуччя населення</w:t>
      </w:r>
      <w:r>
        <w:rPr>
          <w:rFonts w:ascii="Times New Roman" w:hAnsi="Times New Roman" w:cs="Times New Roman"/>
          <w:bCs/>
          <w:color w:val="000000"/>
          <w:sz w:val="28"/>
          <w:szCs w:val="28"/>
        </w:rPr>
        <w:t>;</w:t>
      </w:r>
    </w:p>
    <w:p w:rsidR="00524A1B" w:rsidRPr="000D263F" w:rsidRDefault="00524A1B" w:rsidP="00962875">
      <w:pPr>
        <w:pStyle w:val="ListParagraph"/>
        <w:numPr>
          <w:ilvl w:val="0"/>
          <w:numId w:val="31"/>
        </w:numPr>
        <w:tabs>
          <w:tab w:val="left" w:pos="851"/>
        </w:tabs>
        <w:spacing w:after="0" w:line="360" w:lineRule="auto"/>
        <w:ind w:left="0" w:firstLine="709"/>
        <w:jc w:val="both"/>
        <w:rPr>
          <w:rFonts w:ascii="Times New Roman" w:hAnsi="Times New Roman" w:cs="Times New Roman"/>
          <w:bCs/>
          <w:color w:val="000000"/>
          <w:sz w:val="28"/>
          <w:szCs w:val="28"/>
          <w:u w:val="single"/>
        </w:rPr>
      </w:pPr>
      <w:r>
        <w:rPr>
          <w:rFonts w:ascii="Times New Roman" w:hAnsi="Times New Roman" w:cs="Times New Roman"/>
          <w:bCs/>
          <w:color w:val="000000"/>
          <w:sz w:val="28"/>
          <w:szCs w:val="28"/>
        </w:rPr>
        <w:t>о</w:t>
      </w:r>
      <w:r w:rsidRPr="00335FAE">
        <w:rPr>
          <w:rFonts w:ascii="Times New Roman" w:hAnsi="Times New Roman" w:cs="Times New Roman"/>
          <w:bCs/>
          <w:color w:val="000000"/>
          <w:sz w:val="28"/>
          <w:szCs w:val="28"/>
        </w:rPr>
        <w:t>бмеження сірої зони до рівня, який є економічно безпечним.</w:t>
      </w:r>
    </w:p>
    <w:p w:rsidR="00524A1B" w:rsidRPr="007B4465" w:rsidRDefault="00524A1B" w:rsidP="00AA192E">
      <w:pPr>
        <w:spacing w:after="0" w:line="360" w:lineRule="auto"/>
        <w:ind w:firstLine="709"/>
        <w:jc w:val="both"/>
        <w:rPr>
          <w:rFonts w:ascii="Times New Roman" w:hAnsi="Times New Roman" w:cs="Times New Roman"/>
          <w:bCs/>
          <w:color w:val="000000"/>
          <w:sz w:val="28"/>
          <w:szCs w:val="28"/>
          <w:lang w:val="ru-RU"/>
        </w:rPr>
      </w:pPr>
      <w:r w:rsidRPr="000D263F">
        <w:rPr>
          <w:rFonts w:ascii="Times New Roman" w:hAnsi="Times New Roman" w:cs="Times New Roman"/>
          <w:bCs/>
          <w:color w:val="000000"/>
          <w:sz w:val="28"/>
          <w:szCs w:val="28"/>
        </w:rPr>
        <w:t>Реставрація фінансуватиметься з усіх джерел. Для цього українська влада ств</w:t>
      </w:r>
      <w:r>
        <w:rPr>
          <w:rFonts w:ascii="Times New Roman" w:hAnsi="Times New Roman" w:cs="Times New Roman"/>
          <w:bCs/>
          <w:color w:val="000000"/>
          <w:sz w:val="28"/>
          <w:szCs w:val="28"/>
        </w:rPr>
        <w:t>орила декілька фондів</w:t>
      </w:r>
      <w:r w:rsidRPr="007B4465">
        <w:rPr>
          <w:rFonts w:ascii="Times New Roman" w:hAnsi="Times New Roman" w:cs="Times New Roman"/>
          <w:bCs/>
          <w:color w:val="000000"/>
          <w:sz w:val="28"/>
          <w:szCs w:val="28"/>
          <w:lang w:val="ru-RU"/>
        </w:rPr>
        <w:t>:</w:t>
      </w:r>
    </w:p>
    <w:p w:rsidR="00524A1B" w:rsidRPr="000D263F" w:rsidRDefault="00524A1B" w:rsidP="00AA192E">
      <w:pPr>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ф</w:t>
      </w:r>
      <w:r w:rsidRPr="000D263F">
        <w:rPr>
          <w:rFonts w:ascii="Times New Roman" w:hAnsi="Times New Roman" w:cs="Times New Roman"/>
          <w:bCs/>
          <w:color w:val="000000"/>
          <w:sz w:val="28"/>
          <w:szCs w:val="28"/>
        </w:rPr>
        <w:t>онд підтримки армії;</w:t>
      </w:r>
    </w:p>
    <w:p w:rsidR="00524A1B" w:rsidRPr="000D263F" w:rsidRDefault="00524A1B" w:rsidP="00AA192E">
      <w:pPr>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ф</w:t>
      </w:r>
      <w:r w:rsidRPr="000D263F">
        <w:rPr>
          <w:rFonts w:ascii="Times New Roman" w:hAnsi="Times New Roman" w:cs="Times New Roman"/>
          <w:bCs/>
          <w:color w:val="000000"/>
          <w:sz w:val="28"/>
          <w:szCs w:val="28"/>
        </w:rPr>
        <w:t>онд гуманітарної допомоги;</w:t>
      </w:r>
    </w:p>
    <w:p w:rsidR="00524A1B" w:rsidRPr="000D263F" w:rsidRDefault="00524A1B" w:rsidP="00AA192E">
      <w:pPr>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к</w:t>
      </w:r>
      <w:r w:rsidRPr="000D263F">
        <w:rPr>
          <w:rFonts w:ascii="Times New Roman" w:hAnsi="Times New Roman" w:cs="Times New Roman"/>
          <w:bCs/>
          <w:color w:val="000000"/>
          <w:sz w:val="28"/>
          <w:szCs w:val="28"/>
        </w:rPr>
        <w:t>ошти на ремонт зруйно</w:t>
      </w:r>
      <w:r>
        <w:rPr>
          <w:rFonts w:ascii="Times New Roman" w:hAnsi="Times New Roman" w:cs="Times New Roman"/>
          <w:bCs/>
          <w:color w:val="000000"/>
          <w:sz w:val="28"/>
          <w:szCs w:val="28"/>
        </w:rPr>
        <w:t>ваних активів та інфраструктури;</w:t>
      </w:r>
    </w:p>
    <w:p w:rsidR="00524A1B" w:rsidRPr="000F608F" w:rsidRDefault="00524A1B" w:rsidP="00AA192E">
      <w:pPr>
        <w:spacing w:after="0" w:line="360" w:lineRule="auto"/>
        <w:ind w:firstLine="709"/>
        <w:jc w:val="both"/>
        <w:rPr>
          <w:rFonts w:ascii="Times New Roman" w:hAnsi="Times New Roman" w:cs="Times New Roman"/>
          <w:bCs/>
          <w:color w:val="000000"/>
          <w:sz w:val="28"/>
          <w:szCs w:val="28"/>
          <w:lang w:val="ru-RU"/>
        </w:rPr>
      </w:pPr>
      <w:r>
        <w:rPr>
          <w:rFonts w:ascii="Times New Roman" w:hAnsi="Times New Roman" w:cs="Times New Roman"/>
          <w:bCs/>
          <w:color w:val="000000"/>
          <w:sz w:val="28"/>
          <w:szCs w:val="28"/>
        </w:rPr>
        <w:t>– к</w:t>
      </w:r>
      <w:r w:rsidRPr="000F608F">
        <w:rPr>
          <w:rFonts w:ascii="Times New Roman" w:hAnsi="Times New Roman" w:cs="Times New Roman"/>
          <w:bCs/>
          <w:color w:val="000000"/>
          <w:sz w:val="28"/>
          <w:szCs w:val="28"/>
        </w:rPr>
        <w:t>ошти підтримки малого та середнього бізнесу</w:t>
      </w:r>
      <w:r w:rsidRPr="000F608F">
        <w:rPr>
          <w:rFonts w:ascii="Times New Roman" w:hAnsi="Times New Roman" w:cs="Times New Roman"/>
          <w:bCs/>
          <w:color w:val="000000"/>
          <w:sz w:val="28"/>
          <w:szCs w:val="28"/>
          <w:lang w:val="ru-RU"/>
        </w:rPr>
        <w:t>;</w:t>
      </w:r>
    </w:p>
    <w:p w:rsidR="00524A1B" w:rsidRDefault="00524A1B" w:rsidP="00AA192E">
      <w:pPr>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ф</w:t>
      </w:r>
      <w:r w:rsidRPr="000F608F">
        <w:rPr>
          <w:rFonts w:ascii="Times New Roman" w:hAnsi="Times New Roman" w:cs="Times New Roman"/>
          <w:bCs/>
          <w:color w:val="000000"/>
          <w:sz w:val="28"/>
          <w:szCs w:val="28"/>
        </w:rPr>
        <w:t>онд  відновлення  та  трансформації економіки;</w:t>
      </w:r>
    </w:p>
    <w:p w:rsidR="00524A1B" w:rsidRDefault="00524A1B" w:rsidP="00AA192E">
      <w:pPr>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ф</w:t>
      </w:r>
      <w:r w:rsidRPr="000F608F">
        <w:rPr>
          <w:rFonts w:ascii="Times New Roman" w:hAnsi="Times New Roman" w:cs="Times New Roman"/>
          <w:bCs/>
          <w:color w:val="000000"/>
          <w:sz w:val="28"/>
          <w:szCs w:val="28"/>
        </w:rPr>
        <w:t>онд  обслуговування  та  погашення державного боргу.</w:t>
      </w:r>
    </w:p>
    <w:p w:rsidR="00524A1B" w:rsidRPr="00D452F6" w:rsidRDefault="00524A1B" w:rsidP="00AA192E">
      <w:pPr>
        <w:shd w:val="clear" w:color="auto" w:fill="FFFFFF"/>
        <w:spacing w:after="0" w:line="360" w:lineRule="auto"/>
        <w:ind w:firstLine="709"/>
        <w:jc w:val="both"/>
        <w:rPr>
          <w:rFonts w:ascii="Arial" w:hAnsi="Arial" w:cs="Arial"/>
          <w:lang w:eastAsia="uk-UA"/>
        </w:rPr>
      </w:pPr>
      <w:r w:rsidRPr="000F608F">
        <w:rPr>
          <w:rFonts w:ascii="Times New Roman" w:hAnsi="Times New Roman" w:cs="Times New Roman"/>
          <w:bCs/>
          <w:color w:val="000000"/>
          <w:sz w:val="28"/>
          <w:szCs w:val="28"/>
        </w:rPr>
        <w:t>Також  власне  для  відбудови  створено о</w:t>
      </w:r>
      <w:r>
        <w:rPr>
          <w:rFonts w:ascii="Times New Roman" w:hAnsi="Times New Roman" w:cs="Times New Roman"/>
          <w:bCs/>
          <w:color w:val="000000"/>
          <w:sz w:val="28"/>
          <w:szCs w:val="28"/>
        </w:rPr>
        <w:t xml:space="preserve">кремий Фонд відновлення України </w:t>
      </w:r>
      <w:r w:rsidRPr="00A403DD">
        <w:rPr>
          <w:rFonts w:ascii="Times New Roman" w:hAnsi="Times New Roman" w:cs="Times New Roman"/>
          <w:bCs/>
          <w:color w:val="000000"/>
          <w:sz w:val="28"/>
          <w:szCs w:val="28"/>
          <w:lang w:val="ru-RU"/>
        </w:rPr>
        <w:t>[38].</w:t>
      </w:r>
    </w:p>
    <w:p w:rsidR="00524A1B" w:rsidRPr="000D263F" w:rsidRDefault="00524A1B" w:rsidP="000D263F">
      <w:pPr>
        <w:spacing w:after="0" w:line="360" w:lineRule="auto"/>
        <w:jc w:val="right"/>
        <w:rPr>
          <w:rFonts w:ascii="Times New Roman" w:hAnsi="Times New Roman" w:cs="Times New Roman"/>
          <w:bCs/>
          <w:color w:val="000000"/>
          <w:sz w:val="28"/>
          <w:szCs w:val="28"/>
        </w:rPr>
      </w:pPr>
      <w:r>
        <w:rPr>
          <w:rFonts w:ascii="Times New Roman" w:hAnsi="Times New Roman" w:cs="Times New Roman"/>
          <w:bCs/>
          <w:color w:val="000000"/>
          <w:sz w:val="28"/>
          <w:szCs w:val="28"/>
        </w:rPr>
        <w:t>Таблиця 3.5</w:t>
      </w:r>
    </w:p>
    <w:p w:rsidR="00524A1B" w:rsidRDefault="00524A1B" w:rsidP="000D263F">
      <w:pPr>
        <w:spacing w:after="0" w:line="360" w:lineRule="auto"/>
        <w:jc w:val="center"/>
        <w:rPr>
          <w:rFonts w:ascii="Times New Roman" w:hAnsi="Times New Roman" w:cs="Times New Roman"/>
          <w:bCs/>
          <w:color w:val="000000"/>
          <w:sz w:val="36"/>
          <w:szCs w:val="28"/>
          <w:u w:val="single"/>
        </w:rPr>
      </w:pPr>
      <w:r w:rsidRPr="000D263F">
        <w:rPr>
          <w:rFonts w:ascii="Times New Roman" w:hAnsi="Times New Roman" w:cs="Times New Roman"/>
          <w:sz w:val="28"/>
          <w:shd w:val="clear" w:color="auto" w:fill="FFFFFF"/>
        </w:rPr>
        <w:t>Список національних програм у плані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04"/>
        <w:gridCol w:w="5715"/>
        <w:gridCol w:w="3210"/>
      </w:tblGrid>
      <w:tr w:rsidR="00524A1B" w:rsidRPr="0044181E" w:rsidTr="0044181E">
        <w:tc>
          <w:tcPr>
            <w:tcW w:w="704" w:type="dxa"/>
          </w:tcPr>
          <w:p w:rsidR="00524A1B" w:rsidRPr="0044181E" w:rsidRDefault="00524A1B" w:rsidP="0044181E">
            <w:pPr>
              <w:shd w:val="clear" w:color="auto" w:fill="FFFFFF"/>
              <w:spacing w:after="0" w:line="240" w:lineRule="auto"/>
              <w:jc w:val="center"/>
              <w:rPr>
                <w:rFonts w:ascii="Times New Roman" w:hAnsi="Times New Roman" w:cs="Times New Roman"/>
                <w:sz w:val="24"/>
                <w:szCs w:val="24"/>
                <w:lang w:eastAsia="uk-UA"/>
              </w:rPr>
            </w:pPr>
            <w:r w:rsidRPr="0044181E">
              <w:rPr>
                <w:rFonts w:ascii="Times New Roman" w:hAnsi="Times New Roman" w:cs="Times New Roman"/>
                <w:sz w:val="24"/>
                <w:szCs w:val="24"/>
                <w:lang w:eastAsia="uk-UA"/>
              </w:rPr>
              <w:t>No</w:t>
            </w:r>
          </w:p>
          <w:p w:rsidR="00524A1B" w:rsidRPr="0044181E" w:rsidRDefault="00524A1B" w:rsidP="0044181E">
            <w:pPr>
              <w:shd w:val="clear" w:color="auto" w:fill="FFFFFF"/>
              <w:spacing w:after="0" w:line="240" w:lineRule="auto"/>
              <w:jc w:val="center"/>
              <w:rPr>
                <w:rFonts w:ascii="Times New Roman" w:hAnsi="Times New Roman" w:cs="Times New Roman"/>
                <w:sz w:val="24"/>
                <w:szCs w:val="24"/>
                <w:lang w:eastAsia="uk-UA"/>
              </w:rPr>
            </w:pPr>
            <w:r w:rsidRPr="0044181E">
              <w:rPr>
                <w:rFonts w:ascii="Times New Roman" w:hAnsi="Times New Roman" w:cs="Times New Roman"/>
                <w:sz w:val="24"/>
                <w:szCs w:val="24"/>
                <w:lang w:eastAsia="uk-UA"/>
              </w:rPr>
              <w:t>п/п</w:t>
            </w:r>
          </w:p>
        </w:tc>
        <w:tc>
          <w:tcPr>
            <w:tcW w:w="5715" w:type="dxa"/>
          </w:tcPr>
          <w:p w:rsidR="00524A1B" w:rsidRPr="0044181E" w:rsidRDefault="00524A1B" w:rsidP="0044181E">
            <w:pPr>
              <w:spacing w:after="0" w:line="240" w:lineRule="auto"/>
              <w:jc w:val="center"/>
              <w:rPr>
                <w:rFonts w:ascii="Times New Roman" w:hAnsi="Times New Roman" w:cs="Times New Roman"/>
                <w:sz w:val="24"/>
                <w:szCs w:val="24"/>
                <w:shd w:val="clear" w:color="auto" w:fill="FFFFFF"/>
              </w:rPr>
            </w:pPr>
          </w:p>
          <w:p w:rsidR="00524A1B" w:rsidRPr="0044181E" w:rsidRDefault="00524A1B" w:rsidP="0044181E">
            <w:pPr>
              <w:spacing w:after="0" w:line="240" w:lineRule="auto"/>
              <w:jc w:val="center"/>
              <w:rPr>
                <w:rFonts w:ascii="Times New Roman" w:hAnsi="Times New Roman" w:cs="Times New Roman"/>
                <w:bCs/>
                <w:color w:val="000000"/>
                <w:sz w:val="24"/>
                <w:szCs w:val="24"/>
              </w:rPr>
            </w:pPr>
            <w:r w:rsidRPr="0044181E">
              <w:rPr>
                <w:rFonts w:ascii="Times New Roman" w:hAnsi="Times New Roman" w:cs="Times New Roman"/>
                <w:sz w:val="24"/>
                <w:szCs w:val="24"/>
                <w:shd w:val="clear" w:color="auto" w:fill="FFFFFF"/>
              </w:rPr>
              <w:t>Національні програми</w:t>
            </w:r>
          </w:p>
        </w:tc>
        <w:tc>
          <w:tcPr>
            <w:tcW w:w="3210" w:type="dxa"/>
          </w:tcPr>
          <w:p w:rsidR="00524A1B" w:rsidRPr="0044181E" w:rsidRDefault="00524A1B" w:rsidP="0044181E">
            <w:pPr>
              <w:shd w:val="clear" w:color="auto" w:fill="FFFFFF"/>
              <w:spacing w:after="0" w:line="240" w:lineRule="auto"/>
              <w:jc w:val="center"/>
              <w:rPr>
                <w:rFonts w:ascii="Times New Roman" w:hAnsi="Times New Roman" w:cs="Times New Roman"/>
                <w:sz w:val="24"/>
                <w:szCs w:val="24"/>
                <w:lang w:eastAsia="uk-UA"/>
              </w:rPr>
            </w:pPr>
            <w:r w:rsidRPr="0044181E">
              <w:rPr>
                <w:rFonts w:ascii="Times New Roman" w:hAnsi="Times New Roman" w:cs="Times New Roman"/>
                <w:sz w:val="24"/>
                <w:szCs w:val="24"/>
                <w:lang w:eastAsia="uk-UA"/>
              </w:rPr>
              <w:t>Витрати</w:t>
            </w:r>
          </w:p>
          <w:p w:rsidR="00524A1B" w:rsidRPr="0044181E" w:rsidRDefault="00524A1B" w:rsidP="0044181E">
            <w:pPr>
              <w:shd w:val="clear" w:color="auto" w:fill="FFFFFF"/>
              <w:spacing w:after="0" w:line="240" w:lineRule="auto"/>
              <w:jc w:val="center"/>
              <w:rPr>
                <w:rFonts w:ascii="Times New Roman" w:hAnsi="Times New Roman" w:cs="Times New Roman"/>
                <w:sz w:val="24"/>
                <w:szCs w:val="24"/>
                <w:lang w:eastAsia="uk-UA"/>
              </w:rPr>
            </w:pPr>
            <w:r w:rsidRPr="0044181E">
              <w:rPr>
                <w:rFonts w:ascii="Times New Roman" w:hAnsi="Times New Roman" w:cs="Times New Roman"/>
                <w:sz w:val="24"/>
                <w:szCs w:val="24"/>
                <w:lang w:eastAsia="uk-UA"/>
              </w:rPr>
              <w:t>на реалізацію програми,</w:t>
            </w:r>
          </w:p>
          <w:p w:rsidR="00524A1B" w:rsidRPr="0044181E" w:rsidRDefault="00524A1B" w:rsidP="0044181E">
            <w:pPr>
              <w:shd w:val="clear" w:color="auto" w:fill="FFFFFF"/>
              <w:spacing w:after="0" w:line="240" w:lineRule="auto"/>
              <w:jc w:val="center"/>
              <w:rPr>
                <w:rFonts w:ascii="Times New Roman" w:hAnsi="Times New Roman" w:cs="Times New Roman"/>
                <w:sz w:val="24"/>
                <w:szCs w:val="24"/>
                <w:lang w:eastAsia="uk-UA"/>
              </w:rPr>
            </w:pPr>
            <w:r w:rsidRPr="0044181E">
              <w:rPr>
                <w:rFonts w:ascii="Times New Roman" w:hAnsi="Times New Roman" w:cs="Times New Roman"/>
                <w:sz w:val="24"/>
                <w:szCs w:val="24"/>
                <w:lang w:eastAsia="uk-UA"/>
              </w:rPr>
              <w:t>млрд. дол.</w:t>
            </w:r>
          </w:p>
        </w:tc>
      </w:tr>
      <w:tr w:rsidR="00524A1B" w:rsidRPr="0044181E" w:rsidTr="0044181E">
        <w:tc>
          <w:tcPr>
            <w:tcW w:w="704" w:type="dxa"/>
          </w:tcPr>
          <w:p w:rsidR="00524A1B" w:rsidRPr="0044181E" w:rsidRDefault="00524A1B" w:rsidP="0044181E">
            <w:pPr>
              <w:spacing w:after="0" w:line="240" w:lineRule="auto"/>
              <w:jc w:val="both"/>
              <w:rPr>
                <w:rFonts w:ascii="Times New Roman" w:hAnsi="Times New Roman" w:cs="Times New Roman"/>
                <w:bCs/>
                <w:color w:val="000000"/>
                <w:sz w:val="24"/>
                <w:szCs w:val="24"/>
                <w:lang w:val="en-US"/>
              </w:rPr>
            </w:pPr>
            <w:r w:rsidRPr="0044181E">
              <w:rPr>
                <w:rFonts w:ascii="Times New Roman" w:hAnsi="Times New Roman" w:cs="Times New Roman"/>
                <w:bCs/>
                <w:color w:val="000000"/>
                <w:sz w:val="24"/>
                <w:szCs w:val="24"/>
                <w:lang w:val="en-US"/>
              </w:rPr>
              <w:t>1.</w:t>
            </w:r>
          </w:p>
        </w:tc>
        <w:tc>
          <w:tcPr>
            <w:tcW w:w="5715" w:type="dxa"/>
          </w:tcPr>
          <w:p w:rsidR="00524A1B" w:rsidRPr="0044181E" w:rsidRDefault="00524A1B" w:rsidP="0044181E">
            <w:pPr>
              <w:spacing w:after="0" w:line="240" w:lineRule="auto"/>
              <w:jc w:val="both"/>
              <w:rPr>
                <w:rFonts w:ascii="Times New Roman" w:hAnsi="Times New Roman" w:cs="Times New Roman"/>
                <w:bCs/>
                <w:color w:val="000000"/>
                <w:sz w:val="24"/>
                <w:szCs w:val="24"/>
              </w:rPr>
            </w:pPr>
            <w:r w:rsidRPr="0044181E">
              <w:rPr>
                <w:rFonts w:ascii="Times New Roman" w:hAnsi="Times New Roman" w:cs="Times New Roman"/>
                <w:sz w:val="24"/>
                <w:szCs w:val="24"/>
                <w:shd w:val="clear" w:color="auto" w:fill="FFFFFF"/>
              </w:rPr>
              <w:t>Подальша інтеграція до ЄС</w:t>
            </w:r>
          </w:p>
        </w:tc>
        <w:tc>
          <w:tcPr>
            <w:tcW w:w="3210" w:type="dxa"/>
          </w:tcPr>
          <w:p w:rsidR="00524A1B" w:rsidRPr="0044181E" w:rsidRDefault="00524A1B" w:rsidP="0044181E">
            <w:pPr>
              <w:spacing w:after="0" w:line="240" w:lineRule="auto"/>
              <w:jc w:val="center"/>
              <w:rPr>
                <w:rFonts w:ascii="Times New Roman" w:hAnsi="Times New Roman" w:cs="Times New Roman"/>
                <w:bCs/>
                <w:color w:val="000000"/>
                <w:sz w:val="24"/>
                <w:szCs w:val="24"/>
                <w:lang w:val="en-US"/>
              </w:rPr>
            </w:pPr>
            <w:r w:rsidRPr="0044181E">
              <w:rPr>
                <w:rFonts w:ascii="Times New Roman" w:hAnsi="Times New Roman" w:cs="Times New Roman"/>
                <w:bCs/>
                <w:color w:val="000000"/>
                <w:sz w:val="24"/>
                <w:szCs w:val="24"/>
                <w:lang w:val="en-US"/>
              </w:rPr>
              <w:t>1</w:t>
            </w:r>
          </w:p>
        </w:tc>
      </w:tr>
      <w:tr w:rsidR="00524A1B" w:rsidRPr="0044181E" w:rsidTr="0044181E">
        <w:tc>
          <w:tcPr>
            <w:tcW w:w="704" w:type="dxa"/>
          </w:tcPr>
          <w:p w:rsidR="00524A1B" w:rsidRPr="0044181E" w:rsidRDefault="00524A1B" w:rsidP="0044181E">
            <w:pPr>
              <w:spacing w:after="0" w:line="240" w:lineRule="auto"/>
              <w:jc w:val="both"/>
              <w:rPr>
                <w:rFonts w:ascii="Times New Roman" w:hAnsi="Times New Roman" w:cs="Times New Roman"/>
                <w:bCs/>
                <w:color w:val="000000"/>
                <w:sz w:val="24"/>
                <w:szCs w:val="24"/>
                <w:lang w:val="en-US"/>
              </w:rPr>
            </w:pPr>
            <w:r w:rsidRPr="0044181E">
              <w:rPr>
                <w:rFonts w:ascii="Times New Roman" w:hAnsi="Times New Roman" w:cs="Times New Roman"/>
                <w:bCs/>
                <w:color w:val="000000"/>
                <w:sz w:val="24"/>
                <w:szCs w:val="24"/>
                <w:lang w:val="en-US"/>
              </w:rPr>
              <w:t>2.</w:t>
            </w:r>
          </w:p>
        </w:tc>
        <w:tc>
          <w:tcPr>
            <w:tcW w:w="5715" w:type="dxa"/>
          </w:tcPr>
          <w:p w:rsidR="00524A1B" w:rsidRPr="0044181E" w:rsidRDefault="00524A1B" w:rsidP="0044181E">
            <w:pPr>
              <w:spacing w:after="0" w:line="240" w:lineRule="auto"/>
              <w:jc w:val="both"/>
              <w:rPr>
                <w:rFonts w:ascii="Times New Roman" w:hAnsi="Times New Roman" w:cs="Times New Roman"/>
                <w:bCs/>
                <w:color w:val="000000"/>
                <w:sz w:val="24"/>
                <w:szCs w:val="24"/>
              </w:rPr>
            </w:pPr>
            <w:r w:rsidRPr="0044181E">
              <w:rPr>
                <w:rFonts w:ascii="Times New Roman" w:hAnsi="Times New Roman" w:cs="Times New Roman"/>
                <w:sz w:val="24"/>
                <w:szCs w:val="24"/>
                <w:shd w:val="clear" w:color="auto" w:fill="FFFFFF"/>
              </w:rPr>
              <w:t>Зміцнення безпеки та оборони</w:t>
            </w:r>
          </w:p>
        </w:tc>
        <w:tc>
          <w:tcPr>
            <w:tcW w:w="3210" w:type="dxa"/>
          </w:tcPr>
          <w:p w:rsidR="00524A1B" w:rsidRPr="0044181E" w:rsidRDefault="00524A1B" w:rsidP="0044181E">
            <w:pPr>
              <w:spacing w:after="0" w:line="240" w:lineRule="auto"/>
              <w:jc w:val="center"/>
              <w:rPr>
                <w:rFonts w:ascii="Times New Roman" w:hAnsi="Times New Roman" w:cs="Times New Roman"/>
                <w:bCs/>
                <w:color w:val="000000"/>
                <w:sz w:val="24"/>
                <w:szCs w:val="24"/>
                <w:lang w:val="en-US"/>
              </w:rPr>
            </w:pPr>
            <w:r w:rsidRPr="0044181E">
              <w:rPr>
                <w:rFonts w:ascii="Times New Roman" w:hAnsi="Times New Roman" w:cs="Times New Roman"/>
                <w:bCs/>
                <w:color w:val="000000"/>
                <w:sz w:val="24"/>
                <w:szCs w:val="24"/>
                <w:lang w:val="en-US"/>
              </w:rPr>
              <w:t>50</w:t>
            </w:r>
          </w:p>
        </w:tc>
      </w:tr>
      <w:tr w:rsidR="00524A1B" w:rsidRPr="0044181E" w:rsidTr="0044181E">
        <w:tc>
          <w:tcPr>
            <w:tcW w:w="704" w:type="dxa"/>
          </w:tcPr>
          <w:p w:rsidR="00524A1B" w:rsidRPr="0044181E" w:rsidRDefault="00524A1B" w:rsidP="0044181E">
            <w:pPr>
              <w:spacing w:after="0" w:line="240" w:lineRule="auto"/>
              <w:jc w:val="both"/>
              <w:rPr>
                <w:rFonts w:ascii="Times New Roman" w:hAnsi="Times New Roman" w:cs="Times New Roman"/>
                <w:bCs/>
                <w:color w:val="000000"/>
                <w:sz w:val="24"/>
                <w:szCs w:val="24"/>
                <w:lang w:val="en-US"/>
              </w:rPr>
            </w:pPr>
            <w:r w:rsidRPr="0044181E">
              <w:rPr>
                <w:rFonts w:ascii="Times New Roman" w:hAnsi="Times New Roman" w:cs="Times New Roman"/>
                <w:bCs/>
                <w:color w:val="000000"/>
                <w:sz w:val="24"/>
                <w:szCs w:val="24"/>
                <w:lang w:val="en-US"/>
              </w:rPr>
              <w:t>3.</w:t>
            </w:r>
          </w:p>
        </w:tc>
        <w:tc>
          <w:tcPr>
            <w:tcW w:w="5715" w:type="dxa"/>
          </w:tcPr>
          <w:p w:rsidR="00524A1B" w:rsidRPr="0044181E" w:rsidRDefault="00524A1B" w:rsidP="0044181E">
            <w:pPr>
              <w:shd w:val="clear" w:color="auto" w:fill="FFFFFF"/>
              <w:spacing w:after="0" w:line="240" w:lineRule="auto"/>
              <w:jc w:val="both"/>
              <w:rPr>
                <w:rFonts w:ascii="Times New Roman" w:hAnsi="Times New Roman" w:cs="Times New Roman"/>
                <w:sz w:val="24"/>
                <w:szCs w:val="24"/>
                <w:lang w:eastAsia="uk-UA"/>
              </w:rPr>
            </w:pPr>
            <w:r w:rsidRPr="0044181E">
              <w:rPr>
                <w:rFonts w:ascii="Times New Roman" w:hAnsi="Times New Roman" w:cs="Times New Roman"/>
                <w:sz w:val="24"/>
                <w:szCs w:val="24"/>
                <w:lang w:eastAsia="uk-UA"/>
              </w:rPr>
              <w:t>Відновлення природнього середовища</w:t>
            </w:r>
          </w:p>
        </w:tc>
        <w:tc>
          <w:tcPr>
            <w:tcW w:w="3210" w:type="dxa"/>
          </w:tcPr>
          <w:p w:rsidR="00524A1B" w:rsidRPr="0044181E" w:rsidRDefault="00524A1B" w:rsidP="0044181E">
            <w:pPr>
              <w:spacing w:after="0" w:line="240" w:lineRule="auto"/>
              <w:jc w:val="center"/>
              <w:rPr>
                <w:rFonts w:ascii="Times New Roman" w:hAnsi="Times New Roman" w:cs="Times New Roman"/>
                <w:bCs/>
                <w:color w:val="000000"/>
                <w:sz w:val="24"/>
                <w:szCs w:val="24"/>
                <w:lang w:val="en-US"/>
              </w:rPr>
            </w:pPr>
            <w:r w:rsidRPr="0044181E">
              <w:rPr>
                <w:rFonts w:ascii="Times New Roman" w:hAnsi="Times New Roman" w:cs="Times New Roman"/>
                <w:bCs/>
                <w:color w:val="000000"/>
                <w:sz w:val="24"/>
                <w:szCs w:val="24"/>
                <w:lang w:val="en-US"/>
              </w:rPr>
              <w:t>20</w:t>
            </w:r>
          </w:p>
        </w:tc>
      </w:tr>
      <w:tr w:rsidR="00524A1B" w:rsidRPr="0044181E" w:rsidTr="0044181E">
        <w:tc>
          <w:tcPr>
            <w:tcW w:w="704" w:type="dxa"/>
          </w:tcPr>
          <w:p w:rsidR="00524A1B" w:rsidRPr="0044181E" w:rsidRDefault="00524A1B" w:rsidP="0044181E">
            <w:pPr>
              <w:spacing w:after="0" w:line="240" w:lineRule="auto"/>
              <w:jc w:val="both"/>
              <w:rPr>
                <w:rFonts w:ascii="Times New Roman" w:hAnsi="Times New Roman" w:cs="Times New Roman"/>
                <w:bCs/>
                <w:color w:val="000000"/>
                <w:sz w:val="24"/>
                <w:szCs w:val="24"/>
                <w:lang w:val="en-US"/>
              </w:rPr>
            </w:pPr>
            <w:r w:rsidRPr="0044181E">
              <w:rPr>
                <w:rFonts w:ascii="Times New Roman" w:hAnsi="Times New Roman" w:cs="Times New Roman"/>
                <w:bCs/>
                <w:color w:val="000000"/>
                <w:sz w:val="24"/>
                <w:szCs w:val="24"/>
                <w:lang w:val="en-US"/>
              </w:rPr>
              <w:t>4.</w:t>
            </w:r>
          </w:p>
        </w:tc>
        <w:tc>
          <w:tcPr>
            <w:tcW w:w="5715" w:type="dxa"/>
          </w:tcPr>
          <w:p w:rsidR="00524A1B" w:rsidRPr="0044181E" w:rsidRDefault="00524A1B" w:rsidP="0044181E">
            <w:pPr>
              <w:shd w:val="clear" w:color="auto" w:fill="FFFFFF"/>
              <w:spacing w:after="0" w:line="240" w:lineRule="auto"/>
              <w:jc w:val="both"/>
              <w:rPr>
                <w:rFonts w:ascii="Times New Roman" w:hAnsi="Times New Roman" w:cs="Times New Roman"/>
                <w:sz w:val="24"/>
                <w:szCs w:val="24"/>
                <w:lang w:eastAsia="uk-UA"/>
              </w:rPr>
            </w:pPr>
            <w:r w:rsidRPr="0044181E">
              <w:rPr>
                <w:rFonts w:ascii="Times New Roman" w:hAnsi="Times New Roman" w:cs="Times New Roman"/>
                <w:sz w:val="24"/>
                <w:szCs w:val="24"/>
                <w:lang w:eastAsia="uk-UA"/>
              </w:rPr>
              <w:t>Енергетична незалежність та курс на «зелену економіку»</w:t>
            </w:r>
          </w:p>
        </w:tc>
        <w:tc>
          <w:tcPr>
            <w:tcW w:w="3210" w:type="dxa"/>
          </w:tcPr>
          <w:p w:rsidR="00524A1B" w:rsidRPr="0044181E" w:rsidRDefault="00524A1B" w:rsidP="0044181E">
            <w:pPr>
              <w:spacing w:after="0" w:line="240" w:lineRule="auto"/>
              <w:jc w:val="center"/>
              <w:rPr>
                <w:rFonts w:ascii="Times New Roman" w:hAnsi="Times New Roman" w:cs="Times New Roman"/>
                <w:bCs/>
                <w:color w:val="000000"/>
                <w:sz w:val="24"/>
                <w:szCs w:val="24"/>
                <w:lang w:val="en-US"/>
              </w:rPr>
            </w:pPr>
            <w:r w:rsidRPr="0044181E">
              <w:rPr>
                <w:rFonts w:ascii="Times New Roman" w:hAnsi="Times New Roman" w:cs="Times New Roman"/>
                <w:bCs/>
                <w:color w:val="000000"/>
                <w:sz w:val="24"/>
                <w:szCs w:val="24"/>
                <w:lang w:val="en-US"/>
              </w:rPr>
              <w:t>130</w:t>
            </w:r>
          </w:p>
        </w:tc>
      </w:tr>
      <w:tr w:rsidR="00524A1B" w:rsidRPr="0044181E" w:rsidTr="0044181E">
        <w:tc>
          <w:tcPr>
            <w:tcW w:w="704" w:type="dxa"/>
          </w:tcPr>
          <w:p w:rsidR="00524A1B" w:rsidRPr="0044181E" w:rsidRDefault="00524A1B" w:rsidP="0044181E">
            <w:pPr>
              <w:spacing w:after="0" w:line="240" w:lineRule="auto"/>
              <w:jc w:val="both"/>
              <w:rPr>
                <w:rFonts w:ascii="Times New Roman" w:hAnsi="Times New Roman" w:cs="Times New Roman"/>
                <w:bCs/>
                <w:color w:val="000000"/>
                <w:sz w:val="24"/>
                <w:szCs w:val="24"/>
                <w:lang w:val="en-US"/>
              </w:rPr>
            </w:pPr>
            <w:r w:rsidRPr="0044181E">
              <w:rPr>
                <w:rFonts w:ascii="Times New Roman" w:hAnsi="Times New Roman" w:cs="Times New Roman"/>
                <w:bCs/>
                <w:color w:val="000000"/>
                <w:sz w:val="24"/>
                <w:szCs w:val="24"/>
                <w:lang w:val="en-US"/>
              </w:rPr>
              <w:t>5.</w:t>
            </w:r>
          </w:p>
        </w:tc>
        <w:tc>
          <w:tcPr>
            <w:tcW w:w="5715" w:type="dxa"/>
          </w:tcPr>
          <w:p w:rsidR="00524A1B" w:rsidRPr="0044181E" w:rsidRDefault="00524A1B" w:rsidP="0044181E">
            <w:pPr>
              <w:spacing w:after="0" w:line="240" w:lineRule="auto"/>
              <w:jc w:val="both"/>
              <w:rPr>
                <w:rFonts w:ascii="Times New Roman" w:hAnsi="Times New Roman" w:cs="Times New Roman"/>
                <w:bCs/>
                <w:color w:val="000000"/>
                <w:sz w:val="24"/>
                <w:szCs w:val="24"/>
              </w:rPr>
            </w:pPr>
            <w:r w:rsidRPr="0044181E">
              <w:rPr>
                <w:rFonts w:ascii="Times New Roman" w:hAnsi="Times New Roman" w:cs="Times New Roman"/>
                <w:sz w:val="24"/>
                <w:szCs w:val="24"/>
                <w:shd w:val="clear" w:color="auto" w:fill="FFFFFF"/>
              </w:rPr>
              <w:t>Забезпечення конкурентного доступу до капіталу</w:t>
            </w:r>
          </w:p>
        </w:tc>
        <w:tc>
          <w:tcPr>
            <w:tcW w:w="3210" w:type="dxa"/>
          </w:tcPr>
          <w:p w:rsidR="00524A1B" w:rsidRPr="0044181E" w:rsidRDefault="00524A1B" w:rsidP="0044181E">
            <w:pPr>
              <w:spacing w:after="0" w:line="240" w:lineRule="auto"/>
              <w:jc w:val="center"/>
              <w:rPr>
                <w:rFonts w:ascii="Times New Roman" w:hAnsi="Times New Roman" w:cs="Times New Roman"/>
                <w:bCs/>
                <w:color w:val="000000"/>
                <w:sz w:val="24"/>
                <w:szCs w:val="24"/>
                <w:lang w:val="en-US"/>
              </w:rPr>
            </w:pPr>
            <w:r w:rsidRPr="0044181E">
              <w:rPr>
                <w:rFonts w:ascii="Times New Roman" w:hAnsi="Times New Roman" w:cs="Times New Roman"/>
                <w:bCs/>
                <w:color w:val="000000"/>
                <w:sz w:val="24"/>
                <w:szCs w:val="24"/>
                <w:lang w:val="en-US"/>
              </w:rPr>
              <w:t>75</w:t>
            </w:r>
          </w:p>
        </w:tc>
      </w:tr>
      <w:tr w:rsidR="00524A1B" w:rsidRPr="0044181E" w:rsidTr="0044181E">
        <w:tc>
          <w:tcPr>
            <w:tcW w:w="704" w:type="dxa"/>
          </w:tcPr>
          <w:p w:rsidR="00524A1B" w:rsidRPr="0044181E" w:rsidRDefault="00524A1B" w:rsidP="0044181E">
            <w:pPr>
              <w:spacing w:after="0" w:line="240" w:lineRule="auto"/>
              <w:jc w:val="both"/>
              <w:rPr>
                <w:rFonts w:ascii="Times New Roman" w:hAnsi="Times New Roman" w:cs="Times New Roman"/>
                <w:bCs/>
                <w:color w:val="000000"/>
                <w:sz w:val="24"/>
                <w:szCs w:val="24"/>
                <w:lang w:val="en-US"/>
              </w:rPr>
            </w:pPr>
            <w:r w:rsidRPr="0044181E">
              <w:rPr>
                <w:rFonts w:ascii="Times New Roman" w:hAnsi="Times New Roman" w:cs="Times New Roman"/>
                <w:bCs/>
                <w:color w:val="000000"/>
                <w:sz w:val="24"/>
                <w:szCs w:val="24"/>
                <w:lang w:val="en-US"/>
              </w:rPr>
              <w:t>6.</w:t>
            </w:r>
          </w:p>
        </w:tc>
        <w:tc>
          <w:tcPr>
            <w:tcW w:w="5715" w:type="dxa"/>
          </w:tcPr>
          <w:p w:rsidR="00524A1B" w:rsidRPr="0044181E" w:rsidRDefault="00524A1B" w:rsidP="0044181E">
            <w:pPr>
              <w:spacing w:after="0" w:line="240" w:lineRule="auto"/>
              <w:jc w:val="both"/>
              <w:rPr>
                <w:rFonts w:ascii="Times New Roman" w:hAnsi="Times New Roman" w:cs="Times New Roman"/>
                <w:bCs/>
                <w:color w:val="000000"/>
                <w:sz w:val="24"/>
                <w:szCs w:val="24"/>
              </w:rPr>
            </w:pPr>
            <w:r w:rsidRPr="0044181E">
              <w:rPr>
                <w:rFonts w:ascii="Times New Roman" w:hAnsi="Times New Roman" w:cs="Times New Roman"/>
                <w:sz w:val="24"/>
                <w:szCs w:val="24"/>
                <w:shd w:val="clear" w:color="auto" w:fill="FFFFFF"/>
              </w:rPr>
              <w:t>Розширення та інтеграція логістики з ЄС</w:t>
            </w:r>
          </w:p>
        </w:tc>
        <w:tc>
          <w:tcPr>
            <w:tcW w:w="3210" w:type="dxa"/>
          </w:tcPr>
          <w:p w:rsidR="00524A1B" w:rsidRPr="0044181E" w:rsidRDefault="00524A1B" w:rsidP="0044181E">
            <w:pPr>
              <w:spacing w:after="0" w:line="240" w:lineRule="auto"/>
              <w:jc w:val="center"/>
              <w:rPr>
                <w:rFonts w:ascii="Times New Roman" w:hAnsi="Times New Roman" w:cs="Times New Roman"/>
                <w:bCs/>
                <w:color w:val="000000"/>
                <w:sz w:val="24"/>
                <w:szCs w:val="24"/>
              </w:rPr>
            </w:pPr>
            <w:r w:rsidRPr="0044181E">
              <w:rPr>
                <w:rFonts w:ascii="Times New Roman" w:hAnsi="Times New Roman" w:cs="Times New Roman"/>
                <w:sz w:val="24"/>
                <w:szCs w:val="24"/>
                <w:shd w:val="clear" w:color="auto" w:fill="FFFFFF"/>
              </w:rPr>
              <w:t>120-160</w:t>
            </w:r>
          </w:p>
        </w:tc>
      </w:tr>
      <w:tr w:rsidR="00524A1B" w:rsidRPr="0044181E" w:rsidTr="0044181E">
        <w:tc>
          <w:tcPr>
            <w:tcW w:w="704" w:type="dxa"/>
          </w:tcPr>
          <w:p w:rsidR="00524A1B" w:rsidRPr="0044181E" w:rsidRDefault="00524A1B" w:rsidP="0044181E">
            <w:pPr>
              <w:spacing w:after="0" w:line="240" w:lineRule="auto"/>
              <w:jc w:val="both"/>
              <w:rPr>
                <w:rFonts w:ascii="Times New Roman" w:hAnsi="Times New Roman" w:cs="Times New Roman"/>
                <w:bCs/>
                <w:color w:val="000000"/>
                <w:sz w:val="24"/>
                <w:szCs w:val="24"/>
                <w:lang w:val="en-US"/>
              </w:rPr>
            </w:pPr>
            <w:r w:rsidRPr="0044181E">
              <w:rPr>
                <w:rFonts w:ascii="Times New Roman" w:hAnsi="Times New Roman" w:cs="Times New Roman"/>
                <w:bCs/>
                <w:color w:val="000000"/>
                <w:sz w:val="24"/>
                <w:szCs w:val="24"/>
                <w:lang w:val="en-US"/>
              </w:rPr>
              <w:t>7.</w:t>
            </w:r>
          </w:p>
        </w:tc>
        <w:tc>
          <w:tcPr>
            <w:tcW w:w="5715" w:type="dxa"/>
          </w:tcPr>
          <w:p w:rsidR="00524A1B" w:rsidRPr="0044181E" w:rsidRDefault="00524A1B" w:rsidP="0044181E">
            <w:pPr>
              <w:shd w:val="clear" w:color="auto" w:fill="FFFFFF"/>
              <w:spacing w:after="0" w:line="240" w:lineRule="auto"/>
              <w:jc w:val="both"/>
              <w:rPr>
                <w:rFonts w:ascii="Times New Roman" w:hAnsi="Times New Roman" w:cs="Times New Roman"/>
                <w:sz w:val="24"/>
                <w:szCs w:val="24"/>
                <w:lang w:eastAsia="uk-UA"/>
              </w:rPr>
            </w:pPr>
            <w:r w:rsidRPr="0044181E">
              <w:rPr>
                <w:rFonts w:ascii="Times New Roman" w:hAnsi="Times New Roman" w:cs="Times New Roman"/>
                <w:sz w:val="24"/>
                <w:szCs w:val="24"/>
                <w:lang w:eastAsia="uk-UA"/>
              </w:rPr>
              <w:t>Відновлення та модернізація житла та інфраструктури регіонів</w:t>
            </w:r>
          </w:p>
        </w:tc>
        <w:tc>
          <w:tcPr>
            <w:tcW w:w="3210" w:type="dxa"/>
          </w:tcPr>
          <w:p w:rsidR="00524A1B" w:rsidRPr="0044181E" w:rsidRDefault="00524A1B" w:rsidP="0044181E">
            <w:pPr>
              <w:spacing w:after="0" w:line="240" w:lineRule="auto"/>
              <w:jc w:val="center"/>
              <w:rPr>
                <w:rFonts w:ascii="Times New Roman" w:hAnsi="Times New Roman" w:cs="Times New Roman"/>
                <w:bCs/>
                <w:color w:val="000000"/>
                <w:sz w:val="24"/>
                <w:szCs w:val="24"/>
              </w:rPr>
            </w:pPr>
            <w:r w:rsidRPr="0044181E">
              <w:rPr>
                <w:rFonts w:ascii="Times New Roman" w:hAnsi="Times New Roman" w:cs="Times New Roman"/>
                <w:sz w:val="24"/>
                <w:szCs w:val="24"/>
                <w:shd w:val="clear" w:color="auto" w:fill="FFFFFF"/>
              </w:rPr>
              <w:t>150-250</w:t>
            </w:r>
          </w:p>
        </w:tc>
      </w:tr>
      <w:tr w:rsidR="00524A1B" w:rsidRPr="0044181E" w:rsidTr="0044181E">
        <w:tc>
          <w:tcPr>
            <w:tcW w:w="704" w:type="dxa"/>
          </w:tcPr>
          <w:p w:rsidR="00524A1B" w:rsidRPr="0044181E" w:rsidRDefault="00524A1B" w:rsidP="0044181E">
            <w:pPr>
              <w:spacing w:after="0" w:line="240" w:lineRule="auto"/>
              <w:jc w:val="both"/>
              <w:rPr>
                <w:rFonts w:ascii="Times New Roman" w:hAnsi="Times New Roman" w:cs="Times New Roman"/>
                <w:bCs/>
                <w:color w:val="000000"/>
                <w:sz w:val="24"/>
                <w:szCs w:val="24"/>
                <w:lang w:val="en-US"/>
              </w:rPr>
            </w:pPr>
            <w:r w:rsidRPr="0044181E">
              <w:rPr>
                <w:rFonts w:ascii="Times New Roman" w:hAnsi="Times New Roman" w:cs="Times New Roman"/>
                <w:bCs/>
                <w:color w:val="000000"/>
                <w:sz w:val="24"/>
                <w:szCs w:val="24"/>
                <w:lang w:val="en-US"/>
              </w:rPr>
              <w:t>8.</w:t>
            </w:r>
          </w:p>
        </w:tc>
        <w:tc>
          <w:tcPr>
            <w:tcW w:w="5715" w:type="dxa"/>
          </w:tcPr>
          <w:p w:rsidR="00524A1B" w:rsidRPr="0044181E" w:rsidRDefault="00524A1B" w:rsidP="0044181E">
            <w:pPr>
              <w:spacing w:after="0" w:line="240" w:lineRule="auto"/>
              <w:jc w:val="both"/>
              <w:rPr>
                <w:rFonts w:ascii="Times New Roman" w:hAnsi="Times New Roman" w:cs="Times New Roman"/>
                <w:bCs/>
                <w:color w:val="000000"/>
                <w:sz w:val="24"/>
                <w:szCs w:val="24"/>
              </w:rPr>
            </w:pPr>
            <w:r w:rsidRPr="0044181E">
              <w:rPr>
                <w:rFonts w:ascii="Times New Roman" w:hAnsi="Times New Roman" w:cs="Times New Roman"/>
                <w:sz w:val="24"/>
                <w:szCs w:val="24"/>
                <w:shd w:val="clear" w:color="auto" w:fill="FFFFFF"/>
              </w:rPr>
              <w:t>Відновлення та модернізація соціальної інфраструктури</w:t>
            </w:r>
          </w:p>
        </w:tc>
        <w:tc>
          <w:tcPr>
            <w:tcW w:w="3210" w:type="dxa"/>
          </w:tcPr>
          <w:p w:rsidR="00524A1B" w:rsidRPr="0044181E" w:rsidRDefault="00524A1B" w:rsidP="0044181E">
            <w:pPr>
              <w:spacing w:after="0" w:line="240" w:lineRule="auto"/>
              <w:jc w:val="center"/>
              <w:rPr>
                <w:rFonts w:ascii="Times New Roman" w:hAnsi="Times New Roman" w:cs="Times New Roman"/>
                <w:bCs/>
                <w:color w:val="000000"/>
                <w:sz w:val="24"/>
                <w:szCs w:val="24"/>
                <w:lang w:val="en-US"/>
              </w:rPr>
            </w:pPr>
            <w:r w:rsidRPr="0044181E">
              <w:rPr>
                <w:rFonts w:ascii="Times New Roman" w:hAnsi="Times New Roman" w:cs="Times New Roman"/>
                <w:bCs/>
                <w:color w:val="000000"/>
                <w:sz w:val="24"/>
                <w:szCs w:val="24"/>
                <w:lang w:val="en-US"/>
              </w:rPr>
              <w:t>25</w:t>
            </w:r>
          </w:p>
        </w:tc>
      </w:tr>
      <w:tr w:rsidR="00524A1B" w:rsidRPr="0044181E" w:rsidTr="0044181E">
        <w:tc>
          <w:tcPr>
            <w:tcW w:w="704" w:type="dxa"/>
          </w:tcPr>
          <w:p w:rsidR="00524A1B" w:rsidRPr="0044181E" w:rsidRDefault="00524A1B" w:rsidP="0044181E">
            <w:pPr>
              <w:spacing w:after="0" w:line="240" w:lineRule="auto"/>
              <w:jc w:val="both"/>
              <w:rPr>
                <w:rFonts w:ascii="Times New Roman" w:hAnsi="Times New Roman" w:cs="Times New Roman"/>
                <w:bCs/>
                <w:color w:val="000000"/>
                <w:sz w:val="24"/>
                <w:szCs w:val="24"/>
                <w:lang w:val="en-US"/>
              </w:rPr>
            </w:pPr>
            <w:r w:rsidRPr="0044181E">
              <w:rPr>
                <w:rFonts w:ascii="Times New Roman" w:hAnsi="Times New Roman" w:cs="Times New Roman"/>
                <w:bCs/>
                <w:color w:val="000000"/>
                <w:sz w:val="24"/>
                <w:szCs w:val="24"/>
                <w:lang w:val="en-US"/>
              </w:rPr>
              <w:t>9.</w:t>
            </w:r>
          </w:p>
        </w:tc>
        <w:tc>
          <w:tcPr>
            <w:tcW w:w="5715" w:type="dxa"/>
          </w:tcPr>
          <w:p w:rsidR="00524A1B" w:rsidRPr="0044181E" w:rsidRDefault="00524A1B" w:rsidP="0044181E">
            <w:pPr>
              <w:spacing w:after="0" w:line="240" w:lineRule="auto"/>
              <w:jc w:val="both"/>
              <w:rPr>
                <w:rFonts w:ascii="Times New Roman" w:hAnsi="Times New Roman" w:cs="Times New Roman"/>
                <w:bCs/>
                <w:color w:val="000000"/>
                <w:sz w:val="24"/>
                <w:szCs w:val="24"/>
              </w:rPr>
            </w:pPr>
            <w:r w:rsidRPr="0044181E">
              <w:rPr>
                <w:rFonts w:ascii="Times New Roman" w:hAnsi="Times New Roman" w:cs="Times New Roman"/>
                <w:sz w:val="24"/>
                <w:szCs w:val="24"/>
                <w:shd w:val="clear" w:color="auto" w:fill="FFFFFF"/>
              </w:rPr>
              <w:t>Відновлення природнього середовища</w:t>
            </w:r>
          </w:p>
        </w:tc>
        <w:tc>
          <w:tcPr>
            <w:tcW w:w="3210" w:type="dxa"/>
          </w:tcPr>
          <w:p w:rsidR="00524A1B" w:rsidRPr="0044181E" w:rsidRDefault="00524A1B" w:rsidP="0044181E">
            <w:pPr>
              <w:spacing w:after="0" w:line="240" w:lineRule="auto"/>
              <w:jc w:val="center"/>
              <w:rPr>
                <w:rFonts w:ascii="Times New Roman" w:hAnsi="Times New Roman" w:cs="Times New Roman"/>
                <w:bCs/>
                <w:color w:val="000000"/>
                <w:sz w:val="24"/>
                <w:szCs w:val="24"/>
                <w:lang w:val="en-US"/>
              </w:rPr>
            </w:pPr>
            <w:r w:rsidRPr="0044181E">
              <w:rPr>
                <w:rFonts w:ascii="Times New Roman" w:hAnsi="Times New Roman" w:cs="Times New Roman"/>
                <w:bCs/>
                <w:color w:val="000000"/>
                <w:sz w:val="24"/>
                <w:szCs w:val="24"/>
                <w:lang w:val="en-US"/>
              </w:rPr>
              <w:t>20</w:t>
            </w:r>
          </w:p>
        </w:tc>
      </w:tr>
      <w:tr w:rsidR="00524A1B" w:rsidRPr="0044181E" w:rsidTr="0044181E">
        <w:tc>
          <w:tcPr>
            <w:tcW w:w="704" w:type="dxa"/>
          </w:tcPr>
          <w:p w:rsidR="00524A1B" w:rsidRPr="0044181E" w:rsidRDefault="00524A1B" w:rsidP="0044181E">
            <w:pPr>
              <w:spacing w:after="0" w:line="240" w:lineRule="auto"/>
              <w:jc w:val="both"/>
              <w:rPr>
                <w:rFonts w:ascii="Times New Roman" w:hAnsi="Times New Roman" w:cs="Times New Roman"/>
                <w:bCs/>
                <w:color w:val="000000"/>
                <w:sz w:val="24"/>
                <w:szCs w:val="24"/>
                <w:lang w:val="en-US"/>
              </w:rPr>
            </w:pPr>
            <w:r w:rsidRPr="0044181E">
              <w:rPr>
                <w:rFonts w:ascii="Times New Roman" w:hAnsi="Times New Roman" w:cs="Times New Roman"/>
                <w:bCs/>
                <w:color w:val="000000"/>
                <w:sz w:val="24"/>
                <w:szCs w:val="24"/>
                <w:lang w:val="en-US"/>
              </w:rPr>
              <w:t>10.</w:t>
            </w:r>
          </w:p>
        </w:tc>
        <w:tc>
          <w:tcPr>
            <w:tcW w:w="5715" w:type="dxa"/>
          </w:tcPr>
          <w:p w:rsidR="00524A1B" w:rsidRPr="0044181E" w:rsidRDefault="00524A1B" w:rsidP="0044181E">
            <w:pPr>
              <w:spacing w:after="0" w:line="240" w:lineRule="auto"/>
              <w:jc w:val="both"/>
              <w:rPr>
                <w:rFonts w:ascii="Times New Roman" w:hAnsi="Times New Roman" w:cs="Times New Roman"/>
                <w:bCs/>
                <w:color w:val="000000"/>
                <w:sz w:val="24"/>
                <w:szCs w:val="24"/>
              </w:rPr>
            </w:pPr>
            <w:r w:rsidRPr="0044181E">
              <w:rPr>
                <w:rFonts w:ascii="Times New Roman" w:hAnsi="Times New Roman" w:cs="Times New Roman"/>
                <w:sz w:val="24"/>
                <w:szCs w:val="24"/>
                <w:shd w:val="clear" w:color="auto" w:fill="FFFFFF"/>
              </w:rPr>
              <w:t>Розвиток системи освіти</w:t>
            </w:r>
          </w:p>
        </w:tc>
        <w:tc>
          <w:tcPr>
            <w:tcW w:w="3210" w:type="dxa"/>
          </w:tcPr>
          <w:p w:rsidR="00524A1B" w:rsidRPr="0044181E" w:rsidRDefault="00524A1B" w:rsidP="0044181E">
            <w:pPr>
              <w:spacing w:after="0" w:line="240" w:lineRule="auto"/>
              <w:jc w:val="center"/>
              <w:rPr>
                <w:rFonts w:ascii="Times New Roman" w:hAnsi="Times New Roman" w:cs="Times New Roman"/>
                <w:bCs/>
                <w:color w:val="000000"/>
                <w:sz w:val="24"/>
                <w:szCs w:val="24"/>
                <w:lang w:val="en-US"/>
              </w:rPr>
            </w:pPr>
            <w:r w:rsidRPr="0044181E">
              <w:rPr>
                <w:rFonts w:ascii="Times New Roman" w:hAnsi="Times New Roman" w:cs="Times New Roman"/>
                <w:bCs/>
                <w:color w:val="000000"/>
                <w:sz w:val="24"/>
                <w:szCs w:val="24"/>
                <w:lang w:val="en-US"/>
              </w:rPr>
              <w:t>5</w:t>
            </w:r>
          </w:p>
        </w:tc>
      </w:tr>
    </w:tbl>
    <w:p w:rsidR="00524A1B" w:rsidRPr="00AA192E" w:rsidRDefault="00524A1B" w:rsidP="00476F72">
      <w:pPr>
        <w:shd w:val="clear" w:color="auto" w:fill="FFFFFF"/>
        <w:rPr>
          <w:rFonts w:ascii="Times New Roman" w:hAnsi="Times New Roman" w:cs="Times New Roman"/>
          <w:color w:val="auto"/>
          <w:sz w:val="24"/>
          <w:szCs w:val="24"/>
          <w:shd w:val="clear" w:color="auto" w:fill="FFFFFF"/>
          <w:lang w:val="ru-RU"/>
        </w:rPr>
      </w:pPr>
      <w:r>
        <w:rPr>
          <w:rFonts w:ascii="Times New Roman" w:hAnsi="Times New Roman" w:cs="Times New Roman"/>
          <w:color w:val="auto"/>
          <w:sz w:val="24"/>
          <w:szCs w:val="24"/>
          <w:shd w:val="clear" w:color="auto" w:fill="FFFFFF"/>
        </w:rPr>
        <w:t xml:space="preserve">Джерело: сформовано автором на основі даних </w:t>
      </w:r>
      <w:r w:rsidRPr="00AA192E">
        <w:rPr>
          <w:rFonts w:ascii="Times New Roman" w:hAnsi="Times New Roman" w:cs="Times New Roman"/>
          <w:color w:val="auto"/>
          <w:sz w:val="24"/>
          <w:szCs w:val="24"/>
          <w:shd w:val="clear" w:color="auto" w:fill="FFFFFF"/>
          <w:lang w:val="ru-RU"/>
        </w:rPr>
        <w:t>[</w:t>
      </w:r>
      <w:r>
        <w:rPr>
          <w:rFonts w:ascii="Times New Roman" w:hAnsi="Times New Roman" w:cs="Times New Roman"/>
          <w:color w:val="auto"/>
          <w:sz w:val="24"/>
          <w:szCs w:val="24"/>
          <w:shd w:val="clear" w:color="auto" w:fill="FFFFFF"/>
          <w:lang w:val="ru-RU"/>
        </w:rPr>
        <w:t>39</w:t>
      </w:r>
      <w:r w:rsidRPr="00AA192E">
        <w:rPr>
          <w:rFonts w:ascii="Times New Roman" w:hAnsi="Times New Roman" w:cs="Times New Roman"/>
          <w:color w:val="auto"/>
          <w:sz w:val="24"/>
          <w:szCs w:val="24"/>
          <w:shd w:val="clear" w:color="auto" w:fill="FFFFFF"/>
          <w:lang w:val="ru-RU"/>
        </w:rPr>
        <w:t>].</w:t>
      </w:r>
    </w:p>
    <w:p w:rsidR="00524A1B" w:rsidRDefault="00524A1B" w:rsidP="009E05CC">
      <w:pPr>
        <w:shd w:val="clear" w:color="auto" w:fill="FFFFFF"/>
        <w:spacing w:after="0" w:line="360" w:lineRule="auto"/>
        <w:ind w:firstLine="709"/>
        <w:jc w:val="both"/>
        <w:rPr>
          <w:rFonts w:ascii="Times New Roman" w:hAnsi="Times New Roman" w:cs="Times New Roman"/>
          <w:b/>
          <w:color w:val="FF0000"/>
          <w:sz w:val="24"/>
          <w:szCs w:val="24"/>
          <w:shd w:val="clear" w:color="auto" w:fill="FFFFFF"/>
        </w:rPr>
      </w:pPr>
    </w:p>
    <w:p w:rsidR="00524A1B" w:rsidRPr="009E05CC" w:rsidRDefault="00524A1B" w:rsidP="009E05CC">
      <w:pPr>
        <w:shd w:val="clear" w:color="auto" w:fill="FFFFFF"/>
        <w:spacing w:after="0" w:line="360" w:lineRule="auto"/>
        <w:ind w:firstLine="709"/>
        <w:jc w:val="both"/>
        <w:rPr>
          <w:rFonts w:ascii="Times New Roman" w:hAnsi="Times New Roman" w:cs="Times New Roman"/>
          <w:bCs/>
          <w:color w:val="000000"/>
          <w:sz w:val="28"/>
          <w:szCs w:val="28"/>
        </w:rPr>
      </w:pPr>
      <w:r w:rsidRPr="009E05CC">
        <w:rPr>
          <w:rFonts w:ascii="Times New Roman" w:hAnsi="Times New Roman" w:cs="Times New Roman"/>
          <w:bCs/>
          <w:color w:val="000000"/>
          <w:sz w:val="28"/>
          <w:szCs w:val="28"/>
        </w:rPr>
        <w:t>Європа активно сприяє накопиченню коштів для відновлення України; Зокрема, для цього енергетичне співтовариство створило Фонд відновлення зруйнованої війною Росії енергетичної інфраструктури за Україну, донорами якого будуть переважно країни ЄС. Україна сподівається повернути ці кошти насамперед за допомогою країн-партнерів та міжнародних інституцій, зокрема Світового банку, Міжнародного валютного фонду, Європейського інвестиційного банку та Європейського банку реконструкції та розвитку. Особливий аспект – допомога великих компаній та міжнародних благодійних організацій.</w:t>
      </w:r>
    </w:p>
    <w:p w:rsidR="00524A1B" w:rsidRPr="009E05CC" w:rsidRDefault="00524A1B" w:rsidP="009E05CC">
      <w:pPr>
        <w:shd w:val="clear" w:color="auto" w:fill="FFFFFF"/>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З початку загарбницької війни р</w:t>
      </w:r>
      <w:r w:rsidRPr="009E05CC">
        <w:rPr>
          <w:rFonts w:ascii="Times New Roman" w:hAnsi="Times New Roman" w:cs="Times New Roman"/>
          <w:bCs/>
          <w:color w:val="000000"/>
          <w:sz w:val="28"/>
          <w:szCs w:val="28"/>
        </w:rPr>
        <w:t>осії ЄС та його держави-члени разом із європейськими фінансовими інституціями виділили до 50 мільярдів євро на фінансову, гуманітарну, надзвичайну, бюджетну та військову сферу: 37,8 мільярдів євро на підтримку своїх загальна операція. економічна, соціальна та фінансова стійкість. Це включає безпрецедентний пакет фінансової підтримки в розмірі до 18 мільярдів євро до 2023 року. Близько 12 мільярдів євро військової допомоги також було надано в рамках Європейського фонду миру та б</w:t>
      </w:r>
      <w:r>
        <w:rPr>
          <w:rFonts w:ascii="Times New Roman" w:hAnsi="Times New Roman" w:cs="Times New Roman"/>
          <w:bCs/>
          <w:color w:val="000000"/>
          <w:sz w:val="28"/>
          <w:szCs w:val="28"/>
        </w:rPr>
        <w:t>езпосередньо державами-членами [40].</w:t>
      </w:r>
      <w:r w:rsidRPr="009E05CC">
        <w:rPr>
          <w:rFonts w:ascii="Times New Roman" w:hAnsi="Times New Roman" w:cs="Times New Roman"/>
          <w:bCs/>
          <w:color w:val="000000"/>
          <w:sz w:val="28"/>
          <w:szCs w:val="28"/>
        </w:rPr>
        <w:t xml:space="preserve">Міжвідомча донорська координаційна платформа </w:t>
      </w:r>
      <w:r>
        <w:rPr>
          <w:rFonts w:ascii="Times New Roman" w:hAnsi="Times New Roman" w:cs="Times New Roman"/>
          <w:bCs/>
          <w:color w:val="000000"/>
          <w:sz w:val="28"/>
          <w:szCs w:val="28"/>
        </w:rPr>
        <w:t>[41]</w:t>
      </w:r>
      <w:r w:rsidRPr="009E05CC">
        <w:rPr>
          <w:rFonts w:ascii="Times New Roman" w:hAnsi="Times New Roman" w:cs="Times New Roman"/>
          <w:bCs/>
          <w:color w:val="000000"/>
          <w:sz w:val="28"/>
          <w:szCs w:val="28"/>
        </w:rPr>
        <w:t>була запущена 26 січня 2023 року для підтримки процесу ремонту, відновлення та реконструкції в Україні. Платформа забезпечує тісну координацію міжнародних донорів і фінансових організацій і забезпечує послідовну, прозору та відстежувану підтримку. Мета полягає в тому, щоб забезпечити кращу координацію всіх ключових учасників за допомогою короткострокової фінансової підтримки та довгострокової підтримки на етапі реконструкції.</w:t>
      </w:r>
    </w:p>
    <w:p w:rsidR="00524A1B" w:rsidRPr="00BC5820" w:rsidRDefault="00524A1B" w:rsidP="009E05CC">
      <w:pPr>
        <w:shd w:val="clear" w:color="auto" w:fill="FFFFFF"/>
        <w:spacing w:after="0" w:line="360" w:lineRule="auto"/>
        <w:ind w:firstLine="709"/>
        <w:jc w:val="both"/>
        <w:rPr>
          <w:rFonts w:ascii="Times New Roman" w:hAnsi="Times New Roman" w:cs="Times New Roman"/>
          <w:b/>
          <w:color w:val="FF0000"/>
          <w:sz w:val="28"/>
          <w:szCs w:val="28"/>
          <w:lang w:eastAsia="uk-UA"/>
        </w:rPr>
      </w:pPr>
      <w:r w:rsidRPr="009E05CC">
        <w:rPr>
          <w:rFonts w:ascii="Times New Roman" w:hAnsi="Times New Roman" w:cs="Times New Roman"/>
          <w:sz w:val="28"/>
          <w:szCs w:val="28"/>
          <w:lang w:eastAsia="uk-UA"/>
        </w:rPr>
        <w:t xml:space="preserve">Щодо допомоги США, то у відповідь на російське вторгнення, яке почалося, як і планувалося, у лютому 2022 року, Сполучені Штати надали Україні близько 73,2 мільярдів євро двосторонньої фінансової, гуманітарної та військової допомоги з 24 січня 2022 року по 15 січня </w:t>
      </w:r>
      <w:r w:rsidRPr="00BC5820">
        <w:rPr>
          <w:rFonts w:ascii="Times New Roman" w:hAnsi="Times New Roman" w:cs="Times New Roman"/>
          <w:color w:val="auto"/>
          <w:sz w:val="28"/>
          <w:szCs w:val="28"/>
          <w:lang w:eastAsia="uk-UA"/>
        </w:rPr>
        <w:t>[42].</w:t>
      </w:r>
    </w:p>
    <w:p w:rsidR="00524A1B" w:rsidRDefault="00524A1B" w:rsidP="00832154">
      <w:pPr>
        <w:shd w:val="clear" w:color="auto" w:fill="FFFFFF"/>
        <w:spacing w:after="0" w:line="360" w:lineRule="auto"/>
        <w:ind w:firstLine="709"/>
        <w:jc w:val="right"/>
        <w:rPr>
          <w:rFonts w:ascii="Times New Roman" w:hAnsi="Times New Roman" w:cs="Times New Roman"/>
          <w:sz w:val="28"/>
          <w:szCs w:val="28"/>
          <w:lang w:eastAsia="uk-UA"/>
        </w:rPr>
      </w:pPr>
    </w:p>
    <w:p w:rsidR="00524A1B" w:rsidRPr="00C815C5" w:rsidRDefault="00524A1B" w:rsidP="00832154">
      <w:pPr>
        <w:shd w:val="clear" w:color="auto" w:fill="FFFFFF"/>
        <w:spacing w:after="0" w:line="360" w:lineRule="auto"/>
        <w:ind w:firstLine="709"/>
        <w:jc w:val="right"/>
        <w:rPr>
          <w:rFonts w:ascii="Times New Roman" w:hAnsi="Times New Roman" w:cs="Times New Roman"/>
          <w:sz w:val="28"/>
          <w:szCs w:val="28"/>
          <w:lang w:eastAsia="uk-UA"/>
        </w:rPr>
      </w:pPr>
      <w:r>
        <w:rPr>
          <w:rFonts w:ascii="Times New Roman" w:hAnsi="Times New Roman" w:cs="Times New Roman"/>
          <w:sz w:val="28"/>
          <w:szCs w:val="28"/>
          <w:lang w:eastAsia="uk-UA"/>
        </w:rPr>
        <w:t>Таблиця 3.6</w:t>
      </w:r>
    </w:p>
    <w:p w:rsidR="00524A1B" w:rsidRPr="00A560B8" w:rsidRDefault="00524A1B" w:rsidP="00832154">
      <w:pPr>
        <w:jc w:val="center"/>
        <w:rPr>
          <w:rFonts w:ascii="Times New Roman" w:hAnsi="Times New Roman" w:cs="Times New Roman"/>
          <w:bCs/>
          <w:color w:val="000000"/>
          <w:sz w:val="28"/>
          <w:szCs w:val="28"/>
          <w:lang w:val="ru-RU"/>
        </w:rPr>
      </w:pPr>
      <w:r w:rsidRPr="00832154">
        <w:rPr>
          <w:rFonts w:ascii="Times New Roman" w:hAnsi="Times New Roman" w:cs="Times New Roman"/>
          <w:bCs/>
          <w:color w:val="000000"/>
          <w:sz w:val="28"/>
          <w:szCs w:val="28"/>
        </w:rPr>
        <w:t>Прогноз</w:t>
      </w:r>
      <w:r>
        <w:rPr>
          <w:rFonts w:ascii="Times New Roman" w:hAnsi="Times New Roman" w:cs="Times New Roman"/>
          <w:bCs/>
          <w:color w:val="000000"/>
          <w:sz w:val="28"/>
          <w:szCs w:val="28"/>
        </w:rPr>
        <w:t xml:space="preserve"> показників національної економіки України </w:t>
      </w:r>
    </w:p>
    <w:tbl>
      <w:tblPr>
        <w:tblW w:w="9224" w:type="dxa"/>
        <w:jc w:val="center"/>
        <w:tblLook w:val="00A0"/>
      </w:tblPr>
      <w:tblGrid>
        <w:gridCol w:w="1266"/>
        <w:gridCol w:w="1701"/>
        <w:gridCol w:w="1418"/>
        <w:gridCol w:w="1984"/>
        <w:gridCol w:w="1464"/>
        <w:gridCol w:w="1435"/>
      </w:tblGrid>
      <w:tr w:rsidR="00524A1B" w:rsidRPr="0044181E" w:rsidTr="009E05CC">
        <w:trPr>
          <w:trHeight w:val="1290"/>
          <w:jc w:val="center"/>
        </w:trPr>
        <w:tc>
          <w:tcPr>
            <w:tcW w:w="1266" w:type="dxa"/>
            <w:tcBorders>
              <w:top w:val="single" w:sz="8" w:space="0" w:color="auto"/>
              <w:left w:val="single" w:sz="8" w:space="0" w:color="auto"/>
              <w:bottom w:val="single" w:sz="8" w:space="0" w:color="auto"/>
              <w:right w:val="single" w:sz="8" w:space="0" w:color="auto"/>
            </w:tcBorders>
            <w:vAlign w:val="center"/>
          </w:tcPr>
          <w:p w:rsidR="00524A1B" w:rsidRPr="009E05CC" w:rsidRDefault="00524A1B" w:rsidP="009E05CC">
            <w:pPr>
              <w:spacing w:after="0" w:line="240" w:lineRule="auto"/>
              <w:jc w:val="center"/>
              <w:rPr>
                <w:rFonts w:ascii="Times New Roman" w:hAnsi="Times New Roman" w:cs="Times New Roman"/>
                <w:color w:val="000000"/>
                <w:sz w:val="24"/>
                <w:szCs w:val="24"/>
                <w:lang w:eastAsia="uk-UA"/>
              </w:rPr>
            </w:pPr>
            <w:r w:rsidRPr="009E05CC">
              <w:rPr>
                <w:rFonts w:ascii="Times New Roman" w:hAnsi="Times New Roman" w:cs="Times New Roman"/>
                <w:color w:val="000000"/>
                <w:sz w:val="24"/>
                <w:szCs w:val="24"/>
                <w:lang w:eastAsia="uk-UA"/>
              </w:rPr>
              <w:t>Рік</w:t>
            </w:r>
            <w:r w:rsidRPr="009E05CC">
              <w:rPr>
                <w:rFonts w:ascii="Times New Roman" w:hAnsi="Times New Roman" w:cs="Times New Roman"/>
                <w:iCs/>
                <w:color w:val="000000"/>
                <w:sz w:val="24"/>
                <w:szCs w:val="24"/>
                <w:lang w:eastAsia="uk-UA"/>
              </w:rPr>
              <w:t> </w:t>
            </w:r>
          </w:p>
        </w:tc>
        <w:tc>
          <w:tcPr>
            <w:tcW w:w="1701" w:type="dxa"/>
            <w:tcBorders>
              <w:top w:val="single" w:sz="8" w:space="0" w:color="auto"/>
              <w:left w:val="nil"/>
              <w:bottom w:val="single" w:sz="8" w:space="0" w:color="auto"/>
              <w:right w:val="single" w:sz="8" w:space="0" w:color="auto"/>
            </w:tcBorders>
            <w:vAlign w:val="center"/>
          </w:tcPr>
          <w:p w:rsidR="00524A1B" w:rsidRPr="009E05CC" w:rsidRDefault="00524A1B" w:rsidP="009E05CC">
            <w:pPr>
              <w:spacing w:after="0" w:line="240" w:lineRule="auto"/>
              <w:jc w:val="center"/>
              <w:rPr>
                <w:rFonts w:ascii="Times New Roman" w:hAnsi="Times New Roman" w:cs="Times New Roman"/>
                <w:color w:val="000000"/>
                <w:sz w:val="24"/>
                <w:szCs w:val="24"/>
                <w:lang w:eastAsia="uk-UA"/>
              </w:rPr>
            </w:pPr>
            <w:r w:rsidRPr="009E05CC">
              <w:rPr>
                <w:rFonts w:ascii="Times New Roman" w:hAnsi="Times New Roman" w:cs="Times New Roman"/>
                <w:color w:val="000000"/>
                <w:sz w:val="24"/>
                <w:szCs w:val="24"/>
                <w:lang w:eastAsia="uk-UA"/>
              </w:rPr>
              <w:t>Номінальний ВВП (млрд. грн., Y)</w:t>
            </w:r>
          </w:p>
        </w:tc>
        <w:tc>
          <w:tcPr>
            <w:tcW w:w="1418" w:type="dxa"/>
            <w:tcBorders>
              <w:top w:val="single" w:sz="8" w:space="0" w:color="auto"/>
              <w:left w:val="nil"/>
              <w:bottom w:val="single" w:sz="8" w:space="0" w:color="auto"/>
              <w:right w:val="single" w:sz="8" w:space="0" w:color="auto"/>
            </w:tcBorders>
            <w:vAlign w:val="center"/>
          </w:tcPr>
          <w:p w:rsidR="00524A1B" w:rsidRPr="009E05CC" w:rsidRDefault="00524A1B" w:rsidP="009E05CC">
            <w:pPr>
              <w:spacing w:after="0" w:line="240" w:lineRule="auto"/>
              <w:jc w:val="center"/>
              <w:rPr>
                <w:rFonts w:ascii="Times New Roman" w:hAnsi="Times New Roman" w:cs="Times New Roman"/>
                <w:iCs/>
                <w:color w:val="000000"/>
                <w:sz w:val="24"/>
                <w:szCs w:val="24"/>
                <w:lang w:eastAsia="uk-UA"/>
              </w:rPr>
            </w:pPr>
            <w:r w:rsidRPr="009E05CC">
              <w:rPr>
                <w:rFonts w:ascii="Times New Roman" w:hAnsi="Times New Roman" w:cs="Times New Roman"/>
                <w:iCs/>
                <w:color w:val="000000"/>
                <w:sz w:val="24"/>
                <w:szCs w:val="24"/>
                <w:lang w:eastAsia="uk-UA"/>
              </w:rPr>
              <w:t>X</w:t>
            </w:r>
            <w:r w:rsidRPr="009E05CC">
              <w:rPr>
                <w:rFonts w:ascii="Times New Roman" w:hAnsi="Times New Roman" w:cs="Times New Roman"/>
                <w:iCs/>
                <w:color w:val="000000"/>
                <w:sz w:val="24"/>
                <w:szCs w:val="24"/>
                <w:vertAlign w:val="subscript"/>
                <w:lang w:eastAsia="uk-UA"/>
              </w:rPr>
              <w:t>1</w:t>
            </w:r>
            <w:r w:rsidRPr="009E05CC">
              <w:rPr>
                <w:rFonts w:ascii="Times New Roman" w:hAnsi="Times New Roman" w:cs="Times New Roman"/>
                <w:iCs/>
                <w:color w:val="000000"/>
                <w:sz w:val="24"/>
                <w:szCs w:val="24"/>
                <w:lang w:eastAsia="uk-UA"/>
              </w:rPr>
              <w:t>(видатки бюджету)</w:t>
            </w:r>
          </w:p>
        </w:tc>
        <w:tc>
          <w:tcPr>
            <w:tcW w:w="1984" w:type="dxa"/>
            <w:tcBorders>
              <w:top w:val="single" w:sz="8" w:space="0" w:color="auto"/>
              <w:left w:val="nil"/>
              <w:bottom w:val="single" w:sz="8" w:space="0" w:color="auto"/>
              <w:right w:val="single" w:sz="8" w:space="0" w:color="auto"/>
            </w:tcBorders>
            <w:vAlign w:val="center"/>
          </w:tcPr>
          <w:p w:rsidR="00524A1B" w:rsidRPr="009E05CC" w:rsidRDefault="00524A1B" w:rsidP="009E05CC">
            <w:pPr>
              <w:spacing w:after="0" w:line="240" w:lineRule="auto"/>
              <w:jc w:val="center"/>
              <w:rPr>
                <w:rFonts w:ascii="Times New Roman" w:hAnsi="Times New Roman" w:cs="Times New Roman"/>
                <w:iCs/>
                <w:color w:val="000000"/>
                <w:sz w:val="24"/>
                <w:szCs w:val="24"/>
                <w:lang w:eastAsia="uk-UA"/>
              </w:rPr>
            </w:pPr>
            <w:r w:rsidRPr="009E05CC">
              <w:rPr>
                <w:rFonts w:ascii="Times New Roman" w:hAnsi="Times New Roman" w:cs="Times New Roman"/>
                <w:iCs/>
                <w:color w:val="000000"/>
                <w:sz w:val="24"/>
                <w:szCs w:val="24"/>
                <w:lang w:eastAsia="uk-UA"/>
              </w:rPr>
              <w:t>X</w:t>
            </w:r>
            <w:r w:rsidRPr="009E05CC">
              <w:rPr>
                <w:rFonts w:ascii="Times New Roman" w:hAnsi="Times New Roman" w:cs="Times New Roman"/>
                <w:iCs/>
                <w:color w:val="000000"/>
                <w:sz w:val="24"/>
                <w:szCs w:val="24"/>
                <w:vertAlign w:val="subscript"/>
                <w:lang w:eastAsia="uk-UA"/>
              </w:rPr>
              <w:t>2</w:t>
            </w:r>
            <w:r w:rsidRPr="009E05CC">
              <w:rPr>
                <w:rFonts w:ascii="Times New Roman" w:hAnsi="Times New Roman" w:cs="Times New Roman"/>
                <w:iCs/>
                <w:color w:val="000000"/>
                <w:sz w:val="24"/>
                <w:szCs w:val="24"/>
                <w:lang w:eastAsia="uk-UA"/>
              </w:rPr>
              <w:t>(податкові надходження до державного бюджету)</w:t>
            </w:r>
          </w:p>
        </w:tc>
        <w:tc>
          <w:tcPr>
            <w:tcW w:w="1464" w:type="dxa"/>
            <w:tcBorders>
              <w:top w:val="single" w:sz="8" w:space="0" w:color="auto"/>
              <w:left w:val="nil"/>
              <w:bottom w:val="single" w:sz="8" w:space="0" w:color="auto"/>
              <w:right w:val="single" w:sz="8" w:space="0" w:color="auto"/>
            </w:tcBorders>
            <w:vAlign w:val="center"/>
          </w:tcPr>
          <w:p w:rsidR="00524A1B" w:rsidRPr="009E05CC" w:rsidRDefault="00524A1B" w:rsidP="009E05CC">
            <w:pPr>
              <w:spacing w:after="0" w:line="240" w:lineRule="auto"/>
              <w:jc w:val="center"/>
              <w:rPr>
                <w:rFonts w:ascii="Times New Roman" w:hAnsi="Times New Roman" w:cs="Times New Roman"/>
                <w:iCs/>
                <w:color w:val="000000"/>
                <w:sz w:val="24"/>
                <w:szCs w:val="24"/>
                <w:lang w:eastAsia="uk-UA"/>
              </w:rPr>
            </w:pPr>
            <w:r w:rsidRPr="009E05CC">
              <w:rPr>
                <w:rFonts w:ascii="Times New Roman" w:hAnsi="Times New Roman" w:cs="Times New Roman"/>
                <w:iCs/>
                <w:color w:val="000000"/>
                <w:sz w:val="24"/>
                <w:szCs w:val="24"/>
                <w:lang w:eastAsia="uk-UA"/>
              </w:rPr>
              <w:t>X</w:t>
            </w:r>
            <w:r w:rsidRPr="009E05CC">
              <w:rPr>
                <w:rFonts w:ascii="Times New Roman" w:hAnsi="Times New Roman" w:cs="Times New Roman"/>
                <w:iCs/>
                <w:color w:val="000000"/>
                <w:sz w:val="24"/>
                <w:szCs w:val="24"/>
                <w:vertAlign w:val="subscript"/>
                <w:lang w:eastAsia="uk-UA"/>
              </w:rPr>
              <w:t>3</w:t>
            </w:r>
            <w:r w:rsidRPr="009E05CC">
              <w:rPr>
                <w:rFonts w:ascii="Times New Roman" w:hAnsi="Times New Roman" w:cs="Times New Roman"/>
                <w:iCs/>
                <w:color w:val="000000"/>
                <w:sz w:val="24"/>
                <w:szCs w:val="24"/>
                <w:lang w:eastAsia="uk-UA"/>
              </w:rPr>
              <w:t>(Рівень інфляції)</w:t>
            </w:r>
          </w:p>
        </w:tc>
        <w:tc>
          <w:tcPr>
            <w:tcW w:w="1391" w:type="dxa"/>
            <w:tcBorders>
              <w:top w:val="single" w:sz="8" w:space="0" w:color="auto"/>
              <w:left w:val="nil"/>
              <w:bottom w:val="single" w:sz="8" w:space="0" w:color="auto"/>
              <w:right w:val="single" w:sz="8" w:space="0" w:color="auto"/>
            </w:tcBorders>
            <w:vAlign w:val="center"/>
          </w:tcPr>
          <w:p w:rsidR="00524A1B" w:rsidRPr="009E05CC" w:rsidRDefault="00524A1B" w:rsidP="009E05CC">
            <w:pPr>
              <w:spacing w:after="0" w:line="240" w:lineRule="auto"/>
              <w:jc w:val="center"/>
              <w:rPr>
                <w:rFonts w:ascii="Times New Roman" w:hAnsi="Times New Roman" w:cs="Times New Roman"/>
                <w:iCs/>
                <w:color w:val="000000"/>
                <w:sz w:val="24"/>
                <w:szCs w:val="24"/>
                <w:lang w:eastAsia="uk-UA"/>
              </w:rPr>
            </w:pPr>
            <w:r w:rsidRPr="009E05CC">
              <w:rPr>
                <w:rFonts w:ascii="Times New Roman" w:hAnsi="Times New Roman" w:cs="Times New Roman"/>
                <w:iCs/>
                <w:color w:val="000000"/>
                <w:sz w:val="24"/>
                <w:szCs w:val="24"/>
                <w:lang w:eastAsia="uk-UA"/>
              </w:rPr>
              <w:t>X</w:t>
            </w:r>
            <w:r w:rsidRPr="009E05CC">
              <w:rPr>
                <w:rFonts w:ascii="Times New Roman" w:hAnsi="Times New Roman" w:cs="Times New Roman"/>
                <w:iCs/>
                <w:color w:val="000000"/>
                <w:sz w:val="24"/>
                <w:szCs w:val="24"/>
                <w:vertAlign w:val="subscript"/>
                <w:lang w:eastAsia="uk-UA"/>
              </w:rPr>
              <w:t>4</w:t>
            </w:r>
            <w:r w:rsidRPr="009E05CC">
              <w:rPr>
                <w:rFonts w:ascii="Times New Roman" w:hAnsi="Times New Roman" w:cs="Times New Roman"/>
                <w:iCs/>
                <w:color w:val="000000"/>
                <w:sz w:val="24"/>
                <w:szCs w:val="24"/>
                <w:lang w:eastAsia="uk-UA"/>
              </w:rPr>
              <w:t>(облікова ставка)</w:t>
            </w:r>
          </w:p>
        </w:tc>
      </w:tr>
      <w:tr w:rsidR="00524A1B" w:rsidRPr="0044181E" w:rsidTr="009E05CC">
        <w:trPr>
          <w:trHeight w:val="330"/>
          <w:jc w:val="center"/>
        </w:trPr>
        <w:tc>
          <w:tcPr>
            <w:tcW w:w="1266" w:type="dxa"/>
            <w:tcBorders>
              <w:top w:val="nil"/>
              <w:left w:val="single" w:sz="8" w:space="0" w:color="auto"/>
              <w:bottom w:val="single" w:sz="8" w:space="0" w:color="auto"/>
              <w:right w:val="single" w:sz="8" w:space="0" w:color="auto"/>
            </w:tcBorders>
            <w:vAlign w:val="center"/>
          </w:tcPr>
          <w:p w:rsidR="00524A1B" w:rsidRPr="009E05CC" w:rsidRDefault="00524A1B" w:rsidP="009E05CC">
            <w:pPr>
              <w:spacing w:after="0" w:line="240" w:lineRule="auto"/>
              <w:jc w:val="center"/>
              <w:rPr>
                <w:rFonts w:ascii="Times New Roman" w:hAnsi="Times New Roman" w:cs="Times New Roman"/>
                <w:iCs/>
                <w:color w:val="000000"/>
                <w:sz w:val="24"/>
                <w:szCs w:val="24"/>
                <w:lang w:eastAsia="uk-UA"/>
              </w:rPr>
            </w:pPr>
            <w:r w:rsidRPr="009E05CC">
              <w:rPr>
                <w:rFonts w:ascii="Times New Roman" w:hAnsi="Times New Roman" w:cs="Times New Roman"/>
                <w:iCs/>
                <w:color w:val="000000"/>
                <w:sz w:val="24"/>
                <w:szCs w:val="24"/>
                <w:lang w:eastAsia="uk-UA"/>
              </w:rPr>
              <w:t>1</w:t>
            </w:r>
          </w:p>
        </w:tc>
        <w:tc>
          <w:tcPr>
            <w:tcW w:w="1701" w:type="dxa"/>
            <w:tcBorders>
              <w:top w:val="nil"/>
              <w:left w:val="nil"/>
              <w:bottom w:val="single" w:sz="8" w:space="0" w:color="auto"/>
              <w:right w:val="single" w:sz="8" w:space="0" w:color="auto"/>
            </w:tcBorders>
            <w:vAlign w:val="center"/>
          </w:tcPr>
          <w:p w:rsidR="00524A1B" w:rsidRPr="009E05CC" w:rsidRDefault="00524A1B" w:rsidP="009E05CC">
            <w:pPr>
              <w:spacing w:after="0" w:line="240" w:lineRule="auto"/>
              <w:jc w:val="center"/>
              <w:rPr>
                <w:rFonts w:ascii="Times New Roman" w:hAnsi="Times New Roman" w:cs="Times New Roman"/>
                <w:color w:val="000000"/>
                <w:sz w:val="24"/>
                <w:szCs w:val="24"/>
                <w:lang w:eastAsia="uk-UA"/>
              </w:rPr>
            </w:pPr>
            <w:r w:rsidRPr="009E05CC">
              <w:rPr>
                <w:rFonts w:ascii="Times New Roman" w:hAnsi="Times New Roman" w:cs="Times New Roman"/>
                <w:color w:val="000000"/>
                <w:sz w:val="24"/>
                <w:szCs w:val="24"/>
                <w:lang w:eastAsia="uk-UA"/>
              </w:rPr>
              <w:t>2</w:t>
            </w:r>
          </w:p>
        </w:tc>
        <w:tc>
          <w:tcPr>
            <w:tcW w:w="1418" w:type="dxa"/>
            <w:tcBorders>
              <w:top w:val="nil"/>
              <w:left w:val="nil"/>
              <w:bottom w:val="single" w:sz="8" w:space="0" w:color="auto"/>
              <w:right w:val="single" w:sz="8" w:space="0" w:color="auto"/>
            </w:tcBorders>
            <w:vAlign w:val="center"/>
          </w:tcPr>
          <w:p w:rsidR="00524A1B" w:rsidRPr="009E05CC" w:rsidRDefault="00524A1B" w:rsidP="009E05CC">
            <w:pPr>
              <w:spacing w:after="0" w:line="240" w:lineRule="auto"/>
              <w:jc w:val="center"/>
              <w:rPr>
                <w:rFonts w:ascii="Times New Roman" w:hAnsi="Times New Roman" w:cs="Times New Roman"/>
                <w:iCs/>
                <w:color w:val="000000"/>
                <w:sz w:val="24"/>
                <w:szCs w:val="24"/>
                <w:lang w:eastAsia="uk-UA"/>
              </w:rPr>
            </w:pPr>
            <w:r w:rsidRPr="009E05CC">
              <w:rPr>
                <w:rFonts w:ascii="Times New Roman" w:hAnsi="Times New Roman" w:cs="Times New Roman"/>
                <w:iCs/>
                <w:color w:val="000000"/>
                <w:sz w:val="24"/>
                <w:szCs w:val="24"/>
                <w:lang w:eastAsia="uk-UA"/>
              </w:rPr>
              <w:t>3</w:t>
            </w:r>
          </w:p>
        </w:tc>
        <w:tc>
          <w:tcPr>
            <w:tcW w:w="1984" w:type="dxa"/>
            <w:tcBorders>
              <w:top w:val="nil"/>
              <w:left w:val="nil"/>
              <w:bottom w:val="single" w:sz="8" w:space="0" w:color="auto"/>
              <w:right w:val="single" w:sz="8" w:space="0" w:color="auto"/>
            </w:tcBorders>
            <w:vAlign w:val="center"/>
          </w:tcPr>
          <w:p w:rsidR="00524A1B" w:rsidRPr="009E05CC" w:rsidRDefault="00524A1B" w:rsidP="009E05CC">
            <w:pPr>
              <w:spacing w:after="0" w:line="240" w:lineRule="auto"/>
              <w:jc w:val="center"/>
              <w:rPr>
                <w:rFonts w:ascii="Times New Roman" w:hAnsi="Times New Roman" w:cs="Times New Roman"/>
                <w:iCs/>
                <w:color w:val="000000"/>
                <w:sz w:val="24"/>
                <w:szCs w:val="24"/>
                <w:lang w:eastAsia="uk-UA"/>
              </w:rPr>
            </w:pPr>
            <w:r w:rsidRPr="009E05CC">
              <w:rPr>
                <w:rFonts w:ascii="Times New Roman" w:hAnsi="Times New Roman" w:cs="Times New Roman"/>
                <w:iCs/>
                <w:color w:val="000000"/>
                <w:sz w:val="24"/>
                <w:szCs w:val="24"/>
                <w:lang w:eastAsia="uk-UA"/>
              </w:rPr>
              <w:t>4</w:t>
            </w:r>
          </w:p>
        </w:tc>
        <w:tc>
          <w:tcPr>
            <w:tcW w:w="1464" w:type="dxa"/>
            <w:tcBorders>
              <w:top w:val="nil"/>
              <w:left w:val="nil"/>
              <w:bottom w:val="single" w:sz="8" w:space="0" w:color="auto"/>
              <w:right w:val="single" w:sz="8" w:space="0" w:color="auto"/>
            </w:tcBorders>
            <w:vAlign w:val="center"/>
          </w:tcPr>
          <w:p w:rsidR="00524A1B" w:rsidRPr="009E05CC" w:rsidRDefault="00524A1B" w:rsidP="009E05CC">
            <w:pPr>
              <w:spacing w:after="0" w:line="240" w:lineRule="auto"/>
              <w:jc w:val="center"/>
              <w:rPr>
                <w:rFonts w:ascii="Times New Roman" w:hAnsi="Times New Roman" w:cs="Times New Roman"/>
                <w:iCs/>
                <w:color w:val="000000"/>
                <w:sz w:val="24"/>
                <w:szCs w:val="24"/>
                <w:lang w:eastAsia="uk-UA"/>
              </w:rPr>
            </w:pPr>
            <w:r w:rsidRPr="009E05CC">
              <w:rPr>
                <w:rFonts w:ascii="Times New Roman" w:hAnsi="Times New Roman" w:cs="Times New Roman"/>
                <w:iCs/>
                <w:color w:val="000000"/>
                <w:sz w:val="24"/>
                <w:szCs w:val="24"/>
                <w:lang w:eastAsia="uk-UA"/>
              </w:rPr>
              <w:t>5</w:t>
            </w:r>
          </w:p>
        </w:tc>
        <w:tc>
          <w:tcPr>
            <w:tcW w:w="1391" w:type="dxa"/>
            <w:tcBorders>
              <w:top w:val="nil"/>
              <w:left w:val="nil"/>
              <w:bottom w:val="single" w:sz="8" w:space="0" w:color="auto"/>
              <w:right w:val="single" w:sz="8" w:space="0" w:color="auto"/>
            </w:tcBorders>
            <w:vAlign w:val="center"/>
          </w:tcPr>
          <w:p w:rsidR="00524A1B" w:rsidRPr="009E05CC" w:rsidRDefault="00524A1B" w:rsidP="009E05CC">
            <w:pPr>
              <w:spacing w:after="0" w:line="240" w:lineRule="auto"/>
              <w:jc w:val="center"/>
              <w:rPr>
                <w:rFonts w:ascii="Times New Roman" w:hAnsi="Times New Roman" w:cs="Times New Roman"/>
                <w:iCs/>
                <w:color w:val="000000"/>
                <w:sz w:val="24"/>
                <w:szCs w:val="24"/>
                <w:lang w:eastAsia="uk-UA"/>
              </w:rPr>
            </w:pPr>
            <w:r w:rsidRPr="009E05CC">
              <w:rPr>
                <w:rFonts w:ascii="Times New Roman" w:hAnsi="Times New Roman" w:cs="Times New Roman"/>
                <w:iCs/>
                <w:color w:val="000000"/>
                <w:sz w:val="24"/>
                <w:szCs w:val="24"/>
                <w:lang w:eastAsia="uk-UA"/>
              </w:rPr>
              <w:t>6</w:t>
            </w:r>
          </w:p>
        </w:tc>
      </w:tr>
      <w:tr w:rsidR="00524A1B" w:rsidRPr="0044181E" w:rsidTr="009E05CC">
        <w:trPr>
          <w:trHeight w:val="315"/>
          <w:jc w:val="center"/>
        </w:trPr>
        <w:tc>
          <w:tcPr>
            <w:tcW w:w="1266" w:type="dxa"/>
            <w:tcBorders>
              <w:top w:val="single" w:sz="4" w:space="0" w:color="auto"/>
              <w:left w:val="single" w:sz="4" w:space="0" w:color="auto"/>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2010</w:t>
            </w:r>
          </w:p>
        </w:tc>
        <w:tc>
          <w:tcPr>
            <w:tcW w:w="1701" w:type="dxa"/>
            <w:tcBorders>
              <w:top w:val="single" w:sz="4" w:space="0" w:color="auto"/>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823,801</w:t>
            </w:r>
          </w:p>
        </w:tc>
        <w:tc>
          <w:tcPr>
            <w:tcW w:w="1418" w:type="dxa"/>
            <w:tcBorders>
              <w:top w:val="single" w:sz="4" w:space="0" w:color="auto"/>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303,5887</w:t>
            </w:r>
          </w:p>
        </w:tc>
        <w:tc>
          <w:tcPr>
            <w:tcW w:w="1984" w:type="dxa"/>
            <w:tcBorders>
              <w:top w:val="single" w:sz="4" w:space="0" w:color="auto"/>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240615,2</w:t>
            </w:r>
          </w:p>
        </w:tc>
        <w:tc>
          <w:tcPr>
            <w:tcW w:w="1464" w:type="dxa"/>
            <w:tcBorders>
              <w:top w:val="single" w:sz="4" w:space="0" w:color="auto"/>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9,1</w:t>
            </w:r>
          </w:p>
        </w:tc>
        <w:tc>
          <w:tcPr>
            <w:tcW w:w="1391" w:type="dxa"/>
            <w:tcBorders>
              <w:top w:val="single" w:sz="4" w:space="0" w:color="auto"/>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10,3</w:t>
            </w:r>
          </w:p>
        </w:tc>
      </w:tr>
      <w:tr w:rsidR="00524A1B" w:rsidRPr="0044181E" w:rsidTr="009E05CC">
        <w:trPr>
          <w:trHeight w:val="315"/>
          <w:jc w:val="center"/>
        </w:trPr>
        <w:tc>
          <w:tcPr>
            <w:tcW w:w="1266" w:type="dxa"/>
            <w:tcBorders>
              <w:top w:val="nil"/>
              <w:left w:val="single" w:sz="4" w:space="0" w:color="auto"/>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2011</w:t>
            </w:r>
          </w:p>
        </w:tc>
        <w:tc>
          <w:tcPr>
            <w:tcW w:w="1701"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1299,991</w:t>
            </w:r>
          </w:p>
        </w:tc>
        <w:tc>
          <w:tcPr>
            <w:tcW w:w="1418"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333,4595</w:t>
            </w:r>
          </w:p>
        </w:tc>
        <w:tc>
          <w:tcPr>
            <w:tcW w:w="1984"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314616,9</w:t>
            </w:r>
          </w:p>
        </w:tc>
        <w:tc>
          <w:tcPr>
            <w:tcW w:w="1464"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4,6</w:t>
            </w:r>
          </w:p>
        </w:tc>
        <w:tc>
          <w:tcPr>
            <w:tcW w:w="1391"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7,8</w:t>
            </w:r>
          </w:p>
        </w:tc>
      </w:tr>
      <w:tr w:rsidR="00524A1B" w:rsidRPr="0044181E" w:rsidTr="009E05CC">
        <w:trPr>
          <w:trHeight w:val="315"/>
          <w:jc w:val="center"/>
        </w:trPr>
        <w:tc>
          <w:tcPr>
            <w:tcW w:w="1266" w:type="dxa"/>
            <w:tcBorders>
              <w:top w:val="nil"/>
              <w:left w:val="single" w:sz="4" w:space="0" w:color="auto"/>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2012</w:t>
            </w:r>
          </w:p>
        </w:tc>
        <w:tc>
          <w:tcPr>
            <w:tcW w:w="1701"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1404,669</w:t>
            </w:r>
          </w:p>
        </w:tc>
        <w:tc>
          <w:tcPr>
            <w:tcW w:w="1418"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395,6815</w:t>
            </w:r>
          </w:p>
        </w:tc>
        <w:tc>
          <w:tcPr>
            <w:tcW w:w="1984"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346054</w:t>
            </w:r>
          </w:p>
        </w:tc>
        <w:tc>
          <w:tcPr>
            <w:tcW w:w="1464"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0,9</w:t>
            </w:r>
          </w:p>
        </w:tc>
        <w:tc>
          <w:tcPr>
            <w:tcW w:w="1391"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7,8</w:t>
            </w:r>
          </w:p>
        </w:tc>
      </w:tr>
      <w:tr w:rsidR="00524A1B" w:rsidRPr="0044181E" w:rsidTr="009E05CC">
        <w:trPr>
          <w:trHeight w:val="315"/>
          <w:jc w:val="center"/>
        </w:trPr>
        <w:tc>
          <w:tcPr>
            <w:tcW w:w="1266" w:type="dxa"/>
            <w:tcBorders>
              <w:top w:val="nil"/>
              <w:left w:val="single" w:sz="4" w:space="0" w:color="auto"/>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2013</w:t>
            </w:r>
          </w:p>
        </w:tc>
        <w:tc>
          <w:tcPr>
            <w:tcW w:w="1701"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1465,198</w:t>
            </w:r>
          </w:p>
        </w:tc>
        <w:tc>
          <w:tcPr>
            <w:tcW w:w="1418"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403,4032</w:t>
            </w:r>
          </w:p>
        </w:tc>
        <w:tc>
          <w:tcPr>
            <w:tcW w:w="1984"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339180,3</w:t>
            </w:r>
          </w:p>
        </w:tc>
        <w:tc>
          <w:tcPr>
            <w:tcW w:w="1464"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0,5</w:t>
            </w:r>
          </w:p>
        </w:tc>
        <w:tc>
          <w:tcPr>
            <w:tcW w:w="1391"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7,8</w:t>
            </w:r>
          </w:p>
        </w:tc>
      </w:tr>
      <w:tr w:rsidR="00524A1B" w:rsidRPr="0044181E" w:rsidTr="009E05CC">
        <w:trPr>
          <w:trHeight w:val="315"/>
          <w:jc w:val="center"/>
        </w:trPr>
        <w:tc>
          <w:tcPr>
            <w:tcW w:w="1266" w:type="dxa"/>
            <w:tcBorders>
              <w:top w:val="nil"/>
              <w:left w:val="single" w:sz="4" w:space="0" w:color="auto"/>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2014</w:t>
            </w:r>
          </w:p>
        </w:tc>
        <w:tc>
          <w:tcPr>
            <w:tcW w:w="1701"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1586,915</w:t>
            </w:r>
          </w:p>
        </w:tc>
        <w:tc>
          <w:tcPr>
            <w:tcW w:w="1418"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430,2178</w:t>
            </w:r>
          </w:p>
        </w:tc>
        <w:tc>
          <w:tcPr>
            <w:tcW w:w="1984"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357084,2</w:t>
            </w:r>
          </w:p>
        </w:tc>
        <w:tc>
          <w:tcPr>
            <w:tcW w:w="1464"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24,9</w:t>
            </w:r>
          </w:p>
        </w:tc>
        <w:tc>
          <w:tcPr>
            <w:tcW w:w="1391"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14</w:t>
            </w:r>
          </w:p>
        </w:tc>
      </w:tr>
      <w:tr w:rsidR="00524A1B" w:rsidRPr="0044181E" w:rsidTr="009E05CC">
        <w:trPr>
          <w:trHeight w:val="315"/>
          <w:jc w:val="center"/>
        </w:trPr>
        <w:tc>
          <w:tcPr>
            <w:tcW w:w="1266" w:type="dxa"/>
            <w:tcBorders>
              <w:top w:val="nil"/>
              <w:left w:val="single" w:sz="4" w:space="0" w:color="auto"/>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2015</w:t>
            </w:r>
          </w:p>
        </w:tc>
        <w:tc>
          <w:tcPr>
            <w:tcW w:w="1701" w:type="dxa"/>
            <w:tcBorders>
              <w:top w:val="nil"/>
              <w:left w:val="nil"/>
              <w:bottom w:val="single" w:sz="4" w:space="0" w:color="auto"/>
              <w:right w:val="single" w:sz="4" w:space="0" w:color="auto"/>
            </w:tcBorders>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1988,544</w:t>
            </w:r>
          </w:p>
        </w:tc>
        <w:tc>
          <w:tcPr>
            <w:tcW w:w="1418"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576,9114</w:t>
            </w:r>
          </w:p>
        </w:tc>
        <w:tc>
          <w:tcPr>
            <w:tcW w:w="1984"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534694,8</w:t>
            </w:r>
          </w:p>
        </w:tc>
        <w:tc>
          <w:tcPr>
            <w:tcW w:w="1464"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43,3</w:t>
            </w:r>
          </w:p>
        </w:tc>
        <w:tc>
          <w:tcPr>
            <w:tcW w:w="1391"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30</w:t>
            </w:r>
          </w:p>
        </w:tc>
      </w:tr>
      <w:tr w:rsidR="00524A1B" w:rsidRPr="0044181E" w:rsidTr="009E05CC">
        <w:trPr>
          <w:trHeight w:val="315"/>
          <w:jc w:val="center"/>
        </w:trPr>
        <w:tc>
          <w:tcPr>
            <w:tcW w:w="1266" w:type="dxa"/>
            <w:tcBorders>
              <w:top w:val="nil"/>
              <w:left w:val="single" w:sz="4" w:space="0" w:color="auto"/>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2016</w:t>
            </w:r>
          </w:p>
        </w:tc>
        <w:tc>
          <w:tcPr>
            <w:tcW w:w="1701" w:type="dxa"/>
            <w:tcBorders>
              <w:top w:val="nil"/>
              <w:left w:val="nil"/>
              <w:bottom w:val="single" w:sz="4" w:space="0" w:color="auto"/>
              <w:right w:val="single" w:sz="4" w:space="0" w:color="auto"/>
            </w:tcBorders>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2385,367</w:t>
            </w:r>
          </w:p>
        </w:tc>
        <w:tc>
          <w:tcPr>
            <w:tcW w:w="1418"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684,7434</w:t>
            </w:r>
          </w:p>
        </w:tc>
        <w:tc>
          <w:tcPr>
            <w:tcW w:w="1984"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616274,8</w:t>
            </w:r>
          </w:p>
        </w:tc>
        <w:tc>
          <w:tcPr>
            <w:tcW w:w="1464"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12,4</w:t>
            </w:r>
          </w:p>
        </w:tc>
        <w:tc>
          <w:tcPr>
            <w:tcW w:w="1391"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22</w:t>
            </w:r>
          </w:p>
        </w:tc>
      </w:tr>
      <w:tr w:rsidR="00524A1B" w:rsidRPr="0044181E" w:rsidTr="009E05CC">
        <w:trPr>
          <w:trHeight w:val="315"/>
          <w:jc w:val="center"/>
        </w:trPr>
        <w:tc>
          <w:tcPr>
            <w:tcW w:w="1266" w:type="dxa"/>
            <w:tcBorders>
              <w:top w:val="nil"/>
              <w:left w:val="single" w:sz="4" w:space="0" w:color="auto"/>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2017</w:t>
            </w:r>
          </w:p>
        </w:tc>
        <w:tc>
          <w:tcPr>
            <w:tcW w:w="1701" w:type="dxa"/>
            <w:tcBorders>
              <w:top w:val="nil"/>
              <w:left w:val="nil"/>
              <w:bottom w:val="single" w:sz="4" w:space="0" w:color="auto"/>
              <w:right w:val="single" w:sz="4" w:space="0" w:color="auto"/>
            </w:tcBorders>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2981,227</w:t>
            </w:r>
          </w:p>
        </w:tc>
        <w:tc>
          <w:tcPr>
            <w:tcW w:w="1418"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839,2437</w:t>
            </w:r>
          </w:p>
        </w:tc>
        <w:tc>
          <w:tcPr>
            <w:tcW w:w="1984"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793265</w:t>
            </w:r>
          </w:p>
        </w:tc>
        <w:tc>
          <w:tcPr>
            <w:tcW w:w="1464"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13,7</w:t>
            </w:r>
          </w:p>
        </w:tc>
        <w:tc>
          <w:tcPr>
            <w:tcW w:w="1391"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14</w:t>
            </w:r>
          </w:p>
        </w:tc>
      </w:tr>
      <w:tr w:rsidR="00524A1B" w:rsidRPr="0044181E" w:rsidTr="009E05CC">
        <w:trPr>
          <w:trHeight w:val="315"/>
          <w:jc w:val="center"/>
        </w:trPr>
        <w:tc>
          <w:tcPr>
            <w:tcW w:w="1266" w:type="dxa"/>
            <w:tcBorders>
              <w:top w:val="nil"/>
              <w:left w:val="single" w:sz="4" w:space="0" w:color="auto"/>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2018</w:t>
            </w:r>
          </w:p>
        </w:tc>
        <w:tc>
          <w:tcPr>
            <w:tcW w:w="1701" w:type="dxa"/>
            <w:tcBorders>
              <w:top w:val="nil"/>
              <w:left w:val="nil"/>
              <w:bottom w:val="single" w:sz="4" w:space="0" w:color="auto"/>
              <w:right w:val="single" w:sz="4" w:space="0" w:color="auto"/>
            </w:tcBorders>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3560,302</w:t>
            </w:r>
          </w:p>
        </w:tc>
        <w:tc>
          <w:tcPr>
            <w:tcW w:w="1418"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985,842</w:t>
            </w:r>
          </w:p>
        </w:tc>
        <w:tc>
          <w:tcPr>
            <w:tcW w:w="1984"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928108,3</w:t>
            </w:r>
          </w:p>
        </w:tc>
        <w:tc>
          <w:tcPr>
            <w:tcW w:w="1464"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9,8</w:t>
            </w:r>
          </w:p>
        </w:tc>
        <w:tc>
          <w:tcPr>
            <w:tcW w:w="1391"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18</w:t>
            </w:r>
          </w:p>
        </w:tc>
      </w:tr>
      <w:tr w:rsidR="00524A1B" w:rsidRPr="0044181E" w:rsidTr="009E05CC">
        <w:trPr>
          <w:trHeight w:val="315"/>
          <w:jc w:val="center"/>
        </w:trPr>
        <w:tc>
          <w:tcPr>
            <w:tcW w:w="1266" w:type="dxa"/>
            <w:tcBorders>
              <w:top w:val="nil"/>
              <w:left w:val="single" w:sz="4" w:space="0" w:color="auto"/>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2019</w:t>
            </w:r>
          </w:p>
        </w:tc>
        <w:tc>
          <w:tcPr>
            <w:tcW w:w="1701" w:type="dxa"/>
            <w:tcBorders>
              <w:top w:val="nil"/>
              <w:left w:val="nil"/>
              <w:bottom w:val="single" w:sz="4" w:space="0" w:color="auto"/>
              <w:right w:val="single" w:sz="4" w:space="0" w:color="auto"/>
            </w:tcBorders>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3978,403</w:t>
            </w:r>
          </w:p>
        </w:tc>
        <w:tc>
          <w:tcPr>
            <w:tcW w:w="1418"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1072,892</w:t>
            </w:r>
          </w:p>
        </w:tc>
        <w:tc>
          <w:tcPr>
            <w:tcW w:w="1984"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998278,9</w:t>
            </w:r>
          </w:p>
        </w:tc>
        <w:tc>
          <w:tcPr>
            <w:tcW w:w="1464"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4,1</w:t>
            </w:r>
          </w:p>
        </w:tc>
        <w:tc>
          <w:tcPr>
            <w:tcW w:w="1391"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18</w:t>
            </w:r>
          </w:p>
        </w:tc>
      </w:tr>
      <w:tr w:rsidR="00524A1B" w:rsidRPr="0044181E" w:rsidTr="009E05CC">
        <w:trPr>
          <w:trHeight w:val="315"/>
          <w:jc w:val="center"/>
        </w:trPr>
        <w:tc>
          <w:tcPr>
            <w:tcW w:w="1266" w:type="dxa"/>
            <w:tcBorders>
              <w:top w:val="nil"/>
              <w:left w:val="single" w:sz="4" w:space="0" w:color="auto"/>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2020</w:t>
            </w:r>
          </w:p>
        </w:tc>
        <w:tc>
          <w:tcPr>
            <w:tcW w:w="1701" w:type="dxa"/>
            <w:tcBorders>
              <w:top w:val="nil"/>
              <w:left w:val="nil"/>
              <w:bottom w:val="single" w:sz="4" w:space="0" w:color="auto"/>
              <w:right w:val="single" w:sz="4" w:space="0" w:color="auto"/>
            </w:tcBorders>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4222,026</w:t>
            </w:r>
          </w:p>
        </w:tc>
        <w:tc>
          <w:tcPr>
            <w:tcW w:w="1418"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1288,017</w:t>
            </w:r>
          </w:p>
        </w:tc>
        <w:tc>
          <w:tcPr>
            <w:tcW w:w="1984"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1076017</w:t>
            </w:r>
          </w:p>
        </w:tc>
        <w:tc>
          <w:tcPr>
            <w:tcW w:w="1464"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5</w:t>
            </w:r>
          </w:p>
        </w:tc>
        <w:tc>
          <w:tcPr>
            <w:tcW w:w="1391"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13,5</w:t>
            </w:r>
          </w:p>
        </w:tc>
      </w:tr>
      <w:tr w:rsidR="00524A1B" w:rsidRPr="0044181E" w:rsidTr="009E05CC">
        <w:trPr>
          <w:trHeight w:val="315"/>
          <w:jc w:val="center"/>
        </w:trPr>
        <w:tc>
          <w:tcPr>
            <w:tcW w:w="1266" w:type="dxa"/>
            <w:tcBorders>
              <w:top w:val="nil"/>
              <w:left w:val="single" w:sz="4" w:space="0" w:color="auto"/>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2021</w:t>
            </w:r>
          </w:p>
        </w:tc>
        <w:tc>
          <w:tcPr>
            <w:tcW w:w="1701" w:type="dxa"/>
            <w:tcBorders>
              <w:top w:val="nil"/>
              <w:left w:val="nil"/>
              <w:bottom w:val="single" w:sz="4" w:space="0" w:color="auto"/>
              <w:right w:val="single" w:sz="4" w:space="0" w:color="auto"/>
            </w:tcBorders>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5450,849</w:t>
            </w:r>
          </w:p>
        </w:tc>
        <w:tc>
          <w:tcPr>
            <w:tcW w:w="1418"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1490,259</w:t>
            </w:r>
          </w:p>
        </w:tc>
        <w:tc>
          <w:tcPr>
            <w:tcW w:w="1984"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1296853</w:t>
            </w:r>
          </w:p>
        </w:tc>
        <w:tc>
          <w:tcPr>
            <w:tcW w:w="1464"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11</w:t>
            </w:r>
          </w:p>
        </w:tc>
        <w:tc>
          <w:tcPr>
            <w:tcW w:w="1391"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9</w:t>
            </w:r>
          </w:p>
        </w:tc>
      </w:tr>
      <w:tr w:rsidR="00524A1B" w:rsidRPr="0044181E" w:rsidTr="009E05CC">
        <w:trPr>
          <w:trHeight w:val="315"/>
          <w:jc w:val="center"/>
        </w:trPr>
        <w:tc>
          <w:tcPr>
            <w:tcW w:w="1266" w:type="dxa"/>
            <w:tcBorders>
              <w:top w:val="nil"/>
              <w:left w:val="single" w:sz="4" w:space="0" w:color="auto"/>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2022</w:t>
            </w:r>
          </w:p>
        </w:tc>
        <w:tc>
          <w:tcPr>
            <w:tcW w:w="1701" w:type="dxa"/>
            <w:tcBorders>
              <w:top w:val="nil"/>
              <w:left w:val="nil"/>
              <w:bottom w:val="single" w:sz="4" w:space="0" w:color="auto"/>
              <w:right w:val="single" w:sz="4" w:space="0" w:color="auto"/>
            </w:tcBorders>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5191,028</w:t>
            </w:r>
          </w:p>
        </w:tc>
        <w:tc>
          <w:tcPr>
            <w:tcW w:w="1418"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2705,423</w:t>
            </w:r>
          </w:p>
        </w:tc>
        <w:tc>
          <w:tcPr>
            <w:tcW w:w="1984"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1787396</w:t>
            </w:r>
          </w:p>
        </w:tc>
        <w:tc>
          <w:tcPr>
            <w:tcW w:w="1464"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2,7</w:t>
            </w:r>
          </w:p>
        </w:tc>
        <w:tc>
          <w:tcPr>
            <w:tcW w:w="1391"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25</w:t>
            </w:r>
          </w:p>
        </w:tc>
      </w:tr>
      <w:tr w:rsidR="00524A1B" w:rsidRPr="0044181E" w:rsidTr="009E05CC">
        <w:trPr>
          <w:trHeight w:val="315"/>
          <w:jc w:val="center"/>
        </w:trPr>
        <w:tc>
          <w:tcPr>
            <w:tcW w:w="1266" w:type="dxa"/>
            <w:tcBorders>
              <w:top w:val="nil"/>
              <w:left w:val="single" w:sz="4" w:space="0" w:color="auto"/>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2023 (прогноз)</w:t>
            </w:r>
          </w:p>
        </w:tc>
        <w:tc>
          <w:tcPr>
            <w:tcW w:w="1701"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5461,08</w:t>
            </w:r>
          </w:p>
        </w:tc>
        <w:tc>
          <w:tcPr>
            <w:tcW w:w="1418"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2893,14</w:t>
            </w:r>
          </w:p>
        </w:tc>
        <w:tc>
          <w:tcPr>
            <w:tcW w:w="1984"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2162920,10</w:t>
            </w:r>
          </w:p>
        </w:tc>
        <w:tc>
          <w:tcPr>
            <w:tcW w:w="1464"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6,67</w:t>
            </w:r>
          </w:p>
        </w:tc>
        <w:tc>
          <w:tcPr>
            <w:tcW w:w="1391"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20,30</w:t>
            </w:r>
          </w:p>
        </w:tc>
      </w:tr>
      <w:tr w:rsidR="00524A1B" w:rsidRPr="0044181E" w:rsidTr="009E05CC">
        <w:trPr>
          <w:trHeight w:val="315"/>
          <w:jc w:val="center"/>
        </w:trPr>
        <w:tc>
          <w:tcPr>
            <w:tcW w:w="1266" w:type="dxa"/>
            <w:tcBorders>
              <w:top w:val="nil"/>
              <w:left w:val="single" w:sz="4" w:space="0" w:color="auto"/>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2024 (прогноз)</w:t>
            </w:r>
          </w:p>
        </w:tc>
        <w:tc>
          <w:tcPr>
            <w:tcW w:w="1701"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5729,02</w:t>
            </w:r>
          </w:p>
        </w:tc>
        <w:tc>
          <w:tcPr>
            <w:tcW w:w="1418"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3609,87</w:t>
            </w:r>
          </w:p>
        </w:tc>
        <w:tc>
          <w:tcPr>
            <w:tcW w:w="1984"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2594232,50</w:t>
            </w:r>
          </w:p>
        </w:tc>
        <w:tc>
          <w:tcPr>
            <w:tcW w:w="1464"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6,50</w:t>
            </w:r>
          </w:p>
        </w:tc>
        <w:tc>
          <w:tcPr>
            <w:tcW w:w="1391"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21,07</w:t>
            </w:r>
          </w:p>
        </w:tc>
      </w:tr>
      <w:tr w:rsidR="00524A1B" w:rsidRPr="0044181E" w:rsidTr="009E05CC">
        <w:trPr>
          <w:trHeight w:val="315"/>
          <w:jc w:val="center"/>
        </w:trPr>
        <w:tc>
          <w:tcPr>
            <w:tcW w:w="1266" w:type="dxa"/>
            <w:tcBorders>
              <w:top w:val="nil"/>
              <w:left w:val="single" w:sz="4" w:space="0" w:color="auto"/>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2025 (прогноз)</w:t>
            </w:r>
          </w:p>
        </w:tc>
        <w:tc>
          <w:tcPr>
            <w:tcW w:w="1701"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5996,97</w:t>
            </w:r>
          </w:p>
        </w:tc>
        <w:tc>
          <w:tcPr>
            <w:tcW w:w="1418"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4326,60</w:t>
            </w:r>
          </w:p>
        </w:tc>
        <w:tc>
          <w:tcPr>
            <w:tcW w:w="1984"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3025545,00</w:t>
            </w:r>
          </w:p>
        </w:tc>
        <w:tc>
          <w:tcPr>
            <w:tcW w:w="1464"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6,32</w:t>
            </w:r>
          </w:p>
        </w:tc>
        <w:tc>
          <w:tcPr>
            <w:tcW w:w="1391"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21,85</w:t>
            </w:r>
          </w:p>
        </w:tc>
      </w:tr>
      <w:tr w:rsidR="00524A1B" w:rsidRPr="0044181E" w:rsidTr="009E05CC">
        <w:trPr>
          <w:trHeight w:val="315"/>
          <w:jc w:val="center"/>
        </w:trPr>
        <w:tc>
          <w:tcPr>
            <w:tcW w:w="1266" w:type="dxa"/>
            <w:tcBorders>
              <w:top w:val="nil"/>
              <w:left w:val="single" w:sz="4" w:space="0" w:color="auto"/>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2026 (прогноз)</w:t>
            </w:r>
          </w:p>
        </w:tc>
        <w:tc>
          <w:tcPr>
            <w:tcW w:w="1701"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6264,92</w:t>
            </w:r>
          </w:p>
        </w:tc>
        <w:tc>
          <w:tcPr>
            <w:tcW w:w="1418"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5043,33</w:t>
            </w:r>
          </w:p>
        </w:tc>
        <w:tc>
          <w:tcPr>
            <w:tcW w:w="1984"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3456857,40</w:t>
            </w:r>
          </w:p>
        </w:tc>
        <w:tc>
          <w:tcPr>
            <w:tcW w:w="1464"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6,15</w:t>
            </w:r>
          </w:p>
        </w:tc>
        <w:tc>
          <w:tcPr>
            <w:tcW w:w="1391" w:type="dxa"/>
            <w:tcBorders>
              <w:top w:val="nil"/>
              <w:left w:val="nil"/>
              <w:bottom w:val="single" w:sz="4" w:space="0" w:color="auto"/>
              <w:right w:val="single" w:sz="4" w:space="0" w:color="auto"/>
            </w:tcBorders>
            <w:noWrap/>
          </w:tcPr>
          <w:p w:rsidR="00524A1B" w:rsidRPr="0044181E" w:rsidRDefault="00524A1B" w:rsidP="009E05CC">
            <w:pPr>
              <w:spacing w:after="0" w:line="240" w:lineRule="auto"/>
              <w:jc w:val="center"/>
              <w:rPr>
                <w:rFonts w:ascii="Times New Roman" w:hAnsi="Times New Roman" w:cs="Times New Roman"/>
                <w:sz w:val="24"/>
                <w:szCs w:val="24"/>
              </w:rPr>
            </w:pPr>
            <w:r w:rsidRPr="0044181E">
              <w:rPr>
                <w:rFonts w:ascii="Times New Roman" w:hAnsi="Times New Roman" w:cs="Times New Roman"/>
                <w:sz w:val="24"/>
                <w:szCs w:val="24"/>
              </w:rPr>
              <w:t>22,62</w:t>
            </w:r>
          </w:p>
        </w:tc>
      </w:tr>
    </w:tbl>
    <w:p w:rsidR="00524A1B" w:rsidRPr="009E05CC" w:rsidRDefault="00524A1B" w:rsidP="009E05CC">
      <w:pPr>
        <w:shd w:val="clear" w:color="auto" w:fill="FFFFFF"/>
        <w:rPr>
          <w:rFonts w:ascii="Times New Roman" w:hAnsi="Times New Roman" w:cs="Times New Roman"/>
          <w:color w:val="auto"/>
          <w:sz w:val="24"/>
          <w:szCs w:val="24"/>
          <w:shd w:val="clear" w:color="auto" w:fill="FFFFFF"/>
          <w:lang w:val="ru-RU"/>
        </w:rPr>
      </w:pPr>
      <w:r>
        <w:rPr>
          <w:rFonts w:ascii="Times New Roman" w:hAnsi="Times New Roman" w:cs="Times New Roman"/>
          <w:color w:val="auto"/>
          <w:sz w:val="24"/>
          <w:szCs w:val="24"/>
          <w:shd w:val="clear" w:color="auto" w:fill="FFFFFF"/>
        </w:rPr>
        <w:t xml:space="preserve">Джерело: сформовано автором на основі даних </w:t>
      </w:r>
      <w:r w:rsidRPr="00AA192E">
        <w:rPr>
          <w:rFonts w:ascii="Times New Roman" w:hAnsi="Times New Roman" w:cs="Times New Roman"/>
          <w:color w:val="auto"/>
          <w:sz w:val="24"/>
          <w:szCs w:val="24"/>
          <w:shd w:val="clear" w:color="auto" w:fill="FFFFFF"/>
          <w:lang w:val="ru-RU"/>
        </w:rPr>
        <w:t>[</w:t>
      </w:r>
      <w:r>
        <w:rPr>
          <w:rFonts w:ascii="Times New Roman" w:hAnsi="Times New Roman" w:cs="Times New Roman"/>
          <w:sz w:val="24"/>
          <w:szCs w:val="28"/>
          <w:lang w:val="ru-RU"/>
        </w:rPr>
        <w:t>32, 35-37</w:t>
      </w:r>
      <w:r w:rsidRPr="00AA192E">
        <w:rPr>
          <w:rFonts w:ascii="Times New Roman" w:hAnsi="Times New Roman" w:cs="Times New Roman"/>
          <w:color w:val="auto"/>
          <w:sz w:val="24"/>
          <w:szCs w:val="24"/>
          <w:shd w:val="clear" w:color="auto" w:fill="FFFFFF"/>
          <w:lang w:val="ru-RU"/>
        </w:rPr>
        <w:t>].</w:t>
      </w:r>
    </w:p>
    <w:p w:rsidR="00524A1B" w:rsidRDefault="00524A1B" w:rsidP="00320731">
      <w:pPr>
        <w:spacing w:after="0" w:line="360" w:lineRule="auto"/>
        <w:jc w:val="center"/>
        <w:rPr>
          <w:rFonts w:ascii="Times New Roman" w:hAnsi="Times New Roman" w:cs="Times New Roman"/>
          <w:bCs/>
          <w:color w:val="000000"/>
          <w:sz w:val="28"/>
          <w:szCs w:val="28"/>
        </w:rPr>
      </w:pPr>
    </w:p>
    <w:p w:rsidR="00524A1B" w:rsidRDefault="00524A1B" w:rsidP="00417F70">
      <w:pPr>
        <w:spacing w:after="0" w:line="360" w:lineRule="auto"/>
        <w:jc w:val="both"/>
        <w:rPr>
          <w:rFonts w:ascii="Times New Roman" w:hAnsi="Times New Roman" w:cs="Times New Roman"/>
          <w:bCs/>
          <w:color w:val="000000"/>
          <w:sz w:val="28"/>
          <w:szCs w:val="28"/>
        </w:rPr>
      </w:pPr>
      <w:r w:rsidRPr="0044181E">
        <w:rPr>
          <w:noProof/>
          <w:lang w:val="ru-RU" w:eastAsia="ru-RU"/>
        </w:rPr>
        <w:pict>
          <v:shape id="Диаграмма 1" o:spid="_x0000_i1033" type="#_x0000_t75" style="width:483.75pt;height:231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">
            <v:imagedata r:id="rId14" o:title="" cropbottom="-28f"/>
            <o:lock v:ext="edit" aspectratio="f"/>
          </v:shape>
        </w:pict>
      </w:r>
    </w:p>
    <w:p w:rsidR="00524A1B" w:rsidRDefault="00524A1B" w:rsidP="00962875">
      <w:pPr>
        <w:spacing w:after="0" w:line="360" w:lineRule="auto"/>
        <w:ind w:firstLine="709"/>
        <w:jc w:val="both"/>
        <w:rPr>
          <w:rFonts w:ascii="Times New Roman" w:hAnsi="Times New Roman" w:cs="Times New Roman"/>
          <w:bCs/>
          <w:color w:val="000000"/>
          <w:sz w:val="28"/>
          <w:szCs w:val="28"/>
        </w:rPr>
      </w:pPr>
      <w:r w:rsidRPr="009E05CC">
        <w:rPr>
          <w:rFonts w:ascii="Times New Roman" w:hAnsi="Times New Roman" w:cs="Times New Roman"/>
          <w:bCs/>
          <w:color w:val="auto"/>
          <w:sz w:val="28"/>
          <w:szCs w:val="28"/>
          <w:lang w:val="ru-RU"/>
        </w:rPr>
        <w:t>Рис.</w:t>
      </w:r>
      <w:r>
        <w:rPr>
          <w:rFonts w:ascii="Times New Roman" w:hAnsi="Times New Roman" w:cs="Times New Roman"/>
          <w:bCs/>
          <w:color w:val="auto"/>
          <w:sz w:val="28"/>
          <w:szCs w:val="28"/>
          <w:lang w:val="ru-RU"/>
        </w:rPr>
        <w:t xml:space="preserve"> 3.1. </w:t>
      </w:r>
      <w:r w:rsidRPr="00DA5A7B">
        <w:rPr>
          <w:rFonts w:ascii="Times New Roman" w:hAnsi="Times New Roman" w:cs="Times New Roman"/>
          <w:bCs/>
          <w:color w:val="000000"/>
          <w:sz w:val="28"/>
          <w:szCs w:val="28"/>
        </w:rPr>
        <w:t>Номінальний ВВП</w:t>
      </w:r>
      <w:r w:rsidRPr="00320731">
        <w:rPr>
          <w:rFonts w:ascii="Times New Roman" w:hAnsi="Times New Roman" w:cs="Times New Roman"/>
          <w:bCs/>
          <w:color w:val="000000"/>
          <w:sz w:val="28"/>
          <w:szCs w:val="28"/>
        </w:rPr>
        <w:t>з 2010 по 2026 рік</w:t>
      </w:r>
    </w:p>
    <w:p w:rsidR="00524A1B" w:rsidRDefault="00524A1B" w:rsidP="00962875">
      <w:pPr>
        <w:spacing w:after="0" w:line="360" w:lineRule="auto"/>
        <w:ind w:firstLine="709"/>
        <w:jc w:val="both"/>
        <w:rPr>
          <w:rFonts w:ascii="Times New Roman" w:hAnsi="Times New Roman" w:cs="Times New Roman"/>
          <w:bCs/>
          <w:color w:val="000000"/>
          <w:sz w:val="24"/>
          <w:szCs w:val="28"/>
          <w:lang w:val="ru-RU"/>
        </w:rPr>
      </w:pPr>
      <w:r w:rsidRPr="009E05CC">
        <w:rPr>
          <w:rFonts w:ascii="Times New Roman" w:hAnsi="Times New Roman" w:cs="Times New Roman"/>
          <w:bCs/>
          <w:color w:val="000000"/>
          <w:sz w:val="24"/>
          <w:szCs w:val="28"/>
        </w:rPr>
        <w:t xml:space="preserve">Джерело: </w:t>
      </w:r>
      <w:r>
        <w:rPr>
          <w:rFonts w:ascii="Times New Roman" w:hAnsi="Times New Roman" w:cs="Times New Roman"/>
          <w:bCs/>
          <w:color w:val="000000"/>
          <w:sz w:val="24"/>
          <w:szCs w:val="28"/>
        </w:rPr>
        <w:t xml:space="preserve">побудовано автором на основі даних </w:t>
      </w:r>
      <w:r w:rsidRPr="009E05CC">
        <w:rPr>
          <w:rFonts w:ascii="Times New Roman" w:hAnsi="Times New Roman" w:cs="Times New Roman"/>
          <w:bCs/>
          <w:color w:val="000000"/>
          <w:sz w:val="24"/>
          <w:szCs w:val="28"/>
          <w:lang w:val="ru-RU"/>
        </w:rPr>
        <w:t>[</w:t>
      </w:r>
      <w:r>
        <w:rPr>
          <w:rFonts w:ascii="Times New Roman" w:hAnsi="Times New Roman" w:cs="Times New Roman"/>
          <w:bCs/>
          <w:color w:val="000000"/>
          <w:sz w:val="24"/>
          <w:szCs w:val="28"/>
          <w:lang w:val="ru-RU"/>
        </w:rPr>
        <w:t>43</w:t>
      </w:r>
      <w:r w:rsidRPr="009E05CC">
        <w:rPr>
          <w:rFonts w:ascii="Times New Roman" w:hAnsi="Times New Roman" w:cs="Times New Roman"/>
          <w:bCs/>
          <w:color w:val="000000"/>
          <w:sz w:val="24"/>
          <w:szCs w:val="28"/>
          <w:lang w:val="ru-RU"/>
        </w:rPr>
        <w:t>].</w:t>
      </w:r>
    </w:p>
    <w:p w:rsidR="00524A1B" w:rsidRPr="009753DC" w:rsidRDefault="00524A1B" w:rsidP="009753DC">
      <w:pPr>
        <w:spacing w:after="0" w:line="360" w:lineRule="auto"/>
        <w:jc w:val="both"/>
        <w:rPr>
          <w:rFonts w:ascii="Times New Roman" w:hAnsi="Times New Roman" w:cs="Times New Roman"/>
          <w:bCs/>
          <w:color w:val="000000"/>
          <w:sz w:val="24"/>
          <w:szCs w:val="28"/>
          <w:lang w:val="ru-RU"/>
        </w:rPr>
      </w:pPr>
    </w:p>
    <w:p w:rsidR="00524A1B" w:rsidRDefault="00524A1B" w:rsidP="00320731">
      <w:pPr>
        <w:spacing w:after="0" w:line="360" w:lineRule="auto"/>
        <w:jc w:val="center"/>
        <w:rPr>
          <w:rFonts w:ascii="Times New Roman" w:hAnsi="Times New Roman" w:cs="Times New Roman"/>
          <w:bCs/>
          <w:color w:val="000000"/>
          <w:sz w:val="28"/>
          <w:szCs w:val="28"/>
        </w:rPr>
      </w:pPr>
      <w:r w:rsidRPr="0044181E">
        <w:rPr>
          <w:noProof/>
          <w:lang w:val="ru-RU" w:eastAsia="ru-RU"/>
        </w:rPr>
        <w:pict>
          <v:shape id="Диаграмма 2" o:spid="_x0000_i1034" type="#_x0000_t75" style="width:483.75pt;height:231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">
            <v:imagedata r:id="rId15" o:title="" cropbottom="-28f"/>
            <o:lock v:ext="edit" aspectratio="f"/>
          </v:shape>
        </w:pict>
      </w:r>
    </w:p>
    <w:p w:rsidR="00524A1B" w:rsidRDefault="00524A1B" w:rsidP="00962875">
      <w:pPr>
        <w:spacing w:after="0" w:line="360" w:lineRule="auto"/>
        <w:ind w:firstLine="709"/>
        <w:jc w:val="both"/>
        <w:rPr>
          <w:rFonts w:ascii="Times New Roman" w:hAnsi="Times New Roman" w:cs="Times New Roman"/>
          <w:bCs/>
          <w:color w:val="000000"/>
          <w:sz w:val="28"/>
          <w:szCs w:val="28"/>
        </w:rPr>
      </w:pPr>
      <w:r w:rsidRPr="009E05CC">
        <w:rPr>
          <w:rFonts w:ascii="Times New Roman" w:hAnsi="Times New Roman" w:cs="Times New Roman"/>
          <w:bCs/>
          <w:color w:val="auto"/>
          <w:sz w:val="28"/>
          <w:szCs w:val="28"/>
          <w:lang w:val="ru-RU"/>
        </w:rPr>
        <w:t>Рис.</w:t>
      </w:r>
      <w:r>
        <w:rPr>
          <w:rFonts w:ascii="Times New Roman" w:hAnsi="Times New Roman" w:cs="Times New Roman"/>
          <w:bCs/>
          <w:color w:val="auto"/>
          <w:sz w:val="28"/>
          <w:szCs w:val="28"/>
          <w:lang w:val="ru-RU"/>
        </w:rPr>
        <w:t xml:space="preserve"> 3.2. </w:t>
      </w:r>
      <w:r w:rsidRPr="00320731">
        <w:rPr>
          <w:rFonts w:ascii="Times New Roman" w:hAnsi="Times New Roman" w:cs="Times New Roman"/>
          <w:bCs/>
          <w:color w:val="000000"/>
          <w:sz w:val="28"/>
          <w:szCs w:val="28"/>
        </w:rPr>
        <w:t>Видатки бюджету з 2010 по 2026 рік</w:t>
      </w:r>
    </w:p>
    <w:p w:rsidR="00524A1B" w:rsidRPr="009E05CC" w:rsidRDefault="00524A1B" w:rsidP="00962875">
      <w:pPr>
        <w:spacing w:after="0" w:line="360" w:lineRule="auto"/>
        <w:ind w:firstLine="709"/>
        <w:jc w:val="both"/>
        <w:rPr>
          <w:rFonts w:ascii="Times New Roman" w:hAnsi="Times New Roman" w:cs="Times New Roman"/>
          <w:bCs/>
          <w:color w:val="000000"/>
          <w:sz w:val="24"/>
          <w:szCs w:val="28"/>
          <w:lang w:val="ru-RU"/>
        </w:rPr>
      </w:pPr>
      <w:r w:rsidRPr="009E05CC">
        <w:rPr>
          <w:rFonts w:ascii="Times New Roman" w:hAnsi="Times New Roman" w:cs="Times New Roman"/>
          <w:bCs/>
          <w:color w:val="000000"/>
          <w:sz w:val="24"/>
          <w:szCs w:val="28"/>
        </w:rPr>
        <w:t xml:space="preserve">Джерело: </w:t>
      </w:r>
      <w:r>
        <w:rPr>
          <w:rFonts w:ascii="Times New Roman" w:hAnsi="Times New Roman" w:cs="Times New Roman"/>
          <w:bCs/>
          <w:color w:val="000000"/>
          <w:sz w:val="24"/>
          <w:szCs w:val="28"/>
        </w:rPr>
        <w:t xml:space="preserve">побудовано автором на основі даних </w:t>
      </w:r>
      <w:r w:rsidRPr="009E05CC">
        <w:rPr>
          <w:rFonts w:ascii="Times New Roman" w:hAnsi="Times New Roman" w:cs="Times New Roman"/>
          <w:bCs/>
          <w:color w:val="000000"/>
          <w:sz w:val="24"/>
          <w:szCs w:val="28"/>
          <w:lang w:val="ru-RU"/>
        </w:rPr>
        <w:t>[</w:t>
      </w:r>
      <w:r>
        <w:rPr>
          <w:rFonts w:ascii="Times New Roman" w:hAnsi="Times New Roman" w:cs="Times New Roman"/>
          <w:bCs/>
          <w:color w:val="000000"/>
          <w:sz w:val="24"/>
          <w:szCs w:val="28"/>
          <w:lang w:val="ru-RU"/>
        </w:rPr>
        <w:t>44</w:t>
      </w:r>
      <w:r w:rsidRPr="009E05CC">
        <w:rPr>
          <w:rFonts w:ascii="Times New Roman" w:hAnsi="Times New Roman" w:cs="Times New Roman"/>
          <w:bCs/>
          <w:color w:val="000000"/>
          <w:sz w:val="24"/>
          <w:szCs w:val="28"/>
          <w:lang w:val="ru-RU"/>
        </w:rPr>
        <w:t>].</w:t>
      </w:r>
    </w:p>
    <w:p w:rsidR="00524A1B" w:rsidRDefault="00524A1B" w:rsidP="00962875">
      <w:pPr>
        <w:spacing w:after="0" w:line="360" w:lineRule="auto"/>
        <w:ind w:firstLine="709"/>
        <w:rPr>
          <w:rFonts w:ascii="Times New Roman" w:hAnsi="Times New Roman" w:cs="Times New Roman"/>
          <w:bCs/>
          <w:color w:val="000000"/>
          <w:sz w:val="28"/>
          <w:szCs w:val="28"/>
        </w:rPr>
      </w:pPr>
    </w:p>
    <w:p w:rsidR="00524A1B" w:rsidRDefault="00524A1B">
      <w:pPr>
        <w:rPr>
          <w:bCs/>
          <w:color w:val="000000"/>
          <w:sz w:val="28"/>
          <w:szCs w:val="28"/>
        </w:rPr>
      </w:pPr>
      <w:r w:rsidRPr="0044181E">
        <w:rPr>
          <w:noProof/>
          <w:lang w:val="ru-RU" w:eastAsia="ru-RU"/>
        </w:rPr>
        <w:pict>
          <v:shape id="Диаграмма 3" o:spid="_x0000_i1035" type="#_x0000_t75" style="width:483.75pt;height:231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">
            <v:imagedata r:id="rId15" o:title="" cropbottom="-28f"/>
            <o:lock v:ext="edit" aspectratio="f"/>
          </v:shape>
        </w:pict>
      </w:r>
    </w:p>
    <w:p w:rsidR="00524A1B" w:rsidRDefault="00524A1B" w:rsidP="00962875">
      <w:pPr>
        <w:spacing w:after="0" w:line="360" w:lineRule="auto"/>
        <w:ind w:firstLine="709"/>
        <w:jc w:val="both"/>
        <w:rPr>
          <w:rFonts w:ascii="Times New Roman" w:hAnsi="Times New Roman" w:cs="Times New Roman"/>
          <w:bCs/>
          <w:color w:val="000000"/>
          <w:sz w:val="28"/>
          <w:szCs w:val="28"/>
        </w:rPr>
      </w:pPr>
      <w:r w:rsidRPr="009E05CC">
        <w:rPr>
          <w:rFonts w:ascii="Times New Roman" w:hAnsi="Times New Roman" w:cs="Times New Roman"/>
          <w:bCs/>
          <w:color w:val="auto"/>
          <w:sz w:val="28"/>
          <w:szCs w:val="28"/>
          <w:lang w:val="ru-RU"/>
        </w:rPr>
        <w:t>Рис.</w:t>
      </w:r>
      <w:r>
        <w:rPr>
          <w:rFonts w:ascii="Times New Roman" w:hAnsi="Times New Roman" w:cs="Times New Roman"/>
          <w:bCs/>
          <w:color w:val="auto"/>
          <w:sz w:val="28"/>
          <w:szCs w:val="28"/>
          <w:lang w:val="ru-RU"/>
        </w:rPr>
        <w:t xml:space="preserve"> 3.3. </w:t>
      </w:r>
      <w:r w:rsidRPr="00BC0291">
        <w:rPr>
          <w:rFonts w:ascii="Times New Roman" w:hAnsi="Times New Roman" w:cs="Times New Roman"/>
          <w:bCs/>
          <w:color w:val="000000"/>
          <w:sz w:val="28"/>
          <w:szCs w:val="28"/>
        </w:rPr>
        <w:t>Податкові надходження до державного бюджету з 2010 по 2026 рік</w:t>
      </w:r>
    </w:p>
    <w:p w:rsidR="00524A1B" w:rsidRPr="00BC0291" w:rsidRDefault="00524A1B" w:rsidP="00962875">
      <w:pPr>
        <w:spacing w:after="0" w:line="360" w:lineRule="auto"/>
        <w:ind w:firstLine="709"/>
        <w:jc w:val="both"/>
        <w:rPr>
          <w:rFonts w:ascii="Times New Roman" w:hAnsi="Times New Roman" w:cs="Times New Roman"/>
          <w:bCs/>
          <w:color w:val="000000"/>
          <w:sz w:val="24"/>
          <w:szCs w:val="28"/>
          <w:lang w:val="ru-RU"/>
        </w:rPr>
      </w:pPr>
      <w:r w:rsidRPr="009E05CC">
        <w:rPr>
          <w:rFonts w:ascii="Times New Roman" w:hAnsi="Times New Roman" w:cs="Times New Roman"/>
          <w:bCs/>
          <w:color w:val="000000"/>
          <w:sz w:val="24"/>
          <w:szCs w:val="28"/>
        </w:rPr>
        <w:t xml:space="preserve">Джерело: </w:t>
      </w:r>
      <w:r>
        <w:rPr>
          <w:rFonts w:ascii="Times New Roman" w:hAnsi="Times New Roman" w:cs="Times New Roman"/>
          <w:bCs/>
          <w:color w:val="000000"/>
          <w:sz w:val="24"/>
          <w:szCs w:val="28"/>
        </w:rPr>
        <w:t xml:space="preserve">побудовано автором на основі даних </w:t>
      </w:r>
      <w:r w:rsidRPr="009E05CC">
        <w:rPr>
          <w:rFonts w:ascii="Times New Roman" w:hAnsi="Times New Roman" w:cs="Times New Roman"/>
          <w:bCs/>
          <w:color w:val="000000"/>
          <w:sz w:val="24"/>
          <w:szCs w:val="28"/>
          <w:lang w:val="ru-RU"/>
        </w:rPr>
        <w:t>[</w:t>
      </w:r>
      <w:r>
        <w:rPr>
          <w:rFonts w:ascii="Times New Roman" w:hAnsi="Times New Roman" w:cs="Times New Roman"/>
          <w:bCs/>
          <w:color w:val="000000"/>
          <w:sz w:val="24"/>
          <w:szCs w:val="28"/>
          <w:lang w:val="ru-RU"/>
        </w:rPr>
        <w:t>45</w:t>
      </w:r>
      <w:r w:rsidRPr="009E05CC">
        <w:rPr>
          <w:rFonts w:ascii="Times New Roman" w:hAnsi="Times New Roman" w:cs="Times New Roman"/>
          <w:bCs/>
          <w:color w:val="000000"/>
          <w:sz w:val="24"/>
          <w:szCs w:val="28"/>
          <w:lang w:val="ru-RU"/>
        </w:rPr>
        <w:t>].</w:t>
      </w:r>
    </w:p>
    <w:p w:rsidR="00524A1B" w:rsidRDefault="00524A1B" w:rsidP="000829CC">
      <w:pPr>
        <w:rPr>
          <w:bCs/>
          <w:color w:val="000000"/>
          <w:sz w:val="28"/>
          <w:szCs w:val="28"/>
        </w:rPr>
      </w:pPr>
    </w:p>
    <w:p w:rsidR="00524A1B" w:rsidRDefault="00524A1B">
      <w:pPr>
        <w:rPr>
          <w:bCs/>
          <w:color w:val="000000"/>
          <w:sz w:val="28"/>
          <w:szCs w:val="28"/>
        </w:rPr>
      </w:pPr>
      <w:r w:rsidRPr="0044181E">
        <w:rPr>
          <w:noProof/>
          <w:lang w:val="ru-RU" w:eastAsia="ru-RU"/>
        </w:rPr>
        <w:pict>
          <v:shape id="Диаграмма 4" o:spid="_x0000_i1036" type="#_x0000_t75" style="width:483.75pt;height:231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">
            <v:imagedata r:id="rId16" o:title="" cropbottom="-28f"/>
            <o:lock v:ext="edit" aspectratio="f"/>
          </v:shape>
        </w:pict>
      </w:r>
    </w:p>
    <w:p w:rsidR="00524A1B" w:rsidRDefault="00524A1B" w:rsidP="00962875">
      <w:pPr>
        <w:spacing w:after="0" w:line="360" w:lineRule="auto"/>
        <w:ind w:firstLine="709"/>
        <w:jc w:val="both"/>
        <w:rPr>
          <w:rFonts w:ascii="Times New Roman" w:hAnsi="Times New Roman" w:cs="Times New Roman"/>
          <w:bCs/>
          <w:color w:val="000000"/>
          <w:sz w:val="28"/>
          <w:szCs w:val="28"/>
        </w:rPr>
      </w:pPr>
      <w:r w:rsidRPr="009E05CC">
        <w:rPr>
          <w:rFonts w:ascii="Times New Roman" w:hAnsi="Times New Roman" w:cs="Times New Roman"/>
          <w:bCs/>
          <w:color w:val="auto"/>
          <w:sz w:val="28"/>
          <w:szCs w:val="28"/>
          <w:lang w:val="ru-RU"/>
        </w:rPr>
        <w:t>Рис.</w:t>
      </w:r>
      <w:r>
        <w:rPr>
          <w:rFonts w:ascii="Times New Roman" w:hAnsi="Times New Roman" w:cs="Times New Roman"/>
          <w:bCs/>
          <w:color w:val="auto"/>
          <w:sz w:val="28"/>
          <w:szCs w:val="28"/>
          <w:lang w:val="ru-RU"/>
        </w:rPr>
        <w:t xml:space="preserve"> 3.4. </w:t>
      </w:r>
      <w:r w:rsidRPr="00BC0291">
        <w:rPr>
          <w:rFonts w:ascii="Times New Roman" w:hAnsi="Times New Roman" w:cs="Times New Roman"/>
          <w:bCs/>
          <w:color w:val="000000"/>
          <w:sz w:val="28"/>
          <w:szCs w:val="28"/>
        </w:rPr>
        <w:t>Рівень інфляції з 2010 по 2026 рік</w:t>
      </w:r>
    </w:p>
    <w:p w:rsidR="00524A1B" w:rsidRPr="00BC0291" w:rsidRDefault="00524A1B" w:rsidP="00962875">
      <w:pPr>
        <w:spacing w:after="0" w:line="360" w:lineRule="auto"/>
        <w:ind w:firstLine="709"/>
        <w:jc w:val="both"/>
        <w:rPr>
          <w:rFonts w:ascii="Times New Roman" w:hAnsi="Times New Roman" w:cs="Times New Roman"/>
          <w:bCs/>
          <w:color w:val="000000"/>
          <w:sz w:val="24"/>
          <w:szCs w:val="28"/>
          <w:lang w:val="ru-RU"/>
        </w:rPr>
      </w:pPr>
      <w:r w:rsidRPr="009E05CC">
        <w:rPr>
          <w:rFonts w:ascii="Times New Roman" w:hAnsi="Times New Roman" w:cs="Times New Roman"/>
          <w:bCs/>
          <w:color w:val="000000"/>
          <w:sz w:val="24"/>
          <w:szCs w:val="28"/>
        </w:rPr>
        <w:t xml:space="preserve">Джерело: </w:t>
      </w:r>
      <w:r>
        <w:rPr>
          <w:rFonts w:ascii="Times New Roman" w:hAnsi="Times New Roman" w:cs="Times New Roman"/>
          <w:bCs/>
          <w:color w:val="000000"/>
          <w:sz w:val="24"/>
          <w:szCs w:val="28"/>
        </w:rPr>
        <w:t xml:space="preserve">побудовано автором на основі даних </w:t>
      </w:r>
      <w:r w:rsidRPr="009E05CC">
        <w:rPr>
          <w:rFonts w:ascii="Times New Roman" w:hAnsi="Times New Roman" w:cs="Times New Roman"/>
          <w:bCs/>
          <w:color w:val="000000"/>
          <w:sz w:val="24"/>
          <w:szCs w:val="28"/>
          <w:lang w:val="ru-RU"/>
        </w:rPr>
        <w:t>[</w:t>
      </w:r>
      <w:r>
        <w:rPr>
          <w:rFonts w:ascii="Times New Roman" w:hAnsi="Times New Roman" w:cs="Times New Roman"/>
          <w:bCs/>
          <w:color w:val="000000"/>
          <w:sz w:val="24"/>
          <w:szCs w:val="28"/>
          <w:lang w:val="ru-RU"/>
        </w:rPr>
        <w:t>35</w:t>
      </w:r>
      <w:r w:rsidRPr="009E05CC">
        <w:rPr>
          <w:rFonts w:ascii="Times New Roman" w:hAnsi="Times New Roman" w:cs="Times New Roman"/>
          <w:bCs/>
          <w:color w:val="000000"/>
          <w:sz w:val="24"/>
          <w:szCs w:val="28"/>
          <w:lang w:val="ru-RU"/>
        </w:rPr>
        <w:t>].</w:t>
      </w:r>
    </w:p>
    <w:p w:rsidR="00524A1B" w:rsidRDefault="00524A1B" w:rsidP="00962875">
      <w:pPr>
        <w:ind w:firstLine="709"/>
        <w:rPr>
          <w:rFonts w:ascii="Times New Roman" w:hAnsi="Times New Roman" w:cs="Times New Roman"/>
          <w:bCs/>
          <w:color w:val="FF0000"/>
          <w:sz w:val="28"/>
          <w:szCs w:val="28"/>
          <w:lang w:val="ru-RU"/>
        </w:rPr>
      </w:pPr>
    </w:p>
    <w:p w:rsidR="00524A1B" w:rsidRDefault="00524A1B">
      <w:pPr>
        <w:rPr>
          <w:rFonts w:ascii="Times New Roman" w:hAnsi="Times New Roman" w:cs="Times New Roman"/>
          <w:bCs/>
          <w:color w:val="FF0000"/>
          <w:sz w:val="28"/>
          <w:szCs w:val="28"/>
          <w:lang w:val="ru-RU"/>
        </w:rPr>
      </w:pPr>
      <w:r w:rsidRPr="0044181E">
        <w:rPr>
          <w:noProof/>
          <w:lang w:val="ru-RU" w:eastAsia="ru-RU"/>
        </w:rPr>
        <w:pict>
          <v:shape id="Диаграмма 5" o:spid="_x0000_i1037" type="#_x0000_t75" style="width:483.75pt;height:231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">
            <v:imagedata r:id="rId17" o:title="" cropbottom="-28f"/>
            <o:lock v:ext="edit" aspectratio="f"/>
          </v:shape>
        </w:pict>
      </w:r>
    </w:p>
    <w:p w:rsidR="00524A1B" w:rsidRDefault="00524A1B" w:rsidP="00962875">
      <w:pPr>
        <w:spacing w:after="0" w:line="360" w:lineRule="auto"/>
        <w:ind w:firstLine="709"/>
        <w:jc w:val="both"/>
        <w:rPr>
          <w:rFonts w:ascii="Times New Roman" w:hAnsi="Times New Roman" w:cs="Times New Roman"/>
          <w:bCs/>
          <w:color w:val="000000"/>
          <w:sz w:val="28"/>
          <w:szCs w:val="28"/>
        </w:rPr>
      </w:pPr>
      <w:r w:rsidRPr="009E05CC">
        <w:rPr>
          <w:rFonts w:ascii="Times New Roman" w:hAnsi="Times New Roman" w:cs="Times New Roman"/>
          <w:bCs/>
          <w:color w:val="auto"/>
          <w:sz w:val="28"/>
          <w:szCs w:val="28"/>
          <w:lang w:val="ru-RU"/>
        </w:rPr>
        <w:t>Рис.</w:t>
      </w:r>
      <w:r>
        <w:rPr>
          <w:rFonts w:ascii="Times New Roman" w:hAnsi="Times New Roman" w:cs="Times New Roman"/>
          <w:bCs/>
          <w:color w:val="auto"/>
          <w:sz w:val="28"/>
          <w:szCs w:val="28"/>
          <w:lang w:val="ru-RU"/>
        </w:rPr>
        <w:t xml:space="preserve"> 3.5. </w:t>
      </w:r>
      <w:r w:rsidRPr="00BC0291">
        <w:rPr>
          <w:rFonts w:ascii="Times New Roman" w:hAnsi="Times New Roman" w:cs="Times New Roman"/>
          <w:bCs/>
          <w:color w:val="000000"/>
          <w:sz w:val="28"/>
          <w:szCs w:val="28"/>
        </w:rPr>
        <w:t>Облікова ставка з 2010 по 2026 рік</w:t>
      </w:r>
    </w:p>
    <w:p w:rsidR="00524A1B" w:rsidRPr="00BC0291" w:rsidRDefault="00524A1B" w:rsidP="00962875">
      <w:pPr>
        <w:spacing w:after="0" w:line="360" w:lineRule="auto"/>
        <w:ind w:firstLine="709"/>
        <w:jc w:val="both"/>
        <w:rPr>
          <w:rFonts w:ascii="Times New Roman" w:hAnsi="Times New Roman" w:cs="Times New Roman"/>
          <w:bCs/>
          <w:color w:val="000000"/>
          <w:sz w:val="24"/>
          <w:szCs w:val="28"/>
          <w:lang w:val="ru-RU"/>
        </w:rPr>
      </w:pPr>
      <w:r w:rsidRPr="009E05CC">
        <w:rPr>
          <w:rFonts w:ascii="Times New Roman" w:hAnsi="Times New Roman" w:cs="Times New Roman"/>
          <w:bCs/>
          <w:color w:val="000000"/>
          <w:sz w:val="24"/>
          <w:szCs w:val="28"/>
        </w:rPr>
        <w:t xml:space="preserve">Джерело: </w:t>
      </w:r>
      <w:r>
        <w:rPr>
          <w:rFonts w:ascii="Times New Roman" w:hAnsi="Times New Roman" w:cs="Times New Roman"/>
          <w:bCs/>
          <w:color w:val="000000"/>
          <w:sz w:val="24"/>
          <w:szCs w:val="28"/>
        </w:rPr>
        <w:t xml:space="preserve">побудовано автором на основі даних </w:t>
      </w:r>
      <w:r w:rsidRPr="009E05CC">
        <w:rPr>
          <w:rFonts w:ascii="Times New Roman" w:hAnsi="Times New Roman" w:cs="Times New Roman"/>
          <w:bCs/>
          <w:color w:val="000000"/>
          <w:sz w:val="24"/>
          <w:szCs w:val="28"/>
          <w:lang w:val="ru-RU"/>
        </w:rPr>
        <w:t>[</w:t>
      </w:r>
      <w:r>
        <w:rPr>
          <w:rFonts w:ascii="Times New Roman" w:hAnsi="Times New Roman" w:cs="Times New Roman"/>
          <w:bCs/>
          <w:color w:val="000000"/>
          <w:sz w:val="24"/>
          <w:szCs w:val="28"/>
          <w:lang w:val="ru-RU"/>
        </w:rPr>
        <w:t>36</w:t>
      </w:r>
      <w:r w:rsidRPr="009E05CC">
        <w:rPr>
          <w:rFonts w:ascii="Times New Roman" w:hAnsi="Times New Roman" w:cs="Times New Roman"/>
          <w:bCs/>
          <w:color w:val="000000"/>
          <w:sz w:val="24"/>
          <w:szCs w:val="28"/>
          <w:lang w:val="ru-RU"/>
        </w:rPr>
        <w:t>].</w:t>
      </w:r>
    </w:p>
    <w:p w:rsidR="00524A1B" w:rsidRDefault="00524A1B" w:rsidP="00443376">
      <w:pPr>
        <w:spacing w:after="0" w:line="360" w:lineRule="auto"/>
        <w:jc w:val="both"/>
        <w:rPr>
          <w:rFonts w:ascii="Times New Roman" w:hAnsi="Times New Roman" w:cs="Times New Roman"/>
          <w:bCs/>
          <w:i/>
          <w:color w:val="000000"/>
          <w:sz w:val="28"/>
          <w:szCs w:val="28"/>
        </w:rPr>
      </w:pPr>
    </w:p>
    <w:p w:rsidR="00524A1B" w:rsidRPr="00BC0291" w:rsidRDefault="00524A1B" w:rsidP="00BC0291">
      <w:pPr>
        <w:spacing w:after="0" w:line="360" w:lineRule="auto"/>
        <w:ind w:firstLine="709"/>
        <w:jc w:val="both"/>
        <w:rPr>
          <w:rFonts w:ascii="Times New Roman" w:hAnsi="Times New Roman" w:cs="Times New Roman"/>
          <w:bCs/>
          <w:color w:val="000000"/>
          <w:sz w:val="28"/>
          <w:szCs w:val="28"/>
        </w:rPr>
      </w:pPr>
      <w:r w:rsidRPr="00BC0291">
        <w:rPr>
          <w:rFonts w:ascii="Times New Roman" w:hAnsi="Times New Roman" w:cs="Times New Roman"/>
          <w:bCs/>
          <w:color w:val="000000"/>
          <w:sz w:val="28"/>
          <w:szCs w:val="28"/>
        </w:rPr>
        <w:t>Номінальний ВВП (Y):</w:t>
      </w:r>
    </w:p>
    <w:p w:rsidR="00524A1B" w:rsidRPr="00D62B9D" w:rsidRDefault="00524A1B" w:rsidP="00962875">
      <w:pPr>
        <w:pStyle w:val="ListParagraph"/>
        <w:numPr>
          <w:ilvl w:val="0"/>
          <w:numId w:val="32"/>
        </w:numPr>
        <w:tabs>
          <w:tab w:val="left" w:pos="851"/>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н</w:t>
      </w:r>
      <w:r w:rsidRPr="00D62B9D">
        <w:rPr>
          <w:rFonts w:ascii="Times New Roman" w:hAnsi="Times New Roman" w:cs="Times New Roman"/>
          <w:bCs/>
          <w:color w:val="000000"/>
          <w:sz w:val="28"/>
          <w:szCs w:val="28"/>
        </w:rPr>
        <w:t xml:space="preserve">омінальний ВВП постійно зростав з 2010 року, але у 2022 році в Україні почалася війна, що призводить до серйозних змін у економічних показниках. </w:t>
      </w:r>
    </w:p>
    <w:p w:rsidR="00524A1B" w:rsidRPr="00D62B9D" w:rsidRDefault="00524A1B" w:rsidP="00962875">
      <w:pPr>
        <w:pStyle w:val="ListParagraph"/>
        <w:numPr>
          <w:ilvl w:val="0"/>
          <w:numId w:val="32"/>
        </w:numPr>
        <w:tabs>
          <w:tab w:val="left" w:pos="851"/>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н</w:t>
      </w:r>
      <w:r w:rsidRPr="00D62B9D">
        <w:rPr>
          <w:rFonts w:ascii="Times New Roman" w:hAnsi="Times New Roman" w:cs="Times New Roman"/>
          <w:bCs/>
          <w:color w:val="000000"/>
          <w:sz w:val="28"/>
          <w:szCs w:val="28"/>
        </w:rPr>
        <w:t>езважаючи на воєнні обставини у 2022 році, економіка виявляється стійкою, а прогноз на 2023 рік показує відновлення зростання. Це може свідчити про ефективні заходи управління економікою та можливо, про залучення міжнародної допомоги.</w:t>
      </w:r>
    </w:p>
    <w:p w:rsidR="00524A1B" w:rsidRPr="00D62B9D" w:rsidRDefault="00524A1B" w:rsidP="00962875">
      <w:pPr>
        <w:pStyle w:val="ListParagraph"/>
        <w:numPr>
          <w:ilvl w:val="0"/>
          <w:numId w:val="32"/>
        </w:numPr>
        <w:tabs>
          <w:tab w:val="left" w:pos="851"/>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п</w:t>
      </w:r>
      <w:r w:rsidRPr="00D62B9D">
        <w:rPr>
          <w:rFonts w:ascii="Times New Roman" w:hAnsi="Times New Roman" w:cs="Times New Roman"/>
          <w:bCs/>
          <w:color w:val="000000"/>
          <w:sz w:val="28"/>
          <w:szCs w:val="28"/>
        </w:rPr>
        <w:t>рогноз на 2024, 2025 і 2026 роки показує подальше зростання, що може бути ознакою стабільного економічного росту. Прогноз на 2023-2026 роки показує стабільне зростання номінального ВВП.</w:t>
      </w:r>
    </w:p>
    <w:p w:rsidR="00524A1B" w:rsidRPr="00BC0291" w:rsidRDefault="00524A1B" w:rsidP="00962875">
      <w:pPr>
        <w:tabs>
          <w:tab w:val="left" w:pos="993"/>
        </w:tabs>
        <w:spacing w:after="0" w:line="360" w:lineRule="auto"/>
        <w:ind w:firstLine="709"/>
        <w:jc w:val="both"/>
        <w:rPr>
          <w:rFonts w:ascii="Times New Roman" w:hAnsi="Times New Roman" w:cs="Times New Roman"/>
          <w:bCs/>
          <w:color w:val="000000"/>
          <w:sz w:val="28"/>
          <w:szCs w:val="28"/>
        </w:rPr>
      </w:pPr>
      <w:r w:rsidRPr="00BC0291">
        <w:rPr>
          <w:rFonts w:ascii="Times New Roman" w:hAnsi="Times New Roman" w:cs="Times New Roman"/>
          <w:bCs/>
          <w:color w:val="000000"/>
          <w:sz w:val="28"/>
          <w:szCs w:val="28"/>
        </w:rPr>
        <w:t>Видатки бюджету (X</w:t>
      </w:r>
      <w:r w:rsidRPr="00BC0291">
        <w:rPr>
          <w:rFonts w:ascii="Times New Roman" w:hAnsi="Times New Roman" w:cs="Times New Roman"/>
          <w:bCs/>
          <w:color w:val="000000"/>
          <w:sz w:val="28"/>
          <w:szCs w:val="28"/>
          <w:vertAlign w:val="subscript"/>
        </w:rPr>
        <w:t>1</w:t>
      </w:r>
      <w:r w:rsidRPr="00BC0291">
        <w:rPr>
          <w:rFonts w:ascii="Times New Roman" w:hAnsi="Times New Roman" w:cs="Times New Roman"/>
          <w:bCs/>
          <w:color w:val="000000"/>
          <w:sz w:val="28"/>
          <w:szCs w:val="28"/>
        </w:rPr>
        <w:t>):</w:t>
      </w:r>
    </w:p>
    <w:p w:rsidR="00524A1B" w:rsidRPr="00D62B9D" w:rsidRDefault="00524A1B" w:rsidP="00962875">
      <w:pPr>
        <w:pStyle w:val="ListParagraph"/>
        <w:numPr>
          <w:ilvl w:val="0"/>
          <w:numId w:val="33"/>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в</w:t>
      </w:r>
      <w:r w:rsidRPr="00D62B9D">
        <w:rPr>
          <w:rFonts w:ascii="Times New Roman" w:hAnsi="Times New Roman" w:cs="Times New Roman"/>
          <w:bCs/>
          <w:color w:val="000000"/>
          <w:sz w:val="28"/>
          <w:szCs w:val="28"/>
        </w:rPr>
        <w:t>ажливо забезпечити ефективне використання цих коштів та стратегічне планування для стимулювання економічного зростання</w:t>
      </w:r>
      <w:r w:rsidRPr="00D62B9D">
        <w:rPr>
          <w:rFonts w:ascii="Times New Roman" w:hAnsi="Times New Roman" w:cs="Times New Roman"/>
          <w:bCs/>
          <w:color w:val="000000"/>
          <w:sz w:val="28"/>
          <w:szCs w:val="28"/>
          <w:lang w:val="ru-RU"/>
        </w:rPr>
        <w:t>[46]</w:t>
      </w:r>
      <w:r w:rsidRPr="00D62B9D">
        <w:rPr>
          <w:rFonts w:ascii="Times New Roman" w:hAnsi="Times New Roman" w:cs="Times New Roman"/>
          <w:bCs/>
          <w:color w:val="000000"/>
          <w:sz w:val="28"/>
          <w:szCs w:val="28"/>
        </w:rPr>
        <w:t>.</w:t>
      </w:r>
    </w:p>
    <w:p w:rsidR="00524A1B" w:rsidRPr="00D62B9D" w:rsidRDefault="00524A1B" w:rsidP="00962875">
      <w:pPr>
        <w:pStyle w:val="ListParagraph"/>
        <w:numPr>
          <w:ilvl w:val="0"/>
          <w:numId w:val="33"/>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з</w:t>
      </w:r>
      <w:r w:rsidRPr="00D62B9D">
        <w:rPr>
          <w:rFonts w:ascii="Times New Roman" w:hAnsi="Times New Roman" w:cs="Times New Roman"/>
          <w:bCs/>
          <w:color w:val="000000"/>
          <w:sz w:val="28"/>
          <w:szCs w:val="28"/>
        </w:rPr>
        <w:t>начне зростання видатків бюджету в 2023-2026 роках може бути пов'язане з необхідністю фінансування оборони та відновлення постраждалих регіонів. Це може включати інвестиції у освіту, охорону здоров'я, технічний розвиток та інфраструктуру. Важливо слідкувати за тим, як ефективно ці видатки використовуються для стимулювання економіки та поліпшення якості життя громадян.</w:t>
      </w:r>
    </w:p>
    <w:p w:rsidR="00524A1B" w:rsidRPr="00BC0291" w:rsidRDefault="00524A1B" w:rsidP="00BC0291">
      <w:pPr>
        <w:spacing w:after="0" w:line="360" w:lineRule="auto"/>
        <w:ind w:firstLine="709"/>
        <w:jc w:val="both"/>
        <w:rPr>
          <w:rFonts w:ascii="Times New Roman" w:hAnsi="Times New Roman" w:cs="Times New Roman"/>
          <w:bCs/>
          <w:color w:val="000000"/>
          <w:sz w:val="28"/>
          <w:szCs w:val="28"/>
        </w:rPr>
      </w:pPr>
      <w:r w:rsidRPr="00BC0291">
        <w:rPr>
          <w:rFonts w:ascii="Times New Roman" w:hAnsi="Times New Roman" w:cs="Times New Roman"/>
          <w:bCs/>
          <w:color w:val="000000"/>
          <w:sz w:val="28"/>
          <w:szCs w:val="28"/>
        </w:rPr>
        <w:t>Податкові надходження до державного бюджету (X</w:t>
      </w:r>
      <w:r w:rsidRPr="00BC0291">
        <w:rPr>
          <w:rFonts w:ascii="Times New Roman" w:hAnsi="Times New Roman" w:cs="Times New Roman"/>
          <w:bCs/>
          <w:color w:val="000000"/>
          <w:sz w:val="28"/>
          <w:szCs w:val="28"/>
          <w:vertAlign w:val="subscript"/>
        </w:rPr>
        <w:t>2</w:t>
      </w:r>
      <w:r w:rsidRPr="00BC0291">
        <w:rPr>
          <w:rFonts w:ascii="Times New Roman" w:hAnsi="Times New Roman" w:cs="Times New Roman"/>
          <w:bCs/>
          <w:color w:val="000000"/>
          <w:sz w:val="28"/>
          <w:szCs w:val="28"/>
        </w:rPr>
        <w:t>):</w:t>
      </w:r>
    </w:p>
    <w:p w:rsidR="00524A1B" w:rsidRPr="00D62B9D" w:rsidRDefault="00524A1B" w:rsidP="00962875">
      <w:pPr>
        <w:pStyle w:val="ListParagraph"/>
        <w:numPr>
          <w:ilvl w:val="0"/>
          <w:numId w:val="34"/>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в</w:t>
      </w:r>
      <w:r w:rsidRPr="00D62B9D">
        <w:rPr>
          <w:rFonts w:ascii="Times New Roman" w:hAnsi="Times New Roman" w:cs="Times New Roman"/>
          <w:bCs/>
          <w:color w:val="000000"/>
          <w:sz w:val="28"/>
          <w:szCs w:val="28"/>
        </w:rPr>
        <w:t xml:space="preserve"> умовах війни може бути складно збирати податки через руйнування інфраструктури та зменшення підприємницької активності.</w:t>
      </w:r>
    </w:p>
    <w:p w:rsidR="00524A1B" w:rsidRPr="00D62B9D" w:rsidRDefault="00524A1B" w:rsidP="00962875">
      <w:pPr>
        <w:pStyle w:val="ListParagraph"/>
        <w:numPr>
          <w:ilvl w:val="0"/>
          <w:numId w:val="34"/>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н</w:t>
      </w:r>
      <w:r w:rsidRPr="00D62B9D">
        <w:rPr>
          <w:rFonts w:ascii="Times New Roman" w:hAnsi="Times New Roman" w:cs="Times New Roman"/>
          <w:bCs/>
          <w:color w:val="000000"/>
          <w:sz w:val="28"/>
          <w:szCs w:val="28"/>
        </w:rPr>
        <w:t>изькі податкові надходження у 2023 році вказують на потребу у відновленні економічних процесів.</w:t>
      </w:r>
    </w:p>
    <w:p w:rsidR="00524A1B" w:rsidRPr="00D62B9D" w:rsidRDefault="00524A1B" w:rsidP="00962875">
      <w:pPr>
        <w:pStyle w:val="ListParagraph"/>
        <w:numPr>
          <w:ilvl w:val="0"/>
          <w:numId w:val="34"/>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з</w:t>
      </w:r>
      <w:r w:rsidRPr="00D62B9D">
        <w:rPr>
          <w:rFonts w:ascii="Times New Roman" w:hAnsi="Times New Roman" w:cs="Times New Roman"/>
          <w:bCs/>
          <w:color w:val="000000"/>
          <w:sz w:val="28"/>
          <w:szCs w:val="28"/>
        </w:rPr>
        <w:t>більшення податкових надходжень в 2024 - 2026 роках може бути спричинене розвитком бізнесу та зростанням економіки. Важливо враховувати, чи не призведе збільшення податкових обов'язків до негативного впливу н</w:t>
      </w:r>
      <w:r>
        <w:rPr>
          <w:rFonts w:ascii="Times New Roman" w:hAnsi="Times New Roman" w:cs="Times New Roman"/>
          <w:bCs/>
          <w:color w:val="000000"/>
          <w:sz w:val="28"/>
          <w:szCs w:val="28"/>
        </w:rPr>
        <w:t>а підприємництво та споживчий по</w:t>
      </w:r>
      <w:r w:rsidRPr="00D62B9D">
        <w:rPr>
          <w:rFonts w:ascii="Times New Roman" w:hAnsi="Times New Roman" w:cs="Times New Roman"/>
          <w:bCs/>
          <w:color w:val="000000"/>
          <w:sz w:val="28"/>
          <w:szCs w:val="28"/>
        </w:rPr>
        <w:t>пит</w:t>
      </w:r>
      <w:r w:rsidRPr="00D62B9D">
        <w:rPr>
          <w:rFonts w:ascii="Times New Roman" w:hAnsi="Times New Roman" w:cs="Times New Roman"/>
          <w:bCs/>
          <w:color w:val="000000"/>
          <w:sz w:val="28"/>
          <w:szCs w:val="28"/>
          <w:lang w:val="ru-RU"/>
        </w:rPr>
        <w:t>[47]</w:t>
      </w:r>
      <w:r w:rsidRPr="00D62B9D">
        <w:rPr>
          <w:rFonts w:ascii="Times New Roman" w:hAnsi="Times New Roman" w:cs="Times New Roman"/>
          <w:bCs/>
          <w:color w:val="000000"/>
          <w:sz w:val="28"/>
          <w:szCs w:val="28"/>
        </w:rPr>
        <w:t>.</w:t>
      </w:r>
    </w:p>
    <w:p w:rsidR="00524A1B" w:rsidRPr="00BC0291" w:rsidRDefault="00524A1B" w:rsidP="00962875">
      <w:pPr>
        <w:spacing w:after="0" w:line="360" w:lineRule="auto"/>
        <w:ind w:firstLine="709"/>
        <w:jc w:val="both"/>
        <w:rPr>
          <w:rFonts w:ascii="Times New Roman" w:hAnsi="Times New Roman" w:cs="Times New Roman"/>
          <w:bCs/>
          <w:color w:val="000000"/>
          <w:sz w:val="28"/>
          <w:szCs w:val="28"/>
        </w:rPr>
      </w:pPr>
      <w:r w:rsidRPr="00BC0291">
        <w:rPr>
          <w:rFonts w:ascii="Times New Roman" w:hAnsi="Times New Roman" w:cs="Times New Roman"/>
          <w:bCs/>
          <w:color w:val="000000"/>
          <w:sz w:val="28"/>
          <w:szCs w:val="28"/>
        </w:rPr>
        <w:t>Рівень інфляції (X</w:t>
      </w:r>
      <w:r w:rsidRPr="00BC0291">
        <w:rPr>
          <w:rFonts w:ascii="Times New Roman" w:hAnsi="Times New Roman" w:cs="Times New Roman"/>
          <w:bCs/>
          <w:color w:val="000000"/>
          <w:sz w:val="28"/>
          <w:szCs w:val="28"/>
          <w:vertAlign w:val="subscript"/>
        </w:rPr>
        <w:t>3</w:t>
      </w:r>
      <w:r w:rsidRPr="00BC0291">
        <w:rPr>
          <w:rFonts w:ascii="Times New Roman" w:hAnsi="Times New Roman" w:cs="Times New Roman"/>
          <w:bCs/>
          <w:color w:val="000000"/>
          <w:sz w:val="28"/>
          <w:szCs w:val="28"/>
        </w:rPr>
        <w:t>):</w:t>
      </w:r>
    </w:p>
    <w:p w:rsidR="00524A1B" w:rsidRPr="00D62B9D" w:rsidRDefault="00524A1B" w:rsidP="00962875">
      <w:pPr>
        <w:pStyle w:val="ListParagraph"/>
        <w:numPr>
          <w:ilvl w:val="0"/>
          <w:numId w:val="35"/>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в</w:t>
      </w:r>
      <w:r w:rsidRPr="00D62B9D">
        <w:rPr>
          <w:rFonts w:ascii="Times New Roman" w:hAnsi="Times New Roman" w:cs="Times New Roman"/>
          <w:bCs/>
          <w:color w:val="000000"/>
          <w:sz w:val="28"/>
          <w:szCs w:val="28"/>
        </w:rPr>
        <w:t>ійна може призвести до інфляційних тисків через руйнування імпортної та експортної інфраструктури.</w:t>
      </w:r>
    </w:p>
    <w:p w:rsidR="00524A1B" w:rsidRPr="00D62B9D" w:rsidRDefault="00524A1B" w:rsidP="00962875">
      <w:pPr>
        <w:pStyle w:val="ListParagraph"/>
        <w:numPr>
          <w:ilvl w:val="0"/>
          <w:numId w:val="35"/>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с</w:t>
      </w:r>
      <w:r w:rsidRPr="00D62B9D">
        <w:rPr>
          <w:rFonts w:ascii="Times New Roman" w:hAnsi="Times New Roman" w:cs="Times New Roman"/>
          <w:bCs/>
          <w:color w:val="000000"/>
          <w:sz w:val="28"/>
          <w:szCs w:val="28"/>
        </w:rPr>
        <w:t>уттєвий ріст інфляції у 2023 році може стати викликом для уряду та центрального банку.</w:t>
      </w:r>
    </w:p>
    <w:p w:rsidR="00524A1B" w:rsidRPr="00D62B9D" w:rsidRDefault="00524A1B" w:rsidP="00962875">
      <w:pPr>
        <w:pStyle w:val="ListParagraph"/>
        <w:numPr>
          <w:ilvl w:val="0"/>
          <w:numId w:val="35"/>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з</w:t>
      </w:r>
      <w:r w:rsidRPr="00D62B9D">
        <w:rPr>
          <w:rFonts w:ascii="Times New Roman" w:hAnsi="Times New Roman" w:cs="Times New Roman"/>
          <w:bCs/>
          <w:color w:val="000000"/>
          <w:sz w:val="28"/>
          <w:szCs w:val="28"/>
        </w:rPr>
        <w:t xml:space="preserve">ростання рівня інфляції в 2024 - 2026 роках вимагатиме уваги від уряду та центрального банку. Висока інфляція може вплинути на </w:t>
      </w:r>
      <w:r>
        <w:rPr>
          <w:rFonts w:ascii="Times New Roman" w:hAnsi="Times New Roman" w:cs="Times New Roman"/>
          <w:bCs/>
          <w:color w:val="000000"/>
          <w:sz w:val="28"/>
          <w:szCs w:val="28"/>
        </w:rPr>
        <w:t>купівельну спроможність</w:t>
      </w:r>
      <w:r w:rsidRPr="00D62B9D">
        <w:rPr>
          <w:rFonts w:ascii="Times New Roman" w:hAnsi="Times New Roman" w:cs="Times New Roman"/>
          <w:bCs/>
          <w:color w:val="000000"/>
          <w:sz w:val="28"/>
          <w:szCs w:val="28"/>
        </w:rPr>
        <w:t xml:space="preserve"> громадян та стабільність економіки. Контроль інфляції може вимагати </w:t>
      </w:r>
      <w:r>
        <w:rPr>
          <w:rFonts w:ascii="Times New Roman" w:hAnsi="Times New Roman" w:cs="Times New Roman"/>
          <w:bCs/>
          <w:color w:val="000000"/>
          <w:sz w:val="28"/>
          <w:szCs w:val="28"/>
        </w:rPr>
        <w:t>особливої</w:t>
      </w:r>
      <w:r w:rsidRPr="00D62B9D">
        <w:rPr>
          <w:rFonts w:ascii="Times New Roman" w:hAnsi="Times New Roman" w:cs="Times New Roman"/>
          <w:bCs/>
          <w:color w:val="000000"/>
          <w:sz w:val="28"/>
          <w:szCs w:val="28"/>
        </w:rPr>
        <w:t xml:space="preserve"> уваги до грошової політики та фінансової стабільності</w:t>
      </w:r>
      <w:r w:rsidRPr="00D62B9D">
        <w:rPr>
          <w:rFonts w:ascii="Times New Roman" w:hAnsi="Times New Roman" w:cs="Times New Roman"/>
          <w:bCs/>
          <w:color w:val="000000"/>
          <w:sz w:val="28"/>
          <w:szCs w:val="28"/>
          <w:lang w:val="ru-RU"/>
        </w:rPr>
        <w:t>[48]</w:t>
      </w:r>
      <w:r w:rsidRPr="00D62B9D">
        <w:rPr>
          <w:rFonts w:ascii="Times New Roman" w:hAnsi="Times New Roman" w:cs="Times New Roman"/>
          <w:bCs/>
          <w:color w:val="000000"/>
          <w:sz w:val="28"/>
          <w:szCs w:val="28"/>
        </w:rPr>
        <w:t>.</w:t>
      </w:r>
    </w:p>
    <w:p w:rsidR="00524A1B" w:rsidRPr="00BC0291" w:rsidRDefault="00524A1B" w:rsidP="00962875">
      <w:pPr>
        <w:spacing w:after="0" w:line="360" w:lineRule="auto"/>
        <w:ind w:firstLine="709"/>
        <w:jc w:val="both"/>
        <w:rPr>
          <w:rFonts w:ascii="Times New Roman" w:hAnsi="Times New Roman" w:cs="Times New Roman"/>
          <w:bCs/>
          <w:color w:val="000000"/>
          <w:sz w:val="28"/>
          <w:szCs w:val="28"/>
        </w:rPr>
      </w:pPr>
      <w:r w:rsidRPr="00BC0291">
        <w:rPr>
          <w:rFonts w:ascii="Times New Roman" w:hAnsi="Times New Roman" w:cs="Times New Roman"/>
          <w:bCs/>
          <w:color w:val="000000"/>
          <w:sz w:val="28"/>
          <w:szCs w:val="28"/>
        </w:rPr>
        <w:t>Облікова ставка (X</w:t>
      </w:r>
      <w:r w:rsidRPr="00BC0291">
        <w:rPr>
          <w:rFonts w:ascii="Times New Roman" w:hAnsi="Times New Roman" w:cs="Times New Roman"/>
          <w:bCs/>
          <w:color w:val="000000"/>
          <w:sz w:val="28"/>
          <w:szCs w:val="28"/>
          <w:vertAlign w:val="subscript"/>
        </w:rPr>
        <w:t>4</w:t>
      </w:r>
      <w:r w:rsidRPr="00BC0291">
        <w:rPr>
          <w:rFonts w:ascii="Times New Roman" w:hAnsi="Times New Roman" w:cs="Times New Roman"/>
          <w:bCs/>
          <w:color w:val="000000"/>
          <w:sz w:val="28"/>
          <w:szCs w:val="28"/>
        </w:rPr>
        <w:t>):</w:t>
      </w:r>
    </w:p>
    <w:p w:rsidR="00524A1B" w:rsidRPr="00D62B9D" w:rsidRDefault="00524A1B" w:rsidP="00962875">
      <w:pPr>
        <w:pStyle w:val="ListParagraph"/>
        <w:numPr>
          <w:ilvl w:val="0"/>
          <w:numId w:val="36"/>
        </w:numPr>
        <w:tabs>
          <w:tab w:val="left" w:pos="851"/>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з</w:t>
      </w:r>
      <w:r w:rsidRPr="00D62B9D">
        <w:rPr>
          <w:rFonts w:ascii="Times New Roman" w:hAnsi="Times New Roman" w:cs="Times New Roman"/>
          <w:bCs/>
          <w:color w:val="000000"/>
          <w:sz w:val="28"/>
          <w:szCs w:val="28"/>
        </w:rPr>
        <w:t>міни в обліковій ставці можуть бути використані для регулювання економічної активності в умовах війни.</w:t>
      </w:r>
    </w:p>
    <w:p w:rsidR="00524A1B" w:rsidRPr="00D62B9D" w:rsidRDefault="00524A1B" w:rsidP="00962875">
      <w:pPr>
        <w:pStyle w:val="ListParagraph"/>
        <w:numPr>
          <w:ilvl w:val="0"/>
          <w:numId w:val="36"/>
        </w:numPr>
        <w:tabs>
          <w:tab w:val="left" w:pos="851"/>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з</w:t>
      </w:r>
      <w:r w:rsidRPr="00D62B9D">
        <w:rPr>
          <w:rFonts w:ascii="Times New Roman" w:hAnsi="Times New Roman" w:cs="Times New Roman"/>
          <w:bCs/>
          <w:color w:val="000000"/>
          <w:sz w:val="28"/>
          <w:szCs w:val="28"/>
        </w:rPr>
        <w:t>більшення облікової ставки у 2023 році може бути направлене на стримування інфляційних тисків та стабілізацію фінансової системи</w:t>
      </w:r>
      <w:r w:rsidRPr="00D62B9D">
        <w:rPr>
          <w:rFonts w:ascii="Times New Roman" w:hAnsi="Times New Roman" w:cs="Times New Roman"/>
          <w:bCs/>
          <w:color w:val="000000"/>
          <w:sz w:val="28"/>
          <w:szCs w:val="28"/>
          <w:lang w:val="ru-RU"/>
        </w:rPr>
        <w:t>[49]</w:t>
      </w:r>
      <w:r w:rsidRPr="00D62B9D">
        <w:rPr>
          <w:rFonts w:ascii="Times New Roman" w:hAnsi="Times New Roman" w:cs="Times New Roman"/>
          <w:bCs/>
          <w:color w:val="000000"/>
          <w:sz w:val="28"/>
          <w:szCs w:val="28"/>
        </w:rPr>
        <w:t>.</w:t>
      </w:r>
    </w:p>
    <w:p w:rsidR="00524A1B" w:rsidRPr="00D62B9D" w:rsidRDefault="00524A1B" w:rsidP="00962875">
      <w:pPr>
        <w:pStyle w:val="ListParagraph"/>
        <w:numPr>
          <w:ilvl w:val="0"/>
          <w:numId w:val="36"/>
        </w:numPr>
        <w:tabs>
          <w:tab w:val="left" w:pos="851"/>
        </w:tabs>
        <w:spacing w:after="0" w:line="360" w:lineRule="auto"/>
        <w:ind w:left="0"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з</w:t>
      </w:r>
      <w:r w:rsidRPr="00D62B9D">
        <w:rPr>
          <w:rFonts w:ascii="Times New Roman" w:hAnsi="Times New Roman" w:cs="Times New Roman"/>
          <w:bCs/>
          <w:color w:val="000000"/>
          <w:sz w:val="28"/>
          <w:szCs w:val="28"/>
        </w:rPr>
        <w:t>ростання облікової ставки в 2024, 2025 і 2026 роках може бути пов'язане з бажанням стримати інфляцію чи впоратися з іншими ризиками.</w:t>
      </w:r>
    </w:p>
    <w:p w:rsidR="00524A1B" w:rsidRDefault="00524A1B" w:rsidP="00BC0291">
      <w:pPr>
        <w:spacing w:after="0" w:line="360" w:lineRule="auto"/>
        <w:ind w:firstLine="709"/>
        <w:jc w:val="both"/>
        <w:rPr>
          <w:rFonts w:ascii="Times New Roman" w:hAnsi="Times New Roman" w:cs="Times New Roman"/>
          <w:bCs/>
          <w:color w:val="000000"/>
          <w:sz w:val="28"/>
          <w:szCs w:val="28"/>
        </w:rPr>
      </w:pPr>
      <w:r w:rsidRPr="00BC0291">
        <w:rPr>
          <w:rFonts w:ascii="Times New Roman" w:hAnsi="Times New Roman" w:cs="Times New Roman"/>
          <w:bCs/>
          <w:color w:val="000000"/>
          <w:sz w:val="28"/>
          <w:szCs w:val="28"/>
        </w:rPr>
        <w:t>Війна значно ускладнює економічну ситуацію, викликаючи великі втрати та труднощі. Ефективне управління бюджетними ресурсами, введення необхідних реформ та міжнародна допомога можуть бути ключовими для відновлення економіки</w:t>
      </w:r>
      <w:r w:rsidRPr="00537B42">
        <w:rPr>
          <w:rFonts w:ascii="Times New Roman" w:hAnsi="Times New Roman" w:cs="Times New Roman"/>
          <w:bCs/>
          <w:color w:val="000000"/>
          <w:sz w:val="28"/>
          <w:szCs w:val="28"/>
          <w:lang w:val="ru-RU"/>
        </w:rPr>
        <w:t>[50]</w:t>
      </w:r>
      <w:r w:rsidRPr="00BC0291">
        <w:rPr>
          <w:rFonts w:ascii="Times New Roman" w:hAnsi="Times New Roman" w:cs="Times New Roman"/>
          <w:bCs/>
          <w:color w:val="000000"/>
          <w:sz w:val="28"/>
          <w:szCs w:val="28"/>
        </w:rPr>
        <w:t>. Потрібно активно впроваджувати стратегії по боротьбі з інфляцією та підтримці фінансової стабільності. Економічний прогноз на 2023-2026 роки в Україні показує відновлення економічного зростання після воєнних подій 2022 року. Важливо здійснювати ретельний моніторинг економічних показників та вживати заходів для забезпечення стійкості та розвитку</w:t>
      </w:r>
      <w:r w:rsidRPr="00537B42">
        <w:rPr>
          <w:rFonts w:ascii="Times New Roman" w:hAnsi="Times New Roman" w:cs="Times New Roman"/>
          <w:bCs/>
          <w:color w:val="000000"/>
          <w:sz w:val="28"/>
          <w:szCs w:val="28"/>
          <w:lang w:val="ru-RU"/>
        </w:rPr>
        <w:t>[51]</w:t>
      </w:r>
      <w:r w:rsidRPr="00BC0291">
        <w:rPr>
          <w:rFonts w:ascii="Times New Roman" w:hAnsi="Times New Roman" w:cs="Times New Roman"/>
          <w:bCs/>
          <w:color w:val="000000"/>
          <w:sz w:val="28"/>
          <w:szCs w:val="28"/>
        </w:rPr>
        <w:t>.</w:t>
      </w:r>
    </w:p>
    <w:p w:rsidR="00524A1B" w:rsidRPr="00BC0291" w:rsidRDefault="00524A1B" w:rsidP="00BC0291">
      <w:pPr>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Таким чином, Україна</w:t>
      </w:r>
      <w:r w:rsidRPr="00B01D40">
        <w:rPr>
          <w:rFonts w:ascii="Times New Roman" w:hAnsi="Times New Roman" w:cs="Times New Roman"/>
          <w:bCs/>
          <w:color w:val="000000"/>
          <w:sz w:val="28"/>
          <w:szCs w:val="28"/>
        </w:rPr>
        <w:t xml:space="preserve"> має розробити стратегію для стабілізації економіки, враховуючи різні галузі діяльності, та впровадити регуляторні заходи, такі як монетарна та фіскальна політика, а також структурні реформи. Ці заходи мають бути спрямовані на досягнення чітких економічних цілей та довести економічну стабільність. При визначенні пріоритетів варто враховувати сучасні економічні та соціальні виклики, зокрема сталий розвиток, зелену економіку, інновації та конкурентоспроможність. Крім того, економічна стабілізація має бути супроводжена соціальним розвитком, забезпечуючи доступ до освіти, охорони здоров'я та соціального забезпечення населенню. Міжнародна співпраця є важливою, оскільки економіка діє на глобальному рівні, тому важливо співпрацювати з міжнародними фінансовими установами. Також потрібно бути адаптивним до зовнішніх викликів, зокрема геополітичних складнощів та економічних потоків. Ефективне управління впровадженням політики є необхідним для успіху.</w:t>
      </w:r>
    </w:p>
    <w:p w:rsidR="00524A1B" w:rsidRDefault="00524A1B">
      <w:pPr>
        <w:rPr>
          <w:rFonts w:ascii="Times New Roman" w:hAnsi="Times New Roman" w:cs="Times New Roman"/>
          <w:bCs/>
          <w:color w:val="000000"/>
          <w:sz w:val="28"/>
          <w:szCs w:val="28"/>
          <w:lang w:eastAsia="uk-UA"/>
        </w:rPr>
      </w:pPr>
      <w:r>
        <w:rPr>
          <w:bCs/>
          <w:color w:val="000000"/>
          <w:sz w:val="28"/>
          <w:szCs w:val="28"/>
        </w:rPr>
        <w:br w:type="page"/>
      </w:r>
    </w:p>
    <w:p w:rsidR="00524A1B" w:rsidRPr="00BC0291" w:rsidRDefault="00524A1B" w:rsidP="0070131D">
      <w:pPr>
        <w:pStyle w:val="NormalWeb"/>
        <w:spacing w:before="0" w:beforeAutospacing="0" w:after="0" w:afterAutospacing="0" w:line="276" w:lineRule="auto"/>
        <w:jc w:val="center"/>
        <w:outlineLvl w:val="0"/>
        <w:rPr>
          <w:b/>
          <w:bCs/>
          <w:color w:val="000000"/>
          <w:sz w:val="28"/>
          <w:szCs w:val="28"/>
        </w:rPr>
      </w:pPr>
      <w:bookmarkStart w:id="23" w:name="_Toc152355529"/>
      <w:bookmarkStart w:id="24" w:name="_Toc152355600"/>
      <w:r w:rsidRPr="00BC0291">
        <w:rPr>
          <w:b/>
          <w:bCs/>
          <w:color w:val="000000"/>
          <w:sz w:val="28"/>
          <w:szCs w:val="28"/>
        </w:rPr>
        <w:t>ВИСНОВКИ</w:t>
      </w:r>
      <w:bookmarkEnd w:id="23"/>
      <w:bookmarkEnd w:id="24"/>
    </w:p>
    <w:p w:rsidR="00524A1B" w:rsidRDefault="00524A1B" w:rsidP="0061610F">
      <w:pPr>
        <w:pStyle w:val="NormalWeb"/>
        <w:spacing w:before="0" w:beforeAutospacing="0" w:after="0" w:afterAutospacing="0" w:line="276" w:lineRule="auto"/>
        <w:jc w:val="both"/>
        <w:rPr>
          <w:sz w:val="28"/>
          <w:szCs w:val="28"/>
        </w:rPr>
      </w:pPr>
    </w:p>
    <w:p w:rsidR="00524A1B" w:rsidRDefault="00524A1B" w:rsidP="00AE275C">
      <w:pPr>
        <w:pStyle w:val="NormalWeb"/>
        <w:spacing w:before="0" w:beforeAutospacing="0" w:after="0" w:afterAutospacing="0" w:line="360" w:lineRule="auto"/>
        <w:ind w:firstLine="709"/>
        <w:jc w:val="both"/>
        <w:rPr>
          <w:sz w:val="28"/>
          <w:szCs w:val="28"/>
        </w:rPr>
      </w:pPr>
      <w:r>
        <w:rPr>
          <w:sz w:val="28"/>
          <w:szCs w:val="28"/>
        </w:rPr>
        <w:t>За результатами проведеного дослідження теоретичних основ і практичних аспектів стабілізації національної економіки України у поствоєнний період можна зробити наступні висновки.</w:t>
      </w:r>
    </w:p>
    <w:p w:rsidR="00524A1B" w:rsidRPr="00567457" w:rsidRDefault="00524A1B" w:rsidP="00AE275C">
      <w:pPr>
        <w:tabs>
          <w:tab w:val="left" w:pos="993"/>
        </w:tabs>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Визначено </w:t>
      </w:r>
      <w:r w:rsidRPr="00567457">
        <w:rPr>
          <w:rFonts w:ascii="Times New Roman" w:hAnsi="Times New Roman" w:cs="Times New Roman"/>
          <w:bCs/>
          <w:color w:val="000000"/>
          <w:sz w:val="28"/>
          <w:szCs w:val="28"/>
        </w:rPr>
        <w:t>сутність стабілізації економіки країни впродовж з урахуванням фаз економічного циклу</w:t>
      </w:r>
      <w:r>
        <w:rPr>
          <w:rFonts w:ascii="Times New Roman" w:hAnsi="Times New Roman" w:cs="Times New Roman"/>
          <w:bCs/>
          <w:color w:val="000000"/>
          <w:sz w:val="28"/>
          <w:szCs w:val="28"/>
        </w:rPr>
        <w:t>, що представляє собою комплексний процес, спрямований</w:t>
      </w:r>
      <w:r w:rsidRPr="00AE275C">
        <w:rPr>
          <w:rFonts w:ascii="Times New Roman" w:hAnsi="Times New Roman" w:cs="Times New Roman"/>
          <w:bCs/>
          <w:color w:val="000000"/>
          <w:sz w:val="28"/>
          <w:szCs w:val="28"/>
        </w:rPr>
        <w:t xml:space="preserve"> на забезпечення рівноваги та усунення відхилень у функціонуванні економічної системи. Цей процес враховує різні фази економічного циклу, такі як розвиток, зростання, рецесія та відновлення. У першу чергу, стабілізація спрямована на забезпечення сталого економічного зростання, збалансованого розподілу ресурсів та зменшення коливань у виробництві. Для досягнення цих цілей використовуються різноманітні інструменти, такі як грошова політика, фіскальні заходи та регулюючі заходи на ринках. Стабілізація економіки також передбачає вживання заходів щодо зниження безробіття та підтримання соціальної стабільності в країні.</w:t>
      </w:r>
    </w:p>
    <w:p w:rsidR="00524A1B" w:rsidRPr="009E132A" w:rsidRDefault="00524A1B" w:rsidP="009E132A">
      <w:pPr>
        <w:tabs>
          <w:tab w:val="left" w:pos="993"/>
        </w:tabs>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lang w:val="ru-RU"/>
        </w:rPr>
        <w:t>За результатами визначення</w:t>
      </w:r>
      <w:r>
        <w:rPr>
          <w:rFonts w:ascii="Times New Roman" w:hAnsi="Times New Roman" w:cs="Times New Roman"/>
          <w:bCs/>
          <w:color w:val="000000"/>
          <w:sz w:val="28"/>
          <w:szCs w:val="28"/>
        </w:rPr>
        <w:t>чинників</w:t>
      </w:r>
      <w:r w:rsidRPr="00567457">
        <w:rPr>
          <w:rFonts w:ascii="Times New Roman" w:hAnsi="Times New Roman" w:cs="Times New Roman"/>
          <w:bCs/>
          <w:color w:val="000000"/>
          <w:sz w:val="28"/>
          <w:szCs w:val="28"/>
        </w:rPr>
        <w:t xml:space="preserve"> впливу на стаб</w:t>
      </w:r>
      <w:r>
        <w:rPr>
          <w:rFonts w:ascii="Times New Roman" w:hAnsi="Times New Roman" w:cs="Times New Roman"/>
          <w:bCs/>
          <w:color w:val="000000"/>
          <w:sz w:val="28"/>
          <w:szCs w:val="28"/>
        </w:rPr>
        <w:t xml:space="preserve">ілізацію національної економіки сформовано </w:t>
      </w:r>
      <w:r w:rsidRPr="00256004">
        <w:rPr>
          <w:rFonts w:ascii="Times New Roman" w:hAnsi="Times New Roman" w:cs="Times New Roman"/>
          <w:bCs/>
          <w:color w:val="000000"/>
          <w:sz w:val="28"/>
          <w:szCs w:val="28"/>
        </w:rPr>
        <w:t>комплексну стратегію, спрямовану на забезпечення узгодженого та стійкого економічного розвитку. Першочерговим чинником виявилося впровадження ефективної грошово-кредитної політики, що дозволяє регулювати рівень ліквідності та уникати нес</w:t>
      </w:r>
      <w:r>
        <w:rPr>
          <w:rFonts w:ascii="Times New Roman" w:hAnsi="Times New Roman" w:cs="Times New Roman"/>
          <w:bCs/>
          <w:color w:val="000000"/>
          <w:sz w:val="28"/>
          <w:szCs w:val="28"/>
        </w:rPr>
        <w:t>табільності фінансової системи. В</w:t>
      </w:r>
      <w:r w:rsidRPr="00D570A5">
        <w:rPr>
          <w:rFonts w:ascii="Times New Roman" w:hAnsi="Times New Roman" w:cs="Times New Roman"/>
          <w:bCs/>
          <w:color w:val="000000"/>
          <w:sz w:val="28"/>
          <w:szCs w:val="28"/>
        </w:rPr>
        <w:t>д</w:t>
      </w:r>
      <w:r w:rsidRPr="00256004">
        <w:rPr>
          <w:rFonts w:ascii="Times New Roman" w:hAnsi="Times New Roman" w:cs="Times New Roman"/>
          <w:bCs/>
          <w:color w:val="000000"/>
          <w:sz w:val="28"/>
          <w:szCs w:val="28"/>
        </w:rPr>
        <w:t>осконалення фіскальної політики, особливо через раціональне використання бюджетних ресурсів та оптимізацію податкової системи, є ключовим елементом для забезпечення фінансової стійкості та стиму</w:t>
      </w:r>
      <w:r>
        <w:rPr>
          <w:rFonts w:ascii="Times New Roman" w:hAnsi="Times New Roman" w:cs="Times New Roman"/>
          <w:bCs/>
          <w:color w:val="000000"/>
          <w:sz w:val="28"/>
          <w:szCs w:val="28"/>
        </w:rPr>
        <w:t xml:space="preserve">лювання економічного зростання. </w:t>
      </w:r>
      <w:r w:rsidRPr="00256004">
        <w:rPr>
          <w:rFonts w:ascii="Times New Roman" w:hAnsi="Times New Roman" w:cs="Times New Roman"/>
          <w:bCs/>
          <w:color w:val="000000"/>
          <w:sz w:val="28"/>
          <w:szCs w:val="28"/>
        </w:rPr>
        <w:t>Крім того, враховано важливість підтримки зовнішньоторговельного балансу шляхом розвитку експортних секторів та вдосконалення конкурентоспроможності національних товарів і послуг на світовому ринку.Націлено увагу на соціальні аспекти, зокрема на регулювання ринку праці та підтримку соціальної стабільності через програми зменшення безробіття та пі</w:t>
      </w:r>
      <w:r>
        <w:rPr>
          <w:rFonts w:ascii="Times New Roman" w:hAnsi="Times New Roman" w:cs="Times New Roman"/>
          <w:bCs/>
          <w:color w:val="000000"/>
          <w:sz w:val="28"/>
          <w:szCs w:val="28"/>
        </w:rPr>
        <w:t xml:space="preserve">двищення рівня життя населення. </w:t>
      </w:r>
      <w:r w:rsidRPr="00256004">
        <w:rPr>
          <w:rFonts w:ascii="Times New Roman" w:hAnsi="Times New Roman" w:cs="Times New Roman"/>
          <w:bCs/>
          <w:color w:val="000000"/>
          <w:sz w:val="28"/>
          <w:szCs w:val="28"/>
        </w:rPr>
        <w:t xml:space="preserve">Ключовим аспектом є також інвестування у високотехнологічні галузі та розвиток інфраструктури, що сприятиме підвищенню ефективності виробництва та стимулюванню інноваційного розвитку. Такий комплексний підхід покликаний забезпечити стійке та </w:t>
      </w:r>
      <w:r w:rsidRPr="009E132A">
        <w:rPr>
          <w:rFonts w:ascii="Times New Roman" w:hAnsi="Times New Roman" w:cs="Times New Roman"/>
          <w:bCs/>
          <w:color w:val="000000"/>
          <w:sz w:val="28"/>
          <w:szCs w:val="28"/>
        </w:rPr>
        <w:t>збалансоване функціонування національної економіки в умовах змін та викликів.</w:t>
      </w:r>
    </w:p>
    <w:p w:rsidR="00524A1B" w:rsidRPr="009E132A" w:rsidRDefault="00524A1B" w:rsidP="00AE275C">
      <w:pPr>
        <w:tabs>
          <w:tab w:val="left" w:pos="993"/>
        </w:tabs>
        <w:spacing w:after="0" w:line="360" w:lineRule="auto"/>
        <w:ind w:firstLine="709"/>
        <w:jc w:val="both"/>
        <w:rPr>
          <w:rFonts w:ascii="Times New Roman" w:hAnsi="Times New Roman" w:cs="Times New Roman"/>
          <w:bCs/>
          <w:color w:val="000000"/>
          <w:sz w:val="28"/>
          <w:szCs w:val="28"/>
        </w:rPr>
      </w:pPr>
      <w:r w:rsidRPr="009E132A">
        <w:rPr>
          <w:rFonts w:ascii="Times New Roman" w:hAnsi="Times New Roman" w:cs="Times New Roman"/>
          <w:color w:val="000000"/>
          <w:sz w:val="28"/>
          <w:szCs w:val="28"/>
        </w:rPr>
        <w:t xml:space="preserve">Дослідження підходів до стабілізації національної економіки виявляє різноманітні та взаємопов'язані стратегії, які спрямовані на досягнення економічної стійкості та розвитку. Один із ключових підходів – це використання монетарної політики, яка включає регулювання процентних ставок та грошового обсягу для контролю інфляції та стимулювання економічної активності. Фіскальна політика, в свою чергу, може використовувати інструменти податкової політики та бюджетних витрат для досягнення балансу між доходами та витратами держави. Структурні реформи, такі як лібералізація ринків та реформи в сфері праці, спрямовані на підвищення конкурентоспроможності та ефективності. Глобальний підхід включає міжнародну співпрацю та участь у глобальному управлінні фінансами для підтримки стабільності. Крім того, нові аспекти, такі як цифрова трансформація та розвиток зеленої економіки, визначають нові можливості та виклики для стабілізації, спрямовуючи економіку на інноваційний та </w:t>
      </w:r>
      <w:r w:rsidRPr="009E132A">
        <w:rPr>
          <w:rFonts w:ascii="Times New Roman" w:hAnsi="Times New Roman" w:cs="Times New Roman"/>
          <w:color w:val="000000"/>
          <w:sz w:val="28"/>
        </w:rPr>
        <w:t>стійкий</w:t>
      </w:r>
      <w:r w:rsidRPr="009E132A">
        <w:rPr>
          <w:rFonts w:ascii="Times New Roman" w:hAnsi="Times New Roman" w:cs="Times New Roman"/>
          <w:color w:val="000000"/>
          <w:sz w:val="28"/>
          <w:szCs w:val="28"/>
        </w:rPr>
        <w:t>шлях розвитку. Оглядаючи ці підходи в комплексі, країни можуть сформувати ефективну стратегію для забезпечення стабільності та відновлення економічного зростання.</w:t>
      </w:r>
    </w:p>
    <w:p w:rsidR="00524A1B" w:rsidRPr="00567457" w:rsidRDefault="00524A1B" w:rsidP="00AE275C">
      <w:pPr>
        <w:tabs>
          <w:tab w:val="left" w:pos="993"/>
        </w:tabs>
        <w:spacing w:after="0" w:line="360" w:lineRule="auto"/>
        <w:ind w:firstLine="709"/>
        <w:jc w:val="both"/>
        <w:rPr>
          <w:rFonts w:ascii="Times New Roman" w:hAnsi="Times New Roman" w:cs="Times New Roman"/>
          <w:bCs/>
          <w:color w:val="000000"/>
          <w:sz w:val="28"/>
          <w:szCs w:val="28"/>
        </w:rPr>
      </w:pPr>
      <w:r w:rsidRPr="00B97ECC">
        <w:rPr>
          <w:rFonts w:ascii="Times New Roman" w:hAnsi="Times New Roman" w:cs="Times New Roman"/>
          <w:bCs/>
          <w:color w:val="000000"/>
          <w:sz w:val="28"/>
          <w:szCs w:val="28"/>
        </w:rPr>
        <w:t xml:space="preserve">Представленні </w:t>
      </w:r>
      <w:r w:rsidRPr="00567457">
        <w:rPr>
          <w:rFonts w:ascii="Times New Roman" w:hAnsi="Times New Roman" w:cs="Times New Roman"/>
          <w:bCs/>
          <w:color w:val="000000"/>
          <w:sz w:val="28"/>
          <w:szCs w:val="28"/>
        </w:rPr>
        <w:t>методичні підходи до оцінки е</w:t>
      </w:r>
      <w:r>
        <w:rPr>
          <w:rFonts w:ascii="Times New Roman" w:hAnsi="Times New Roman" w:cs="Times New Roman"/>
          <w:bCs/>
          <w:color w:val="000000"/>
          <w:sz w:val="28"/>
          <w:szCs w:val="28"/>
        </w:rPr>
        <w:t xml:space="preserve">кономічної стабільності країни </w:t>
      </w:r>
      <w:r w:rsidRPr="00B97ECC">
        <w:rPr>
          <w:rFonts w:ascii="Times New Roman" w:hAnsi="Times New Roman" w:cs="Times New Roman"/>
          <w:bCs/>
          <w:color w:val="000000"/>
          <w:sz w:val="28"/>
          <w:szCs w:val="28"/>
        </w:rPr>
        <w:t>вимагає використання різноманітних методичних підходів, що охоплюють різні сфери економіки. Макроекономічний аналіз включає в себе оцінку ВВП, індексів цін та безробіття для визначення рівня економічної активності та стійкості цін. Фінансовий аналіз досліджує державний бюджет, боргову навантаженість та фінансовий ринок. Зовнішньоекономічний аналіз оцінює баланс торгівлі та валютний курс. Секторальний аналіз розглядає розвиток різних галузей економіки. Системний аналіз вивчає взаємодію макроекономічних чинників та фінансовий ринок. Стрес-тестування дозволяє виявити вразливості системи. Екологічний аналіз та корупційний аналіз доповнюють оцінку сталості та етичності економічних показників. Прогнозування та моніторинг, використовуючи економічні прогнози та системи індикаторів, забезпечують оперативну реакцію на зміни. Ці методичні підходи спільно формують глибокий та об'єктивний погляд на стабільність економіки та сприяють прийняттю інформованих рішень.</w:t>
      </w:r>
    </w:p>
    <w:p w:rsidR="00524A1B" w:rsidRPr="00271838" w:rsidRDefault="00524A1B" w:rsidP="00AE275C">
      <w:pPr>
        <w:tabs>
          <w:tab w:val="left" w:pos="993"/>
        </w:tabs>
        <w:spacing w:after="0" w:line="360" w:lineRule="auto"/>
        <w:ind w:firstLine="709"/>
        <w:jc w:val="both"/>
        <w:rPr>
          <w:rFonts w:ascii="Times New Roman" w:hAnsi="Times New Roman" w:cs="Times New Roman"/>
          <w:bCs/>
          <w:color w:val="000000"/>
          <w:sz w:val="36"/>
          <w:szCs w:val="28"/>
        </w:rPr>
      </w:pPr>
      <w:r w:rsidRPr="00271838">
        <w:rPr>
          <w:rFonts w:ascii="Times New Roman" w:hAnsi="Times New Roman" w:cs="Times New Roman"/>
          <w:color w:val="000000"/>
          <w:sz w:val="28"/>
        </w:rPr>
        <w:t>Визначення ефективних регулятивних дій для стабілізації економіки України вимагає комплексного підходу. По-перше, необхідно вдосконалити макроекономічну політику, зосереджуючись на монетарній та фіскальній стратегіях, спрямованих на збереження фінансової стабільності та стимулювання економічного зростання. Другий напрямок - реформи у фінансовому секторі, які передбачають удосконалення банківської системи та зміцнення регулювання фінансового ринку для запобігання кризам. Зовнішньоекономічні відносини також грають ключову роль, і тут важливо здійснювати політику диверсифікації торгових партнерів та активно взаємодіяти з міжнародними економічними організаціями. Структурні реформи, такі як лібералізація ринків та розвиток інфраструктури, сприятимуть покращенню підприємницької активності та конкурентоспроможності. Надалі, соціально-економічні заходи, включаючи соціальну підтримку та розвиток людського капіталу, є необхідними для забезпечення справедливого та сталого економічного розвитку. Постійне моніторинг та коригування цих регулятивних заходів у відповідь на змінні умови є важливим елементом стратегії стабілізації економіки України.</w:t>
      </w:r>
    </w:p>
    <w:p w:rsidR="00524A1B" w:rsidRPr="00567457" w:rsidRDefault="00524A1B" w:rsidP="00271838">
      <w:pPr>
        <w:tabs>
          <w:tab w:val="left" w:pos="993"/>
        </w:tabs>
        <w:spacing w:after="0" w:line="360" w:lineRule="auto"/>
        <w:ind w:firstLine="709"/>
        <w:jc w:val="both"/>
        <w:rPr>
          <w:rFonts w:ascii="Times New Roman" w:hAnsi="Times New Roman" w:cs="Times New Roman"/>
          <w:bCs/>
          <w:color w:val="000000"/>
          <w:sz w:val="28"/>
          <w:szCs w:val="28"/>
        </w:rPr>
      </w:pPr>
      <w:r w:rsidRPr="00271838">
        <w:rPr>
          <w:rFonts w:ascii="Times New Roman" w:hAnsi="Times New Roman" w:cs="Times New Roman"/>
          <w:bCs/>
          <w:color w:val="000000"/>
          <w:sz w:val="28"/>
          <w:szCs w:val="28"/>
        </w:rPr>
        <w:t>Обґрунтування стратегічних пріоритетів стабілізації економіки України в поствоєнний період є ключовим елементом визначення ефективного шляху до стійкого та збалансованого економічного розвитку. Перш за все, макроекономічна стабільність знаходить високий пріоритет, оскільки обмеження інфляції та підтримка фінансової стійкості є основою для залучення інвестицій та</w:t>
      </w:r>
      <w:r>
        <w:rPr>
          <w:rFonts w:ascii="Times New Roman" w:hAnsi="Times New Roman" w:cs="Times New Roman"/>
          <w:bCs/>
          <w:color w:val="000000"/>
          <w:sz w:val="28"/>
          <w:szCs w:val="28"/>
        </w:rPr>
        <w:t xml:space="preserve"> підтримання довіри інвесторів. </w:t>
      </w:r>
      <w:r w:rsidRPr="00271838">
        <w:rPr>
          <w:rFonts w:ascii="Times New Roman" w:hAnsi="Times New Roman" w:cs="Times New Roman"/>
          <w:bCs/>
          <w:color w:val="000000"/>
          <w:sz w:val="28"/>
          <w:szCs w:val="28"/>
        </w:rPr>
        <w:t>У контексті структурних та інституційних реформ важливо враховувати необхідність лібералізації ринків та покращення бізнес-середовища. Це сприятиме зростанню конкурентоспроможності та підтримці підприємництва. Боротьба з корупцією та зміцнення інститутів, що контролюють цей процес, є критичним для створення прозорого та надійного інвестиційного клімату.Враховуючи соціально-економічні аспекти, стратегічна увага повинна бути спрямована на розвиток людського капіталу. Інвестиції у сферу освіти та охорони здоров'я, а також соціальні програми, сприятимуть підвищенню якості життя та підтримці сталого розвитку.У контексті зовнішньоекономічних відносин, розширення експортних ринків та диверсифікація торгових партнерів сприятиме зменшенню економічної залежності. Активна участь в міжнародних економічних об'єднаннях сприяє формуванню партнерських відносин та сприяє обміну інноваціями та технологіями.Всі ці стратегічні пріоритети об'єднуються в комплексну систему заходів, спрямованих на покращення економічної ситуації та досягнення стійкого розвитку України в післявоєнний період. Цей підхід передбачає гармонійний розвиток, забезпечуючи баланс між соціальними, економічними та політичними аспектами, що веде до сталого піднесення економіки та підвищення якості життя громадян.</w:t>
      </w:r>
    </w:p>
    <w:p w:rsidR="00524A1B" w:rsidRPr="00FE66A9" w:rsidRDefault="00524A1B" w:rsidP="0061610F">
      <w:pPr>
        <w:pStyle w:val="NormalWeb"/>
        <w:spacing w:before="0" w:beforeAutospacing="0" w:after="0" w:afterAutospacing="0" w:line="276" w:lineRule="auto"/>
        <w:jc w:val="both"/>
        <w:rPr>
          <w:sz w:val="28"/>
          <w:szCs w:val="28"/>
        </w:rPr>
      </w:pPr>
    </w:p>
    <w:p w:rsidR="00524A1B" w:rsidRDefault="00524A1B" w:rsidP="00BC0291">
      <w:pPr>
        <w:spacing w:after="0" w:line="360" w:lineRule="auto"/>
        <w:ind w:firstLine="709"/>
        <w:jc w:val="both"/>
        <w:rPr>
          <w:rFonts w:ascii="Times New Roman" w:hAnsi="Times New Roman" w:cs="Times New Roman"/>
          <w:bCs/>
          <w:color w:val="000000"/>
          <w:sz w:val="28"/>
          <w:szCs w:val="28"/>
        </w:rPr>
      </w:pPr>
    </w:p>
    <w:p w:rsidR="00524A1B" w:rsidRDefault="00524A1B" w:rsidP="00BC0291">
      <w:pPr>
        <w:spacing w:after="0" w:line="360" w:lineRule="auto"/>
        <w:ind w:firstLine="709"/>
        <w:jc w:val="both"/>
        <w:rPr>
          <w:rFonts w:ascii="Times New Roman" w:hAnsi="Times New Roman" w:cs="Times New Roman"/>
          <w:bCs/>
          <w:color w:val="000000"/>
          <w:sz w:val="28"/>
          <w:szCs w:val="28"/>
        </w:rPr>
      </w:pPr>
    </w:p>
    <w:p w:rsidR="00524A1B" w:rsidRDefault="00524A1B" w:rsidP="00BC0291">
      <w:pPr>
        <w:spacing w:after="0" w:line="360" w:lineRule="auto"/>
        <w:ind w:firstLine="709"/>
        <w:jc w:val="both"/>
        <w:rPr>
          <w:rFonts w:ascii="Times New Roman" w:hAnsi="Times New Roman" w:cs="Times New Roman"/>
          <w:bCs/>
          <w:color w:val="000000"/>
          <w:sz w:val="28"/>
          <w:szCs w:val="28"/>
        </w:rPr>
      </w:pPr>
    </w:p>
    <w:p w:rsidR="00524A1B" w:rsidRDefault="00524A1B" w:rsidP="00BC0291">
      <w:pPr>
        <w:spacing w:after="0" w:line="360" w:lineRule="auto"/>
        <w:ind w:firstLine="709"/>
        <w:jc w:val="both"/>
        <w:rPr>
          <w:rFonts w:ascii="Times New Roman" w:hAnsi="Times New Roman" w:cs="Times New Roman"/>
          <w:bCs/>
          <w:color w:val="000000"/>
          <w:sz w:val="28"/>
          <w:szCs w:val="28"/>
        </w:rPr>
      </w:pPr>
    </w:p>
    <w:p w:rsidR="00524A1B" w:rsidRDefault="00524A1B" w:rsidP="00BC0291">
      <w:pPr>
        <w:spacing w:after="0" w:line="360" w:lineRule="auto"/>
        <w:ind w:firstLine="709"/>
        <w:jc w:val="both"/>
        <w:rPr>
          <w:rFonts w:ascii="Times New Roman" w:hAnsi="Times New Roman" w:cs="Times New Roman"/>
          <w:bCs/>
          <w:color w:val="000000"/>
          <w:sz w:val="28"/>
          <w:szCs w:val="28"/>
        </w:rPr>
      </w:pPr>
    </w:p>
    <w:p w:rsidR="00524A1B" w:rsidRPr="00157563" w:rsidRDefault="00524A1B" w:rsidP="001C0F4A">
      <w:pPr>
        <w:spacing w:after="0" w:line="360" w:lineRule="auto"/>
        <w:ind w:firstLine="709"/>
        <w:jc w:val="both"/>
        <w:rPr>
          <w:rFonts w:ascii="Times New Roman" w:hAnsi="Times New Roman" w:cs="Times New Roman"/>
          <w:bCs/>
          <w:color w:val="000000"/>
          <w:sz w:val="28"/>
          <w:szCs w:val="28"/>
          <w:lang w:eastAsia="uk-UA"/>
        </w:rPr>
      </w:pPr>
      <w:r w:rsidRPr="00157563">
        <w:rPr>
          <w:rFonts w:ascii="Times New Roman" w:hAnsi="Times New Roman" w:cs="Times New Roman"/>
          <w:bCs/>
          <w:color w:val="000000"/>
          <w:sz w:val="28"/>
          <w:szCs w:val="28"/>
        </w:rPr>
        <w:br w:type="page"/>
      </w:r>
    </w:p>
    <w:p w:rsidR="00524A1B" w:rsidRDefault="00524A1B" w:rsidP="0070131D">
      <w:pPr>
        <w:pStyle w:val="NormalWeb"/>
        <w:spacing w:before="0" w:beforeAutospacing="0" w:after="0" w:afterAutospacing="0" w:line="276" w:lineRule="auto"/>
        <w:jc w:val="center"/>
        <w:outlineLvl w:val="0"/>
        <w:rPr>
          <w:b/>
          <w:bCs/>
          <w:color w:val="000000"/>
          <w:sz w:val="28"/>
          <w:szCs w:val="28"/>
        </w:rPr>
      </w:pPr>
      <w:bookmarkStart w:id="25" w:name="_Toc152355530"/>
      <w:bookmarkStart w:id="26" w:name="_Toc152355601"/>
      <w:r w:rsidRPr="00F87C1E">
        <w:rPr>
          <w:b/>
          <w:bCs/>
          <w:color w:val="000000"/>
          <w:sz w:val="28"/>
          <w:szCs w:val="28"/>
        </w:rPr>
        <w:t>СПИСОК ВИКОРИСТАНИХ ДЖЕРЕЛ</w:t>
      </w:r>
      <w:bookmarkEnd w:id="25"/>
      <w:bookmarkEnd w:id="26"/>
    </w:p>
    <w:p w:rsidR="00524A1B" w:rsidRPr="00F87C1E" w:rsidRDefault="00524A1B" w:rsidP="006C075B">
      <w:pPr>
        <w:pStyle w:val="NormalWeb"/>
        <w:spacing w:before="0" w:beforeAutospacing="0" w:after="0" w:afterAutospacing="0" w:line="276" w:lineRule="auto"/>
        <w:jc w:val="center"/>
        <w:rPr>
          <w:b/>
          <w:bCs/>
          <w:color w:val="000000"/>
          <w:sz w:val="28"/>
          <w:szCs w:val="28"/>
        </w:rPr>
      </w:pP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textAlignment w:val="baseline"/>
        <w:rPr>
          <w:bCs/>
          <w:color w:val="auto"/>
          <w:sz w:val="28"/>
          <w:szCs w:val="28"/>
        </w:rPr>
      </w:pPr>
      <w:r w:rsidRPr="00AB203A">
        <w:rPr>
          <w:bCs/>
          <w:color w:val="auto"/>
          <w:sz w:val="28"/>
          <w:szCs w:val="28"/>
        </w:rPr>
        <w:t xml:space="preserve">Малий І. Й., Радіонова І. Ф., Куценко Т. Ф., Федірко Н. В. Макроекономіка: базовий курс: навч. посіб. Київ: КНЕУ, 2016. С. 241. </w:t>
      </w:r>
      <w:r w:rsidRPr="00AB203A">
        <w:rPr>
          <w:color w:val="auto"/>
          <w:sz w:val="28"/>
          <w:szCs w:val="28"/>
          <w:lang w:val="en-US"/>
        </w:rPr>
        <w:t>URL</w:t>
      </w:r>
      <w:r w:rsidRPr="00AB203A">
        <w:rPr>
          <w:color w:val="auto"/>
          <w:sz w:val="28"/>
          <w:szCs w:val="28"/>
          <w:lang w:val="ru-RU"/>
        </w:rPr>
        <w:t>:</w:t>
      </w:r>
      <w:hyperlink r:id="rId18" w:history="1">
        <w:r w:rsidRPr="00AB203A">
          <w:rPr>
            <w:rStyle w:val="Hyperlink"/>
            <w:color w:val="auto"/>
            <w:sz w:val="28"/>
            <w:szCs w:val="28"/>
          </w:rPr>
          <w:t>https://kneu.edu.ua/userfiles/Faculty_of_Economics_and_Administration/kmdu%20fetau/Publications/PosD196bnik_52012817_0329.pdf</w:t>
        </w:r>
      </w:hyperlink>
      <w:r w:rsidRPr="00AB203A">
        <w:rPr>
          <w:bCs/>
          <w:color w:val="auto"/>
          <w:sz w:val="28"/>
          <w:szCs w:val="28"/>
        </w:rPr>
        <w:t>(дата звернення: 22.08.2023).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bCs/>
          <w:color w:val="auto"/>
          <w:sz w:val="28"/>
          <w:szCs w:val="28"/>
        </w:rPr>
        <w:t xml:space="preserve">Циклічність економічного розвитку. Економічний цикл і його фази. </w:t>
      </w:r>
      <w:r w:rsidRPr="00AB203A">
        <w:rPr>
          <w:bCs/>
          <w:color w:val="auto"/>
          <w:sz w:val="28"/>
          <w:szCs w:val="28"/>
          <w:lang w:val="de-DE"/>
        </w:rPr>
        <w:t>Studies</w:t>
      </w:r>
      <w:r w:rsidRPr="00AB203A">
        <w:rPr>
          <w:bCs/>
          <w:color w:val="auto"/>
          <w:sz w:val="28"/>
          <w:szCs w:val="28"/>
        </w:rPr>
        <w:t xml:space="preserve">: </w:t>
      </w:r>
      <w:r w:rsidRPr="00AB203A">
        <w:rPr>
          <w:bCs/>
          <w:color w:val="auto"/>
          <w:sz w:val="28"/>
          <w:szCs w:val="28"/>
          <w:lang w:val="de-DE"/>
        </w:rPr>
        <w:t>URL</w:t>
      </w:r>
      <w:r w:rsidRPr="00AB203A">
        <w:rPr>
          <w:bCs/>
          <w:color w:val="auto"/>
          <w:sz w:val="28"/>
          <w:szCs w:val="28"/>
        </w:rPr>
        <w:t xml:space="preserve">: </w:t>
      </w:r>
      <w:hyperlink r:id="rId19" w:history="1">
        <w:r w:rsidRPr="00AB203A">
          <w:rPr>
            <w:rStyle w:val="Hyperlink"/>
            <w:color w:val="auto"/>
            <w:sz w:val="28"/>
            <w:szCs w:val="28"/>
          </w:rPr>
          <w:t>https://studies.in.ua/bzakon/118-84-ciklchnst-ekonomchnogo-rozvitku-ekonomchniy-cikl-yogo-fazi.html</w:t>
        </w:r>
      </w:hyperlink>
      <w:r w:rsidRPr="00AB203A">
        <w:rPr>
          <w:bCs/>
          <w:color w:val="auto"/>
          <w:sz w:val="28"/>
          <w:szCs w:val="28"/>
        </w:rPr>
        <w:t xml:space="preserve"> (дата звернення: 15.08.2023).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textAlignment w:val="baseline"/>
        <w:rPr>
          <w:bCs/>
          <w:color w:val="auto"/>
          <w:sz w:val="28"/>
          <w:szCs w:val="28"/>
        </w:rPr>
      </w:pPr>
      <w:r w:rsidRPr="00AB203A">
        <w:rPr>
          <w:color w:val="auto"/>
          <w:sz w:val="28"/>
          <w:szCs w:val="28"/>
        </w:rPr>
        <w:t xml:space="preserve">Види економічних циклів. </w:t>
      </w:r>
      <w:r w:rsidRPr="00AB203A">
        <w:rPr>
          <w:color w:val="auto"/>
          <w:sz w:val="28"/>
          <w:szCs w:val="28"/>
          <w:lang w:val="en-US"/>
        </w:rPr>
        <w:t>Kimo</w:t>
      </w:r>
      <w:r w:rsidRPr="00AB203A">
        <w:rPr>
          <w:color w:val="auto"/>
          <w:sz w:val="28"/>
          <w:szCs w:val="28"/>
        </w:rPr>
        <w:t xml:space="preserve">: </w:t>
      </w:r>
      <w:r w:rsidRPr="00AB203A">
        <w:rPr>
          <w:bCs/>
          <w:color w:val="auto"/>
          <w:sz w:val="28"/>
          <w:szCs w:val="28"/>
        </w:rPr>
        <w:t>веб-сайт.</w:t>
      </w:r>
      <w:r w:rsidRPr="00AB203A">
        <w:rPr>
          <w:color w:val="auto"/>
          <w:sz w:val="28"/>
          <w:szCs w:val="28"/>
          <w:lang w:val="en-US"/>
        </w:rPr>
        <w:t>URL</w:t>
      </w:r>
      <w:r w:rsidRPr="00AB203A">
        <w:rPr>
          <w:color w:val="auto"/>
          <w:sz w:val="28"/>
          <w:szCs w:val="28"/>
        </w:rPr>
        <w:t xml:space="preserve">: </w:t>
      </w:r>
      <w:hyperlink r:id="rId20" w:history="1">
        <w:r w:rsidRPr="00AB203A">
          <w:rPr>
            <w:rStyle w:val="Hyperlink"/>
            <w:color w:val="auto"/>
            <w:sz w:val="28"/>
            <w:szCs w:val="28"/>
          </w:rPr>
          <w:t>http://kimo.univ.kiev.ua/EcCiv/31.htm</w:t>
        </w:r>
      </w:hyperlink>
      <w:r w:rsidRPr="00AB203A">
        <w:rPr>
          <w:bCs/>
          <w:color w:val="auto"/>
          <w:sz w:val="28"/>
          <w:szCs w:val="28"/>
        </w:rPr>
        <w:t>(дата звернення: 22.08.2023).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textAlignment w:val="baseline"/>
        <w:rPr>
          <w:bCs/>
          <w:color w:val="auto"/>
          <w:sz w:val="28"/>
          <w:szCs w:val="28"/>
        </w:rPr>
      </w:pPr>
      <w:r w:rsidRPr="00AB203A">
        <w:rPr>
          <w:color w:val="auto"/>
          <w:sz w:val="28"/>
          <w:szCs w:val="28"/>
        </w:rPr>
        <w:t>StabilizationPolicy: DefinitioninEconomicsandFuture</w:t>
      </w:r>
      <w:r w:rsidRPr="00AB203A">
        <w:rPr>
          <w:color w:val="auto"/>
          <w:sz w:val="28"/>
          <w:szCs w:val="28"/>
          <w:lang w:val="en-US"/>
        </w:rPr>
        <w:t>.Investopedia</w:t>
      </w:r>
      <w:r w:rsidRPr="00AB203A">
        <w:rPr>
          <w:color w:val="auto"/>
          <w:sz w:val="28"/>
          <w:szCs w:val="28"/>
        </w:rPr>
        <w:t xml:space="preserve"> :</w:t>
      </w:r>
      <w:r w:rsidRPr="00AB203A">
        <w:rPr>
          <w:bCs/>
          <w:color w:val="auto"/>
          <w:sz w:val="28"/>
          <w:szCs w:val="28"/>
        </w:rPr>
        <w:t>веб-сайт.</w:t>
      </w:r>
      <w:r w:rsidRPr="00AB203A">
        <w:rPr>
          <w:color w:val="auto"/>
          <w:sz w:val="28"/>
          <w:szCs w:val="28"/>
          <w:lang w:val="en-US"/>
        </w:rPr>
        <w:t>URL</w:t>
      </w:r>
      <w:r w:rsidRPr="00AB203A">
        <w:rPr>
          <w:color w:val="auto"/>
          <w:sz w:val="28"/>
          <w:szCs w:val="28"/>
        </w:rPr>
        <w:t xml:space="preserve">: </w:t>
      </w:r>
      <w:hyperlink r:id="rId21" w:history="1">
        <w:r w:rsidRPr="00AB203A">
          <w:rPr>
            <w:rStyle w:val="Hyperlink"/>
            <w:color w:val="auto"/>
            <w:sz w:val="28"/>
            <w:szCs w:val="28"/>
          </w:rPr>
          <w:t>https://www.investopedia.com/terms/s/stabilization-policy.asp</w:t>
        </w:r>
      </w:hyperlink>
      <w:r w:rsidRPr="00AB203A">
        <w:rPr>
          <w:bCs/>
          <w:color w:val="auto"/>
          <w:sz w:val="28"/>
          <w:szCs w:val="28"/>
        </w:rPr>
        <w:t>(дата звернення: 25.08.2023).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textAlignment w:val="baseline"/>
        <w:rPr>
          <w:bCs/>
          <w:color w:val="auto"/>
          <w:sz w:val="28"/>
          <w:szCs w:val="28"/>
        </w:rPr>
      </w:pPr>
      <w:r w:rsidRPr="00AB203A">
        <w:rPr>
          <w:bCs/>
          <w:color w:val="auto"/>
          <w:sz w:val="28"/>
          <w:szCs w:val="28"/>
        </w:rPr>
        <w:t xml:space="preserve">Грідіна. Є. І. Економіка. 2009. </w:t>
      </w:r>
      <w:r w:rsidRPr="00AB203A">
        <w:rPr>
          <w:color w:val="auto"/>
          <w:sz w:val="28"/>
          <w:szCs w:val="28"/>
          <w:lang w:val="en-US"/>
        </w:rPr>
        <w:t>URL</w:t>
      </w:r>
      <w:r w:rsidRPr="00AB203A">
        <w:rPr>
          <w:color w:val="auto"/>
          <w:sz w:val="28"/>
          <w:szCs w:val="28"/>
        </w:rPr>
        <w:t xml:space="preserve">: </w:t>
      </w:r>
      <w:hyperlink r:id="rId22" w:history="1">
        <w:r w:rsidRPr="00AB203A">
          <w:rPr>
            <w:rStyle w:val="Hyperlink"/>
            <w:color w:val="auto"/>
            <w:sz w:val="28"/>
            <w:szCs w:val="28"/>
          </w:rPr>
          <w:t>https://epi.cc.ua/stabilizatsionnaya-politika.html</w:t>
        </w:r>
      </w:hyperlink>
      <w:r w:rsidRPr="00AB203A">
        <w:rPr>
          <w:bCs/>
          <w:color w:val="auto"/>
          <w:sz w:val="28"/>
          <w:szCs w:val="28"/>
        </w:rPr>
        <w:t xml:space="preserve"> (дата звернення: 25.08.2023).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textAlignment w:val="baseline"/>
        <w:rPr>
          <w:bCs/>
          <w:color w:val="auto"/>
          <w:sz w:val="28"/>
          <w:szCs w:val="28"/>
        </w:rPr>
      </w:pPr>
      <w:r w:rsidRPr="00AB203A">
        <w:rPr>
          <w:bCs/>
          <w:color w:val="auto"/>
          <w:sz w:val="28"/>
          <w:szCs w:val="28"/>
        </w:rPr>
        <w:t xml:space="preserve">Інструменти монетарної політики: що на що впливає? Юридична газета. Київ, 2020. № 3 (709). </w:t>
      </w:r>
      <w:r w:rsidRPr="00AB203A">
        <w:rPr>
          <w:color w:val="auto"/>
          <w:sz w:val="28"/>
          <w:szCs w:val="28"/>
          <w:lang w:val="en-US"/>
        </w:rPr>
        <w:t>URL</w:t>
      </w:r>
      <w:r w:rsidRPr="00AB203A">
        <w:rPr>
          <w:color w:val="auto"/>
          <w:sz w:val="28"/>
          <w:szCs w:val="28"/>
        </w:rPr>
        <w:t xml:space="preserve">: </w:t>
      </w:r>
      <w:hyperlink r:id="rId23" w:history="1">
        <w:r w:rsidRPr="00AB203A">
          <w:rPr>
            <w:rStyle w:val="Hyperlink"/>
            <w:color w:val="auto"/>
            <w:sz w:val="28"/>
            <w:szCs w:val="28"/>
          </w:rPr>
          <w:t>https://yur-gazeta.com/publications/practice/bankivske-ta-finansove-pravo/instrumenti-monetarnoyi-politiki-shcho-na-shcho-vplivae.html/</w:t>
        </w:r>
      </w:hyperlink>
      <w:r w:rsidRPr="00AB203A">
        <w:rPr>
          <w:bCs/>
          <w:color w:val="auto"/>
          <w:sz w:val="28"/>
          <w:szCs w:val="28"/>
        </w:rPr>
        <w:t>(дата звернення: 30.08.2023).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color w:val="auto"/>
          <w:sz w:val="28"/>
          <w:szCs w:val="28"/>
        </w:rPr>
      </w:pPr>
      <w:r w:rsidRPr="00AB203A">
        <w:rPr>
          <w:color w:val="auto"/>
          <w:sz w:val="28"/>
          <w:szCs w:val="28"/>
        </w:rPr>
        <w:t xml:space="preserve">Ячменьова В.М. Економічна стабільність: сутність та форми вияву. </w:t>
      </w:r>
      <w:r w:rsidRPr="00AB203A">
        <w:rPr>
          <w:i/>
          <w:color w:val="auto"/>
          <w:sz w:val="28"/>
          <w:szCs w:val="28"/>
        </w:rPr>
        <w:t xml:space="preserve">Економіка, менеджмент, підприємництво. </w:t>
      </w:r>
      <w:r w:rsidRPr="00AB203A">
        <w:rPr>
          <w:color w:val="auto"/>
          <w:sz w:val="28"/>
          <w:szCs w:val="28"/>
        </w:rPr>
        <w:t>Львів, 2012. №2, 24 (ІІ). С. 94-99.</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color w:val="auto"/>
          <w:sz w:val="28"/>
          <w:szCs w:val="28"/>
        </w:rPr>
      </w:pPr>
      <w:r w:rsidRPr="00AB203A">
        <w:rPr>
          <w:color w:val="auto"/>
          <w:sz w:val="28"/>
          <w:szCs w:val="28"/>
        </w:rPr>
        <w:t xml:space="preserve">Романишин М.І., Шпак Н. О. Економічна стабільність підприємства: сутність та її складові. </w:t>
      </w:r>
      <w:r w:rsidRPr="00AB203A">
        <w:rPr>
          <w:i/>
          <w:color w:val="auto"/>
          <w:sz w:val="28"/>
          <w:szCs w:val="28"/>
        </w:rPr>
        <w:t>Науковий вісник Національного лісотехнічного університе­ту України:</w:t>
      </w:r>
      <w:r w:rsidRPr="00AB203A">
        <w:rPr>
          <w:color w:val="auto"/>
          <w:sz w:val="28"/>
          <w:szCs w:val="28"/>
        </w:rPr>
        <w:t>зб. наук.-техн. пр. Львів: РВВ НЛТУ України, 2009. С. 248-253.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color w:val="auto"/>
          <w:sz w:val="28"/>
          <w:szCs w:val="28"/>
        </w:rPr>
      </w:pPr>
      <w:r w:rsidRPr="00AB203A">
        <w:rPr>
          <w:color w:val="auto"/>
          <w:sz w:val="28"/>
          <w:szCs w:val="28"/>
        </w:rPr>
        <w:t>Сологуб О. М. Забезпечення економічної стабільності підприємства: автореф. дис., канд. екон. наук: 08.00.04. Київ, 2012. 20 с.</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color w:val="auto"/>
          <w:sz w:val="28"/>
          <w:szCs w:val="28"/>
        </w:rPr>
        <w:t xml:space="preserve">Любченко Н.Л. Механізм забезпечення економічної стабільності промислових підприємств: автореф. дис., канд. екон. наук: 08.00.04. Хмельницький, 2010. 22 с. </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textAlignment w:val="baseline"/>
        <w:rPr>
          <w:bCs/>
          <w:color w:val="auto"/>
          <w:sz w:val="28"/>
          <w:szCs w:val="28"/>
        </w:rPr>
      </w:pPr>
      <w:r w:rsidRPr="00AB203A">
        <w:rPr>
          <w:bCs/>
          <w:color w:val="auto"/>
          <w:sz w:val="28"/>
          <w:szCs w:val="28"/>
        </w:rPr>
        <w:t xml:space="preserve">Шевчук Д. А., Шевчук В. А. Макроекономіка: конспект лекцій. Цілі та інструменти фіскальної політики. 2009. </w:t>
      </w:r>
      <w:r w:rsidRPr="00AB203A">
        <w:rPr>
          <w:color w:val="auto"/>
          <w:sz w:val="28"/>
          <w:szCs w:val="28"/>
          <w:lang w:val="en-US"/>
        </w:rPr>
        <w:t>URL</w:t>
      </w:r>
      <w:r w:rsidRPr="00AB203A">
        <w:rPr>
          <w:color w:val="auto"/>
          <w:sz w:val="28"/>
          <w:szCs w:val="28"/>
        </w:rPr>
        <w:t xml:space="preserve">: </w:t>
      </w:r>
      <w:hyperlink r:id="rId24" w:history="1">
        <w:r w:rsidRPr="00AB203A">
          <w:rPr>
            <w:rStyle w:val="Hyperlink"/>
            <w:color w:val="auto"/>
            <w:sz w:val="28"/>
            <w:szCs w:val="28"/>
          </w:rPr>
          <w:t>https://epi.cc.ua/tseli-instrumentyi-fiskalnoy.html</w:t>
        </w:r>
      </w:hyperlink>
      <w:r w:rsidRPr="00AB203A">
        <w:rPr>
          <w:bCs/>
          <w:color w:val="auto"/>
          <w:sz w:val="28"/>
          <w:szCs w:val="28"/>
        </w:rPr>
        <w:t>(дата звернення: 30.08.2023).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textAlignment w:val="baseline"/>
        <w:rPr>
          <w:bCs/>
          <w:color w:val="auto"/>
          <w:sz w:val="28"/>
          <w:szCs w:val="28"/>
        </w:rPr>
      </w:pPr>
      <w:r w:rsidRPr="00AB203A">
        <w:rPr>
          <w:color w:val="auto"/>
          <w:sz w:val="28"/>
          <w:szCs w:val="28"/>
        </w:rPr>
        <w:t xml:space="preserve">Міжнародні організації у системі міжнародних відносин. </w:t>
      </w:r>
      <w:r w:rsidRPr="00AB203A">
        <w:rPr>
          <w:color w:val="auto"/>
          <w:sz w:val="28"/>
          <w:szCs w:val="28"/>
          <w:lang w:val="en-US"/>
        </w:rPr>
        <w:t>URL</w:t>
      </w:r>
      <w:r w:rsidRPr="00AB203A">
        <w:rPr>
          <w:color w:val="auto"/>
          <w:sz w:val="28"/>
          <w:szCs w:val="28"/>
        </w:rPr>
        <w:t xml:space="preserve">: </w:t>
      </w:r>
      <w:hyperlink r:id="rId25" w:history="1">
        <w:r w:rsidRPr="00AB203A">
          <w:rPr>
            <w:rStyle w:val="Hyperlink"/>
            <w:color w:val="auto"/>
            <w:sz w:val="28"/>
            <w:szCs w:val="28"/>
          </w:rPr>
          <w:t>https://pns.hneu.edu.ua/pluginfile.php/691991/mod_resource/content/1/.pdf</w:t>
        </w:r>
      </w:hyperlink>
      <w:r w:rsidRPr="00AB203A">
        <w:rPr>
          <w:bCs/>
          <w:color w:val="auto"/>
          <w:sz w:val="28"/>
          <w:szCs w:val="28"/>
        </w:rPr>
        <w:t>(дата звернення: 02.09.2023).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bCs/>
          <w:color w:val="auto"/>
          <w:sz w:val="28"/>
          <w:szCs w:val="28"/>
        </w:rPr>
        <w:t xml:space="preserve">Трещов М. М. </w:t>
      </w:r>
      <w:r w:rsidRPr="00AB203A">
        <w:rPr>
          <w:color w:val="auto"/>
          <w:sz w:val="28"/>
          <w:szCs w:val="28"/>
        </w:rPr>
        <w:t xml:space="preserve">Шляхи відновлення темпів соціально-економічного розвитку України в умовах кризи. </w:t>
      </w:r>
      <w:r w:rsidRPr="00AB203A">
        <w:rPr>
          <w:i/>
          <w:color w:val="auto"/>
          <w:sz w:val="28"/>
          <w:szCs w:val="28"/>
        </w:rPr>
        <w:t>Публічне управління та адміністрування в умовах війни і в поствоєнний період в Україні</w:t>
      </w:r>
      <w:r w:rsidRPr="00AB203A">
        <w:rPr>
          <w:color w:val="auto"/>
          <w:sz w:val="28"/>
          <w:szCs w:val="28"/>
        </w:rPr>
        <w:t>: матеріали Всеукр. наук.-практ. конф., м. Київ, 15-28 квітня 2022 р. Київ: ДЗВО «УМО» НАПН України, 2022. С. 79–81.</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bCs/>
          <w:color w:val="auto"/>
          <w:sz w:val="28"/>
          <w:szCs w:val="28"/>
        </w:rPr>
        <w:t xml:space="preserve">Малий І. Й., Радіонова І. Ф., Куценко Т. Ф., Федірко Н. В. Макроекономіка: базовий електронний текст лекцій: навч. посіб. Київ: КНЕУ, 2017. 200 с. </w:t>
      </w:r>
      <w:r w:rsidRPr="00AB203A">
        <w:rPr>
          <w:color w:val="auto"/>
          <w:sz w:val="28"/>
          <w:szCs w:val="28"/>
        </w:rPr>
        <w:t xml:space="preserve">URL: </w:t>
      </w:r>
      <w:hyperlink r:id="rId26" w:history="1">
        <w:r w:rsidRPr="00AB203A">
          <w:rPr>
            <w:rStyle w:val="Hyperlink"/>
            <w:color w:val="auto"/>
            <w:sz w:val="28"/>
            <w:szCs w:val="28"/>
            <w:lang w:val="en-US"/>
          </w:rPr>
          <w:t>https</w:t>
        </w:r>
        <w:r w:rsidRPr="00AB203A">
          <w:rPr>
            <w:rStyle w:val="Hyperlink"/>
            <w:color w:val="auto"/>
            <w:sz w:val="28"/>
            <w:szCs w:val="28"/>
          </w:rPr>
          <w:t>://</w:t>
        </w:r>
        <w:r w:rsidRPr="00AB203A">
          <w:rPr>
            <w:rStyle w:val="Hyperlink"/>
            <w:color w:val="auto"/>
            <w:sz w:val="28"/>
            <w:szCs w:val="28"/>
            <w:lang w:val="en-US"/>
          </w:rPr>
          <w:t>kneu</w:t>
        </w:r>
        <w:r w:rsidRPr="00AB203A">
          <w:rPr>
            <w:rStyle w:val="Hyperlink"/>
            <w:color w:val="auto"/>
            <w:sz w:val="28"/>
            <w:szCs w:val="28"/>
          </w:rPr>
          <w:t>.</w:t>
        </w:r>
        <w:r w:rsidRPr="00AB203A">
          <w:rPr>
            <w:rStyle w:val="Hyperlink"/>
            <w:color w:val="auto"/>
            <w:sz w:val="28"/>
            <w:szCs w:val="28"/>
            <w:lang w:val="en-US"/>
          </w:rPr>
          <w:t>edu</w:t>
        </w:r>
        <w:r w:rsidRPr="00AB203A">
          <w:rPr>
            <w:rStyle w:val="Hyperlink"/>
            <w:color w:val="auto"/>
            <w:sz w:val="28"/>
            <w:szCs w:val="28"/>
          </w:rPr>
          <w:t>.</w:t>
        </w:r>
        <w:r w:rsidRPr="00AB203A">
          <w:rPr>
            <w:rStyle w:val="Hyperlink"/>
            <w:color w:val="auto"/>
            <w:sz w:val="28"/>
            <w:szCs w:val="28"/>
            <w:lang w:val="en-US"/>
          </w:rPr>
          <w:t>ua</w:t>
        </w:r>
        <w:r w:rsidRPr="00AB203A">
          <w:rPr>
            <w:rStyle w:val="Hyperlink"/>
            <w:color w:val="auto"/>
            <w:sz w:val="28"/>
            <w:szCs w:val="28"/>
          </w:rPr>
          <w:t>/</w:t>
        </w:r>
        <w:r w:rsidRPr="00AB203A">
          <w:rPr>
            <w:rStyle w:val="Hyperlink"/>
            <w:color w:val="auto"/>
            <w:sz w:val="28"/>
            <w:szCs w:val="28"/>
            <w:lang w:val="en-US"/>
          </w:rPr>
          <w:t>userfiles</w:t>
        </w:r>
        <w:r w:rsidRPr="00AB203A">
          <w:rPr>
            <w:rStyle w:val="Hyperlink"/>
            <w:color w:val="auto"/>
            <w:sz w:val="28"/>
            <w:szCs w:val="28"/>
          </w:rPr>
          <w:t>/</w:t>
        </w:r>
        <w:r w:rsidRPr="00AB203A">
          <w:rPr>
            <w:rStyle w:val="Hyperlink"/>
            <w:color w:val="auto"/>
            <w:sz w:val="28"/>
            <w:szCs w:val="28"/>
            <w:lang w:val="en-US"/>
          </w:rPr>
          <w:t>Faculty</w:t>
        </w:r>
        <w:r w:rsidRPr="00AB203A">
          <w:rPr>
            <w:rStyle w:val="Hyperlink"/>
            <w:color w:val="auto"/>
            <w:sz w:val="28"/>
            <w:szCs w:val="28"/>
          </w:rPr>
          <w:t>_</w:t>
        </w:r>
        <w:r w:rsidRPr="00AB203A">
          <w:rPr>
            <w:rStyle w:val="Hyperlink"/>
            <w:color w:val="auto"/>
            <w:sz w:val="28"/>
            <w:szCs w:val="28"/>
            <w:lang w:val="en-US"/>
          </w:rPr>
          <w:t>of</w:t>
        </w:r>
        <w:r w:rsidRPr="00AB203A">
          <w:rPr>
            <w:rStyle w:val="Hyperlink"/>
            <w:color w:val="auto"/>
            <w:sz w:val="28"/>
            <w:szCs w:val="28"/>
          </w:rPr>
          <w:t>_</w:t>
        </w:r>
        <w:r w:rsidRPr="00AB203A">
          <w:rPr>
            <w:rStyle w:val="Hyperlink"/>
            <w:color w:val="auto"/>
            <w:sz w:val="28"/>
            <w:szCs w:val="28"/>
            <w:lang w:val="en-US"/>
          </w:rPr>
          <w:t>Economics</w:t>
        </w:r>
        <w:r w:rsidRPr="00AB203A">
          <w:rPr>
            <w:rStyle w:val="Hyperlink"/>
            <w:color w:val="auto"/>
            <w:sz w:val="28"/>
            <w:szCs w:val="28"/>
          </w:rPr>
          <w:t>_</w:t>
        </w:r>
        <w:r w:rsidRPr="00AB203A">
          <w:rPr>
            <w:rStyle w:val="Hyperlink"/>
            <w:color w:val="auto"/>
            <w:sz w:val="28"/>
            <w:szCs w:val="28"/>
            <w:lang w:val="en-US"/>
          </w:rPr>
          <w:t>and</w:t>
        </w:r>
        <w:r w:rsidRPr="00AB203A">
          <w:rPr>
            <w:rStyle w:val="Hyperlink"/>
            <w:color w:val="auto"/>
            <w:sz w:val="28"/>
            <w:szCs w:val="28"/>
          </w:rPr>
          <w:t>_</w:t>
        </w:r>
        <w:r w:rsidRPr="00AB203A">
          <w:rPr>
            <w:rStyle w:val="Hyperlink"/>
            <w:color w:val="auto"/>
            <w:sz w:val="28"/>
            <w:szCs w:val="28"/>
            <w:lang w:val="en-US"/>
          </w:rPr>
          <w:t>Administration</w:t>
        </w:r>
        <w:r w:rsidRPr="00AB203A">
          <w:rPr>
            <w:rStyle w:val="Hyperlink"/>
            <w:color w:val="auto"/>
            <w:sz w:val="28"/>
            <w:szCs w:val="28"/>
          </w:rPr>
          <w:t>/</w:t>
        </w:r>
        <w:r w:rsidRPr="00AB203A">
          <w:rPr>
            <w:rStyle w:val="Hyperlink"/>
            <w:color w:val="auto"/>
            <w:sz w:val="28"/>
            <w:szCs w:val="28"/>
            <w:lang w:val="en-US"/>
          </w:rPr>
          <w:t>kmdu</w:t>
        </w:r>
        <w:r w:rsidRPr="00AB203A">
          <w:rPr>
            <w:rStyle w:val="Hyperlink"/>
            <w:color w:val="auto"/>
            <w:sz w:val="28"/>
            <w:szCs w:val="28"/>
          </w:rPr>
          <w:t>%20</w:t>
        </w:r>
        <w:r w:rsidRPr="00AB203A">
          <w:rPr>
            <w:rStyle w:val="Hyperlink"/>
            <w:color w:val="auto"/>
            <w:sz w:val="28"/>
            <w:szCs w:val="28"/>
            <w:lang w:val="en-US"/>
          </w:rPr>
          <w:t>fetau</w:t>
        </w:r>
        <w:r w:rsidRPr="00AB203A">
          <w:rPr>
            <w:rStyle w:val="Hyperlink"/>
            <w:color w:val="auto"/>
            <w:sz w:val="28"/>
            <w:szCs w:val="28"/>
          </w:rPr>
          <w:t>/2017/</w:t>
        </w:r>
        <w:r w:rsidRPr="00AB203A">
          <w:rPr>
            <w:rStyle w:val="Hyperlink"/>
            <w:color w:val="auto"/>
            <w:sz w:val="28"/>
            <w:szCs w:val="28"/>
            <w:lang w:val="en-US"/>
          </w:rPr>
          <w:t>Macro</w:t>
        </w:r>
        <w:r w:rsidRPr="00AB203A">
          <w:rPr>
            <w:rStyle w:val="Hyperlink"/>
            <w:color w:val="auto"/>
            <w:sz w:val="28"/>
            <w:szCs w:val="28"/>
          </w:rPr>
          <w:t>_</w:t>
        </w:r>
        <w:r w:rsidRPr="00AB203A">
          <w:rPr>
            <w:rStyle w:val="Hyperlink"/>
            <w:color w:val="auto"/>
            <w:sz w:val="28"/>
            <w:szCs w:val="28"/>
            <w:lang w:val="en-US"/>
          </w:rPr>
          <w:t>e</w:t>
        </w:r>
        <w:r w:rsidRPr="00AB203A">
          <w:rPr>
            <w:rStyle w:val="Hyperlink"/>
            <w:color w:val="auto"/>
            <w:sz w:val="28"/>
            <w:szCs w:val="28"/>
          </w:rPr>
          <w:t>-</w:t>
        </w:r>
        <w:r w:rsidRPr="00AB203A">
          <w:rPr>
            <w:rStyle w:val="Hyperlink"/>
            <w:color w:val="auto"/>
            <w:sz w:val="28"/>
            <w:szCs w:val="28"/>
            <w:lang w:val="en-US"/>
          </w:rPr>
          <w:t>lectures</w:t>
        </w:r>
        <w:r w:rsidRPr="00AB203A">
          <w:rPr>
            <w:rStyle w:val="Hyperlink"/>
            <w:color w:val="auto"/>
            <w:sz w:val="28"/>
            <w:szCs w:val="28"/>
          </w:rPr>
          <w:t>_2017_.</w:t>
        </w:r>
        <w:r w:rsidRPr="00AB203A">
          <w:rPr>
            <w:rStyle w:val="Hyperlink"/>
            <w:color w:val="auto"/>
            <w:sz w:val="28"/>
            <w:szCs w:val="28"/>
            <w:lang w:val="en-US"/>
          </w:rPr>
          <w:t>pdf</w:t>
        </w:r>
      </w:hyperlink>
      <w:r w:rsidRPr="00AB203A">
        <w:rPr>
          <w:bCs/>
          <w:color w:val="auto"/>
          <w:sz w:val="28"/>
          <w:szCs w:val="28"/>
        </w:rPr>
        <w:t>(дата звернення: 03.09.2023).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bCs/>
          <w:color w:val="auto"/>
          <w:sz w:val="28"/>
          <w:szCs w:val="28"/>
        </w:rPr>
        <w:t xml:space="preserve">Сутність макроекономічної стабілізації та її моделі. </w:t>
      </w:r>
      <w:r w:rsidRPr="00AB203A">
        <w:rPr>
          <w:bCs/>
          <w:color w:val="auto"/>
          <w:sz w:val="28"/>
          <w:szCs w:val="28"/>
          <w:lang w:val="en-US"/>
        </w:rPr>
        <w:t>Library</w:t>
      </w:r>
      <w:r w:rsidRPr="00AB203A">
        <w:rPr>
          <w:bCs/>
          <w:color w:val="auto"/>
          <w:sz w:val="28"/>
          <w:szCs w:val="28"/>
        </w:rPr>
        <w:t xml:space="preserve"> : веб-сайт. </w:t>
      </w:r>
      <w:r w:rsidRPr="00AB203A">
        <w:rPr>
          <w:color w:val="auto"/>
          <w:sz w:val="28"/>
          <w:szCs w:val="28"/>
          <w:lang w:val="en-US"/>
        </w:rPr>
        <w:t>URL</w:t>
      </w:r>
      <w:r w:rsidRPr="00AB203A">
        <w:rPr>
          <w:color w:val="auto"/>
          <w:sz w:val="28"/>
          <w:szCs w:val="28"/>
        </w:rPr>
        <w:t xml:space="preserve">: </w:t>
      </w:r>
      <w:hyperlink r:id="rId27" w:history="1">
        <w:r w:rsidRPr="00AB203A">
          <w:rPr>
            <w:rStyle w:val="Hyperlink"/>
            <w:color w:val="auto"/>
            <w:sz w:val="28"/>
            <w:szCs w:val="28"/>
          </w:rPr>
          <w:t>https://library.if.ua/book/63/4521.html</w:t>
        </w:r>
      </w:hyperlink>
      <w:r w:rsidRPr="00AB203A">
        <w:rPr>
          <w:bCs/>
          <w:color w:val="auto"/>
          <w:sz w:val="28"/>
          <w:szCs w:val="28"/>
        </w:rPr>
        <w:t>(дата звернення: 03.09.2023).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bCs/>
          <w:color w:val="auto"/>
          <w:sz w:val="28"/>
          <w:szCs w:val="28"/>
        </w:rPr>
        <w:t xml:space="preserve">Ресурси України для фінансової стабільності під час війни та відбудови. Економічна правда: веб-сайт. </w:t>
      </w:r>
      <w:r w:rsidRPr="00AB203A">
        <w:rPr>
          <w:color w:val="auto"/>
          <w:sz w:val="28"/>
          <w:szCs w:val="28"/>
          <w:lang w:val="en-US"/>
        </w:rPr>
        <w:t>URL</w:t>
      </w:r>
      <w:r w:rsidRPr="00AB203A">
        <w:rPr>
          <w:color w:val="auto"/>
          <w:sz w:val="28"/>
          <w:szCs w:val="28"/>
        </w:rPr>
        <w:t xml:space="preserve">: </w:t>
      </w:r>
      <w:hyperlink r:id="rId28" w:history="1">
        <w:r w:rsidRPr="00AB203A">
          <w:rPr>
            <w:rStyle w:val="Hyperlink"/>
            <w:color w:val="auto"/>
            <w:sz w:val="28"/>
            <w:szCs w:val="28"/>
          </w:rPr>
          <w:t>https://www.epravda.com.ua/columns/2022/04/22/686099/</w:t>
        </w:r>
      </w:hyperlink>
      <w:r w:rsidRPr="00AB203A">
        <w:rPr>
          <w:bCs/>
          <w:color w:val="auto"/>
          <w:sz w:val="28"/>
          <w:szCs w:val="28"/>
        </w:rPr>
        <w:t>(дата звернення: 07.09.2023).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bCs/>
          <w:color w:val="auto"/>
          <w:sz w:val="28"/>
          <w:szCs w:val="28"/>
        </w:rPr>
        <w:t xml:space="preserve">Штулер І. Ю. </w:t>
      </w:r>
      <w:r w:rsidRPr="00AB203A">
        <w:rPr>
          <w:color w:val="auto"/>
          <w:sz w:val="28"/>
          <w:szCs w:val="28"/>
        </w:rPr>
        <w:t xml:space="preserve">Стабілізація економіки України: інноваційний підхід. </w:t>
      </w:r>
      <w:r w:rsidRPr="00AB203A">
        <w:rPr>
          <w:i/>
          <w:color w:val="auto"/>
          <w:sz w:val="28"/>
          <w:szCs w:val="28"/>
        </w:rPr>
        <w:t xml:space="preserve">Економічний аналіз. </w:t>
      </w:r>
      <w:r w:rsidRPr="00AB203A">
        <w:rPr>
          <w:color w:val="auto"/>
          <w:sz w:val="28"/>
          <w:szCs w:val="28"/>
        </w:rPr>
        <w:t>Тернопіль, 2016. Т. 23. № 1. С. 106 – 110.</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bCs/>
          <w:color w:val="auto"/>
          <w:sz w:val="28"/>
          <w:szCs w:val="28"/>
        </w:rPr>
        <w:t xml:space="preserve">Українська економіка під час війни. Що далі? Економічна правда: веб-сайт. </w:t>
      </w:r>
      <w:r w:rsidRPr="00AB203A">
        <w:rPr>
          <w:color w:val="auto"/>
          <w:sz w:val="28"/>
          <w:szCs w:val="28"/>
          <w:lang w:val="en-US"/>
        </w:rPr>
        <w:t>URL</w:t>
      </w:r>
      <w:r w:rsidRPr="00AB203A">
        <w:rPr>
          <w:color w:val="auto"/>
          <w:sz w:val="28"/>
          <w:szCs w:val="28"/>
        </w:rPr>
        <w:t xml:space="preserve">: </w:t>
      </w:r>
      <w:hyperlink r:id="rId29" w:history="1">
        <w:r w:rsidRPr="00AB203A">
          <w:rPr>
            <w:rStyle w:val="Hyperlink"/>
            <w:color w:val="auto"/>
            <w:sz w:val="28"/>
            <w:szCs w:val="28"/>
          </w:rPr>
          <w:t>https://www.epravda.com.ua/columns/2022/04/15/685810/</w:t>
        </w:r>
      </w:hyperlink>
      <w:r w:rsidRPr="00AB203A">
        <w:rPr>
          <w:bCs/>
          <w:color w:val="auto"/>
          <w:sz w:val="28"/>
          <w:szCs w:val="28"/>
        </w:rPr>
        <w:t>(дата звернення: 15.09.2023).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bCs/>
          <w:color w:val="auto"/>
          <w:sz w:val="28"/>
          <w:szCs w:val="28"/>
        </w:rPr>
        <w:t xml:space="preserve">Поствоєнна економіка переможця. </w:t>
      </w:r>
      <w:r w:rsidRPr="00AB203A">
        <w:rPr>
          <w:bCs/>
          <w:color w:val="auto"/>
          <w:sz w:val="28"/>
          <w:szCs w:val="28"/>
          <w:lang w:val="en-US"/>
        </w:rPr>
        <w:t>ZN</w:t>
      </w:r>
      <w:r w:rsidRPr="00AB203A">
        <w:rPr>
          <w:bCs/>
          <w:color w:val="auto"/>
          <w:sz w:val="28"/>
          <w:szCs w:val="28"/>
          <w:lang w:val="ru-RU"/>
        </w:rPr>
        <w:t>.</w:t>
      </w:r>
      <w:r w:rsidRPr="00AB203A">
        <w:rPr>
          <w:bCs/>
          <w:color w:val="auto"/>
          <w:sz w:val="28"/>
          <w:szCs w:val="28"/>
          <w:lang w:val="en-US"/>
        </w:rPr>
        <w:t>UA</w:t>
      </w:r>
      <w:r w:rsidRPr="00AB203A">
        <w:rPr>
          <w:bCs/>
          <w:color w:val="auto"/>
          <w:sz w:val="28"/>
          <w:szCs w:val="28"/>
        </w:rPr>
        <w:t xml:space="preserve">: веб-сайт. </w:t>
      </w:r>
      <w:r w:rsidRPr="00AB203A">
        <w:rPr>
          <w:color w:val="auto"/>
          <w:sz w:val="28"/>
          <w:szCs w:val="28"/>
          <w:lang w:val="en-US"/>
        </w:rPr>
        <w:t>URL</w:t>
      </w:r>
      <w:r w:rsidRPr="00AB203A">
        <w:rPr>
          <w:color w:val="auto"/>
          <w:sz w:val="28"/>
          <w:szCs w:val="28"/>
        </w:rPr>
        <w:t xml:space="preserve">: </w:t>
      </w:r>
      <w:hyperlink r:id="rId30" w:history="1">
        <w:r w:rsidRPr="00AB203A">
          <w:rPr>
            <w:rStyle w:val="Hyperlink"/>
            <w:color w:val="auto"/>
            <w:sz w:val="28"/>
            <w:szCs w:val="28"/>
          </w:rPr>
          <w:t>https://zn.ua/ukr/macrolevel/postvojenna-ekonomika-peremozhtsja.html</w:t>
        </w:r>
      </w:hyperlink>
      <w:r w:rsidRPr="00AB203A">
        <w:rPr>
          <w:bCs/>
          <w:color w:val="auto"/>
          <w:sz w:val="28"/>
          <w:szCs w:val="28"/>
        </w:rPr>
        <w:t>(дата звернення: 15.09.2023).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bCs/>
          <w:color w:val="auto"/>
          <w:sz w:val="28"/>
          <w:szCs w:val="28"/>
        </w:rPr>
        <w:t xml:space="preserve">Круш П. В. Тульчинська С.О. та ін. Національна економіка. Каравела, 2008. 416 с. </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bCs/>
          <w:color w:val="auto"/>
          <w:sz w:val="28"/>
          <w:szCs w:val="28"/>
        </w:rPr>
        <w:t xml:space="preserve">Як війна вплинула на економіку України. </w:t>
      </w:r>
      <w:r w:rsidRPr="00AB203A">
        <w:rPr>
          <w:bCs/>
          <w:color w:val="auto"/>
          <w:sz w:val="28"/>
          <w:szCs w:val="28"/>
          <w:lang w:val="en-US"/>
        </w:rPr>
        <w:t>dw</w:t>
      </w:r>
      <w:r w:rsidRPr="00AB203A">
        <w:rPr>
          <w:bCs/>
          <w:color w:val="auto"/>
          <w:sz w:val="28"/>
          <w:szCs w:val="28"/>
          <w:lang w:val="ru-RU"/>
        </w:rPr>
        <w:t>.</w:t>
      </w:r>
      <w:r w:rsidRPr="00AB203A">
        <w:rPr>
          <w:bCs/>
          <w:color w:val="auto"/>
          <w:sz w:val="28"/>
          <w:szCs w:val="28"/>
          <w:lang w:val="en-US"/>
        </w:rPr>
        <w:t>com</w:t>
      </w:r>
      <w:r w:rsidRPr="00AB203A">
        <w:rPr>
          <w:bCs/>
          <w:color w:val="auto"/>
          <w:sz w:val="28"/>
          <w:szCs w:val="28"/>
        </w:rPr>
        <w:t xml:space="preserve">: веб-сайт. </w:t>
      </w:r>
      <w:r w:rsidRPr="00AB203A">
        <w:rPr>
          <w:color w:val="auto"/>
          <w:sz w:val="28"/>
          <w:szCs w:val="28"/>
          <w:lang w:val="en-US"/>
        </w:rPr>
        <w:t>URL</w:t>
      </w:r>
      <w:r w:rsidRPr="00AB203A">
        <w:rPr>
          <w:color w:val="auto"/>
          <w:sz w:val="28"/>
          <w:szCs w:val="28"/>
        </w:rPr>
        <w:t xml:space="preserve">: </w:t>
      </w:r>
      <w:hyperlink r:id="rId31" w:history="1">
        <w:r w:rsidRPr="00AB203A">
          <w:rPr>
            <w:rStyle w:val="Hyperlink"/>
            <w:color w:val="auto"/>
            <w:sz w:val="28"/>
            <w:szCs w:val="28"/>
          </w:rPr>
          <w:t>https://www.dw.com/uk/ak-vijna-vplinula-na-ekonomiku-ukraini/a-63093916</w:t>
        </w:r>
      </w:hyperlink>
      <w:r w:rsidRPr="00AB203A">
        <w:rPr>
          <w:bCs/>
          <w:color w:val="auto"/>
          <w:sz w:val="28"/>
          <w:szCs w:val="28"/>
        </w:rPr>
        <w:t>(дата звернення: 21.09.2023).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bCs/>
          <w:color w:val="auto"/>
          <w:sz w:val="28"/>
          <w:szCs w:val="28"/>
        </w:rPr>
        <w:t xml:space="preserve">Економіка війни та повоєнний економічний розвиток України: проблеми, пріоритети, завдання. Громадський простір: веб-сайт. </w:t>
      </w:r>
      <w:r w:rsidRPr="00AB203A">
        <w:rPr>
          <w:color w:val="auto"/>
          <w:sz w:val="28"/>
          <w:szCs w:val="28"/>
          <w:lang w:val="en-US"/>
        </w:rPr>
        <w:t>URL</w:t>
      </w:r>
      <w:r w:rsidRPr="00AB203A">
        <w:rPr>
          <w:color w:val="auto"/>
          <w:sz w:val="28"/>
          <w:szCs w:val="28"/>
        </w:rPr>
        <w:t xml:space="preserve">: </w:t>
      </w:r>
      <w:hyperlink r:id="rId32" w:history="1">
        <w:r w:rsidRPr="00AB203A">
          <w:rPr>
            <w:rStyle w:val="Hyperlink"/>
            <w:color w:val="auto"/>
            <w:sz w:val="28"/>
            <w:szCs w:val="28"/>
          </w:rPr>
          <w:t>https://www.prostir.ua/?news=ekonomika-vijny-ta-povojennyj-ekonomichnyj-rozvytok-ukrajiny-problemy-priorytety-zavdannya</w:t>
        </w:r>
      </w:hyperlink>
      <w:r w:rsidRPr="00AB203A">
        <w:rPr>
          <w:bCs/>
          <w:color w:val="auto"/>
          <w:sz w:val="28"/>
          <w:szCs w:val="28"/>
        </w:rPr>
        <w:t>(дата звернення: 25.09.2023).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color w:val="auto"/>
          <w:sz w:val="28"/>
          <w:szCs w:val="28"/>
        </w:rPr>
        <w:t xml:space="preserve">Indexingresilience: a primerforinsurancemarketsandeconomies. Sigma, SwissRe. № 5.2019. URL: </w:t>
      </w:r>
      <w:hyperlink r:id="rId33" w:history="1">
        <w:r w:rsidRPr="00AB203A">
          <w:rPr>
            <w:rStyle w:val="Hyperlink"/>
            <w:color w:val="auto"/>
            <w:sz w:val="28"/>
            <w:szCs w:val="28"/>
          </w:rPr>
          <w:t>https://www.swissre.com/dam/jcr:292e65ba-95e7-432c-93e0-ccefadb87369/sigma5_2019_en.pdf</w:t>
        </w:r>
      </w:hyperlink>
      <w:r w:rsidRPr="00AB203A">
        <w:rPr>
          <w:bCs/>
          <w:color w:val="auto"/>
          <w:sz w:val="28"/>
          <w:szCs w:val="28"/>
        </w:rPr>
        <w:t>(дата звернення: 27.09.2023).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textAlignment w:val="baseline"/>
        <w:rPr>
          <w:b/>
          <w:bCs/>
          <w:color w:val="auto"/>
          <w:sz w:val="28"/>
          <w:szCs w:val="28"/>
        </w:rPr>
      </w:pPr>
      <w:r w:rsidRPr="00AB203A">
        <w:rPr>
          <w:color w:val="auto"/>
          <w:sz w:val="28"/>
          <w:szCs w:val="28"/>
        </w:rPr>
        <w:t xml:space="preserve">Момотюк Є.І. Теоретичні підходи до визначення індикаторів фінансової стабільності держави. </w:t>
      </w:r>
      <w:r w:rsidRPr="00AB203A">
        <w:rPr>
          <w:i/>
          <w:color w:val="auto"/>
          <w:sz w:val="28"/>
          <w:szCs w:val="28"/>
        </w:rPr>
        <w:t>Фінансовий простір</w:t>
      </w:r>
      <w:r w:rsidRPr="00AB203A">
        <w:rPr>
          <w:color w:val="auto"/>
          <w:sz w:val="28"/>
          <w:szCs w:val="28"/>
        </w:rPr>
        <w:t>. 2015. № 3 (19). С. 129-134.</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textAlignment w:val="baseline"/>
        <w:rPr>
          <w:b/>
          <w:bCs/>
          <w:color w:val="auto"/>
          <w:sz w:val="28"/>
          <w:szCs w:val="28"/>
        </w:rPr>
      </w:pPr>
      <w:r w:rsidRPr="00AB203A">
        <w:rPr>
          <w:color w:val="auto"/>
          <w:sz w:val="28"/>
          <w:szCs w:val="28"/>
        </w:rPr>
        <w:t xml:space="preserve">Reinhart C.M., Kaminsky G. L. TheTwinCrises: TheCausesofBankingandBalance-of-PaymentsProblems. </w:t>
      </w:r>
      <w:r w:rsidRPr="00AB203A">
        <w:rPr>
          <w:i/>
          <w:color w:val="auto"/>
          <w:sz w:val="28"/>
          <w:szCs w:val="28"/>
        </w:rPr>
        <w:t>AmericanEconomicReview</w:t>
      </w:r>
      <w:r w:rsidRPr="00AB203A">
        <w:rPr>
          <w:color w:val="auto"/>
          <w:sz w:val="28"/>
          <w:szCs w:val="28"/>
        </w:rPr>
        <w:t>. 1999. Vol. 89 (3). Р. 473-500.</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textAlignment w:val="baseline"/>
        <w:rPr>
          <w:b/>
          <w:bCs/>
          <w:color w:val="auto"/>
          <w:sz w:val="28"/>
          <w:szCs w:val="28"/>
        </w:rPr>
      </w:pPr>
      <w:r w:rsidRPr="00AB203A">
        <w:rPr>
          <w:color w:val="auto"/>
          <w:sz w:val="28"/>
          <w:szCs w:val="28"/>
        </w:rPr>
        <w:t xml:space="preserve">Nagaraj R., Varoudakis A., Veganzones M. Long-RunGrowthTrendsandConvergenceAcrossIndianStates: TheRoleofInfrastructures. </w:t>
      </w:r>
      <w:r w:rsidRPr="00AB203A">
        <w:rPr>
          <w:i/>
          <w:color w:val="auto"/>
          <w:sz w:val="28"/>
          <w:szCs w:val="28"/>
        </w:rPr>
        <w:t>JournalofInternationalDevelopment</w:t>
      </w:r>
      <w:r w:rsidRPr="00AB203A">
        <w:rPr>
          <w:color w:val="auto"/>
          <w:sz w:val="28"/>
          <w:szCs w:val="28"/>
        </w:rPr>
        <w:t xml:space="preserve">. 2020. Vol.12, No 1. Р. 45-70. </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textAlignment w:val="baseline"/>
        <w:rPr>
          <w:b/>
          <w:bCs/>
          <w:color w:val="auto"/>
          <w:sz w:val="28"/>
          <w:szCs w:val="28"/>
        </w:rPr>
      </w:pPr>
      <w:r w:rsidRPr="00AB203A">
        <w:rPr>
          <w:color w:val="auto"/>
          <w:sz w:val="28"/>
          <w:szCs w:val="28"/>
        </w:rPr>
        <w:t xml:space="preserve">Nabli M.K., Véganzonès-Varoudakis M. A. ReformsandGrowthin MENA Countries: NewEmpiricalEvidence. 2004. URL: </w:t>
      </w:r>
      <w:r w:rsidRPr="00AB203A">
        <w:rPr>
          <w:color w:val="auto"/>
          <w:sz w:val="28"/>
          <w:szCs w:val="28"/>
          <w:u w:val="single"/>
        </w:rPr>
        <w:t>http://documents1.worldbank.org/curated/en/383461468756922159/pdf/298860PAPER0MNA0reforms0and0grow th0WP36.pdf</w:t>
      </w:r>
      <w:r w:rsidRPr="00AB203A">
        <w:rPr>
          <w:bCs/>
          <w:color w:val="auto"/>
          <w:sz w:val="28"/>
          <w:szCs w:val="28"/>
        </w:rPr>
        <w:t>(дата звернення: 06.10.2023).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textAlignment w:val="baseline"/>
        <w:rPr>
          <w:b/>
          <w:bCs/>
          <w:color w:val="auto"/>
          <w:sz w:val="28"/>
          <w:szCs w:val="28"/>
        </w:rPr>
      </w:pPr>
      <w:r w:rsidRPr="00AB203A">
        <w:rPr>
          <w:color w:val="auto"/>
          <w:sz w:val="28"/>
          <w:szCs w:val="28"/>
        </w:rPr>
        <w:t xml:space="preserve">Guarata N., Pagliacci C. Understandingfinancialfluctuationsandtheirrelationtomacroeconomicstability. </w:t>
      </w:r>
      <w:r w:rsidRPr="00AB203A">
        <w:rPr>
          <w:i/>
          <w:color w:val="auto"/>
          <w:sz w:val="28"/>
          <w:szCs w:val="28"/>
        </w:rPr>
        <w:t>CentralBankofVenezuela</w:t>
      </w:r>
      <w:r w:rsidRPr="00AB203A">
        <w:rPr>
          <w:color w:val="auto"/>
          <w:sz w:val="28"/>
          <w:szCs w:val="28"/>
        </w:rPr>
        <w:t xml:space="preserve">. 2017. URL: </w:t>
      </w:r>
      <w:hyperlink r:id="rId34" w:history="1">
        <w:r w:rsidRPr="00AB203A">
          <w:rPr>
            <w:rStyle w:val="Hyperlink"/>
            <w:color w:val="auto"/>
            <w:sz w:val="28"/>
            <w:szCs w:val="28"/>
          </w:rPr>
          <w:t>https://publications.iadb.org/publications/english/document/Understanding-Financial-Fluctuations-and-TheirRelation-to-Macroeconomic-Stability.pdf</w:t>
        </w:r>
      </w:hyperlink>
      <w:r w:rsidRPr="00AB203A">
        <w:rPr>
          <w:bCs/>
          <w:color w:val="auto"/>
          <w:sz w:val="28"/>
          <w:szCs w:val="28"/>
        </w:rPr>
        <w:t>(дата звернення: 07.10.2023).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textAlignment w:val="baseline"/>
        <w:rPr>
          <w:b/>
          <w:bCs/>
          <w:color w:val="auto"/>
          <w:sz w:val="28"/>
          <w:szCs w:val="28"/>
        </w:rPr>
      </w:pPr>
      <w:r w:rsidRPr="00AB203A">
        <w:rPr>
          <w:color w:val="auto"/>
          <w:sz w:val="28"/>
          <w:szCs w:val="28"/>
        </w:rPr>
        <w:t xml:space="preserve">Lyulyov O., Lyeonov S., Vasylieva T. Macroeconomicstabilityevaluationincountriesoflower-middle-incomeeconomies. </w:t>
      </w:r>
      <w:r w:rsidRPr="00AB203A">
        <w:rPr>
          <w:i/>
          <w:color w:val="auto"/>
          <w:sz w:val="28"/>
          <w:szCs w:val="28"/>
        </w:rPr>
        <w:t>Вісник національного гірничого університету</w:t>
      </w:r>
      <w:r w:rsidRPr="00AB203A">
        <w:rPr>
          <w:color w:val="auto"/>
          <w:sz w:val="28"/>
          <w:szCs w:val="28"/>
        </w:rPr>
        <w:t>. 2018. № 1. С. 138-146</w:t>
      </w:r>
      <w:r w:rsidRPr="00AB203A">
        <w:rPr>
          <w:color w:val="auto"/>
          <w:sz w:val="28"/>
          <w:szCs w:val="28"/>
          <w:lang w:val="ru-RU"/>
        </w:rPr>
        <w:t>.</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textAlignment w:val="baseline"/>
        <w:rPr>
          <w:b/>
          <w:bCs/>
          <w:color w:val="auto"/>
          <w:sz w:val="28"/>
          <w:szCs w:val="28"/>
        </w:rPr>
      </w:pPr>
      <w:r w:rsidRPr="00AB203A">
        <w:rPr>
          <w:color w:val="auto"/>
          <w:sz w:val="28"/>
          <w:szCs w:val="28"/>
        </w:rPr>
        <w:t>Золковер А</w:t>
      </w:r>
      <w:r w:rsidRPr="00AB203A">
        <w:rPr>
          <w:color w:val="auto"/>
          <w:sz w:val="28"/>
          <w:szCs w:val="28"/>
          <w:lang w:val="ru-RU"/>
        </w:rPr>
        <w:t xml:space="preserve">., </w:t>
      </w:r>
      <w:r w:rsidRPr="00AB203A">
        <w:rPr>
          <w:color w:val="auto"/>
          <w:sz w:val="28"/>
          <w:szCs w:val="28"/>
        </w:rPr>
        <w:t>Боженко В</w:t>
      </w:r>
      <w:r w:rsidRPr="00AB203A">
        <w:rPr>
          <w:color w:val="auto"/>
          <w:sz w:val="28"/>
          <w:szCs w:val="28"/>
          <w:lang w:val="ru-RU"/>
        </w:rPr>
        <w:t xml:space="preserve">. </w:t>
      </w:r>
      <w:r w:rsidRPr="00AB203A">
        <w:rPr>
          <w:color w:val="auto"/>
          <w:sz w:val="28"/>
          <w:szCs w:val="28"/>
        </w:rPr>
        <w:t>Підходи до оцінювання макроекономічної стабільності</w:t>
      </w:r>
      <w:r w:rsidRPr="00AB203A">
        <w:rPr>
          <w:color w:val="auto"/>
          <w:sz w:val="28"/>
          <w:szCs w:val="28"/>
          <w:lang w:val="ru-RU"/>
        </w:rPr>
        <w:t xml:space="preserve">. </w:t>
      </w:r>
      <w:r w:rsidRPr="00AB203A">
        <w:rPr>
          <w:i/>
          <w:color w:val="auto"/>
          <w:sz w:val="28"/>
          <w:szCs w:val="28"/>
          <w:lang w:val="ru-RU"/>
        </w:rPr>
        <w:t xml:space="preserve">ВісникСумського державного університету. </w:t>
      </w:r>
      <w:r w:rsidRPr="00AB203A">
        <w:rPr>
          <w:color w:val="auto"/>
          <w:sz w:val="28"/>
          <w:szCs w:val="28"/>
          <w:lang w:val="ru-RU"/>
        </w:rPr>
        <w:t>2020. Вип. 4. С. 303-308.</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bCs/>
          <w:color w:val="auto"/>
          <w:sz w:val="28"/>
          <w:szCs w:val="28"/>
        </w:rPr>
        <w:t xml:space="preserve">Інфляційний звіт (липень 2022). </w:t>
      </w:r>
      <w:r w:rsidRPr="00AB203A">
        <w:rPr>
          <w:bCs/>
          <w:i/>
          <w:color w:val="auto"/>
          <w:sz w:val="28"/>
          <w:szCs w:val="28"/>
        </w:rPr>
        <w:t>Офіційний сайт Національного банку України.</w:t>
      </w:r>
      <w:r w:rsidRPr="00AB203A">
        <w:rPr>
          <w:bCs/>
          <w:color w:val="auto"/>
          <w:sz w:val="28"/>
          <w:szCs w:val="28"/>
        </w:rPr>
        <w:t xml:space="preserve"> URL: </w:t>
      </w:r>
      <w:r w:rsidRPr="00AB203A">
        <w:rPr>
          <w:bCs/>
          <w:color w:val="auto"/>
          <w:sz w:val="28"/>
          <w:szCs w:val="28"/>
          <w:u w:val="single"/>
        </w:rPr>
        <w:t>https://bank.gov.ua/admin_ uploads/article/Inflation_Report_for_Experts_pr_2022-Q2.pdf?v=4</w:t>
      </w:r>
      <w:r w:rsidRPr="00AB203A">
        <w:rPr>
          <w:bCs/>
          <w:color w:val="auto"/>
          <w:sz w:val="28"/>
          <w:szCs w:val="28"/>
        </w:rPr>
        <w:t xml:space="preserve"> (дата звернення: 21.10.2023).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bCs/>
          <w:color w:val="auto"/>
          <w:sz w:val="28"/>
          <w:szCs w:val="28"/>
        </w:rPr>
        <w:t xml:space="preserve">Валовий внутрішній продукт (ВВП) в Україні. </w:t>
      </w:r>
      <w:r w:rsidRPr="00AB203A">
        <w:rPr>
          <w:bCs/>
          <w:i/>
          <w:color w:val="auto"/>
          <w:sz w:val="28"/>
          <w:szCs w:val="28"/>
        </w:rPr>
        <w:t xml:space="preserve">Мінфін. </w:t>
      </w:r>
      <w:r w:rsidRPr="00AB203A">
        <w:rPr>
          <w:bCs/>
          <w:color w:val="auto"/>
          <w:sz w:val="28"/>
          <w:szCs w:val="28"/>
        </w:rPr>
        <w:t xml:space="preserve">URL: </w:t>
      </w:r>
      <w:hyperlink r:id="rId35" w:history="1">
        <w:r w:rsidRPr="00AB203A">
          <w:rPr>
            <w:rStyle w:val="Hyperlink"/>
            <w:bCs/>
            <w:color w:val="auto"/>
            <w:sz w:val="28"/>
            <w:szCs w:val="28"/>
          </w:rPr>
          <w:t>https://index.minfin.com.ua/ua/economy/gdp/</w:t>
        </w:r>
      </w:hyperlink>
      <w:r w:rsidRPr="00AB203A">
        <w:rPr>
          <w:bCs/>
          <w:color w:val="auto"/>
          <w:sz w:val="28"/>
          <w:szCs w:val="28"/>
        </w:rPr>
        <w:t xml:space="preserve"> (дата звернення: 29.10.2023).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bCs/>
          <w:color w:val="auto"/>
          <w:sz w:val="28"/>
          <w:szCs w:val="28"/>
        </w:rPr>
        <w:t xml:space="preserve">Брояка А. А. Макроекономічні показники як індикатори соціально-економічного розвитку країни. </w:t>
      </w:r>
      <w:r w:rsidRPr="00AB203A">
        <w:rPr>
          <w:bCs/>
          <w:i/>
          <w:color w:val="auto"/>
          <w:sz w:val="28"/>
          <w:szCs w:val="28"/>
        </w:rPr>
        <w:t>Сучасний стан та перспективи розвитку економіки, обліку, фінансів та управління в Україні та світі</w:t>
      </w:r>
      <w:r w:rsidRPr="00AB203A">
        <w:rPr>
          <w:bCs/>
          <w:color w:val="auto"/>
          <w:sz w:val="28"/>
          <w:szCs w:val="28"/>
        </w:rPr>
        <w:t>: зб. тез доп. Міжнар. наук.-практ. конф. Полтава: ЦФЕНД, 2017. С. 34–36.</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bCs/>
          <w:color w:val="auto"/>
          <w:sz w:val="28"/>
          <w:szCs w:val="28"/>
        </w:rPr>
        <w:t xml:space="preserve">Рівень безробіття в Україні. </w:t>
      </w:r>
      <w:r w:rsidRPr="00AB203A">
        <w:rPr>
          <w:bCs/>
          <w:i/>
          <w:color w:val="auto"/>
          <w:sz w:val="28"/>
          <w:szCs w:val="28"/>
        </w:rPr>
        <w:t xml:space="preserve">Мінфін. </w:t>
      </w:r>
      <w:r w:rsidRPr="00AB203A">
        <w:rPr>
          <w:bCs/>
          <w:color w:val="auto"/>
          <w:sz w:val="28"/>
          <w:szCs w:val="28"/>
        </w:rPr>
        <w:t xml:space="preserve">URL: </w:t>
      </w:r>
      <w:hyperlink r:id="rId36" w:history="1">
        <w:r w:rsidRPr="00AB203A">
          <w:rPr>
            <w:rStyle w:val="Hyperlink"/>
            <w:bCs/>
            <w:color w:val="auto"/>
            <w:sz w:val="28"/>
            <w:szCs w:val="28"/>
          </w:rPr>
          <w:t>https://index.minfin.com.ua/ua/labour/unemploy/</w:t>
        </w:r>
      </w:hyperlink>
      <w:r w:rsidRPr="00AB203A">
        <w:rPr>
          <w:bCs/>
          <w:color w:val="auto"/>
          <w:sz w:val="28"/>
          <w:szCs w:val="28"/>
        </w:rPr>
        <w:t xml:space="preserve"> (дата звернення: 25.10.2023).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bCs/>
          <w:color w:val="auto"/>
          <w:sz w:val="28"/>
          <w:szCs w:val="28"/>
        </w:rPr>
        <w:t xml:space="preserve">Індекс інфляції в Україні. </w:t>
      </w:r>
      <w:r w:rsidRPr="00AB203A">
        <w:rPr>
          <w:bCs/>
          <w:i/>
          <w:color w:val="auto"/>
          <w:sz w:val="28"/>
          <w:szCs w:val="28"/>
        </w:rPr>
        <w:t xml:space="preserve">Мінфін. </w:t>
      </w:r>
      <w:r w:rsidRPr="00AB203A">
        <w:rPr>
          <w:bCs/>
          <w:color w:val="auto"/>
          <w:sz w:val="28"/>
          <w:szCs w:val="28"/>
        </w:rPr>
        <w:t xml:space="preserve">URL: </w:t>
      </w:r>
      <w:hyperlink r:id="rId37" w:history="1">
        <w:r w:rsidRPr="00AB203A">
          <w:rPr>
            <w:rStyle w:val="Hyperlink"/>
            <w:bCs/>
            <w:color w:val="auto"/>
            <w:sz w:val="28"/>
            <w:szCs w:val="28"/>
          </w:rPr>
          <w:t>https://index.minfin.com.ua/ua/economy/index/inflation/</w:t>
        </w:r>
      </w:hyperlink>
      <w:r w:rsidRPr="00AB203A">
        <w:rPr>
          <w:bCs/>
          <w:color w:val="auto"/>
          <w:sz w:val="28"/>
          <w:szCs w:val="28"/>
        </w:rPr>
        <w:t xml:space="preserve"> (дата звернення: 25.10.2023).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bCs/>
          <w:color w:val="auto"/>
          <w:sz w:val="28"/>
          <w:szCs w:val="28"/>
        </w:rPr>
        <w:t xml:space="preserve">Облікова ставка НБУ. </w:t>
      </w:r>
      <w:r w:rsidRPr="00AB203A">
        <w:rPr>
          <w:bCs/>
          <w:i/>
          <w:color w:val="auto"/>
          <w:sz w:val="28"/>
          <w:szCs w:val="28"/>
        </w:rPr>
        <w:t xml:space="preserve">Мінфін. </w:t>
      </w:r>
      <w:r w:rsidRPr="00AB203A">
        <w:rPr>
          <w:bCs/>
          <w:color w:val="auto"/>
          <w:sz w:val="28"/>
          <w:szCs w:val="28"/>
        </w:rPr>
        <w:t xml:space="preserve">URL: </w:t>
      </w:r>
      <w:hyperlink r:id="rId38" w:history="1">
        <w:r w:rsidRPr="00AB203A">
          <w:rPr>
            <w:rStyle w:val="Hyperlink"/>
            <w:bCs/>
            <w:color w:val="auto"/>
            <w:sz w:val="28"/>
            <w:szCs w:val="28"/>
          </w:rPr>
          <w:t>https://index.minfin.com.ua/ua/banks/nbu/refinance/</w:t>
        </w:r>
      </w:hyperlink>
      <w:r w:rsidRPr="00AB203A">
        <w:rPr>
          <w:bCs/>
          <w:color w:val="auto"/>
          <w:sz w:val="28"/>
          <w:szCs w:val="28"/>
        </w:rPr>
        <w:t xml:space="preserve"> (дата звернення: 26.10.2023).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bCs/>
          <w:color w:val="auto"/>
          <w:sz w:val="28"/>
          <w:szCs w:val="28"/>
        </w:rPr>
        <w:t xml:space="preserve">Державний бюджет України. </w:t>
      </w:r>
      <w:r w:rsidRPr="00AB203A">
        <w:rPr>
          <w:bCs/>
          <w:i/>
          <w:color w:val="auto"/>
          <w:sz w:val="28"/>
          <w:szCs w:val="28"/>
        </w:rPr>
        <w:t xml:space="preserve">Мінфін. </w:t>
      </w:r>
      <w:r w:rsidRPr="00AB203A">
        <w:rPr>
          <w:bCs/>
          <w:color w:val="auto"/>
          <w:sz w:val="28"/>
          <w:szCs w:val="28"/>
        </w:rPr>
        <w:t xml:space="preserve">URL: </w:t>
      </w:r>
      <w:hyperlink r:id="rId39" w:history="1">
        <w:r w:rsidRPr="00AB203A">
          <w:rPr>
            <w:rStyle w:val="Hyperlink"/>
            <w:bCs/>
            <w:color w:val="auto"/>
            <w:sz w:val="28"/>
            <w:szCs w:val="28"/>
          </w:rPr>
          <w:t>https://index.minfin.com.ua/ua/finance/budget/gov/</w:t>
        </w:r>
      </w:hyperlink>
      <w:r w:rsidRPr="00AB203A">
        <w:rPr>
          <w:bCs/>
          <w:color w:val="auto"/>
          <w:sz w:val="28"/>
          <w:szCs w:val="28"/>
        </w:rPr>
        <w:t xml:space="preserve"> (дата звернення: 26.10.2023).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bCs/>
          <w:color w:val="auto"/>
          <w:sz w:val="28"/>
          <w:szCs w:val="28"/>
        </w:rPr>
        <w:t xml:space="preserve">Фонди відновлення України. </w:t>
      </w:r>
      <w:r w:rsidRPr="00AB203A">
        <w:rPr>
          <w:bCs/>
          <w:i/>
          <w:color w:val="auto"/>
          <w:sz w:val="28"/>
          <w:szCs w:val="28"/>
        </w:rPr>
        <w:t>Урядовий портал</w:t>
      </w:r>
      <w:r w:rsidRPr="00AB203A">
        <w:rPr>
          <w:bCs/>
          <w:color w:val="auto"/>
          <w:sz w:val="28"/>
          <w:szCs w:val="28"/>
        </w:rPr>
        <w:t xml:space="preserve">. URL: </w:t>
      </w:r>
      <w:hyperlink r:id="rId40" w:history="1">
        <w:r w:rsidRPr="00AB203A">
          <w:rPr>
            <w:rStyle w:val="Hyperlink"/>
            <w:bCs/>
            <w:color w:val="auto"/>
            <w:sz w:val="28"/>
            <w:szCs w:val="28"/>
          </w:rPr>
          <w:t>https://www.kmu.gov.ua/gromadskosti/fondi-vidnovlennya-ukrayini</w:t>
        </w:r>
      </w:hyperlink>
      <w:r w:rsidRPr="00AB203A">
        <w:rPr>
          <w:bCs/>
          <w:color w:val="auto"/>
          <w:sz w:val="28"/>
          <w:szCs w:val="28"/>
        </w:rPr>
        <w:t xml:space="preserve"> (дата звернення: 07.11.2023).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bCs/>
          <w:color w:val="auto"/>
          <w:sz w:val="28"/>
          <w:szCs w:val="28"/>
        </w:rPr>
        <w:t xml:space="preserve">Україна представила план відновлення країни – подробиці. Слово і діло: веб-сайт. URL: </w:t>
      </w:r>
      <w:hyperlink r:id="rId41" w:history="1">
        <w:r w:rsidRPr="00AB203A">
          <w:rPr>
            <w:rStyle w:val="Hyperlink"/>
            <w:bCs/>
            <w:color w:val="auto"/>
            <w:sz w:val="28"/>
            <w:szCs w:val="28"/>
          </w:rPr>
          <w:t>https://www.slovoidilo.ua/2022/07/04/novyna/suspilstvo/ukrayina-predstavyla-plan-vidnovlennya-krayiny-podrobyczi</w:t>
        </w:r>
      </w:hyperlink>
      <w:r w:rsidRPr="00AB203A">
        <w:rPr>
          <w:bCs/>
          <w:color w:val="auto"/>
          <w:sz w:val="28"/>
          <w:szCs w:val="28"/>
        </w:rPr>
        <w:t xml:space="preserve"> (дата звернення: 10.11.2023).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bCs/>
          <w:color w:val="auto"/>
          <w:sz w:val="28"/>
          <w:szCs w:val="28"/>
        </w:rPr>
        <w:t xml:space="preserve">Відбудова України. </w:t>
      </w:r>
      <w:r w:rsidRPr="00AB203A">
        <w:rPr>
          <w:bCs/>
          <w:i/>
          <w:color w:val="auto"/>
          <w:sz w:val="28"/>
          <w:szCs w:val="28"/>
          <w:lang w:val="en-US"/>
        </w:rPr>
        <w:t>EuropeanCommission</w:t>
      </w:r>
      <w:r w:rsidRPr="00AB203A">
        <w:rPr>
          <w:bCs/>
          <w:color w:val="auto"/>
          <w:sz w:val="28"/>
          <w:szCs w:val="28"/>
        </w:rPr>
        <w:t xml:space="preserve">. URL: </w:t>
      </w:r>
      <w:hyperlink r:id="rId42" w:history="1">
        <w:r w:rsidRPr="00AB203A">
          <w:rPr>
            <w:rStyle w:val="Hyperlink"/>
            <w:bCs/>
            <w:color w:val="auto"/>
            <w:sz w:val="28"/>
            <w:szCs w:val="28"/>
          </w:rPr>
          <w:t>https://eu-solidarity-ukraine.ec.europa.eu/eu-assistance-ukraine/reconstruc-tionukraine_en</w:t>
        </w:r>
      </w:hyperlink>
      <w:r w:rsidRPr="00AB203A">
        <w:rPr>
          <w:bCs/>
          <w:color w:val="auto"/>
          <w:sz w:val="28"/>
          <w:szCs w:val="28"/>
        </w:rPr>
        <w:t xml:space="preserve"> (дата звернення: 12.11.2023).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u w:val="single"/>
        </w:rPr>
      </w:pPr>
      <w:r w:rsidRPr="00AB203A">
        <w:rPr>
          <w:bCs/>
          <w:color w:val="auto"/>
          <w:sz w:val="28"/>
          <w:szCs w:val="28"/>
        </w:rPr>
        <w:t xml:space="preserve">Розпочала  роботу  Координаційна  платформа  донорів  із  відновлення України.Євроінтеграційний  портал: веб-сайт. URL: </w:t>
      </w:r>
      <w:r w:rsidRPr="00AB203A">
        <w:rPr>
          <w:bCs/>
          <w:color w:val="auto"/>
          <w:sz w:val="28"/>
          <w:szCs w:val="28"/>
          <w:u w:val="single"/>
        </w:rPr>
        <w:t xml:space="preserve">https://eu-ua.kmu.gov.ua/novyny/rozpochala-robotu-koordynaciyna-platforma-donoriv-iz- vidnovlennya-ukrayiny-0 </w:t>
      </w:r>
      <w:r w:rsidRPr="00AB203A">
        <w:rPr>
          <w:bCs/>
          <w:color w:val="auto"/>
          <w:sz w:val="28"/>
          <w:szCs w:val="28"/>
        </w:rPr>
        <w:t>(дата звернення: 13.11.2023).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bCs/>
          <w:color w:val="auto"/>
          <w:sz w:val="28"/>
          <w:szCs w:val="28"/>
        </w:rPr>
        <w:t xml:space="preserve">ThetotalamountofbilateralaidcommitmentstoUkraineintheperiodfromJanuary 24, 2022 toJanuary 15, 2023 bytypeandcountryororganization. </w:t>
      </w:r>
      <w:r w:rsidRPr="00AB203A">
        <w:rPr>
          <w:bCs/>
          <w:i/>
          <w:color w:val="auto"/>
          <w:sz w:val="28"/>
          <w:szCs w:val="28"/>
          <w:lang w:val="en-US"/>
        </w:rPr>
        <w:t>Statista</w:t>
      </w:r>
      <w:r w:rsidRPr="00AB203A">
        <w:rPr>
          <w:bCs/>
          <w:i/>
          <w:color w:val="auto"/>
          <w:sz w:val="28"/>
          <w:szCs w:val="28"/>
        </w:rPr>
        <w:t>.</w:t>
      </w:r>
      <w:r w:rsidRPr="00AB203A">
        <w:rPr>
          <w:bCs/>
          <w:color w:val="auto"/>
          <w:sz w:val="28"/>
          <w:szCs w:val="28"/>
        </w:rPr>
        <w:t xml:space="preserve"> URL: </w:t>
      </w:r>
      <w:hyperlink r:id="rId43" w:history="1">
        <w:r w:rsidRPr="00AB203A">
          <w:rPr>
            <w:rStyle w:val="Hyperlink"/>
            <w:bCs/>
            <w:color w:val="auto"/>
            <w:sz w:val="28"/>
            <w:szCs w:val="28"/>
          </w:rPr>
          <w:t>https://www.statista.com/statistics/1303432/total-bilateral-aid-to-ukraine/</w:t>
        </w:r>
      </w:hyperlink>
      <w:r w:rsidRPr="00AB203A">
        <w:rPr>
          <w:bCs/>
          <w:color w:val="auto"/>
          <w:sz w:val="28"/>
          <w:szCs w:val="28"/>
        </w:rPr>
        <w:t xml:space="preserve"> (дата звернення: 15.11.2023).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bCs/>
          <w:color w:val="auto"/>
          <w:sz w:val="28"/>
          <w:szCs w:val="28"/>
        </w:rPr>
        <w:t xml:space="preserve">Номінальний ВВП України. </w:t>
      </w:r>
      <w:r w:rsidRPr="00AB203A">
        <w:rPr>
          <w:bCs/>
          <w:i/>
          <w:color w:val="auto"/>
          <w:sz w:val="28"/>
          <w:szCs w:val="28"/>
        </w:rPr>
        <w:t xml:space="preserve">Мінфін. </w:t>
      </w:r>
      <w:r w:rsidRPr="00AB203A">
        <w:rPr>
          <w:bCs/>
          <w:color w:val="auto"/>
          <w:sz w:val="28"/>
          <w:szCs w:val="28"/>
        </w:rPr>
        <w:t xml:space="preserve">URL: </w:t>
      </w:r>
      <w:hyperlink r:id="rId44" w:history="1">
        <w:r w:rsidRPr="00AB203A">
          <w:rPr>
            <w:rStyle w:val="Hyperlink"/>
            <w:bCs/>
            <w:color w:val="auto"/>
            <w:sz w:val="28"/>
            <w:szCs w:val="28"/>
          </w:rPr>
          <w:t>https://index.minfin.com.ua/ua/economy/gdp/</w:t>
        </w:r>
      </w:hyperlink>
      <w:r w:rsidRPr="00AB203A">
        <w:rPr>
          <w:bCs/>
          <w:color w:val="auto"/>
          <w:sz w:val="28"/>
          <w:szCs w:val="28"/>
        </w:rPr>
        <w:t xml:space="preserve"> (дата звернення: 16.11.2023).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bCs/>
          <w:color w:val="auto"/>
          <w:sz w:val="28"/>
          <w:szCs w:val="28"/>
        </w:rPr>
        <w:t xml:space="preserve">Видатки держбюджету України. </w:t>
      </w:r>
      <w:r w:rsidRPr="00AB203A">
        <w:rPr>
          <w:bCs/>
          <w:i/>
          <w:color w:val="auto"/>
          <w:sz w:val="28"/>
          <w:szCs w:val="28"/>
        </w:rPr>
        <w:t xml:space="preserve">Мінфін. </w:t>
      </w:r>
      <w:r w:rsidRPr="00AB203A">
        <w:rPr>
          <w:bCs/>
          <w:color w:val="auto"/>
          <w:sz w:val="28"/>
          <w:szCs w:val="28"/>
        </w:rPr>
        <w:t xml:space="preserve">URL: </w:t>
      </w:r>
      <w:hyperlink r:id="rId45" w:history="1">
        <w:r w:rsidRPr="00AB203A">
          <w:rPr>
            <w:rStyle w:val="Hyperlink"/>
            <w:bCs/>
            <w:color w:val="auto"/>
            <w:sz w:val="28"/>
            <w:szCs w:val="28"/>
          </w:rPr>
          <w:t>https://index.minfin.com.ua/ua/finance/budget/gov/expense/</w:t>
        </w:r>
      </w:hyperlink>
      <w:r w:rsidRPr="00AB203A">
        <w:rPr>
          <w:bCs/>
          <w:color w:val="auto"/>
          <w:sz w:val="28"/>
          <w:szCs w:val="28"/>
        </w:rPr>
        <w:t xml:space="preserve"> (дата звернення: 16.11.2023).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bCs/>
          <w:color w:val="auto"/>
          <w:sz w:val="28"/>
          <w:szCs w:val="28"/>
        </w:rPr>
        <w:t xml:space="preserve">Доходи держбюджету України. </w:t>
      </w:r>
      <w:r w:rsidRPr="00AB203A">
        <w:rPr>
          <w:bCs/>
          <w:i/>
          <w:color w:val="auto"/>
          <w:sz w:val="28"/>
          <w:szCs w:val="28"/>
        </w:rPr>
        <w:t xml:space="preserve">Мінфін. </w:t>
      </w:r>
      <w:r w:rsidRPr="00AB203A">
        <w:rPr>
          <w:bCs/>
          <w:color w:val="auto"/>
          <w:sz w:val="28"/>
          <w:szCs w:val="28"/>
        </w:rPr>
        <w:t xml:space="preserve">URL: </w:t>
      </w:r>
      <w:hyperlink r:id="rId46" w:history="1">
        <w:r w:rsidRPr="00AB203A">
          <w:rPr>
            <w:rStyle w:val="Hyperlink"/>
            <w:bCs/>
            <w:color w:val="auto"/>
            <w:sz w:val="28"/>
            <w:szCs w:val="28"/>
          </w:rPr>
          <w:t>https://index.minfin.com.ua/ua/finance/budget/gov/income/</w:t>
        </w:r>
      </w:hyperlink>
      <w:r w:rsidRPr="00AB203A">
        <w:rPr>
          <w:bCs/>
          <w:color w:val="auto"/>
          <w:sz w:val="28"/>
          <w:szCs w:val="28"/>
        </w:rPr>
        <w:t xml:space="preserve"> (дата звернення: 17.11.2023).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bCs/>
          <w:color w:val="auto"/>
          <w:sz w:val="28"/>
          <w:szCs w:val="28"/>
        </w:rPr>
        <w:t xml:space="preserve">Виклики війни підштовхнули розвиток технологій в Україні, зменшили вплив Росії на економіку та знизили рівень корупції – Президент. </w:t>
      </w:r>
      <w:r w:rsidRPr="00AB203A">
        <w:rPr>
          <w:bCs/>
          <w:i/>
          <w:color w:val="auto"/>
          <w:sz w:val="28"/>
          <w:szCs w:val="28"/>
        </w:rPr>
        <w:t xml:space="preserve">Президент України Володимир Зеленський Офіційний веб-сайт. </w:t>
      </w:r>
      <w:r w:rsidRPr="00AB203A">
        <w:rPr>
          <w:bCs/>
          <w:color w:val="auto"/>
          <w:sz w:val="28"/>
          <w:szCs w:val="28"/>
        </w:rPr>
        <w:t xml:space="preserve">URL: </w:t>
      </w:r>
      <w:hyperlink r:id="rId47" w:history="1">
        <w:r w:rsidRPr="00AB203A">
          <w:rPr>
            <w:rStyle w:val="Hyperlink"/>
            <w:bCs/>
            <w:color w:val="auto"/>
            <w:sz w:val="28"/>
            <w:szCs w:val="28"/>
          </w:rPr>
          <w:t>https://www.president.gov.ua/en/news/vikliki-vijni-pidshtovhnuli-rozvitok-tehnologij-v-ukrayini-z-79213</w:t>
        </w:r>
      </w:hyperlink>
      <w:r w:rsidRPr="00AB203A">
        <w:rPr>
          <w:bCs/>
          <w:color w:val="auto"/>
          <w:sz w:val="28"/>
          <w:szCs w:val="28"/>
        </w:rPr>
        <w:t xml:space="preserve"> (дата звернення: 18.11.2023).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bCs/>
          <w:color w:val="auto"/>
          <w:sz w:val="28"/>
          <w:szCs w:val="28"/>
        </w:rPr>
        <w:t xml:space="preserve">Посеред війни Україна зберігає макроекономічну стабільність і розпочинає реформи. </w:t>
      </w:r>
      <w:r w:rsidRPr="00AB203A">
        <w:rPr>
          <w:bCs/>
          <w:i/>
          <w:color w:val="auto"/>
          <w:sz w:val="28"/>
          <w:szCs w:val="28"/>
          <w:lang w:val="en-US"/>
        </w:rPr>
        <w:t>International monetary fund.</w:t>
      </w:r>
      <w:r w:rsidRPr="00AB203A">
        <w:rPr>
          <w:bCs/>
          <w:color w:val="auto"/>
          <w:sz w:val="28"/>
          <w:szCs w:val="28"/>
        </w:rPr>
        <w:t>URL:</w:t>
      </w:r>
      <w:hyperlink r:id="rId48" w:history="1">
        <w:r w:rsidRPr="00AB203A">
          <w:rPr>
            <w:rStyle w:val="Hyperlink"/>
            <w:bCs/>
            <w:color w:val="auto"/>
            <w:sz w:val="28"/>
            <w:szCs w:val="28"/>
            <w:lang w:val="en-US"/>
          </w:rPr>
          <w:t>https://www.imf.org/uk/News/Articles/2023/04/05/cf-amid-war-ukraine-is-maintaining-macroeconomic-stability-and-embarking-on-reforms</w:t>
        </w:r>
      </w:hyperlink>
      <w:r w:rsidRPr="00AB203A">
        <w:rPr>
          <w:bCs/>
          <w:color w:val="auto"/>
          <w:sz w:val="28"/>
          <w:szCs w:val="28"/>
        </w:rPr>
        <w:t>(дата звернення: 19.11.2023).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bCs/>
          <w:color w:val="auto"/>
          <w:sz w:val="28"/>
          <w:szCs w:val="28"/>
        </w:rPr>
        <w:t>Майбутнє фінансового сектору в післявоєнній Україні</w:t>
      </w:r>
      <w:r w:rsidRPr="00AB203A">
        <w:rPr>
          <w:bCs/>
          <w:color w:val="auto"/>
          <w:sz w:val="28"/>
          <w:szCs w:val="28"/>
          <w:lang w:val="ru-RU"/>
        </w:rPr>
        <w:t xml:space="preserve">. </w:t>
      </w:r>
      <w:r w:rsidRPr="00AB203A">
        <w:rPr>
          <w:bCs/>
          <w:color w:val="auto"/>
          <w:sz w:val="28"/>
          <w:szCs w:val="28"/>
        </w:rPr>
        <w:t xml:space="preserve">Економічна правда: веб-сайт. </w:t>
      </w:r>
      <w:r w:rsidRPr="00AB203A">
        <w:rPr>
          <w:color w:val="auto"/>
          <w:sz w:val="28"/>
          <w:szCs w:val="28"/>
          <w:lang w:val="en-US"/>
        </w:rPr>
        <w:t>URL</w:t>
      </w:r>
      <w:r w:rsidRPr="00AB203A">
        <w:rPr>
          <w:color w:val="auto"/>
          <w:sz w:val="28"/>
          <w:szCs w:val="28"/>
        </w:rPr>
        <w:t>:</w:t>
      </w:r>
      <w:hyperlink r:id="rId49" w:history="1">
        <w:r w:rsidRPr="00AB203A">
          <w:rPr>
            <w:rStyle w:val="Hyperlink"/>
            <w:color w:val="auto"/>
            <w:sz w:val="28"/>
            <w:szCs w:val="28"/>
            <w:lang w:val="ru-RU"/>
          </w:rPr>
          <w:t>https://www.epravda.com.ua/columns/2023/01/5/695722/</w:t>
        </w:r>
      </w:hyperlink>
      <w:r w:rsidRPr="00AB203A">
        <w:rPr>
          <w:bCs/>
          <w:color w:val="auto"/>
          <w:sz w:val="28"/>
          <w:szCs w:val="28"/>
        </w:rPr>
        <w:t>(дата звернення: 19.11.2023).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bCs/>
          <w:color w:val="auto"/>
          <w:sz w:val="28"/>
          <w:szCs w:val="28"/>
        </w:rPr>
        <w:t xml:space="preserve">Українська економіка демонструє ознаки стабілізації: ситуація в економіці та фінансових ринках. </w:t>
      </w:r>
      <w:r w:rsidRPr="00AB203A">
        <w:rPr>
          <w:bCs/>
          <w:i/>
          <w:color w:val="auto"/>
          <w:sz w:val="28"/>
          <w:szCs w:val="28"/>
          <w:lang w:val="en-US"/>
        </w:rPr>
        <w:t>LB</w:t>
      </w:r>
      <w:r w:rsidRPr="00AB203A">
        <w:rPr>
          <w:bCs/>
          <w:i/>
          <w:color w:val="auto"/>
          <w:sz w:val="28"/>
          <w:szCs w:val="28"/>
          <w:lang w:val="ru-RU"/>
        </w:rPr>
        <w:t>.</w:t>
      </w:r>
      <w:r w:rsidRPr="00AB203A">
        <w:rPr>
          <w:bCs/>
          <w:i/>
          <w:color w:val="auto"/>
          <w:sz w:val="28"/>
          <w:szCs w:val="28"/>
          <w:lang w:val="en-US"/>
        </w:rPr>
        <w:t>ua</w:t>
      </w:r>
      <w:r w:rsidRPr="00AB203A">
        <w:rPr>
          <w:bCs/>
          <w:color w:val="auto"/>
          <w:sz w:val="28"/>
          <w:szCs w:val="28"/>
          <w:lang w:val="ru-RU"/>
        </w:rPr>
        <w:t xml:space="preserve">. </w:t>
      </w:r>
      <w:r w:rsidRPr="00AB203A">
        <w:rPr>
          <w:color w:val="auto"/>
          <w:sz w:val="28"/>
          <w:szCs w:val="28"/>
          <w:lang w:val="en-US"/>
        </w:rPr>
        <w:t>URL</w:t>
      </w:r>
      <w:r w:rsidRPr="00AB203A">
        <w:rPr>
          <w:color w:val="auto"/>
          <w:sz w:val="28"/>
          <w:szCs w:val="28"/>
        </w:rPr>
        <w:t>:</w:t>
      </w:r>
      <w:hyperlink r:id="rId50" w:history="1">
        <w:r w:rsidRPr="00AB203A">
          <w:rPr>
            <w:rStyle w:val="Hyperlink"/>
            <w:color w:val="auto"/>
            <w:sz w:val="28"/>
            <w:szCs w:val="28"/>
            <w:lang w:val="en-US"/>
          </w:rPr>
          <w:t>https</w:t>
        </w:r>
        <w:r w:rsidRPr="00AB203A">
          <w:rPr>
            <w:rStyle w:val="Hyperlink"/>
            <w:color w:val="auto"/>
            <w:sz w:val="28"/>
            <w:szCs w:val="28"/>
            <w:lang w:val="ru-RU"/>
          </w:rPr>
          <w:t>://</w:t>
        </w:r>
        <w:r w:rsidRPr="00AB203A">
          <w:rPr>
            <w:rStyle w:val="Hyperlink"/>
            <w:color w:val="auto"/>
            <w:sz w:val="28"/>
            <w:szCs w:val="28"/>
            <w:lang w:val="en-US"/>
          </w:rPr>
          <w:t>lb</w:t>
        </w:r>
        <w:r w:rsidRPr="00AB203A">
          <w:rPr>
            <w:rStyle w:val="Hyperlink"/>
            <w:color w:val="auto"/>
            <w:sz w:val="28"/>
            <w:szCs w:val="28"/>
            <w:lang w:val="ru-RU"/>
          </w:rPr>
          <w:t>.</w:t>
        </w:r>
        <w:r w:rsidRPr="00AB203A">
          <w:rPr>
            <w:rStyle w:val="Hyperlink"/>
            <w:color w:val="auto"/>
            <w:sz w:val="28"/>
            <w:szCs w:val="28"/>
            <w:lang w:val="en-US"/>
          </w:rPr>
          <w:t>ua</w:t>
        </w:r>
        <w:r w:rsidRPr="00AB203A">
          <w:rPr>
            <w:rStyle w:val="Hyperlink"/>
            <w:color w:val="auto"/>
            <w:sz w:val="28"/>
            <w:szCs w:val="28"/>
            <w:lang w:val="ru-RU"/>
          </w:rPr>
          <w:t>/</w:t>
        </w:r>
        <w:r w:rsidRPr="00AB203A">
          <w:rPr>
            <w:rStyle w:val="Hyperlink"/>
            <w:color w:val="auto"/>
            <w:sz w:val="28"/>
            <w:szCs w:val="28"/>
            <w:lang w:val="en-US"/>
          </w:rPr>
          <w:t>blog</w:t>
        </w:r>
        <w:r w:rsidRPr="00AB203A">
          <w:rPr>
            <w:rStyle w:val="Hyperlink"/>
            <w:color w:val="auto"/>
            <w:sz w:val="28"/>
            <w:szCs w:val="28"/>
            <w:lang w:val="ru-RU"/>
          </w:rPr>
          <w:t>/</w:t>
        </w:r>
        <w:r w:rsidRPr="00AB203A">
          <w:rPr>
            <w:rStyle w:val="Hyperlink"/>
            <w:color w:val="auto"/>
            <w:sz w:val="28"/>
            <w:szCs w:val="28"/>
            <w:lang w:val="en-US"/>
          </w:rPr>
          <w:t>bogdan</w:t>
        </w:r>
        <w:r w:rsidRPr="00AB203A">
          <w:rPr>
            <w:rStyle w:val="Hyperlink"/>
            <w:color w:val="auto"/>
            <w:sz w:val="28"/>
            <w:szCs w:val="28"/>
            <w:lang w:val="ru-RU"/>
          </w:rPr>
          <w:t>_</w:t>
        </w:r>
        <w:r w:rsidRPr="00AB203A">
          <w:rPr>
            <w:rStyle w:val="Hyperlink"/>
            <w:color w:val="auto"/>
            <w:sz w:val="28"/>
            <w:szCs w:val="28"/>
            <w:lang w:val="en-US"/>
          </w:rPr>
          <w:t>danylysyn</w:t>
        </w:r>
        <w:r w:rsidRPr="00AB203A">
          <w:rPr>
            <w:rStyle w:val="Hyperlink"/>
            <w:color w:val="auto"/>
            <w:sz w:val="28"/>
            <w:szCs w:val="28"/>
            <w:lang w:val="ru-RU"/>
          </w:rPr>
          <w:t>/535338_</w:t>
        </w:r>
        <w:r w:rsidRPr="00AB203A">
          <w:rPr>
            <w:rStyle w:val="Hyperlink"/>
            <w:color w:val="auto"/>
            <w:sz w:val="28"/>
            <w:szCs w:val="28"/>
            <w:lang w:val="en-US"/>
          </w:rPr>
          <w:t>ukrainska</w:t>
        </w:r>
        <w:r w:rsidRPr="00AB203A">
          <w:rPr>
            <w:rStyle w:val="Hyperlink"/>
            <w:color w:val="auto"/>
            <w:sz w:val="28"/>
            <w:szCs w:val="28"/>
            <w:lang w:val="ru-RU"/>
          </w:rPr>
          <w:t>_</w:t>
        </w:r>
        <w:r w:rsidRPr="00AB203A">
          <w:rPr>
            <w:rStyle w:val="Hyperlink"/>
            <w:color w:val="auto"/>
            <w:sz w:val="28"/>
            <w:szCs w:val="28"/>
            <w:lang w:val="en-US"/>
          </w:rPr>
          <w:t>ekonomika</w:t>
        </w:r>
        <w:r w:rsidRPr="00AB203A">
          <w:rPr>
            <w:rStyle w:val="Hyperlink"/>
            <w:color w:val="auto"/>
            <w:sz w:val="28"/>
            <w:szCs w:val="28"/>
            <w:lang w:val="ru-RU"/>
          </w:rPr>
          <w:t>_</w:t>
        </w:r>
        <w:r w:rsidRPr="00AB203A">
          <w:rPr>
            <w:rStyle w:val="Hyperlink"/>
            <w:color w:val="auto"/>
            <w:sz w:val="28"/>
            <w:szCs w:val="28"/>
            <w:lang w:val="en-US"/>
          </w:rPr>
          <w:t>demonstruie</w:t>
        </w:r>
        <w:r w:rsidRPr="00AB203A">
          <w:rPr>
            <w:rStyle w:val="Hyperlink"/>
            <w:color w:val="auto"/>
            <w:sz w:val="28"/>
            <w:szCs w:val="28"/>
            <w:lang w:val="ru-RU"/>
          </w:rPr>
          <w:t>.</w:t>
        </w:r>
        <w:r w:rsidRPr="00AB203A">
          <w:rPr>
            <w:rStyle w:val="Hyperlink"/>
            <w:color w:val="auto"/>
            <w:sz w:val="28"/>
            <w:szCs w:val="28"/>
            <w:lang w:val="en-US"/>
          </w:rPr>
          <w:t>html</w:t>
        </w:r>
      </w:hyperlink>
      <w:r w:rsidRPr="00AB203A">
        <w:rPr>
          <w:bCs/>
          <w:color w:val="auto"/>
          <w:sz w:val="28"/>
          <w:szCs w:val="28"/>
        </w:rPr>
        <w:t>(дата звернення: 20.11.2023).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bCs/>
          <w:color w:val="auto"/>
          <w:sz w:val="28"/>
          <w:szCs w:val="28"/>
        </w:rPr>
        <w:t>Як після війни Україна має відновлювати економіку та бізнес. Велике дослідження</w:t>
      </w:r>
      <w:r w:rsidRPr="00AB203A">
        <w:rPr>
          <w:bCs/>
          <w:color w:val="auto"/>
          <w:sz w:val="28"/>
          <w:szCs w:val="28"/>
          <w:lang w:val="ru-RU"/>
        </w:rPr>
        <w:t xml:space="preserve">. </w:t>
      </w:r>
      <w:r w:rsidRPr="00AB203A">
        <w:rPr>
          <w:bCs/>
          <w:i/>
          <w:color w:val="auto"/>
          <w:sz w:val="28"/>
          <w:szCs w:val="28"/>
          <w:lang w:val="en-US"/>
        </w:rPr>
        <w:t>Forbes</w:t>
      </w:r>
      <w:r w:rsidRPr="00AB203A">
        <w:rPr>
          <w:bCs/>
          <w:i/>
          <w:color w:val="auto"/>
          <w:sz w:val="28"/>
          <w:szCs w:val="28"/>
          <w:lang w:val="ru-RU"/>
        </w:rPr>
        <w:t>.</w:t>
      </w:r>
      <w:r w:rsidRPr="00AB203A">
        <w:rPr>
          <w:color w:val="auto"/>
          <w:sz w:val="28"/>
          <w:szCs w:val="28"/>
          <w:lang w:val="en-US"/>
        </w:rPr>
        <w:t>URL</w:t>
      </w:r>
      <w:r w:rsidRPr="00AB203A">
        <w:rPr>
          <w:color w:val="auto"/>
          <w:sz w:val="28"/>
          <w:szCs w:val="28"/>
        </w:rPr>
        <w:t>:</w:t>
      </w:r>
      <w:hyperlink r:id="rId51" w:history="1">
        <w:r w:rsidRPr="00AB203A">
          <w:rPr>
            <w:rStyle w:val="Hyperlink"/>
            <w:color w:val="auto"/>
            <w:sz w:val="28"/>
            <w:szCs w:val="28"/>
            <w:lang w:val="en-US"/>
          </w:rPr>
          <w:t>https</w:t>
        </w:r>
        <w:r w:rsidRPr="00AB203A">
          <w:rPr>
            <w:rStyle w:val="Hyperlink"/>
            <w:color w:val="auto"/>
            <w:sz w:val="28"/>
            <w:szCs w:val="28"/>
            <w:lang w:val="ru-RU"/>
          </w:rPr>
          <w:t>://</w:t>
        </w:r>
        <w:r w:rsidRPr="00AB203A">
          <w:rPr>
            <w:rStyle w:val="Hyperlink"/>
            <w:color w:val="auto"/>
            <w:sz w:val="28"/>
            <w:szCs w:val="28"/>
            <w:lang w:val="en-US"/>
          </w:rPr>
          <w:t>forbes</w:t>
        </w:r>
        <w:r w:rsidRPr="00AB203A">
          <w:rPr>
            <w:rStyle w:val="Hyperlink"/>
            <w:color w:val="auto"/>
            <w:sz w:val="28"/>
            <w:szCs w:val="28"/>
            <w:lang w:val="ru-RU"/>
          </w:rPr>
          <w:t>.</w:t>
        </w:r>
        <w:r w:rsidRPr="00AB203A">
          <w:rPr>
            <w:rStyle w:val="Hyperlink"/>
            <w:color w:val="auto"/>
            <w:sz w:val="28"/>
            <w:szCs w:val="28"/>
            <w:lang w:val="en-US"/>
          </w:rPr>
          <w:t>ua</w:t>
        </w:r>
        <w:r w:rsidRPr="00AB203A">
          <w:rPr>
            <w:rStyle w:val="Hyperlink"/>
            <w:color w:val="auto"/>
            <w:sz w:val="28"/>
            <w:szCs w:val="28"/>
            <w:lang w:val="ru-RU"/>
          </w:rPr>
          <w:t>/</w:t>
        </w:r>
        <w:r w:rsidRPr="00AB203A">
          <w:rPr>
            <w:rStyle w:val="Hyperlink"/>
            <w:color w:val="auto"/>
            <w:sz w:val="28"/>
            <w:szCs w:val="28"/>
            <w:lang w:val="en-US"/>
          </w:rPr>
          <w:t>money</w:t>
        </w:r>
        <w:r w:rsidRPr="00AB203A">
          <w:rPr>
            <w:rStyle w:val="Hyperlink"/>
            <w:color w:val="auto"/>
            <w:sz w:val="28"/>
            <w:szCs w:val="28"/>
            <w:lang w:val="ru-RU"/>
          </w:rPr>
          <w:t>/</w:t>
        </w:r>
        <w:r w:rsidRPr="00AB203A">
          <w:rPr>
            <w:rStyle w:val="Hyperlink"/>
            <w:color w:val="auto"/>
            <w:sz w:val="28"/>
            <w:szCs w:val="28"/>
            <w:lang w:val="en-US"/>
          </w:rPr>
          <w:t>yak</w:t>
        </w:r>
        <w:r w:rsidRPr="00AB203A">
          <w:rPr>
            <w:rStyle w:val="Hyperlink"/>
            <w:color w:val="auto"/>
            <w:sz w:val="28"/>
            <w:szCs w:val="28"/>
            <w:lang w:val="ru-RU"/>
          </w:rPr>
          <w:t>-</w:t>
        </w:r>
        <w:r w:rsidRPr="00AB203A">
          <w:rPr>
            <w:rStyle w:val="Hyperlink"/>
            <w:color w:val="auto"/>
            <w:sz w:val="28"/>
            <w:szCs w:val="28"/>
            <w:lang w:val="en-US"/>
          </w:rPr>
          <w:t>pisslya</w:t>
        </w:r>
        <w:r w:rsidRPr="00AB203A">
          <w:rPr>
            <w:rStyle w:val="Hyperlink"/>
            <w:color w:val="auto"/>
            <w:sz w:val="28"/>
            <w:szCs w:val="28"/>
            <w:lang w:val="ru-RU"/>
          </w:rPr>
          <w:t>-</w:t>
        </w:r>
        <w:r w:rsidRPr="00AB203A">
          <w:rPr>
            <w:rStyle w:val="Hyperlink"/>
            <w:color w:val="auto"/>
            <w:sz w:val="28"/>
            <w:szCs w:val="28"/>
            <w:lang w:val="en-US"/>
          </w:rPr>
          <w:t>viyni</w:t>
        </w:r>
        <w:r w:rsidRPr="00AB203A">
          <w:rPr>
            <w:rStyle w:val="Hyperlink"/>
            <w:color w:val="auto"/>
            <w:sz w:val="28"/>
            <w:szCs w:val="28"/>
            <w:lang w:val="ru-RU"/>
          </w:rPr>
          <w:t>-</w:t>
        </w:r>
        <w:r w:rsidRPr="00AB203A">
          <w:rPr>
            <w:rStyle w:val="Hyperlink"/>
            <w:color w:val="auto"/>
            <w:sz w:val="28"/>
            <w:szCs w:val="28"/>
            <w:lang w:val="en-US"/>
          </w:rPr>
          <w:t>ukraina</w:t>
        </w:r>
        <w:r w:rsidRPr="00AB203A">
          <w:rPr>
            <w:rStyle w:val="Hyperlink"/>
            <w:color w:val="auto"/>
            <w:sz w:val="28"/>
            <w:szCs w:val="28"/>
            <w:lang w:val="ru-RU"/>
          </w:rPr>
          <w:t>-</w:t>
        </w:r>
        <w:r w:rsidRPr="00AB203A">
          <w:rPr>
            <w:rStyle w:val="Hyperlink"/>
            <w:color w:val="auto"/>
            <w:sz w:val="28"/>
            <w:szCs w:val="28"/>
            <w:lang w:val="en-US"/>
          </w:rPr>
          <w:t>mae</w:t>
        </w:r>
        <w:r w:rsidRPr="00AB203A">
          <w:rPr>
            <w:rStyle w:val="Hyperlink"/>
            <w:color w:val="auto"/>
            <w:sz w:val="28"/>
            <w:szCs w:val="28"/>
            <w:lang w:val="ru-RU"/>
          </w:rPr>
          <w:t>-</w:t>
        </w:r>
        <w:r w:rsidRPr="00AB203A">
          <w:rPr>
            <w:rStyle w:val="Hyperlink"/>
            <w:color w:val="auto"/>
            <w:sz w:val="28"/>
            <w:szCs w:val="28"/>
            <w:lang w:val="en-US"/>
          </w:rPr>
          <w:t>vidnovlyuvati</w:t>
        </w:r>
        <w:r w:rsidRPr="00AB203A">
          <w:rPr>
            <w:rStyle w:val="Hyperlink"/>
            <w:color w:val="auto"/>
            <w:sz w:val="28"/>
            <w:szCs w:val="28"/>
            <w:lang w:val="ru-RU"/>
          </w:rPr>
          <w:t>-</w:t>
        </w:r>
        <w:r w:rsidRPr="00AB203A">
          <w:rPr>
            <w:rStyle w:val="Hyperlink"/>
            <w:color w:val="auto"/>
            <w:sz w:val="28"/>
            <w:szCs w:val="28"/>
            <w:lang w:val="en-US"/>
          </w:rPr>
          <w:t>ekonomiku</w:t>
        </w:r>
        <w:r w:rsidRPr="00AB203A">
          <w:rPr>
            <w:rStyle w:val="Hyperlink"/>
            <w:color w:val="auto"/>
            <w:sz w:val="28"/>
            <w:szCs w:val="28"/>
            <w:lang w:val="ru-RU"/>
          </w:rPr>
          <w:t>-</w:t>
        </w:r>
        <w:r w:rsidRPr="00AB203A">
          <w:rPr>
            <w:rStyle w:val="Hyperlink"/>
            <w:color w:val="auto"/>
            <w:sz w:val="28"/>
            <w:szCs w:val="28"/>
            <w:lang w:val="en-US"/>
          </w:rPr>
          <w:t>ta</w:t>
        </w:r>
        <w:r w:rsidRPr="00AB203A">
          <w:rPr>
            <w:rStyle w:val="Hyperlink"/>
            <w:color w:val="auto"/>
            <w:sz w:val="28"/>
            <w:szCs w:val="28"/>
            <w:lang w:val="ru-RU"/>
          </w:rPr>
          <w:t>-</w:t>
        </w:r>
        <w:r w:rsidRPr="00AB203A">
          <w:rPr>
            <w:rStyle w:val="Hyperlink"/>
            <w:color w:val="auto"/>
            <w:sz w:val="28"/>
            <w:szCs w:val="28"/>
            <w:lang w:val="en-US"/>
          </w:rPr>
          <w:t>biznes</w:t>
        </w:r>
        <w:r w:rsidRPr="00AB203A">
          <w:rPr>
            <w:rStyle w:val="Hyperlink"/>
            <w:color w:val="auto"/>
            <w:sz w:val="28"/>
            <w:szCs w:val="28"/>
            <w:lang w:val="ru-RU"/>
          </w:rPr>
          <w:t>-</w:t>
        </w:r>
        <w:r w:rsidRPr="00AB203A">
          <w:rPr>
            <w:rStyle w:val="Hyperlink"/>
            <w:color w:val="auto"/>
            <w:sz w:val="28"/>
            <w:szCs w:val="28"/>
            <w:lang w:val="en-US"/>
          </w:rPr>
          <w:t>velike</w:t>
        </w:r>
        <w:r w:rsidRPr="00AB203A">
          <w:rPr>
            <w:rStyle w:val="Hyperlink"/>
            <w:color w:val="auto"/>
            <w:sz w:val="28"/>
            <w:szCs w:val="28"/>
            <w:lang w:val="ru-RU"/>
          </w:rPr>
          <w:t>-</w:t>
        </w:r>
        <w:r w:rsidRPr="00AB203A">
          <w:rPr>
            <w:rStyle w:val="Hyperlink"/>
            <w:color w:val="auto"/>
            <w:sz w:val="28"/>
            <w:szCs w:val="28"/>
            <w:lang w:val="en-US"/>
          </w:rPr>
          <w:t>doslidzhennya</w:t>
        </w:r>
        <w:r w:rsidRPr="00AB203A">
          <w:rPr>
            <w:rStyle w:val="Hyperlink"/>
            <w:color w:val="auto"/>
            <w:sz w:val="28"/>
            <w:szCs w:val="28"/>
            <w:lang w:val="ru-RU"/>
          </w:rPr>
          <w:t>-</w:t>
        </w:r>
        <w:r w:rsidRPr="00AB203A">
          <w:rPr>
            <w:rStyle w:val="Hyperlink"/>
            <w:color w:val="auto"/>
            <w:sz w:val="28"/>
            <w:szCs w:val="28"/>
            <w:lang w:val="en-US"/>
          </w:rPr>
          <w:t>deloitte</w:t>
        </w:r>
        <w:r w:rsidRPr="00AB203A">
          <w:rPr>
            <w:rStyle w:val="Hyperlink"/>
            <w:color w:val="auto"/>
            <w:sz w:val="28"/>
            <w:szCs w:val="28"/>
            <w:lang w:val="ru-RU"/>
          </w:rPr>
          <w:t>-15122022-10501</w:t>
        </w:r>
      </w:hyperlink>
      <w:r w:rsidRPr="00AB203A">
        <w:rPr>
          <w:bCs/>
          <w:color w:val="auto"/>
          <w:sz w:val="28"/>
          <w:szCs w:val="28"/>
        </w:rPr>
        <w:t>(дата звернення: 20.11.2023).</w:t>
      </w:r>
    </w:p>
    <w:p w:rsidR="00524A1B" w:rsidRPr="00AB203A" w:rsidRDefault="00524A1B" w:rsidP="00962875">
      <w:pPr>
        <w:pStyle w:val="NormalWeb"/>
        <w:numPr>
          <w:ilvl w:val="0"/>
          <w:numId w:val="37"/>
        </w:numPr>
        <w:tabs>
          <w:tab w:val="left" w:pos="1134"/>
        </w:tabs>
        <w:spacing w:before="0" w:beforeAutospacing="0" w:after="0" w:afterAutospacing="0" w:line="360" w:lineRule="auto"/>
        <w:ind w:left="0" w:firstLine="709"/>
        <w:jc w:val="both"/>
        <w:rPr>
          <w:bCs/>
          <w:color w:val="auto"/>
          <w:sz w:val="28"/>
          <w:szCs w:val="28"/>
        </w:rPr>
      </w:pPr>
      <w:r w:rsidRPr="00AB203A">
        <w:rPr>
          <w:bCs/>
          <w:color w:val="auto"/>
          <w:sz w:val="28"/>
          <w:szCs w:val="28"/>
        </w:rPr>
        <w:t>Відновлення сталого економічного розвитку територій України після війни</w:t>
      </w:r>
      <w:r w:rsidRPr="00AB203A">
        <w:rPr>
          <w:bCs/>
          <w:color w:val="auto"/>
          <w:sz w:val="28"/>
          <w:szCs w:val="28"/>
          <w:lang w:val="ru-RU"/>
        </w:rPr>
        <w:t xml:space="preserve">. </w:t>
      </w:r>
      <w:r w:rsidRPr="00AB203A">
        <w:rPr>
          <w:bCs/>
          <w:color w:val="auto"/>
          <w:sz w:val="28"/>
          <w:szCs w:val="28"/>
        </w:rPr>
        <w:t xml:space="preserve">Громадський простір: веб-сайт. </w:t>
      </w:r>
      <w:r w:rsidRPr="00AB203A">
        <w:rPr>
          <w:color w:val="auto"/>
          <w:sz w:val="28"/>
          <w:szCs w:val="28"/>
          <w:lang w:val="en-US"/>
        </w:rPr>
        <w:t>URL</w:t>
      </w:r>
      <w:r w:rsidRPr="00AB203A">
        <w:rPr>
          <w:color w:val="auto"/>
          <w:sz w:val="28"/>
          <w:szCs w:val="28"/>
        </w:rPr>
        <w:t>:</w:t>
      </w:r>
      <w:hyperlink r:id="rId52" w:history="1">
        <w:r w:rsidRPr="00AB203A">
          <w:rPr>
            <w:rStyle w:val="Hyperlink"/>
            <w:color w:val="auto"/>
            <w:sz w:val="28"/>
            <w:szCs w:val="28"/>
            <w:lang w:val="en-US"/>
          </w:rPr>
          <w:t>https</w:t>
        </w:r>
        <w:r w:rsidRPr="00AB203A">
          <w:rPr>
            <w:rStyle w:val="Hyperlink"/>
            <w:color w:val="auto"/>
            <w:sz w:val="28"/>
            <w:szCs w:val="28"/>
            <w:lang w:val="ru-RU"/>
          </w:rPr>
          <w:t>://</w:t>
        </w:r>
        <w:r w:rsidRPr="00AB203A">
          <w:rPr>
            <w:rStyle w:val="Hyperlink"/>
            <w:color w:val="auto"/>
            <w:sz w:val="28"/>
            <w:szCs w:val="28"/>
            <w:lang w:val="en-US"/>
          </w:rPr>
          <w:t>www</w:t>
        </w:r>
        <w:r w:rsidRPr="00AB203A">
          <w:rPr>
            <w:rStyle w:val="Hyperlink"/>
            <w:color w:val="auto"/>
            <w:sz w:val="28"/>
            <w:szCs w:val="28"/>
            <w:lang w:val="ru-RU"/>
          </w:rPr>
          <w:t>.</w:t>
        </w:r>
        <w:r w:rsidRPr="00AB203A">
          <w:rPr>
            <w:rStyle w:val="Hyperlink"/>
            <w:color w:val="auto"/>
            <w:sz w:val="28"/>
            <w:szCs w:val="28"/>
            <w:lang w:val="en-US"/>
          </w:rPr>
          <w:t>prostir</w:t>
        </w:r>
        <w:r w:rsidRPr="00AB203A">
          <w:rPr>
            <w:rStyle w:val="Hyperlink"/>
            <w:color w:val="auto"/>
            <w:sz w:val="28"/>
            <w:szCs w:val="28"/>
            <w:lang w:val="ru-RU"/>
          </w:rPr>
          <w:t>.</w:t>
        </w:r>
        <w:r w:rsidRPr="00AB203A">
          <w:rPr>
            <w:rStyle w:val="Hyperlink"/>
            <w:color w:val="auto"/>
            <w:sz w:val="28"/>
            <w:szCs w:val="28"/>
            <w:lang w:val="en-US"/>
          </w:rPr>
          <w:t>ua</w:t>
        </w:r>
        <w:r w:rsidRPr="00AB203A">
          <w:rPr>
            <w:rStyle w:val="Hyperlink"/>
            <w:color w:val="auto"/>
            <w:sz w:val="28"/>
            <w:szCs w:val="28"/>
            <w:lang w:val="ru-RU"/>
          </w:rPr>
          <w:t>/?</w:t>
        </w:r>
        <w:r w:rsidRPr="00AB203A">
          <w:rPr>
            <w:rStyle w:val="Hyperlink"/>
            <w:color w:val="auto"/>
            <w:sz w:val="28"/>
            <w:szCs w:val="28"/>
            <w:lang w:val="en-US"/>
          </w:rPr>
          <w:t>library</w:t>
        </w:r>
        <w:r w:rsidRPr="00AB203A">
          <w:rPr>
            <w:rStyle w:val="Hyperlink"/>
            <w:color w:val="auto"/>
            <w:sz w:val="28"/>
            <w:szCs w:val="28"/>
            <w:lang w:val="ru-RU"/>
          </w:rPr>
          <w:t>=</w:t>
        </w:r>
        <w:r w:rsidRPr="00AB203A">
          <w:rPr>
            <w:rStyle w:val="Hyperlink"/>
            <w:color w:val="auto"/>
            <w:sz w:val="28"/>
            <w:szCs w:val="28"/>
            <w:lang w:val="en-US"/>
          </w:rPr>
          <w:t>vidnovlennya</w:t>
        </w:r>
        <w:r w:rsidRPr="00AB203A">
          <w:rPr>
            <w:rStyle w:val="Hyperlink"/>
            <w:color w:val="auto"/>
            <w:sz w:val="28"/>
            <w:szCs w:val="28"/>
            <w:lang w:val="ru-RU"/>
          </w:rPr>
          <w:t>-</w:t>
        </w:r>
        <w:r w:rsidRPr="00AB203A">
          <w:rPr>
            <w:rStyle w:val="Hyperlink"/>
            <w:color w:val="auto"/>
            <w:sz w:val="28"/>
            <w:szCs w:val="28"/>
            <w:lang w:val="en-US"/>
          </w:rPr>
          <w:t>staloho</w:t>
        </w:r>
        <w:r w:rsidRPr="00AB203A">
          <w:rPr>
            <w:rStyle w:val="Hyperlink"/>
            <w:color w:val="auto"/>
            <w:sz w:val="28"/>
            <w:szCs w:val="28"/>
            <w:lang w:val="ru-RU"/>
          </w:rPr>
          <w:t>-</w:t>
        </w:r>
        <w:r w:rsidRPr="00AB203A">
          <w:rPr>
            <w:rStyle w:val="Hyperlink"/>
            <w:color w:val="auto"/>
            <w:sz w:val="28"/>
            <w:szCs w:val="28"/>
            <w:lang w:val="en-US"/>
          </w:rPr>
          <w:t>ekonomichnoho</w:t>
        </w:r>
        <w:r w:rsidRPr="00AB203A">
          <w:rPr>
            <w:rStyle w:val="Hyperlink"/>
            <w:color w:val="auto"/>
            <w:sz w:val="28"/>
            <w:szCs w:val="28"/>
            <w:lang w:val="ru-RU"/>
          </w:rPr>
          <w:t>-</w:t>
        </w:r>
        <w:r w:rsidRPr="00AB203A">
          <w:rPr>
            <w:rStyle w:val="Hyperlink"/>
            <w:color w:val="auto"/>
            <w:sz w:val="28"/>
            <w:szCs w:val="28"/>
            <w:lang w:val="en-US"/>
          </w:rPr>
          <w:t>rozvytku</w:t>
        </w:r>
        <w:r w:rsidRPr="00AB203A">
          <w:rPr>
            <w:rStyle w:val="Hyperlink"/>
            <w:color w:val="auto"/>
            <w:sz w:val="28"/>
            <w:szCs w:val="28"/>
            <w:lang w:val="ru-RU"/>
          </w:rPr>
          <w:t>-</w:t>
        </w:r>
        <w:r w:rsidRPr="00AB203A">
          <w:rPr>
            <w:rStyle w:val="Hyperlink"/>
            <w:color w:val="auto"/>
            <w:sz w:val="28"/>
            <w:szCs w:val="28"/>
            <w:lang w:val="en-US"/>
          </w:rPr>
          <w:t>terytorij</w:t>
        </w:r>
        <w:r w:rsidRPr="00AB203A">
          <w:rPr>
            <w:rStyle w:val="Hyperlink"/>
            <w:color w:val="auto"/>
            <w:sz w:val="28"/>
            <w:szCs w:val="28"/>
            <w:lang w:val="ru-RU"/>
          </w:rPr>
          <w:t>-</w:t>
        </w:r>
        <w:r w:rsidRPr="00AB203A">
          <w:rPr>
            <w:rStyle w:val="Hyperlink"/>
            <w:color w:val="auto"/>
            <w:sz w:val="28"/>
            <w:szCs w:val="28"/>
            <w:lang w:val="en-US"/>
          </w:rPr>
          <w:t>ukrajiny</w:t>
        </w:r>
        <w:r w:rsidRPr="00AB203A">
          <w:rPr>
            <w:rStyle w:val="Hyperlink"/>
            <w:color w:val="auto"/>
            <w:sz w:val="28"/>
            <w:szCs w:val="28"/>
            <w:lang w:val="ru-RU"/>
          </w:rPr>
          <w:t>-</w:t>
        </w:r>
        <w:r w:rsidRPr="00AB203A">
          <w:rPr>
            <w:rStyle w:val="Hyperlink"/>
            <w:color w:val="auto"/>
            <w:sz w:val="28"/>
            <w:szCs w:val="28"/>
            <w:lang w:val="en-US"/>
          </w:rPr>
          <w:t>pislya</w:t>
        </w:r>
        <w:r w:rsidRPr="00AB203A">
          <w:rPr>
            <w:rStyle w:val="Hyperlink"/>
            <w:color w:val="auto"/>
            <w:sz w:val="28"/>
            <w:szCs w:val="28"/>
            <w:lang w:val="ru-RU"/>
          </w:rPr>
          <w:t>-</w:t>
        </w:r>
        <w:r w:rsidRPr="00AB203A">
          <w:rPr>
            <w:rStyle w:val="Hyperlink"/>
            <w:color w:val="auto"/>
            <w:sz w:val="28"/>
            <w:szCs w:val="28"/>
            <w:lang w:val="en-US"/>
          </w:rPr>
          <w:t>vijny</w:t>
        </w:r>
      </w:hyperlink>
      <w:r w:rsidRPr="00AB203A">
        <w:rPr>
          <w:bCs/>
          <w:color w:val="auto"/>
          <w:sz w:val="28"/>
          <w:szCs w:val="28"/>
        </w:rPr>
        <w:t>(дата звернення: 21.11.2023).</w:t>
      </w:r>
    </w:p>
    <w:p w:rsidR="00524A1B" w:rsidRPr="00A560B8" w:rsidRDefault="00524A1B" w:rsidP="00962875">
      <w:pPr>
        <w:tabs>
          <w:tab w:val="left" w:pos="1134"/>
        </w:tabs>
        <w:spacing w:after="0" w:line="360" w:lineRule="auto"/>
        <w:ind w:firstLine="709"/>
        <w:rPr>
          <w:rFonts w:ascii="Times New Roman" w:hAnsi="Times New Roman" w:cs="Times New Roman"/>
          <w:bCs/>
          <w:color w:val="000000"/>
          <w:sz w:val="28"/>
          <w:szCs w:val="28"/>
          <w:lang w:eastAsia="uk-UA"/>
        </w:rPr>
      </w:pPr>
    </w:p>
    <w:sectPr w:rsidR="00524A1B" w:rsidRPr="00A560B8" w:rsidSect="00BE6073">
      <w:type w:val="continuous"/>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24A1B" w:rsidRDefault="00524A1B" w:rsidP="00410D33">
      <w:pPr>
        <w:spacing w:after="0" w:line="240" w:lineRule="auto"/>
      </w:pPr>
      <w:r>
        <w:separator/>
      </w:r>
    </w:p>
  </w:endnote>
  <w:endnote w:type="continuationSeparator" w:id="1">
    <w:p w:rsidR="00524A1B" w:rsidRDefault="00524A1B" w:rsidP="00410D3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egoe UI">
    <w:altName w:val="Century Gothic"/>
    <w:panose1 w:val="00000000000000000000"/>
    <w:charset w:val="CC"/>
    <w:family w:val="swiss"/>
    <w:notTrueType/>
    <w:pitch w:val="variable"/>
    <w:sig w:usb0="00000203" w:usb1="00000000" w:usb2="00000000" w:usb3="00000000" w:csb0="00000005" w:csb1="00000000"/>
  </w:font>
  <w:font w:name="Calibri">
    <w:panose1 w:val="020F0502020204030204"/>
    <w:charset w:val="CC"/>
    <w:family w:val="swiss"/>
    <w:pitch w:val="variable"/>
    <w:sig w:usb0="A00002EF" w:usb1="4000207B" w:usb2="00000000" w:usb3="00000000" w:csb0="0000009F" w:csb1="00000000"/>
  </w:font>
  <w:font w:name="Calibri Light">
    <w:panose1 w:val="00000000000000000000"/>
    <w:charset w:val="CC"/>
    <w:family w:val="swiss"/>
    <w:notTrueType/>
    <w:pitch w:val="variable"/>
    <w:sig w:usb0="00000203" w:usb1="00000000" w:usb2="00000000" w:usb3="00000000" w:csb0="00000005" w:csb1="00000000"/>
  </w:font>
  <w:font w:name="Consolas">
    <w:panose1 w:val="020B0609020204030204"/>
    <w:charset w:val="CC"/>
    <w:family w:val="modern"/>
    <w:pitch w:val="fixed"/>
    <w:sig w:usb0="A00002EF" w:usb1="4000204B" w:usb2="00000000" w:usb3="00000000" w:csb0="0000009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24A1B" w:rsidRDefault="00524A1B" w:rsidP="00410D33">
      <w:pPr>
        <w:spacing w:after="0" w:line="240" w:lineRule="auto"/>
      </w:pPr>
      <w:r>
        <w:separator/>
      </w:r>
    </w:p>
  </w:footnote>
  <w:footnote w:type="continuationSeparator" w:id="1">
    <w:p w:rsidR="00524A1B" w:rsidRDefault="00524A1B" w:rsidP="00410D3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4A1B" w:rsidRDefault="00524A1B">
    <w:pPr>
      <w:pStyle w:val="Header"/>
      <w:jc w:val="right"/>
    </w:pPr>
    <w:fldSimple w:instr="PAGE   \* MERGEFORMAT">
      <w:r w:rsidRPr="00783E94">
        <w:rPr>
          <w:noProof/>
          <w:lang w:val="ru-RU"/>
        </w:rPr>
        <w:t>5</w:t>
      </w:r>
    </w:fldSimple>
  </w:p>
  <w:p w:rsidR="00524A1B" w:rsidRDefault="00524A1B">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F28DA"/>
    <w:multiLevelType w:val="multilevel"/>
    <w:tmpl w:val="E940F9DA"/>
    <w:lvl w:ilvl="0">
      <w:start w:val="1"/>
      <w:numFmt w:val="decimal"/>
      <w:lvlText w:val="%1."/>
      <w:lvlJc w:val="left"/>
      <w:pPr>
        <w:tabs>
          <w:tab w:val="num" w:pos="1353"/>
        </w:tabs>
        <w:ind w:left="1353" w:hanging="360"/>
      </w:pPr>
      <w:rPr>
        <w:rFonts w:cs="Times New Roman"/>
      </w:rPr>
    </w:lvl>
    <w:lvl w:ilvl="1">
      <w:start w:val="1"/>
      <w:numFmt w:val="bullet"/>
      <w:lvlText w:val=""/>
      <w:lvlJc w:val="left"/>
      <w:pPr>
        <w:tabs>
          <w:tab w:val="num" w:pos="2073"/>
        </w:tabs>
        <w:ind w:left="2073" w:hanging="360"/>
      </w:pPr>
      <w:rPr>
        <w:rFonts w:ascii="Symbol" w:hAnsi="Symbol" w:hint="default"/>
        <w:sz w:val="20"/>
      </w:rPr>
    </w:lvl>
    <w:lvl w:ilvl="2" w:tentative="1">
      <w:start w:val="1"/>
      <w:numFmt w:val="decimal"/>
      <w:lvlText w:val="%3."/>
      <w:lvlJc w:val="left"/>
      <w:pPr>
        <w:tabs>
          <w:tab w:val="num" w:pos="2793"/>
        </w:tabs>
        <w:ind w:left="2793" w:hanging="360"/>
      </w:pPr>
      <w:rPr>
        <w:rFonts w:cs="Times New Roman"/>
      </w:rPr>
    </w:lvl>
    <w:lvl w:ilvl="3" w:tentative="1">
      <w:start w:val="1"/>
      <w:numFmt w:val="decimal"/>
      <w:lvlText w:val="%4."/>
      <w:lvlJc w:val="left"/>
      <w:pPr>
        <w:tabs>
          <w:tab w:val="num" w:pos="3513"/>
        </w:tabs>
        <w:ind w:left="3513" w:hanging="360"/>
      </w:pPr>
      <w:rPr>
        <w:rFonts w:cs="Times New Roman"/>
      </w:rPr>
    </w:lvl>
    <w:lvl w:ilvl="4" w:tentative="1">
      <w:start w:val="1"/>
      <w:numFmt w:val="decimal"/>
      <w:lvlText w:val="%5."/>
      <w:lvlJc w:val="left"/>
      <w:pPr>
        <w:tabs>
          <w:tab w:val="num" w:pos="4233"/>
        </w:tabs>
        <w:ind w:left="4233" w:hanging="360"/>
      </w:pPr>
      <w:rPr>
        <w:rFonts w:cs="Times New Roman"/>
      </w:rPr>
    </w:lvl>
    <w:lvl w:ilvl="5" w:tentative="1">
      <w:start w:val="1"/>
      <w:numFmt w:val="decimal"/>
      <w:lvlText w:val="%6."/>
      <w:lvlJc w:val="left"/>
      <w:pPr>
        <w:tabs>
          <w:tab w:val="num" w:pos="4953"/>
        </w:tabs>
        <w:ind w:left="4953" w:hanging="360"/>
      </w:pPr>
      <w:rPr>
        <w:rFonts w:cs="Times New Roman"/>
      </w:rPr>
    </w:lvl>
    <w:lvl w:ilvl="6" w:tentative="1">
      <w:start w:val="1"/>
      <w:numFmt w:val="decimal"/>
      <w:lvlText w:val="%7."/>
      <w:lvlJc w:val="left"/>
      <w:pPr>
        <w:tabs>
          <w:tab w:val="num" w:pos="5673"/>
        </w:tabs>
        <w:ind w:left="5673" w:hanging="360"/>
      </w:pPr>
      <w:rPr>
        <w:rFonts w:cs="Times New Roman"/>
      </w:rPr>
    </w:lvl>
    <w:lvl w:ilvl="7" w:tentative="1">
      <w:start w:val="1"/>
      <w:numFmt w:val="decimal"/>
      <w:lvlText w:val="%8."/>
      <w:lvlJc w:val="left"/>
      <w:pPr>
        <w:tabs>
          <w:tab w:val="num" w:pos="6393"/>
        </w:tabs>
        <w:ind w:left="6393" w:hanging="360"/>
      </w:pPr>
      <w:rPr>
        <w:rFonts w:cs="Times New Roman"/>
      </w:rPr>
    </w:lvl>
    <w:lvl w:ilvl="8" w:tentative="1">
      <w:start w:val="1"/>
      <w:numFmt w:val="decimal"/>
      <w:lvlText w:val="%9."/>
      <w:lvlJc w:val="left"/>
      <w:pPr>
        <w:tabs>
          <w:tab w:val="num" w:pos="7113"/>
        </w:tabs>
        <w:ind w:left="7113" w:hanging="360"/>
      </w:pPr>
      <w:rPr>
        <w:rFonts w:cs="Times New Roman"/>
      </w:rPr>
    </w:lvl>
  </w:abstractNum>
  <w:abstractNum w:abstractNumId="1">
    <w:nsid w:val="04956935"/>
    <w:multiLevelType w:val="hybridMultilevel"/>
    <w:tmpl w:val="E3887822"/>
    <w:lvl w:ilvl="0" w:tplc="54D6E7E8">
      <w:numFmt w:val="bullet"/>
      <w:lvlText w:val="-"/>
      <w:lvlJc w:val="left"/>
      <w:pPr>
        <w:ind w:left="360" w:hanging="360"/>
      </w:pPr>
      <w:rPr>
        <w:rFonts w:ascii="Times New Roman" w:eastAsia="Times New Roman" w:hAnsi="Times New Roman" w:hint="default"/>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
    <w:nsid w:val="0A4100FD"/>
    <w:multiLevelType w:val="hybridMultilevel"/>
    <w:tmpl w:val="4E64A1B8"/>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
    <w:nsid w:val="0ADF37AD"/>
    <w:multiLevelType w:val="hybridMultilevel"/>
    <w:tmpl w:val="729E992E"/>
    <w:lvl w:ilvl="0" w:tplc="54D6E7E8">
      <w:numFmt w:val="bullet"/>
      <w:lvlText w:val="-"/>
      <w:lvlJc w:val="left"/>
      <w:pPr>
        <w:ind w:left="1080" w:hanging="360"/>
      </w:pPr>
      <w:rPr>
        <w:rFonts w:ascii="Times New Roman" w:eastAsia="Times New Roman" w:hAnsi="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0BBE1A59"/>
    <w:multiLevelType w:val="multilevel"/>
    <w:tmpl w:val="0210A0C2"/>
    <w:lvl w:ilvl="0">
      <w:start w:val="1"/>
      <w:numFmt w:val="decimal"/>
      <w:lvlText w:val="%1."/>
      <w:lvlJc w:val="left"/>
      <w:pPr>
        <w:ind w:left="552" w:hanging="552"/>
      </w:pPr>
      <w:rPr>
        <w:rFonts w:cs="Times New Roman" w:hint="default"/>
      </w:rPr>
    </w:lvl>
    <w:lvl w:ilvl="1">
      <w:start w:val="1"/>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5">
    <w:nsid w:val="13584BE8"/>
    <w:multiLevelType w:val="hybridMultilevel"/>
    <w:tmpl w:val="9BEC334E"/>
    <w:lvl w:ilvl="0" w:tplc="54D6E7E8">
      <w:numFmt w:val="bullet"/>
      <w:lvlText w:val="-"/>
      <w:lvlJc w:val="left"/>
      <w:pPr>
        <w:ind w:left="1080" w:hanging="360"/>
      </w:pPr>
      <w:rPr>
        <w:rFonts w:ascii="Times New Roman" w:eastAsia="Times New Roman" w:hAnsi="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8465C26"/>
    <w:multiLevelType w:val="hybridMultilevel"/>
    <w:tmpl w:val="20C6D532"/>
    <w:lvl w:ilvl="0" w:tplc="0EE82C70">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
    <w:nsid w:val="1B071A21"/>
    <w:multiLevelType w:val="hybridMultilevel"/>
    <w:tmpl w:val="41F82032"/>
    <w:lvl w:ilvl="0" w:tplc="54D6E7E8">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E1E0DD8"/>
    <w:multiLevelType w:val="hybridMultilevel"/>
    <w:tmpl w:val="994A5A96"/>
    <w:lvl w:ilvl="0" w:tplc="54D6E7E8">
      <w:numFmt w:val="bullet"/>
      <w:lvlText w:val="-"/>
      <w:lvlJc w:val="left"/>
      <w:pPr>
        <w:ind w:left="360" w:hanging="360"/>
      </w:pPr>
      <w:rPr>
        <w:rFonts w:ascii="Times New Roman" w:eastAsia="Times New Roman" w:hAnsi="Times New Roman" w:hint="default"/>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9">
    <w:nsid w:val="1ED91F5D"/>
    <w:multiLevelType w:val="hybridMultilevel"/>
    <w:tmpl w:val="EDD241EE"/>
    <w:lvl w:ilvl="0" w:tplc="54D6E7E8">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1F5C44D1"/>
    <w:multiLevelType w:val="hybridMultilevel"/>
    <w:tmpl w:val="71427D24"/>
    <w:lvl w:ilvl="0" w:tplc="54D6E7E8">
      <w:numFmt w:val="bullet"/>
      <w:lvlText w:val="-"/>
      <w:lvlJc w:val="left"/>
      <w:pPr>
        <w:ind w:left="360" w:hanging="360"/>
      </w:pPr>
      <w:rPr>
        <w:rFonts w:ascii="Times New Roman" w:eastAsia="Times New Roman" w:hAnsi="Times New Roman" w:hint="default"/>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11">
    <w:nsid w:val="206B72AF"/>
    <w:multiLevelType w:val="hybridMultilevel"/>
    <w:tmpl w:val="D960F62C"/>
    <w:lvl w:ilvl="0" w:tplc="D2C447EE">
      <w:start w:val="1"/>
      <w:numFmt w:val="bullet"/>
      <w:lvlText w:val=""/>
      <w:lvlJc w:val="left"/>
      <w:pPr>
        <w:ind w:left="36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22C35710"/>
    <w:multiLevelType w:val="hybridMultilevel"/>
    <w:tmpl w:val="8818754A"/>
    <w:lvl w:ilvl="0" w:tplc="54D6E7E8">
      <w:numFmt w:val="bullet"/>
      <w:lvlText w:val="-"/>
      <w:lvlJc w:val="left"/>
      <w:pPr>
        <w:ind w:left="360" w:hanging="360"/>
      </w:pPr>
      <w:rPr>
        <w:rFonts w:ascii="Times New Roman" w:eastAsia="Times New Roman" w:hAnsi="Times New Roman" w:hint="default"/>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3">
    <w:nsid w:val="26AE09D5"/>
    <w:multiLevelType w:val="hybridMultilevel"/>
    <w:tmpl w:val="215646EE"/>
    <w:lvl w:ilvl="0" w:tplc="6CD4731A">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4">
    <w:nsid w:val="26FE0F46"/>
    <w:multiLevelType w:val="multilevel"/>
    <w:tmpl w:val="3E70E34E"/>
    <w:lvl w:ilvl="0">
      <w:numFmt w:val="bullet"/>
      <w:lvlText w:val="-"/>
      <w:lvlJc w:val="left"/>
      <w:pPr>
        <w:tabs>
          <w:tab w:val="num" w:pos="360"/>
        </w:tabs>
        <w:ind w:left="360" w:hanging="360"/>
      </w:pPr>
      <w:rPr>
        <w:rFonts w:ascii="Times New Roman" w:eastAsia="Times New Roman" w:hAnsi="Times New Roman" w:hint="default"/>
      </w:rPr>
    </w:lvl>
    <w:lvl w:ilvl="1">
      <w:start w:val="1"/>
      <w:numFmt w:val="bullet"/>
      <w:lvlText w:val=""/>
      <w:lvlJc w:val="left"/>
      <w:pPr>
        <w:tabs>
          <w:tab w:val="num" w:pos="1080"/>
        </w:tabs>
        <w:ind w:left="1080" w:hanging="360"/>
      </w:pPr>
      <w:rPr>
        <w:rFonts w:ascii="Symbol" w:hAnsi="Symbol" w:hint="default"/>
        <w:sz w:val="20"/>
      </w:rPr>
    </w:lvl>
    <w:lvl w:ilvl="2" w:tentative="1">
      <w:start w:val="1"/>
      <w:numFmt w:val="decimal"/>
      <w:lvlText w:val="%3."/>
      <w:lvlJc w:val="left"/>
      <w:pPr>
        <w:tabs>
          <w:tab w:val="num" w:pos="1800"/>
        </w:tabs>
        <w:ind w:left="1800" w:hanging="36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decimal"/>
      <w:lvlText w:val="%5."/>
      <w:lvlJc w:val="left"/>
      <w:pPr>
        <w:tabs>
          <w:tab w:val="num" w:pos="3240"/>
        </w:tabs>
        <w:ind w:left="3240" w:hanging="360"/>
      </w:pPr>
      <w:rPr>
        <w:rFonts w:cs="Times New Roman"/>
      </w:rPr>
    </w:lvl>
    <w:lvl w:ilvl="5" w:tentative="1">
      <w:start w:val="1"/>
      <w:numFmt w:val="decimal"/>
      <w:lvlText w:val="%6."/>
      <w:lvlJc w:val="left"/>
      <w:pPr>
        <w:tabs>
          <w:tab w:val="num" w:pos="3960"/>
        </w:tabs>
        <w:ind w:left="3960" w:hanging="36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decimal"/>
      <w:lvlText w:val="%8."/>
      <w:lvlJc w:val="left"/>
      <w:pPr>
        <w:tabs>
          <w:tab w:val="num" w:pos="5400"/>
        </w:tabs>
        <w:ind w:left="5400" w:hanging="360"/>
      </w:pPr>
      <w:rPr>
        <w:rFonts w:cs="Times New Roman"/>
      </w:rPr>
    </w:lvl>
    <w:lvl w:ilvl="8" w:tentative="1">
      <w:start w:val="1"/>
      <w:numFmt w:val="decimal"/>
      <w:lvlText w:val="%9."/>
      <w:lvlJc w:val="left"/>
      <w:pPr>
        <w:tabs>
          <w:tab w:val="num" w:pos="6120"/>
        </w:tabs>
        <w:ind w:left="6120" w:hanging="360"/>
      </w:pPr>
      <w:rPr>
        <w:rFonts w:cs="Times New Roman"/>
      </w:rPr>
    </w:lvl>
  </w:abstractNum>
  <w:abstractNum w:abstractNumId="15">
    <w:nsid w:val="274379BC"/>
    <w:multiLevelType w:val="hybridMultilevel"/>
    <w:tmpl w:val="D96C90D4"/>
    <w:lvl w:ilvl="0" w:tplc="54D6E7E8">
      <w:numFmt w:val="bullet"/>
      <w:lvlText w:val="-"/>
      <w:lvlJc w:val="left"/>
      <w:pPr>
        <w:ind w:left="360" w:hanging="360"/>
      </w:pPr>
      <w:rPr>
        <w:rFonts w:ascii="Times New Roman" w:eastAsia="Times New Roman" w:hAnsi="Times New Roman" w:hint="default"/>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6">
    <w:nsid w:val="2951443F"/>
    <w:multiLevelType w:val="multilevel"/>
    <w:tmpl w:val="DFB25594"/>
    <w:lvl w:ilvl="0">
      <w:start w:val="1"/>
      <w:numFmt w:val="decimal"/>
      <w:lvlText w:val="%1."/>
      <w:lvlJc w:val="left"/>
      <w:pPr>
        <w:tabs>
          <w:tab w:val="num" w:pos="720"/>
        </w:tabs>
        <w:ind w:left="720" w:hanging="360"/>
      </w:pPr>
      <w:rPr>
        <w:rFonts w:cs="Times New Roman"/>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7">
    <w:nsid w:val="34C82233"/>
    <w:multiLevelType w:val="hybridMultilevel"/>
    <w:tmpl w:val="687CF31C"/>
    <w:lvl w:ilvl="0" w:tplc="54D6E7E8">
      <w:numFmt w:val="bullet"/>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nsid w:val="37FF66DC"/>
    <w:multiLevelType w:val="hybridMultilevel"/>
    <w:tmpl w:val="C7708DFA"/>
    <w:lvl w:ilvl="0" w:tplc="54D6E7E8">
      <w:numFmt w:val="bullet"/>
      <w:lvlText w:val="-"/>
      <w:lvlJc w:val="left"/>
      <w:pPr>
        <w:ind w:left="360" w:hanging="360"/>
      </w:pPr>
      <w:rPr>
        <w:rFonts w:ascii="Times New Roman" w:eastAsia="Times New Roman" w:hAnsi="Times New Roman" w:hint="default"/>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9">
    <w:nsid w:val="3AFC17AF"/>
    <w:multiLevelType w:val="hybridMultilevel"/>
    <w:tmpl w:val="71843C5E"/>
    <w:lvl w:ilvl="0" w:tplc="54D6E7E8">
      <w:numFmt w:val="bullet"/>
      <w:lvlText w:val="-"/>
      <w:lvlJc w:val="left"/>
      <w:pPr>
        <w:ind w:left="1080" w:hanging="360"/>
      </w:pPr>
      <w:rPr>
        <w:rFonts w:ascii="Times New Roman" w:eastAsia="Times New Roman" w:hAnsi="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3B9638E2"/>
    <w:multiLevelType w:val="hybridMultilevel"/>
    <w:tmpl w:val="892E4E5E"/>
    <w:lvl w:ilvl="0" w:tplc="DBCCBE0C">
      <w:start w:val="1"/>
      <w:numFmt w:val="decimal"/>
      <w:lvlText w:val="%1."/>
      <w:lvlJc w:val="left"/>
      <w:pPr>
        <w:ind w:left="360" w:hanging="360"/>
      </w:pPr>
      <w:rPr>
        <w:rFonts w:ascii="Times New Roman" w:hAnsi="Times New Roman" w:cs="Times New Roman" w:hint="default"/>
        <w:color w:val="000000"/>
        <w:sz w:val="28"/>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21">
    <w:nsid w:val="3C0014B2"/>
    <w:multiLevelType w:val="hybridMultilevel"/>
    <w:tmpl w:val="D3480036"/>
    <w:lvl w:ilvl="0" w:tplc="0422000F">
      <w:start w:val="1"/>
      <w:numFmt w:val="decimal"/>
      <w:lvlText w:val="%1."/>
      <w:lvlJc w:val="left"/>
      <w:pPr>
        <w:ind w:left="360" w:hanging="360"/>
      </w:pPr>
      <w:rPr>
        <w:rFonts w:cs="Times New Roman" w:hint="default"/>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22">
    <w:nsid w:val="40C209EF"/>
    <w:multiLevelType w:val="hybridMultilevel"/>
    <w:tmpl w:val="16AC446E"/>
    <w:lvl w:ilvl="0" w:tplc="54D6E7E8">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4244624F"/>
    <w:multiLevelType w:val="hybridMultilevel"/>
    <w:tmpl w:val="5E6A8AB2"/>
    <w:lvl w:ilvl="0" w:tplc="04220017">
      <w:start w:val="1"/>
      <w:numFmt w:val="lowerLetter"/>
      <w:lvlText w:val="%1)"/>
      <w:lvlJc w:val="left"/>
      <w:pPr>
        <w:ind w:left="360" w:hanging="360"/>
      </w:pPr>
      <w:rPr>
        <w:rFonts w:cs="Times New Roman"/>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24">
    <w:nsid w:val="451A38D6"/>
    <w:multiLevelType w:val="hybridMultilevel"/>
    <w:tmpl w:val="3DAC511A"/>
    <w:lvl w:ilvl="0" w:tplc="04220017">
      <w:start w:val="1"/>
      <w:numFmt w:val="lowerLetter"/>
      <w:lvlText w:val="%1)"/>
      <w:lvlJc w:val="left"/>
      <w:pPr>
        <w:ind w:left="360" w:hanging="360"/>
      </w:pPr>
      <w:rPr>
        <w:rFonts w:cs="Times New Roman"/>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25">
    <w:nsid w:val="4B507CF1"/>
    <w:multiLevelType w:val="hybridMultilevel"/>
    <w:tmpl w:val="F42CFB9E"/>
    <w:lvl w:ilvl="0" w:tplc="04220017">
      <w:start w:val="1"/>
      <w:numFmt w:val="lowerLetter"/>
      <w:lvlText w:val="%1)"/>
      <w:lvlJc w:val="left"/>
      <w:pPr>
        <w:ind w:left="360" w:hanging="360"/>
      </w:pPr>
      <w:rPr>
        <w:rFonts w:cs="Times New Roman"/>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26">
    <w:nsid w:val="507E48CE"/>
    <w:multiLevelType w:val="hybridMultilevel"/>
    <w:tmpl w:val="ADC4E6C6"/>
    <w:lvl w:ilvl="0" w:tplc="D2C447EE">
      <w:start w:val="1"/>
      <w:numFmt w:val="bullet"/>
      <w:lvlText w:val=""/>
      <w:lvlJc w:val="left"/>
      <w:pPr>
        <w:ind w:left="1211" w:hanging="360"/>
      </w:pPr>
      <w:rPr>
        <w:rFonts w:ascii="Symbol" w:hAnsi="Symbol" w:hint="default"/>
      </w:rPr>
    </w:lvl>
    <w:lvl w:ilvl="1" w:tplc="04220003" w:tentative="1">
      <w:start w:val="1"/>
      <w:numFmt w:val="bullet"/>
      <w:lvlText w:val="o"/>
      <w:lvlJc w:val="left"/>
      <w:pPr>
        <w:ind w:left="2291" w:hanging="360"/>
      </w:pPr>
      <w:rPr>
        <w:rFonts w:ascii="Courier New" w:hAnsi="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7">
    <w:nsid w:val="538F49F4"/>
    <w:multiLevelType w:val="hybridMultilevel"/>
    <w:tmpl w:val="1A64B976"/>
    <w:lvl w:ilvl="0" w:tplc="0422000F">
      <w:start w:val="1"/>
      <w:numFmt w:val="decimal"/>
      <w:lvlText w:val="%1."/>
      <w:lvlJc w:val="left"/>
      <w:pPr>
        <w:ind w:left="360" w:hanging="360"/>
      </w:pPr>
      <w:rPr>
        <w:rFonts w:cs="Times New Roman"/>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28">
    <w:nsid w:val="542E3F7B"/>
    <w:multiLevelType w:val="hybridMultilevel"/>
    <w:tmpl w:val="2722A76E"/>
    <w:lvl w:ilvl="0" w:tplc="0422000F">
      <w:start w:val="1"/>
      <w:numFmt w:val="decimal"/>
      <w:lvlText w:val="%1."/>
      <w:lvlJc w:val="left"/>
      <w:pPr>
        <w:ind w:left="360" w:hanging="360"/>
      </w:pPr>
      <w:rPr>
        <w:rFonts w:cs="Times New Roman"/>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29">
    <w:nsid w:val="55DF0F93"/>
    <w:multiLevelType w:val="hybridMultilevel"/>
    <w:tmpl w:val="6B229698"/>
    <w:lvl w:ilvl="0" w:tplc="0422000F">
      <w:start w:val="1"/>
      <w:numFmt w:val="decimal"/>
      <w:lvlText w:val="%1."/>
      <w:lvlJc w:val="left"/>
      <w:pPr>
        <w:ind w:left="360" w:hanging="360"/>
      </w:pPr>
      <w:rPr>
        <w:rFonts w:cs="Times New Roman"/>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30">
    <w:nsid w:val="56AC4C08"/>
    <w:multiLevelType w:val="hybridMultilevel"/>
    <w:tmpl w:val="0444E182"/>
    <w:lvl w:ilvl="0" w:tplc="04220017">
      <w:start w:val="1"/>
      <w:numFmt w:val="lowerLetter"/>
      <w:lvlText w:val="%1)"/>
      <w:lvlJc w:val="left"/>
      <w:pPr>
        <w:ind w:left="360" w:hanging="360"/>
      </w:pPr>
      <w:rPr>
        <w:rFonts w:cs="Times New Roman"/>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31">
    <w:nsid w:val="5906771C"/>
    <w:multiLevelType w:val="hybridMultilevel"/>
    <w:tmpl w:val="49F21970"/>
    <w:lvl w:ilvl="0" w:tplc="4F0852C8">
      <w:start w:val="1"/>
      <w:numFmt w:val="decimal"/>
      <w:lvlText w:val="%1."/>
      <w:lvlJc w:val="left"/>
      <w:pPr>
        <w:ind w:left="720" w:hanging="360"/>
      </w:pPr>
      <w:rPr>
        <w:rFonts w:cs="Times New Roman"/>
        <w:b w:val="0"/>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2">
    <w:nsid w:val="59415155"/>
    <w:multiLevelType w:val="hybridMultilevel"/>
    <w:tmpl w:val="BE7666F6"/>
    <w:lvl w:ilvl="0" w:tplc="54D6E7E8">
      <w:numFmt w:val="bullet"/>
      <w:lvlText w:val="-"/>
      <w:lvlJc w:val="left"/>
      <w:pPr>
        <w:ind w:left="360" w:hanging="360"/>
      </w:pPr>
      <w:rPr>
        <w:rFonts w:ascii="Times New Roman" w:eastAsia="Times New Roman" w:hAnsi="Times New Roman" w:hint="default"/>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33">
    <w:nsid w:val="5A53687F"/>
    <w:multiLevelType w:val="hybridMultilevel"/>
    <w:tmpl w:val="411072F8"/>
    <w:lvl w:ilvl="0" w:tplc="54D6E7E8">
      <w:numFmt w:val="bullet"/>
      <w:lvlText w:val="-"/>
      <w:lvlJc w:val="left"/>
      <w:pPr>
        <w:ind w:left="360" w:hanging="360"/>
      </w:pPr>
      <w:rPr>
        <w:rFonts w:ascii="Times New Roman" w:eastAsia="Times New Roman" w:hAnsi="Times New Roman" w:hint="default"/>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34">
    <w:nsid w:val="5D3C206F"/>
    <w:multiLevelType w:val="hybridMultilevel"/>
    <w:tmpl w:val="0164D2B0"/>
    <w:lvl w:ilvl="0" w:tplc="54D6E7E8">
      <w:numFmt w:val="bullet"/>
      <w:lvlText w:val="-"/>
      <w:lvlJc w:val="left"/>
      <w:pPr>
        <w:ind w:left="360" w:hanging="360"/>
      </w:pPr>
      <w:rPr>
        <w:rFonts w:ascii="Times New Roman" w:eastAsia="Times New Roman" w:hAnsi="Times New Roman" w:hint="default"/>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35">
    <w:nsid w:val="5D717E70"/>
    <w:multiLevelType w:val="hybridMultilevel"/>
    <w:tmpl w:val="C6AE9D48"/>
    <w:lvl w:ilvl="0" w:tplc="54D6E7E8">
      <w:numFmt w:val="bullet"/>
      <w:lvlText w:val="-"/>
      <w:lvlJc w:val="left"/>
      <w:pPr>
        <w:ind w:left="360" w:hanging="360"/>
      </w:pPr>
      <w:rPr>
        <w:rFonts w:ascii="Times New Roman" w:eastAsia="Times New Roman" w:hAnsi="Times New Roman" w:hint="default"/>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36">
    <w:nsid w:val="60846F10"/>
    <w:multiLevelType w:val="hybridMultilevel"/>
    <w:tmpl w:val="2F02DE32"/>
    <w:lvl w:ilvl="0" w:tplc="54D6E7E8">
      <w:numFmt w:val="bullet"/>
      <w:lvlText w:val="-"/>
      <w:lvlJc w:val="left"/>
      <w:pPr>
        <w:ind w:left="1080" w:hanging="360"/>
      </w:pPr>
      <w:rPr>
        <w:rFonts w:ascii="Times New Roman" w:eastAsia="Times New Roman" w:hAnsi="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nsid w:val="6C76389B"/>
    <w:multiLevelType w:val="hybridMultilevel"/>
    <w:tmpl w:val="B6600E14"/>
    <w:lvl w:ilvl="0" w:tplc="7B3AC924">
      <w:start w:val="1"/>
      <w:numFmt w:val="decimal"/>
      <w:lvlText w:val="%1."/>
      <w:lvlJc w:val="left"/>
      <w:pPr>
        <w:ind w:left="720" w:hanging="360"/>
      </w:pPr>
      <w:rPr>
        <w:rFonts w:cs="Times New Roman"/>
        <w:b w:val="0"/>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8">
    <w:nsid w:val="6DBA41A5"/>
    <w:multiLevelType w:val="hybridMultilevel"/>
    <w:tmpl w:val="52BECB36"/>
    <w:lvl w:ilvl="0" w:tplc="54D6E7E8">
      <w:numFmt w:val="bullet"/>
      <w:lvlText w:val="-"/>
      <w:lvlJc w:val="left"/>
      <w:pPr>
        <w:ind w:left="360" w:hanging="360"/>
      </w:pPr>
      <w:rPr>
        <w:rFonts w:ascii="Times New Roman" w:eastAsia="Times New Roman" w:hAnsi="Times New Roman" w:hint="default"/>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39">
    <w:nsid w:val="73991812"/>
    <w:multiLevelType w:val="hybridMultilevel"/>
    <w:tmpl w:val="2BE43172"/>
    <w:lvl w:ilvl="0" w:tplc="54D6E7E8">
      <w:numFmt w:val="bullet"/>
      <w:lvlText w:val="-"/>
      <w:lvlJc w:val="left"/>
      <w:pPr>
        <w:ind w:left="360" w:hanging="360"/>
      </w:pPr>
      <w:rPr>
        <w:rFonts w:ascii="Times New Roman" w:eastAsia="Times New Roman" w:hAnsi="Times New Roman" w:hint="default"/>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40">
    <w:nsid w:val="740E03CC"/>
    <w:multiLevelType w:val="hybridMultilevel"/>
    <w:tmpl w:val="A12A3FEA"/>
    <w:lvl w:ilvl="0" w:tplc="54D6E7E8">
      <w:numFmt w:val="bullet"/>
      <w:lvlText w:val="-"/>
      <w:lvlJc w:val="left"/>
      <w:pPr>
        <w:ind w:left="360" w:hanging="360"/>
      </w:pPr>
      <w:rPr>
        <w:rFonts w:ascii="Times New Roman" w:eastAsia="Times New Roman" w:hAnsi="Times New Roman" w:hint="default"/>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41">
    <w:nsid w:val="747E5BE5"/>
    <w:multiLevelType w:val="hybridMultilevel"/>
    <w:tmpl w:val="30605A44"/>
    <w:lvl w:ilvl="0" w:tplc="04220017">
      <w:start w:val="1"/>
      <w:numFmt w:val="lowerLetter"/>
      <w:lvlText w:val="%1)"/>
      <w:lvlJc w:val="left"/>
      <w:pPr>
        <w:ind w:left="360" w:hanging="360"/>
      </w:pPr>
      <w:rPr>
        <w:rFonts w:cs="Times New Roman"/>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42">
    <w:nsid w:val="774B57B9"/>
    <w:multiLevelType w:val="hybridMultilevel"/>
    <w:tmpl w:val="28E07A10"/>
    <w:lvl w:ilvl="0" w:tplc="54D6E7E8">
      <w:numFmt w:val="bullet"/>
      <w:lvlText w:val="-"/>
      <w:lvlJc w:val="left"/>
      <w:pPr>
        <w:ind w:left="360" w:hanging="360"/>
      </w:pPr>
      <w:rPr>
        <w:rFonts w:ascii="Times New Roman" w:eastAsia="Times New Roman" w:hAnsi="Times New Roman" w:hint="default"/>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43">
    <w:nsid w:val="77F1377A"/>
    <w:multiLevelType w:val="hybridMultilevel"/>
    <w:tmpl w:val="FF12F354"/>
    <w:lvl w:ilvl="0" w:tplc="54D6E7E8">
      <w:numFmt w:val="bullet"/>
      <w:lvlText w:val="-"/>
      <w:lvlJc w:val="left"/>
      <w:pPr>
        <w:ind w:left="360" w:hanging="360"/>
      </w:pPr>
      <w:rPr>
        <w:rFonts w:ascii="Times New Roman" w:eastAsia="Times New Roman" w:hAnsi="Times New Roman" w:hint="default"/>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44">
    <w:nsid w:val="7B8F60F7"/>
    <w:multiLevelType w:val="hybridMultilevel"/>
    <w:tmpl w:val="781AE116"/>
    <w:lvl w:ilvl="0" w:tplc="04220017">
      <w:start w:val="1"/>
      <w:numFmt w:val="lowerLetter"/>
      <w:lvlText w:val="%1)"/>
      <w:lvlJc w:val="left"/>
      <w:pPr>
        <w:ind w:left="360" w:hanging="360"/>
      </w:pPr>
      <w:rPr>
        <w:rFonts w:cs="Times New Roman"/>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45">
    <w:nsid w:val="7FDE4EA4"/>
    <w:multiLevelType w:val="hybridMultilevel"/>
    <w:tmpl w:val="61E037E0"/>
    <w:lvl w:ilvl="0" w:tplc="54D6E7E8">
      <w:numFmt w:val="bullet"/>
      <w:lvlText w:val="-"/>
      <w:lvlJc w:val="left"/>
      <w:pPr>
        <w:ind w:left="360" w:hanging="360"/>
      </w:pPr>
      <w:rPr>
        <w:rFonts w:ascii="Times New Roman" w:eastAsia="Times New Roman" w:hAnsi="Times New Roman" w:hint="default"/>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46">
    <w:nsid w:val="7FF40783"/>
    <w:multiLevelType w:val="hybridMultilevel"/>
    <w:tmpl w:val="D7F2DA1A"/>
    <w:lvl w:ilvl="0" w:tplc="0422000F">
      <w:start w:val="1"/>
      <w:numFmt w:val="decimal"/>
      <w:lvlText w:val="%1."/>
      <w:lvlJc w:val="left"/>
      <w:pPr>
        <w:ind w:left="360" w:hanging="360"/>
      </w:pPr>
      <w:rPr>
        <w:rFonts w:cs="Times New Roman"/>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num w:numId="1">
    <w:abstractNumId w:val="2"/>
  </w:num>
  <w:num w:numId="2">
    <w:abstractNumId w:val="16"/>
  </w:num>
  <w:num w:numId="3">
    <w:abstractNumId w:val="0"/>
  </w:num>
  <w:num w:numId="4">
    <w:abstractNumId w:val="4"/>
  </w:num>
  <w:num w:numId="5">
    <w:abstractNumId w:val="31"/>
  </w:num>
  <w:num w:numId="6">
    <w:abstractNumId w:val="20"/>
  </w:num>
  <w:num w:numId="7">
    <w:abstractNumId w:val="29"/>
  </w:num>
  <w:num w:numId="8">
    <w:abstractNumId w:val="27"/>
  </w:num>
  <w:num w:numId="9">
    <w:abstractNumId w:val="26"/>
  </w:num>
  <w:num w:numId="10">
    <w:abstractNumId w:val="11"/>
  </w:num>
  <w:num w:numId="11">
    <w:abstractNumId w:val="22"/>
  </w:num>
  <w:num w:numId="12">
    <w:abstractNumId w:val="18"/>
  </w:num>
  <w:num w:numId="13">
    <w:abstractNumId w:val="42"/>
  </w:num>
  <w:num w:numId="14">
    <w:abstractNumId w:val="1"/>
  </w:num>
  <w:num w:numId="15">
    <w:abstractNumId w:val="43"/>
  </w:num>
  <w:num w:numId="16">
    <w:abstractNumId w:val="21"/>
  </w:num>
  <w:num w:numId="17">
    <w:abstractNumId w:val="45"/>
  </w:num>
  <w:num w:numId="18">
    <w:abstractNumId w:val="34"/>
  </w:num>
  <w:num w:numId="19">
    <w:abstractNumId w:val="12"/>
  </w:num>
  <w:num w:numId="20">
    <w:abstractNumId w:val="35"/>
  </w:num>
  <w:num w:numId="21">
    <w:abstractNumId w:val="14"/>
  </w:num>
  <w:num w:numId="22">
    <w:abstractNumId w:val="28"/>
  </w:num>
  <w:num w:numId="23">
    <w:abstractNumId w:val="24"/>
  </w:num>
  <w:num w:numId="24">
    <w:abstractNumId w:val="25"/>
  </w:num>
  <w:num w:numId="25">
    <w:abstractNumId w:val="44"/>
  </w:num>
  <w:num w:numId="26">
    <w:abstractNumId w:val="30"/>
  </w:num>
  <w:num w:numId="27">
    <w:abstractNumId w:val="41"/>
  </w:num>
  <w:num w:numId="28">
    <w:abstractNumId w:val="23"/>
  </w:num>
  <w:num w:numId="29">
    <w:abstractNumId w:val="46"/>
  </w:num>
  <w:num w:numId="30">
    <w:abstractNumId w:val="9"/>
  </w:num>
  <w:num w:numId="31">
    <w:abstractNumId w:val="40"/>
  </w:num>
  <w:num w:numId="32">
    <w:abstractNumId w:val="33"/>
  </w:num>
  <w:num w:numId="33">
    <w:abstractNumId w:val="8"/>
  </w:num>
  <w:num w:numId="34">
    <w:abstractNumId w:val="38"/>
  </w:num>
  <w:num w:numId="35">
    <w:abstractNumId w:val="15"/>
  </w:num>
  <w:num w:numId="36">
    <w:abstractNumId w:val="39"/>
  </w:num>
  <w:num w:numId="37">
    <w:abstractNumId w:val="37"/>
  </w:num>
  <w:num w:numId="38">
    <w:abstractNumId w:val="36"/>
  </w:num>
  <w:num w:numId="39">
    <w:abstractNumId w:val="3"/>
  </w:num>
  <w:num w:numId="40">
    <w:abstractNumId w:val="5"/>
  </w:num>
  <w:num w:numId="41">
    <w:abstractNumId w:val="19"/>
  </w:num>
  <w:num w:numId="42">
    <w:abstractNumId w:val="10"/>
  </w:num>
  <w:num w:numId="43">
    <w:abstractNumId w:val="7"/>
  </w:num>
  <w:num w:numId="44">
    <w:abstractNumId w:val="17"/>
  </w:num>
  <w:num w:numId="45">
    <w:abstractNumId w:val="6"/>
  </w:num>
  <w:num w:numId="46">
    <w:abstractNumId w:val="32"/>
  </w:num>
  <w:num w:numId="47">
    <w:abstractNumId w:val="13"/>
  </w:num>
  <w:numIdMacAtCleanup w:val="3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D6811"/>
    <w:rsid w:val="000206AE"/>
    <w:rsid w:val="00022E2B"/>
    <w:rsid w:val="00041701"/>
    <w:rsid w:val="000438CD"/>
    <w:rsid w:val="00045C38"/>
    <w:rsid w:val="0005086E"/>
    <w:rsid w:val="00050EB1"/>
    <w:rsid w:val="000605E6"/>
    <w:rsid w:val="00060849"/>
    <w:rsid w:val="000631EE"/>
    <w:rsid w:val="000829CC"/>
    <w:rsid w:val="00085135"/>
    <w:rsid w:val="000878ED"/>
    <w:rsid w:val="000B0F44"/>
    <w:rsid w:val="000B4B1C"/>
    <w:rsid w:val="000B6728"/>
    <w:rsid w:val="000C15A9"/>
    <w:rsid w:val="000C4E8D"/>
    <w:rsid w:val="000C5EAA"/>
    <w:rsid w:val="000C6444"/>
    <w:rsid w:val="000D02E7"/>
    <w:rsid w:val="000D0852"/>
    <w:rsid w:val="000D1DDC"/>
    <w:rsid w:val="000D263F"/>
    <w:rsid w:val="000E0198"/>
    <w:rsid w:val="000F01F4"/>
    <w:rsid w:val="000F040C"/>
    <w:rsid w:val="000F608F"/>
    <w:rsid w:val="0010096E"/>
    <w:rsid w:val="00107053"/>
    <w:rsid w:val="001121B6"/>
    <w:rsid w:val="0011680B"/>
    <w:rsid w:val="00124F8B"/>
    <w:rsid w:val="00127B7E"/>
    <w:rsid w:val="00136A41"/>
    <w:rsid w:val="0014021D"/>
    <w:rsid w:val="00144E2D"/>
    <w:rsid w:val="001500C8"/>
    <w:rsid w:val="00157563"/>
    <w:rsid w:val="001639C9"/>
    <w:rsid w:val="001745FE"/>
    <w:rsid w:val="001751B8"/>
    <w:rsid w:val="00183281"/>
    <w:rsid w:val="00184E4B"/>
    <w:rsid w:val="00195B24"/>
    <w:rsid w:val="0019708A"/>
    <w:rsid w:val="001A3936"/>
    <w:rsid w:val="001B063B"/>
    <w:rsid w:val="001B3072"/>
    <w:rsid w:val="001B3A8C"/>
    <w:rsid w:val="001C0F4A"/>
    <w:rsid w:val="001C4A77"/>
    <w:rsid w:val="001C5092"/>
    <w:rsid w:val="001C54BF"/>
    <w:rsid w:val="001C67BC"/>
    <w:rsid w:val="001D6ADB"/>
    <w:rsid w:val="001D77EE"/>
    <w:rsid w:val="001D7A5A"/>
    <w:rsid w:val="001E5032"/>
    <w:rsid w:val="001E5658"/>
    <w:rsid w:val="001F312C"/>
    <w:rsid w:val="001F499B"/>
    <w:rsid w:val="00206A01"/>
    <w:rsid w:val="00210382"/>
    <w:rsid w:val="00215DB5"/>
    <w:rsid w:val="00220080"/>
    <w:rsid w:val="002301FE"/>
    <w:rsid w:val="00231434"/>
    <w:rsid w:val="00242056"/>
    <w:rsid w:val="00256004"/>
    <w:rsid w:val="00257750"/>
    <w:rsid w:val="00264AF9"/>
    <w:rsid w:val="0026762A"/>
    <w:rsid w:val="0027135A"/>
    <w:rsid w:val="00271838"/>
    <w:rsid w:val="00273284"/>
    <w:rsid w:val="0028234B"/>
    <w:rsid w:val="002830EB"/>
    <w:rsid w:val="0028681B"/>
    <w:rsid w:val="00290260"/>
    <w:rsid w:val="0029320F"/>
    <w:rsid w:val="002A32B9"/>
    <w:rsid w:val="002C6DCB"/>
    <w:rsid w:val="002C7B8C"/>
    <w:rsid w:val="002D0FBD"/>
    <w:rsid w:val="002D4689"/>
    <w:rsid w:val="002E5C78"/>
    <w:rsid w:val="002F6C35"/>
    <w:rsid w:val="00302E04"/>
    <w:rsid w:val="00303D25"/>
    <w:rsid w:val="0031083F"/>
    <w:rsid w:val="003117E2"/>
    <w:rsid w:val="00312B29"/>
    <w:rsid w:val="00320731"/>
    <w:rsid w:val="00322D5B"/>
    <w:rsid w:val="003263F9"/>
    <w:rsid w:val="00330C44"/>
    <w:rsid w:val="003321E1"/>
    <w:rsid w:val="00335FAE"/>
    <w:rsid w:val="0033614D"/>
    <w:rsid w:val="00337BDD"/>
    <w:rsid w:val="003423DF"/>
    <w:rsid w:val="00343966"/>
    <w:rsid w:val="003458A8"/>
    <w:rsid w:val="00361581"/>
    <w:rsid w:val="003639B7"/>
    <w:rsid w:val="00390F05"/>
    <w:rsid w:val="003964E9"/>
    <w:rsid w:val="003B131B"/>
    <w:rsid w:val="003B6EAB"/>
    <w:rsid w:val="003B7208"/>
    <w:rsid w:val="003C6CA2"/>
    <w:rsid w:val="003D65C2"/>
    <w:rsid w:val="003E5F06"/>
    <w:rsid w:val="003F14EB"/>
    <w:rsid w:val="003F317E"/>
    <w:rsid w:val="003F42A1"/>
    <w:rsid w:val="00404B8E"/>
    <w:rsid w:val="004075C9"/>
    <w:rsid w:val="0041083C"/>
    <w:rsid w:val="00410D33"/>
    <w:rsid w:val="004129A1"/>
    <w:rsid w:val="00417014"/>
    <w:rsid w:val="0041765C"/>
    <w:rsid w:val="00417F70"/>
    <w:rsid w:val="0044181E"/>
    <w:rsid w:val="00443376"/>
    <w:rsid w:val="004460C4"/>
    <w:rsid w:val="00451622"/>
    <w:rsid w:val="00456E6D"/>
    <w:rsid w:val="00456EFF"/>
    <w:rsid w:val="004600DC"/>
    <w:rsid w:val="00460132"/>
    <w:rsid w:val="0046771A"/>
    <w:rsid w:val="00467BD6"/>
    <w:rsid w:val="004712F6"/>
    <w:rsid w:val="00476500"/>
    <w:rsid w:val="00476F72"/>
    <w:rsid w:val="0048157C"/>
    <w:rsid w:val="004836ED"/>
    <w:rsid w:val="0048461B"/>
    <w:rsid w:val="00486753"/>
    <w:rsid w:val="00486C76"/>
    <w:rsid w:val="00486DAE"/>
    <w:rsid w:val="00497556"/>
    <w:rsid w:val="004A1378"/>
    <w:rsid w:val="004B03C0"/>
    <w:rsid w:val="004B0CA0"/>
    <w:rsid w:val="004B354D"/>
    <w:rsid w:val="004B65EB"/>
    <w:rsid w:val="004C6E2E"/>
    <w:rsid w:val="004D78FB"/>
    <w:rsid w:val="004E002F"/>
    <w:rsid w:val="004E4977"/>
    <w:rsid w:val="004E6791"/>
    <w:rsid w:val="004F5F8F"/>
    <w:rsid w:val="00501078"/>
    <w:rsid w:val="0050420B"/>
    <w:rsid w:val="00504C0B"/>
    <w:rsid w:val="00514613"/>
    <w:rsid w:val="0052044A"/>
    <w:rsid w:val="005209FD"/>
    <w:rsid w:val="00524A1B"/>
    <w:rsid w:val="00530219"/>
    <w:rsid w:val="00533E77"/>
    <w:rsid w:val="00537B42"/>
    <w:rsid w:val="00541C40"/>
    <w:rsid w:val="005428C0"/>
    <w:rsid w:val="0055225F"/>
    <w:rsid w:val="00556F78"/>
    <w:rsid w:val="005631C7"/>
    <w:rsid w:val="00567457"/>
    <w:rsid w:val="00580407"/>
    <w:rsid w:val="00597DDD"/>
    <w:rsid w:val="005A1571"/>
    <w:rsid w:val="005A5017"/>
    <w:rsid w:val="005A585F"/>
    <w:rsid w:val="005A7E18"/>
    <w:rsid w:val="005B041B"/>
    <w:rsid w:val="005B0CEA"/>
    <w:rsid w:val="005B76F6"/>
    <w:rsid w:val="005C24BD"/>
    <w:rsid w:val="005D4B65"/>
    <w:rsid w:val="005D4FEF"/>
    <w:rsid w:val="005E63F3"/>
    <w:rsid w:val="005E6DC1"/>
    <w:rsid w:val="005E7D03"/>
    <w:rsid w:val="005F5746"/>
    <w:rsid w:val="005F6E51"/>
    <w:rsid w:val="0060283E"/>
    <w:rsid w:val="0061610F"/>
    <w:rsid w:val="00620D8A"/>
    <w:rsid w:val="006229B5"/>
    <w:rsid w:val="00635F71"/>
    <w:rsid w:val="00636584"/>
    <w:rsid w:val="00644638"/>
    <w:rsid w:val="00644B59"/>
    <w:rsid w:val="00652794"/>
    <w:rsid w:val="006563E2"/>
    <w:rsid w:val="0066005F"/>
    <w:rsid w:val="006623A8"/>
    <w:rsid w:val="0066307B"/>
    <w:rsid w:val="0067325B"/>
    <w:rsid w:val="00683F90"/>
    <w:rsid w:val="00695997"/>
    <w:rsid w:val="00695FFF"/>
    <w:rsid w:val="00697780"/>
    <w:rsid w:val="006A779B"/>
    <w:rsid w:val="006B0393"/>
    <w:rsid w:val="006B11FC"/>
    <w:rsid w:val="006C075B"/>
    <w:rsid w:val="006C1F6B"/>
    <w:rsid w:val="006C3FD9"/>
    <w:rsid w:val="006E7CE0"/>
    <w:rsid w:val="006F3E06"/>
    <w:rsid w:val="0070131D"/>
    <w:rsid w:val="00712D2B"/>
    <w:rsid w:val="0071305F"/>
    <w:rsid w:val="00714B29"/>
    <w:rsid w:val="007276DA"/>
    <w:rsid w:val="007310F1"/>
    <w:rsid w:val="007359B9"/>
    <w:rsid w:val="00741576"/>
    <w:rsid w:val="00743B32"/>
    <w:rsid w:val="00744230"/>
    <w:rsid w:val="00746BB4"/>
    <w:rsid w:val="00757D33"/>
    <w:rsid w:val="00760917"/>
    <w:rsid w:val="007622E9"/>
    <w:rsid w:val="0077312D"/>
    <w:rsid w:val="007734B6"/>
    <w:rsid w:val="007752C5"/>
    <w:rsid w:val="00775313"/>
    <w:rsid w:val="00783E94"/>
    <w:rsid w:val="00784205"/>
    <w:rsid w:val="00795A2A"/>
    <w:rsid w:val="00796997"/>
    <w:rsid w:val="007A0C6E"/>
    <w:rsid w:val="007A1129"/>
    <w:rsid w:val="007A6AA5"/>
    <w:rsid w:val="007B4465"/>
    <w:rsid w:val="007C0622"/>
    <w:rsid w:val="007C37B1"/>
    <w:rsid w:val="007C74E2"/>
    <w:rsid w:val="007D66D8"/>
    <w:rsid w:val="007D7AAE"/>
    <w:rsid w:val="007E283C"/>
    <w:rsid w:val="007E3511"/>
    <w:rsid w:val="007E3E16"/>
    <w:rsid w:val="007F7EFC"/>
    <w:rsid w:val="00801332"/>
    <w:rsid w:val="00801F22"/>
    <w:rsid w:val="00816D74"/>
    <w:rsid w:val="008239DA"/>
    <w:rsid w:val="00832154"/>
    <w:rsid w:val="00832809"/>
    <w:rsid w:val="00843832"/>
    <w:rsid w:val="00845BCF"/>
    <w:rsid w:val="00847264"/>
    <w:rsid w:val="00851E58"/>
    <w:rsid w:val="00853DB0"/>
    <w:rsid w:val="00896FC3"/>
    <w:rsid w:val="008A4CFB"/>
    <w:rsid w:val="008B5513"/>
    <w:rsid w:val="008B6382"/>
    <w:rsid w:val="008D4494"/>
    <w:rsid w:val="008D5AC0"/>
    <w:rsid w:val="008E1E95"/>
    <w:rsid w:val="008F0C95"/>
    <w:rsid w:val="008F3899"/>
    <w:rsid w:val="00906D21"/>
    <w:rsid w:val="009138AB"/>
    <w:rsid w:val="00914BD3"/>
    <w:rsid w:val="00916BA1"/>
    <w:rsid w:val="00916D18"/>
    <w:rsid w:val="0092397C"/>
    <w:rsid w:val="00923C6F"/>
    <w:rsid w:val="0092734C"/>
    <w:rsid w:val="009300AC"/>
    <w:rsid w:val="00931CF3"/>
    <w:rsid w:val="00937570"/>
    <w:rsid w:val="0094210E"/>
    <w:rsid w:val="009441F3"/>
    <w:rsid w:val="00947624"/>
    <w:rsid w:val="00947E71"/>
    <w:rsid w:val="00962875"/>
    <w:rsid w:val="009649CC"/>
    <w:rsid w:val="009753DC"/>
    <w:rsid w:val="00984EBA"/>
    <w:rsid w:val="00987970"/>
    <w:rsid w:val="00987BDA"/>
    <w:rsid w:val="009A00BB"/>
    <w:rsid w:val="009A028E"/>
    <w:rsid w:val="009A187F"/>
    <w:rsid w:val="009A67D2"/>
    <w:rsid w:val="009B6507"/>
    <w:rsid w:val="009C119F"/>
    <w:rsid w:val="009D18D4"/>
    <w:rsid w:val="009D41AE"/>
    <w:rsid w:val="009D7813"/>
    <w:rsid w:val="009E05CC"/>
    <w:rsid w:val="009E132A"/>
    <w:rsid w:val="009F2E52"/>
    <w:rsid w:val="009F7A02"/>
    <w:rsid w:val="00A00859"/>
    <w:rsid w:val="00A037A9"/>
    <w:rsid w:val="00A0589C"/>
    <w:rsid w:val="00A15A02"/>
    <w:rsid w:val="00A173D2"/>
    <w:rsid w:val="00A202FC"/>
    <w:rsid w:val="00A22809"/>
    <w:rsid w:val="00A233CC"/>
    <w:rsid w:val="00A3000E"/>
    <w:rsid w:val="00A31A96"/>
    <w:rsid w:val="00A403DD"/>
    <w:rsid w:val="00A44C14"/>
    <w:rsid w:val="00A47FD0"/>
    <w:rsid w:val="00A54A18"/>
    <w:rsid w:val="00A560B8"/>
    <w:rsid w:val="00A63F45"/>
    <w:rsid w:val="00A66351"/>
    <w:rsid w:val="00A80BC2"/>
    <w:rsid w:val="00A919E1"/>
    <w:rsid w:val="00A955F0"/>
    <w:rsid w:val="00AA05A7"/>
    <w:rsid w:val="00AA192E"/>
    <w:rsid w:val="00AB203A"/>
    <w:rsid w:val="00AB38DB"/>
    <w:rsid w:val="00AC1EAB"/>
    <w:rsid w:val="00AC1F18"/>
    <w:rsid w:val="00AC2D7B"/>
    <w:rsid w:val="00AC5675"/>
    <w:rsid w:val="00AD75F8"/>
    <w:rsid w:val="00AD7948"/>
    <w:rsid w:val="00AE0A6E"/>
    <w:rsid w:val="00AE1013"/>
    <w:rsid w:val="00AE2660"/>
    <w:rsid w:val="00AE275C"/>
    <w:rsid w:val="00AE48E5"/>
    <w:rsid w:val="00AF0F36"/>
    <w:rsid w:val="00AF1F9C"/>
    <w:rsid w:val="00AF2AF7"/>
    <w:rsid w:val="00AF6C17"/>
    <w:rsid w:val="00AF74BF"/>
    <w:rsid w:val="00B019E4"/>
    <w:rsid w:val="00B01D40"/>
    <w:rsid w:val="00B03A5A"/>
    <w:rsid w:val="00B050FC"/>
    <w:rsid w:val="00B05EA6"/>
    <w:rsid w:val="00B071DD"/>
    <w:rsid w:val="00B114A6"/>
    <w:rsid w:val="00B15D06"/>
    <w:rsid w:val="00B17934"/>
    <w:rsid w:val="00B227FD"/>
    <w:rsid w:val="00B233EC"/>
    <w:rsid w:val="00B23CBE"/>
    <w:rsid w:val="00B24BFD"/>
    <w:rsid w:val="00B26707"/>
    <w:rsid w:val="00B4406E"/>
    <w:rsid w:val="00B47E5B"/>
    <w:rsid w:val="00B534A3"/>
    <w:rsid w:val="00B54159"/>
    <w:rsid w:val="00B621BE"/>
    <w:rsid w:val="00B674C8"/>
    <w:rsid w:val="00B67B31"/>
    <w:rsid w:val="00B75309"/>
    <w:rsid w:val="00B80AAF"/>
    <w:rsid w:val="00B82526"/>
    <w:rsid w:val="00B85709"/>
    <w:rsid w:val="00B92CBC"/>
    <w:rsid w:val="00B93292"/>
    <w:rsid w:val="00B949E1"/>
    <w:rsid w:val="00B97ECC"/>
    <w:rsid w:val="00BA556C"/>
    <w:rsid w:val="00BA5C41"/>
    <w:rsid w:val="00BC0291"/>
    <w:rsid w:val="00BC56DF"/>
    <w:rsid w:val="00BC5820"/>
    <w:rsid w:val="00BC6DBF"/>
    <w:rsid w:val="00BC7294"/>
    <w:rsid w:val="00BD4521"/>
    <w:rsid w:val="00BE2C44"/>
    <w:rsid w:val="00BE3C15"/>
    <w:rsid w:val="00BE5546"/>
    <w:rsid w:val="00BE6073"/>
    <w:rsid w:val="00BE6B3B"/>
    <w:rsid w:val="00BF1CBA"/>
    <w:rsid w:val="00BF35BE"/>
    <w:rsid w:val="00BF4D08"/>
    <w:rsid w:val="00BF57B9"/>
    <w:rsid w:val="00C01784"/>
    <w:rsid w:val="00C15CBB"/>
    <w:rsid w:val="00C17704"/>
    <w:rsid w:val="00C20C8A"/>
    <w:rsid w:val="00C35E37"/>
    <w:rsid w:val="00C40F5C"/>
    <w:rsid w:val="00C47FE1"/>
    <w:rsid w:val="00C7210B"/>
    <w:rsid w:val="00C815C5"/>
    <w:rsid w:val="00C853F3"/>
    <w:rsid w:val="00C92CED"/>
    <w:rsid w:val="00C93190"/>
    <w:rsid w:val="00CA016B"/>
    <w:rsid w:val="00CA7261"/>
    <w:rsid w:val="00CB58F4"/>
    <w:rsid w:val="00CD7EDE"/>
    <w:rsid w:val="00CE3F8C"/>
    <w:rsid w:val="00D2791C"/>
    <w:rsid w:val="00D36510"/>
    <w:rsid w:val="00D4286C"/>
    <w:rsid w:val="00D452F6"/>
    <w:rsid w:val="00D459A3"/>
    <w:rsid w:val="00D570A5"/>
    <w:rsid w:val="00D60918"/>
    <w:rsid w:val="00D62B9D"/>
    <w:rsid w:val="00D73417"/>
    <w:rsid w:val="00D7634F"/>
    <w:rsid w:val="00D763DB"/>
    <w:rsid w:val="00D80066"/>
    <w:rsid w:val="00D96FEF"/>
    <w:rsid w:val="00DA5A7B"/>
    <w:rsid w:val="00DB151D"/>
    <w:rsid w:val="00DB7E11"/>
    <w:rsid w:val="00DC665F"/>
    <w:rsid w:val="00DC6CC3"/>
    <w:rsid w:val="00DC7B46"/>
    <w:rsid w:val="00DD7CD5"/>
    <w:rsid w:val="00DF1AD4"/>
    <w:rsid w:val="00DF3A64"/>
    <w:rsid w:val="00DF610A"/>
    <w:rsid w:val="00E03EDF"/>
    <w:rsid w:val="00E03F9F"/>
    <w:rsid w:val="00E16F57"/>
    <w:rsid w:val="00E17963"/>
    <w:rsid w:val="00E33524"/>
    <w:rsid w:val="00E42B65"/>
    <w:rsid w:val="00E56C64"/>
    <w:rsid w:val="00E639D5"/>
    <w:rsid w:val="00E65246"/>
    <w:rsid w:val="00E72FAD"/>
    <w:rsid w:val="00E75558"/>
    <w:rsid w:val="00E85465"/>
    <w:rsid w:val="00E96415"/>
    <w:rsid w:val="00EB48A4"/>
    <w:rsid w:val="00EC0180"/>
    <w:rsid w:val="00EC2CAC"/>
    <w:rsid w:val="00EC6FBD"/>
    <w:rsid w:val="00EC73A5"/>
    <w:rsid w:val="00ED0057"/>
    <w:rsid w:val="00ED15DA"/>
    <w:rsid w:val="00EE2809"/>
    <w:rsid w:val="00EE3F7E"/>
    <w:rsid w:val="00EE753A"/>
    <w:rsid w:val="00EF1689"/>
    <w:rsid w:val="00EF7350"/>
    <w:rsid w:val="00F00B60"/>
    <w:rsid w:val="00F02AE9"/>
    <w:rsid w:val="00F06366"/>
    <w:rsid w:val="00F07A9B"/>
    <w:rsid w:val="00F11F62"/>
    <w:rsid w:val="00F2045C"/>
    <w:rsid w:val="00F2200A"/>
    <w:rsid w:val="00F25948"/>
    <w:rsid w:val="00F30569"/>
    <w:rsid w:val="00F40AD7"/>
    <w:rsid w:val="00F447FC"/>
    <w:rsid w:val="00F460A4"/>
    <w:rsid w:val="00F47331"/>
    <w:rsid w:val="00F47932"/>
    <w:rsid w:val="00F5528A"/>
    <w:rsid w:val="00F63FAE"/>
    <w:rsid w:val="00F66929"/>
    <w:rsid w:val="00F67BAA"/>
    <w:rsid w:val="00F701AE"/>
    <w:rsid w:val="00F73A67"/>
    <w:rsid w:val="00F77BB5"/>
    <w:rsid w:val="00F87C1E"/>
    <w:rsid w:val="00F961BA"/>
    <w:rsid w:val="00F96F2A"/>
    <w:rsid w:val="00FA0F38"/>
    <w:rsid w:val="00FA3CB5"/>
    <w:rsid w:val="00FA4C41"/>
    <w:rsid w:val="00FB1F21"/>
    <w:rsid w:val="00FB6437"/>
    <w:rsid w:val="00FC097D"/>
    <w:rsid w:val="00FC618A"/>
    <w:rsid w:val="00FD2A31"/>
    <w:rsid w:val="00FD5B67"/>
    <w:rsid w:val="00FD6811"/>
    <w:rsid w:val="00FD6C3B"/>
    <w:rsid w:val="00FD7604"/>
    <w:rsid w:val="00FE2102"/>
    <w:rsid w:val="00FE66A9"/>
    <w:rsid w:val="00FF1AB2"/>
    <w:rsid w:val="00FF3280"/>
    <w:rsid w:val="00FF6ADB"/>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Segoe UI" w:eastAsia="Calibri" w:hAnsi="Segoe UI" w:cs="Segoe UI"/>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Inde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FB6437"/>
    <w:pPr>
      <w:spacing w:after="160" w:line="259" w:lineRule="auto"/>
    </w:pPr>
    <w:rPr>
      <w:color w:val="0F0F0F"/>
      <w:lang w:val="uk-UA" w:eastAsia="en-US"/>
    </w:rPr>
  </w:style>
  <w:style w:type="paragraph" w:styleId="Heading1">
    <w:name w:val="heading 1"/>
    <w:basedOn w:val="Normal"/>
    <w:next w:val="Normal"/>
    <w:link w:val="Heading1Char"/>
    <w:uiPriority w:val="99"/>
    <w:qFormat/>
    <w:rsid w:val="002301FE"/>
    <w:pPr>
      <w:keepNext/>
      <w:keepLines/>
      <w:spacing w:before="240" w:after="0"/>
      <w:outlineLvl w:val="0"/>
    </w:pPr>
    <w:rPr>
      <w:rFonts w:ascii="Calibri Light" w:eastAsia="Times New Roman" w:hAnsi="Calibri Light" w:cs="Times New Roman"/>
      <w:color w:val="2E74B5"/>
      <w:sz w:val="32"/>
      <w:szCs w:val="3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2301FE"/>
    <w:rPr>
      <w:rFonts w:ascii="Calibri Light" w:hAnsi="Calibri Light" w:cs="Times New Roman"/>
      <w:color w:val="2E74B5"/>
      <w:sz w:val="32"/>
      <w:szCs w:val="32"/>
    </w:rPr>
  </w:style>
  <w:style w:type="paragraph" w:styleId="NormalWeb">
    <w:name w:val="Normal (Web)"/>
    <w:basedOn w:val="Normal"/>
    <w:uiPriority w:val="99"/>
    <w:rsid w:val="000631EE"/>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Hyperlink">
    <w:name w:val="Hyperlink"/>
    <w:basedOn w:val="DefaultParagraphFont"/>
    <w:uiPriority w:val="99"/>
    <w:rsid w:val="000631EE"/>
    <w:rPr>
      <w:rFonts w:cs="Times New Roman"/>
      <w:color w:val="0000FF"/>
      <w:u w:val="single"/>
    </w:rPr>
  </w:style>
  <w:style w:type="paragraph" w:styleId="ListParagraph">
    <w:name w:val="List Paragraph"/>
    <w:basedOn w:val="Normal"/>
    <w:uiPriority w:val="99"/>
    <w:qFormat/>
    <w:rsid w:val="00B80AAF"/>
    <w:pPr>
      <w:ind w:left="720"/>
      <w:contextualSpacing/>
    </w:pPr>
  </w:style>
  <w:style w:type="paragraph" w:styleId="Header">
    <w:name w:val="header"/>
    <w:basedOn w:val="Normal"/>
    <w:link w:val="HeaderChar"/>
    <w:uiPriority w:val="99"/>
    <w:rsid w:val="00410D33"/>
    <w:pPr>
      <w:tabs>
        <w:tab w:val="center" w:pos="4819"/>
        <w:tab w:val="right" w:pos="9639"/>
      </w:tabs>
      <w:spacing w:after="0" w:line="240" w:lineRule="auto"/>
    </w:pPr>
  </w:style>
  <w:style w:type="character" w:customStyle="1" w:styleId="HeaderChar">
    <w:name w:val="Header Char"/>
    <w:basedOn w:val="DefaultParagraphFont"/>
    <w:link w:val="Header"/>
    <w:uiPriority w:val="99"/>
    <w:locked/>
    <w:rsid w:val="00410D33"/>
    <w:rPr>
      <w:rFonts w:cs="Times New Roman"/>
    </w:rPr>
  </w:style>
  <w:style w:type="paragraph" w:styleId="Footer">
    <w:name w:val="footer"/>
    <w:basedOn w:val="Normal"/>
    <w:link w:val="FooterChar"/>
    <w:uiPriority w:val="99"/>
    <w:rsid w:val="00410D33"/>
    <w:pPr>
      <w:tabs>
        <w:tab w:val="center" w:pos="4819"/>
        <w:tab w:val="right" w:pos="9639"/>
      </w:tabs>
      <w:spacing w:after="0" w:line="240" w:lineRule="auto"/>
    </w:pPr>
  </w:style>
  <w:style w:type="character" w:customStyle="1" w:styleId="FooterChar">
    <w:name w:val="Footer Char"/>
    <w:basedOn w:val="DefaultParagraphFont"/>
    <w:link w:val="Footer"/>
    <w:uiPriority w:val="99"/>
    <w:locked/>
    <w:rsid w:val="00410D33"/>
    <w:rPr>
      <w:rFonts w:cs="Times New Roman"/>
    </w:rPr>
  </w:style>
  <w:style w:type="table" w:styleId="TableGrid">
    <w:name w:val="Table Grid"/>
    <w:basedOn w:val="TableNormal"/>
    <w:uiPriority w:val="99"/>
    <w:rsid w:val="007734B6"/>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Indent">
    <w:name w:val="Body Text Indent"/>
    <w:basedOn w:val="Normal"/>
    <w:link w:val="BodyTextIndentChar"/>
    <w:uiPriority w:val="99"/>
    <w:semiHidden/>
    <w:rsid w:val="00BF1CBA"/>
    <w:pPr>
      <w:numPr>
        <w:ilvl w:val="12"/>
      </w:numPr>
      <w:spacing w:after="0" w:line="240" w:lineRule="auto"/>
      <w:ind w:left="360" w:hanging="360"/>
      <w:jc w:val="both"/>
    </w:pPr>
    <w:rPr>
      <w:rFonts w:ascii="Times New Roman" w:eastAsia="Times New Roman" w:hAnsi="Times New Roman" w:cs="Times New Roman"/>
      <w:sz w:val="20"/>
      <w:szCs w:val="20"/>
      <w:lang w:eastAsia="ru-RU"/>
    </w:rPr>
  </w:style>
  <w:style w:type="character" w:customStyle="1" w:styleId="BodyTextIndentChar">
    <w:name w:val="Body Text Indent Char"/>
    <w:basedOn w:val="DefaultParagraphFont"/>
    <w:link w:val="BodyTextIndent"/>
    <w:uiPriority w:val="99"/>
    <w:semiHidden/>
    <w:locked/>
    <w:rsid w:val="00BF1CBA"/>
    <w:rPr>
      <w:rFonts w:ascii="Times New Roman" w:hAnsi="Times New Roman" w:cs="Times New Roman"/>
      <w:sz w:val="20"/>
      <w:szCs w:val="20"/>
      <w:lang w:eastAsia="ru-RU"/>
    </w:rPr>
  </w:style>
  <w:style w:type="table" w:customStyle="1" w:styleId="PlainTable2">
    <w:name w:val="Plain Table 2"/>
    <w:uiPriority w:val="99"/>
    <w:rsid w:val="00D36510"/>
    <w:rPr>
      <w:sz w:val="20"/>
      <w:szCs w:val="20"/>
      <w:lang w:val="fr-BE"/>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rFonts w:cs="Segoe UI"/>
        <w:b/>
        <w:bCs/>
      </w:rPr>
      <w:tblPr/>
      <w:tcPr>
        <w:tcBorders>
          <w:bottom w:val="single" w:sz="4" w:space="0" w:color="7F7F7F"/>
        </w:tcBorders>
      </w:tcPr>
    </w:tblStylePr>
    <w:tblStylePr w:type="lastRow">
      <w:rPr>
        <w:rFonts w:cs="Segoe UI"/>
        <w:b/>
        <w:bCs/>
      </w:rPr>
      <w:tblPr/>
      <w:tcPr>
        <w:tcBorders>
          <w:top w:val="single" w:sz="4" w:space="0" w:color="7F7F7F"/>
        </w:tcBorders>
      </w:tcPr>
    </w:tblStylePr>
    <w:tblStylePr w:type="firstCol">
      <w:rPr>
        <w:rFonts w:cs="Segoe UI"/>
        <w:b/>
        <w:bCs/>
      </w:rPr>
    </w:tblStylePr>
    <w:tblStylePr w:type="lastCol">
      <w:rPr>
        <w:rFonts w:cs="Segoe UI"/>
        <w:b/>
        <w:bCs/>
      </w:rPr>
    </w:tblStylePr>
    <w:tblStylePr w:type="band1Vert">
      <w:rPr>
        <w:rFonts w:cs="Segoe UI"/>
      </w:rPr>
      <w:tblPr/>
      <w:tcPr>
        <w:tcBorders>
          <w:left w:val="single" w:sz="4" w:space="0" w:color="7F7F7F"/>
          <w:right w:val="single" w:sz="4" w:space="0" w:color="7F7F7F"/>
        </w:tcBorders>
      </w:tcPr>
    </w:tblStylePr>
    <w:tblStylePr w:type="band2Vert">
      <w:rPr>
        <w:rFonts w:cs="Segoe UI"/>
      </w:rPr>
      <w:tblPr/>
      <w:tcPr>
        <w:tcBorders>
          <w:left w:val="single" w:sz="4" w:space="0" w:color="7F7F7F"/>
          <w:right w:val="single" w:sz="4" w:space="0" w:color="7F7F7F"/>
        </w:tcBorders>
      </w:tcPr>
    </w:tblStylePr>
    <w:tblStylePr w:type="band1Horz">
      <w:rPr>
        <w:rFonts w:cs="Segoe UI"/>
      </w:rPr>
      <w:tblPr/>
      <w:tcPr>
        <w:tcBorders>
          <w:top w:val="single" w:sz="4" w:space="0" w:color="7F7F7F"/>
          <w:bottom w:val="single" w:sz="4" w:space="0" w:color="7F7F7F"/>
        </w:tcBorders>
      </w:tcPr>
    </w:tblStylePr>
  </w:style>
  <w:style w:type="paragraph" w:styleId="PlainText">
    <w:name w:val="Plain Text"/>
    <w:basedOn w:val="Normal"/>
    <w:link w:val="PlainTextChar"/>
    <w:uiPriority w:val="99"/>
    <w:rsid w:val="00FC618A"/>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locked/>
    <w:rsid w:val="00FC618A"/>
    <w:rPr>
      <w:rFonts w:ascii="Consolas" w:hAnsi="Consolas" w:cs="Times New Roman"/>
      <w:sz w:val="21"/>
      <w:szCs w:val="21"/>
    </w:rPr>
  </w:style>
  <w:style w:type="character" w:customStyle="1" w:styleId="katex-mathml">
    <w:name w:val="katex-mathml"/>
    <w:basedOn w:val="DefaultParagraphFont"/>
    <w:uiPriority w:val="99"/>
    <w:rsid w:val="004460C4"/>
    <w:rPr>
      <w:rFonts w:cs="Times New Roman"/>
    </w:rPr>
  </w:style>
  <w:style w:type="character" w:customStyle="1" w:styleId="mord">
    <w:name w:val="mord"/>
    <w:basedOn w:val="DefaultParagraphFont"/>
    <w:uiPriority w:val="99"/>
    <w:rsid w:val="004460C4"/>
    <w:rPr>
      <w:rFonts w:cs="Times New Roman"/>
    </w:rPr>
  </w:style>
  <w:style w:type="character" w:customStyle="1" w:styleId="mrel">
    <w:name w:val="mrel"/>
    <w:basedOn w:val="DefaultParagraphFont"/>
    <w:uiPriority w:val="99"/>
    <w:rsid w:val="004460C4"/>
    <w:rPr>
      <w:rFonts w:cs="Times New Roman"/>
    </w:rPr>
  </w:style>
  <w:style w:type="character" w:customStyle="1" w:styleId="delimsizing">
    <w:name w:val="delimsizing"/>
    <w:basedOn w:val="DefaultParagraphFont"/>
    <w:uiPriority w:val="99"/>
    <w:rsid w:val="004460C4"/>
    <w:rPr>
      <w:rFonts w:cs="Times New Roman"/>
    </w:rPr>
  </w:style>
  <w:style w:type="character" w:customStyle="1" w:styleId="vlist-s">
    <w:name w:val="vlist-s"/>
    <w:basedOn w:val="DefaultParagraphFont"/>
    <w:uiPriority w:val="99"/>
    <w:rsid w:val="004460C4"/>
    <w:rPr>
      <w:rFonts w:cs="Times New Roman"/>
    </w:rPr>
  </w:style>
  <w:style w:type="character" w:customStyle="1" w:styleId="mbin">
    <w:name w:val="mbin"/>
    <w:basedOn w:val="DefaultParagraphFont"/>
    <w:uiPriority w:val="99"/>
    <w:rsid w:val="004460C4"/>
    <w:rPr>
      <w:rFonts w:cs="Times New Roman"/>
    </w:rPr>
  </w:style>
  <w:style w:type="character" w:styleId="PlaceholderText">
    <w:name w:val="Placeholder Text"/>
    <w:basedOn w:val="DefaultParagraphFont"/>
    <w:uiPriority w:val="99"/>
    <w:semiHidden/>
    <w:rsid w:val="004460C4"/>
    <w:rPr>
      <w:rFonts w:cs="Times New Roman"/>
      <w:color w:val="808080"/>
    </w:rPr>
  </w:style>
  <w:style w:type="character" w:styleId="Strong">
    <w:name w:val="Strong"/>
    <w:basedOn w:val="DefaultParagraphFont"/>
    <w:uiPriority w:val="99"/>
    <w:qFormat/>
    <w:rsid w:val="004460C4"/>
    <w:rPr>
      <w:rFonts w:cs="Times New Roman"/>
      <w:b/>
      <w:bCs/>
    </w:rPr>
  </w:style>
  <w:style w:type="character" w:customStyle="1" w:styleId="1">
    <w:name w:val="Обычный1"/>
    <w:basedOn w:val="DefaultParagraphFont"/>
    <w:uiPriority w:val="99"/>
    <w:rsid w:val="006C075B"/>
    <w:rPr>
      <w:rFonts w:cs="Times New Roman"/>
    </w:rPr>
  </w:style>
  <w:style w:type="paragraph" w:styleId="TOCHeading">
    <w:name w:val="TOC Heading"/>
    <w:basedOn w:val="Heading1"/>
    <w:next w:val="Normal"/>
    <w:uiPriority w:val="99"/>
    <w:qFormat/>
    <w:rsid w:val="002301FE"/>
    <w:pPr>
      <w:outlineLvl w:val="9"/>
    </w:pPr>
    <w:rPr>
      <w:lang w:eastAsia="uk-UA"/>
    </w:rPr>
  </w:style>
  <w:style w:type="paragraph" w:styleId="TOC1">
    <w:name w:val="toc 1"/>
    <w:basedOn w:val="Normal"/>
    <w:next w:val="Normal"/>
    <w:autoRedefine/>
    <w:uiPriority w:val="99"/>
    <w:rsid w:val="002301FE"/>
    <w:pPr>
      <w:spacing w:after="100"/>
    </w:pPr>
  </w:style>
  <w:style w:type="paragraph" w:styleId="TOC2">
    <w:name w:val="toc 2"/>
    <w:basedOn w:val="Normal"/>
    <w:next w:val="Normal"/>
    <w:autoRedefine/>
    <w:uiPriority w:val="99"/>
    <w:rsid w:val="002301FE"/>
    <w:pPr>
      <w:tabs>
        <w:tab w:val="left" w:pos="880"/>
        <w:tab w:val="right" w:leader="dot" w:pos="9629"/>
      </w:tabs>
      <w:spacing w:after="100"/>
      <w:ind w:left="220"/>
    </w:pPr>
    <w:rPr>
      <w:rFonts w:ascii="Times New Roman" w:hAnsi="Times New Roman" w:cs="Times New Roman"/>
      <w:bCs/>
      <w:noProof/>
      <w:sz w:val="28"/>
    </w:rPr>
  </w:style>
  <w:style w:type="character" w:styleId="CommentReference">
    <w:name w:val="annotation reference"/>
    <w:basedOn w:val="DefaultParagraphFont"/>
    <w:uiPriority w:val="99"/>
    <w:semiHidden/>
    <w:rsid w:val="00962875"/>
    <w:rPr>
      <w:rFonts w:cs="Times New Roman"/>
      <w:sz w:val="16"/>
      <w:szCs w:val="16"/>
    </w:rPr>
  </w:style>
  <w:style w:type="paragraph" w:styleId="CommentText">
    <w:name w:val="annotation text"/>
    <w:basedOn w:val="Normal"/>
    <w:link w:val="CommentTextChar"/>
    <w:uiPriority w:val="99"/>
    <w:semiHidden/>
    <w:rsid w:val="00962875"/>
    <w:pPr>
      <w:spacing w:line="240" w:lineRule="auto"/>
    </w:pPr>
    <w:rPr>
      <w:sz w:val="20"/>
      <w:szCs w:val="20"/>
    </w:rPr>
  </w:style>
  <w:style w:type="character" w:customStyle="1" w:styleId="CommentTextChar">
    <w:name w:val="Comment Text Char"/>
    <w:basedOn w:val="DefaultParagraphFont"/>
    <w:link w:val="CommentText"/>
    <w:uiPriority w:val="99"/>
    <w:semiHidden/>
    <w:locked/>
    <w:rsid w:val="00962875"/>
    <w:rPr>
      <w:rFonts w:cs="Times New Roman"/>
      <w:sz w:val="20"/>
      <w:szCs w:val="20"/>
    </w:rPr>
  </w:style>
  <w:style w:type="paragraph" w:styleId="CommentSubject">
    <w:name w:val="annotation subject"/>
    <w:basedOn w:val="CommentText"/>
    <w:next w:val="CommentText"/>
    <w:link w:val="CommentSubjectChar"/>
    <w:uiPriority w:val="99"/>
    <w:semiHidden/>
    <w:rsid w:val="00962875"/>
    <w:rPr>
      <w:b/>
      <w:bCs/>
    </w:rPr>
  </w:style>
  <w:style w:type="character" w:customStyle="1" w:styleId="CommentSubjectChar">
    <w:name w:val="Comment Subject Char"/>
    <w:basedOn w:val="CommentTextChar"/>
    <w:link w:val="CommentSubject"/>
    <w:uiPriority w:val="99"/>
    <w:semiHidden/>
    <w:locked/>
    <w:rsid w:val="00962875"/>
    <w:rPr>
      <w:b/>
      <w:bCs/>
    </w:rPr>
  </w:style>
  <w:style w:type="paragraph" w:styleId="Revision">
    <w:name w:val="Revision"/>
    <w:hidden/>
    <w:uiPriority w:val="99"/>
    <w:semiHidden/>
    <w:rsid w:val="00962875"/>
    <w:rPr>
      <w:color w:val="0F0F0F"/>
      <w:lang w:val="uk-UA" w:eastAsia="en-US"/>
    </w:rPr>
  </w:style>
  <w:style w:type="paragraph" w:styleId="BalloonText">
    <w:name w:val="Balloon Text"/>
    <w:basedOn w:val="Normal"/>
    <w:link w:val="BalloonTextChar"/>
    <w:uiPriority w:val="99"/>
    <w:semiHidden/>
    <w:rsid w:val="00962875"/>
    <w:pPr>
      <w:spacing w:after="0" w:line="240" w:lineRule="auto"/>
    </w:pPr>
    <w:rPr>
      <w:sz w:val="18"/>
      <w:szCs w:val="18"/>
    </w:rPr>
  </w:style>
  <w:style w:type="character" w:customStyle="1" w:styleId="BalloonTextChar">
    <w:name w:val="Balloon Text Char"/>
    <w:basedOn w:val="DefaultParagraphFont"/>
    <w:link w:val="BalloonText"/>
    <w:uiPriority w:val="99"/>
    <w:semiHidden/>
    <w:locked/>
    <w:rsid w:val="00962875"/>
    <w:rPr>
      <w:rFonts w:cs="Times New Roman"/>
      <w:sz w:val="18"/>
      <w:szCs w:val="18"/>
    </w:rPr>
  </w:style>
</w:styles>
</file>

<file path=word/webSettings.xml><?xml version="1.0" encoding="utf-8"?>
<w:webSettings xmlns:r="http://schemas.openxmlformats.org/officeDocument/2006/relationships" xmlns:w="http://schemas.openxmlformats.org/wordprocessingml/2006/main">
  <w:divs>
    <w:div w:id="2013096644">
      <w:marLeft w:val="0"/>
      <w:marRight w:val="0"/>
      <w:marTop w:val="0"/>
      <w:marBottom w:val="0"/>
      <w:divBdr>
        <w:top w:val="none" w:sz="0" w:space="0" w:color="auto"/>
        <w:left w:val="none" w:sz="0" w:space="0" w:color="auto"/>
        <w:bottom w:val="none" w:sz="0" w:space="0" w:color="auto"/>
        <w:right w:val="none" w:sz="0" w:space="0" w:color="auto"/>
      </w:divBdr>
    </w:div>
    <w:div w:id="2013096646">
      <w:marLeft w:val="0"/>
      <w:marRight w:val="0"/>
      <w:marTop w:val="0"/>
      <w:marBottom w:val="0"/>
      <w:divBdr>
        <w:top w:val="none" w:sz="0" w:space="0" w:color="auto"/>
        <w:left w:val="none" w:sz="0" w:space="0" w:color="auto"/>
        <w:bottom w:val="none" w:sz="0" w:space="0" w:color="auto"/>
        <w:right w:val="none" w:sz="0" w:space="0" w:color="auto"/>
      </w:divBdr>
    </w:div>
    <w:div w:id="2013096648">
      <w:marLeft w:val="0"/>
      <w:marRight w:val="0"/>
      <w:marTop w:val="0"/>
      <w:marBottom w:val="0"/>
      <w:divBdr>
        <w:top w:val="none" w:sz="0" w:space="0" w:color="auto"/>
        <w:left w:val="none" w:sz="0" w:space="0" w:color="auto"/>
        <w:bottom w:val="none" w:sz="0" w:space="0" w:color="auto"/>
        <w:right w:val="none" w:sz="0" w:space="0" w:color="auto"/>
      </w:divBdr>
    </w:div>
    <w:div w:id="2013096649">
      <w:marLeft w:val="0"/>
      <w:marRight w:val="0"/>
      <w:marTop w:val="0"/>
      <w:marBottom w:val="0"/>
      <w:divBdr>
        <w:top w:val="none" w:sz="0" w:space="0" w:color="auto"/>
        <w:left w:val="none" w:sz="0" w:space="0" w:color="auto"/>
        <w:bottom w:val="none" w:sz="0" w:space="0" w:color="auto"/>
        <w:right w:val="none" w:sz="0" w:space="0" w:color="auto"/>
      </w:divBdr>
    </w:div>
    <w:div w:id="2013096650">
      <w:marLeft w:val="0"/>
      <w:marRight w:val="0"/>
      <w:marTop w:val="0"/>
      <w:marBottom w:val="0"/>
      <w:divBdr>
        <w:top w:val="none" w:sz="0" w:space="0" w:color="auto"/>
        <w:left w:val="none" w:sz="0" w:space="0" w:color="auto"/>
        <w:bottom w:val="none" w:sz="0" w:space="0" w:color="auto"/>
        <w:right w:val="none" w:sz="0" w:space="0" w:color="auto"/>
      </w:divBdr>
    </w:div>
    <w:div w:id="2013096651">
      <w:marLeft w:val="0"/>
      <w:marRight w:val="0"/>
      <w:marTop w:val="0"/>
      <w:marBottom w:val="0"/>
      <w:divBdr>
        <w:top w:val="none" w:sz="0" w:space="0" w:color="auto"/>
        <w:left w:val="none" w:sz="0" w:space="0" w:color="auto"/>
        <w:bottom w:val="none" w:sz="0" w:space="0" w:color="auto"/>
        <w:right w:val="none" w:sz="0" w:space="0" w:color="auto"/>
      </w:divBdr>
    </w:div>
    <w:div w:id="2013096654">
      <w:marLeft w:val="0"/>
      <w:marRight w:val="0"/>
      <w:marTop w:val="0"/>
      <w:marBottom w:val="0"/>
      <w:divBdr>
        <w:top w:val="none" w:sz="0" w:space="0" w:color="auto"/>
        <w:left w:val="none" w:sz="0" w:space="0" w:color="auto"/>
        <w:bottom w:val="none" w:sz="0" w:space="0" w:color="auto"/>
        <w:right w:val="none" w:sz="0" w:space="0" w:color="auto"/>
      </w:divBdr>
    </w:div>
    <w:div w:id="2013096655">
      <w:marLeft w:val="0"/>
      <w:marRight w:val="0"/>
      <w:marTop w:val="0"/>
      <w:marBottom w:val="0"/>
      <w:divBdr>
        <w:top w:val="none" w:sz="0" w:space="0" w:color="auto"/>
        <w:left w:val="none" w:sz="0" w:space="0" w:color="auto"/>
        <w:bottom w:val="none" w:sz="0" w:space="0" w:color="auto"/>
        <w:right w:val="none" w:sz="0" w:space="0" w:color="auto"/>
      </w:divBdr>
    </w:div>
    <w:div w:id="2013096656">
      <w:marLeft w:val="0"/>
      <w:marRight w:val="0"/>
      <w:marTop w:val="0"/>
      <w:marBottom w:val="0"/>
      <w:divBdr>
        <w:top w:val="none" w:sz="0" w:space="0" w:color="auto"/>
        <w:left w:val="none" w:sz="0" w:space="0" w:color="auto"/>
        <w:bottom w:val="none" w:sz="0" w:space="0" w:color="auto"/>
        <w:right w:val="none" w:sz="0" w:space="0" w:color="auto"/>
      </w:divBdr>
    </w:div>
    <w:div w:id="2013096660">
      <w:marLeft w:val="0"/>
      <w:marRight w:val="0"/>
      <w:marTop w:val="0"/>
      <w:marBottom w:val="0"/>
      <w:divBdr>
        <w:top w:val="none" w:sz="0" w:space="0" w:color="auto"/>
        <w:left w:val="none" w:sz="0" w:space="0" w:color="auto"/>
        <w:bottom w:val="none" w:sz="0" w:space="0" w:color="auto"/>
        <w:right w:val="none" w:sz="0" w:space="0" w:color="auto"/>
      </w:divBdr>
      <w:divsChild>
        <w:div w:id="2013096780">
          <w:marLeft w:val="0"/>
          <w:marRight w:val="0"/>
          <w:marTop w:val="0"/>
          <w:marBottom w:val="0"/>
          <w:divBdr>
            <w:top w:val="none" w:sz="0" w:space="0" w:color="auto"/>
            <w:left w:val="none" w:sz="0" w:space="0" w:color="auto"/>
            <w:bottom w:val="none" w:sz="0" w:space="0" w:color="auto"/>
            <w:right w:val="none" w:sz="0" w:space="0" w:color="auto"/>
          </w:divBdr>
        </w:div>
        <w:div w:id="2013096785">
          <w:marLeft w:val="0"/>
          <w:marRight w:val="0"/>
          <w:marTop w:val="0"/>
          <w:marBottom w:val="0"/>
          <w:divBdr>
            <w:top w:val="none" w:sz="0" w:space="0" w:color="auto"/>
            <w:left w:val="none" w:sz="0" w:space="0" w:color="auto"/>
            <w:bottom w:val="none" w:sz="0" w:space="0" w:color="auto"/>
            <w:right w:val="none" w:sz="0" w:space="0" w:color="auto"/>
          </w:divBdr>
        </w:div>
        <w:div w:id="2013096892">
          <w:marLeft w:val="0"/>
          <w:marRight w:val="0"/>
          <w:marTop w:val="0"/>
          <w:marBottom w:val="0"/>
          <w:divBdr>
            <w:top w:val="none" w:sz="0" w:space="0" w:color="auto"/>
            <w:left w:val="none" w:sz="0" w:space="0" w:color="auto"/>
            <w:bottom w:val="none" w:sz="0" w:space="0" w:color="auto"/>
            <w:right w:val="none" w:sz="0" w:space="0" w:color="auto"/>
          </w:divBdr>
        </w:div>
      </w:divsChild>
    </w:div>
    <w:div w:id="2013096661">
      <w:marLeft w:val="0"/>
      <w:marRight w:val="0"/>
      <w:marTop w:val="0"/>
      <w:marBottom w:val="0"/>
      <w:divBdr>
        <w:top w:val="none" w:sz="0" w:space="0" w:color="auto"/>
        <w:left w:val="none" w:sz="0" w:space="0" w:color="auto"/>
        <w:bottom w:val="none" w:sz="0" w:space="0" w:color="auto"/>
        <w:right w:val="none" w:sz="0" w:space="0" w:color="auto"/>
      </w:divBdr>
    </w:div>
    <w:div w:id="2013096668">
      <w:marLeft w:val="0"/>
      <w:marRight w:val="0"/>
      <w:marTop w:val="0"/>
      <w:marBottom w:val="0"/>
      <w:divBdr>
        <w:top w:val="none" w:sz="0" w:space="0" w:color="auto"/>
        <w:left w:val="none" w:sz="0" w:space="0" w:color="auto"/>
        <w:bottom w:val="none" w:sz="0" w:space="0" w:color="auto"/>
        <w:right w:val="none" w:sz="0" w:space="0" w:color="auto"/>
      </w:divBdr>
    </w:div>
    <w:div w:id="2013096669">
      <w:marLeft w:val="0"/>
      <w:marRight w:val="0"/>
      <w:marTop w:val="0"/>
      <w:marBottom w:val="0"/>
      <w:divBdr>
        <w:top w:val="none" w:sz="0" w:space="0" w:color="auto"/>
        <w:left w:val="none" w:sz="0" w:space="0" w:color="auto"/>
        <w:bottom w:val="none" w:sz="0" w:space="0" w:color="auto"/>
        <w:right w:val="none" w:sz="0" w:space="0" w:color="auto"/>
      </w:divBdr>
    </w:div>
    <w:div w:id="2013096670">
      <w:marLeft w:val="0"/>
      <w:marRight w:val="0"/>
      <w:marTop w:val="0"/>
      <w:marBottom w:val="0"/>
      <w:divBdr>
        <w:top w:val="none" w:sz="0" w:space="0" w:color="auto"/>
        <w:left w:val="none" w:sz="0" w:space="0" w:color="auto"/>
        <w:bottom w:val="none" w:sz="0" w:space="0" w:color="auto"/>
        <w:right w:val="none" w:sz="0" w:space="0" w:color="auto"/>
      </w:divBdr>
    </w:div>
    <w:div w:id="2013096671">
      <w:marLeft w:val="0"/>
      <w:marRight w:val="0"/>
      <w:marTop w:val="0"/>
      <w:marBottom w:val="0"/>
      <w:divBdr>
        <w:top w:val="none" w:sz="0" w:space="0" w:color="auto"/>
        <w:left w:val="none" w:sz="0" w:space="0" w:color="auto"/>
        <w:bottom w:val="none" w:sz="0" w:space="0" w:color="auto"/>
        <w:right w:val="none" w:sz="0" w:space="0" w:color="auto"/>
      </w:divBdr>
    </w:div>
    <w:div w:id="2013096673">
      <w:marLeft w:val="0"/>
      <w:marRight w:val="0"/>
      <w:marTop w:val="0"/>
      <w:marBottom w:val="0"/>
      <w:divBdr>
        <w:top w:val="none" w:sz="0" w:space="0" w:color="auto"/>
        <w:left w:val="none" w:sz="0" w:space="0" w:color="auto"/>
        <w:bottom w:val="none" w:sz="0" w:space="0" w:color="auto"/>
        <w:right w:val="none" w:sz="0" w:space="0" w:color="auto"/>
      </w:divBdr>
      <w:divsChild>
        <w:div w:id="2013096774">
          <w:marLeft w:val="0"/>
          <w:marRight w:val="0"/>
          <w:marTop w:val="15"/>
          <w:marBottom w:val="0"/>
          <w:divBdr>
            <w:top w:val="single" w:sz="48" w:space="0" w:color="auto"/>
            <w:left w:val="single" w:sz="48" w:space="0" w:color="auto"/>
            <w:bottom w:val="single" w:sz="48" w:space="0" w:color="auto"/>
            <w:right w:val="single" w:sz="48" w:space="0" w:color="auto"/>
          </w:divBdr>
          <w:divsChild>
            <w:div w:id="2013096881">
              <w:marLeft w:val="0"/>
              <w:marRight w:val="0"/>
              <w:marTop w:val="0"/>
              <w:marBottom w:val="0"/>
              <w:divBdr>
                <w:top w:val="none" w:sz="0" w:space="0" w:color="auto"/>
                <w:left w:val="none" w:sz="0" w:space="0" w:color="auto"/>
                <w:bottom w:val="none" w:sz="0" w:space="0" w:color="auto"/>
                <w:right w:val="none" w:sz="0" w:space="0" w:color="auto"/>
              </w:divBdr>
              <w:divsChild>
                <w:div w:id="2013096652">
                  <w:marLeft w:val="0"/>
                  <w:marRight w:val="0"/>
                  <w:marTop w:val="0"/>
                  <w:marBottom w:val="0"/>
                  <w:divBdr>
                    <w:top w:val="none" w:sz="0" w:space="0" w:color="auto"/>
                    <w:left w:val="none" w:sz="0" w:space="0" w:color="auto"/>
                    <w:bottom w:val="none" w:sz="0" w:space="0" w:color="auto"/>
                    <w:right w:val="none" w:sz="0" w:space="0" w:color="auto"/>
                  </w:divBdr>
                </w:div>
                <w:div w:id="2013096659">
                  <w:marLeft w:val="0"/>
                  <w:marRight w:val="0"/>
                  <w:marTop w:val="0"/>
                  <w:marBottom w:val="0"/>
                  <w:divBdr>
                    <w:top w:val="none" w:sz="0" w:space="0" w:color="auto"/>
                    <w:left w:val="none" w:sz="0" w:space="0" w:color="auto"/>
                    <w:bottom w:val="none" w:sz="0" w:space="0" w:color="auto"/>
                    <w:right w:val="none" w:sz="0" w:space="0" w:color="auto"/>
                  </w:divBdr>
                </w:div>
                <w:div w:id="2013096663">
                  <w:marLeft w:val="0"/>
                  <w:marRight w:val="0"/>
                  <w:marTop w:val="0"/>
                  <w:marBottom w:val="0"/>
                  <w:divBdr>
                    <w:top w:val="none" w:sz="0" w:space="0" w:color="auto"/>
                    <w:left w:val="none" w:sz="0" w:space="0" w:color="auto"/>
                    <w:bottom w:val="none" w:sz="0" w:space="0" w:color="auto"/>
                    <w:right w:val="none" w:sz="0" w:space="0" w:color="auto"/>
                  </w:divBdr>
                </w:div>
                <w:div w:id="2013096679">
                  <w:marLeft w:val="0"/>
                  <w:marRight w:val="0"/>
                  <w:marTop w:val="0"/>
                  <w:marBottom w:val="0"/>
                  <w:divBdr>
                    <w:top w:val="none" w:sz="0" w:space="0" w:color="auto"/>
                    <w:left w:val="none" w:sz="0" w:space="0" w:color="auto"/>
                    <w:bottom w:val="none" w:sz="0" w:space="0" w:color="auto"/>
                    <w:right w:val="none" w:sz="0" w:space="0" w:color="auto"/>
                  </w:divBdr>
                </w:div>
                <w:div w:id="2013096682">
                  <w:marLeft w:val="0"/>
                  <w:marRight w:val="0"/>
                  <w:marTop w:val="0"/>
                  <w:marBottom w:val="0"/>
                  <w:divBdr>
                    <w:top w:val="none" w:sz="0" w:space="0" w:color="auto"/>
                    <w:left w:val="none" w:sz="0" w:space="0" w:color="auto"/>
                    <w:bottom w:val="none" w:sz="0" w:space="0" w:color="auto"/>
                    <w:right w:val="none" w:sz="0" w:space="0" w:color="auto"/>
                  </w:divBdr>
                </w:div>
                <w:div w:id="2013096683">
                  <w:marLeft w:val="0"/>
                  <w:marRight w:val="0"/>
                  <w:marTop w:val="0"/>
                  <w:marBottom w:val="0"/>
                  <w:divBdr>
                    <w:top w:val="none" w:sz="0" w:space="0" w:color="auto"/>
                    <w:left w:val="none" w:sz="0" w:space="0" w:color="auto"/>
                    <w:bottom w:val="none" w:sz="0" w:space="0" w:color="auto"/>
                    <w:right w:val="none" w:sz="0" w:space="0" w:color="auto"/>
                  </w:divBdr>
                </w:div>
                <w:div w:id="2013096694">
                  <w:marLeft w:val="0"/>
                  <w:marRight w:val="0"/>
                  <w:marTop w:val="0"/>
                  <w:marBottom w:val="0"/>
                  <w:divBdr>
                    <w:top w:val="none" w:sz="0" w:space="0" w:color="auto"/>
                    <w:left w:val="none" w:sz="0" w:space="0" w:color="auto"/>
                    <w:bottom w:val="none" w:sz="0" w:space="0" w:color="auto"/>
                    <w:right w:val="none" w:sz="0" w:space="0" w:color="auto"/>
                  </w:divBdr>
                </w:div>
                <w:div w:id="2013096696">
                  <w:marLeft w:val="0"/>
                  <w:marRight w:val="0"/>
                  <w:marTop w:val="0"/>
                  <w:marBottom w:val="0"/>
                  <w:divBdr>
                    <w:top w:val="none" w:sz="0" w:space="0" w:color="auto"/>
                    <w:left w:val="none" w:sz="0" w:space="0" w:color="auto"/>
                    <w:bottom w:val="none" w:sz="0" w:space="0" w:color="auto"/>
                    <w:right w:val="none" w:sz="0" w:space="0" w:color="auto"/>
                  </w:divBdr>
                </w:div>
                <w:div w:id="2013096701">
                  <w:marLeft w:val="0"/>
                  <w:marRight w:val="0"/>
                  <w:marTop w:val="0"/>
                  <w:marBottom w:val="0"/>
                  <w:divBdr>
                    <w:top w:val="none" w:sz="0" w:space="0" w:color="auto"/>
                    <w:left w:val="none" w:sz="0" w:space="0" w:color="auto"/>
                    <w:bottom w:val="none" w:sz="0" w:space="0" w:color="auto"/>
                    <w:right w:val="none" w:sz="0" w:space="0" w:color="auto"/>
                  </w:divBdr>
                </w:div>
                <w:div w:id="2013096706">
                  <w:marLeft w:val="0"/>
                  <w:marRight w:val="0"/>
                  <w:marTop w:val="0"/>
                  <w:marBottom w:val="0"/>
                  <w:divBdr>
                    <w:top w:val="none" w:sz="0" w:space="0" w:color="auto"/>
                    <w:left w:val="none" w:sz="0" w:space="0" w:color="auto"/>
                    <w:bottom w:val="none" w:sz="0" w:space="0" w:color="auto"/>
                    <w:right w:val="none" w:sz="0" w:space="0" w:color="auto"/>
                  </w:divBdr>
                </w:div>
                <w:div w:id="2013096708">
                  <w:marLeft w:val="0"/>
                  <w:marRight w:val="0"/>
                  <w:marTop w:val="0"/>
                  <w:marBottom w:val="0"/>
                  <w:divBdr>
                    <w:top w:val="none" w:sz="0" w:space="0" w:color="auto"/>
                    <w:left w:val="none" w:sz="0" w:space="0" w:color="auto"/>
                    <w:bottom w:val="none" w:sz="0" w:space="0" w:color="auto"/>
                    <w:right w:val="none" w:sz="0" w:space="0" w:color="auto"/>
                  </w:divBdr>
                </w:div>
                <w:div w:id="2013096710">
                  <w:marLeft w:val="0"/>
                  <w:marRight w:val="0"/>
                  <w:marTop w:val="0"/>
                  <w:marBottom w:val="0"/>
                  <w:divBdr>
                    <w:top w:val="none" w:sz="0" w:space="0" w:color="auto"/>
                    <w:left w:val="none" w:sz="0" w:space="0" w:color="auto"/>
                    <w:bottom w:val="none" w:sz="0" w:space="0" w:color="auto"/>
                    <w:right w:val="none" w:sz="0" w:space="0" w:color="auto"/>
                  </w:divBdr>
                </w:div>
                <w:div w:id="2013096712">
                  <w:marLeft w:val="0"/>
                  <w:marRight w:val="0"/>
                  <w:marTop w:val="0"/>
                  <w:marBottom w:val="0"/>
                  <w:divBdr>
                    <w:top w:val="none" w:sz="0" w:space="0" w:color="auto"/>
                    <w:left w:val="none" w:sz="0" w:space="0" w:color="auto"/>
                    <w:bottom w:val="none" w:sz="0" w:space="0" w:color="auto"/>
                    <w:right w:val="none" w:sz="0" w:space="0" w:color="auto"/>
                  </w:divBdr>
                </w:div>
                <w:div w:id="2013096714">
                  <w:marLeft w:val="0"/>
                  <w:marRight w:val="0"/>
                  <w:marTop w:val="0"/>
                  <w:marBottom w:val="0"/>
                  <w:divBdr>
                    <w:top w:val="none" w:sz="0" w:space="0" w:color="auto"/>
                    <w:left w:val="none" w:sz="0" w:space="0" w:color="auto"/>
                    <w:bottom w:val="none" w:sz="0" w:space="0" w:color="auto"/>
                    <w:right w:val="none" w:sz="0" w:space="0" w:color="auto"/>
                  </w:divBdr>
                </w:div>
                <w:div w:id="2013096716">
                  <w:marLeft w:val="0"/>
                  <w:marRight w:val="0"/>
                  <w:marTop w:val="0"/>
                  <w:marBottom w:val="0"/>
                  <w:divBdr>
                    <w:top w:val="none" w:sz="0" w:space="0" w:color="auto"/>
                    <w:left w:val="none" w:sz="0" w:space="0" w:color="auto"/>
                    <w:bottom w:val="none" w:sz="0" w:space="0" w:color="auto"/>
                    <w:right w:val="none" w:sz="0" w:space="0" w:color="auto"/>
                  </w:divBdr>
                </w:div>
                <w:div w:id="2013096718">
                  <w:marLeft w:val="0"/>
                  <w:marRight w:val="0"/>
                  <w:marTop w:val="0"/>
                  <w:marBottom w:val="0"/>
                  <w:divBdr>
                    <w:top w:val="none" w:sz="0" w:space="0" w:color="auto"/>
                    <w:left w:val="none" w:sz="0" w:space="0" w:color="auto"/>
                    <w:bottom w:val="none" w:sz="0" w:space="0" w:color="auto"/>
                    <w:right w:val="none" w:sz="0" w:space="0" w:color="auto"/>
                  </w:divBdr>
                </w:div>
                <w:div w:id="2013096720">
                  <w:marLeft w:val="0"/>
                  <w:marRight w:val="0"/>
                  <w:marTop w:val="0"/>
                  <w:marBottom w:val="0"/>
                  <w:divBdr>
                    <w:top w:val="none" w:sz="0" w:space="0" w:color="auto"/>
                    <w:left w:val="none" w:sz="0" w:space="0" w:color="auto"/>
                    <w:bottom w:val="none" w:sz="0" w:space="0" w:color="auto"/>
                    <w:right w:val="none" w:sz="0" w:space="0" w:color="auto"/>
                  </w:divBdr>
                </w:div>
                <w:div w:id="2013096721">
                  <w:marLeft w:val="0"/>
                  <w:marRight w:val="0"/>
                  <w:marTop w:val="0"/>
                  <w:marBottom w:val="0"/>
                  <w:divBdr>
                    <w:top w:val="none" w:sz="0" w:space="0" w:color="auto"/>
                    <w:left w:val="none" w:sz="0" w:space="0" w:color="auto"/>
                    <w:bottom w:val="none" w:sz="0" w:space="0" w:color="auto"/>
                    <w:right w:val="none" w:sz="0" w:space="0" w:color="auto"/>
                  </w:divBdr>
                </w:div>
                <w:div w:id="2013096722">
                  <w:marLeft w:val="0"/>
                  <w:marRight w:val="0"/>
                  <w:marTop w:val="0"/>
                  <w:marBottom w:val="0"/>
                  <w:divBdr>
                    <w:top w:val="none" w:sz="0" w:space="0" w:color="auto"/>
                    <w:left w:val="none" w:sz="0" w:space="0" w:color="auto"/>
                    <w:bottom w:val="none" w:sz="0" w:space="0" w:color="auto"/>
                    <w:right w:val="none" w:sz="0" w:space="0" w:color="auto"/>
                  </w:divBdr>
                </w:div>
                <w:div w:id="2013096726">
                  <w:marLeft w:val="0"/>
                  <w:marRight w:val="0"/>
                  <w:marTop w:val="0"/>
                  <w:marBottom w:val="0"/>
                  <w:divBdr>
                    <w:top w:val="none" w:sz="0" w:space="0" w:color="auto"/>
                    <w:left w:val="none" w:sz="0" w:space="0" w:color="auto"/>
                    <w:bottom w:val="none" w:sz="0" w:space="0" w:color="auto"/>
                    <w:right w:val="none" w:sz="0" w:space="0" w:color="auto"/>
                  </w:divBdr>
                </w:div>
                <w:div w:id="2013096729">
                  <w:marLeft w:val="0"/>
                  <w:marRight w:val="0"/>
                  <w:marTop w:val="0"/>
                  <w:marBottom w:val="0"/>
                  <w:divBdr>
                    <w:top w:val="none" w:sz="0" w:space="0" w:color="auto"/>
                    <w:left w:val="none" w:sz="0" w:space="0" w:color="auto"/>
                    <w:bottom w:val="none" w:sz="0" w:space="0" w:color="auto"/>
                    <w:right w:val="none" w:sz="0" w:space="0" w:color="auto"/>
                  </w:divBdr>
                </w:div>
                <w:div w:id="2013096732">
                  <w:marLeft w:val="0"/>
                  <w:marRight w:val="0"/>
                  <w:marTop w:val="0"/>
                  <w:marBottom w:val="0"/>
                  <w:divBdr>
                    <w:top w:val="none" w:sz="0" w:space="0" w:color="auto"/>
                    <w:left w:val="none" w:sz="0" w:space="0" w:color="auto"/>
                    <w:bottom w:val="none" w:sz="0" w:space="0" w:color="auto"/>
                    <w:right w:val="none" w:sz="0" w:space="0" w:color="auto"/>
                  </w:divBdr>
                </w:div>
                <w:div w:id="2013096733">
                  <w:marLeft w:val="0"/>
                  <w:marRight w:val="0"/>
                  <w:marTop w:val="0"/>
                  <w:marBottom w:val="0"/>
                  <w:divBdr>
                    <w:top w:val="none" w:sz="0" w:space="0" w:color="auto"/>
                    <w:left w:val="none" w:sz="0" w:space="0" w:color="auto"/>
                    <w:bottom w:val="none" w:sz="0" w:space="0" w:color="auto"/>
                    <w:right w:val="none" w:sz="0" w:space="0" w:color="auto"/>
                  </w:divBdr>
                </w:div>
                <w:div w:id="2013096739">
                  <w:marLeft w:val="0"/>
                  <w:marRight w:val="0"/>
                  <w:marTop w:val="0"/>
                  <w:marBottom w:val="0"/>
                  <w:divBdr>
                    <w:top w:val="none" w:sz="0" w:space="0" w:color="auto"/>
                    <w:left w:val="none" w:sz="0" w:space="0" w:color="auto"/>
                    <w:bottom w:val="none" w:sz="0" w:space="0" w:color="auto"/>
                    <w:right w:val="none" w:sz="0" w:space="0" w:color="auto"/>
                  </w:divBdr>
                </w:div>
                <w:div w:id="2013096747">
                  <w:marLeft w:val="0"/>
                  <w:marRight w:val="0"/>
                  <w:marTop w:val="0"/>
                  <w:marBottom w:val="0"/>
                  <w:divBdr>
                    <w:top w:val="none" w:sz="0" w:space="0" w:color="auto"/>
                    <w:left w:val="none" w:sz="0" w:space="0" w:color="auto"/>
                    <w:bottom w:val="none" w:sz="0" w:space="0" w:color="auto"/>
                    <w:right w:val="none" w:sz="0" w:space="0" w:color="auto"/>
                  </w:divBdr>
                </w:div>
                <w:div w:id="2013096748">
                  <w:marLeft w:val="0"/>
                  <w:marRight w:val="0"/>
                  <w:marTop w:val="0"/>
                  <w:marBottom w:val="0"/>
                  <w:divBdr>
                    <w:top w:val="none" w:sz="0" w:space="0" w:color="auto"/>
                    <w:left w:val="none" w:sz="0" w:space="0" w:color="auto"/>
                    <w:bottom w:val="none" w:sz="0" w:space="0" w:color="auto"/>
                    <w:right w:val="none" w:sz="0" w:space="0" w:color="auto"/>
                  </w:divBdr>
                </w:div>
                <w:div w:id="2013096755">
                  <w:marLeft w:val="0"/>
                  <w:marRight w:val="0"/>
                  <w:marTop w:val="0"/>
                  <w:marBottom w:val="0"/>
                  <w:divBdr>
                    <w:top w:val="none" w:sz="0" w:space="0" w:color="auto"/>
                    <w:left w:val="none" w:sz="0" w:space="0" w:color="auto"/>
                    <w:bottom w:val="none" w:sz="0" w:space="0" w:color="auto"/>
                    <w:right w:val="none" w:sz="0" w:space="0" w:color="auto"/>
                  </w:divBdr>
                </w:div>
                <w:div w:id="2013096759">
                  <w:marLeft w:val="0"/>
                  <w:marRight w:val="0"/>
                  <w:marTop w:val="0"/>
                  <w:marBottom w:val="0"/>
                  <w:divBdr>
                    <w:top w:val="none" w:sz="0" w:space="0" w:color="auto"/>
                    <w:left w:val="none" w:sz="0" w:space="0" w:color="auto"/>
                    <w:bottom w:val="none" w:sz="0" w:space="0" w:color="auto"/>
                    <w:right w:val="none" w:sz="0" w:space="0" w:color="auto"/>
                  </w:divBdr>
                </w:div>
                <w:div w:id="2013096769">
                  <w:marLeft w:val="0"/>
                  <w:marRight w:val="0"/>
                  <w:marTop w:val="0"/>
                  <w:marBottom w:val="0"/>
                  <w:divBdr>
                    <w:top w:val="none" w:sz="0" w:space="0" w:color="auto"/>
                    <w:left w:val="none" w:sz="0" w:space="0" w:color="auto"/>
                    <w:bottom w:val="none" w:sz="0" w:space="0" w:color="auto"/>
                    <w:right w:val="none" w:sz="0" w:space="0" w:color="auto"/>
                  </w:divBdr>
                </w:div>
                <w:div w:id="2013096775">
                  <w:marLeft w:val="0"/>
                  <w:marRight w:val="0"/>
                  <w:marTop w:val="0"/>
                  <w:marBottom w:val="0"/>
                  <w:divBdr>
                    <w:top w:val="none" w:sz="0" w:space="0" w:color="auto"/>
                    <w:left w:val="none" w:sz="0" w:space="0" w:color="auto"/>
                    <w:bottom w:val="none" w:sz="0" w:space="0" w:color="auto"/>
                    <w:right w:val="none" w:sz="0" w:space="0" w:color="auto"/>
                  </w:divBdr>
                </w:div>
                <w:div w:id="2013096777">
                  <w:marLeft w:val="0"/>
                  <w:marRight w:val="0"/>
                  <w:marTop w:val="0"/>
                  <w:marBottom w:val="0"/>
                  <w:divBdr>
                    <w:top w:val="none" w:sz="0" w:space="0" w:color="auto"/>
                    <w:left w:val="none" w:sz="0" w:space="0" w:color="auto"/>
                    <w:bottom w:val="none" w:sz="0" w:space="0" w:color="auto"/>
                    <w:right w:val="none" w:sz="0" w:space="0" w:color="auto"/>
                  </w:divBdr>
                </w:div>
                <w:div w:id="2013096782">
                  <w:marLeft w:val="0"/>
                  <w:marRight w:val="0"/>
                  <w:marTop w:val="0"/>
                  <w:marBottom w:val="0"/>
                  <w:divBdr>
                    <w:top w:val="none" w:sz="0" w:space="0" w:color="auto"/>
                    <w:left w:val="none" w:sz="0" w:space="0" w:color="auto"/>
                    <w:bottom w:val="none" w:sz="0" w:space="0" w:color="auto"/>
                    <w:right w:val="none" w:sz="0" w:space="0" w:color="auto"/>
                  </w:divBdr>
                </w:div>
                <w:div w:id="2013096792">
                  <w:marLeft w:val="0"/>
                  <w:marRight w:val="0"/>
                  <w:marTop w:val="0"/>
                  <w:marBottom w:val="0"/>
                  <w:divBdr>
                    <w:top w:val="none" w:sz="0" w:space="0" w:color="auto"/>
                    <w:left w:val="none" w:sz="0" w:space="0" w:color="auto"/>
                    <w:bottom w:val="none" w:sz="0" w:space="0" w:color="auto"/>
                    <w:right w:val="none" w:sz="0" w:space="0" w:color="auto"/>
                  </w:divBdr>
                </w:div>
                <w:div w:id="2013096799">
                  <w:marLeft w:val="0"/>
                  <w:marRight w:val="0"/>
                  <w:marTop w:val="0"/>
                  <w:marBottom w:val="0"/>
                  <w:divBdr>
                    <w:top w:val="none" w:sz="0" w:space="0" w:color="auto"/>
                    <w:left w:val="none" w:sz="0" w:space="0" w:color="auto"/>
                    <w:bottom w:val="none" w:sz="0" w:space="0" w:color="auto"/>
                    <w:right w:val="none" w:sz="0" w:space="0" w:color="auto"/>
                  </w:divBdr>
                </w:div>
                <w:div w:id="2013096800">
                  <w:marLeft w:val="0"/>
                  <w:marRight w:val="0"/>
                  <w:marTop w:val="0"/>
                  <w:marBottom w:val="0"/>
                  <w:divBdr>
                    <w:top w:val="none" w:sz="0" w:space="0" w:color="auto"/>
                    <w:left w:val="none" w:sz="0" w:space="0" w:color="auto"/>
                    <w:bottom w:val="none" w:sz="0" w:space="0" w:color="auto"/>
                    <w:right w:val="none" w:sz="0" w:space="0" w:color="auto"/>
                  </w:divBdr>
                </w:div>
                <w:div w:id="2013096804">
                  <w:marLeft w:val="0"/>
                  <w:marRight w:val="0"/>
                  <w:marTop w:val="0"/>
                  <w:marBottom w:val="0"/>
                  <w:divBdr>
                    <w:top w:val="none" w:sz="0" w:space="0" w:color="auto"/>
                    <w:left w:val="none" w:sz="0" w:space="0" w:color="auto"/>
                    <w:bottom w:val="none" w:sz="0" w:space="0" w:color="auto"/>
                    <w:right w:val="none" w:sz="0" w:space="0" w:color="auto"/>
                  </w:divBdr>
                </w:div>
                <w:div w:id="2013096808">
                  <w:marLeft w:val="0"/>
                  <w:marRight w:val="0"/>
                  <w:marTop w:val="0"/>
                  <w:marBottom w:val="0"/>
                  <w:divBdr>
                    <w:top w:val="none" w:sz="0" w:space="0" w:color="auto"/>
                    <w:left w:val="none" w:sz="0" w:space="0" w:color="auto"/>
                    <w:bottom w:val="none" w:sz="0" w:space="0" w:color="auto"/>
                    <w:right w:val="none" w:sz="0" w:space="0" w:color="auto"/>
                  </w:divBdr>
                </w:div>
                <w:div w:id="2013096809">
                  <w:marLeft w:val="0"/>
                  <w:marRight w:val="0"/>
                  <w:marTop w:val="0"/>
                  <w:marBottom w:val="0"/>
                  <w:divBdr>
                    <w:top w:val="none" w:sz="0" w:space="0" w:color="auto"/>
                    <w:left w:val="none" w:sz="0" w:space="0" w:color="auto"/>
                    <w:bottom w:val="none" w:sz="0" w:space="0" w:color="auto"/>
                    <w:right w:val="none" w:sz="0" w:space="0" w:color="auto"/>
                  </w:divBdr>
                </w:div>
                <w:div w:id="2013096810">
                  <w:marLeft w:val="0"/>
                  <w:marRight w:val="0"/>
                  <w:marTop w:val="0"/>
                  <w:marBottom w:val="0"/>
                  <w:divBdr>
                    <w:top w:val="none" w:sz="0" w:space="0" w:color="auto"/>
                    <w:left w:val="none" w:sz="0" w:space="0" w:color="auto"/>
                    <w:bottom w:val="none" w:sz="0" w:space="0" w:color="auto"/>
                    <w:right w:val="none" w:sz="0" w:space="0" w:color="auto"/>
                  </w:divBdr>
                </w:div>
                <w:div w:id="2013096814">
                  <w:marLeft w:val="0"/>
                  <w:marRight w:val="0"/>
                  <w:marTop w:val="0"/>
                  <w:marBottom w:val="0"/>
                  <w:divBdr>
                    <w:top w:val="none" w:sz="0" w:space="0" w:color="auto"/>
                    <w:left w:val="none" w:sz="0" w:space="0" w:color="auto"/>
                    <w:bottom w:val="none" w:sz="0" w:space="0" w:color="auto"/>
                    <w:right w:val="none" w:sz="0" w:space="0" w:color="auto"/>
                  </w:divBdr>
                </w:div>
                <w:div w:id="2013096816">
                  <w:marLeft w:val="0"/>
                  <w:marRight w:val="0"/>
                  <w:marTop w:val="0"/>
                  <w:marBottom w:val="0"/>
                  <w:divBdr>
                    <w:top w:val="none" w:sz="0" w:space="0" w:color="auto"/>
                    <w:left w:val="none" w:sz="0" w:space="0" w:color="auto"/>
                    <w:bottom w:val="none" w:sz="0" w:space="0" w:color="auto"/>
                    <w:right w:val="none" w:sz="0" w:space="0" w:color="auto"/>
                  </w:divBdr>
                </w:div>
                <w:div w:id="2013096817">
                  <w:marLeft w:val="0"/>
                  <w:marRight w:val="0"/>
                  <w:marTop w:val="0"/>
                  <w:marBottom w:val="0"/>
                  <w:divBdr>
                    <w:top w:val="none" w:sz="0" w:space="0" w:color="auto"/>
                    <w:left w:val="none" w:sz="0" w:space="0" w:color="auto"/>
                    <w:bottom w:val="none" w:sz="0" w:space="0" w:color="auto"/>
                    <w:right w:val="none" w:sz="0" w:space="0" w:color="auto"/>
                  </w:divBdr>
                </w:div>
                <w:div w:id="2013096831">
                  <w:marLeft w:val="0"/>
                  <w:marRight w:val="0"/>
                  <w:marTop w:val="0"/>
                  <w:marBottom w:val="0"/>
                  <w:divBdr>
                    <w:top w:val="none" w:sz="0" w:space="0" w:color="auto"/>
                    <w:left w:val="none" w:sz="0" w:space="0" w:color="auto"/>
                    <w:bottom w:val="none" w:sz="0" w:space="0" w:color="auto"/>
                    <w:right w:val="none" w:sz="0" w:space="0" w:color="auto"/>
                  </w:divBdr>
                </w:div>
                <w:div w:id="2013096834">
                  <w:marLeft w:val="0"/>
                  <w:marRight w:val="0"/>
                  <w:marTop w:val="0"/>
                  <w:marBottom w:val="0"/>
                  <w:divBdr>
                    <w:top w:val="none" w:sz="0" w:space="0" w:color="auto"/>
                    <w:left w:val="none" w:sz="0" w:space="0" w:color="auto"/>
                    <w:bottom w:val="none" w:sz="0" w:space="0" w:color="auto"/>
                    <w:right w:val="none" w:sz="0" w:space="0" w:color="auto"/>
                  </w:divBdr>
                </w:div>
                <w:div w:id="2013096836">
                  <w:marLeft w:val="0"/>
                  <w:marRight w:val="0"/>
                  <w:marTop w:val="0"/>
                  <w:marBottom w:val="0"/>
                  <w:divBdr>
                    <w:top w:val="none" w:sz="0" w:space="0" w:color="auto"/>
                    <w:left w:val="none" w:sz="0" w:space="0" w:color="auto"/>
                    <w:bottom w:val="none" w:sz="0" w:space="0" w:color="auto"/>
                    <w:right w:val="none" w:sz="0" w:space="0" w:color="auto"/>
                  </w:divBdr>
                </w:div>
                <w:div w:id="2013096844">
                  <w:marLeft w:val="0"/>
                  <w:marRight w:val="0"/>
                  <w:marTop w:val="0"/>
                  <w:marBottom w:val="0"/>
                  <w:divBdr>
                    <w:top w:val="none" w:sz="0" w:space="0" w:color="auto"/>
                    <w:left w:val="none" w:sz="0" w:space="0" w:color="auto"/>
                    <w:bottom w:val="none" w:sz="0" w:space="0" w:color="auto"/>
                    <w:right w:val="none" w:sz="0" w:space="0" w:color="auto"/>
                  </w:divBdr>
                </w:div>
                <w:div w:id="2013096855">
                  <w:marLeft w:val="0"/>
                  <w:marRight w:val="0"/>
                  <w:marTop w:val="0"/>
                  <w:marBottom w:val="0"/>
                  <w:divBdr>
                    <w:top w:val="none" w:sz="0" w:space="0" w:color="auto"/>
                    <w:left w:val="none" w:sz="0" w:space="0" w:color="auto"/>
                    <w:bottom w:val="none" w:sz="0" w:space="0" w:color="auto"/>
                    <w:right w:val="none" w:sz="0" w:space="0" w:color="auto"/>
                  </w:divBdr>
                </w:div>
                <w:div w:id="2013096856">
                  <w:marLeft w:val="0"/>
                  <w:marRight w:val="0"/>
                  <w:marTop w:val="0"/>
                  <w:marBottom w:val="0"/>
                  <w:divBdr>
                    <w:top w:val="none" w:sz="0" w:space="0" w:color="auto"/>
                    <w:left w:val="none" w:sz="0" w:space="0" w:color="auto"/>
                    <w:bottom w:val="none" w:sz="0" w:space="0" w:color="auto"/>
                    <w:right w:val="none" w:sz="0" w:space="0" w:color="auto"/>
                  </w:divBdr>
                </w:div>
                <w:div w:id="2013096858">
                  <w:marLeft w:val="0"/>
                  <w:marRight w:val="0"/>
                  <w:marTop w:val="0"/>
                  <w:marBottom w:val="0"/>
                  <w:divBdr>
                    <w:top w:val="none" w:sz="0" w:space="0" w:color="auto"/>
                    <w:left w:val="none" w:sz="0" w:space="0" w:color="auto"/>
                    <w:bottom w:val="none" w:sz="0" w:space="0" w:color="auto"/>
                    <w:right w:val="none" w:sz="0" w:space="0" w:color="auto"/>
                  </w:divBdr>
                </w:div>
                <w:div w:id="2013096859">
                  <w:marLeft w:val="0"/>
                  <w:marRight w:val="0"/>
                  <w:marTop w:val="0"/>
                  <w:marBottom w:val="0"/>
                  <w:divBdr>
                    <w:top w:val="none" w:sz="0" w:space="0" w:color="auto"/>
                    <w:left w:val="none" w:sz="0" w:space="0" w:color="auto"/>
                    <w:bottom w:val="none" w:sz="0" w:space="0" w:color="auto"/>
                    <w:right w:val="none" w:sz="0" w:space="0" w:color="auto"/>
                  </w:divBdr>
                </w:div>
                <w:div w:id="2013096860">
                  <w:marLeft w:val="0"/>
                  <w:marRight w:val="0"/>
                  <w:marTop w:val="0"/>
                  <w:marBottom w:val="0"/>
                  <w:divBdr>
                    <w:top w:val="none" w:sz="0" w:space="0" w:color="auto"/>
                    <w:left w:val="none" w:sz="0" w:space="0" w:color="auto"/>
                    <w:bottom w:val="none" w:sz="0" w:space="0" w:color="auto"/>
                    <w:right w:val="none" w:sz="0" w:space="0" w:color="auto"/>
                  </w:divBdr>
                </w:div>
                <w:div w:id="2013096874">
                  <w:marLeft w:val="0"/>
                  <w:marRight w:val="0"/>
                  <w:marTop w:val="0"/>
                  <w:marBottom w:val="0"/>
                  <w:divBdr>
                    <w:top w:val="none" w:sz="0" w:space="0" w:color="auto"/>
                    <w:left w:val="none" w:sz="0" w:space="0" w:color="auto"/>
                    <w:bottom w:val="none" w:sz="0" w:space="0" w:color="auto"/>
                    <w:right w:val="none" w:sz="0" w:space="0" w:color="auto"/>
                  </w:divBdr>
                </w:div>
                <w:div w:id="2013096877">
                  <w:marLeft w:val="0"/>
                  <w:marRight w:val="0"/>
                  <w:marTop w:val="0"/>
                  <w:marBottom w:val="0"/>
                  <w:divBdr>
                    <w:top w:val="none" w:sz="0" w:space="0" w:color="auto"/>
                    <w:left w:val="none" w:sz="0" w:space="0" w:color="auto"/>
                    <w:bottom w:val="none" w:sz="0" w:space="0" w:color="auto"/>
                    <w:right w:val="none" w:sz="0" w:space="0" w:color="auto"/>
                  </w:divBdr>
                </w:div>
                <w:div w:id="2013096880">
                  <w:marLeft w:val="0"/>
                  <w:marRight w:val="0"/>
                  <w:marTop w:val="0"/>
                  <w:marBottom w:val="0"/>
                  <w:divBdr>
                    <w:top w:val="none" w:sz="0" w:space="0" w:color="auto"/>
                    <w:left w:val="none" w:sz="0" w:space="0" w:color="auto"/>
                    <w:bottom w:val="none" w:sz="0" w:space="0" w:color="auto"/>
                    <w:right w:val="none" w:sz="0" w:space="0" w:color="auto"/>
                  </w:divBdr>
                </w:div>
                <w:div w:id="2013096886">
                  <w:marLeft w:val="0"/>
                  <w:marRight w:val="0"/>
                  <w:marTop w:val="0"/>
                  <w:marBottom w:val="0"/>
                  <w:divBdr>
                    <w:top w:val="none" w:sz="0" w:space="0" w:color="auto"/>
                    <w:left w:val="none" w:sz="0" w:space="0" w:color="auto"/>
                    <w:bottom w:val="none" w:sz="0" w:space="0" w:color="auto"/>
                    <w:right w:val="none" w:sz="0" w:space="0" w:color="auto"/>
                  </w:divBdr>
                </w:div>
                <w:div w:id="2013096889">
                  <w:marLeft w:val="0"/>
                  <w:marRight w:val="0"/>
                  <w:marTop w:val="0"/>
                  <w:marBottom w:val="0"/>
                  <w:divBdr>
                    <w:top w:val="none" w:sz="0" w:space="0" w:color="auto"/>
                    <w:left w:val="none" w:sz="0" w:space="0" w:color="auto"/>
                    <w:bottom w:val="none" w:sz="0" w:space="0" w:color="auto"/>
                    <w:right w:val="none" w:sz="0" w:space="0" w:color="auto"/>
                  </w:divBdr>
                </w:div>
                <w:div w:id="2013096891">
                  <w:marLeft w:val="0"/>
                  <w:marRight w:val="0"/>
                  <w:marTop w:val="0"/>
                  <w:marBottom w:val="0"/>
                  <w:divBdr>
                    <w:top w:val="none" w:sz="0" w:space="0" w:color="auto"/>
                    <w:left w:val="none" w:sz="0" w:space="0" w:color="auto"/>
                    <w:bottom w:val="none" w:sz="0" w:space="0" w:color="auto"/>
                    <w:right w:val="none" w:sz="0" w:space="0" w:color="auto"/>
                  </w:divBdr>
                </w:div>
                <w:div w:id="2013096893">
                  <w:marLeft w:val="0"/>
                  <w:marRight w:val="0"/>
                  <w:marTop w:val="0"/>
                  <w:marBottom w:val="0"/>
                  <w:divBdr>
                    <w:top w:val="none" w:sz="0" w:space="0" w:color="auto"/>
                    <w:left w:val="none" w:sz="0" w:space="0" w:color="auto"/>
                    <w:bottom w:val="none" w:sz="0" w:space="0" w:color="auto"/>
                    <w:right w:val="none" w:sz="0" w:space="0" w:color="auto"/>
                  </w:divBdr>
                </w:div>
                <w:div w:id="2013096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3096674">
      <w:marLeft w:val="0"/>
      <w:marRight w:val="0"/>
      <w:marTop w:val="0"/>
      <w:marBottom w:val="0"/>
      <w:divBdr>
        <w:top w:val="none" w:sz="0" w:space="0" w:color="auto"/>
        <w:left w:val="none" w:sz="0" w:space="0" w:color="auto"/>
        <w:bottom w:val="none" w:sz="0" w:space="0" w:color="auto"/>
        <w:right w:val="none" w:sz="0" w:space="0" w:color="auto"/>
      </w:divBdr>
    </w:div>
    <w:div w:id="2013096675">
      <w:marLeft w:val="0"/>
      <w:marRight w:val="0"/>
      <w:marTop w:val="0"/>
      <w:marBottom w:val="0"/>
      <w:divBdr>
        <w:top w:val="none" w:sz="0" w:space="0" w:color="auto"/>
        <w:left w:val="none" w:sz="0" w:space="0" w:color="auto"/>
        <w:bottom w:val="none" w:sz="0" w:space="0" w:color="auto"/>
        <w:right w:val="none" w:sz="0" w:space="0" w:color="auto"/>
      </w:divBdr>
    </w:div>
    <w:div w:id="2013096677">
      <w:marLeft w:val="0"/>
      <w:marRight w:val="0"/>
      <w:marTop w:val="0"/>
      <w:marBottom w:val="0"/>
      <w:divBdr>
        <w:top w:val="none" w:sz="0" w:space="0" w:color="auto"/>
        <w:left w:val="none" w:sz="0" w:space="0" w:color="auto"/>
        <w:bottom w:val="none" w:sz="0" w:space="0" w:color="auto"/>
        <w:right w:val="none" w:sz="0" w:space="0" w:color="auto"/>
      </w:divBdr>
    </w:div>
    <w:div w:id="2013096678">
      <w:marLeft w:val="0"/>
      <w:marRight w:val="0"/>
      <w:marTop w:val="0"/>
      <w:marBottom w:val="0"/>
      <w:divBdr>
        <w:top w:val="none" w:sz="0" w:space="0" w:color="auto"/>
        <w:left w:val="none" w:sz="0" w:space="0" w:color="auto"/>
        <w:bottom w:val="none" w:sz="0" w:space="0" w:color="auto"/>
        <w:right w:val="none" w:sz="0" w:space="0" w:color="auto"/>
      </w:divBdr>
    </w:div>
    <w:div w:id="2013096680">
      <w:marLeft w:val="0"/>
      <w:marRight w:val="0"/>
      <w:marTop w:val="0"/>
      <w:marBottom w:val="0"/>
      <w:divBdr>
        <w:top w:val="none" w:sz="0" w:space="0" w:color="auto"/>
        <w:left w:val="none" w:sz="0" w:space="0" w:color="auto"/>
        <w:bottom w:val="none" w:sz="0" w:space="0" w:color="auto"/>
        <w:right w:val="none" w:sz="0" w:space="0" w:color="auto"/>
      </w:divBdr>
      <w:divsChild>
        <w:div w:id="2013096753">
          <w:marLeft w:val="0"/>
          <w:marRight w:val="0"/>
          <w:marTop w:val="0"/>
          <w:marBottom w:val="0"/>
          <w:divBdr>
            <w:top w:val="none" w:sz="0" w:space="0" w:color="auto"/>
            <w:left w:val="none" w:sz="0" w:space="0" w:color="auto"/>
            <w:bottom w:val="none" w:sz="0" w:space="0" w:color="auto"/>
            <w:right w:val="none" w:sz="0" w:space="0" w:color="auto"/>
          </w:divBdr>
        </w:div>
        <w:div w:id="2013096818">
          <w:marLeft w:val="0"/>
          <w:marRight w:val="0"/>
          <w:marTop w:val="0"/>
          <w:marBottom w:val="0"/>
          <w:divBdr>
            <w:top w:val="single" w:sz="2" w:space="0" w:color="D9D9E3"/>
            <w:left w:val="single" w:sz="2" w:space="0" w:color="D9D9E3"/>
            <w:bottom w:val="single" w:sz="2" w:space="0" w:color="D9D9E3"/>
            <w:right w:val="single" w:sz="2" w:space="0" w:color="D9D9E3"/>
          </w:divBdr>
          <w:divsChild>
            <w:div w:id="2013096647">
              <w:marLeft w:val="0"/>
              <w:marRight w:val="0"/>
              <w:marTop w:val="0"/>
              <w:marBottom w:val="0"/>
              <w:divBdr>
                <w:top w:val="single" w:sz="2" w:space="0" w:color="D9D9E3"/>
                <w:left w:val="single" w:sz="2" w:space="0" w:color="D9D9E3"/>
                <w:bottom w:val="single" w:sz="2" w:space="0" w:color="D9D9E3"/>
                <w:right w:val="single" w:sz="2" w:space="0" w:color="D9D9E3"/>
              </w:divBdr>
              <w:divsChild>
                <w:div w:id="2013096865">
                  <w:marLeft w:val="0"/>
                  <w:marRight w:val="0"/>
                  <w:marTop w:val="0"/>
                  <w:marBottom w:val="0"/>
                  <w:divBdr>
                    <w:top w:val="single" w:sz="2" w:space="0" w:color="D9D9E3"/>
                    <w:left w:val="single" w:sz="2" w:space="0" w:color="D9D9E3"/>
                    <w:bottom w:val="single" w:sz="2" w:space="0" w:color="D9D9E3"/>
                    <w:right w:val="single" w:sz="2" w:space="0" w:color="D9D9E3"/>
                  </w:divBdr>
                  <w:divsChild>
                    <w:div w:id="2013096749">
                      <w:marLeft w:val="0"/>
                      <w:marRight w:val="0"/>
                      <w:marTop w:val="0"/>
                      <w:marBottom w:val="0"/>
                      <w:divBdr>
                        <w:top w:val="single" w:sz="2" w:space="0" w:color="D9D9E3"/>
                        <w:left w:val="single" w:sz="2" w:space="0" w:color="D9D9E3"/>
                        <w:bottom w:val="single" w:sz="2" w:space="0" w:color="D9D9E3"/>
                        <w:right w:val="single" w:sz="2" w:space="0" w:color="D9D9E3"/>
                      </w:divBdr>
                      <w:divsChild>
                        <w:div w:id="2013096852">
                          <w:marLeft w:val="0"/>
                          <w:marRight w:val="0"/>
                          <w:marTop w:val="0"/>
                          <w:marBottom w:val="0"/>
                          <w:divBdr>
                            <w:top w:val="single" w:sz="2" w:space="0" w:color="auto"/>
                            <w:left w:val="single" w:sz="2" w:space="0" w:color="auto"/>
                            <w:bottom w:val="single" w:sz="6" w:space="0" w:color="auto"/>
                            <w:right w:val="single" w:sz="2" w:space="0" w:color="auto"/>
                          </w:divBdr>
                          <w:divsChild>
                            <w:div w:id="2013096657">
                              <w:marLeft w:val="0"/>
                              <w:marRight w:val="0"/>
                              <w:marTop w:val="100"/>
                              <w:marBottom w:val="100"/>
                              <w:divBdr>
                                <w:top w:val="single" w:sz="2" w:space="0" w:color="D9D9E3"/>
                                <w:left w:val="single" w:sz="2" w:space="0" w:color="D9D9E3"/>
                                <w:bottom w:val="single" w:sz="2" w:space="0" w:color="D9D9E3"/>
                                <w:right w:val="single" w:sz="2" w:space="0" w:color="D9D9E3"/>
                              </w:divBdr>
                              <w:divsChild>
                                <w:div w:id="2013096776">
                                  <w:marLeft w:val="0"/>
                                  <w:marRight w:val="0"/>
                                  <w:marTop w:val="0"/>
                                  <w:marBottom w:val="0"/>
                                  <w:divBdr>
                                    <w:top w:val="single" w:sz="2" w:space="0" w:color="D9D9E3"/>
                                    <w:left w:val="single" w:sz="2" w:space="0" w:color="D9D9E3"/>
                                    <w:bottom w:val="single" w:sz="2" w:space="0" w:color="D9D9E3"/>
                                    <w:right w:val="single" w:sz="2" w:space="0" w:color="D9D9E3"/>
                                  </w:divBdr>
                                  <w:divsChild>
                                    <w:div w:id="2013096717">
                                      <w:marLeft w:val="0"/>
                                      <w:marRight w:val="0"/>
                                      <w:marTop w:val="0"/>
                                      <w:marBottom w:val="0"/>
                                      <w:divBdr>
                                        <w:top w:val="single" w:sz="2" w:space="0" w:color="D9D9E3"/>
                                        <w:left w:val="single" w:sz="2" w:space="0" w:color="D9D9E3"/>
                                        <w:bottom w:val="single" w:sz="2" w:space="0" w:color="D9D9E3"/>
                                        <w:right w:val="single" w:sz="2" w:space="0" w:color="D9D9E3"/>
                                      </w:divBdr>
                                      <w:divsChild>
                                        <w:div w:id="2013096887">
                                          <w:marLeft w:val="0"/>
                                          <w:marRight w:val="0"/>
                                          <w:marTop w:val="0"/>
                                          <w:marBottom w:val="0"/>
                                          <w:divBdr>
                                            <w:top w:val="single" w:sz="2" w:space="0" w:color="D9D9E3"/>
                                            <w:left w:val="single" w:sz="2" w:space="0" w:color="D9D9E3"/>
                                            <w:bottom w:val="single" w:sz="2" w:space="0" w:color="D9D9E3"/>
                                            <w:right w:val="single" w:sz="2" w:space="0" w:color="D9D9E3"/>
                                          </w:divBdr>
                                          <w:divsChild>
                                            <w:div w:id="2013096745">
                                              <w:marLeft w:val="0"/>
                                              <w:marRight w:val="0"/>
                                              <w:marTop w:val="0"/>
                                              <w:marBottom w:val="0"/>
                                              <w:divBdr>
                                                <w:top w:val="single" w:sz="2" w:space="0" w:color="D9D9E3"/>
                                                <w:left w:val="single" w:sz="2" w:space="0" w:color="D9D9E3"/>
                                                <w:bottom w:val="single" w:sz="2" w:space="0" w:color="D9D9E3"/>
                                                <w:right w:val="single" w:sz="2" w:space="0" w:color="D9D9E3"/>
                                              </w:divBdr>
                                              <w:divsChild>
                                                <w:div w:id="201309682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013096684">
      <w:marLeft w:val="0"/>
      <w:marRight w:val="0"/>
      <w:marTop w:val="0"/>
      <w:marBottom w:val="0"/>
      <w:divBdr>
        <w:top w:val="none" w:sz="0" w:space="0" w:color="auto"/>
        <w:left w:val="none" w:sz="0" w:space="0" w:color="auto"/>
        <w:bottom w:val="none" w:sz="0" w:space="0" w:color="auto"/>
        <w:right w:val="none" w:sz="0" w:space="0" w:color="auto"/>
      </w:divBdr>
      <w:divsChild>
        <w:div w:id="2013096756">
          <w:marLeft w:val="0"/>
          <w:marRight w:val="0"/>
          <w:marTop w:val="0"/>
          <w:marBottom w:val="0"/>
          <w:divBdr>
            <w:top w:val="none" w:sz="0" w:space="0" w:color="auto"/>
            <w:left w:val="none" w:sz="0" w:space="0" w:color="auto"/>
            <w:bottom w:val="none" w:sz="0" w:space="0" w:color="auto"/>
            <w:right w:val="none" w:sz="0" w:space="0" w:color="auto"/>
          </w:divBdr>
        </w:div>
        <w:div w:id="2013096849">
          <w:marLeft w:val="0"/>
          <w:marRight w:val="0"/>
          <w:marTop w:val="0"/>
          <w:marBottom w:val="0"/>
          <w:divBdr>
            <w:top w:val="none" w:sz="0" w:space="0" w:color="auto"/>
            <w:left w:val="none" w:sz="0" w:space="0" w:color="auto"/>
            <w:bottom w:val="none" w:sz="0" w:space="0" w:color="auto"/>
            <w:right w:val="none" w:sz="0" w:space="0" w:color="auto"/>
          </w:divBdr>
        </w:div>
      </w:divsChild>
    </w:div>
    <w:div w:id="2013096686">
      <w:marLeft w:val="0"/>
      <w:marRight w:val="0"/>
      <w:marTop w:val="0"/>
      <w:marBottom w:val="0"/>
      <w:divBdr>
        <w:top w:val="none" w:sz="0" w:space="0" w:color="auto"/>
        <w:left w:val="none" w:sz="0" w:space="0" w:color="auto"/>
        <w:bottom w:val="none" w:sz="0" w:space="0" w:color="auto"/>
        <w:right w:val="none" w:sz="0" w:space="0" w:color="auto"/>
      </w:divBdr>
    </w:div>
    <w:div w:id="2013096690">
      <w:marLeft w:val="0"/>
      <w:marRight w:val="0"/>
      <w:marTop w:val="0"/>
      <w:marBottom w:val="0"/>
      <w:divBdr>
        <w:top w:val="none" w:sz="0" w:space="0" w:color="auto"/>
        <w:left w:val="none" w:sz="0" w:space="0" w:color="auto"/>
        <w:bottom w:val="none" w:sz="0" w:space="0" w:color="auto"/>
        <w:right w:val="none" w:sz="0" w:space="0" w:color="auto"/>
      </w:divBdr>
    </w:div>
    <w:div w:id="2013096691">
      <w:marLeft w:val="0"/>
      <w:marRight w:val="0"/>
      <w:marTop w:val="0"/>
      <w:marBottom w:val="0"/>
      <w:divBdr>
        <w:top w:val="none" w:sz="0" w:space="0" w:color="auto"/>
        <w:left w:val="none" w:sz="0" w:space="0" w:color="auto"/>
        <w:bottom w:val="none" w:sz="0" w:space="0" w:color="auto"/>
        <w:right w:val="none" w:sz="0" w:space="0" w:color="auto"/>
      </w:divBdr>
    </w:div>
    <w:div w:id="2013096692">
      <w:marLeft w:val="0"/>
      <w:marRight w:val="0"/>
      <w:marTop w:val="0"/>
      <w:marBottom w:val="0"/>
      <w:divBdr>
        <w:top w:val="none" w:sz="0" w:space="0" w:color="auto"/>
        <w:left w:val="none" w:sz="0" w:space="0" w:color="auto"/>
        <w:bottom w:val="none" w:sz="0" w:space="0" w:color="auto"/>
        <w:right w:val="none" w:sz="0" w:space="0" w:color="auto"/>
      </w:divBdr>
    </w:div>
    <w:div w:id="2013096698">
      <w:marLeft w:val="0"/>
      <w:marRight w:val="0"/>
      <w:marTop w:val="0"/>
      <w:marBottom w:val="0"/>
      <w:divBdr>
        <w:top w:val="none" w:sz="0" w:space="0" w:color="auto"/>
        <w:left w:val="none" w:sz="0" w:space="0" w:color="auto"/>
        <w:bottom w:val="none" w:sz="0" w:space="0" w:color="auto"/>
        <w:right w:val="none" w:sz="0" w:space="0" w:color="auto"/>
      </w:divBdr>
    </w:div>
    <w:div w:id="2013096702">
      <w:marLeft w:val="0"/>
      <w:marRight w:val="0"/>
      <w:marTop w:val="0"/>
      <w:marBottom w:val="0"/>
      <w:divBdr>
        <w:top w:val="none" w:sz="0" w:space="0" w:color="auto"/>
        <w:left w:val="none" w:sz="0" w:space="0" w:color="auto"/>
        <w:bottom w:val="none" w:sz="0" w:space="0" w:color="auto"/>
        <w:right w:val="none" w:sz="0" w:space="0" w:color="auto"/>
      </w:divBdr>
    </w:div>
    <w:div w:id="2013096703">
      <w:marLeft w:val="0"/>
      <w:marRight w:val="0"/>
      <w:marTop w:val="0"/>
      <w:marBottom w:val="0"/>
      <w:divBdr>
        <w:top w:val="none" w:sz="0" w:space="0" w:color="auto"/>
        <w:left w:val="none" w:sz="0" w:space="0" w:color="auto"/>
        <w:bottom w:val="none" w:sz="0" w:space="0" w:color="auto"/>
        <w:right w:val="none" w:sz="0" w:space="0" w:color="auto"/>
      </w:divBdr>
    </w:div>
    <w:div w:id="2013096704">
      <w:marLeft w:val="0"/>
      <w:marRight w:val="0"/>
      <w:marTop w:val="0"/>
      <w:marBottom w:val="0"/>
      <w:divBdr>
        <w:top w:val="none" w:sz="0" w:space="0" w:color="auto"/>
        <w:left w:val="none" w:sz="0" w:space="0" w:color="auto"/>
        <w:bottom w:val="none" w:sz="0" w:space="0" w:color="auto"/>
        <w:right w:val="none" w:sz="0" w:space="0" w:color="auto"/>
      </w:divBdr>
    </w:div>
    <w:div w:id="2013096705">
      <w:marLeft w:val="0"/>
      <w:marRight w:val="0"/>
      <w:marTop w:val="0"/>
      <w:marBottom w:val="0"/>
      <w:divBdr>
        <w:top w:val="none" w:sz="0" w:space="0" w:color="auto"/>
        <w:left w:val="none" w:sz="0" w:space="0" w:color="auto"/>
        <w:bottom w:val="none" w:sz="0" w:space="0" w:color="auto"/>
        <w:right w:val="none" w:sz="0" w:space="0" w:color="auto"/>
      </w:divBdr>
    </w:div>
    <w:div w:id="2013096711">
      <w:marLeft w:val="0"/>
      <w:marRight w:val="0"/>
      <w:marTop w:val="0"/>
      <w:marBottom w:val="0"/>
      <w:divBdr>
        <w:top w:val="none" w:sz="0" w:space="0" w:color="auto"/>
        <w:left w:val="none" w:sz="0" w:space="0" w:color="auto"/>
        <w:bottom w:val="none" w:sz="0" w:space="0" w:color="auto"/>
        <w:right w:val="none" w:sz="0" w:space="0" w:color="auto"/>
      </w:divBdr>
    </w:div>
    <w:div w:id="2013096715">
      <w:marLeft w:val="0"/>
      <w:marRight w:val="0"/>
      <w:marTop w:val="0"/>
      <w:marBottom w:val="0"/>
      <w:divBdr>
        <w:top w:val="none" w:sz="0" w:space="0" w:color="auto"/>
        <w:left w:val="none" w:sz="0" w:space="0" w:color="auto"/>
        <w:bottom w:val="none" w:sz="0" w:space="0" w:color="auto"/>
        <w:right w:val="none" w:sz="0" w:space="0" w:color="auto"/>
      </w:divBdr>
    </w:div>
    <w:div w:id="2013096719">
      <w:marLeft w:val="0"/>
      <w:marRight w:val="0"/>
      <w:marTop w:val="0"/>
      <w:marBottom w:val="0"/>
      <w:divBdr>
        <w:top w:val="none" w:sz="0" w:space="0" w:color="auto"/>
        <w:left w:val="none" w:sz="0" w:space="0" w:color="auto"/>
        <w:bottom w:val="none" w:sz="0" w:space="0" w:color="auto"/>
        <w:right w:val="none" w:sz="0" w:space="0" w:color="auto"/>
      </w:divBdr>
      <w:divsChild>
        <w:div w:id="2013096662">
          <w:marLeft w:val="0"/>
          <w:marRight w:val="0"/>
          <w:marTop w:val="0"/>
          <w:marBottom w:val="0"/>
          <w:divBdr>
            <w:top w:val="none" w:sz="0" w:space="0" w:color="auto"/>
            <w:left w:val="none" w:sz="0" w:space="0" w:color="auto"/>
            <w:bottom w:val="none" w:sz="0" w:space="0" w:color="auto"/>
            <w:right w:val="none" w:sz="0" w:space="0" w:color="auto"/>
          </w:divBdr>
        </w:div>
        <w:div w:id="2013096688">
          <w:marLeft w:val="0"/>
          <w:marRight w:val="0"/>
          <w:marTop w:val="0"/>
          <w:marBottom w:val="0"/>
          <w:divBdr>
            <w:top w:val="none" w:sz="0" w:space="0" w:color="auto"/>
            <w:left w:val="none" w:sz="0" w:space="0" w:color="auto"/>
            <w:bottom w:val="none" w:sz="0" w:space="0" w:color="auto"/>
            <w:right w:val="none" w:sz="0" w:space="0" w:color="auto"/>
          </w:divBdr>
        </w:div>
        <w:div w:id="2013096695">
          <w:marLeft w:val="0"/>
          <w:marRight w:val="0"/>
          <w:marTop w:val="0"/>
          <w:marBottom w:val="0"/>
          <w:divBdr>
            <w:top w:val="none" w:sz="0" w:space="0" w:color="auto"/>
            <w:left w:val="none" w:sz="0" w:space="0" w:color="auto"/>
            <w:bottom w:val="none" w:sz="0" w:space="0" w:color="auto"/>
            <w:right w:val="none" w:sz="0" w:space="0" w:color="auto"/>
          </w:divBdr>
        </w:div>
        <w:div w:id="2013096743">
          <w:marLeft w:val="0"/>
          <w:marRight w:val="0"/>
          <w:marTop w:val="0"/>
          <w:marBottom w:val="0"/>
          <w:divBdr>
            <w:top w:val="none" w:sz="0" w:space="0" w:color="auto"/>
            <w:left w:val="none" w:sz="0" w:space="0" w:color="auto"/>
            <w:bottom w:val="none" w:sz="0" w:space="0" w:color="auto"/>
            <w:right w:val="none" w:sz="0" w:space="0" w:color="auto"/>
          </w:divBdr>
        </w:div>
        <w:div w:id="2013096838">
          <w:marLeft w:val="0"/>
          <w:marRight w:val="0"/>
          <w:marTop w:val="0"/>
          <w:marBottom w:val="0"/>
          <w:divBdr>
            <w:top w:val="none" w:sz="0" w:space="0" w:color="auto"/>
            <w:left w:val="none" w:sz="0" w:space="0" w:color="auto"/>
            <w:bottom w:val="none" w:sz="0" w:space="0" w:color="auto"/>
            <w:right w:val="none" w:sz="0" w:space="0" w:color="auto"/>
          </w:divBdr>
        </w:div>
      </w:divsChild>
    </w:div>
    <w:div w:id="2013096725">
      <w:marLeft w:val="0"/>
      <w:marRight w:val="0"/>
      <w:marTop w:val="0"/>
      <w:marBottom w:val="0"/>
      <w:divBdr>
        <w:top w:val="none" w:sz="0" w:space="0" w:color="auto"/>
        <w:left w:val="none" w:sz="0" w:space="0" w:color="auto"/>
        <w:bottom w:val="none" w:sz="0" w:space="0" w:color="auto"/>
        <w:right w:val="none" w:sz="0" w:space="0" w:color="auto"/>
      </w:divBdr>
    </w:div>
    <w:div w:id="2013096731">
      <w:marLeft w:val="0"/>
      <w:marRight w:val="0"/>
      <w:marTop w:val="0"/>
      <w:marBottom w:val="0"/>
      <w:divBdr>
        <w:top w:val="none" w:sz="0" w:space="0" w:color="auto"/>
        <w:left w:val="none" w:sz="0" w:space="0" w:color="auto"/>
        <w:bottom w:val="none" w:sz="0" w:space="0" w:color="auto"/>
        <w:right w:val="none" w:sz="0" w:space="0" w:color="auto"/>
      </w:divBdr>
    </w:div>
    <w:div w:id="2013096734">
      <w:marLeft w:val="0"/>
      <w:marRight w:val="0"/>
      <w:marTop w:val="0"/>
      <w:marBottom w:val="0"/>
      <w:divBdr>
        <w:top w:val="none" w:sz="0" w:space="0" w:color="auto"/>
        <w:left w:val="none" w:sz="0" w:space="0" w:color="auto"/>
        <w:bottom w:val="none" w:sz="0" w:space="0" w:color="auto"/>
        <w:right w:val="none" w:sz="0" w:space="0" w:color="auto"/>
      </w:divBdr>
    </w:div>
    <w:div w:id="2013096736">
      <w:marLeft w:val="0"/>
      <w:marRight w:val="0"/>
      <w:marTop w:val="0"/>
      <w:marBottom w:val="0"/>
      <w:divBdr>
        <w:top w:val="none" w:sz="0" w:space="0" w:color="auto"/>
        <w:left w:val="none" w:sz="0" w:space="0" w:color="auto"/>
        <w:bottom w:val="none" w:sz="0" w:space="0" w:color="auto"/>
        <w:right w:val="none" w:sz="0" w:space="0" w:color="auto"/>
      </w:divBdr>
    </w:div>
    <w:div w:id="2013096737">
      <w:marLeft w:val="0"/>
      <w:marRight w:val="0"/>
      <w:marTop w:val="0"/>
      <w:marBottom w:val="0"/>
      <w:divBdr>
        <w:top w:val="none" w:sz="0" w:space="0" w:color="auto"/>
        <w:left w:val="none" w:sz="0" w:space="0" w:color="auto"/>
        <w:bottom w:val="none" w:sz="0" w:space="0" w:color="auto"/>
        <w:right w:val="none" w:sz="0" w:space="0" w:color="auto"/>
      </w:divBdr>
    </w:div>
    <w:div w:id="2013096741">
      <w:marLeft w:val="0"/>
      <w:marRight w:val="0"/>
      <w:marTop w:val="0"/>
      <w:marBottom w:val="0"/>
      <w:divBdr>
        <w:top w:val="none" w:sz="0" w:space="0" w:color="auto"/>
        <w:left w:val="none" w:sz="0" w:space="0" w:color="auto"/>
        <w:bottom w:val="none" w:sz="0" w:space="0" w:color="auto"/>
        <w:right w:val="none" w:sz="0" w:space="0" w:color="auto"/>
      </w:divBdr>
    </w:div>
    <w:div w:id="2013096742">
      <w:marLeft w:val="0"/>
      <w:marRight w:val="0"/>
      <w:marTop w:val="0"/>
      <w:marBottom w:val="0"/>
      <w:divBdr>
        <w:top w:val="none" w:sz="0" w:space="0" w:color="auto"/>
        <w:left w:val="none" w:sz="0" w:space="0" w:color="auto"/>
        <w:bottom w:val="none" w:sz="0" w:space="0" w:color="auto"/>
        <w:right w:val="none" w:sz="0" w:space="0" w:color="auto"/>
      </w:divBdr>
    </w:div>
    <w:div w:id="2013096744">
      <w:marLeft w:val="0"/>
      <w:marRight w:val="0"/>
      <w:marTop w:val="0"/>
      <w:marBottom w:val="0"/>
      <w:divBdr>
        <w:top w:val="none" w:sz="0" w:space="0" w:color="auto"/>
        <w:left w:val="none" w:sz="0" w:space="0" w:color="auto"/>
        <w:bottom w:val="none" w:sz="0" w:space="0" w:color="auto"/>
        <w:right w:val="none" w:sz="0" w:space="0" w:color="auto"/>
      </w:divBdr>
    </w:div>
    <w:div w:id="2013096746">
      <w:marLeft w:val="0"/>
      <w:marRight w:val="0"/>
      <w:marTop w:val="0"/>
      <w:marBottom w:val="0"/>
      <w:divBdr>
        <w:top w:val="none" w:sz="0" w:space="0" w:color="auto"/>
        <w:left w:val="none" w:sz="0" w:space="0" w:color="auto"/>
        <w:bottom w:val="none" w:sz="0" w:space="0" w:color="auto"/>
        <w:right w:val="none" w:sz="0" w:space="0" w:color="auto"/>
      </w:divBdr>
    </w:div>
    <w:div w:id="2013096750">
      <w:marLeft w:val="0"/>
      <w:marRight w:val="0"/>
      <w:marTop w:val="0"/>
      <w:marBottom w:val="0"/>
      <w:divBdr>
        <w:top w:val="none" w:sz="0" w:space="0" w:color="auto"/>
        <w:left w:val="none" w:sz="0" w:space="0" w:color="auto"/>
        <w:bottom w:val="none" w:sz="0" w:space="0" w:color="auto"/>
        <w:right w:val="none" w:sz="0" w:space="0" w:color="auto"/>
      </w:divBdr>
    </w:div>
    <w:div w:id="2013096751">
      <w:marLeft w:val="0"/>
      <w:marRight w:val="0"/>
      <w:marTop w:val="0"/>
      <w:marBottom w:val="0"/>
      <w:divBdr>
        <w:top w:val="none" w:sz="0" w:space="0" w:color="auto"/>
        <w:left w:val="none" w:sz="0" w:space="0" w:color="auto"/>
        <w:bottom w:val="none" w:sz="0" w:space="0" w:color="auto"/>
        <w:right w:val="none" w:sz="0" w:space="0" w:color="auto"/>
      </w:divBdr>
    </w:div>
    <w:div w:id="2013096752">
      <w:marLeft w:val="0"/>
      <w:marRight w:val="0"/>
      <w:marTop w:val="0"/>
      <w:marBottom w:val="0"/>
      <w:divBdr>
        <w:top w:val="none" w:sz="0" w:space="0" w:color="auto"/>
        <w:left w:val="none" w:sz="0" w:space="0" w:color="auto"/>
        <w:bottom w:val="none" w:sz="0" w:space="0" w:color="auto"/>
        <w:right w:val="none" w:sz="0" w:space="0" w:color="auto"/>
      </w:divBdr>
    </w:div>
    <w:div w:id="2013096754">
      <w:marLeft w:val="0"/>
      <w:marRight w:val="0"/>
      <w:marTop w:val="0"/>
      <w:marBottom w:val="0"/>
      <w:divBdr>
        <w:top w:val="none" w:sz="0" w:space="0" w:color="auto"/>
        <w:left w:val="none" w:sz="0" w:space="0" w:color="auto"/>
        <w:bottom w:val="none" w:sz="0" w:space="0" w:color="auto"/>
        <w:right w:val="none" w:sz="0" w:space="0" w:color="auto"/>
      </w:divBdr>
    </w:div>
    <w:div w:id="2013096758">
      <w:marLeft w:val="0"/>
      <w:marRight w:val="0"/>
      <w:marTop w:val="0"/>
      <w:marBottom w:val="0"/>
      <w:divBdr>
        <w:top w:val="none" w:sz="0" w:space="0" w:color="auto"/>
        <w:left w:val="none" w:sz="0" w:space="0" w:color="auto"/>
        <w:bottom w:val="none" w:sz="0" w:space="0" w:color="auto"/>
        <w:right w:val="none" w:sz="0" w:space="0" w:color="auto"/>
      </w:divBdr>
    </w:div>
    <w:div w:id="2013096760">
      <w:marLeft w:val="0"/>
      <w:marRight w:val="0"/>
      <w:marTop w:val="0"/>
      <w:marBottom w:val="0"/>
      <w:divBdr>
        <w:top w:val="none" w:sz="0" w:space="0" w:color="auto"/>
        <w:left w:val="none" w:sz="0" w:space="0" w:color="auto"/>
        <w:bottom w:val="none" w:sz="0" w:space="0" w:color="auto"/>
        <w:right w:val="none" w:sz="0" w:space="0" w:color="auto"/>
      </w:divBdr>
    </w:div>
    <w:div w:id="2013096761">
      <w:marLeft w:val="0"/>
      <w:marRight w:val="0"/>
      <w:marTop w:val="0"/>
      <w:marBottom w:val="0"/>
      <w:divBdr>
        <w:top w:val="none" w:sz="0" w:space="0" w:color="auto"/>
        <w:left w:val="none" w:sz="0" w:space="0" w:color="auto"/>
        <w:bottom w:val="none" w:sz="0" w:space="0" w:color="auto"/>
        <w:right w:val="none" w:sz="0" w:space="0" w:color="auto"/>
      </w:divBdr>
    </w:div>
    <w:div w:id="2013096763">
      <w:marLeft w:val="0"/>
      <w:marRight w:val="0"/>
      <w:marTop w:val="0"/>
      <w:marBottom w:val="0"/>
      <w:divBdr>
        <w:top w:val="none" w:sz="0" w:space="0" w:color="auto"/>
        <w:left w:val="none" w:sz="0" w:space="0" w:color="auto"/>
        <w:bottom w:val="none" w:sz="0" w:space="0" w:color="auto"/>
        <w:right w:val="none" w:sz="0" w:space="0" w:color="auto"/>
      </w:divBdr>
    </w:div>
    <w:div w:id="2013096764">
      <w:marLeft w:val="0"/>
      <w:marRight w:val="0"/>
      <w:marTop w:val="0"/>
      <w:marBottom w:val="0"/>
      <w:divBdr>
        <w:top w:val="none" w:sz="0" w:space="0" w:color="auto"/>
        <w:left w:val="none" w:sz="0" w:space="0" w:color="auto"/>
        <w:bottom w:val="none" w:sz="0" w:space="0" w:color="auto"/>
        <w:right w:val="none" w:sz="0" w:space="0" w:color="auto"/>
      </w:divBdr>
    </w:div>
    <w:div w:id="2013096765">
      <w:marLeft w:val="0"/>
      <w:marRight w:val="0"/>
      <w:marTop w:val="0"/>
      <w:marBottom w:val="0"/>
      <w:divBdr>
        <w:top w:val="none" w:sz="0" w:space="0" w:color="auto"/>
        <w:left w:val="none" w:sz="0" w:space="0" w:color="auto"/>
        <w:bottom w:val="none" w:sz="0" w:space="0" w:color="auto"/>
        <w:right w:val="none" w:sz="0" w:space="0" w:color="auto"/>
      </w:divBdr>
    </w:div>
    <w:div w:id="2013096766">
      <w:marLeft w:val="0"/>
      <w:marRight w:val="0"/>
      <w:marTop w:val="0"/>
      <w:marBottom w:val="0"/>
      <w:divBdr>
        <w:top w:val="none" w:sz="0" w:space="0" w:color="auto"/>
        <w:left w:val="none" w:sz="0" w:space="0" w:color="auto"/>
        <w:bottom w:val="none" w:sz="0" w:space="0" w:color="auto"/>
        <w:right w:val="none" w:sz="0" w:space="0" w:color="auto"/>
      </w:divBdr>
    </w:div>
    <w:div w:id="2013096767">
      <w:marLeft w:val="0"/>
      <w:marRight w:val="0"/>
      <w:marTop w:val="0"/>
      <w:marBottom w:val="0"/>
      <w:divBdr>
        <w:top w:val="none" w:sz="0" w:space="0" w:color="auto"/>
        <w:left w:val="none" w:sz="0" w:space="0" w:color="auto"/>
        <w:bottom w:val="none" w:sz="0" w:space="0" w:color="auto"/>
        <w:right w:val="none" w:sz="0" w:space="0" w:color="auto"/>
      </w:divBdr>
    </w:div>
    <w:div w:id="2013096768">
      <w:marLeft w:val="0"/>
      <w:marRight w:val="0"/>
      <w:marTop w:val="0"/>
      <w:marBottom w:val="0"/>
      <w:divBdr>
        <w:top w:val="none" w:sz="0" w:space="0" w:color="auto"/>
        <w:left w:val="none" w:sz="0" w:space="0" w:color="auto"/>
        <w:bottom w:val="none" w:sz="0" w:space="0" w:color="auto"/>
        <w:right w:val="none" w:sz="0" w:space="0" w:color="auto"/>
      </w:divBdr>
    </w:div>
    <w:div w:id="2013096771">
      <w:marLeft w:val="0"/>
      <w:marRight w:val="0"/>
      <w:marTop w:val="0"/>
      <w:marBottom w:val="0"/>
      <w:divBdr>
        <w:top w:val="none" w:sz="0" w:space="0" w:color="auto"/>
        <w:left w:val="none" w:sz="0" w:space="0" w:color="auto"/>
        <w:bottom w:val="none" w:sz="0" w:space="0" w:color="auto"/>
        <w:right w:val="none" w:sz="0" w:space="0" w:color="auto"/>
      </w:divBdr>
    </w:div>
    <w:div w:id="2013096772">
      <w:marLeft w:val="0"/>
      <w:marRight w:val="0"/>
      <w:marTop w:val="0"/>
      <w:marBottom w:val="0"/>
      <w:divBdr>
        <w:top w:val="none" w:sz="0" w:space="0" w:color="auto"/>
        <w:left w:val="none" w:sz="0" w:space="0" w:color="auto"/>
        <w:bottom w:val="none" w:sz="0" w:space="0" w:color="auto"/>
        <w:right w:val="none" w:sz="0" w:space="0" w:color="auto"/>
      </w:divBdr>
    </w:div>
    <w:div w:id="2013096773">
      <w:marLeft w:val="0"/>
      <w:marRight w:val="0"/>
      <w:marTop w:val="0"/>
      <w:marBottom w:val="0"/>
      <w:divBdr>
        <w:top w:val="none" w:sz="0" w:space="0" w:color="auto"/>
        <w:left w:val="none" w:sz="0" w:space="0" w:color="auto"/>
        <w:bottom w:val="none" w:sz="0" w:space="0" w:color="auto"/>
        <w:right w:val="none" w:sz="0" w:space="0" w:color="auto"/>
      </w:divBdr>
    </w:div>
    <w:div w:id="2013096779">
      <w:marLeft w:val="0"/>
      <w:marRight w:val="0"/>
      <w:marTop w:val="0"/>
      <w:marBottom w:val="0"/>
      <w:divBdr>
        <w:top w:val="none" w:sz="0" w:space="0" w:color="auto"/>
        <w:left w:val="none" w:sz="0" w:space="0" w:color="auto"/>
        <w:bottom w:val="none" w:sz="0" w:space="0" w:color="auto"/>
        <w:right w:val="none" w:sz="0" w:space="0" w:color="auto"/>
      </w:divBdr>
      <w:divsChild>
        <w:div w:id="2013096672">
          <w:marLeft w:val="0"/>
          <w:marRight w:val="0"/>
          <w:marTop w:val="0"/>
          <w:marBottom w:val="0"/>
          <w:divBdr>
            <w:top w:val="none" w:sz="0" w:space="0" w:color="auto"/>
            <w:left w:val="none" w:sz="0" w:space="0" w:color="auto"/>
            <w:bottom w:val="none" w:sz="0" w:space="0" w:color="auto"/>
            <w:right w:val="none" w:sz="0" w:space="0" w:color="auto"/>
          </w:divBdr>
        </w:div>
        <w:div w:id="2013096693">
          <w:marLeft w:val="0"/>
          <w:marRight w:val="0"/>
          <w:marTop w:val="0"/>
          <w:marBottom w:val="0"/>
          <w:divBdr>
            <w:top w:val="none" w:sz="0" w:space="0" w:color="auto"/>
            <w:left w:val="none" w:sz="0" w:space="0" w:color="auto"/>
            <w:bottom w:val="none" w:sz="0" w:space="0" w:color="auto"/>
            <w:right w:val="none" w:sz="0" w:space="0" w:color="auto"/>
          </w:divBdr>
        </w:div>
        <w:div w:id="2013096870">
          <w:marLeft w:val="0"/>
          <w:marRight w:val="0"/>
          <w:marTop w:val="0"/>
          <w:marBottom w:val="0"/>
          <w:divBdr>
            <w:top w:val="none" w:sz="0" w:space="0" w:color="auto"/>
            <w:left w:val="none" w:sz="0" w:space="0" w:color="auto"/>
            <w:bottom w:val="none" w:sz="0" w:space="0" w:color="auto"/>
            <w:right w:val="none" w:sz="0" w:space="0" w:color="auto"/>
          </w:divBdr>
        </w:div>
      </w:divsChild>
    </w:div>
    <w:div w:id="2013096781">
      <w:marLeft w:val="0"/>
      <w:marRight w:val="0"/>
      <w:marTop w:val="0"/>
      <w:marBottom w:val="0"/>
      <w:divBdr>
        <w:top w:val="none" w:sz="0" w:space="0" w:color="auto"/>
        <w:left w:val="none" w:sz="0" w:space="0" w:color="auto"/>
        <w:bottom w:val="none" w:sz="0" w:space="0" w:color="auto"/>
        <w:right w:val="none" w:sz="0" w:space="0" w:color="auto"/>
      </w:divBdr>
    </w:div>
    <w:div w:id="2013096786">
      <w:marLeft w:val="0"/>
      <w:marRight w:val="0"/>
      <w:marTop w:val="0"/>
      <w:marBottom w:val="0"/>
      <w:divBdr>
        <w:top w:val="none" w:sz="0" w:space="0" w:color="auto"/>
        <w:left w:val="none" w:sz="0" w:space="0" w:color="auto"/>
        <w:bottom w:val="none" w:sz="0" w:space="0" w:color="auto"/>
        <w:right w:val="none" w:sz="0" w:space="0" w:color="auto"/>
      </w:divBdr>
    </w:div>
    <w:div w:id="2013096787">
      <w:marLeft w:val="0"/>
      <w:marRight w:val="0"/>
      <w:marTop w:val="0"/>
      <w:marBottom w:val="0"/>
      <w:divBdr>
        <w:top w:val="none" w:sz="0" w:space="0" w:color="auto"/>
        <w:left w:val="none" w:sz="0" w:space="0" w:color="auto"/>
        <w:bottom w:val="none" w:sz="0" w:space="0" w:color="auto"/>
        <w:right w:val="none" w:sz="0" w:space="0" w:color="auto"/>
      </w:divBdr>
    </w:div>
    <w:div w:id="2013096788">
      <w:marLeft w:val="0"/>
      <w:marRight w:val="0"/>
      <w:marTop w:val="0"/>
      <w:marBottom w:val="0"/>
      <w:divBdr>
        <w:top w:val="none" w:sz="0" w:space="0" w:color="auto"/>
        <w:left w:val="none" w:sz="0" w:space="0" w:color="auto"/>
        <w:bottom w:val="none" w:sz="0" w:space="0" w:color="auto"/>
        <w:right w:val="none" w:sz="0" w:space="0" w:color="auto"/>
      </w:divBdr>
    </w:div>
    <w:div w:id="2013096791">
      <w:marLeft w:val="0"/>
      <w:marRight w:val="0"/>
      <w:marTop w:val="0"/>
      <w:marBottom w:val="0"/>
      <w:divBdr>
        <w:top w:val="none" w:sz="0" w:space="0" w:color="auto"/>
        <w:left w:val="none" w:sz="0" w:space="0" w:color="auto"/>
        <w:bottom w:val="none" w:sz="0" w:space="0" w:color="auto"/>
        <w:right w:val="none" w:sz="0" w:space="0" w:color="auto"/>
      </w:divBdr>
    </w:div>
    <w:div w:id="2013096794">
      <w:marLeft w:val="0"/>
      <w:marRight w:val="0"/>
      <w:marTop w:val="0"/>
      <w:marBottom w:val="0"/>
      <w:divBdr>
        <w:top w:val="none" w:sz="0" w:space="0" w:color="auto"/>
        <w:left w:val="none" w:sz="0" w:space="0" w:color="auto"/>
        <w:bottom w:val="none" w:sz="0" w:space="0" w:color="auto"/>
        <w:right w:val="none" w:sz="0" w:space="0" w:color="auto"/>
      </w:divBdr>
      <w:divsChild>
        <w:div w:id="2013096697">
          <w:marLeft w:val="0"/>
          <w:marRight w:val="0"/>
          <w:marTop w:val="0"/>
          <w:marBottom w:val="0"/>
          <w:divBdr>
            <w:top w:val="none" w:sz="0" w:space="0" w:color="auto"/>
            <w:left w:val="none" w:sz="0" w:space="0" w:color="auto"/>
            <w:bottom w:val="none" w:sz="0" w:space="0" w:color="auto"/>
            <w:right w:val="none" w:sz="0" w:space="0" w:color="auto"/>
          </w:divBdr>
        </w:div>
        <w:div w:id="2013096707">
          <w:marLeft w:val="0"/>
          <w:marRight w:val="0"/>
          <w:marTop w:val="0"/>
          <w:marBottom w:val="0"/>
          <w:divBdr>
            <w:top w:val="none" w:sz="0" w:space="0" w:color="auto"/>
            <w:left w:val="none" w:sz="0" w:space="0" w:color="auto"/>
            <w:bottom w:val="none" w:sz="0" w:space="0" w:color="auto"/>
            <w:right w:val="none" w:sz="0" w:space="0" w:color="auto"/>
          </w:divBdr>
        </w:div>
        <w:div w:id="2013096801">
          <w:marLeft w:val="0"/>
          <w:marRight w:val="0"/>
          <w:marTop w:val="0"/>
          <w:marBottom w:val="0"/>
          <w:divBdr>
            <w:top w:val="none" w:sz="0" w:space="0" w:color="auto"/>
            <w:left w:val="none" w:sz="0" w:space="0" w:color="auto"/>
            <w:bottom w:val="none" w:sz="0" w:space="0" w:color="auto"/>
            <w:right w:val="none" w:sz="0" w:space="0" w:color="auto"/>
          </w:divBdr>
        </w:div>
        <w:div w:id="2013096823">
          <w:marLeft w:val="0"/>
          <w:marRight w:val="0"/>
          <w:marTop w:val="0"/>
          <w:marBottom w:val="0"/>
          <w:divBdr>
            <w:top w:val="none" w:sz="0" w:space="0" w:color="auto"/>
            <w:left w:val="none" w:sz="0" w:space="0" w:color="auto"/>
            <w:bottom w:val="none" w:sz="0" w:space="0" w:color="auto"/>
            <w:right w:val="none" w:sz="0" w:space="0" w:color="auto"/>
          </w:divBdr>
        </w:div>
        <w:div w:id="2013096867">
          <w:marLeft w:val="0"/>
          <w:marRight w:val="0"/>
          <w:marTop w:val="0"/>
          <w:marBottom w:val="0"/>
          <w:divBdr>
            <w:top w:val="none" w:sz="0" w:space="0" w:color="auto"/>
            <w:left w:val="none" w:sz="0" w:space="0" w:color="auto"/>
            <w:bottom w:val="none" w:sz="0" w:space="0" w:color="auto"/>
            <w:right w:val="none" w:sz="0" w:space="0" w:color="auto"/>
          </w:divBdr>
        </w:div>
        <w:div w:id="2013096879">
          <w:marLeft w:val="0"/>
          <w:marRight w:val="0"/>
          <w:marTop w:val="0"/>
          <w:marBottom w:val="0"/>
          <w:divBdr>
            <w:top w:val="none" w:sz="0" w:space="0" w:color="auto"/>
            <w:left w:val="none" w:sz="0" w:space="0" w:color="auto"/>
            <w:bottom w:val="none" w:sz="0" w:space="0" w:color="auto"/>
            <w:right w:val="none" w:sz="0" w:space="0" w:color="auto"/>
          </w:divBdr>
        </w:div>
      </w:divsChild>
    </w:div>
    <w:div w:id="2013096796">
      <w:marLeft w:val="0"/>
      <w:marRight w:val="0"/>
      <w:marTop w:val="0"/>
      <w:marBottom w:val="0"/>
      <w:divBdr>
        <w:top w:val="none" w:sz="0" w:space="0" w:color="auto"/>
        <w:left w:val="none" w:sz="0" w:space="0" w:color="auto"/>
        <w:bottom w:val="none" w:sz="0" w:space="0" w:color="auto"/>
        <w:right w:val="none" w:sz="0" w:space="0" w:color="auto"/>
      </w:divBdr>
      <w:divsChild>
        <w:div w:id="2013096807">
          <w:marLeft w:val="0"/>
          <w:marRight w:val="0"/>
          <w:marTop w:val="0"/>
          <w:marBottom w:val="0"/>
          <w:divBdr>
            <w:top w:val="none" w:sz="0" w:space="0" w:color="auto"/>
            <w:left w:val="none" w:sz="0" w:space="0" w:color="auto"/>
            <w:bottom w:val="none" w:sz="0" w:space="0" w:color="auto"/>
            <w:right w:val="none" w:sz="0" w:space="0" w:color="auto"/>
          </w:divBdr>
        </w:div>
        <w:div w:id="2013096830">
          <w:marLeft w:val="0"/>
          <w:marRight w:val="0"/>
          <w:marTop w:val="0"/>
          <w:marBottom w:val="0"/>
          <w:divBdr>
            <w:top w:val="single" w:sz="2" w:space="0" w:color="D9D9E3"/>
            <w:left w:val="single" w:sz="2" w:space="0" w:color="D9D9E3"/>
            <w:bottom w:val="single" w:sz="2" w:space="0" w:color="D9D9E3"/>
            <w:right w:val="single" w:sz="2" w:space="0" w:color="D9D9E3"/>
          </w:divBdr>
          <w:divsChild>
            <w:div w:id="2013096709">
              <w:marLeft w:val="0"/>
              <w:marRight w:val="0"/>
              <w:marTop w:val="0"/>
              <w:marBottom w:val="0"/>
              <w:divBdr>
                <w:top w:val="single" w:sz="2" w:space="0" w:color="D9D9E3"/>
                <w:left w:val="single" w:sz="2" w:space="0" w:color="D9D9E3"/>
                <w:bottom w:val="single" w:sz="2" w:space="0" w:color="D9D9E3"/>
                <w:right w:val="single" w:sz="2" w:space="0" w:color="D9D9E3"/>
              </w:divBdr>
              <w:divsChild>
                <w:div w:id="2013096667">
                  <w:marLeft w:val="0"/>
                  <w:marRight w:val="0"/>
                  <w:marTop w:val="0"/>
                  <w:marBottom w:val="0"/>
                  <w:divBdr>
                    <w:top w:val="single" w:sz="2" w:space="0" w:color="D9D9E3"/>
                    <w:left w:val="single" w:sz="2" w:space="0" w:color="D9D9E3"/>
                    <w:bottom w:val="single" w:sz="2" w:space="0" w:color="D9D9E3"/>
                    <w:right w:val="single" w:sz="2" w:space="0" w:color="D9D9E3"/>
                  </w:divBdr>
                  <w:divsChild>
                    <w:div w:id="2013096685">
                      <w:marLeft w:val="0"/>
                      <w:marRight w:val="0"/>
                      <w:marTop w:val="0"/>
                      <w:marBottom w:val="0"/>
                      <w:divBdr>
                        <w:top w:val="single" w:sz="2" w:space="0" w:color="D9D9E3"/>
                        <w:left w:val="single" w:sz="2" w:space="0" w:color="D9D9E3"/>
                        <w:bottom w:val="single" w:sz="2" w:space="0" w:color="D9D9E3"/>
                        <w:right w:val="single" w:sz="2" w:space="0" w:color="D9D9E3"/>
                      </w:divBdr>
                      <w:divsChild>
                        <w:div w:id="2013096738">
                          <w:marLeft w:val="0"/>
                          <w:marRight w:val="0"/>
                          <w:marTop w:val="0"/>
                          <w:marBottom w:val="0"/>
                          <w:divBdr>
                            <w:top w:val="single" w:sz="2" w:space="0" w:color="auto"/>
                            <w:left w:val="single" w:sz="2" w:space="0" w:color="auto"/>
                            <w:bottom w:val="single" w:sz="6" w:space="0" w:color="auto"/>
                            <w:right w:val="single" w:sz="2" w:space="0" w:color="auto"/>
                          </w:divBdr>
                          <w:divsChild>
                            <w:div w:id="2013096689">
                              <w:marLeft w:val="0"/>
                              <w:marRight w:val="0"/>
                              <w:marTop w:val="100"/>
                              <w:marBottom w:val="100"/>
                              <w:divBdr>
                                <w:top w:val="single" w:sz="2" w:space="0" w:color="D9D9E3"/>
                                <w:left w:val="single" w:sz="2" w:space="0" w:color="D9D9E3"/>
                                <w:bottom w:val="single" w:sz="2" w:space="0" w:color="D9D9E3"/>
                                <w:right w:val="single" w:sz="2" w:space="0" w:color="D9D9E3"/>
                              </w:divBdr>
                              <w:divsChild>
                                <w:div w:id="2013096811">
                                  <w:marLeft w:val="0"/>
                                  <w:marRight w:val="0"/>
                                  <w:marTop w:val="0"/>
                                  <w:marBottom w:val="0"/>
                                  <w:divBdr>
                                    <w:top w:val="single" w:sz="2" w:space="0" w:color="D9D9E3"/>
                                    <w:left w:val="single" w:sz="2" w:space="0" w:color="D9D9E3"/>
                                    <w:bottom w:val="single" w:sz="2" w:space="0" w:color="D9D9E3"/>
                                    <w:right w:val="single" w:sz="2" w:space="0" w:color="D9D9E3"/>
                                  </w:divBdr>
                                  <w:divsChild>
                                    <w:div w:id="2013096757">
                                      <w:marLeft w:val="0"/>
                                      <w:marRight w:val="0"/>
                                      <w:marTop w:val="0"/>
                                      <w:marBottom w:val="0"/>
                                      <w:divBdr>
                                        <w:top w:val="single" w:sz="2" w:space="0" w:color="D9D9E3"/>
                                        <w:left w:val="single" w:sz="2" w:space="0" w:color="D9D9E3"/>
                                        <w:bottom w:val="single" w:sz="2" w:space="0" w:color="D9D9E3"/>
                                        <w:right w:val="single" w:sz="2" w:space="0" w:color="D9D9E3"/>
                                      </w:divBdr>
                                      <w:divsChild>
                                        <w:div w:id="2013096864">
                                          <w:marLeft w:val="0"/>
                                          <w:marRight w:val="0"/>
                                          <w:marTop w:val="0"/>
                                          <w:marBottom w:val="0"/>
                                          <w:divBdr>
                                            <w:top w:val="single" w:sz="2" w:space="0" w:color="D9D9E3"/>
                                            <w:left w:val="single" w:sz="2" w:space="0" w:color="D9D9E3"/>
                                            <w:bottom w:val="single" w:sz="2" w:space="0" w:color="D9D9E3"/>
                                            <w:right w:val="single" w:sz="2" w:space="0" w:color="D9D9E3"/>
                                          </w:divBdr>
                                          <w:divsChild>
                                            <w:div w:id="2013096723">
                                              <w:marLeft w:val="0"/>
                                              <w:marRight w:val="0"/>
                                              <w:marTop w:val="0"/>
                                              <w:marBottom w:val="0"/>
                                              <w:divBdr>
                                                <w:top w:val="single" w:sz="2" w:space="0" w:color="D9D9E3"/>
                                                <w:left w:val="single" w:sz="2" w:space="0" w:color="D9D9E3"/>
                                                <w:bottom w:val="single" w:sz="2" w:space="0" w:color="D9D9E3"/>
                                                <w:right w:val="single" w:sz="2" w:space="0" w:color="D9D9E3"/>
                                              </w:divBdr>
                                              <w:divsChild>
                                                <w:div w:id="201309687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013096798">
      <w:marLeft w:val="0"/>
      <w:marRight w:val="0"/>
      <w:marTop w:val="0"/>
      <w:marBottom w:val="0"/>
      <w:divBdr>
        <w:top w:val="none" w:sz="0" w:space="0" w:color="auto"/>
        <w:left w:val="none" w:sz="0" w:space="0" w:color="auto"/>
        <w:bottom w:val="none" w:sz="0" w:space="0" w:color="auto"/>
        <w:right w:val="none" w:sz="0" w:space="0" w:color="auto"/>
      </w:divBdr>
    </w:div>
    <w:div w:id="2013096802">
      <w:marLeft w:val="0"/>
      <w:marRight w:val="0"/>
      <w:marTop w:val="0"/>
      <w:marBottom w:val="0"/>
      <w:divBdr>
        <w:top w:val="none" w:sz="0" w:space="0" w:color="auto"/>
        <w:left w:val="none" w:sz="0" w:space="0" w:color="auto"/>
        <w:bottom w:val="none" w:sz="0" w:space="0" w:color="auto"/>
        <w:right w:val="none" w:sz="0" w:space="0" w:color="auto"/>
      </w:divBdr>
    </w:div>
    <w:div w:id="2013096803">
      <w:marLeft w:val="0"/>
      <w:marRight w:val="0"/>
      <w:marTop w:val="0"/>
      <w:marBottom w:val="0"/>
      <w:divBdr>
        <w:top w:val="none" w:sz="0" w:space="0" w:color="auto"/>
        <w:left w:val="none" w:sz="0" w:space="0" w:color="auto"/>
        <w:bottom w:val="none" w:sz="0" w:space="0" w:color="auto"/>
        <w:right w:val="none" w:sz="0" w:space="0" w:color="auto"/>
      </w:divBdr>
      <w:divsChild>
        <w:div w:id="2013096645">
          <w:marLeft w:val="0"/>
          <w:marRight w:val="0"/>
          <w:marTop w:val="0"/>
          <w:marBottom w:val="0"/>
          <w:divBdr>
            <w:top w:val="none" w:sz="0" w:space="0" w:color="auto"/>
            <w:left w:val="none" w:sz="0" w:space="0" w:color="auto"/>
            <w:bottom w:val="none" w:sz="0" w:space="0" w:color="auto"/>
            <w:right w:val="none" w:sz="0" w:space="0" w:color="auto"/>
          </w:divBdr>
        </w:div>
        <w:div w:id="2013096681">
          <w:marLeft w:val="0"/>
          <w:marRight w:val="0"/>
          <w:marTop w:val="0"/>
          <w:marBottom w:val="0"/>
          <w:divBdr>
            <w:top w:val="none" w:sz="0" w:space="0" w:color="auto"/>
            <w:left w:val="none" w:sz="0" w:space="0" w:color="auto"/>
            <w:bottom w:val="none" w:sz="0" w:space="0" w:color="auto"/>
            <w:right w:val="none" w:sz="0" w:space="0" w:color="auto"/>
          </w:divBdr>
        </w:div>
        <w:div w:id="2013096833">
          <w:marLeft w:val="0"/>
          <w:marRight w:val="0"/>
          <w:marTop w:val="0"/>
          <w:marBottom w:val="0"/>
          <w:divBdr>
            <w:top w:val="none" w:sz="0" w:space="0" w:color="auto"/>
            <w:left w:val="none" w:sz="0" w:space="0" w:color="auto"/>
            <w:bottom w:val="none" w:sz="0" w:space="0" w:color="auto"/>
            <w:right w:val="none" w:sz="0" w:space="0" w:color="auto"/>
          </w:divBdr>
        </w:div>
        <w:div w:id="2013096873">
          <w:marLeft w:val="0"/>
          <w:marRight w:val="0"/>
          <w:marTop w:val="0"/>
          <w:marBottom w:val="0"/>
          <w:divBdr>
            <w:top w:val="none" w:sz="0" w:space="0" w:color="auto"/>
            <w:left w:val="none" w:sz="0" w:space="0" w:color="auto"/>
            <w:bottom w:val="none" w:sz="0" w:space="0" w:color="auto"/>
            <w:right w:val="none" w:sz="0" w:space="0" w:color="auto"/>
          </w:divBdr>
        </w:div>
      </w:divsChild>
    </w:div>
    <w:div w:id="2013096813">
      <w:marLeft w:val="0"/>
      <w:marRight w:val="0"/>
      <w:marTop w:val="0"/>
      <w:marBottom w:val="0"/>
      <w:divBdr>
        <w:top w:val="none" w:sz="0" w:space="0" w:color="auto"/>
        <w:left w:val="none" w:sz="0" w:space="0" w:color="auto"/>
        <w:bottom w:val="none" w:sz="0" w:space="0" w:color="auto"/>
        <w:right w:val="none" w:sz="0" w:space="0" w:color="auto"/>
      </w:divBdr>
      <w:divsChild>
        <w:div w:id="2013096658">
          <w:marLeft w:val="0"/>
          <w:marRight w:val="0"/>
          <w:marTop w:val="0"/>
          <w:marBottom w:val="0"/>
          <w:divBdr>
            <w:top w:val="none" w:sz="0" w:space="0" w:color="auto"/>
            <w:left w:val="none" w:sz="0" w:space="0" w:color="auto"/>
            <w:bottom w:val="none" w:sz="0" w:space="0" w:color="auto"/>
            <w:right w:val="none" w:sz="0" w:space="0" w:color="auto"/>
          </w:divBdr>
        </w:div>
        <w:div w:id="2013096665">
          <w:marLeft w:val="0"/>
          <w:marRight w:val="0"/>
          <w:marTop w:val="0"/>
          <w:marBottom w:val="0"/>
          <w:divBdr>
            <w:top w:val="none" w:sz="0" w:space="0" w:color="auto"/>
            <w:left w:val="none" w:sz="0" w:space="0" w:color="auto"/>
            <w:bottom w:val="none" w:sz="0" w:space="0" w:color="auto"/>
            <w:right w:val="none" w:sz="0" w:space="0" w:color="auto"/>
          </w:divBdr>
        </w:div>
        <w:div w:id="2013096699">
          <w:marLeft w:val="0"/>
          <w:marRight w:val="0"/>
          <w:marTop w:val="0"/>
          <w:marBottom w:val="0"/>
          <w:divBdr>
            <w:top w:val="none" w:sz="0" w:space="0" w:color="auto"/>
            <w:left w:val="none" w:sz="0" w:space="0" w:color="auto"/>
            <w:bottom w:val="none" w:sz="0" w:space="0" w:color="auto"/>
            <w:right w:val="none" w:sz="0" w:space="0" w:color="auto"/>
          </w:divBdr>
        </w:div>
        <w:div w:id="2013096797">
          <w:marLeft w:val="0"/>
          <w:marRight w:val="0"/>
          <w:marTop w:val="0"/>
          <w:marBottom w:val="0"/>
          <w:divBdr>
            <w:top w:val="none" w:sz="0" w:space="0" w:color="auto"/>
            <w:left w:val="none" w:sz="0" w:space="0" w:color="auto"/>
            <w:bottom w:val="none" w:sz="0" w:space="0" w:color="auto"/>
            <w:right w:val="none" w:sz="0" w:space="0" w:color="auto"/>
          </w:divBdr>
        </w:div>
        <w:div w:id="2013096815">
          <w:marLeft w:val="0"/>
          <w:marRight w:val="0"/>
          <w:marTop w:val="0"/>
          <w:marBottom w:val="0"/>
          <w:divBdr>
            <w:top w:val="none" w:sz="0" w:space="0" w:color="auto"/>
            <w:left w:val="none" w:sz="0" w:space="0" w:color="auto"/>
            <w:bottom w:val="none" w:sz="0" w:space="0" w:color="auto"/>
            <w:right w:val="none" w:sz="0" w:space="0" w:color="auto"/>
          </w:divBdr>
        </w:div>
        <w:div w:id="2013096848">
          <w:marLeft w:val="0"/>
          <w:marRight w:val="0"/>
          <w:marTop w:val="0"/>
          <w:marBottom w:val="0"/>
          <w:divBdr>
            <w:top w:val="none" w:sz="0" w:space="0" w:color="auto"/>
            <w:left w:val="none" w:sz="0" w:space="0" w:color="auto"/>
            <w:bottom w:val="none" w:sz="0" w:space="0" w:color="auto"/>
            <w:right w:val="none" w:sz="0" w:space="0" w:color="auto"/>
          </w:divBdr>
        </w:div>
      </w:divsChild>
    </w:div>
    <w:div w:id="2013096822">
      <w:marLeft w:val="0"/>
      <w:marRight w:val="0"/>
      <w:marTop w:val="0"/>
      <w:marBottom w:val="0"/>
      <w:divBdr>
        <w:top w:val="none" w:sz="0" w:space="0" w:color="auto"/>
        <w:left w:val="none" w:sz="0" w:space="0" w:color="auto"/>
        <w:bottom w:val="none" w:sz="0" w:space="0" w:color="auto"/>
        <w:right w:val="none" w:sz="0" w:space="0" w:color="auto"/>
      </w:divBdr>
    </w:div>
    <w:div w:id="2013096825">
      <w:marLeft w:val="0"/>
      <w:marRight w:val="0"/>
      <w:marTop w:val="0"/>
      <w:marBottom w:val="0"/>
      <w:divBdr>
        <w:top w:val="none" w:sz="0" w:space="0" w:color="auto"/>
        <w:left w:val="none" w:sz="0" w:space="0" w:color="auto"/>
        <w:bottom w:val="none" w:sz="0" w:space="0" w:color="auto"/>
        <w:right w:val="none" w:sz="0" w:space="0" w:color="auto"/>
      </w:divBdr>
      <w:divsChild>
        <w:div w:id="2013096713">
          <w:marLeft w:val="0"/>
          <w:marRight w:val="0"/>
          <w:marTop w:val="0"/>
          <w:marBottom w:val="0"/>
          <w:divBdr>
            <w:top w:val="none" w:sz="0" w:space="0" w:color="auto"/>
            <w:left w:val="none" w:sz="0" w:space="0" w:color="auto"/>
            <w:bottom w:val="none" w:sz="0" w:space="0" w:color="auto"/>
            <w:right w:val="none" w:sz="0" w:space="0" w:color="auto"/>
          </w:divBdr>
        </w:div>
        <w:div w:id="2013096728">
          <w:marLeft w:val="0"/>
          <w:marRight w:val="0"/>
          <w:marTop w:val="0"/>
          <w:marBottom w:val="0"/>
          <w:divBdr>
            <w:top w:val="none" w:sz="0" w:space="0" w:color="auto"/>
            <w:left w:val="none" w:sz="0" w:space="0" w:color="auto"/>
            <w:bottom w:val="none" w:sz="0" w:space="0" w:color="auto"/>
            <w:right w:val="none" w:sz="0" w:space="0" w:color="auto"/>
          </w:divBdr>
        </w:div>
        <w:div w:id="2013096735">
          <w:marLeft w:val="0"/>
          <w:marRight w:val="0"/>
          <w:marTop w:val="0"/>
          <w:marBottom w:val="0"/>
          <w:divBdr>
            <w:top w:val="none" w:sz="0" w:space="0" w:color="auto"/>
            <w:left w:val="none" w:sz="0" w:space="0" w:color="auto"/>
            <w:bottom w:val="none" w:sz="0" w:space="0" w:color="auto"/>
            <w:right w:val="none" w:sz="0" w:space="0" w:color="auto"/>
          </w:divBdr>
        </w:div>
        <w:div w:id="2013096783">
          <w:marLeft w:val="0"/>
          <w:marRight w:val="0"/>
          <w:marTop w:val="0"/>
          <w:marBottom w:val="0"/>
          <w:divBdr>
            <w:top w:val="none" w:sz="0" w:space="0" w:color="auto"/>
            <w:left w:val="none" w:sz="0" w:space="0" w:color="auto"/>
            <w:bottom w:val="none" w:sz="0" w:space="0" w:color="auto"/>
            <w:right w:val="none" w:sz="0" w:space="0" w:color="auto"/>
          </w:divBdr>
        </w:div>
      </w:divsChild>
    </w:div>
    <w:div w:id="2013096828">
      <w:marLeft w:val="0"/>
      <w:marRight w:val="0"/>
      <w:marTop w:val="0"/>
      <w:marBottom w:val="0"/>
      <w:divBdr>
        <w:top w:val="none" w:sz="0" w:space="0" w:color="auto"/>
        <w:left w:val="none" w:sz="0" w:space="0" w:color="auto"/>
        <w:bottom w:val="none" w:sz="0" w:space="0" w:color="auto"/>
        <w:right w:val="none" w:sz="0" w:space="0" w:color="auto"/>
      </w:divBdr>
      <w:divsChild>
        <w:div w:id="2013096727">
          <w:marLeft w:val="0"/>
          <w:marRight w:val="0"/>
          <w:marTop w:val="0"/>
          <w:marBottom w:val="0"/>
          <w:divBdr>
            <w:top w:val="none" w:sz="0" w:space="0" w:color="auto"/>
            <w:left w:val="none" w:sz="0" w:space="0" w:color="auto"/>
            <w:bottom w:val="none" w:sz="0" w:space="0" w:color="auto"/>
            <w:right w:val="none" w:sz="0" w:space="0" w:color="auto"/>
          </w:divBdr>
        </w:div>
        <w:div w:id="2013096778">
          <w:marLeft w:val="0"/>
          <w:marRight w:val="0"/>
          <w:marTop w:val="0"/>
          <w:marBottom w:val="0"/>
          <w:divBdr>
            <w:top w:val="none" w:sz="0" w:space="0" w:color="auto"/>
            <w:left w:val="none" w:sz="0" w:space="0" w:color="auto"/>
            <w:bottom w:val="none" w:sz="0" w:space="0" w:color="auto"/>
            <w:right w:val="none" w:sz="0" w:space="0" w:color="auto"/>
          </w:divBdr>
        </w:div>
        <w:div w:id="2013096805">
          <w:marLeft w:val="0"/>
          <w:marRight w:val="0"/>
          <w:marTop w:val="0"/>
          <w:marBottom w:val="0"/>
          <w:divBdr>
            <w:top w:val="none" w:sz="0" w:space="0" w:color="auto"/>
            <w:left w:val="none" w:sz="0" w:space="0" w:color="auto"/>
            <w:bottom w:val="none" w:sz="0" w:space="0" w:color="auto"/>
            <w:right w:val="none" w:sz="0" w:space="0" w:color="auto"/>
          </w:divBdr>
        </w:div>
        <w:div w:id="2013096882">
          <w:marLeft w:val="0"/>
          <w:marRight w:val="0"/>
          <w:marTop w:val="0"/>
          <w:marBottom w:val="0"/>
          <w:divBdr>
            <w:top w:val="none" w:sz="0" w:space="0" w:color="auto"/>
            <w:left w:val="none" w:sz="0" w:space="0" w:color="auto"/>
            <w:bottom w:val="none" w:sz="0" w:space="0" w:color="auto"/>
            <w:right w:val="none" w:sz="0" w:space="0" w:color="auto"/>
          </w:divBdr>
        </w:div>
      </w:divsChild>
    </w:div>
    <w:div w:id="2013096829">
      <w:marLeft w:val="0"/>
      <w:marRight w:val="0"/>
      <w:marTop w:val="0"/>
      <w:marBottom w:val="0"/>
      <w:divBdr>
        <w:top w:val="none" w:sz="0" w:space="0" w:color="auto"/>
        <w:left w:val="none" w:sz="0" w:space="0" w:color="auto"/>
        <w:bottom w:val="none" w:sz="0" w:space="0" w:color="auto"/>
        <w:right w:val="none" w:sz="0" w:space="0" w:color="auto"/>
      </w:divBdr>
    </w:div>
    <w:div w:id="2013096840">
      <w:marLeft w:val="0"/>
      <w:marRight w:val="0"/>
      <w:marTop w:val="0"/>
      <w:marBottom w:val="0"/>
      <w:divBdr>
        <w:top w:val="none" w:sz="0" w:space="0" w:color="auto"/>
        <w:left w:val="none" w:sz="0" w:space="0" w:color="auto"/>
        <w:bottom w:val="none" w:sz="0" w:space="0" w:color="auto"/>
        <w:right w:val="none" w:sz="0" w:space="0" w:color="auto"/>
      </w:divBdr>
    </w:div>
    <w:div w:id="2013096841">
      <w:marLeft w:val="0"/>
      <w:marRight w:val="0"/>
      <w:marTop w:val="0"/>
      <w:marBottom w:val="0"/>
      <w:divBdr>
        <w:top w:val="none" w:sz="0" w:space="0" w:color="auto"/>
        <w:left w:val="none" w:sz="0" w:space="0" w:color="auto"/>
        <w:bottom w:val="none" w:sz="0" w:space="0" w:color="auto"/>
        <w:right w:val="none" w:sz="0" w:space="0" w:color="auto"/>
      </w:divBdr>
    </w:div>
    <w:div w:id="2013096842">
      <w:marLeft w:val="0"/>
      <w:marRight w:val="0"/>
      <w:marTop w:val="0"/>
      <w:marBottom w:val="0"/>
      <w:divBdr>
        <w:top w:val="none" w:sz="0" w:space="0" w:color="auto"/>
        <w:left w:val="none" w:sz="0" w:space="0" w:color="auto"/>
        <w:bottom w:val="none" w:sz="0" w:space="0" w:color="auto"/>
        <w:right w:val="none" w:sz="0" w:space="0" w:color="auto"/>
      </w:divBdr>
    </w:div>
    <w:div w:id="2013096843">
      <w:marLeft w:val="0"/>
      <w:marRight w:val="0"/>
      <w:marTop w:val="0"/>
      <w:marBottom w:val="0"/>
      <w:divBdr>
        <w:top w:val="none" w:sz="0" w:space="0" w:color="auto"/>
        <w:left w:val="none" w:sz="0" w:space="0" w:color="auto"/>
        <w:bottom w:val="none" w:sz="0" w:space="0" w:color="auto"/>
        <w:right w:val="none" w:sz="0" w:space="0" w:color="auto"/>
      </w:divBdr>
    </w:div>
    <w:div w:id="2013096845">
      <w:marLeft w:val="0"/>
      <w:marRight w:val="0"/>
      <w:marTop w:val="0"/>
      <w:marBottom w:val="0"/>
      <w:divBdr>
        <w:top w:val="none" w:sz="0" w:space="0" w:color="auto"/>
        <w:left w:val="none" w:sz="0" w:space="0" w:color="auto"/>
        <w:bottom w:val="none" w:sz="0" w:space="0" w:color="auto"/>
        <w:right w:val="none" w:sz="0" w:space="0" w:color="auto"/>
      </w:divBdr>
    </w:div>
    <w:div w:id="2013096847">
      <w:marLeft w:val="0"/>
      <w:marRight w:val="0"/>
      <w:marTop w:val="0"/>
      <w:marBottom w:val="0"/>
      <w:divBdr>
        <w:top w:val="none" w:sz="0" w:space="0" w:color="auto"/>
        <w:left w:val="none" w:sz="0" w:space="0" w:color="auto"/>
        <w:bottom w:val="none" w:sz="0" w:space="0" w:color="auto"/>
        <w:right w:val="none" w:sz="0" w:space="0" w:color="auto"/>
      </w:divBdr>
    </w:div>
    <w:div w:id="2013096850">
      <w:marLeft w:val="0"/>
      <w:marRight w:val="0"/>
      <w:marTop w:val="0"/>
      <w:marBottom w:val="0"/>
      <w:divBdr>
        <w:top w:val="none" w:sz="0" w:space="0" w:color="auto"/>
        <w:left w:val="none" w:sz="0" w:space="0" w:color="auto"/>
        <w:bottom w:val="none" w:sz="0" w:space="0" w:color="auto"/>
        <w:right w:val="none" w:sz="0" w:space="0" w:color="auto"/>
      </w:divBdr>
      <w:divsChild>
        <w:div w:id="2013096676">
          <w:marLeft w:val="0"/>
          <w:marRight w:val="0"/>
          <w:marTop w:val="0"/>
          <w:marBottom w:val="0"/>
          <w:divBdr>
            <w:top w:val="none" w:sz="0" w:space="0" w:color="auto"/>
            <w:left w:val="none" w:sz="0" w:space="0" w:color="auto"/>
            <w:bottom w:val="none" w:sz="0" w:space="0" w:color="auto"/>
            <w:right w:val="none" w:sz="0" w:space="0" w:color="auto"/>
          </w:divBdr>
        </w:div>
        <w:div w:id="2013096740">
          <w:marLeft w:val="0"/>
          <w:marRight w:val="0"/>
          <w:marTop w:val="0"/>
          <w:marBottom w:val="0"/>
          <w:divBdr>
            <w:top w:val="none" w:sz="0" w:space="0" w:color="auto"/>
            <w:left w:val="none" w:sz="0" w:space="0" w:color="auto"/>
            <w:bottom w:val="none" w:sz="0" w:space="0" w:color="auto"/>
            <w:right w:val="none" w:sz="0" w:space="0" w:color="auto"/>
          </w:divBdr>
        </w:div>
        <w:div w:id="2013096795">
          <w:marLeft w:val="0"/>
          <w:marRight w:val="0"/>
          <w:marTop w:val="0"/>
          <w:marBottom w:val="0"/>
          <w:divBdr>
            <w:top w:val="none" w:sz="0" w:space="0" w:color="auto"/>
            <w:left w:val="none" w:sz="0" w:space="0" w:color="auto"/>
            <w:bottom w:val="none" w:sz="0" w:space="0" w:color="auto"/>
            <w:right w:val="none" w:sz="0" w:space="0" w:color="auto"/>
          </w:divBdr>
        </w:div>
        <w:div w:id="2013096890">
          <w:marLeft w:val="0"/>
          <w:marRight w:val="0"/>
          <w:marTop w:val="0"/>
          <w:marBottom w:val="0"/>
          <w:divBdr>
            <w:top w:val="none" w:sz="0" w:space="0" w:color="auto"/>
            <w:left w:val="none" w:sz="0" w:space="0" w:color="auto"/>
            <w:bottom w:val="none" w:sz="0" w:space="0" w:color="auto"/>
            <w:right w:val="none" w:sz="0" w:space="0" w:color="auto"/>
          </w:divBdr>
        </w:div>
      </w:divsChild>
    </w:div>
    <w:div w:id="2013096853">
      <w:marLeft w:val="0"/>
      <w:marRight w:val="0"/>
      <w:marTop w:val="0"/>
      <w:marBottom w:val="0"/>
      <w:divBdr>
        <w:top w:val="none" w:sz="0" w:space="0" w:color="auto"/>
        <w:left w:val="none" w:sz="0" w:space="0" w:color="auto"/>
        <w:bottom w:val="none" w:sz="0" w:space="0" w:color="auto"/>
        <w:right w:val="none" w:sz="0" w:space="0" w:color="auto"/>
      </w:divBdr>
    </w:div>
    <w:div w:id="2013096854">
      <w:marLeft w:val="0"/>
      <w:marRight w:val="0"/>
      <w:marTop w:val="0"/>
      <w:marBottom w:val="0"/>
      <w:divBdr>
        <w:top w:val="none" w:sz="0" w:space="0" w:color="auto"/>
        <w:left w:val="none" w:sz="0" w:space="0" w:color="auto"/>
        <w:bottom w:val="none" w:sz="0" w:space="0" w:color="auto"/>
        <w:right w:val="none" w:sz="0" w:space="0" w:color="auto"/>
      </w:divBdr>
    </w:div>
    <w:div w:id="2013096857">
      <w:marLeft w:val="0"/>
      <w:marRight w:val="0"/>
      <w:marTop w:val="0"/>
      <w:marBottom w:val="0"/>
      <w:divBdr>
        <w:top w:val="none" w:sz="0" w:space="0" w:color="auto"/>
        <w:left w:val="none" w:sz="0" w:space="0" w:color="auto"/>
        <w:bottom w:val="none" w:sz="0" w:space="0" w:color="auto"/>
        <w:right w:val="none" w:sz="0" w:space="0" w:color="auto"/>
      </w:divBdr>
    </w:div>
    <w:div w:id="2013096861">
      <w:marLeft w:val="0"/>
      <w:marRight w:val="0"/>
      <w:marTop w:val="0"/>
      <w:marBottom w:val="0"/>
      <w:divBdr>
        <w:top w:val="none" w:sz="0" w:space="0" w:color="auto"/>
        <w:left w:val="none" w:sz="0" w:space="0" w:color="auto"/>
        <w:bottom w:val="none" w:sz="0" w:space="0" w:color="auto"/>
        <w:right w:val="none" w:sz="0" w:space="0" w:color="auto"/>
      </w:divBdr>
    </w:div>
    <w:div w:id="2013096862">
      <w:marLeft w:val="0"/>
      <w:marRight w:val="0"/>
      <w:marTop w:val="0"/>
      <w:marBottom w:val="0"/>
      <w:divBdr>
        <w:top w:val="none" w:sz="0" w:space="0" w:color="auto"/>
        <w:left w:val="none" w:sz="0" w:space="0" w:color="auto"/>
        <w:bottom w:val="none" w:sz="0" w:space="0" w:color="auto"/>
        <w:right w:val="none" w:sz="0" w:space="0" w:color="auto"/>
      </w:divBdr>
    </w:div>
    <w:div w:id="2013096866">
      <w:marLeft w:val="0"/>
      <w:marRight w:val="0"/>
      <w:marTop w:val="0"/>
      <w:marBottom w:val="0"/>
      <w:divBdr>
        <w:top w:val="none" w:sz="0" w:space="0" w:color="auto"/>
        <w:left w:val="none" w:sz="0" w:space="0" w:color="auto"/>
        <w:bottom w:val="none" w:sz="0" w:space="0" w:color="auto"/>
        <w:right w:val="none" w:sz="0" w:space="0" w:color="auto"/>
      </w:divBdr>
      <w:divsChild>
        <w:div w:id="2013096653">
          <w:marLeft w:val="0"/>
          <w:marRight w:val="0"/>
          <w:marTop w:val="0"/>
          <w:marBottom w:val="0"/>
          <w:divBdr>
            <w:top w:val="none" w:sz="0" w:space="0" w:color="auto"/>
            <w:left w:val="none" w:sz="0" w:space="0" w:color="auto"/>
            <w:bottom w:val="none" w:sz="0" w:space="0" w:color="auto"/>
            <w:right w:val="none" w:sz="0" w:space="0" w:color="auto"/>
          </w:divBdr>
        </w:div>
        <w:div w:id="2013096664">
          <w:marLeft w:val="0"/>
          <w:marRight w:val="0"/>
          <w:marTop w:val="0"/>
          <w:marBottom w:val="0"/>
          <w:divBdr>
            <w:top w:val="none" w:sz="0" w:space="0" w:color="auto"/>
            <w:left w:val="none" w:sz="0" w:space="0" w:color="auto"/>
            <w:bottom w:val="none" w:sz="0" w:space="0" w:color="auto"/>
            <w:right w:val="none" w:sz="0" w:space="0" w:color="auto"/>
          </w:divBdr>
        </w:div>
        <w:div w:id="2013096666">
          <w:marLeft w:val="0"/>
          <w:marRight w:val="0"/>
          <w:marTop w:val="0"/>
          <w:marBottom w:val="0"/>
          <w:divBdr>
            <w:top w:val="none" w:sz="0" w:space="0" w:color="auto"/>
            <w:left w:val="none" w:sz="0" w:space="0" w:color="auto"/>
            <w:bottom w:val="none" w:sz="0" w:space="0" w:color="auto"/>
            <w:right w:val="none" w:sz="0" w:space="0" w:color="auto"/>
          </w:divBdr>
        </w:div>
        <w:div w:id="2013096687">
          <w:marLeft w:val="0"/>
          <w:marRight w:val="0"/>
          <w:marTop w:val="0"/>
          <w:marBottom w:val="0"/>
          <w:divBdr>
            <w:top w:val="none" w:sz="0" w:space="0" w:color="auto"/>
            <w:left w:val="none" w:sz="0" w:space="0" w:color="auto"/>
            <w:bottom w:val="none" w:sz="0" w:space="0" w:color="auto"/>
            <w:right w:val="none" w:sz="0" w:space="0" w:color="auto"/>
          </w:divBdr>
        </w:div>
        <w:div w:id="2013096700">
          <w:marLeft w:val="0"/>
          <w:marRight w:val="0"/>
          <w:marTop w:val="0"/>
          <w:marBottom w:val="0"/>
          <w:divBdr>
            <w:top w:val="none" w:sz="0" w:space="0" w:color="auto"/>
            <w:left w:val="none" w:sz="0" w:space="0" w:color="auto"/>
            <w:bottom w:val="none" w:sz="0" w:space="0" w:color="auto"/>
            <w:right w:val="none" w:sz="0" w:space="0" w:color="auto"/>
          </w:divBdr>
        </w:div>
        <w:div w:id="2013096724">
          <w:marLeft w:val="0"/>
          <w:marRight w:val="0"/>
          <w:marTop w:val="0"/>
          <w:marBottom w:val="0"/>
          <w:divBdr>
            <w:top w:val="none" w:sz="0" w:space="0" w:color="auto"/>
            <w:left w:val="none" w:sz="0" w:space="0" w:color="auto"/>
            <w:bottom w:val="none" w:sz="0" w:space="0" w:color="auto"/>
            <w:right w:val="none" w:sz="0" w:space="0" w:color="auto"/>
          </w:divBdr>
        </w:div>
        <w:div w:id="2013096730">
          <w:marLeft w:val="0"/>
          <w:marRight w:val="0"/>
          <w:marTop w:val="0"/>
          <w:marBottom w:val="0"/>
          <w:divBdr>
            <w:top w:val="none" w:sz="0" w:space="0" w:color="auto"/>
            <w:left w:val="none" w:sz="0" w:space="0" w:color="auto"/>
            <w:bottom w:val="none" w:sz="0" w:space="0" w:color="auto"/>
            <w:right w:val="none" w:sz="0" w:space="0" w:color="auto"/>
          </w:divBdr>
        </w:div>
        <w:div w:id="2013096770">
          <w:marLeft w:val="0"/>
          <w:marRight w:val="0"/>
          <w:marTop w:val="0"/>
          <w:marBottom w:val="0"/>
          <w:divBdr>
            <w:top w:val="none" w:sz="0" w:space="0" w:color="auto"/>
            <w:left w:val="none" w:sz="0" w:space="0" w:color="auto"/>
            <w:bottom w:val="none" w:sz="0" w:space="0" w:color="auto"/>
            <w:right w:val="none" w:sz="0" w:space="0" w:color="auto"/>
          </w:divBdr>
        </w:div>
        <w:div w:id="2013096793">
          <w:marLeft w:val="0"/>
          <w:marRight w:val="0"/>
          <w:marTop w:val="0"/>
          <w:marBottom w:val="0"/>
          <w:divBdr>
            <w:top w:val="none" w:sz="0" w:space="0" w:color="auto"/>
            <w:left w:val="none" w:sz="0" w:space="0" w:color="auto"/>
            <w:bottom w:val="none" w:sz="0" w:space="0" w:color="auto"/>
            <w:right w:val="none" w:sz="0" w:space="0" w:color="auto"/>
          </w:divBdr>
        </w:div>
        <w:div w:id="2013096812">
          <w:marLeft w:val="0"/>
          <w:marRight w:val="0"/>
          <w:marTop w:val="0"/>
          <w:marBottom w:val="0"/>
          <w:divBdr>
            <w:top w:val="none" w:sz="0" w:space="0" w:color="auto"/>
            <w:left w:val="none" w:sz="0" w:space="0" w:color="auto"/>
            <w:bottom w:val="none" w:sz="0" w:space="0" w:color="auto"/>
            <w:right w:val="none" w:sz="0" w:space="0" w:color="auto"/>
          </w:divBdr>
        </w:div>
        <w:div w:id="2013096819">
          <w:marLeft w:val="0"/>
          <w:marRight w:val="0"/>
          <w:marTop w:val="0"/>
          <w:marBottom w:val="0"/>
          <w:divBdr>
            <w:top w:val="none" w:sz="0" w:space="0" w:color="auto"/>
            <w:left w:val="none" w:sz="0" w:space="0" w:color="auto"/>
            <w:bottom w:val="none" w:sz="0" w:space="0" w:color="auto"/>
            <w:right w:val="none" w:sz="0" w:space="0" w:color="auto"/>
          </w:divBdr>
        </w:div>
        <w:div w:id="2013096820">
          <w:marLeft w:val="0"/>
          <w:marRight w:val="0"/>
          <w:marTop w:val="0"/>
          <w:marBottom w:val="0"/>
          <w:divBdr>
            <w:top w:val="none" w:sz="0" w:space="0" w:color="auto"/>
            <w:left w:val="none" w:sz="0" w:space="0" w:color="auto"/>
            <w:bottom w:val="none" w:sz="0" w:space="0" w:color="auto"/>
            <w:right w:val="none" w:sz="0" w:space="0" w:color="auto"/>
          </w:divBdr>
        </w:div>
        <w:div w:id="2013096827">
          <w:marLeft w:val="0"/>
          <w:marRight w:val="0"/>
          <w:marTop w:val="0"/>
          <w:marBottom w:val="0"/>
          <w:divBdr>
            <w:top w:val="none" w:sz="0" w:space="0" w:color="auto"/>
            <w:left w:val="none" w:sz="0" w:space="0" w:color="auto"/>
            <w:bottom w:val="none" w:sz="0" w:space="0" w:color="auto"/>
            <w:right w:val="none" w:sz="0" w:space="0" w:color="auto"/>
          </w:divBdr>
        </w:div>
        <w:div w:id="2013096832">
          <w:marLeft w:val="0"/>
          <w:marRight w:val="0"/>
          <w:marTop w:val="0"/>
          <w:marBottom w:val="0"/>
          <w:divBdr>
            <w:top w:val="none" w:sz="0" w:space="0" w:color="auto"/>
            <w:left w:val="none" w:sz="0" w:space="0" w:color="auto"/>
            <w:bottom w:val="none" w:sz="0" w:space="0" w:color="auto"/>
            <w:right w:val="none" w:sz="0" w:space="0" w:color="auto"/>
          </w:divBdr>
        </w:div>
        <w:div w:id="2013096835">
          <w:marLeft w:val="0"/>
          <w:marRight w:val="0"/>
          <w:marTop w:val="0"/>
          <w:marBottom w:val="0"/>
          <w:divBdr>
            <w:top w:val="none" w:sz="0" w:space="0" w:color="auto"/>
            <w:left w:val="none" w:sz="0" w:space="0" w:color="auto"/>
            <w:bottom w:val="none" w:sz="0" w:space="0" w:color="auto"/>
            <w:right w:val="none" w:sz="0" w:space="0" w:color="auto"/>
          </w:divBdr>
        </w:div>
        <w:div w:id="2013096837">
          <w:marLeft w:val="0"/>
          <w:marRight w:val="0"/>
          <w:marTop w:val="0"/>
          <w:marBottom w:val="0"/>
          <w:divBdr>
            <w:top w:val="none" w:sz="0" w:space="0" w:color="auto"/>
            <w:left w:val="none" w:sz="0" w:space="0" w:color="auto"/>
            <w:bottom w:val="none" w:sz="0" w:space="0" w:color="auto"/>
            <w:right w:val="none" w:sz="0" w:space="0" w:color="auto"/>
          </w:divBdr>
        </w:div>
        <w:div w:id="2013096839">
          <w:marLeft w:val="0"/>
          <w:marRight w:val="0"/>
          <w:marTop w:val="0"/>
          <w:marBottom w:val="0"/>
          <w:divBdr>
            <w:top w:val="none" w:sz="0" w:space="0" w:color="auto"/>
            <w:left w:val="none" w:sz="0" w:space="0" w:color="auto"/>
            <w:bottom w:val="none" w:sz="0" w:space="0" w:color="auto"/>
            <w:right w:val="none" w:sz="0" w:space="0" w:color="auto"/>
          </w:divBdr>
        </w:div>
        <w:div w:id="2013096846">
          <w:marLeft w:val="0"/>
          <w:marRight w:val="0"/>
          <w:marTop w:val="0"/>
          <w:marBottom w:val="0"/>
          <w:divBdr>
            <w:top w:val="none" w:sz="0" w:space="0" w:color="auto"/>
            <w:left w:val="none" w:sz="0" w:space="0" w:color="auto"/>
            <w:bottom w:val="none" w:sz="0" w:space="0" w:color="auto"/>
            <w:right w:val="none" w:sz="0" w:space="0" w:color="auto"/>
          </w:divBdr>
        </w:div>
        <w:div w:id="2013096851">
          <w:marLeft w:val="0"/>
          <w:marRight w:val="0"/>
          <w:marTop w:val="0"/>
          <w:marBottom w:val="0"/>
          <w:divBdr>
            <w:top w:val="none" w:sz="0" w:space="0" w:color="auto"/>
            <w:left w:val="none" w:sz="0" w:space="0" w:color="auto"/>
            <w:bottom w:val="none" w:sz="0" w:space="0" w:color="auto"/>
            <w:right w:val="none" w:sz="0" w:space="0" w:color="auto"/>
          </w:divBdr>
        </w:div>
        <w:div w:id="2013096863">
          <w:marLeft w:val="0"/>
          <w:marRight w:val="0"/>
          <w:marTop w:val="0"/>
          <w:marBottom w:val="0"/>
          <w:divBdr>
            <w:top w:val="none" w:sz="0" w:space="0" w:color="auto"/>
            <w:left w:val="none" w:sz="0" w:space="0" w:color="auto"/>
            <w:bottom w:val="none" w:sz="0" w:space="0" w:color="auto"/>
            <w:right w:val="none" w:sz="0" w:space="0" w:color="auto"/>
          </w:divBdr>
        </w:div>
        <w:div w:id="2013096871">
          <w:marLeft w:val="0"/>
          <w:marRight w:val="0"/>
          <w:marTop w:val="0"/>
          <w:marBottom w:val="0"/>
          <w:divBdr>
            <w:top w:val="none" w:sz="0" w:space="0" w:color="auto"/>
            <w:left w:val="none" w:sz="0" w:space="0" w:color="auto"/>
            <w:bottom w:val="none" w:sz="0" w:space="0" w:color="auto"/>
            <w:right w:val="none" w:sz="0" w:space="0" w:color="auto"/>
          </w:divBdr>
        </w:div>
        <w:div w:id="2013096896">
          <w:marLeft w:val="0"/>
          <w:marRight w:val="0"/>
          <w:marTop w:val="0"/>
          <w:marBottom w:val="0"/>
          <w:divBdr>
            <w:top w:val="none" w:sz="0" w:space="0" w:color="auto"/>
            <w:left w:val="none" w:sz="0" w:space="0" w:color="auto"/>
            <w:bottom w:val="none" w:sz="0" w:space="0" w:color="auto"/>
            <w:right w:val="none" w:sz="0" w:space="0" w:color="auto"/>
          </w:divBdr>
        </w:div>
      </w:divsChild>
    </w:div>
    <w:div w:id="2013096869">
      <w:marLeft w:val="0"/>
      <w:marRight w:val="0"/>
      <w:marTop w:val="0"/>
      <w:marBottom w:val="0"/>
      <w:divBdr>
        <w:top w:val="none" w:sz="0" w:space="0" w:color="auto"/>
        <w:left w:val="none" w:sz="0" w:space="0" w:color="auto"/>
        <w:bottom w:val="none" w:sz="0" w:space="0" w:color="auto"/>
        <w:right w:val="none" w:sz="0" w:space="0" w:color="auto"/>
      </w:divBdr>
    </w:div>
    <w:div w:id="2013096875">
      <w:marLeft w:val="0"/>
      <w:marRight w:val="0"/>
      <w:marTop w:val="0"/>
      <w:marBottom w:val="0"/>
      <w:divBdr>
        <w:top w:val="none" w:sz="0" w:space="0" w:color="auto"/>
        <w:left w:val="none" w:sz="0" w:space="0" w:color="auto"/>
        <w:bottom w:val="none" w:sz="0" w:space="0" w:color="auto"/>
        <w:right w:val="none" w:sz="0" w:space="0" w:color="auto"/>
      </w:divBdr>
    </w:div>
    <w:div w:id="2013096876">
      <w:marLeft w:val="0"/>
      <w:marRight w:val="0"/>
      <w:marTop w:val="0"/>
      <w:marBottom w:val="0"/>
      <w:divBdr>
        <w:top w:val="none" w:sz="0" w:space="0" w:color="auto"/>
        <w:left w:val="none" w:sz="0" w:space="0" w:color="auto"/>
        <w:bottom w:val="none" w:sz="0" w:space="0" w:color="auto"/>
        <w:right w:val="none" w:sz="0" w:space="0" w:color="auto"/>
      </w:divBdr>
    </w:div>
    <w:div w:id="2013096878">
      <w:marLeft w:val="0"/>
      <w:marRight w:val="0"/>
      <w:marTop w:val="0"/>
      <w:marBottom w:val="0"/>
      <w:divBdr>
        <w:top w:val="none" w:sz="0" w:space="0" w:color="auto"/>
        <w:left w:val="none" w:sz="0" w:space="0" w:color="auto"/>
        <w:bottom w:val="none" w:sz="0" w:space="0" w:color="auto"/>
        <w:right w:val="none" w:sz="0" w:space="0" w:color="auto"/>
      </w:divBdr>
    </w:div>
    <w:div w:id="2013096883">
      <w:marLeft w:val="0"/>
      <w:marRight w:val="0"/>
      <w:marTop w:val="0"/>
      <w:marBottom w:val="0"/>
      <w:divBdr>
        <w:top w:val="none" w:sz="0" w:space="0" w:color="auto"/>
        <w:left w:val="none" w:sz="0" w:space="0" w:color="auto"/>
        <w:bottom w:val="none" w:sz="0" w:space="0" w:color="auto"/>
        <w:right w:val="none" w:sz="0" w:space="0" w:color="auto"/>
      </w:divBdr>
      <w:divsChild>
        <w:div w:id="2013096784">
          <w:marLeft w:val="0"/>
          <w:marRight w:val="0"/>
          <w:marTop w:val="0"/>
          <w:marBottom w:val="0"/>
          <w:divBdr>
            <w:top w:val="none" w:sz="0" w:space="0" w:color="auto"/>
            <w:left w:val="none" w:sz="0" w:space="0" w:color="auto"/>
            <w:bottom w:val="none" w:sz="0" w:space="0" w:color="auto"/>
            <w:right w:val="none" w:sz="0" w:space="0" w:color="auto"/>
          </w:divBdr>
        </w:div>
        <w:div w:id="2013096790">
          <w:marLeft w:val="0"/>
          <w:marRight w:val="0"/>
          <w:marTop w:val="0"/>
          <w:marBottom w:val="0"/>
          <w:divBdr>
            <w:top w:val="none" w:sz="0" w:space="0" w:color="auto"/>
            <w:left w:val="none" w:sz="0" w:space="0" w:color="auto"/>
            <w:bottom w:val="none" w:sz="0" w:space="0" w:color="auto"/>
            <w:right w:val="none" w:sz="0" w:space="0" w:color="auto"/>
          </w:divBdr>
        </w:div>
      </w:divsChild>
    </w:div>
    <w:div w:id="2013096884">
      <w:marLeft w:val="0"/>
      <w:marRight w:val="0"/>
      <w:marTop w:val="0"/>
      <w:marBottom w:val="0"/>
      <w:divBdr>
        <w:top w:val="none" w:sz="0" w:space="0" w:color="auto"/>
        <w:left w:val="none" w:sz="0" w:space="0" w:color="auto"/>
        <w:bottom w:val="none" w:sz="0" w:space="0" w:color="auto"/>
        <w:right w:val="none" w:sz="0" w:space="0" w:color="auto"/>
      </w:divBdr>
    </w:div>
    <w:div w:id="2013096885">
      <w:marLeft w:val="0"/>
      <w:marRight w:val="0"/>
      <w:marTop w:val="0"/>
      <w:marBottom w:val="0"/>
      <w:divBdr>
        <w:top w:val="none" w:sz="0" w:space="0" w:color="auto"/>
        <w:left w:val="none" w:sz="0" w:space="0" w:color="auto"/>
        <w:bottom w:val="none" w:sz="0" w:space="0" w:color="auto"/>
        <w:right w:val="none" w:sz="0" w:space="0" w:color="auto"/>
      </w:divBdr>
    </w:div>
    <w:div w:id="2013096888">
      <w:marLeft w:val="0"/>
      <w:marRight w:val="0"/>
      <w:marTop w:val="0"/>
      <w:marBottom w:val="0"/>
      <w:divBdr>
        <w:top w:val="none" w:sz="0" w:space="0" w:color="auto"/>
        <w:left w:val="none" w:sz="0" w:space="0" w:color="auto"/>
        <w:bottom w:val="none" w:sz="0" w:space="0" w:color="auto"/>
        <w:right w:val="none" w:sz="0" w:space="0" w:color="auto"/>
      </w:divBdr>
    </w:div>
    <w:div w:id="2013096894">
      <w:marLeft w:val="0"/>
      <w:marRight w:val="0"/>
      <w:marTop w:val="0"/>
      <w:marBottom w:val="0"/>
      <w:divBdr>
        <w:top w:val="none" w:sz="0" w:space="0" w:color="auto"/>
        <w:left w:val="none" w:sz="0" w:space="0" w:color="auto"/>
        <w:bottom w:val="none" w:sz="0" w:space="0" w:color="auto"/>
        <w:right w:val="none" w:sz="0" w:space="0" w:color="auto"/>
      </w:divBdr>
      <w:divsChild>
        <w:div w:id="2013096762">
          <w:marLeft w:val="0"/>
          <w:marRight w:val="0"/>
          <w:marTop w:val="0"/>
          <w:marBottom w:val="0"/>
          <w:divBdr>
            <w:top w:val="none" w:sz="0" w:space="0" w:color="auto"/>
            <w:left w:val="none" w:sz="0" w:space="0" w:color="auto"/>
            <w:bottom w:val="none" w:sz="0" w:space="0" w:color="auto"/>
            <w:right w:val="none" w:sz="0" w:space="0" w:color="auto"/>
          </w:divBdr>
        </w:div>
        <w:div w:id="2013096789">
          <w:marLeft w:val="0"/>
          <w:marRight w:val="0"/>
          <w:marTop w:val="0"/>
          <w:marBottom w:val="0"/>
          <w:divBdr>
            <w:top w:val="none" w:sz="0" w:space="0" w:color="auto"/>
            <w:left w:val="none" w:sz="0" w:space="0" w:color="auto"/>
            <w:bottom w:val="none" w:sz="0" w:space="0" w:color="auto"/>
            <w:right w:val="none" w:sz="0" w:space="0" w:color="auto"/>
          </w:divBdr>
        </w:div>
        <w:div w:id="2013096806">
          <w:marLeft w:val="0"/>
          <w:marRight w:val="0"/>
          <w:marTop w:val="0"/>
          <w:marBottom w:val="0"/>
          <w:divBdr>
            <w:top w:val="none" w:sz="0" w:space="0" w:color="auto"/>
            <w:left w:val="none" w:sz="0" w:space="0" w:color="auto"/>
            <w:bottom w:val="none" w:sz="0" w:space="0" w:color="auto"/>
            <w:right w:val="none" w:sz="0" w:space="0" w:color="auto"/>
          </w:divBdr>
        </w:div>
        <w:div w:id="2013096821">
          <w:marLeft w:val="0"/>
          <w:marRight w:val="0"/>
          <w:marTop w:val="0"/>
          <w:marBottom w:val="0"/>
          <w:divBdr>
            <w:top w:val="none" w:sz="0" w:space="0" w:color="auto"/>
            <w:left w:val="none" w:sz="0" w:space="0" w:color="auto"/>
            <w:bottom w:val="none" w:sz="0" w:space="0" w:color="auto"/>
            <w:right w:val="none" w:sz="0" w:space="0" w:color="auto"/>
          </w:divBdr>
        </w:div>
        <w:div w:id="2013096824">
          <w:marLeft w:val="0"/>
          <w:marRight w:val="0"/>
          <w:marTop w:val="0"/>
          <w:marBottom w:val="0"/>
          <w:divBdr>
            <w:top w:val="none" w:sz="0" w:space="0" w:color="auto"/>
            <w:left w:val="none" w:sz="0" w:space="0" w:color="auto"/>
            <w:bottom w:val="none" w:sz="0" w:space="0" w:color="auto"/>
            <w:right w:val="none" w:sz="0" w:space="0" w:color="auto"/>
          </w:divBdr>
        </w:div>
        <w:div w:id="2013096868">
          <w:marLeft w:val="0"/>
          <w:marRight w:val="0"/>
          <w:marTop w:val="0"/>
          <w:marBottom w:val="0"/>
          <w:divBdr>
            <w:top w:val="none" w:sz="0" w:space="0" w:color="auto"/>
            <w:left w:val="none" w:sz="0" w:space="0" w:color="auto"/>
            <w:bottom w:val="none" w:sz="0" w:space="0" w:color="auto"/>
            <w:right w:val="none" w:sz="0" w:space="0" w:color="auto"/>
          </w:divBdr>
        </w:div>
      </w:divsChild>
    </w:div>
    <w:div w:id="2013096897">
      <w:marLeft w:val="0"/>
      <w:marRight w:val="0"/>
      <w:marTop w:val="0"/>
      <w:marBottom w:val="0"/>
      <w:divBdr>
        <w:top w:val="none" w:sz="0" w:space="0" w:color="auto"/>
        <w:left w:val="none" w:sz="0" w:space="0" w:color="auto"/>
        <w:bottom w:val="none" w:sz="0" w:space="0" w:color="auto"/>
        <w:right w:val="none" w:sz="0" w:space="0" w:color="auto"/>
      </w:divBdr>
    </w:div>
    <w:div w:id="2013096898">
      <w:marLeft w:val="0"/>
      <w:marRight w:val="0"/>
      <w:marTop w:val="0"/>
      <w:marBottom w:val="0"/>
      <w:divBdr>
        <w:top w:val="none" w:sz="0" w:space="0" w:color="auto"/>
        <w:left w:val="none" w:sz="0" w:space="0" w:color="auto"/>
        <w:bottom w:val="none" w:sz="0" w:space="0" w:color="auto"/>
        <w:right w:val="none" w:sz="0" w:space="0" w:color="auto"/>
      </w:divBdr>
    </w:div>
    <w:div w:id="201309689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yperlink" Target="https://kneu.edu.ua/userfiles/Faculty_of_Economics_and_Administration/kmdu%20fetau/Publications/PosD196bnik_52012817_0329.pdf" TargetMode="External"/><Relationship Id="rId26" Type="http://schemas.openxmlformats.org/officeDocument/2006/relationships/hyperlink" Target="https://kneu.edu.ua/userfiles/Faculty_of_Economics_and_Administration/kmdu%20fetau/2017/Macro_e-lectures_2017_.pdf" TargetMode="External"/><Relationship Id="rId39" Type="http://schemas.openxmlformats.org/officeDocument/2006/relationships/hyperlink" Target="https://index.minfin.com.ua/ua/finance/budget/gov/" TargetMode="External"/><Relationship Id="rId3" Type="http://schemas.openxmlformats.org/officeDocument/2006/relationships/settings" Target="settings.xml"/><Relationship Id="rId21" Type="http://schemas.openxmlformats.org/officeDocument/2006/relationships/hyperlink" Target="https://www.investopedia.com/terms/s/stabilization-policy.asp" TargetMode="External"/><Relationship Id="rId34" Type="http://schemas.openxmlformats.org/officeDocument/2006/relationships/hyperlink" Target="https://publications.iadb.org/publications/english/document/Understanding-Financial-Fluctuations-and-TheirRelation-to-Macroeconomic-Stability.pdf" TargetMode="External"/><Relationship Id="rId42" Type="http://schemas.openxmlformats.org/officeDocument/2006/relationships/hyperlink" Target="https://eu-solidarity-ukraine.ec.europa.eu/eu-assistance-ukraine/reconstruc-tionukraine_en" TargetMode="External"/><Relationship Id="rId47" Type="http://schemas.openxmlformats.org/officeDocument/2006/relationships/hyperlink" Target="https://www.president.gov.ua/en/news/vikliki-vijni-pidshtovhnuli-rozvitok-tehnologij-v-ukrayini-z-79213" TargetMode="External"/><Relationship Id="rId50" Type="http://schemas.openxmlformats.org/officeDocument/2006/relationships/hyperlink" Target="https://lb.ua/blog/bogdan_danylysyn/535338_ukrainska_ekonomika_demonstruie.html" TargetMode="External"/><Relationship Id="rId7" Type="http://schemas.openxmlformats.org/officeDocument/2006/relationships/header" Target="header1.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pns.hneu.edu.ua/pluginfile.php/691991/mod_resource/content/1/.pdf" TargetMode="External"/><Relationship Id="rId33" Type="http://schemas.openxmlformats.org/officeDocument/2006/relationships/hyperlink" Target="https://www.swissre.com/dam/jcr:292e65ba-95e7-432c-93e0-ccefadb87369/sigma5_2019_en.pdf" TargetMode="External"/><Relationship Id="rId38" Type="http://schemas.openxmlformats.org/officeDocument/2006/relationships/hyperlink" Target="https://index.minfin.com.ua/ua/banks/nbu/refinance/" TargetMode="External"/><Relationship Id="rId46" Type="http://schemas.openxmlformats.org/officeDocument/2006/relationships/hyperlink" Target="https://index.minfin.com.ua/ua/finance/budget/gov/income/" TargetMode="Externa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hyperlink" Target="http://kimo.univ.kiev.ua/EcCiv/31.htm" TargetMode="External"/><Relationship Id="rId29" Type="http://schemas.openxmlformats.org/officeDocument/2006/relationships/hyperlink" Target="https://www.epravda.com.ua/columns/2022/04/15/685810/" TargetMode="External"/><Relationship Id="rId41" Type="http://schemas.openxmlformats.org/officeDocument/2006/relationships/hyperlink" Target="https://www.slovoidilo.ua/2022/07/04/novyna/suspilstvo/ukrayina-predstavyla-plan-vidnovlennya-krayiny-podrobyczi" TargetMode="External"/><Relationship Id="rId54"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hyperlink" Target="https://epi.cc.ua/tseli-instrumentyi-fiskalnoy.html" TargetMode="External"/><Relationship Id="rId32" Type="http://schemas.openxmlformats.org/officeDocument/2006/relationships/hyperlink" Target="https://www.prostir.ua/?news=ekonomika-vijny-ta-povojennyj-ekonomichnyj-rozvytok-ukrajiny-problemy-priorytety-zavdannya" TargetMode="External"/><Relationship Id="rId37" Type="http://schemas.openxmlformats.org/officeDocument/2006/relationships/hyperlink" Target="https://index.minfin.com.ua/ua/economy/index/inflation/" TargetMode="External"/><Relationship Id="rId40" Type="http://schemas.openxmlformats.org/officeDocument/2006/relationships/hyperlink" Target="https://www.kmu.gov.ua/gromadskosti/fondi-vidnovlennya-ukrayini" TargetMode="External"/><Relationship Id="rId45" Type="http://schemas.openxmlformats.org/officeDocument/2006/relationships/hyperlink" Target="https://index.minfin.com.ua/ua/finance/budget/gov/expense/" TargetMode="External"/><Relationship Id="rId53"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hyperlink" Target="https://yur-gazeta.com/publications/practice/bankivske-ta-finansove-pravo/instrumenti-monetarnoyi-politiki-shcho-na-shcho-vplivae.html/" TargetMode="External"/><Relationship Id="rId28" Type="http://schemas.openxmlformats.org/officeDocument/2006/relationships/hyperlink" Target="https://www.epravda.com.ua/columns/2022/04/22/686099/" TargetMode="External"/><Relationship Id="rId36" Type="http://schemas.openxmlformats.org/officeDocument/2006/relationships/hyperlink" Target="https://index.minfin.com.ua/ua/labour/unemploy/" TargetMode="External"/><Relationship Id="rId49" Type="http://schemas.openxmlformats.org/officeDocument/2006/relationships/hyperlink" Target="https://www.epravda.com.ua/columns/2023/01/5/695722/" TargetMode="External"/><Relationship Id="rId10" Type="http://schemas.openxmlformats.org/officeDocument/2006/relationships/image" Target="media/image3.png"/><Relationship Id="rId19" Type="http://schemas.openxmlformats.org/officeDocument/2006/relationships/hyperlink" Target="https://studies.in.ua/bzakon/118-84-ciklchnst-ekonomchnogo-rozvitku-ekonomchniy-cikl-yogo-fazi.html" TargetMode="External"/><Relationship Id="rId31" Type="http://schemas.openxmlformats.org/officeDocument/2006/relationships/hyperlink" Target="https://www.dw.com/uk/ak-vijna-vplinula-na-ekonomiku-ukraini/a-63093916" TargetMode="External"/><Relationship Id="rId44" Type="http://schemas.openxmlformats.org/officeDocument/2006/relationships/hyperlink" Target="https://index.minfin.com.ua/ua/economy/gdp/" TargetMode="External"/><Relationship Id="rId52" Type="http://schemas.openxmlformats.org/officeDocument/2006/relationships/hyperlink" Target="https://www.prostir.ua/?library=vidnovlennya-staloho-ekonomichnoho-rozvytku-terytorij-ukrajiny-pislya-vijny"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epi.cc.ua/stabilizatsionnaya-politika.html" TargetMode="External"/><Relationship Id="rId27" Type="http://schemas.openxmlformats.org/officeDocument/2006/relationships/hyperlink" Target="https://library.if.ua/book/63/4521.html" TargetMode="External"/><Relationship Id="rId30" Type="http://schemas.openxmlformats.org/officeDocument/2006/relationships/hyperlink" Target="https://zn.ua/ukr/macrolevel/postvojenna-ekonomika-peremozhtsja.html" TargetMode="External"/><Relationship Id="rId35" Type="http://schemas.openxmlformats.org/officeDocument/2006/relationships/hyperlink" Target="https://index.minfin.com.ua/ua/economy/gdp/" TargetMode="External"/><Relationship Id="rId43" Type="http://schemas.openxmlformats.org/officeDocument/2006/relationships/hyperlink" Target="https://www.statista.com/statistics/1303432/total-bilateral-aid-to-ukraine/" TargetMode="External"/><Relationship Id="rId48" Type="http://schemas.openxmlformats.org/officeDocument/2006/relationships/hyperlink" Target="https://www.imf.org/uk/News/Articles/2023/04/05/cf-amid-war-ukraine-is-maintaining-macroeconomic-stability-and-embarking-on-reforms" TargetMode="External"/><Relationship Id="rId8" Type="http://schemas.openxmlformats.org/officeDocument/2006/relationships/image" Target="media/image1.png"/><Relationship Id="rId51" Type="http://schemas.openxmlformats.org/officeDocument/2006/relationships/hyperlink" Target="https://forbes.ua/money/yak-pisslya-viyni-ukraina-mae-vidnovlyuvati-ekonomiku-ta-biznes-velike-doslidzhennya-deloitte-15122022-1050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66</Pages>
  <Words>16331</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subject/>
  <dc:creator>Пользователь Windows</dc:creator>
  <cp:keywords/>
  <dc:description/>
  <cp:lastModifiedBy>room-27</cp:lastModifiedBy>
  <cp:revision>3</cp:revision>
  <dcterms:created xsi:type="dcterms:W3CDTF">2024-01-04T06:29:00Z</dcterms:created>
  <dcterms:modified xsi:type="dcterms:W3CDTF">2024-01-04T06:29:00Z</dcterms:modified>
</cp:coreProperties>
</file>