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6FA" w:rsidRDefault="009E16FA" w:rsidP="009E16FA">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9E16FA" w:rsidRDefault="009E16FA" w:rsidP="009E16FA">
      <w:pPr>
        <w:spacing w:line="360" w:lineRule="auto"/>
        <w:jc w:val="center"/>
        <w:rPr>
          <w:sz w:val="28"/>
          <w:szCs w:val="28"/>
          <w:lang w:val="uk-UA"/>
        </w:rPr>
      </w:pPr>
      <w:r>
        <w:rPr>
          <w:sz w:val="28"/>
          <w:szCs w:val="28"/>
          <w:lang w:val="uk-UA"/>
        </w:rPr>
        <w:t>Економіко-правовий факультет</w:t>
      </w:r>
    </w:p>
    <w:p w:rsidR="009E16FA" w:rsidRDefault="009E16FA" w:rsidP="009E16FA">
      <w:pPr>
        <w:spacing w:line="360" w:lineRule="auto"/>
        <w:jc w:val="center"/>
        <w:rPr>
          <w:sz w:val="28"/>
          <w:szCs w:val="28"/>
          <w:lang w:val="uk-UA"/>
        </w:rPr>
      </w:pPr>
      <w:r>
        <w:rPr>
          <w:sz w:val="28"/>
          <w:szCs w:val="28"/>
          <w:lang w:val="uk-UA"/>
        </w:rPr>
        <w:t>Кафедра адміністративного та господарського права</w:t>
      </w:r>
    </w:p>
    <w:p w:rsidR="009E16FA" w:rsidRDefault="009E16FA" w:rsidP="009E16FA">
      <w:pPr>
        <w:spacing w:line="360" w:lineRule="auto"/>
        <w:jc w:val="center"/>
        <w:rPr>
          <w:sz w:val="28"/>
          <w:szCs w:val="28"/>
          <w:lang w:val="uk-UA"/>
        </w:rPr>
      </w:pPr>
    </w:p>
    <w:p w:rsidR="009E16FA" w:rsidRDefault="009E16FA" w:rsidP="009E16FA">
      <w:pPr>
        <w:spacing w:line="360" w:lineRule="auto"/>
        <w:jc w:val="center"/>
        <w:rPr>
          <w:sz w:val="28"/>
          <w:szCs w:val="28"/>
          <w:lang w:val="uk-UA"/>
        </w:rPr>
      </w:pPr>
    </w:p>
    <w:p w:rsidR="009E16FA" w:rsidRPr="008862A3" w:rsidRDefault="00E355BF" w:rsidP="00E355BF">
      <w:pPr>
        <w:spacing w:line="360" w:lineRule="auto"/>
        <w:rPr>
          <w:b/>
          <w:sz w:val="32"/>
          <w:szCs w:val="32"/>
        </w:rPr>
      </w:pPr>
      <w:r>
        <w:rPr>
          <w:b/>
          <w:sz w:val="28"/>
          <w:szCs w:val="28"/>
          <w:lang w:val="uk-UA"/>
        </w:rPr>
        <w:t xml:space="preserve">                                 </w:t>
      </w:r>
      <w:r w:rsidR="009E16FA" w:rsidRPr="008862A3">
        <w:rPr>
          <w:b/>
          <w:sz w:val="32"/>
          <w:szCs w:val="32"/>
          <w:lang w:val="uk-UA"/>
        </w:rPr>
        <w:t>Д и п л о м н а  р о б о т а</w:t>
      </w:r>
    </w:p>
    <w:p w:rsidR="009E16FA" w:rsidRPr="008862A3" w:rsidRDefault="009E16FA" w:rsidP="009E16FA">
      <w:pPr>
        <w:jc w:val="center"/>
        <w:rPr>
          <w:b/>
          <w:sz w:val="28"/>
          <w:szCs w:val="28"/>
          <w:lang w:val="uk-UA"/>
        </w:rPr>
      </w:pPr>
      <w:r w:rsidRPr="008862A3">
        <w:rPr>
          <w:b/>
          <w:sz w:val="28"/>
          <w:szCs w:val="28"/>
          <w:lang w:val="uk-UA"/>
        </w:rPr>
        <w:t>«</w:t>
      </w:r>
      <w:r w:rsidRPr="00AE4B8D">
        <w:rPr>
          <w:sz w:val="28"/>
          <w:szCs w:val="28"/>
          <w:lang w:val="uk-UA"/>
        </w:rPr>
        <w:t>Інститут принципів адміністративного права у системі Загального адміністративного права України</w:t>
      </w:r>
      <w:r>
        <w:rPr>
          <w:b/>
          <w:sz w:val="28"/>
          <w:szCs w:val="28"/>
          <w:lang w:val="uk-UA"/>
        </w:rPr>
        <w:t>»</w:t>
      </w:r>
    </w:p>
    <w:p w:rsidR="009E16FA" w:rsidRDefault="009E16FA" w:rsidP="009E16FA">
      <w:pPr>
        <w:jc w:val="center"/>
        <w:rPr>
          <w:sz w:val="28"/>
          <w:szCs w:val="28"/>
          <w:lang w:val="uk-UA"/>
        </w:rPr>
      </w:pPr>
      <w:r w:rsidRPr="008862A3">
        <w:rPr>
          <w:sz w:val="28"/>
          <w:szCs w:val="28"/>
          <w:lang w:val="uk-UA"/>
        </w:rPr>
        <w:t>«</w:t>
      </w:r>
      <w:r w:rsidRPr="00AE4B8D">
        <w:rPr>
          <w:sz w:val="28"/>
          <w:szCs w:val="28"/>
          <w:lang w:val="en-US"/>
        </w:rPr>
        <w:t xml:space="preserve">The </w:t>
      </w:r>
      <w:smartTag w:uri="urn:schemas-microsoft-com:office:smarttags" w:element="PlaceType">
        <w:r w:rsidRPr="00AE4B8D">
          <w:rPr>
            <w:sz w:val="28"/>
            <w:szCs w:val="28"/>
            <w:lang w:val="en-US"/>
          </w:rPr>
          <w:t>institute</w:t>
        </w:r>
      </w:smartTag>
      <w:r w:rsidRPr="00AE4B8D">
        <w:rPr>
          <w:sz w:val="28"/>
          <w:szCs w:val="28"/>
          <w:lang w:val="en-US"/>
        </w:rPr>
        <w:t xml:space="preserve"> of </w:t>
      </w:r>
      <w:smartTag w:uri="urn:schemas-microsoft-com:office:smarttags" w:element="PlaceName">
        <w:r w:rsidRPr="00AE4B8D">
          <w:rPr>
            <w:sz w:val="28"/>
            <w:szCs w:val="28"/>
            <w:lang w:val="en-US"/>
          </w:rPr>
          <w:t>Principles</w:t>
        </w:r>
      </w:smartTag>
      <w:r w:rsidRPr="00AE4B8D">
        <w:rPr>
          <w:sz w:val="28"/>
          <w:szCs w:val="28"/>
          <w:lang w:val="en-US"/>
        </w:rPr>
        <w:t xml:space="preserve"> of Administrative Law in the System of General Administrative Law of </w:t>
      </w:r>
      <w:smartTag w:uri="urn:schemas-microsoft-com:office:smarttags" w:element="place">
        <w:smartTag w:uri="urn:schemas-microsoft-com:office:smarttags" w:element="country-region">
          <w:r w:rsidRPr="00AE4B8D">
            <w:rPr>
              <w:sz w:val="28"/>
              <w:szCs w:val="28"/>
              <w:lang w:val="en-US"/>
            </w:rPr>
            <w:t>Ukraine</w:t>
          </w:r>
        </w:smartTag>
      </w:smartTag>
      <w:r w:rsidRPr="008862A3">
        <w:rPr>
          <w:sz w:val="28"/>
          <w:szCs w:val="28"/>
          <w:lang w:val="uk-UA"/>
        </w:rPr>
        <w:t>»</w:t>
      </w:r>
    </w:p>
    <w:p w:rsidR="009E16FA" w:rsidRPr="00843634" w:rsidRDefault="009E16FA" w:rsidP="009E16FA">
      <w:pPr>
        <w:jc w:val="center"/>
        <w:rPr>
          <w:sz w:val="28"/>
          <w:szCs w:val="28"/>
          <w:lang w:val="en-US"/>
        </w:rPr>
      </w:pPr>
    </w:p>
    <w:p w:rsidR="009E16FA" w:rsidRPr="004A26E8" w:rsidRDefault="009E16FA" w:rsidP="009E16FA">
      <w:pPr>
        <w:jc w:val="center"/>
        <w:rPr>
          <w:sz w:val="28"/>
          <w:szCs w:val="28"/>
          <w:lang w:val="uk-UA"/>
        </w:rPr>
      </w:pPr>
      <w:r w:rsidRPr="004A26E8">
        <w:rPr>
          <w:sz w:val="28"/>
          <w:szCs w:val="28"/>
        </w:rPr>
        <w:t xml:space="preserve">на здобуття ступеня вищої освіти </w:t>
      </w:r>
      <w:r w:rsidRPr="008862A3">
        <w:rPr>
          <w:sz w:val="28"/>
          <w:szCs w:val="28"/>
          <w:lang w:val="uk-UA"/>
        </w:rPr>
        <w:t>«</w:t>
      </w:r>
      <w:r w:rsidRPr="004A26E8">
        <w:rPr>
          <w:sz w:val="28"/>
          <w:szCs w:val="28"/>
        </w:rPr>
        <w:t>магістр</w:t>
      </w:r>
      <w:r w:rsidRPr="008862A3">
        <w:rPr>
          <w:sz w:val="28"/>
          <w:szCs w:val="28"/>
          <w:lang w:val="uk-UA"/>
        </w:rPr>
        <w:t>»</w:t>
      </w:r>
    </w:p>
    <w:p w:rsidR="009E16FA" w:rsidRPr="008862A3" w:rsidRDefault="009E16FA" w:rsidP="009E16FA">
      <w:pPr>
        <w:jc w:val="center"/>
        <w:rPr>
          <w:sz w:val="28"/>
          <w:szCs w:val="28"/>
          <w:lang w:val="uk-UA"/>
        </w:rPr>
      </w:pPr>
    </w:p>
    <w:p w:rsidR="009E16FA" w:rsidRDefault="009E16FA" w:rsidP="009E16FA">
      <w:pPr>
        <w:rPr>
          <w:b/>
          <w:sz w:val="28"/>
          <w:szCs w:val="28"/>
          <w:lang w:val="uk-UA"/>
        </w:rPr>
      </w:pPr>
    </w:p>
    <w:p w:rsidR="009E16FA" w:rsidRDefault="009E16FA" w:rsidP="009E16FA">
      <w:pPr>
        <w:rPr>
          <w:b/>
          <w:sz w:val="28"/>
          <w:szCs w:val="28"/>
          <w:lang w:val="uk-UA"/>
        </w:rPr>
      </w:pPr>
    </w:p>
    <w:p w:rsidR="009E16FA" w:rsidRDefault="009E16FA" w:rsidP="009E16FA">
      <w:pPr>
        <w:rPr>
          <w:b/>
          <w:sz w:val="28"/>
          <w:szCs w:val="28"/>
          <w:lang w:val="uk-UA"/>
        </w:rPr>
      </w:pPr>
    </w:p>
    <w:p w:rsidR="009E16FA" w:rsidRPr="00843634" w:rsidRDefault="009E16FA" w:rsidP="009E16FA">
      <w:pPr>
        <w:ind w:firstLine="3969"/>
        <w:rPr>
          <w:sz w:val="28"/>
          <w:szCs w:val="28"/>
          <w:lang w:val="uk-UA"/>
        </w:rPr>
      </w:pPr>
      <w:r w:rsidRPr="00843634">
        <w:rPr>
          <w:sz w:val="28"/>
          <w:szCs w:val="28"/>
          <w:lang w:val="uk-UA"/>
        </w:rPr>
        <w:t>Виконав</w:t>
      </w:r>
      <w:r w:rsidRPr="00843634">
        <w:rPr>
          <w:sz w:val="28"/>
          <w:szCs w:val="28"/>
        </w:rPr>
        <w:t>:</w:t>
      </w:r>
      <w:r w:rsidRPr="00843634">
        <w:rPr>
          <w:sz w:val="28"/>
          <w:szCs w:val="28"/>
          <w:lang w:val="uk-UA"/>
        </w:rPr>
        <w:t xml:space="preserve">  студент денної форми навчання</w:t>
      </w:r>
    </w:p>
    <w:p w:rsidR="009E16FA" w:rsidRPr="00843634" w:rsidRDefault="009E16FA" w:rsidP="009E16FA">
      <w:pPr>
        <w:ind w:firstLine="3969"/>
        <w:rPr>
          <w:sz w:val="28"/>
          <w:szCs w:val="28"/>
          <w:lang w:val="uk-UA"/>
        </w:rPr>
      </w:pPr>
      <w:r w:rsidRPr="00843634">
        <w:rPr>
          <w:sz w:val="28"/>
          <w:szCs w:val="28"/>
          <w:lang w:val="uk-UA"/>
        </w:rPr>
        <w:t>спеціальності 081 Право</w:t>
      </w:r>
    </w:p>
    <w:p w:rsidR="009E16FA" w:rsidRPr="008862A3" w:rsidRDefault="009E16FA" w:rsidP="009E16FA">
      <w:pPr>
        <w:ind w:firstLine="3969"/>
        <w:rPr>
          <w:b/>
          <w:sz w:val="28"/>
          <w:szCs w:val="28"/>
          <w:lang w:val="uk-UA"/>
        </w:rPr>
      </w:pPr>
      <w:r>
        <w:rPr>
          <w:b/>
          <w:sz w:val="28"/>
          <w:szCs w:val="28"/>
          <w:lang w:val="uk-UA"/>
        </w:rPr>
        <w:t>Горб Ілля Леонідович</w:t>
      </w:r>
      <w:r w:rsidRPr="008862A3">
        <w:rPr>
          <w:b/>
          <w:sz w:val="28"/>
          <w:szCs w:val="28"/>
          <w:lang w:val="uk-UA"/>
        </w:rPr>
        <w:t xml:space="preserve"> </w:t>
      </w:r>
    </w:p>
    <w:p w:rsidR="009E16FA" w:rsidRPr="00E12947" w:rsidRDefault="009E16FA" w:rsidP="009E16FA">
      <w:pPr>
        <w:ind w:firstLine="3969"/>
        <w:rPr>
          <w:sz w:val="28"/>
          <w:szCs w:val="28"/>
          <w:lang w:val="uk-UA"/>
        </w:rPr>
      </w:pPr>
    </w:p>
    <w:p w:rsidR="009E16FA" w:rsidRDefault="009E16FA" w:rsidP="009E16FA">
      <w:pPr>
        <w:ind w:firstLine="3969"/>
        <w:rPr>
          <w:sz w:val="28"/>
          <w:szCs w:val="28"/>
          <w:lang w:val="uk-UA"/>
        </w:rPr>
      </w:pPr>
      <w:r>
        <w:rPr>
          <w:sz w:val="28"/>
          <w:szCs w:val="28"/>
          <w:lang w:val="uk-UA"/>
        </w:rPr>
        <w:t>Науковий к</w:t>
      </w:r>
      <w:r w:rsidRPr="00E12947">
        <w:rPr>
          <w:sz w:val="28"/>
          <w:szCs w:val="28"/>
          <w:lang w:val="uk-UA"/>
        </w:rPr>
        <w:t xml:space="preserve">ерівник: </w:t>
      </w:r>
    </w:p>
    <w:p w:rsidR="009E16FA" w:rsidRDefault="009E16FA" w:rsidP="009E16FA">
      <w:pPr>
        <w:ind w:firstLine="3969"/>
        <w:rPr>
          <w:sz w:val="28"/>
          <w:szCs w:val="28"/>
          <w:lang w:val="uk-UA"/>
        </w:rPr>
      </w:pPr>
      <w:r>
        <w:rPr>
          <w:sz w:val="28"/>
          <w:szCs w:val="28"/>
          <w:lang w:val="uk-UA"/>
        </w:rPr>
        <w:t xml:space="preserve">д.ю.н., проф.  Миколенко О.І. ____________                                                              </w:t>
      </w:r>
    </w:p>
    <w:p w:rsidR="009E16FA" w:rsidRDefault="009E16FA" w:rsidP="009E16FA">
      <w:pPr>
        <w:ind w:firstLine="3969"/>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p>
    <w:p w:rsidR="009E16FA" w:rsidRPr="00E12947" w:rsidRDefault="009E16FA" w:rsidP="009E16FA">
      <w:pPr>
        <w:ind w:firstLine="3969"/>
        <w:rPr>
          <w:sz w:val="28"/>
          <w:szCs w:val="28"/>
          <w:lang w:val="uk-UA"/>
        </w:rPr>
      </w:pPr>
      <w:r w:rsidRPr="00843634">
        <w:rPr>
          <w:sz w:val="28"/>
          <w:szCs w:val="28"/>
          <w:lang w:val="uk-UA"/>
        </w:rPr>
        <w:t>к.ю.н., доц. Нижникова В.В.</w:t>
      </w:r>
      <w:r w:rsidRPr="00E12947">
        <w:rPr>
          <w:sz w:val="28"/>
          <w:szCs w:val="28"/>
          <w:lang w:val="uk-UA"/>
        </w:rPr>
        <w:t xml:space="preserve"> </w:t>
      </w:r>
    </w:p>
    <w:p w:rsidR="009E16FA" w:rsidRDefault="009E16FA" w:rsidP="009E16FA">
      <w:pPr>
        <w:spacing w:line="360" w:lineRule="auto"/>
        <w:jc w:val="center"/>
        <w:rPr>
          <w:b/>
          <w:sz w:val="28"/>
          <w:szCs w:val="28"/>
          <w:lang w:val="uk-UA"/>
        </w:rPr>
      </w:pPr>
    </w:p>
    <w:p w:rsidR="009E16FA" w:rsidRDefault="009E16FA" w:rsidP="009E16FA">
      <w:pPr>
        <w:spacing w:line="360" w:lineRule="auto"/>
        <w:jc w:val="both"/>
        <w:rPr>
          <w:b/>
          <w:sz w:val="28"/>
          <w:szCs w:val="28"/>
          <w:lang w:val="uk-UA"/>
        </w:rPr>
      </w:pPr>
    </w:p>
    <w:p w:rsidR="009E16FA" w:rsidRDefault="009E16FA" w:rsidP="009E16FA">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9E16FA" w:rsidRPr="001E3025" w:rsidTr="00501E45">
        <w:trPr>
          <w:jc w:val="center"/>
        </w:trPr>
        <w:tc>
          <w:tcPr>
            <w:tcW w:w="4967" w:type="dxa"/>
          </w:tcPr>
          <w:p w:rsidR="009E16FA" w:rsidRDefault="009E16FA" w:rsidP="00501E45">
            <w:pPr>
              <w:spacing w:line="360" w:lineRule="auto"/>
              <w:rPr>
                <w:sz w:val="28"/>
                <w:szCs w:val="28"/>
              </w:rPr>
            </w:pPr>
            <w:r w:rsidRPr="001E3025">
              <w:rPr>
                <w:sz w:val="28"/>
                <w:szCs w:val="28"/>
              </w:rPr>
              <w:t>Рекомендовано до захисту:</w:t>
            </w:r>
          </w:p>
          <w:p w:rsidR="009E16FA" w:rsidRPr="001E3025" w:rsidRDefault="009E16FA" w:rsidP="00501E45">
            <w:pPr>
              <w:spacing w:line="360" w:lineRule="auto"/>
              <w:rPr>
                <w:sz w:val="28"/>
                <w:szCs w:val="28"/>
              </w:rPr>
            </w:pPr>
            <w:r>
              <w:rPr>
                <w:sz w:val="28"/>
                <w:szCs w:val="28"/>
                <w:lang w:val="uk-UA"/>
              </w:rPr>
              <w:t>п</w:t>
            </w:r>
            <w:r w:rsidRPr="001E3025">
              <w:rPr>
                <w:sz w:val="28"/>
                <w:szCs w:val="28"/>
              </w:rPr>
              <w:t>ротокол засідання кафедри</w:t>
            </w:r>
          </w:p>
          <w:p w:rsidR="009E16FA" w:rsidRPr="004A26E8" w:rsidRDefault="009E16FA" w:rsidP="00501E45">
            <w:pPr>
              <w:spacing w:line="360" w:lineRule="auto"/>
              <w:rPr>
                <w:sz w:val="28"/>
                <w:szCs w:val="28"/>
                <w:lang w:val="uk-UA"/>
              </w:rPr>
            </w:pPr>
            <w:r>
              <w:rPr>
                <w:sz w:val="28"/>
                <w:szCs w:val="28"/>
              </w:rPr>
              <w:t xml:space="preserve">№  </w:t>
            </w:r>
            <w:r w:rsidRPr="00491F57">
              <w:rPr>
                <w:sz w:val="28"/>
                <w:szCs w:val="28"/>
              </w:rPr>
              <w:t xml:space="preserve">    </w:t>
            </w:r>
            <w:r>
              <w:rPr>
                <w:sz w:val="28"/>
                <w:szCs w:val="28"/>
              </w:rPr>
              <w:t xml:space="preserve">від </w:t>
            </w:r>
            <w:r w:rsidRPr="00491F57">
              <w:rPr>
                <w:sz w:val="28"/>
                <w:szCs w:val="28"/>
              </w:rPr>
              <w:t xml:space="preserve">                  </w:t>
            </w:r>
            <w:r>
              <w:rPr>
                <w:sz w:val="28"/>
                <w:szCs w:val="28"/>
              </w:rPr>
              <w:t>20</w:t>
            </w:r>
            <w:r w:rsidRPr="00785DA5">
              <w:rPr>
                <w:sz w:val="28"/>
                <w:szCs w:val="28"/>
              </w:rPr>
              <w:t>20</w:t>
            </w:r>
            <w:r>
              <w:rPr>
                <w:sz w:val="28"/>
                <w:szCs w:val="28"/>
              </w:rPr>
              <w:t xml:space="preserve"> </w:t>
            </w:r>
            <w:r w:rsidRPr="001E3025">
              <w:rPr>
                <w:sz w:val="28"/>
                <w:szCs w:val="28"/>
              </w:rPr>
              <w:t xml:space="preserve">р. </w:t>
            </w:r>
          </w:p>
          <w:p w:rsidR="009E16FA" w:rsidRDefault="009E16FA" w:rsidP="00501E45">
            <w:pPr>
              <w:spacing w:line="360" w:lineRule="auto"/>
              <w:rPr>
                <w:sz w:val="28"/>
                <w:szCs w:val="28"/>
                <w:lang w:val="uk-UA"/>
              </w:rPr>
            </w:pPr>
          </w:p>
          <w:p w:rsidR="009E16FA" w:rsidRPr="001E3025" w:rsidRDefault="009E16FA" w:rsidP="00501E45">
            <w:pPr>
              <w:spacing w:line="360" w:lineRule="auto"/>
              <w:rPr>
                <w:sz w:val="28"/>
                <w:szCs w:val="28"/>
              </w:rPr>
            </w:pPr>
            <w:r w:rsidRPr="001E3025">
              <w:rPr>
                <w:sz w:val="28"/>
                <w:szCs w:val="28"/>
              </w:rPr>
              <w:t>Завідувач кафедри</w:t>
            </w:r>
          </w:p>
          <w:p w:rsidR="009E16FA" w:rsidRPr="001E3025" w:rsidRDefault="009E16FA" w:rsidP="00501E45">
            <w:pPr>
              <w:tabs>
                <w:tab w:val="left" w:pos="1168"/>
                <w:tab w:val="left" w:pos="3861"/>
              </w:tabs>
              <w:rPr>
                <w:sz w:val="28"/>
                <w:szCs w:val="28"/>
                <w:u w:val="single"/>
              </w:rPr>
            </w:pPr>
            <w:r w:rsidRPr="001E3025">
              <w:rPr>
                <w:sz w:val="28"/>
                <w:szCs w:val="28"/>
                <w:u w:val="single"/>
              </w:rPr>
              <w:tab/>
            </w:r>
            <w:r>
              <w:rPr>
                <w:sz w:val="28"/>
                <w:szCs w:val="28"/>
              </w:rPr>
              <w:t xml:space="preserve"> </w:t>
            </w:r>
            <w:r w:rsidRPr="00491F57">
              <w:rPr>
                <w:sz w:val="28"/>
                <w:szCs w:val="28"/>
              </w:rPr>
              <w:t>проф</w:t>
            </w:r>
            <w:r>
              <w:rPr>
                <w:sz w:val="28"/>
                <w:szCs w:val="28"/>
                <w:lang w:val="uk-UA"/>
              </w:rPr>
              <w:t xml:space="preserve">. Миколенко О.І.     </w:t>
            </w:r>
            <w:r>
              <w:rPr>
                <w:sz w:val="28"/>
                <w:szCs w:val="28"/>
              </w:rPr>
              <w:t xml:space="preserve"> </w:t>
            </w:r>
          </w:p>
          <w:p w:rsidR="009E16FA" w:rsidRPr="001E3025" w:rsidRDefault="009E16FA" w:rsidP="00501E45">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9E16FA" w:rsidRPr="00491F57" w:rsidRDefault="009E16FA" w:rsidP="00501E45">
            <w:pPr>
              <w:tabs>
                <w:tab w:val="right" w:pos="4462"/>
              </w:tabs>
              <w:spacing w:line="360" w:lineRule="auto"/>
              <w:rPr>
                <w:sz w:val="28"/>
                <w:szCs w:val="28"/>
              </w:rPr>
            </w:pPr>
            <w:r>
              <w:rPr>
                <w:sz w:val="28"/>
                <w:szCs w:val="28"/>
              </w:rPr>
              <w:t xml:space="preserve">Захищено на засіданні </w:t>
            </w:r>
            <w:r w:rsidRPr="001E3025">
              <w:rPr>
                <w:sz w:val="28"/>
                <w:szCs w:val="28"/>
              </w:rPr>
              <w:t>ЕК №</w:t>
            </w:r>
            <w:r>
              <w:rPr>
                <w:sz w:val="28"/>
                <w:szCs w:val="28"/>
              </w:rPr>
              <w:t xml:space="preserve"> </w:t>
            </w:r>
            <w:r w:rsidRPr="00491F57">
              <w:rPr>
                <w:sz w:val="28"/>
                <w:szCs w:val="28"/>
              </w:rPr>
              <w:t>6</w:t>
            </w:r>
          </w:p>
          <w:p w:rsidR="009E16FA" w:rsidRDefault="009E16FA" w:rsidP="00501E45">
            <w:pPr>
              <w:tabs>
                <w:tab w:val="right" w:pos="4462"/>
              </w:tabs>
              <w:spacing w:line="360" w:lineRule="auto"/>
              <w:rPr>
                <w:sz w:val="28"/>
                <w:szCs w:val="28"/>
              </w:rPr>
            </w:pPr>
            <w:r>
              <w:rPr>
                <w:sz w:val="28"/>
                <w:szCs w:val="28"/>
              </w:rPr>
              <w:t xml:space="preserve">протокол № </w:t>
            </w:r>
            <w:r>
              <w:rPr>
                <w:sz w:val="28"/>
                <w:szCs w:val="28"/>
                <w:lang w:val="uk-UA"/>
              </w:rPr>
              <w:t xml:space="preserve">    </w:t>
            </w:r>
            <w:r>
              <w:rPr>
                <w:sz w:val="28"/>
                <w:szCs w:val="28"/>
              </w:rPr>
              <w:t xml:space="preserve"> від</w:t>
            </w:r>
            <w:r>
              <w:rPr>
                <w:sz w:val="28"/>
                <w:szCs w:val="28"/>
                <w:lang w:val="uk-UA"/>
              </w:rPr>
              <w:t xml:space="preserve"> </w:t>
            </w:r>
            <w:r>
              <w:rPr>
                <w:sz w:val="28"/>
                <w:szCs w:val="28"/>
              </w:rPr>
              <w:t>________</w:t>
            </w:r>
            <w:r>
              <w:rPr>
                <w:sz w:val="28"/>
                <w:szCs w:val="28"/>
                <w:lang w:val="uk-UA"/>
              </w:rPr>
              <w:t>_</w:t>
            </w:r>
            <w:r>
              <w:rPr>
                <w:sz w:val="28"/>
                <w:szCs w:val="28"/>
              </w:rPr>
              <w:t>20</w:t>
            </w:r>
            <w:r w:rsidRPr="00491F57">
              <w:rPr>
                <w:sz w:val="28"/>
                <w:szCs w:val="28"/>
              </w:rPr>
              <w:t>20</w:t>
            </w:r>
            <w:r>
              <w:rPr>
                <w:sz w:val="28"/>
                <w:szCs w:val="28"/>
              </w:rPr>
              <w:t xml:space="preserve"> р.</w:t>
            </w:r>
            <w:r w:rsidRPr="00661D0E">
              <w:rPr>
                <w:sz w:val="28"/>
                <w:szCs w:val="28"/>
              </w:rPr>
              <w:tab/>
            </w:r>
          </w:p>
          <w:p w:rsidR="009E16FA" w:rsidRPr="00661D0E" w:rsidRDefault="009E16FA" w:rsidP="00501E45">
            <w:pPr>
              <w:tabs>
                <w:tab w:val="right" w:pos="4462"/>
              </w:tabs>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9E16FA" w:rsidRPr="004A26E8" w:rsidRDefault="009E16FA" w:rsidP="00501E45">
            <w:pPr>
              <w:jc w:val="center"/>
              <w:rPr>
                <w:sz w:val="20"/>
                <w:szCs w:val="20"/>
                <w:lang w:val="uk-UA"/>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9E16FA" w:rsidRDefault="009E16FA" w:rsidP="00501E45">
            <w:pPr>
              <w:spacing w:line="360" w:lineRule="auto"/>
              <w:rPr>
                <w:sz w:val="28"/>
                <w:szCs w:val="28"/>
                <w:lang w:val="uk-UA"/>
              </w:rPr>
            </w:pPr>
          </w:p>
          <w:p w:rsidR="009E16FA" w:rsidRDefault="009E16FA" w:rsidP="00501E45">
            <w:pPr>
              <w:spacing w:line="360" w:lineRule="auto"/>
              <w:rPr>
                <w:sz w:val="20"/>
                <w:szCs w:val="20"/>
              </w:rPr>
            </w:pPr>
            <w:r w:rsidRPr="001E3025">
              <w:rPr>
                <w:sz w:val="28"/>
                <w:szCs w:val="28"/>
              </w:rPr>
              <w:t>Голова ЕК</w:t>
            </w:r>
          </w:p>
          <w:p w:rsidR="009E16FA" w:rsidRPr="00FF0EE2" w:rsidRDefault="009E16FA" w:rsidP="00501E45">
            <w:pPr>
              <w:rPr>
                <w:sz w:val="20"/>
                <w:szCs w:val="20"/>
              </w:rPr>
            </w:pPr>
            <w:r>
              <w:rPr>
                <w:sz w:val="28"/>
                <w:szCs w:val="28"/>
              </w:rPr>
              <w:t xml:space="preserve">_________ </w:t>
            </w:r>
            <w:r>
              <w:rPr>
                <w:sz w:val="28"/>
                <w:szCs w:val="28"/>
                <w:lang w:val="uk-UA"/>
              </w:rPr>
              <w:t xml:space="preserve">проф. </w:t>
            </w:r>
            <w:r>
              <w:rPr>
                <w:sz w:val="28"/>
                <w:szCs w:val="28"/>
              </w:rPr>
              <w:t>Степанова Т.В.</w:t>
            </w:r>
          </w:p>
          <w:p w:rsidR="009E16FA" w:rsidRPr="001E3025" w:rsidRDefault="009E16FA" w:rsidP="00501E45">
            <w:pPr>
              <w:tabs>
                <w:tab w:val="left" w:pos="454"/>
                <w:tab w:val="left" w:pos="2155"/>
              </w:tabs>
              <w:rPr>
                <w:sz w:val="28"/>
                <w:szCs w:val="28"/>
              </w:rPr>
            </w:pPr>
            <w:r w:rsidRPr="001E3025">
              <w:rPr>
                <w:sz w:val="20"/>
                <w:szCs w:val="20"/>
              </w:rPr>
              <w:tab/>
              <w:t>(підпис)</w:t>
            </w:r>
            <w:r w:rsidRPr="001E3025">
              <w:rPr>
                <w:sz w:val="20"/>
                <w:szCs w:val="20"/>
              </w:rPr>
              <w:tab/>
            </w:r>
          </w:p>
        </w:tc>
      </w:tr>
      <w:tr w:rsidR="009E16FA" w:rsidRPr="001E3025" w:rsidTr="00501E45">
        <w:trPr>
          <w:jc w:val="center"/>
        </w:trPr>
        <w:tc>
          <w:tcPr>
            <w:tcW w:w="4967" w:type="dxa"/>
          </w:tcPr>
          <w:p w:rsidR="009E16FA" w:rsidRPr="001E3025" w:rsidRDefault="009E16FA" w:rsidP="00501E45">
            <w:pPr>
              <w:rPr>
                <w:sz w:val="28"/>
                <w:szCs w:val="28"/>
              </w:rPr>
            </w:pPr>
          </w:p>
        </w:tc>
        <w:tc>
          <w:tcPr>
            <w:tcW w:w="4678" w:type="dxa"/>
          </w:tcPr>
          <w:p w:rsidR="009E16FA" w:rsidRPr="001E3025" w:rsidRDefault="009E16FA" w:rsidP="00501E45">
            <w:pPr>
              <w:rPr>
                <w:sz w:val="28"/>
                <w:szCs w:val="28"/>
              </w:rPr>
            </w:pPr>
          </w:p>
        </w:tc>
      </w:tr>
    </w:tbl>
    <w:p w:rsidR="009E16FA" w:rsidRDefault="009E16FA" w:rsidP="009E16FA">
      <w:pPr>
        <w:spacing w:line="360" w:lineRule="auto"/>
        <w:jc w:val="center"/>
        <w:rPr>
          <w:b/>
          <w:sz w:val="28"/>
          <w:szCs w:val="28"/>
          <w:lang w:val="en-US"/>
        </w:rPr>
      </w:pPr>
      <w:r>
        <w:rPr>
          <w:b/>
          <w:sz w:val="28"/>
          <w:szCs w:val="28"/>
          <w:lang w:val="uk-UA"/>
        </w:rPr>
        <w:t>Одеса – 2020</w:t>
      </w:r>
    </w:p>
    <w:p w:rsidR="009E16FA" w:rsidRDefault="009E16FA" w:rsidP="009E16FA">
      <w:pPr>
        <w:spacing w:line="360" w:lineRule="auto"/>
        <w:ind w:right="-57" w:firstLine="709"/>
        <w:jc w:val="center"/>
        <w:rPr>
          <w:b/>
          <w:bCs/>
          <w:sz w:val="28"/>
          <w:szCs w:val="28"/>
          <w:lang w:val="uk-UA"/>
        </w:rPr>
      </w:pPr>
      <w:r>
        <w:rPr>
          <w:b/>
          <w:bCs/>
          <w:sz w:val="28"/>
          <w:szCs w:val="28"/>
          <w:lang w:val="uk-UA"/>
        </w:rPr>
        <w:lastRenderedPageBreak/>
        <w:t>ЗМІСТ</w:t>
      </w:r>
    </w:p>
    <w:p w:rsidR="009E16FA" w:rsidRPr="00A6598E" w:rsidRDefault="009E16FA" w:rsidP="009E16FA">
      <w:pPr>
        <w:spacing w:line="360" w:lineRule="auto"/>
        <w:ind w:right="-57" w:firstLine="709"/>
        <w:jc w:val="both"/>
        <w:rPr>
          <w:sz w:val="28"/>
          <w:szCs w:val="28"/>
          <w:lang w:val="uk-UA"/>
        </w:rPr>
      </w:pPr>
      <w:r w:rsidRPr="00A6598E">
        <w:rPr>
          <w:b/>
          <w:bCs/>
          <w:sz w:val="28"/>
          <w:szCs w:val="28"/>
          <w:lang w:val="uk-UA"/>
        </w:rPr>
        <w:t>ВСТУП</w:t>
      </w:r>
      <w:r>
        <w:rPr>
          <w:sz w:val="28"/>
          <w:szCs w:val="28"/>
          <w:lang w:val="uk-UA"/>
        </w:rPr>
        <w:t>………………………………………………………………….…..3</w:t>
      </w:r>
    </w:p>
    <w:p w:rsidR="009E16FA" w:rsidRPr="00A6598E" w:rsidRDefault="009E16FA" w:rsidP="009E16FA">
      <w:pPr>
        <w:spacing w:line="360" w:lineRule="auto"/>
        <w:ind w:right="-57" w:firstLine="709"/>
        <w:jc w:val="both"/>
        <w:rPr>
          <w:sz w:val="28"/>
          <w:szCs w:val="28"/>
          <w:lang w:val="uk-UA"/>
        </w:rPr>
      </w:pPr>
      <w:r w:rsidRPr="00A6598E">
        <w:rPr>
          <w:b/>
          <w:bCs/>
          <w:sz w:val="28"/>
          <w:szCs w:val="28"/>
          <w:lang w:val="uk-UA"/>
        </w:rPr>
        <w:t>РОЗДІЛ 1. ТЕОРЕТИКО-ПРАВОВІ АСПЕКТИ ПРИНЦИПІВ АДМІНІСТРАТИВНОГО ПРАВА</w:t>
      </w:r>
      <w:r>
        <w:rPr>
          <w:sz w:val="28"/>
          <w:szCs w:val="28"/>
          <w:lang w:val="uk-UA"/>
        </w:rPr>
        <w:t>……………………………………………..7</w:t>
      </w:r>
    </w:p>
    <w:p w:rsidR="009E16FA" w:rsidRPr="00A6598E" w:rsidRDefault="009E16FA" w:rsidP="009E16FA">
      <w:pPr>
        <w:spacing w:line="360" w:lineRule="auto"/>
        <w:ind w:right="-57" w:firstLine="709"/>
        <w:jc w:val="both"/>
        <w:rPr>
          <w:bCs/>
          <w:sz w:val="28"/>
          <w:szCs w:val="28"/>
          <w:lang w:val="uk-UA"/>
        </w:rPr>
      </w:pPr>
      <w:r w:rsidRPr="00A6598E">
        <w:rPr>
          <w:bCs/>
          <w:sz w:val="28"/>
          <w:szCs w:val="28"/>
          <w:lang w:val="uk-UA"/>
        </w:rPr>
        <w:t>1.1. Загальне адміністративне право в системі адміністративного права України</w:t>
      </w:r>
      <w:r>
        <w:rPr>
          <w:bCs/>
          <w:sz w:val="28"/>
          <w:szCs w:val="28"/>
          <w:lang w:val="uk-UA"/>
        </w:rPr>
        <w:t>……………………………………………………………………………..7</w:t>
      </w:r>
      <w:r w:rsidRPr="00A6598E">
        <w:rPr>
          <w:bCs/>
          <w:sz w:val="28"/>
          <w:szCs w:val="28"/>
          <w:lang w:val="uk-UA"/>
        </w:rPr>
        <w:t xml:space="preserve"> </w:t>
      </w:r>
    </w:p>
    <w:p w:rsidR="009E16FA" w:rsidRPr="00A6598E" w:rsidRDefault="009E16FA" w:rsidP="009E16FA">
      <w:pPr>
        <w:spacing w:line="360" w:lineRule="auto"/>
        <w:ind w:right="-57" w:firstLine="709"/>
        <w:jc w:val="both"/>
        <w:rPr>
          <w:sz w:val="28"/>
          <w:szCs w:val="28"/>
          <w:lang w:val="uk-UA"/>
        </w:rPr>
      </w:pPr>
      <w:r w:rsidRPr="00A6598E">
        <w:rPr>
          <w:sz w:val="28"/>
          <w:szCs w:val="28"/>
          <w:lang w:val="uk-UA"/>
        </w:rPr>
        <w:t>1.2. Ґенеза становлення інституту принципів адміністративного права України</w:t>
      </w:r>
      <w:r>
        <w:rPr>
          <w:sz w:val="28"/>
          <w:szCs w:val="28"/>
          <w:lang w:val="uk-UA"/>
        </w:rPr>
        <w:t>………………………………………………………………………..…..12</w:t>
      </w:r>
    </w:p>
    <w:p w:rsidR="009E16FA" w:rsidRPr="00A6598E" w:rsidRDefault="009E16FA" w:rsidP="009E16FA">
      <w:pPr>
        <w:spacing w:line="360" w:lineRule="auto"/>
        <w:ind w:right="-57" w:firstLine="709"/>
        <w:jc w:val="both"/>
        <w:rPr>
          <w:bCs/>
          <w:sz w:val="28"/>
          <w:szCs w:val="28"/>
          <w:lang w:val="uk-UA"/>
        </w:rPr>
      </w:pPr>
      <w:r w:rsidRPr="00A6598E">
        <w:rPr>
          <w:bCs/>
          <w:sz w:val="28"/>
          <w:szCs w:val="28"/>
          <w:lang w:val="uk-UA"/>
        </w:rPr>
        <w:t>Висновки до першого розділу</w:t>
      </w:r>
      <w:r>
        <w:rPr>
          <w:bCs/>
          <w:sz w:val="28"/>
          <w:szCs w:val="28"/>
          <w:lang w:val="uk-UA"/>
        </w:rPr>
        <w:t>…………………………………………….27</w:t>
      </w:r>
    </w:p>
    <w:p w:rsidR="009E16FA" w:rsidRPr="00A6598E" w:rsidRDefault="009E16FA" w:rsidP="009E16FA">
      <w:pPr>
        <w:spacing w:line="360" w:lineRule="auto"/>
        <w:ind w:right="-57" w:firstLine="709"/>
        <w:jc w:val="both"/>
        <w:rPr>
          <w:sz w:val="28"/>
          <w:szCs w:val="28"/>
          <w:lang w:val="uk-UA"/>
        </w:rPr>
      </w:pPr>
      <w:r w:rsidRPr="00A6598E">
        <w:rPr>
          <w:b/>
          <w:bCs/>
          <w:sz w:val="28"/>
          <w:szCs w:val="28"/>
          <w:lang w:val="uk-UA"/>
        </w:rPr>
        <w:t>РОЗДІЛ 2. СИСТЕМА ПРИНЦИПІВ АДМІНІСТРАТИВНОГО ПРАВА ТА ОСОБЛИВОСТІ ЇХ РЕАЛІЗАЦІЇ</w:t>
      </w:r>
      <w:r>
        <w:rPr>
          <w:sz w:val="28"/>
          <w:szCs w:val="28"/>
          <w:lang w:val="uk-UA"/>
        </w:rPr>
        <w:t>……………..…….…………29</w:t>
      </w:r>
    </w:p>
    <w:p w:rsidR="009E16FA" w:rsidRPr="00A6598E" w:rsidRDefault="009E16FA" w:rsidP="009E16FA">
      <w:pPr>
        <w:spacing w:line="360" w:lineRule="auto"/>
        <w:ind w:right="-57" w:firstLine="709"/>
        <w:jc w:val="both"/>
        <w:rPr>
          <w:sz w:val="28"/>
          <w:szCs w:val="28"/>
          <w:lang w:val="uk-UA"/>
        </w:rPr>
      </w:pPr>
      <w:r w:rsidRPr="00A6598E">
        <w:rPr>
          <w:bCs/>
          <w:sz w:val="28"/>
          <w:szCs w:val="28"/>
          <w:lang w:val="uk-UA"/>
        </w:rPr>
        <w:t>2.1.</w:t>
      </w:r>
      <w:r w:rsidRPr="00A6598E">
        <w:rPr>
          <w:sz w:val="28"/>
          <w:szCs w:val="28"/>
          <w:lang w:val="uk-UA"/>
        </w:rPr>
        <w:t xml:space="preserve"> Класифікація принципів адміністративного права</w:t>
      </w:r>
      <w:r>
        <w:rPr>
          <w:sz w:val="28"/>
          <w:szCs w:val="28"/>
          <w:lang w:val="uk-UA"/>
        </w:rPr>
        <w:t>………...…….…29</w:t>
      </w:r>
    </w:p>
    <w:p w:rsidR="009E16FA" w:rsidRPr="00A6598E" w:rsidRDefault="009E16FA" w:rsidP="009E16FA">
      <w:pPr>
        <w:spacing w:line="360" w:lineRule="auto"/>
        <w:ind w:right="-57" w:firstLine="709"/>
        <w:jc w:val="both"/>
        <w:rPr>
          <w:sz w:val="28"/>
          <w:szCs w:val="28"/>
          <w:lang w:val="uk-UA"/>
        </w:rPr>
      </w:pPr>
      <w:r w:rsidRPr="00A6598E">
        <w:rPr>
          <w:bCs/>
          <w:sz w:val="28"/>
          <w:szCs w:val="28"/>
          <w:lang w:val="uk-UA"/>
        </w:rPr>
        <w:t xml:space="preserve">2.2. </w:t>
      </w:r>
      <w:r w:rsidRPr="00A6598E">
        <w:rPr>
          <w:sz w:val="28"/>
          <w:szCs w:val="28"/>
          <w:lang w:val="uk-UA"/>
        </w:rPr>
        <w:t>Співвідношення принципів адміністративного права та принципів державного управління</w:t>
      </w:r>
      <w:r>
        <w:rPr>
          <w:sz w:val="28"/>
          <w:szCs w:val="28"/>
          <w:lang w:val="uk-UA"/>
        </w:rPr>
        <w:t>……………………………………………………..……36</w:t>
      </w:r>
    </w:p>
    <w:p w:rsidR="009E16FA" w:rsidRPr="00A6598E" w:rsidRDefault="009E16FA" w:rsidP="009E16FA">
      <w:pPr>
        <w:spacing w:line="360" w:lineRule="auto"/>
        <w:ind w:right="-57" w:firstLine="709"/>
        <w:jc w:val="both"/>
        <w:rPr>
          <w:sz w:val="28"/>
          <w:szCs w:val="28"/>
          <w:lang w:val="uk-UA"/>
        </w:rPr>
      </w:pPr>
      <w:r w:rsidRPr="00A6598E">
        <w:rPr>
          <w:bCs/>
          <w:sz w:val="28"/>
          <w:szCs w:val="28"/>
          <w:lang w:val="uk-UA"/>
        </w:rPr>
        <w:t>2.3.</w:t>
      </w:r>
      <w:r w:rsidRPr="00A6598E">
        <w:rPr>
          <w:sz w:val="28"/>
          <w:szCs w:val="28"/>
          <w:lang w:val="uk-UA"/>
        </w:rPr>
        <w:t xml:space="preserve"> Особливості реалізації принципів адміністративного права у окремих сферах суспільного життя</w:t>
      </w:r>
      <w:r>
        <w:rPr>
          <w:sz w:val="28"/>
          <w:szCs w:val="28"/>
          <w:lang w:val="uk-UA"/>
        </w:rPr>
        <w:t>……………………………………….….…43</w:t>
      </w:r>
    </w:p>
    <w:p w:rsidR="009E16FA" w:rsidRPr="00A6598E" w:rsidRDefault="009E16FA" w:rsidP="009E16FA">
      <w:pPr>
        <w:spacing w:line="360" w:lineRule="auto"/>
        <w:ind w:right="-57" w:firstLine="709"/>
        <w:jc w:val="both"/>
        <w:rPr>
          <w:bCs/>
          <w:sz w:val="28"/>
          <w:szCs w:val="28"/>
          <w:lang w:val="uk-UA"/>
        </w:rPr>
      </w:pPr>
      <w:r w:rsidRPr="00A6598E">
        <w:rPr>
          <w:bCs/>
          <w:sz w:val="28"/>
          <w:szCs w:val="28"/>
          <w:lang w:val="uk-UA"/>
        </w:rPr>
        <w:t>Висновки до другого розділу</w:t>
      </w:r>
      <w:r>
        <w:rPr>
          <w:bCs/>
          <w:sz w:val="28"/>
          <w:szCs w:val="28"/>
          <w:lang w:val="uk-UA"/>
        </w:rPr>
        <w:t>……………………………………….…….52</w:t>
      </w:r>
    </w:p>
    <w:p w:rsidR="009E16FA" w:rsidRPr="00A6598E" w:rsidRDefault="009E16FA" w:rsidP="009E16FA">
      <w:pPr>
        <w:spacing w:line="360" w:lineRule="auto"/>
        <w:ind w:right="-57" w:firstLine="709"/>
        <w:jc w:val="both"/>
        <w:rPr>
          <w:b/>
          <w:bCs/>
          <w:sz w:val="28"/>
          <w:szCs w:val="28"/>
          <w:lang w:val="uk-UA"/>
        </w:rPr>
      </w:pPr>
      <w:bookmarkStart w:id="0" w:name="_Hlk56520415"/>
      <w:r w:rsidRPr="00A6598E">
        <w:rPr>
          <w:b/>
          <w:bCs/>
          <w:sz w:val="28"/>
          <w:szCs w:val="28"/>
          <w:lang w:val="uk-UA"/>
        </w:rPr>
        <w:t>РОЗДІЛ 3. АНАЛІЗ ПРИНЦИПІВ АДМІНІСТРАТИВНОГО ПРАВА КРІЗЬ ПРИЗМУ СЬОГОДЕННЯ</w:t>
      </w:r>
      <w:r w:rsidRPr="00E3124A">
        <w:rPr>
          <w:bCs/>
          <w:sz w:val="28"/>
          <w:szCs w:val="28"/>
          <w:lang w:val="uk-UA"/>
        </w:rPr>
        <w:t>……………………………</w:t>
      </w:r>
      <w:r>
        <w:rPr>
          <w:bCs/>
          <w:sz w:val="28"/>
          <w:szCs w:val="28"/>
          <w:lang w:val="uk-UA"/>
        </w:rPr>
        <w:t>………….</w:t>
      </w:r>
      <w:r w:rsidRPr="00E3124A">
        <w:rPr>
          <w:bCs/>
          <w:sz w:val="28"/>
          <w:szCs w:val="28"/>
          <w:lang w:val="uk-UA"/>
        </w:rPr>
        <w:t>…...5</w:t>
      </w:r>
      <w:r>
        <w:rPr>
          <w:bCs/>
          <w:sz w:val="28"/>
          <w:szCs w:val="28"/>
          <w:lang w:val="uk-UA"/>
        </w:rPr>
        <w:t>5</w:t>
      </w:r>
    </w:p>
    <w:p w:rsidR="009E16FA" w:rsidRPr="00FC4E71" w:rsidRDefault="009E16FA" w:rsidP="009E16FA">
      <w:pPr>
        <w:spacing w:line="360" w:lineRule="auto"/>
        <w:ind w:right="-57" w:firstLine="709"/>
        <w:jc w:val="both"/>
        <w:rPr>
          <w:bCs/>
          <w:color w:val="000000"/>
          <w:sz w:val="28"/>
          <w:szCs w:val="28"/>
          <w:lang w:val="uk-UA"/>
        </w:rPr>
      </w:pPr>
      <w:r w:rsidRPr="00A6598E">
        <w:rPr>
          <w:bCs/>
          <w:sz w:val="28"/>
          <w:szCs w:val="28"/>
          <w:lang w:val="uk-UA"/>
        </w:rPr>
        <w:t>3.1</w:t>
      </w:r>
      <w:r w:rsidRPr="00FC4E71">
        <w:rPr>
          <w:bCs/>
          <w:color w:val="000000"/>
          <w:sz w:val="28"/>
          <w:szCs w:val="28"/>
          <w:lang w:val="uk-UA"/>
        </w:rPr>
        <w:t>.</w:t>
      </w:r>
      <w:r w:rsidRPr="00FC4E71">
        <w:rPr>
          <w:color w:val="000000"/>
          <w:sz w:val="28"/>
          <w:szCs w:val="28"/>
          <w:lang w:val="uk-UA"/>
        </w:rPr>
        <w:t xml:space="preserve"> Правова природа </w:t>
      </w:r>
      <w:hyperlink r:id="rId5" w:history="1">
        <w:r w:rsidRPr="00FC4E71">
          <w:rPr>
            <w:rStyle w:val="a4"/>
            <w:color w:val="000000"/>
            <w:sz w:val="28"/>
            <w:szCs w:val="28"/>
            <w:lang w:val="uk-UA"/>
          </w:rPr>
          <w:t>є</w:t>
        </w:r>
        <w:r w:rsidRPr="00FC4E71">
          <w:rPr>
            <w:rStyle w:val="a4"/>
            <w:color w:val="000000"/>
            <w:sz w:val="28"/>
            <w:szCs w:val="28"/>
          </w:rPr>
          <w:t>вропейсь</w:t>
        </w:r>
        <w:r w:rsidRPr="00FC4E71">
          <w:rPr>
            <w:rStyle w:val="a4"/>
            <w:color w:val="000000"/>
            <w:sz w:val="28"/>
            <w:szCs w:val="28"/>
            <w:lang w:val="uk-UA"/>
          </w:rPr>
          <w:t>ких</w:t>
        </w:r>
        <w:r w:rsidRPr="00FC4E71">
          <w:rPr>
            <w:rStyle w:val="a4"/>
            <w:color w:val="000000"/>
            <w:sz w:val="28"/>
            <w:szCs w:val="28"/>
          </w:rPr>
          <w:t xml:space="preserve"> принцип</w:t>
        </w:r>
        <w:r w:rsidRPr="00FC4E71">
          <w:rPr>
            <w:rStyle w:val="a4"/>
            <w:color w:val="000000"/>
            <w:sz w:val="28"/>
            <w:szCs w:val="28"/>
            <w:lang w:val="uk-UA"/>
          </w:rPr>
          <w:t>ів</w:t>
        </w:r>
        <w:r w:rsidRPr="00FC4E71">
          <w:rPr>
            <w:rStyle w:val="a4"/>
            <w:color w:val="000000"/>
            <w:sz w:val="28"/>
            <w:szCs w:val="28"/>
          </w:rPr>
          <w:t xml:space="preserve"> адміністративного права та їх запровадження в законодавстві України</w:t>
        </w:r>
      </w:hyperlink>
      <w:r w:rsidRPr="00FC4E71">
        <w:rPr>
          <w:color w:val="000000"/>
          <w:sz w:val="28"/>
          <w:szCs w:val="28"/>
          <w:lang w:val="uk-UA"/>
        </w:rPr>
        <w:t>………………………………....55</w:t>
      </w:r>
    </w:p>
    <w:p w:rsidR="009E16FA" w:rsidRPr="00FC4E71" w:rsidRDefault="009E16FA" w:rsidP="009E16FA">
      <w:pPr>
        <w:spacing w:line="360" w:lineRule="auto"/>
        <w:ind w:right="-57" w:firstLine="709"/>
        <w:jc w:val="both"/>
        <w:rPr>
          <w:bCs/>
          <w:color w:val="000000"/>
          <w:sz w:val="28"/>
          <w:szCs w:val="28"/>
          <w:lang w:val="uk-UA"/>
        </w:rPr>
      </w:pPr>
      <w:r w:rsidRPr="00FC4E71">
        <w:rPr>
          <w:bCs/>
          <w:color w:val="000000"/>
          <w:sz w:val="28"/>
          <w:szCs w:val="28"/>
          <w:lang w:val="uk-UA"/>
        </w:rPr>
        <w:t>3.2.</w:t>
      </w:r>
      <w:r w:rsidRPr="00FC4E71">
        <w:rPr>
          <w:color w:val="000000"/>
          <w:sz w:val="28"/>
          <w:szCs w:val="28"/>
          <w:lang w:val="uk-UA"/>
        </w:rPr>
        <w:t xml:space="preserve"> Ш</w:t>
      </w:r>
      <w:hyperlink r:id="rId6" w:history="1">
        <w:r w:rsidRPr="00FC4E71">
          <w:rPr>
            <w:rStyle w:val="a4"/>
            <w:color w:val="000000"/>
            <w:sz w:val="28"/>
            <w:szCs w:val="28"/>
            <w:lang w:val="uk-UA"/>
          </w:rPr>
          <w:t xml:space="preserve">ляхи </w:t>
        </w:r>
        <w:r w:rsidRPr="00FC4E71">
          <w:rPr>
            <w:rStyle w:val="a4"/>
            <w:color w:val="000000"/>
            <w:sz w:val="28"/>
            <w:szCs w:val="28"/>
          </w:rPr>
          <w:t>оновлення системи принципів адміністративного права</w:t>
        </w:r>
        <w:r w:rsidRPr="00FC4E71">
          <w:rPr>
            <w:rStyle w:val="a4"/>
            <w:color w:val="000000"/>
            <w:sz w:val="28"/>
            <w:szCs w:val="28"/>
            <w:lang w:val="uk-UA"/>
          </w:rPr>
          <w:t xml:space="preserve"> </w:t>
        </w:r>
        <w:r w:rsidRPr="00FC4E71">
          <w:rPr>
            <w:rStyle w:val="a4"/>
            <w:color w:val="000000"/>
            <w:sz w:val="28"/>
            <w:szCs w:val="28"/>
          </w:rPr>
          <w:t>України</w:t>
        </w:r>
      </w:hyperlink>
      <w:r w:rsidRPr="00FC4E71">
        <w:rPr>
          <w:color w:val="000000"/>
          <w:sz w:val="28"/>
          <w:szCs w:val="28"/>
          <w:lang w:val="uk-UA"/>
        </w:rPr>
        <w:t>…………………………………………………………………………63</w:t>
      </w:r>
    </w:p>
    <w:p w:rsidR="009E16FA" w:rsidRPr="00A6598E" w:rsidRDefault="009E16FA" w:rsidP="009E16FA">
      <w:pPr>
        <w:spacing w:line="360" w:lineRule="auto"/>
        <w:ind w:right="-57" w:firstLine="709"/>
        <w:jc w:val="both"/>
        <w:rPr>
          <w:bCs/>
          <w:sz w:val="28"/>
          <w:szCs w:val="28"/>
          <w:lang w:val="uk-UA"/>
        </w:rPr>
      </w:pPr>
      <w:r w:rsidRPr="00A6598E">
        <w:rPr>
          <w:bCs/>
          <w:sz w:val="28"/>
          <w:szCs w:val="28"/>
          <w:lang w:val="uk-UA"/>
        </w:rPr>
        <w:t>Висновки до третього розділу</w:t>
      </w:r>
      <w:r>
        <w:rPr>
          <w:bCs/>
          <w:sz w:val="28"/>
          <w:szCs w:val="28"/>
          <w:lang w:val="uk-UA"/>
        </w:rPr>
        <w:t>…………………………………………81</w:t>
      </w:r>
    </w:p>
    <w:bookmarkEnd w:id="0"/>
    <w:p w:rsidR="009E16FA" w:rsidRPr="00A6598E" w:rsidRDefault="009E16FA" w:rsidP="009E16FA">
      <w:pPr>
        <w:spacing w:line="360" w:lineRule="auto"/>
        <w:ind w:right="-57" w:firstLine="709"/>
        <w:jc w:val="both"/>
        <w:rPr>
          <w:b/>
          <w:bCs/>
          <w:sz w:val="28"/>
          <w:szCs w:val="28"/>
          <w:lang w:val="uk-UA"/>
        </w:rPr>
      </w:pPr>
      <w:r w:rsidRPr="00A6598E">
        <w:rPr>
          <w:b/>
          <w:bCs/>
          <w:sz w:val="28"/>
          <w:szCs w:val="28"/>
          <w:lang w:val="uk-UA"/>
        </w:rPr>
        <w:t>ВИСНОВКИ</w:t>
      </w:r>
      <w:r w:rsidRPr="00E3124A">
        <w:rPr>
          <w:bCs/>
          <w:sz w:val="28"/>
          <w:szCs w:val="28"/>
          <w:lang w:val="uk-UA"/>
        </w:rPr>
        <w:t>…………………………………………………</w:t>
      </w:r>
      <w:r>
        <w:rPr>
          <w:bCs/>
          <w:sz w:val="28"/>
          <w:szCs w:val="28"/>
          <w:lang w:val="uk-UA"/>
        </w:rPr>
        <w:t>..</w:t>
      </w:r>
      <w:r w:rsidRPr="00E3124A">
        <w:rPr>
          <w:bCs/>
          <w:sz w:val="28"/>
          <w:szCs w:val="28"/>
          <w:lang w:val="uk-UA"/>
        </w:rPr>
        <w:t>………..8</w:t>
      </w:r>
      <w:r>
        <w:rPr>
          <w:bCs/>
          <w:sz w:val="28"/>
          <w:szCs w:val="28"/>
          <w:lang w:val="uk-UA"/>
        </w:rPr>
        <w:t>5</w:t>
      </w:r>
    </w:p>
    <w:p w:rsidR="009E16FA" w:rsidRDefault="009E16FA" w:rsidP="009E16FA">
      <w:pPr>
        <w:spacing w:line="360" w:lineRule="auto"/>
        <w:ind w:right="-57" w:firstLine="709"/>
        <w:jc w:val="both"/>
        <w:rPr>
          <w:b/>
          <w:bCs/>
          <w:sz w:val="28"/>
          <w:szCs w:val="28"/>
          <w:lang w:val="uk-UA"/>
        </w:rPr>
      </w:pPr>
      <w:r w:rsidRPr="00A6598E">
        <w:rPr>
          <w:b/>
          <w:bCs/>
          <w:sz w:val="28"/>
          <w:szCs w:val="28"/>
          <w:lang w:val="uk-UA"/>
        </w:rPr>
        <w:t>СПИСОК ВИКОРИСТАНИХ ДЖЕРЕЛ</w:t>
      </w:r>
      <w:r>
        <w:rPr>
          <w:bCs/>
          <w:sz w:val="28"/>
          <w:szCs w:val="28"/>
          <w:lang w:val="uk-UA"/>
        </w:rPr>
        <w:t>………………….………..89</w:t>
      </w:r>
    </w:p>
    <w:p w:rsidR="009E16FA" w:rsidRDefault="009E16FA" w:rsidP="009E16FA">
      <w:pPr>
        <w:spacing w:line="360" w:lineRule="auto"/>
        <w:ind w:right="-57" w:firstLine="709"/>
        <w:jc w:val="both"/>
        <w:rPr>
          <w:b/>
          <w:bCs/>
          <w:sz w:val="28"/>
          <w:szCs w:val="28"/>
          <w:lang w:val="uk-UA"/>
        </w:rPr>
      </w:pPr>
    </w:p>
    <w:p w:rsidR="009E16FA" w:rsidRDefault="009E16FA" w:rsidP="009E16FA">
      <w:pPr>
        <w:spacing w:line="360" w:lineRule="auto"/>
        <w:ind w:right="-57"/>
        <w:jc w:val="both"/>
        <w:rPr>
          <w:b/>
          <w:bCs/>
          <w:sz w:val="28"/>
          <w:szCs w:val="28"/>
          <w:lang w:val="uk-UA"/>
        </w:rPr>
      </w:pPr>
    </w:p>
    <w:p w:rsidR="009E16FA" w:rsidRDefault="009E16FA" w:rsidP="009E16FA">
      <w:pPr>
        <w:spacing w:line="360" w:lineRule="auto"/>
        <w:ind w:right="-57"/>
        <w:jc w:val="both"/>
        <w:rPr>
          <w:b/>
          <w:bCs/>
          <w:sz w:val="28"/>
          <w:szCs w:val="28"/>
          <w:lang w:val="uk-UA"/>
        </w:rPr>
      </w:pPr>
    </w:p>
    <w:p w:rsidR="009E16FA" w:rsidRDefault="009E16FA" w:rsidP="009E16FA">
      <w:pPr>
        <w:spacing w:line="360" w:lineRule="auto"/>
        <w:ind w:right="-57"/>
        <w:jc w:val="both"/>
        <w:rPr>
          <w:b/>
          <w:bCs/>
          <w:sz w:val="28"/>
          <w:szCs w:val="28"/>
          <w:lang w:val="uk-UA"/>
        </w:rPr>
      </w:pPr>
    </w:p>
    <w:p w:rsidR="009E16FA" w:rsidRDefault="009E16FA" w:rsidP="009E16FA">
      <w:pPr>
        <w:spacing w:line="360" w:lineRule="auto"/>
        <w:ind w:right="-57" w:firstLine="709"/>
        <w:jc w:val="center"/>
        <w:rPr>
          <w:b/>
          <w:bCs/>
          <w:sz w:val="28"/>
          <w:szCs w:val="28"/>
          <w:lang w:val="uk-UA"/>
        </w:rPr>
      </w:pPr>
      <w:r>
        <w:rPr>
          <w:b/>
          <w:bCs/>
          <w:sz w:val="28"/>
          <w:szCs w:val="28"/>
          <w:lang w:val="uk-UA"/>
        </w:rPr>
        <w:lastRenderedPageBreak/>
        <w:t>ВСТУП</w:t>
      </w:r>
    </w:p>
    <w:p w:rsidR="009E16FA" w:rsidRDefault="009E16FA" w:rsidP="009E16FA">
      <w:pPr>
        <w:spacing w:line="360" w:lineRule="auto"/>
        <w:ind w:right="-57" w:firstLine="709"/>
        <w:jc w:val="both"/>
        <w:rPr>
          <w:b/>
          <w:bCs/>
          <w:sz w:val="28"/>
          <w:szCs w:val="28"/>
          <w:lang w:val="uk-UA"/>
        </w:rPr>
      </w:pPr>
    </w:p>
    <w:p w:rsidR="009E16FA" w:rsidRDefault="009E16FA" w:rsidP="009E16FA">
      <w:pPr>
        <w:spacing w:line="360" w:lineRule="auto"/>
        <w:ind w:right="-57" w:firstLine="709"/>
        <w:jc w:val="both"/>
        <w:rPr>
          <w:sz w:val="28"/>
          <w:szCs w:val="28"/>
          <w:lang w:val="uk-UA"/>
        </w:rPr>
      </w:pPr>
      <w:r w:rsidRPr="00CD4015">
        <w:rPr>
          <w:b/>
          <w:bCs/>
          <w:sz w:val="28"/>
          <w:szCs w:val="28"/>
          <w:lang w:val="uk-UA"/>
        </w:rPr>
        <w:t>Актуальність теми</w:t>
      </w:r>
      <w:r>
        <w:rPr>
          <w:b/>
          <w:bCs/>
          <w:sz w:val="28"/>
          <w:szCs w:val="28"/>
          <w:lang w:val="uk-UA"/>
        </w:rPr>
        <w:t xml:space="preserve"> </w:t>
      </w:r>
      <w:r w:rsidRPr="004334AE">
        <w:rPr>
          <w:sz w:val="28"/>
          <w:szCs w:val="28"/>
          <w:lang w:val="uk-UA"/>
        </w:rPr>
        <w:t>полягає в тому, що основне значення принципів адміністративного права</w:t>
      </w:r>
      <w:r>
        <w:rPr>
          <w:sz w:val="28"/>
          <w:szCs w:val="28"/>
          <w:lang w:val="uk-UA"/>
        </w:rPr>
        <w:t xml:space="preserve">, </w:t>
      </w:r>
      <w:r w:rsidRPr="004334AE">
        <w:rPr>
          <w:sz w:val="28"/>
          <w:szCs w:val="28"/>
          <w:lang w:val="uk-UA"/>
        </w:rPr>
        <w:t>визнача</w:t>
      </w:r>
      <w:r>
        <w:rPr>
          <w:sz w:val="28"/>
          <w:szCs w:val="28"/>
          <w:lang w:val="uk-UA"/>
        </w:rPr>
        <w:t>є</w:t>
      </w:r>
      <w:r w:rsidRPr="004334AE">
        <w:rPr>
          <w:sz w:val="28"/>
          <w:szCs w:val="28"/>
          <w:lang w:val="uk-UA"/>
        </w:rPr>
        <w:t xml:space="preserve"> «юридичну долю», життєздатність, практичну організацію і реальне функціонування виконавчої влади і управління. </w:t>
      </w:r>
      <w:r w:rsidRPr="004334AE">
        <w:rPr>
          <w:sz w:val="28"/>
          <w:szCs w:val="28"/>
        </w:rPr>
        <w:t>Принципи адміністративного права зумовлені існуванням принципів функціонування виконавчої влади, держави, державних органів і державного управління, яке здійснюється чисельними суб’єктами права</w:t>
      </w:r>
      <w:r>
        <w:rPr>
          <w:sz w:val="28"/>
          <w:szCs w:val="28"/>
          <w:lang w:val="uk-UA"/>
        </w:rPr>
        <w:t>.</w:t>
      </w:r>
    </w:p>
    <w:p w:rsidR="009E16FA" w:rsidRDefault="009E16FA" w:rsidP="009E16FA">
      <w:pPr>
        <w:spacing w:line="360" w:lineRule="auto"/>
        <w:ind w:right="-57" w:firstLine="709"/>
        <w:jc w:val="both"/>
        <w:rPr>
          <w:sz w:val="28"/>
          <w:szCs w:val="28"/>
        </w:rPr>
      </w:pPr>
      <w:r w:rsidRPr="00E07D08">
        <w:rPr>
          <w:sz w:val="28"/>
          <w:szCs w:val="28"/>
        </w:rPr>
        <w:t xml:space="preserve">Принципи є провідною категорією в адміністративному праві всіх європейських країн. </w:t>
      </w:r>
      <w:r>
        <w:rPr>
          <w:sz w:val="28"/>
          <w:szCs w:val="28"/>
          <w:lang w:val="uk-UA"/>
        </w:rPr>
        <w:t>Так, к</w:t>
      </w:r>
      <w:r w:rsidRPr="004334AE">
        <w:rPr>
          <w:sz w:val="28"/>
          <w:szCs w:val="28"/>
          <w:lang w:val="uk-UA"/>
        </w:rPr>
        <w:t>ожна галузь права в своїй основі має відповідні принципи.</w:t>
      </w:r>
      <w:r>
        <w:rPr>
          <w:sz w:val="28"/>
          <w:szCs w:val="28"/>
          <w:lang w:val="uk-UA"/>
        </w:rPr>
        <w:t xml:space="preserve"> На </w:t>
      </w:r>
      <w:r w:rsidRPr="00E07D08">
        <w:rPr>
          <w:sz w:val="28"/>
          <w:szCs w:val="28"/>
          <w:lang w:val="uk-UA"/>
        </w:rPr>
        <w:t>даний час питання принципів</w:t>
      </w:r>
      <w:r>
        <w:rPr>
          <w:sz w:val="28"/>
          <w:szCs w:val="28"/>
          <w:lang w:val="uk-UA"/>
        </w:rPr>
        <w:t xml:space="preserve"> </w:t>
      </w:r>
      <w:r w:rsidRPr="00E07D08">
        <w:rPr>
          <w:sz w:val="28"/>
          <w:szCs w:val="28"/>
          <w:lang w:val="uk-UA"/>
        </w:rPr>
        <w:t>адміністративного права знаходиться на першій або початковій стадії свого</w:t>
      </w:r>
      <w:r>
        <w:rPr>
          <w:sz w:val="28"/>
          <w:szCs w:val="28"/>
          <w:lang w:val="uk-UA"/>
        </w:rPr>
        <w:t xml:space="preserve"> </w:t>
      </w:r>
      <w:r w:rsidRPr="00E07D08">
        <w:rPr>
          <w:sz w:val="28"/>
          <w:szCs w:val="28"/>
          <w:lang w:val="uk-UA"/>
        </w:rPr>
        <w:t>розвитку, оскільки в минулі часи вони практично не досліджувалися і не</w:t>
      </w:r>
      <w:r>
        <w:rPr>
          <w:sz w:val="28"/>
          <w:szCs w:val="28"/>
          <w:lang w:val="uk-UA"/>
        </w:rPr>
        <w:t xml:space="preserve"> </w:t>
      </w:r>
      <w:r w:rsidRPr="00E07D08">
        <w:rPr>
          <w:sz w:val="28"/>
          <w:szCs w:val="28"/>
          <w:lang w:val="uk-UA"/>
        </w:rPr>
        <w:t>вивчалися.</w:t>
      </w:r>
      <w:r w:rsidRPr="00E07D08">
        <w:t xml:space="preserve"> </w:t>
      </w:r>
      <w:r>
        <w:rPr>
          <w:sz w:val="28"/>
          <w:szCs w:val="28"/>
          <w:lang w:val="uk-UA"/>
        </w:rPr>
        <w:t>П</w:t>
      </w:r>
      <w:r w:rsidRPr="00E07D08">
        <w:rPr>
          <w:sz w:val="28"/>
          <w:szCs w:val="28"/>
          <w:lang w:val="uk-UA"/>
        </w:rPr>
        <w:t>ов</w:t>
      </w:r>
      <w:r w:rsidRPr="00E07D08">
        <w:rPr>
          <w:sz w:val="28"/>
          <w:szCs w:val="28"/>
        </w:rPr>
        <w:t>’</w:t>
      </w:r>
      <w:r w:rsidRPr="00E07D08">
        <w:rPr>
          <w:sz w:val="28"/>
          <w:szCs w:val="28"/>
          <w:lang w:val="uk-UA"/>
        </w:rPr>
        <w:t>язано зокрема</w:t>
      </w:r>
      <w:r>
        <w:rPr>
          <w:sz w:val="28"/>
          <w:szCs w:val="28"/>
          <w:lang w:val="uk-UA"/>
        </w:rPr>
        <w:t>, це було</w:t>
      </w:r>
      <w:r w:rsidRPr="00E07D08">
        <w:rPr>
          <w:sz w:val="28"/>
          <w:szCs w:val="28"/>
          <w:lang w:val="uk-UA"/>
        </w:rPr>
        <w:t xml:space="preserve"> з тим, що принципи адміністративного</w:t>
      </w:r>
      <w:r>
        <w:rPr>
          <w:sz w:val="28"/>
          <w:szCs w:val="28"/>
          <w:lang w:val="uk-UA"/>
        </w:rPr>
        <w:t xml:space="preserve"> </w:t>
      </w:r>
      <w:r w:rsidRPr="00E07D08">
        <w:rPr>
          <w:sz w:val="28"/>
          <w:szCs w:val="28"/>
          <w:lang w:val="uk-UA"/>
        </w:rPr>
        <w:t>права історично були замінені принципами державного управління</w:t>
      </w:r>
      <w:r>
        <w:rPr>
          <w:sz w:val="28"/>
          <w:szCs w:val="28"/>
          <w:lang w:val="uk-UA"/>
        </w:rPr>
        <w:t>.</w:t>
      </w:r>
      <w:r w:rsidRPr="00E07D08">
        <w:rPr>
          <w:sz w:val="28"/>
          <w:szCs w:val="28"/>
        </w:rPr>
        <w:t xml:space="preserve"> </w:t>
      </w:r>
    </w:p>
    <w:p w:rsidR="009E16FA" w:rsidRDefault="009E16FA" w:rsidP="009E16FA">
      <w:pPr>
        <w:spacing w:line="360" w:lineRule="auto"/>
        <w:ind w:right="-57" w:firstLine="709"/>
        <w:jc w:val="both"/>
        <w:rPr>
          <w:sz w:val="28"/>
          <w:szCs w:val="28"/>
          <w:lang w:val="uk-UA"/>
        </w:rPr>
      </w:pPr>
      <w:r>
        <w:rPr>
          <w:sz w:val="28"/>
          <w:szCs w:val="28"/>
          <w:lang w:val="uk-UA"/>
        </w:rPr>
        <w:t>П</w:t>
      </w:r>
      <w:r w:rsidRPr="00E07D08">
        <w:rPr>
          <w:sz w:val="28"/>
          <w:szCs w:val="28"/>
        </w:rPr>
        <w:t>ринцип</w:t>
      </w:r>
      <w:r>
        <w:rPr>
          <w:sz w:val="28"/>
          <w:szCs w:val="28"/>
          <w:lang w:val="uk-UA"/>
        </w:rPr>
        <w:t>и адміністративного права будують</w:t>
      </w:r>
      <w:r w:rsidRPr="00E07D08">
        <w:rPr>
          <w:sz w:val="28"/>
          <w:szCs w:val="28"/>
        </w:rPr>
        <w:t xml:space="preserve"> зміст права розкрива</w:t>
      </w:r>
      <w:r>
        <w:rPr>
          <w:sz w:val="28"/>
          <w:szCs w:val="28"/>
          <w:lang w:val="uk-UA"/>
        </w:rPr>
        <w:t xml:space="preserve">ючи </w:t>
      </w:r>
      <w:r w:rsidRPr="00E07D08">
        <w:rPr>
          <w:sz w:val="28"/>
          <w:szCs w:val="28"/>
        </w:rPr>
        <w:t>поглиблено, безпосередньо виявля</w:t>
      </w:r>
      <w:r>
        <w:rPr>
          <w:sz w:val="28"/>
          <w:szCs w:val="28"/>
          <w:lang w:val="uk-UA"/>
        </w:rPr>
        <w:t>ючи</w:t>
      </w:r>
      <w:r w:rsidRPr="00E07D08">
        <w:rPr>
          <w:sz w:val="28"/>
          <w:szCs w:val="28"/>
        </w:rPr>
        <w:t xml:space="preserve"> сутність права, його основи, закономірності суспільного життя, тенденції та потреби.</w:t>
      </w:r>
    </w:p>
    <w:p w:rsidR="009E16FA" w:rsidRPr="00974655" w:rsidRDefault="009E16FA" w:rsidP="009E16FA">
      <w:pPr>
        <w:spacing w:line="360" w:lineRule="auto"/>
        <w:ind w:right="-57" w:firstLine="709"/>
        <w:jc w:val="both"/>
        <w:rPr>
          <w:sz w:val="28"/>
          <w:szCs w:val="28"/>
          <w:lang w:val="uk-UA"/>
        </w:rPr>
      </w:pPr>
      <w:r w:rsidRPr="00E07D08">
        <w:rPr>
          <w:sz w:val="28"/>
          <w:szCs w:val="28"/>
        </w:rPr>
        <w:t>Інтеграція України в європейський правовий простір вимагає повномасштабного реформування правової системи на основі принципів та стандартів, що сформувалися на загальноєвропейському рівні. Проводячи реформи в державному управлінні, необхідно враховувати міжнародні та європейські стандарти, теоретичні положення, доктрини та позитивний практичний досвід зарубіжних держав. Зокрема, розпочата в Україні адміністративно-судова реформа, створення в Україні системи адміністративних судів, розробка нормативної бази регулювання адміністративного судочинства відбуваються із враховуванням міжнародних та європейських стандартів адміністративної юстиції. Їх дотримання є передумовою для інтеграції України в європейський правовий простір, а також для набуття ознак правової держави.</w:t>
      </w:r>
      <w:r w:rsidRPr="00974655">
        <w:t xml:space="preserve"> </w:t>
      </w:r>
      <w:r>
        <w:rPr>
          <w:sz w:val="28"/>
          <w:szCs w:val="28"/>
          <w:lang w:val="uk-UA"/>
        </w:rPr>
        <w:t>В</w:t>
      </w:r>
      <w:r w:rsidRPr="00974655">
        <w:rPr>
          <w:sz w:val="28"/>
          <w:szCs w:val="28"/>
        </w:rPr>
        <w:t xml:space="preserve">ажливо поєднати ті здобутки, які уже </w:t>
      </w:r>
      <w:r w:rsidRPr="00974655">
        <w:rPr>
          <w:sz w:val="28"/>
          <w:szCs w:val="28"/>
        </w:rPr>
        <w:lastRenderedPageBreak/>
        <w:t>отримало адміністративне право за період свого розвитку в Україні та пропозиції авторів із удосконалення правового регулювання</w:t>
      </w:r>
      <w:r>
        <w:rPr>
          <w:sz w:val="28"/>
          <w:szCs w:val="28"/>
          <w:lang w:val="uk-UA"/>
        </w:rPr>
        <w:t xml:space="preserve"> принципів адміністративного права.</w:t>
      </w:r>
      <w:r w:rsidRPr="00974655">
        <w:rPr>
          <w:sz w:val="28"/>
          <w:szCs w:val="28"/>
        </w:rPr>
        <w:t xml:space="preserve"> </w:t>
      </w:r>
    </w:p>
    <w:p w:rsidR="009E16FA" w:rsidRDefault="009E16FA" w:rsidP="009E16FA">
      <w:pPr>
        <w:spacing w:line="360" w:lineRule="auto"/>
        <w:ind w:right="-57" w:firstLine="709"/>
        <w:jc w:val="both"/>
        <w:rPr>
          <w:sz w:val="28"/>
          <w:szCs w:val="28"/>
          <w:lang w:val="uk-UA"/>
        </w:rPr>
      </w:pPr>
      <w:r w:rsidRPr="00CD4015">
        <w:rPr>
          <w:b/>
          <w:bCs/>
          <w:sz w:val="28"/>
          <w:szCs w:val="28"/>
          <w:lang w:val="uk-UA"/>
        </w:rPr>
        <w:t xml:space="preserve">Науково-теоретичною основою магістерської роботи </w:t>
      </w:r>
      <w:r w:rsidRPr="00967BBF">
        <w:rPr>
          <w:sz w:val="28"/>
          <w:szCs w:val="28"/>
          <w:lang w:val="uk-UA"/>
        </w:rPr>
        <w:t>є наукові роботи дослідників, вчених юристів-практиків</w:t>
      </w:r>
      <w:r>
        <w:rPr>
          <w:sz w:val="28"/>
          <w:szCs w:val="28"/>
          <w:lang w:val="uk-UA"/>
        </w:rPr>
        <w:t xml:space="preserve">. </w:t>
      </w:r>
      <w:r w:rsidRPr="00B67E44">
        <w:rPr>
          <w:sz w:val="28"/>
          <w:szCs w:val="28"/>
          <w:lang w:val="uk-UA"/>
        </w:rPr>
        <w:t>Принципи адміністративного права традиційно ототожнювалися з принципами державного управління. Такий підхід до розуміння принципів радянського адміністративного права простежувався у працях Г.</w:t>
      </w:r>
      <w:r>
        <w:rPr>
          <w:sz w:val="28"/>
          <w:szCs w:val="28"/>
          <w:lang w:val="uk-UA"/>
        </w:rPr>
        <w:t xml:space="preserve"> </w:t>
      </w:r>
      <w:r w:rsidRPr="00B67E44">
        <w:rPr>
          <w:sz w:val="28"/>
          <w:szCs w:val="28"/>
          <w:lang w:val="uk-UA"/>
        </w:rPr>
        <w:t>В. Атаманчука, Д.</w:t>
      </w:r>
      <w:r>
        <w:rPr>
          <w:sz w:val="28"/>
          <w:szCs w:val="28"/>
          <w:lang w:val="uk-UA"/>
        </w:rPr>
        <w:t xml:space="preserve"> </w:t>
      </w:r>
      <w:r w:rsidRPr="00B67E44">
        <w:rPr>
          <w:sz w:val="28"/>
          <w:szCs w:val="28"/>
          <w:lang w:val="uk-UA"/>
        </w:rPr>
        <w:t>М. Бахраха, В.</w:t>
      </w:r>
      <w:r>
        <w:rPr>
          <w:sz w:val="28"/>
          <w:szCs w:val="28"/>
          <w:lang w:val="uk-UA"/>
        </w:rPr>
        <w:t xml:space="preserve"> </w:t>
      </w:r>
      <w:r w:rsidRPr="00B67E44">
        <w:rPr>
          <w:sz w:val="28"/>
          <w:szCs w:val="28"/>
          <w:lang w:val="uk-UA"/>
        </w:rPr>
        <w:t>А. Власова, А.</w:t>
      </w:r>
      <w:r>
        <w:rPr>
          <w:sz w:val="28"/>
          <w:szCs w:val="28"/>
          <w:lang w:val="uk-UA"/>
        </w:rPr>
        <w:t xml:space="preserve"> </w:t>
      </w:r>
      <w:r w:rsidRPr="00B67E44">
        <w:rPr>
          <w:sz w:val="28"/>
          <w:szCs w:val="28"/>
          <w:lang w:val="uk-UA"/>
        </w:rPr>
        <w:t>П. Клюшніченка, О.</w:t>
      </w:r>
      <w:r>
        <w:rPr>
          <w:sz w:val="28"/>
          <w:szCs w:val="28"/>
          <w:lang w:val="uk-UA"/>
        </w:rPr>
        <w:t xml:space="preserve"> </w:t>
      </w:r>
      <w:r w:rsidRPr="00B67E44">
        <w:rPr>
          <w:sz w:val="28"/>
          <w:szCs w:val="28"/>
          <w:lang w:val="uk-UA"/>
        </w:rPr>
        <w:t>П. Корнєва, Б.</w:t>
      </w:r>
      <w:r>
        <w:rPr>
          <w:sz w:val="28"/>
          <w:szCs w:val="28"/>
          <w:lang w:val="uk-UA"/>
        </w:rPr>
        <w:t xml:space="preserve"> </w:t>
      </w:r>
      <w:r w:rsidRPr="00B67E44">
        <w:rPr>
          <w:sz w:val="28"/>
          <w:szCs w:val="28"/>
          <w:lang w:val="uk-UA"/>
        </w:rPr>
        <w:t>П. Курашвілі, І.</w:t>
      </w:r>
      <w:r>
        <w:rPr>
          <w:sz w:val="28"/>
          <w:szCs w:val="28"/>
          <w:lang w:val="uk-UA"/>
        </w:rPr>
        <w:t xml:space="preserve"> </w:t>
      </w:r>
      <w:r w:rsidRPr="00B67E44">
        <w:rPr>
          <w:sz w:val="28"/>
          <w:szCs w:val="28"/>
          <w:lang w:val="uk-UA"/>
        </w:rPr>
        <w:t>М. Лазарєва, О.</w:t>
      </w:r>
      <w:r>
        <w:rPr>
          <w:sz w:val="28"/>
          <w:szCs w:val="28"/>
          <w:lang w:val="uk-UA"/>
        </w:rPr>
        <w:t xml:space="preserve"> </w:t>
      </w:r>
      <w:r w:rsidRPr="00B67E44">
        <w:rPr>
          <w:sz w:val="28"/>
          <w:szCs w:val="28"/>
          <w:lang w:val="uk-UA"/>
        </w:rPr>
        <w:t>Є. Луньова, В.</w:t>
      </w:r>
      <w:r>
        <w:rPr>
          <w:sz w:val="28"/>
          <w:szCs w:val="28"/>
          <w:lang w:val="uk-UA"/>
        </w:rPr>
        <w:t xml:space="preserve"> </w:t>
      </w:r>
      <w:r w:rsidRPr="00B67E44">
        <w:rPr>
          <w:sz w:val="28"/>
          <w:szCs w:val="28"/>
          <w:lang w:val="uk-UA"/>
        </w:rPr>
        <w:t>М. Манохіна, І.</w:t>
      </w:r>
      <w:r>
        <w:rPr>
          <w:sz w:val="28"/>
          <w:szCs w:val="28"/>
          <w:lang w:val="uk-UA"/>
        </w:rPr>
        <w:t xml:space="preserve"> </w:t>
      </w:r>
      <w:r w:rsidRPr="00B67E44">
        <w:rPr>
          <w:sz w:val="28"/>
          <w:szCs w:val="28"/>
          <w:lang w:val="uk-UA"/>
        </w:rPr>
        <w:t>М. Пахомова, Г.</w:t>
      </w:r>
      <w:r>
        <w:rPr>
          <w:sz w:val="28"/>
          <w:szCs w:val="28"/>
          <w:lang w:val="uk-UA"/>
        </w:rPr>
        <w:t xml:space="preserve"> </w:t>
      </w:r>
      <w:r w:rsidRPr="00B67E44">
        <w:rPr>
          <w:sz w:val="28"/>
          <w:szCs w:val="28"/>
          <w:lang w:val="uk-UA"/>
        </w:rPr>
        <w:t>І. Петрова, С.</w:t>
      </w:r>
      <w:r>
        <w:rPr>
          <w:sz w:val="28"/>
          <w:szCs w:val="28"/>
          <w:lang w:val="uk-UA"/>
        </w:rPr>
        <w:t xml:space="preserve"> </w:t>
      </w:r>
      <w:r w:rsidRPr="00B67E44">
        <w:rPr>
          <w:sz w:val="28"/>
          <w:szCs w:val="28"/>
          <w:lang w:val="uk-UA"/>
        </w:rPr>
        <w:t>С. Студенікіна, Ю.</w:t>
      </w:r>
      <w:r>
        <w:rPr>
          <w:sz w:val="28"/>
          <w:szCs w:val="28"/>
          <w:lang w:val="uk-UA"/>
        </w:rPr>
        <w:t xml:space="preserve"> </w:t>
      </w:r>
      <w:r w:rsidRPr="00B67E44">
        <w:rPr>
          <w:sz w:val="28"/>
          <w:szCs w:val="28"/>
          <w:lang w:val="uk-UA"/>
        </w:rPr>
        <w:t>О. Тихомирова, В.</w:t>
      </w:r>
      <w:r>
        <w:rPr>
          <w:sz w:val="28"/>
          <w:szCs w:val="28"/>
          <w:lang w:val="uk-UA"/>
        </w:rPr>
        <w:t xml:space="preserve"> </w:t>
      </w:r>
      <w:r w:rsidRPr="00B67E44">
        <w:rPr>
          <w:sz w:val="28"/>
          <w:szCs w:val="28"/>
          <w:lang w:val="uk-UA"/>
        </w:rPr>
        <w:t>А. Юсупова, Ц.</w:t>
      </w:r>
      <w:r>
        <w:rPr>
          <w:sz w:val="28"/>
          <w:szCs w:val="28"/>
          <w:lang w:val="uk-UA"/>
        </w:rPr>
        <w:t xml:space="preserve"> </w:t>
      </w:r>
      <w:r w:rsidRPr="00B67E44">
        <w:rPr>
          <w:sz w:val="28"/>
          <w:szCs w:val="28"/>
          <w:lang w:val="uk-UA"/>
        </w:rPr>
        <w:t xml:space="preserve">А. Ямпольської. </w:t>
      </w:r>
    </w:p>
    <w:p w:rsidR="009E16FA" w:rsidRDefault="009E16FA" w:rsidP="009E16FA">
      <w:pPr>
        <w:spacing w:line="360" w:lineRule="auto"/>
        <w:ind w:right="-57" w:firstLine="709"/>
        <w:jc w:val="both"/>
        <w:rPr>
          <w:sz w:val="28"/>
          <w:szCs w:val="28"/>
          <w:lang w:val="uk-UA"/>
        </w:rPr>
      </w:pPr>
      <w:r w:rsidRPr="00B67E44">
        <w:rPr>
          <w:sz w:val="28"/>
          <w:szCs w:val="28"/>
          <w:lang w:val="uk-UA"/>
        </w:rPr>
        <w:t>Концептуальні засади оновлення системи принципів адміністративного права з позицій «людиноцентристської концепції» були обґрунтовані у працях В.</w:t>
      </w:r>
      <w:r>
        <w:rPr>
          <w:sz w:val="28"/>
          <w:szCs w:val="28"/>
          <w:lang w:val="uk-UA"/>
        </w:rPr>
        <w:t xml:space="preserve"> </w:t>
      </w:r>
      <w:r w:rsidRPr="00B67E44">
        <w:rPr>
          <w:sz w:val="28"/>
          <w:szCs w:val="28"/>
          <w:lang w:val="uk-UA"/>
        </w:rPr>
        <w:t>Б. Аверʼянова, знайшли відображення у дослідженнях О.</w:t>
      </w:r>
      <w:r>
        <w:rPr>
          <w:sz w:val="28"/>
          <w:szCs w:val="28"/>
          <w:lang w:val="uk-UA"/>
        </w:rPr>
        <w:t xml:space="preserve"> </w:t>
      </w:r>
      <w:r w:rsidRPr="00B67E44">
        <w:rPr>
          <w:sz w:val="28"/>
          <w:szCs w:val="28"/>
          <w:lang w:val="uk-UA"/>
        </w:rPr>
        <w:t>Ф. Андрійко, Ю.</w:t>
      </w:r>
      <w:r>
        <w:rPr>
          <w:sz w:val="28"/>
          <w:szCs w:val="28"/>
          <w:lang w:val="uk-UA"/>
        </w:rPr>
        <w:t xml:space="preserve"> </w:t>
      </w:r>
      <w:r w:rsidRPr="00B67E44">
        <w:rPr>
          <w:sz w:val="28"/>
          <w:szCs w:val="28"/>
          <w:lang w:val="uk-UA"/>
        </w:rPr>
        <w:t>П. Битяка, І.</w:t>
      </w:r>
      <w:r>
        <w:rPr>
          <w:sz w:val="28"/>
          <w:szCs w:val="28"/>
          <w:lang w:val="uk-UA"/>
        </w:rPr>
        <w:t xml:space="preserve"> </w:t>
      </w:r>
      <w:r w:rsidRPr="00B67E44">
        <w:rPr>
          <w:sz w:val="28"/>
          <w:szCs w:val="28"/>
          <w:lang w:val="uk-UA"/>
        </w:rPr>
        <w:t>П. Голосніченка, І.</w:t>
      </w:r>
      <w:r>
        <w:rPr>
          <w:sz w:val="28"/>
          <w:szCs w:val="28"/>
          <w:lang w:val="uk-UA"/>
        </w:rPr>
        <w:t xml:space="preserve"> </w:t>
      </w:r>
      <w:r w:rsidRPr="00B67E44">
        <w:rPr>
          <w:sz w:val="28"/>
          <w:szCs w:val="28"/>
          <w:lang w:val="uk-UA"/>
        </w:rPr>
        <w:t>С. Гриценка, І.</w:t>
      </w:r>
      <w:r>
        <w:rPr>
          <w:sz w:val="28"/>
          <w:szCs w:val="28"/>
          <w:lang w:val="uk-UA"/>
        </w:rPr>
        <w:t xml:space="preserve"> </w:t>
      </w:r>
      <w:r w:rsidRPr="00B67E44">
        <w:rPr>
          <w:sz w:val="28"/>
          <w:szCs w:val="28"/>
          <w:lang w:val="uk-UA"/>
        </w:rPr>
        <w:t>А. Грицяка, П.</w:t>
      </w:r>
      <w:r>
        <w:rPr>
          <w:sz w:val="28"/>
          <w:szCs w:val="28"/>
          <w:lang w:val="uk-UA"/>
        </w:rPr>
        <w:t xml:space="preserve"> </w:t>
      </w:r>
      <w:r w:rsidRPr="00B67E44">
        <w:rPr>
          <w:sz w:val="28"/>
          <w:szCs w:val="28"/>
          <w:lang w:val="uk-UA"/>
        </w:rPr>
        <w:t>В. Діхтієвського, Р.А. Калюжного, А.</w:t>
      </w:r>
      <w:r>
        <w:rPr>
          <w:sz w:val="28"/>
          <w:szCs w:val="28"/>
          <w:lang w:val="uk-UA"/>
        </w:rPr>
        <w:t xml:space="preserve"> </w:t>
      </w:r>
      <w:r w:rsidRPr="00B67E44">
        <w:rPr>
          <w:sz w:val="28"/>
          <w:szCs w:val="28"/>
          <w:lang w:val="uk-UA"/>
        </w:rPr>
        <w:t>В. Кірмача, М.</w:t>
      </w:r>
      <w:r>
        <w:rPr>
          <w:sz w:val="28"/>
          <w:szCs w:val="28"/>
          <w:lang w:val="uk-UA"/>
        </w:rPr>
        <w:t xml:space="preserve"> </w:t>
      </w:r>
      <w:r w:rsidRPr="00B67E44">
        <w:rPr>
          <w:sz w:val="28"/>
          <w:szCs w:val="28"/>
          <w:lang w:val="uk-UA"/>
        </w:rPr>
        <w:t>І. Козюбри, В.</w:t>
      </w:r>
      <w:r>
        <w:rPr>
          <w:sz w:val="28"/>
          <w:szCs w:val="28"/>
          <w:lang w:val="uk-UA"/>
        </w:rPr>
        <w:t xml:space="preserve"> </w:t>
      </w:r>
      <w:r w:rsidRPr="00B67E44">
        <w:rPr>
          <w:sz w:val="28"/>
          <w:szCs w:val="28"/>
          <w:lang w:val="uk-UA"/>
        </w:rPr>
        <w:t>К. Колпакова, І.</w:t>
      </w:r>
      <w:r>
        <w:rPr>
          <w:sz w:val="28"/>
          <w:szCs w:val="28"/>
          <w:lang w:val="uk-UA"/>
        </w:rPr>
        <w:t xml:space="preserve"> </w:t>
      </w:r>
      <w:r w:rsidRPr="00B67E44">
        <w:rPr>
          <w:sz w:val="28"/>
          <w:szCs w:val="28"/>
          <w:lang w:val="uk-UA"/>
        </w:rPr>
        <w:t>Б. Коліушка, Є.</w:t>
      </w:r>
      <w:r>
        <w:rPr>
          <w:sz w:val="28"/>
          <w:szCs w:val="28"/>
          <w:lang w:val="uk-UA"/>
        </w:rPr>
        <w:t xml:space="preserve"> </w:t>
      </w:r>
      <w:r w:rsidRPr="00B67E44">
        <w:rPr>
          <w:sz w:val="28"/>
          <w:szCs w:val="28"/>
          <w:lang w:val="uk-UA"/>
        </w:rPr>
        <w:t>Б. Кубка, Р.</w:t>
      </w:r>
      <w:r>
        <w:rPr>
          <w:sz w:val="28"/>
          <w:szCs w:val="28"/>
          <w:lang w:val="uk-UA"/>
        </w:rPr>
        <w:t xml:space="preserve"> </w:t>
      </w:r>
      <w:r w:rsidRPr="00B67E44">
        <w:rPr>
          <w:sz w:val="28"/>
          <w:szCs w:val="28"/>
          <w:lang w:val="uk-UA"/>
        </w:rPr>
        <w:t>О. Куйбіди, Д.</w:t>
      </w:r>
      <w:r>
        <w:rPr>
          <w:sz w:val="28"/>
          <w:szCs w:val="28"/>
          <w:lang w:val="uk-UA"/>
        </w:rPr>
        <w:t xml:space="preserve"> </w:t>
      </w:r>
      <w:r w:rsidRPr="00B67E44">
        <w:rPr>
          <w:sz w:val="28"/>
          <w:szCs w:val="28"/>
          <w:lang w:val="uk-UA"/>
        </w:rPr>
        <w:t>М. Лукʼянця, В.</w:t>
      </w:r>
      <w:r>
        <w:rPr>
          <w:sz w:val="28"/>
          <w:szCs w:val="28"/>
          <w:lang w:val="uk-UA"/>
        </w:rPr>
        <w:t xml:space="preserve"> </w:t>
      </w:r>
      <w:r w:rsidRPr="00B67E44">
        <w:rPr>
          <w:sz w:val="28"/>
          <w:szCs w:val="28"/>
          <w:lang w:val="uk-UA"/>
        </w:rPr>
        <w:t>П. Перепелюка, О.</w:t>
      </w:r>
      <w:r>
        <w:rPr>
          <w:sz w:val="28"/>
          <w:szCs w:val="28"/>
          <w:lang w:val="uk-UA"/>
        </w:rPr>
        <w:t xml:space="preserve"> </w:t>
      </w:r>
      <w:r w:rsidRPr="00B67E44">
        <w:rPr>
          <w:sz w:val="28"/>
          <w:szCs w:val="28"/>
          <w:lang w:val="uk-UA"/>
        </w:rPr>
        <w:t>О. Соколенко, В.</w:t>
      </w:r>
      <w:r>
        <w:rPr>
          <w:sz w:val="28"/>
          <w:szCs w:val="28"/>
          <w:lang w:val="uk-UA"/>
        </w:rPr>
        <w:t xml:space="preserve"> </w:t>
      </w:r>
      <w:r w:rsidRPr="00B67E44">
        <w:rPr>
          <w:sz w:val="28"/>
          <w:szCs w:val="28"/>
          <w:lang w:val="uk-UA"/>
        </w:rPr>
        <w:t>П. Тимощука, Г.</w:t>
      </w:r>
      <w:r>
        <w:rPr>
          <w:sz w:val="28"/>
          <w:szCs w:val="28"/>
          <w:lang w:val="uk-UA"/>
        </w:rPr>
        <w:t xml:space="preserve"> </w:t>
      </w:r>
      <w:r w:rsidRPr="00B67E44">
        <w:rPr>
          <w:sz w:val="28"/>
          <w:szCs w:val="28"/>
          <w:lang w:val="uk-UA"/>
        </w:rPr>
        <w:t>Й. Ткач, А.</w:t>
      </w:r>
      <w:r>
        <w:rPr>
          <w:sz w:val="28"/>
          <w:szCs w:val="28"/>
          <w:lang w:val="uk-UA"/>
        </w:rPr>
        <w:t xml:space="preserve"> </w:t>
      </w:r>
      <w:r w:rsidRPr="00B67E44">
        <w:rPr>
          <w:sz w:val="28"/>
          <w:szCs w:val="28"/>
          <w:lang w:val="uk-UA"/>
        </w:rPr>
        <w:t>М. Школика</w:t>
      </w:r>
      <w:r>
        <w:rPr>
          <w:sz w:val="28"/>
          <w:szCs w:val="28"/>
          <w:lang w:val="uk-UA"/>
        </w:rPr>
        <w:t xml:space="preserve">. </w:t>
      </w:r>
    </w:p>
    <w:p w:rsidR="009E16FA" w:rsidRPr="00B67E44" w:rsidRDefault="009E16FA" w:rsidP="009E16FA">
      <w:pPr>
        <w:spacing w:line="360" w:lineRule="auto"/>
        <w:ind w:right="-57" w:firstLine="709"/>
        <w:jc w:val="both"/>
        <w:rPr>
          <w:sz w:val="28"/>
          <w:szCs w:val="28"/>
          <w:lang w:val="uk-UA"/>
        </w:rPr>
      </w:pPr>
      <w:r w:rsidRPr="00B67E44">
        <w:rPr>
          <w:sz w:val="28"/>
          <w:szCs w:val="28"/>
          <w:lang w:val="uk-UA"/>
        </w:rPr>
        <w:t>Аналіз окремих аспектів запровадження в Україні принципів Європейського адміністративного простору, європейського адміністративного права, принципів належного урядування та принципів належної адміністрації був проведений у працях Н.</w:t>
      </w:r>
      <w:r>
        <w:rPr>
          <w:sz w:val="28"/>
          <w:szCs w:val="28"/>
          <w:lang w:val="uk-UA"/>
        </w:rPr>
        <w:t xml:space="preserve"> </w:t>
      </w:r>
      <w:r w:rsidRPr="00B67E44">
        <w:rPr>
          <w:sz w:val="28"/>
          <w:szCs w:val="28"/>
          <w:lang w:val="uk-UA"/>
        </w:rPr>
        <w:t>В. Гнидюк, І.</w:t>
      </w:r>
      <w:r>
        <w:rPr>
          <w:sz w:val="28"/>
          <w:szCs w:val="28"/>
          <w:lang w:val="uk-UA"/>
        </w:rPr>
        <w:t xml:space="preserve"> </w:t>
      </w:r>
      <w:r w:rsidRPr="00B67E44">
        <w:rPr>
          <w:sz w:val="28"/>
          <w:szCs w:val="28"/>
          <w:lang w:val="uk-UA"/>
        </w:rPr>
        <w:t>А. Грицяка, Г.</w:t>
      </w:r>
      <w:r>
        <w:rPr>
          <w:sz w:val="28"/>
          <w:szCs w:val="28"/>
          <w:lang w:val="uk-UA"/>
        </w:rPr>
        <w:t xml:space="preserve"> </w:t>
      </w:r>
      <w:r w:rsidRPr="00B67E44">
        <w:rPr>
          <w:sz w:val="28"/>
          <w:szCs w:val="28"/>
          <w:lang w:val="uk-UA"/>
        </w:rPr>
        <w:t>М. Писаренко, К.</w:t>
      </w:r>
      <w:r>
        <w:rPr>
          <w:sz w:val="28"/>
          <w:szCs w:val="28"/>
          <w:lang w:val="uk-UA"/>
        </w:rPr>
        <w:t xml:space="preserve"> </w:t>
      </w:r>
      <w:r w:rsidRPr="00B67E44">
        <w:rPr>
          <w:sz w:val="28"/>
          <w:szCs w:val="28"/>
          <w:lang w:val="uk-UA"/>
        </w:rPr>
        <w:t>В. Рудої тощо.</w:t>
      </w:r>
    </w:p>
    <w:p w:rsidR="009E16FA" w:rsidRPr="00974655" w:rsidRDefault="009E16FA" w:rsidP="009E16FA">
      <w:pPr>
        <w:spacing w:line="360" w:lineRule="auto"/>
        <w:ind w:right="-57" w:firstLine="709"/>
        <w:jc w:val="both"/>
        <w:rPr>
          <w:sz w:val="28"/>
          <w:szCs w:val="28"/>
          <w:lang w:val="uk-UA"/>
        </w:rPr>
      </w:pPr>
      <w:r w:rsidRPr="00974655">
        <w:rPr>
          <w:sz w:val="28"/>
          <w:szCs w:val="28"/>
        </w:rPr>
        <w:t xml:space="preserve">Проблеми доктринального перегляду системи принципів адміністративного права в Україні обговорюються провідними українськими вченими-адміністративістами вже понад десять років, проте до цього часу не вдалося прийти до єдиного розуміння системи, власне галузевих принципів та принципів інститутів адміністративного права, як і вирішити низку важливих концептуальних питань про співвідношення цілей розвитку держави та реалізовуваних нею функцій, для чого необхідно визначити в законодавстві ті </w:t>
      </w:r>
      <w:r w:rsidRPr="00974655">
        <w:rPr>
          <w:sz w:val="28"/>
          <w:szCs w:val="28"/>
        </w:rPr>
        <w:lastRenderedPageBreak/>
        <w:t>правові принципи, що забезпечать їх реалізацію, встановлять рамки діяльності органів державної влади</w:t>
      </w:r>
      <w:r>
        <w:rPr>
          <w:sz w:val="28"/>
          <w:szCs w:val="28"/>
          <w:lang w:val="uk-UA"/>
        </w:rPr>
        <w:t>.</w:t>
      </w:r>
    </w:p>
    <w:p w:rsidR="009E16FA" w:rsidRPr="00FC4E71" w:rsidRDefault="009E16FA" w:rsidP="009E16FA">
      <w:pPr>
        <w:spacing w:line="360" w:lineRule="auto"/>
        <w:ind w:right="-57" w:firstLine="709"/>
        <w:jc w:val="both"/>
        <w:rPr>
          <w:color w:val="000000"/>
          <w:sz w:val="28"/>
          <w:szCs w:val="28"/>
          <w:lang w:val="uk-UA"/>
        </w:rPr>
      </w:pPr>
      <w:r w:rsidRPr="00CD4015">
        <w:rPr>
          <w:b/>
          <w:bCs/>
          <w:sz w:val="28"/>
          <w:szCs w:val="28"/>
          <w:lang w:val="uk-UA"/>
        </w:rPr>
        <w:t xml:space="preserve">Мета і задачі дослідження. </w:t>
      </w:r>
      <w:r w:rsidRPr="00CD4015">
        <w:rPr>
          <w:sz w:val="28"/>
          <w:szCs w:val="28"/>
          <w:lang w:val="uk-UA"/>
        </w:rPr>
        <w:t>Метою роботи є дослідження</w:t>
      </w:r>
      <w:r>
        <w:rPr>
          <w:sz w:val="28"/>
          <w:szCs w:val="28"/>
          <w:lang w:val="uk-UA"/>
        </w:rPr>
        <w:t xml:space="preserve"> правової </w:t>
      </w:r>
      <w:r w:rsidRPr="00967BBF">
        <w:rPr>
          <w:sz w:val="28"/>
          <w:szCs w:val="28"/>
          <w:lang w:val="uk-UA"/>
        </w:rPr>
        <w:t>природи</w:t>
      </w:r>
      <w:r>
        <w:rPr>
          <w:sz w:val="28"/>
          <w:szCs w:val="28"/>
          <w:lang w:val="uk-UA"/>
        </w:rPr>
        <w:t xml:space="preserve"> та ролі</w:t>
      </w:r>
      <w:r w:rsidRPr="00967BBF">
        <w:rPr>
          <w:sz w:val="28"/>
          <w:szCs w:val="28"/>
          <w:lang w:val="uk-UA"/>
        </w:rPr>
        <w:t xml:space="preserve"> інституту принципів адміністративного права у системі Загального </w:t>
      </w:r>
      <w:r w:rsidRPr="00FC4E71">
        <w:rPr>
          <w:color w:val="000000"/>
          <w:sz w:val="28"/>
          <w:szCs w:val="28"/>
          <w:lang w:val="uk-UA"/>
        </w:rPr>
        <w:t>адміністративного права України.</w:t>
      </w:r>
    </w:p>
    <w:p w:rsidR="009E16FA" w:rsidRPr="00FC4E71" w:rsidRDefault="009E16FA" w:rsidP="009E16FA">
      <w:pPr>
        <w:spacing w:line="360" w:lineRule="auto"/>
        <w:ind w:right="-57" w:firstLine="709"/>
        <w:jc w:val="both"/>
        <w:rPr>
          <w:color w:val="000000"/>
          <w:sz w:val="28"/>
          <w:szCs w:val="28"/>
          <w:lang w:val="uk-UA"/>
        </w:rPr>
      </w:pPr>
      <w:r w:rsidRPr="00FC4E71">
        <w:rPr>
          <w:color w:val="000000"/>
          <w:sz w:val="28"/>
          <w:szCs w:val="28"/>
          <w:lang w:val="uk-UA"/>
        </w:rPr>
        <w:t xml:space="preserve">Окреслена мета визначила такі задачі дослідження: </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bCs/>
          <w:color w:val="000000"/>
          <w:sz w:val="28"/>
          <w:szCs w:val="28"/>
          <w:lang w:val="uk-UA"/>
        </w:rPr>
      </w:pPr>
      <w:r w:rsidRPr="00FC4E71">
        <w:rPr>
          <w:rFonts w:ascii="Times New Roman" w:hAnsi="Times New Roman"/>
          <w:color w:val="000000"/>
          <w:sz w:val="28"/>
          <w:szCs w:val="28"/>
          <w:lang w:val="uk-UA"/>
        </w:rPr>
        <w:t xml:space="preserve">визначити </w:t>
      </w:r>
      <w:r w:rsidRPr="00FC4E71">
        <w:rPr>
          <w:rFonts w:ascii="Times New Roman" w:hAnsi="Times New Roman"/>
          <w:bCs/>
          <w:color w:val="000000"/>
          <w:sz w:val="28"/>
          <w:szCs w:val="28"/>
          <w:lang w:val="uk-UA"/>
        </w:rPr>
        <w:t>загальне адміністративне право в системі адміністративного права України;</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проаналізувати ґенезу становлення інституту принципів адміністративного права України</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bCs/>
          <w:color w:val="000000"/>
          <w:sz w:val="28"/>
          <w:szCs w:val="28"/>
          <w:lang w:val="uk-UA"/>
        </w:rPr>
        <w:t>охарактеризувати к</w:t>
      </w:r>
      <w:r w:rsidRPr="00FC4E71">
        <w:rPr>
          <w:rFonts w:ascii="Times New Roman" w:hAnsi="Times New Roman"/>
          <w:color w:val="000000"/>
          <w:sz w:val="28"/>
          <w:szCs w:val="28"/>
          <w:lang w:val="uk-UA"/>
        </w:rPr>
        <w:t>ласифікацію принципів адміністративного права;</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bCs/>
          <w:color w:val="000000"/>
          <w:sz w:val="28"/>
          <w:szCs w:val="28"/>
          <w:lang w:val="uk-UA"/>
        </w:rPr>
        <w:t>розглянути с</w:t>
      </w:r>
      <w:r w:rsidRPr="00FC4E71">
        <w:rPr>
          <w:rFonts w:ascii="Times New Roman" w:hAnsi="Times New Roman"/>
          <w:color w:val="000000"/>
          <w:sz w:val="28"/>
          <w:szCs w:val="28"/>
          <w:lang w:val="uk-UA"/>
        </w:rPr>
        <w:t>піввідношення принципів адміністративного права та принципів державного управління;</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bCs/>
          <w:color w:val="000000"/>
          <w:sz w:val="28"/>
          <w:szCs w:val="28"/>
          <w:lang w:val="uk-UA"/>
        </w:rPr>
        <w:t>визначити о</w:t>
      </w:r>
      <w:r w:rsidRPr="00FC4E71">
        <w:rPr>
          <w:rFonts w:ascii="Times New Roman" w:hAnsi="Times New Roman"/>
          <w:color w:val="000000"/>
          <w:sz w:val="28"/>
          <w:szCs w:val="28"/>
          <w:lang w:val="uk-UA"/>
        </w:rPr>
        <w:t>собливості реалізації принципів адміністративного права у окремих сферах суспільного життя;</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bCs/>
          <w:color w:val="000000"/>
          <w:sz w:val="28"/>
          <w:szCs w:val="28"/>
          <w:lang w:val="uk-UA"/>
        </w:rPr>
      </w:pPr>
      <w:r w:rsidRPr="00FC4E71">
        <w:rPr>
          <w:rFonts w:ascii="Times New Roman" w:hAnsi="Times New Roman"/>
          <w:bCs/>
          <w:color w:val="000000"/>
          <w:sz w:val="28"/>
          <w:szCs w:val="28"/>
          <w:lang w:val="uk-UA"/>
        </w:rPr>
        <w:t>проаналізувати п</w:t>
      </w:r>
      <w:r w:rsidRPr="00FC4E71">
        <w:rPr>
          <w:rFonts w:ascii="Times New Roman" w:hAnsi="Times New Roman"/>
          <w:color w:val="000000"/>
          <w:sz w:val="28"/>
          <w:szCs w:val="28"/>
          <w:lang w:val="uk-UA"/>
        </w:rPr>
        <w:t xml:space="preserve">равову природу </w:t>
      </w:r>
      <w:hyperlink r:id="rId7" w:history="1">
        <w:r w:rsidRPr="00FC4E71">
          <w:rPr>
            <w:rStyle w:val="a4"/>
            <w:rFonts w:ascii="Times New Roman" w:hAnsi="Times New Roman"/>
            <w:color w:val="000000"/>
            <w:sz w:val="28"/>
            <w:szCs w:val="28"/>
            <w:lang w:val="uk-UA"/>
          </w:rPr>
          <w:t>є</w:t>
        </w:r>
        <w:r w:rsidRPr="00FC4E71">
          <w:rPr>
            <w:rStyle w:val="a4"/>
            <w:rFonts w:ascii="Times New Roman" w:hAnsi="Times New Roman"/>
            <w:color w:val="000000"/>
            <w:sz w:val="28"/>
            <w:szCs w:val="28"/>
          </w:rPr>
          <w:t>вропейсь</w:t>
        </w:r>
        <w:r w:rsidRPr="00FC4E71">
          <w:rPr>
            <w:rStyle w:val="a4"/>
            <w:rFonts w:ascii="Times New Roman" w:hAnsi="Times New Roman"/>
            <w:color w:val="000000"/>
            <w:sz w:val="28"/>
            <w:szCs w:val="28"/>
            <w:lang w:val="uk-UA"/>
          </w:rPr>
          <w:t>ких</w:t>
        </w:r>
        <w:r w:rsidRPr="00FC4E71">
          <w:rPr>
            <w:rStyle w:val="a4"/>
            <w:rFonts w:ascii="Times New Roman" w:hAnsi="Times New Roman"/>
            <w:color w:val="000000"/>
            <w:sz w:val="28"/>
            <w:szCs w:val="28"/>
          </w:rPr>
          <w:t xml:space="preserve"> принцип</w:t>
        </w:r>
        <w:r w:rsidRPr="00FC4E71">
          <w:rPr>
            <w:rStyle w:val="a4"/>
            <w:rFonts w:ascii="Times New Roman" w:hAnsi="Times New Roman"/>
            <w:color w:val="000000"/>
            <w:sz w:val="28"/>
            <w:szCs w:val="28"/>
            <w:lang w:val="uk-UA"/>
          </w:rPr>
          <w:t>ів</w:t>
        </w:r>
        <w:r w:rsidRPr="00FC4E71">
          <w:rPr>
            <w:rStyle w:val="a4"/>
            <w:rFonts w:ascii="Times New Roman" w:hAnsi="Times New Roman"/>
            <w:color w:val="000000"/>
            <w:sz w:val="28"/>
            <w:szCs w:val="28"/>
          </w:rPr>
          <w:t xml:space="preserve"> адміністративного права та їх запровадження в законодавстві України</w:t>
        </w:r>
      </w:hyperlink>
      <w:r w:rsidRPr="00FC4E71">
        <w:rPr>
          <w:rFonts w:ascii="Times New Roman" w:hAnsi="Times New Roman"/>
          <w:color w:val="000000"/>
          <w:sz w:val="28"/>
          <w:szCs w:val="28"/>
          <w:lang w:val="uk-UA"/>
        </w:rPr>
        <w:t xml:space="preserve"> </w:t>
      </w:r>
    </w:p>
    <w:p w:rsidR="009E16FA" w:rsidRPr="00FC4E71" w:rsidRDefault="009E16FA" w:rsidP="009E16FA">
      <w:pPr>
        <w:pStyle w:val="a3"/>
        <w:numPr>
          <w:ilvl w:val="0"/>
          <w:numId w:val="1"/>
        </w:numPr>
        <w:spacing w:after="0" w:line="360" w:lineRule="auto"/>
        <w:ind w:left="0" w:right="-57" w:firstLine="709"/>
        <w:jc w:val="both"/>
        <w:rPr>
          <w:rFonts w:ascii="Times New Roman" w:hAnsi="Times New Roman"/>
          <w:bCs/>
          <w:color w:val="000000"/>
          <w:sz w:val="28"/>
          <w:szCs w:val="28"/>
          <w:lang w:val="uk-UA"/>
        </w:rPr>
      </w:pPr>
      <w:r w:rsidRPr="00FC4E71">
        <w:rPr>
          <w:rFonts w:ascii="Times New Roman" w:hAnsi="Times New Roman"/>
          <w:bCs/>
          <w:color w:val="000000"/>
          <w:sz w:val="28"/>
          <w:szCs w:val="28"/>
          <w:lang w:val="uk-UA"/>
        </w:rPr>
        <w:t xml:space="preserve"> окреслити ш</w:t>
      </w:r>
      <w:hyperlink r:id="rId8" w:history="1">
        <w:r w:rsidRPr="00FC4E71">
          <w:rPr>
            <w:rStyle w:val="a4"/>
            <w:rFonts w:ascii="Times New Roman" w:hAnsi="Times New Roman"/>
            <w:color w:val="000000"/>
            <w:sz w:val="28"/>
            <w:szCs w:val="28"/>
            <w:lang w:val="uk-UA"/>
          </w:rPr>
          <w:t xml:space="preserve">ляхи </w:t>
        </w:r>
        <w:r w:rsidRPr="00FC4E71">
          <w:rPr>
            <w:rStyle w:val="a4"/>
            <w:rFonts w:ascii="Times New Roman" w:hAnsi="Times New Roman"/>
            <w:color w:val="000000"/>
            <w:sz w:val="28"/>
            <w:szCs w:val="28"/>
          </w:rPr>
          <w:t>оновлення системи принципів адміністративного права</w:t>
        </w:r>
        <w:r w:rsidRPr="00FC4E71">
          <w:rPr>
            <w:rStyle w:val="a4"/>
            <w:rFonts w:ascii="Times New Roman" w:hAnsi="Times New Roman"/>
            <w:color w:val="000000"/>
            <w:sz w:val="28"/>
            <w:szCs w:val="28"/>
            <w:lang w:val="uk-UA"/>
          </w:rPr>
          <w:t xml:space="preserve"> </w:t>
        </w:r>
        <w:r w:rsidRPr="00FC4E71">
          <w:rPr>
            <w:rStyle w:val="a4"/>
            <w:rFonts w:ascii="Times New Roman" w:hAnsi="Times New Roman"/>
            <w:color w:val="000000"/>
            <w:sz w:val="28"/>
            <w:szCs w:val="28"/>
          </w:rPr>
          <w:t>України</w:t>
        </w:r>
      </w:hyperlink>
      <w:r w:rsidRPr="00FC4E71">
        <w:rPr>
          <w:rFonts w:ascii="Times New Roman" w:hAnsi="Times New Roman"/>
          <w:color w:val="000000"/>
          <w:sz w:val="28"/>
          <w:szCs w:val="28"/>
          <w:lang w:val="uk-UA"/>
        </w:rPr>
        <w:t xml:space="preserve"> </w:t>
      </w:r>
    </w:p>
    <w:p w:rsidR="009E16FA" w:rsidRPr="00CD4015" w:rsidRDefault="009E16FA" w:rsidP="009E16FA">
      <w:pPr>
        <w:spacing w:line="360" w:lineRule="auto"/>
        <w:ind w:right="-57" w:firstLine="709"/>
        <w:jc w:val="both"/>
        <w:rPr>
          <w:sz w:val="28"/>
          <w:szCs w:val="28"/>
          <w:lang w:val="uk-UA"/>
        </w:rPr>
      </w:pPr>
      <w:r w:rsidRPr="00CD4015">
        <w:rPr>
          <w:b/>
          <w:bCs/>
          <w:sz w:val="28"/>
          <w:szCs w:val="28"/>
          <w:lang w:val="uk-UA"/>
        </w:rPr>
        <w:t xml:space="preserve">Об’єктом </w:t>
      </w:r>
      <w:r w:rsidRPr="00CD4015">
        <w:rPr>
          <w:sz w:val="28"/>
          <w:szCs w:val="28"/>
          <w:lang w:val="uk-UA"/>
        </w:rPr>
        <w:t>дослідження є суспільні відносини</w:t>
      </w:r>
      <w:r>
        <w:rPr>
          <w:sz w:val="28"/>
          <w:szCs w:val="28"/>
          <w:lang w:val="uk-UA"/>
        </w:rPr>
        <w:t>, які виникають при</w:t>
      </w:r>
      <w:r w:rsidRPr="00CD4015">
        <w:rPr>
          <w:b/>
          <w:bCs/>
          <w:sz w:val="28"/>
          <w:szCs w:val="28"/>
          <w:lang w:val="uk-UA"/>
        </w:rPr>
        <w:t xml:space="preserve"> </w:t>
      </w:r>
      <w:r w:rsidRPr="00967BBF">
        <w:rPr>
          <w:sz w:val="28"/>
          <w:szCs w:val="28"/>
          <w:lang w:val="uk-UA"/>
        </w:rPr>
        <w:t xml:space="preserve">інституті </w:t>
      </w:r>
      <w:bookmarkStart w:id="1" w:name="_Hlk52715408"/>
      <w:r w:rsidRPr="00967BBF">
        <w:rPr>
          <w:sz w:val="28"/>
          <w:szCs w:val="28"/>
          <w:lang w:val="uk-UA"/>
        </w:rPr>
        <w:t>принципів адміністративного права у системі Загального адміністративного права України</w:t>
      </w:r>
      <w:bookmarkEnd w:id="1"/>
      <w:r>
        <w:rPr>
          <w:sz w:val="28"/>
          <w:szCs w:val="28"/>
          <w:lang w:val="uk-UA"/>
        </w:rPr>
        <w:t>.</w:t>
      </w:r>
    </w:p>
    <w:p w:rsidR="009E16FA" w:rsidRPr="009236B4" w:rsidRDefault="009E16FA" w:rsidP="009E16FA">
      <w:pPr>
        <w:spacing w:line="360" w:lineRule="auto"/>
        <w:ind w:right="-57" w:firstLine="709"/>
        <w:jc w:val="both"/>
        <w:rPr>
          <w:sz w:val="28"/>
          <w:szCs w:val="28"/>
        </w:rPr>
      </w:pPr>
      <w:r w:rsidRPr="00CD4015">
        <w:rPr>
          <w:b/>
          <w:bCs/>
          <w:sz w:val="28"/>
          <w:szCs w:val="28"/>
          <w:lang w:val="uk-UA"/>
        </w:rPr>
        <w:t xml:space="preserve">Предметом </w:t>
      </w:r>
      <w:r w:rsidRPr="00CD4015">
        <w:rPr>
          <w:sz w:val="28"/>
          <w:szCs w:val="28"/>
          <w:lang w:val="uk-UA"/>
        </w:rPr>
        <w:t>дослідження є</w:t>
      </w:r>
      <w:r w:rsidRPr="00CD4015">
        <w:rPr>
          <w:b/>
          <w:bCs/>
          <w:sz w:val="28"/>
          <w:szCs w:val="28"/>
          <w:lang w:val="uk-UA"/>
        </w:rPr>
        <w:t xml:space="preserve"> </w:t>
      </w:r>
      <w:bookmarkStart w:id="2" w:name="_Hlk52375564"/>
      <w:r w:rsidRPr="00971B1D">
        <w:rPr>
          <w:sz w:val="28"/>
          <w:szCs w:val="28"/>
          <w:lang w:val="uk-UA"/>
        </w:rPr>
        <w:t>інститут принципів адміністративного права у системі Загального адміністративного права України</w:t>
      </w:r>
      <w:r>
        <w:rPr>
          <w:sz w:val="28"/>
          <w:szCs w:val="28"/>
          <w:lang w:val="uk-UA"/>
        </w:rPr>
        <w:t>.</w:t>
      </w:r>
    </w:p>
    <w:bookmarkEnd w:id="2"/>
    <w:p w:rsidR="009E16FA" w:rsidRPr="00CD4015" w:rsidRDefault="009E16FA" w:rsidP="009E16FA">
      <w:pPr>
        <w:spacing w:line="360" w:lineRule="auto"/>
        <w:ind w:right="-57" w:firstLine="709"/>
        <w:jc w:val="both"/>
        <w:rPr>
          <w:sz w:val="28"/>
          <w:szCs w:val="28"/>
          <w:lang w:val="uk-UA"/>
        </w:rPr>
      </w:pPr>
      <w:r w:rsidRPr="00CD4015">
        <w:rPr>
          <w:b/>
          <w:bCs/>
          <w:sz w:val="28"/>
          <w:szCs w:val="28"/>
          <w:lang w:val="uk-UA"/>
        </w:rPr>
        <w:t xml:space="preserve">Методи дослідження </w:t>
      </w:r>
      <w:r w:rsidRPr="00CD4015">
        <w:rPr>
          <w:sz w:val="28"/>
          <w:szCs w:val="28"/>
          <w:lang w:val="uk-UA"/>
        </w:rPr>
        <w:t>обрано відповідно до визначеної в роботі мети та задач дослідження з урахуванням об’єкта й предмета дослідження. Методологічною основою магістерської роботи є діалектико-матеріалістичний метод пізнання дійсності. Діалектичний метод, надав змогу визначити</w:t>
      </w:r>
      <w:r>
        <w:rPr>
          <w:sz w:val="28"/>
          <w:szCs w:val="28"/>
          <w:lang w:val="uk-UA"/>
        </w:rPr>
        <w:t xml:space="preserve"> </w:t>
      </w:r>
      <w:r w:rsidRPr="00E37BDF">
        <w:rPr>
          <w:sz w:val="28"/>
          <w:szCs w:val="28"/>
          <w:lang w:val="uk-UA"/>
        </w:rPr>
        <w:t>принцип</w:t>
      </w:r>
      <w:r>
        <w:rPr>
          <w:sz w:val="28"/>
          <w:szCs w:val="28"/>
          <w:lang w:val="uk-UA"/>
        </w:rPr>
        <w:t>и</w:t>
      </w:r>
      <w:r w:rsidRPr="00E37BDF">
        <w:rPr>
          <w:sz w:val="28"/>
          <w:szCs w:val="28"/>
          <w:lang w:val="uk-UA"/>
        </w:rPr>
        <w:t xml:space="preserve"> адміністративного права у системі Загального адміністративного </w:t>
      </w:r>
      <w:r w:rsidRPr="00E37BDF">
        <w:rPr>
          <w:sz w:val="28"/>
          <w:szCs w:val="28"/>
          <w:lang w:val="uk-UA"/>
        </w:rPr>
        <w:lastRenderedPageBreak/>
        <w:t>права України</w:t>
      </w:r>
      <w:r w:rsidRPr="00CD4015">
        <w:rPr>
          <w:sz w:val="28"/>
          <w:szCs w:val="28"/>
          <w:lang w:val="uk-UA"/>
        </w:rPr>
        <w:t xml:space="preserve">. Історичний метод використано для відтворення еволюції </w:t>
      </w:r>
      <w:r w:rsidRPr="00E37BDF">
        <w:rPr>
          <w:sz w:val="28"/>
          <w:szCs w:val="28"/>
          <w:lang w:val="uk-UA"/>
        </w:rPr>
        <w:t>принципів адміністративного права у системі Загального адміністративного права України</w:t>
      </w:r>
      <w:r>
        <w:rPr>
          <w:sz w:val="28"/>
          <w:szCs w:val="28"/>
          <w:lang w:val="uk-UA"/>
        </w:rPr>
        <w:t xml:space="preserve"> </w:t>
      </w:r>
      <w:r w:rsidRPr="00CD4015">
        <w:rPr>
          <w:sz w:val="28"/>
          <w:szCs w:val="28"/>
          <w:lang w:val="uk-UA"/>
        </w:rPr>
        <w:t xml:space="preserve">(розділи 1– підрозділ 1.1, 1.2). </w:t>
      </w:r>
    </w:p>
    <w:p w:rsidR="009E16FA" w:rsidRPr="00CD4015" w:rsidRDefault="009E16FA" w:rsidP="009E16FA">
      <w:pPr>
        <w:spacing w:line="360" w:lineRule="auto"/>
        <w:ind w:right="-57" w:firstLine="709"/>
        <w:jc w:val="both"/>
        <w:rPr>
          <w:sz w:val="28"/>
          <w:szCs w:val="28"/>
          <w:lang w:val="uk-UA"/>
        </w:rPr>
      </w:pPr>
      <w:r w:rsidRPr="00CD4015">
        <w:rPr>
          <w:sz w:val="28"/>
          <w:szCs w:val="28"/>
        </w:rPr>
        <w:t xml:space="preserve">Зокрема, методи аналізу та синтезу використано для визначення змісту </w:t>
      </w:r>
      <w:r>
        <w:rPr>
          <w:sz w:val="28"/>
          <w:szCs w:val="28"/>
          <w:lang w:val="uk-UA"/>
        </w:rPr>
        <w:t xml:space="preserve">принципів адміністративного права </w:t>
      </w:r>
      <w:r w:rsidRPr="00CD4015">
        <w:rPr>
          <w:sz w:val="28"/>
          <w:szCs w:val="28"/>
        </w:rPr>
        <w:t xml:space="preserve">як правових засобів забезпечення </w:t>
      </w:r>
      <w:r>
        <w:rPr>
          <w:sz w:val="28"/>
          <w:szCs w:val="28"/>
          <w:lang w:val="uk-UA"/>
        </w:rPr>
        <w:t xml:space="preserve">системи Загального адміністративного права України </w:t>
      </w:r>
      <w:r w:rsidRPr="00CD4015">
        <w:rPr>
          <w:sz w:val="28"/>
          <w:szCs w:val="28"/>
        </w:rPr>
        <w:t>(підрозділ 1.2</w:t>
      </w:r>
      <w:r>
        <w:rPr>
          <w:sz w:val="28"/>
          <w:szCs w:val="28"/>
          <w:lang w:val="uk-UA"/>
        </w:rPr>
        <w:t>, 3.1, 3,2</w:t>
      </w:r>
      <w:r w:rsidRPr="00CD4015">
        <w:rPr>
          <w:sz w:val="28"/>
          <w:szCs w:val="28"/>
        </w:rPr>
        <w:t>)</w:t>
      </w:r>
    </w:p>
    <w:p w:rsidR="009E16FA" w:rsidRPr="00CD4015" w:rsidRDefault="009E16FA" w:rsidP="009E16FA">
      <w:pPr>
        <w:spacing w:line="360" w:lineRule="auto"/>
        <w:ind w:right="-57" w:firstLine="709"/>
        <w:jc w:val="both"/>
        <w:rPr>
          <w:sz w:val="28"/>
          <w:szCs w:val="28"/>
          <w:lang w:val="uk-UA"/>
        </w:rPr>
      </w:pPr>
      <w:r w:rsidRPr="00CD4015">
        <w:rPr>
          <w:sz w:val="28"/>
          <w:szCs w:val="28"/>
          <w:lang w:val="uk-UA"/>
        </w:rPr>
        <w:t xml:space="preserve">Ціннісний та антропологічний підходи допомогли глибше розкрити природу </w:t>
      </w:r>
      <w:r>
        <w:rPr>
          <w:sz w:val="28"/>
          <w:szCs w:val="28"/>
          <w:lang w:val="uk-UA"/>
        </w:rPr>
        <w:t>принципів адміністративного права</w:t>
      </w:r>
      <w:r w:rsidRPr="00CD4015">
        <w:rPr>
          <w:sz w:val="28"/>
          <w:szCs w:val="28"/>
          <w:lang w:val="uk-UA"/>
        </w:rPr>
        <w:t xml:space="preserve"> (підрозділи 1.2, 2.2); структурний метод дав можливість розкрити внутрішню будову системи</w:t>
      </w:r>
      <w:r>
        <w:rPr>
          <w:sz w:val="28"/>
          <w:szCs w:val="28"/>
          <w:lang w:val="uk-UA"/>
        </w:rPr>
        <w:t xml:space="preserve"> принципів адміністративного права</w:t>
      </w:r>
      <w:r w:rsidRPr="00CD4015">
        <w:rPr>
          <w:sz w:val="28"/>
          <w:szCs w:val="28"/>
          <w:lang w:val="uk-UA"/>
        </w:rPr>
        <w:t xml:space="preserve"> (підрозділ 1.2); функціональний метод використано для виявлення та аналізу основних завдань (підрозділ 1.2, 2.2); порівняльний метод застосовувався для з’ясування спільного та відмінного між різними видами</w:t>
      </w:r>
      <w:r>
        <w:rPr>
          <w:sz w:val="28"/>
          <w:szCs w:val="28"/>
          <w:lang w:val="uk-UA"/>
        </w:rPr>
        <w:t xml:space="preserve"> принципів адміністративного права</w:t>
      </w:r>
      <w:r w:rsidRPr="00CD4015">
        <w:rPr>
          <w:sz w:val="28"/>
          <w:szCs w:val="28"/>
          <w:lang w:val="uk-UA"/>
        </w:rPr>
        <w:t xml:space="preserve">. Використання логіко-семантичного методу дало змогу сформувати визначення </w:t>
      </w:r>
      <w:r>
        <w:rPr>
          <w:sz w:val="28"/>
          <w:szCs w:val="28"/>
          <w:lang w:val="uk-UA"/>
        </w:rPr>
        <w:t>принципів адміністративного права</w:t>
      </w:r>
      <w:r w:rsidRPr="00CD4015">
        <w:rPr>
          <w:sz w:val="28"/>
          <w:szCs w:val="28"/>
          <w:lang w:val="uk-UA"/>
        </w:rPr>
        <w:t xml:space="preserve"> в контексті різних ракурсів розгляду (підрозділи 1.1 та 1.2).</w:t>
      </w:r>
    </w:p>
    <w:p w:rsidR="009E16FA" w:rsidRPr="00CD4015" w:rsidRDefault="009E16FA" w:rsidP="009E16FA">
      <w:pPr>
        <w:spacing w:line="360" w:lineRule="auto"/>
        <w:ind w:right="-57" w:firstLine="709"/>
        <w:jc w:val="both"/>
        <w:rPr>
          <w:b/>
          <w:bCs/>
          <w:sz w:val="28"/>
          <w:szCs w:val="28"/>
          <w:lang w:val="uk-UA"/>
        </w:rPr>
      </w:pPr>
      <w:r w:rsidRPr="00CD4015">
        <w:rPr>
          <w:sz w:val="28"/>
          <w:szCs w:val="28"/>
        </w:rPr>
        <w:t>Формально-логічний – для оброблення емпіричного матеріалу (підрозділи 1.1, 1.2, 2.1, 2.2,</w:t>
      </w:r>
      <w:r>
        <w:rPr>
          <w:sz w:val="28"/>
          <w:szCs w:val="28"/>
          <w:lang w:val="uk-UA"/>
        </w:rPr>
        <w:t xml:space="preserve"> 2,3</w:t>
      </w:r>
      <w:r w:rsidRPr="00CD4015">
        <w:rPr>
          <w:sz w:val="28"/>
          <w:szCs w:val="28"/>
        </w:rPr>
        <w:t xml:space="preserve">); логіко-нормативний – при формулюванні пропозицій стосовно внесення змін та доповнень до чинного законодавства (підрозділи </w:t>
      </w:r>
      <w:r>
        <w:rPr>
          <w:sz w:val="28"/>
          <w:szCs w:val="28"/>
          <w:lang w:val="uk-UA"/>
        </w:rPr>
        <w:t>3</w:t>
      </w:r>
      <w:r w:rsidRPr="00CD4015">
        <w:rPr>
          <w:sz w:val="28"/>
          <w:szCs w:val="28"/>
        </w:rPr>
        <w:t>.</w:t>
      </w:r>
      <w:r>
        <w:rPr>
          <w:sz w:val="28"/>
          <w:szCs w:val="28"/>
          <w:lang w:val="uk-UA"/>
        </w:rPr>
        <w:t>1</w:t>
      </w:r>
      <w:r w:rsidRPr="00CD4015">
        <w:rPr>
          <w:sz w:val="28"/>
          <w:szCs w:val="28"/>
        </w:rPr>
        <w:t xml:space="preserve">, </w:t>
      </w:r>
      <w:r>
        <w:rPr>
          <w:sz w:val="28"/>
          <w:szCs w:val="28"/>
          <w:lang w:val="uk-UA"/>
        </w:rPr>
        <w:t>3</w:t>
      </w:r>
      <w:r w:rsidRPr="00CD4015">
        <w:rPr>
          <w:sz w:val="28"/>
          <w:szCs w:val="28"/>
          <w:lang w:val="uk-UA"/>
        </w:rPr>
        <w:t>.2</w:t>
      </w:r>
      <w:r w:rsidRPr="00CD4015">
        <w:rPr>
          <w:sz w:val="28"/>
          <w:szCs w:val="28"/>
        </w:rPr>
        <w:t>).</w:t>
      </w:r>
    </w:p>
    <w:p w:rsidR="009E16FA" w:rsidRDefault="009E16FA" w:rsidP="009E16FA">
      <w:pPr>
        <w:spacing w:line="360" w:lineRule="auto"/>
        <w:ind w:right="-57" w:firstLine="709"/>
        <w:jc w:val="both"/>
        <w:rPr>
          <w:sz w:val="28"/>
          <w:szCs w:val="28"/>
          <w:lang w:val="uk-UA"/>
        </w:rPr>
      </w:pPr>
      <w:r w:rsidRPr="00CD4015">
        <w:rPr>
          <w:b/>
          <w:bCs/>
          <w:sz w:val="28"/>
          <w:szCs w:val="28"/>
          <w:lang w:val="uk-UA"/>
        </w:rPr>
        <w:t xml:space="preserve">Структура магістерської роботи </w:t>
      </w:r>
      <w:r w:rsidRPr="00CD4015">
        <w:rPr>
          <w:sz w:val="28"/>
          <w:szCs w:val="28"/>
          <w:lang w:val="uk-UA"/>
        </w:rPr>
        <w:t xml:space="preserve">зумовлена метою та предметом дослідження. Робота складається зі вступу, </w:t>
      </w:r>
      <w:r>
        <w:rPr>
          <w:sz w:val="28"/>
          <w:szCs w:val="28"/>
          <w:lang w:val="uk-UA"/>
        </w:rPr>
        <w:t>трьох</w:t>
      </w:r>
      <w:r w:rsidRPr="00CD4015">
        <w:rPr>
          <w:sz w:val="28"/>
          <w:szCs w:val="28"/>
          <w:lang w:val="uk-UA"/>
        </w:rPr>
        <w:t xml:space="preserve"> розділів, які містять </w:t>
      </w:r>
      <w:r>
        <w:rPr>
          <w:sz w:val="28"/>
          <w:szCs w:val="28"/>
          <w:lang w:val="uk-UA"/>
        </w:rPr>
        <w:t>сім</w:t>
      </w:r>
      <w:r w:rsidRPr="00CD4015">
        <w:rPr>
          <w:sz w:val="28"/>
          <w:szCs w:val="28"/>
          <w:lang w:val="uk-UA"/>
        </w:rPr>
        <w:t xml:space="preserve"> підрозділів, висновків і списку використаних джерел. Загальний обсяг роботи – </w:t>
      </w:r>
      <w:r>
        <w:rPr>
          <w:sz w:val="28"/>
          <w:szCs w:val="28"/>
          <w:lang w:val="uk-UA"/>
        </w:rPr>
        <w:t>95</w:t>
      </w:r>
      <w:r w:rsidRPr="00CD4015">
        <w:rPr>
          <w:sz w:val="28"/>
          <w:szCs w:val="28"/>
          <w:lang w:val="uk-UA"/>
        </w:rPr>
        <w:t xml:space="preserve"> сторінок, із них основного тексту – </w:t>
      </w:r>
      <w:r>
        <w:rPr>
          <w:sz w:val="28"/>
          <w:szCs w:val="28"/>
          <w:lang w:val="uk-UA"/>
        </w:rPr>
        <w:t>87</w:t>
      </w:r>
      <w:r w:rsidRPr="00CD4015">
        <w:rPr>
          <w:sz w:val="28"/>
          <w:szCs w:val="28"/>
          <w:lang w:val="uk-UA"/>
        </w:rPr>
        <w:t xml:space="preserve"> сторінок. Список використаних джерел налічує </w:t>
      </w:r>
      <w:r>
        <w:rPr>
          <w:sz w:val="28"/>
          <w:szCs w:val="28"/>
          <w:lang w:val="uk-UA"/>
        </w:rPr>
        <w:t>87</w:t>
      </w:r>
      <w:r w:rsidRPr="00CD4015">
        <w:rPr>
          <w:sz w:val="28"/>
          <w:szCs w:val="28"/>
          <w:lang w:val="uk-UA"/>
        </w:rPr>
        <w:t xml:space="preserve"> найменувань.</w:t>
      </w:r>
    </w:p>
    <w:p w:rsidR="000B2A22" w:rsidRDefault="000B2A22" w:rsidP="009E16FA">
      <w:pPr>
        <w:spacing w:line="360" w:lineRule="auto"/>
        <w:ind w:right="-57" w:firstLine="709"/>
        <w:jc w:val="both"/>
        <w:rPr>
          <w:sz w:val="28"/>
          <w:szCs w:val="28"/>
          <w:lang w:val="uk-UA"/>
        </w:rPr>
      </w:pPr>
    </w:p>
    <w:p w:rsidR="000B2A22" w:rsidRDefault="000B2A22" w:rsidP="009E16FA">
      <w:pPr>
        <w:spacing w:line="360" w:lineRule="auto"/>
        <w:ind w:right="-57" w:firstLine="709"/>
        <w:jc w:val="both"/>
        <w:rPr>
          <w:sz w:val="28"/>
          <w:szCs w:val="28"/>
          <w:lang w:val="uk-UA"/>
        </w:rPr>
      </w:pPr>
    </w:p>
    <w:p w:rsidR="000B2A22" w:rsidRDefault="000B2A22" w:rsidP="009E16FA">
      <w:pPr>
        <w:spacing w:line="360" w:lineRule="auto"/>
        <w:ind w:right="-57" w:firstLine="709"/>
        <w:jc w:val="both"/>
        <w:rPr>
          <w:sz w:val="28"/>
          <w:szCs w:val="28"/>
          <w:lang w:val="uk-UA"/>
        </w:rPr>
      </w:pPr>
    </w:p>
    <w:p w:rsidR="000B2A22" w:rsidRDefault="000B2A22" w:rsidP="009E16FA">
      <w:pPr>
        <w:spacing w:line="360" w:lineRule="auto"/>
        <w:ind w:right="-57" w:firstLine="709"/>
        <w:jc w:val="both"/>
        <w:rPr>
          <w:sz w:val="28"/>
          <w:szCs w:val="28"/>
          <w:lang w:val="uk-UA"/>
        </w:rPr>
      </w:pPr>
    </w:p>
    <w:p w:rsidR="000B2A22" w:rsidRDefault="000B2A22" w:rsidP="009E16FA">
      <w:pPr>
        <w:spacing w:line="360" w:lineRule="auto"/>
        <w:ind w:right="-57" w:firstLine="709"/>
        <w:jc w:val="both"/>
        <w:rPr>
          <w:sz w:val="28"/>
          <w:szCs w:val="28"/>
          <w:lang w:val="uk-UA"/>
        </w:rPr>
      </w:pPr>
    </w:p>
    <w:p w:rsidR="000B2A22" w:rsidRDefault="000B2A22" w:rsidP="000B2A22">
      <w:pPr>
        <w:spacing w:line="360" w:lineRule="auto"/>
        <w:ind w:right="-57" w:firstLine="709"/>
        <w:jc w:val="center"/>
        <w:rPr>
          <w:b/>
          <w:bCs/>
          <w:sz w:val="28"/>
          <w:szCs w:val="28"/>
          <w:lang w:val="uk-UA"/>
        </w:rPr>
      </w:pPr>
      <w:r w:rsidRPr="0015461B">
        <w:rPr>
          <w:b/>
          <w:bCs/>
          <w:sz w:val="28"/>
          <w:szCs w:val="28"/>
          <w:lang w:val="uk-UA"/>
        </w:rPr>
        <w:lastRenderedPageBreak/>
        <w:t>ВИСНОВКИ</w:t>
      </w:r>
    </w:p>
    <w:p w:rsidR="000B2A22" w:rsidRDefault="000B2A22" w:rsidP="000B2A22">
      <w:pPr>
        <w:spacing w:line="360" w:lineRule="auto"/>
        <w:ind w:right="-57" w:firstLine="709"/>
        <w:jc w:val="both"/>
        <w:rPr>
          <w:b/>
          <w:bCs/>
          <w:sz w:val="28"/>
          <w:szCs w:val="28"/>
          <w:lang w:val="uk-UA"/>
        </w:rPr>
      </w:pPr>
    </w:p>
    <w:p w:rsidR="000B2A22" w:rsidRPr="009F70AB" w:rsidRDefault="000B2A22" w:rsidP="000B2A22">
      <w:pPr>
        <w:spacing w:line="360" w:lineRule="auto"/>
        <w:ind w:right="-57" w:firstLine="709"/>
        <w:jc w:val="both"/>
        <w:rPr>
          <w:bCs/>
          <w:sz w:val="28"/>
          <w:szCs w:val="28"/>
        </w:rPr>
      </w:pPr>
      <w:r w:rsidRPr="009F70AB">
        <w:rPr>
          <w:bCs/>
          <w:sz w:val="28"/>
          <w:szCs w:val="28"/>
        </w:rPr>
        <w:t xml:space="preserve">Доведено, що принципи належного урядування створюють процедурні засади забезпечення та реалізації принципу верховенства права. Разом із тим за допомогою або через принципи належного урядування досягаються й інші цілі: мінімізація корупції, врахування думки меншості під час прийняття адміністративних актів, залучення інституцій громадянського суспільства до реалізації публічного адміністрування та ін. З’ясовано, що у країнах ЄС щодо принципів належного урядування погодженою є позиція, що вони встановлюють стандарти, стимулюють публічних службовців на забезпечення публічного інтересу. </w:t>
      </w:r>
    </w:p>
    <w:p w:rsidR="000B2A22" w:rsidRDefault="000B2A22" w:rsidP="000B2A22">
      <w:pPr>
        <w:spacing w:line="360" w:lineRule="auto"/>
        <w:ind w:right="-57" w:firstLine="709"/>
        <w:jc w:val="both"/>
        <w:rPr>
          <w:bCs/>
          <w:sz w:val="28"/>
          <w:szCs w:val="28"/>
        </w:rPr>
      </w:pPr>
      <w:r w:rsidRPr="009F70AB">
        <w:rPr>
          <w:bCs/>
          <w:sz w:val="28"/>
          <w:szCs w:val="28"/>
        </w:rPr>
        <w:t xml:space="preserve">При цьому їх формальна легалізація здійснюється в різного рівня нормах адміністративного права – від конституційних норм до окремих нормативних актів і судових прецедентів. </w:t>
      </w:r>
    </w:p>
    <w:p w:rsidR="000B2A22" w:rsidRPr="009F70AB" w:rsidRDefault="000B2A22" w:rsidP="000B2A22">
      <w:pPr>
        <w:spacing w:line="360" w:lineRule="auto"/>
        <w:ind w:right="-57" w:firstLine="709"/>
        <w:jc w:val="both"/>
        <w:rPr>
          <w:bCs/>
          <w:sz w:val="28"/>
          <w:szCs w:val="28"/>
          <w:lang w:val="uk-UA"/>
        </w:rPr>
      </w:pPr>
      <w:r>
        <w:rPr>
          <w:bCs/>
          <w:sz w:val="28"/>
          <w:szCs w:val="28"/>
          <w:lang w:val="uk-UA"/>
        </w:rPr>
        <w:t xml:space="preserve">В роботі ми визначили мету та досягли таких завдань, зокрема: </w:t>
      </w:r>
      <w:r w:rsidRPr="00BB2283">
        <w:rPr>
          <w:bCs/>
          <w:sz w:val="28"/>
          <w:szCs w:val="28"/>
          <w:lang w:val="uk-UA"/>
        </w:rPr>
        <w:t>визначи</w:t>
      </w:r>
      <w:r>
        <w:rPr>
          <w:bCs/>
          <w:sz w:val="28"/>
          <w:szCs w:val="28"/>
          <w:lang w:val="uk-UA"/>
        </w:rPr>
        <w:t>л</w:t>
      </w:r>
      <w:r w:rsidRPr="00BB2283">
        <w:rPr>
          <w:bCs/>
          <w:sz w:val="28"/>
          <w:szCs w:val="28"/>
          <w:lang w:val="uk-UA"/>
        </w:rPr>
        <w:t>и загальне адміністративне право в системі адміністративного права України</w:t>
      </w:r>
      <w:r>
        <w:rPr>
          <w:bCs/>
          <w:sz w:val="28"/>
          <w:szCs w:val="28"/>
          <w:lang w:val="uk-UA"/>
        </w:rPr>
        <w:t xml:space="preserve">, </w:t>
      </w:r>
      <w:r w:rsidRPr="00BB2283">
        <w:rPr>
          <w:bCs/>
          <w:sz w:val="28"/>
          <w:szCs w:val="28"/>
          <w:lang w:val="uk-UA"/>
        </w:rPr>
        <w:t>проаналізува</w:t>
      </w:r>
      <w:r>
        <w:rPr>
          <w:bCs/>
          <w:sz w:val="28"/>
          <w:szCs w:val="28"/>
          <w:lang w:val="uk-UA"/>
        </w:rPr>
        <w:t>л</w:t>
      </w:r>
      <w:r w:rsidRPr="00BB2283">
        <w:rPr>
          <w:bCs/>
          <w:sz w:val="28"/>
          <w:szCs w:val="28"/>
          <w:lang w:val="uk-UA"/>
        </w:rPr>
        <w:t>и ґенезу становлення інституту принципів адміністративного права України</w:t>
      </w:r>
      <w:r>
        <w:rPr>
          <w:bCs/>
          <w:sz w:val="28"/>
          <w:szCs w:val="28"/>
          <w:lang w:val="uk-UA"/>
        </w:rPr>
        <w:t xml:space="preserve">, </w:t>
      </w:r>
      <w:r w:rsidRPr="00BB2283">
        <w:rPr>
          <w:bCs/>
          <w:sz w:val="28"/>
          <w:szCs w:val="28"/>
          <w:lang w:val="uk-UA"/>
        </w:rPr>
        <w:t>охарактеризува</w:t>
      </w:r>
      <w:r>
        <w:rPr>
          <w:bCs/>
          <w:sz w:val="28"/>
          <w:szCs w:val="28"/>
          <w:lang w:val="uk-UA"/>
        </w:rPr>
        <w:t>л</w:t>
      </w:r>
      <w:r w:rsidRPr="00BB2283">
        <w:rPr>
          <w:bCs/>
          <w:sz w:val="28"/>
          <w:szCs w:val="28"/>
          <w:lang w:val="uk-UA"/>
        </w:rPr>
        <w:t>и класифікацію принципів адміністративного права</w:t>
      </w:r>
      <w:r>
        <w:rPr>
          <w:bCs/>
          <w:sz w:val="28"/>
          <w:szCs w:val="28"/>
          <w:lang w:val="uk-UA"/>
        </w:rPr>
        <w:t xml:space="preserve">, </w:t>
      </w:r>
      <w:r w:rsidRPr="00BB2283">
        <w:rPr>
          <w:bCs/>
          <w:sz w:val="28"/>
          <w:szCs w:val="28"/>
          <w:lang w:val="uk-UA"/>
        </w:rPr>
        <w:t>розгляну</w:t>
      </w:r>
      <w:r>
        <w:rPr>
          <w:bCs/>
          <w:sz w:val="28"/>
          <w:szCs w:val="28"/>
          <w:lang w:val="uk-UA"/>
        </w:rPr>
        <w:t>л</w:t>
      </w:r>
      <w:r w:rsidRPr="00BB2283">
        <w:rPr>
          <w:bCs/>
          <w:sz w:val="28"/>
          <w:szCs w:val="28"/>
          <w:lang w:val="uk-UA"/>
        </w:rPr>
        <w:t>и співвідношення принципів адміністративного права та принципів державного управління</w:t>
      </w:r>
      <w:r>
        <w:rPr>
          <w:bCs/>
          <w:sz w:val="28"/>
          <w:szCs w:val="28"/>
          <w:lang w:val="uk-UA"/>
        </w:rPr>
        <w:t xml:space="preserve">, </w:t>
      </w:r>
      <w:r w:rsidRPr="00BB2283">
        <w:rPr>
          <w:bCs/>
          <w:sz w:val="28"/>
          <w:szCs w:val="28"/>
          <w:lang w:val="uk-UA"/>
        </w:rPr>
        <w:t>визначи</w:t>
      </w:r>
      <w:r>
        <w:rPr>
          <w:bCs/>
          <w:sz w:val="28"/>
          <w:szCs w:val="28"/>
          <w:lang w:val="uk-UA"/>
        </w:rPr>
        <w:t>л</w:t>
      </w:r>
      <w:r w:rsidRPr="00BB2283">
        <w:rPr>
          <w:bCs/>
          <w:sz w:val="28"/>
          <w:szCs w:val="28"/>
          <w:lang w:val="uk-UA"/>
        </w:rPr>
        <w:t xml:space="preserve">и особливості реалізації принципів адміністративного права у окремих сферах </w:t>
      </w:r>
      <w:r w:rsidRPr="00FC4E71">
        <w:rPr>
          <w:bCs/>
          <w:color w:val="000000"/>
          <w:sz w:val="28"/>
          <w:szCs w:val="28"/>
          <w:lang w:val="uk-UA"/>
        </w:rPr>
        <w:t xml:space="preserve">суспільного життя, проаналізували правову природу </w:t>
      </w:r>
      <w:hyperlink r:id="rId9" w:history="1">
        <w:r w:rsidRPr="00FC4E71">
          <w:rPr>
            <w:rStyle w:val="a4"/>
            <w:bCs/>
            <w:color w:val="000000"/>
            <w:sz w:val="28"/>
            <w:szCs w:val="28"/>
            <w:lang w:val="uk-UA"/>
          </w:rPr>
          <w:t>є</w:t>
        </w:r>
        <w:r w:rsidRPr="00FC4E71">
          <w:rPr>
            <w:rStyle w:val="a4"/>
            <w:bCs/>
            <w:color w:val="000000"/>
            <w:sz w:val="28"/>
            <w:szCs w:val="28"/>
          </w:rPr>
          <w:t>вропейсь</w:t>
        </w:r>
        <w:r w:rsidRPr="00FC4E71">
          <w:rPr>
            <w:rStyle w:val="a4"/>
            <w:bCs/>
            <w:color w:val="000000"/>
            <w:sz w:val="28"/>
            <w:szCs w:val="28"/>
            <w:lang w:val="uk-UA"/>
          </w:rPr>
          <w:t>ких</w:t>
        </w:r>
        <w:r w:rsidRPr="00FC4E71">
          <w:rPr>
            <w:rStyle w:val="a4"/>
            <w:bCs/>
            <w:color w:val="000000"/>
            <w:sz w:val="28"/>
            <w:szCs w:val="28"/>
          </w:rPr>
          <w:t xml:space="preserve"> принцип</w:t>
        </w:r>
        <w:r w:rsidRPr="00FC4E71">
          <w:rPr>
            <w:rStyle w:val="a4"/>
            <w:bCs/>
            <w:color w:val="000000"/>
            <w:sz w:val="28"/>
            <w:szCs w:val="28"/>
            <w:lang w:val="uk-UA"/>
          </w:rPr>
          <w:t>ів</w:t>
        </w:r>
        <w:r w:rsidRPr="00FC4E71">
          <w:rPr>
            <w:rStyle w:val="a4"/>
            <w:bCs/>
            <w:color w:val="000000"/>
            <w:sz w:val="28"/>
            <w:szCs w:val="28"/>
          </w:rPr>
          <w:t xml:space="preserve"> адміністративного права та їх запровадження в законодавстві України</w:t>
        </w:r>
      </w:hyperlink>
      <w:r w:rsidRPr="00FC4E71">
        <w:rPr>
          <w:bCs/>
          <w:color w:val="000000"/>
          <w:sz w:val="28"/>
          <w:szCs w:val="28"/>
          <w:lang w:val="uk-UA"/>
        </w:rPr>
        <w:t>, окреслили ш</w:t>
      </w:r>
      <w:hyperlink r:id="rId10" w:history="1">
        <w:r w:rsidRPr="00FC4E71">
          <w:rPr>
            <w:rStyle w:val="a4"/>
            <w:bCs/>
            <w:color w:val="000000"/>
            <w:sz w:val="28"/>
            <w:szCs w:val="28"/>
            <w:lang w:val="uk-UA"/>
          </w:rPr>
          <w:t xml:space="preserve">ляхи </w:t>
        </w:r>
        <w:r w:rsidRPr="00FC4E71">
          <w:rPr>
            <w:rStyle w:val="a4"/>
            <w:bCs/>
            <w:color w:val="000000"/>
            <w:sz w:val="28"/>
            <w:szCs w:val="28"/>
          </w:rPr>
          <w:t>оновлення системи принципів адміністративного права</w:t>
        </w:r>
        <w:r w:rsidRPr="00FC4E71">
          <w:rPr>
            <w:rStyle w:val="a4"/>
            <w:bCs/>
            <w:color w:val="000000"/>
            <w:sz w:val="28"/>
            <w:szCs w:val="28"/>
            <w:lang w:val="uk-UA"/>
          </w:rPr>
          <w:t xml:space="preserve"> </w:t>
        </w:r>
        <w:r w:rsidRPr="00FC4E71">
          <w:rPr>
            <w:rStyle w:val="a4"/>
            <w:bCs/>
            <w:color w:val="000000"/>
            <w:sz w:val="28"/>
            <w:szCs w:val="28"/>
          </w:rPr>
          <w:t>України</w:t>
        </w:r>
      </w:hyperlink>
      <w:r w:rsidRPr="00FC4E71">
        <w:rPr>
          <w:bCs/>
          <w:color w:val="000000"/>
          <w:sz w:val="28"/>
          <w:szCs w:val="28"/>
          <w:lang w:val="uk-UA"/>
        </w:rPr>
        <w:t>.</w:t>
      </w:r>
    </w:p>
    <w:p w:rsidR="000B2A22" w:rsidRPr="009F70AB" w:rsidRDefault="000B2A22" w:rsidP="000B2A22">
      <w:pPr>
        <w:spacing w:line="360" w:lineRule="auto"/>
        <w:ind w:right="-57" w:firstLine="709"/>
        <w:jc w:val="both"/>
        <w:rPr>
          <w:bCs/>
          <w:sz w:val="28"/>
          <w:szCs w:val="28"/>
        </w:rPr>
      </w:pPr>
      <w:r>
        <w:rPr>
          <w:bCs/>
          <w:sz w:val="28"/>
          <w:szCs w:val="28"/>
          <w:lang w:val="uk-UA"/>
        </w:rPr>
        <w:t>З</w:t>
      </w:r>
      <w:r w:rsidRPr="009F70AB">
        <w:rPr>
          <w:bCs/>
          <w:sz w:val="28"/>
          <w:szCs w:val="28"/>
        </w:rPr>
        <w:t xml:space="preserve">начення принципів належного урядування для публічного адміністрування полягає в тому, що вони встановлюють стандарти та стимулюють публічних службовців на забезпечення публічного інтересу. Встановлено, що принцип належного урядування є родовим щодо принципу належного адміністрування та визначає особливості їх застосування. </w:t>
      </w:r>
    </w:p>
    <w:p w:rsidR="000B2A22" w:rsidRDefault="000B2A22" w:rsidP="000B2A22">
      <w:pPr>
        <w:spacing w:line="360" w:lineRule="auto"/>
        <w:ind w:right="-57" w:firstLine="709"/>
        <w:jc w:val="both"/>
        <w:rPr>
          <w:bCs/>
          <w:sz w:val="28"/>
          <w:szCs w:val="28"/>
        </w:rPr>
      </w:pPr>
      <w:r w:rsidRPr="009F70AB">
        <w:rPr>
          <w:bCs/>
          <w:sz w:val="28"/>
          <w:szCs w:val="28"/>
        </w:rPr>
        <w:lastRenderedPageBreak/>
        <w:t xml:space="preserve">Належне адміністрування, будучи складником належного урядування, охоплює такі вимоги, як неупередженість, справедливість, завершення процедур у розумні строки, правова визначеність, пропорційність, недискримінація, право бути почутим, ефективність, продуктивність. При цьому принцип належного адміністрування базується на основі чітко визначених процесуальних прав, порушення яких може бути розглянуте судом. </w:t>
      </w:r>
    </w:p>
    <w:p w:rsidR="000B2A22" w:rsidRDefault="000B2A22" w:rsidP="000B2A22">
      <w:pPr>
        <w:spacing w:line="360" w:lineRule="auto"/>
        <w:ind w:right="-57" w:firstLine="709"/>
        <w:jc w:val="both"/>
        <w:rPr>
          <w:bCs/>
          <w:sz w:val="28"/>
          <w:szCs w:val="28"/>
        </w:rPr>
      </w:pPr>
      <w:r w:rsidRPr="00BB2283">
        <w:rPr>
          <w:bCs/>
          <w:sz w:val="28"/>
          <w:szCs w:val="28"/>
        </w:rPr>
        <w:t>Традиційний у вітчизняній адміністративно-правовій доктрин</w:t>
      </w:r>
      <w:r>
        <w:rPr>
          <w:bCs/>
          <w:sz w:val="28"/>
          <w:szCs w:val="28"/>
          <w:lang w:val="uk-UA"/>
        </w:rPr>
        <w:t>і</w:t>
      </w:r>
      <w:r w:rsidRPr="00BB2283">
        <w:rPr>
          <w:bCs/>
          <w:sz w:val="28"/>
          <w:szCs w:val="28"/>
        </w:rPr>
        <w:t xml:space="preserve"> підхід до розуміння принципів адміністративного права як нормативно визначених керівних вимог ґрунтується на позитивістському підході до визначення їх природи та значення. Важливо відмітити, що в радянський період принципи адміністративного права часто ототожнювалися з принципами державного управління, визначалися партійною ідеологією та відповідністю цілям радянського будівництва, мали переважно загальний характер та виступали інструментом забезпечення інтересів держави. З огляду на це, якісний перегляд змісту сформованих у радянський період принципів адміністративного права, державного управління, принципів правового регулювання, що закріплені в адміністративному законодавстві, відповідатиме потребам демократичної трансформації галузі адміністративного права на основі «людиноцентристської концепції» адміністративно-правового розуміння, сприятиме удосконаленню та розвитку інститутів адміністративного права, правотворчої та правозастосовчої практики. </w:t>
      </w:r>
    </w:p>
    <w:p w:rsidR="000B2A22" w:rsidRDefault="000B2A22" w:rsidP="000B2A22">
      <w:pPr>
        <w:spacing w:line="360" w:lineRule="auto"/>
        <w:ind w:right="-57" w:firstLine="709"/>
        <w:jc w:val="both"/>
        <w:rPr>
          <w:bCs/>
          <w:sz w:val="28"/>
          <w:szCs w:val="28"/>
        </w:rPr>
      </w:pPr>
      <w:r w:rsidRPr="00BB2283">
        <w:rPr>
          <w:bCs/>
          <w:sz w:val="28"/>
          <w:szCs w:val="28"/>
        </w:rPr>
        <w:t>Актуальність</w:t>
      </w:r>
      <w:r>
        <w:rPr>
          <w:bCs/>
          <w:sz w:val="28"/>
          <w:szCs w:val="28"/>
        </w:rPr>
        <w:t xml:space="preserve"> </w:t>
      </w:r>
      <w:r w:rsidRPr="00BB2283">
        <w:rPr>
          <w:bCs/>
          <w:sz w:val="28"/>
          <w:szCs w:val="28"/>
        </w:rPr>
        <w:t xml:space="preserve">дослідження обумовлено нерозв’язаністю та складністю багатьох питань організації виконавчої влади в Україні, реалізації її функцій та завдань, визначення компетенції органів виконавчої влади та органів місцевого самоврядування, запровадження європейських стандартів організації та діяльності публічної адміністрації. </w:t>
      </w:r>
    </w:p>
    <w:p w:rsidR="000B2A22" w:rsidRDefault="000B2A22" w:rsidP="000B2A22">
      <w:pPr>
        <w:spacing w:line="360" w:lineRule="auto"/>
        <w:ind w:right="-57" w:firstLine="709"/>
        <w:jc w:val="both"/>
        <w:rPr>
          <w:bCs/>
          <w:sz w:val="28"/>
          <w:szCs w:val="28"/>
          <w:lang w:val="uk-UA"/>
        </w:rPr>
      </w:pPr>
      <w:r w:rsidRPr="00BB2283">
        <w:rPr>
          <w:bCs/>
          <w:sz w:val="28"/>
          <w:szCs w:val="28"/>
        </w:rPr>
        <w:t xml:space="preserve">У роботі акцентується увага на концептуальних, теоретичних, адміністративно-правових та прикладних проблемах формування системи принципів адміністративного права та удосконалення на її основі правового регулювання адміністративних правовідносин, зокрема: – нерозробленість </w:t>
      </w:r>
      <w:r w:rsidRPr="00BB2283">
        <w:rPr>
          <w:bCs/>
          <w:sz w:val="28"/>
          <w:szCs w:val="28"/>
        </w:rPr>
        <w:lastRenderedPageBreak/>
        <w:t>положень про зміст, правову природу, систему принципів адміністративного права у національній адміністративно-правовій доктрині; – недостатній розвиток адміністративно-правової науки щодо з’ясування правової природи принципів належного урядування та принципів належної адміністрації, що виступають основними підсистемами принципів адміністративного права в європейській адміністративно-правовій доктрині та використовуються як орієнтири адміністративно-правових реформ; – відсутність єдиної наукової позиції щодо бачення системи принципів адміністративного права, внутрішньо</w:t>
      </w:r>
      <w:r>
        <w:rPr>
          <w:bCs/>
          <w:sz w:val="28"/>
          <w:szCs w:val="28"/>
        </w:rPr>
        <w:t>-</w:t>
      </w:r>
      <w:r w:rsidRPr="00BB2283">
        <w:rPr>
          <w:bCs/>
          <w:sz w:val="28"/>
          <w:szCs w:val="28"/>
        </w:rPr>
        <w:t xml:space="preserve">системних взаємозв’язків, взаємодії з принципами адміністративноправового характеру, що належать до наднаціонального рівня; – відсутність комплексних наукових досліджень щодо визначення змісту, правової природи та впливу на формування національної системи принципів адміністративного права принципів глобального адміністративного права, європейського адміністративного права, національних принципів адміністративного права країн-членів Європейського Союзу; – відсутність доктринального обґрунтування інституту публічної адміністрації як центрального адміністративно-правового інституту з іманентними йому інституційними принципами та принципами діяльності; – недостатнє врахування європейського досвіду правового регулювання адміністративних правовідносин, першочергово у взаємостосунках з приватними особами, що загострює проблеми забезпечення ефективної реалізації прав громадян та їх захисту у внутрішньо-адміністративному та судовому порядку; – недостатній розвиток теоретико-правової та адміністративно-правової науки щодо визначення та обґрунтування взаємозв’язку ціннісних засад правової системи та фундаментальних галузей права, функцій держави, її апарату та їх опосередкування у керівних положеннях, вимогах, ідеях, що нормативно закріплені у правових принципах; – суперечливість та недостатня розвиненість положень адміністративно-правової доктрини щодо визначення переліку, змісту фундаментальних принципів адміністративного права, їх співвідношення з принципами адміністративно-правових інститутів, </w:t>
      </w:r>
      <w:r w:rsidRPr="00BB2283">
        <w:rPr>
          <w:bCs/>
          <w:sz w:val="28"/>
          <w:szCs w:val="28"/>
        </w:rPr>
        <w:lastRenderedPageBreak/>
        <w:t>загальноправовими принципами; – відсутність нормативного закріплення принципових засад організації та діяльності публічної адміністрації, вимог щодо прийняття адміністративних актів, укладання публічних контрактів публічної адміністрації, адміністративної відповідальності публічної адміністрації та судового контролю за її діяльністю; – відсутність єдиних процедурних засад розгляду адміністративними органами адміністративних справ та прийняття адміністративних актів, договорів, неврахування у чинному законодавстві України низки важливих процедурних принципів належної адміністрації (право бути заслуханим, розумного строку, повідомлення про прийняте рішення тощо)</w:t>
      </w:r>
      <w:r>
        <w:rPr>
          <w:bCs/>
          <w:sz w:val="28"/>
          <w:szCs w:val="28"/>
          <w:lang w:val="uk-UA"/>
        </w:rPr>
        <w:t>.</w:t>
      </w:r>
    </w:p>
    <w:p w:rsidR="000B2A22" w:rsidRPr="00BB2283" w:rsidRDefault="000B2A22" w:rsidP="000B2A22">
      <w:pPr>
        <w:spacing w:line="360" w:lineRule="auto"/>
        <w:ind w:right="-57" w:firstLine="709"/>
        <w:jc w:val="both"/>
        <w:rPr>
          <w:bCs/>
          <w:sz w:val="28"/>
          <w:szCs w:val="28"/>
          <w:lang w:val="uk-UA"/>
        </w:rPr>
      </w:pPr>
      <w:r w:rsidRPr="00BB2283">
        <w:rPr>
          <w:bCs/>
          <w:sz w:val="28"/>
          <w:szCs w:val="28"/>
          <w:lang w:val="uk-UA"/>
        </w:rPr>
        <w:t>Адміністративне прав</w:t>
      </w:r>
      <w:r w:rsidRPr="00E3124A">
        <w:rPr>
          <w:bCs/>
          <w:sz w:val="28"/>
          <w:szCs w:val="28"/>
          <w:lang w:val="uk-UA"/>
        </w:rPr>
        <w:t>о</w:t>
      </w:r>
      <w:r w:rsidRPr="00BB2283">
        <w:rPr>
          <w:bCs/>
          <w:sz w:val="28"/>
          <w:szCs w:val="28"/>
          <w:lang w:val="uk-UA"/>
        </w:rPr>
        <w:t xml:space="preserve"> об</w:t>
      </w:r>
      <w:r w:rsidRPr="00E3124A">
        <w:rPr>
          <w:bCs/>
          <w:sz w:val="28"/>
          <w:szCs w:val="28"/>
          <w:lang w:val="uk-UA"/>
        </w:rPr>
        <w:t>ум</w:t>
      </w:r>
      <w:r w:rsidRPr="00BB2283">
        <w:rPr>
          <w:bCs/>
          <w:sz w:val="28"/>
          <w:szCs w:val="28"/>
          <w:lang w:val="uk-UA"/>
        </w:rPr>
        <w:t>овлю</w:t>
      </w:r>
      <w:r w:rsidRPr="00E3124A">
        <w:rPr>
          <w:bCs/>
          <w:sz w:val="28"/>
          <w:szCs w:val="28"/>
          <w:lang w:val="uk-UA"/>
        </w:rPr>
        <w:t>є</w:t>
      </w:r>
      <w:r w:rsidRPr="00BB2283">
        <w:rPr>
          <w:bCs/>
          <w:sz w:val="28"/>
          <w:szCs w:val="28"/>
          <w:lang w:val="uk-UA"/>
        </w:rPr>
        <w:t xml:space="preserve"> необхідність вироблення концептуальних підходів до оновлення системи принципів адміністративного права України з урахуванням європейських принципів адміністративного права глобального, наднаціонального та локального рівнів, що були вироблені європейською адміністративно-правовою доктриною в результаті поглиблення європейських інтеграційних процесів європейсько</w:t>
      </w:r>
      <w:r>
        <w:rPr>
          <w:bCs/>
          <w:sz w:val="28"/>
          <w:szCs w:val="28"/>
          <w:lang w:val="uk-UA"/>
        </w:rPr>
        <w:t>ї адміністративної конвергенції.</w:t>
      </w:r>
    </w:p>
    <w:p w:rsidR="000B2A22" w:rsidRPr="00BB2283" w:rsidRDefault="000B2A22" w:rsidP="000B2A22">
      <w:pPr>
        <w:spacing w:line="360" w:lineRule="auto"/>
        <w:ind w:right="-57" w:firstLine="709"/>
        <w:jc w:val="both"/>
        <w:rPr>
          <w:bCs/>
          <w:sz w:val="28"/>
          <w:szCs w:val="28"/>
          <w:lang w:val="uk-UA"/>
        </w:rPr>
      </w:pPr>
      <w:r w:rsidRPr="00BB2283">
        <w:rPr>
          <w:bCs/>
          <w:sz w:val="28"/>
          <w:szCs w:val="28"/>
          <w:lang w:val="uk-UA"/>
        </w:rPr>
        <w:t>Таким чином, Європа постає ціннісним орієнтиром, бо європейські цінності складають основні підвалини ліберально-демократичних інститутів західноєвропейського простору, кордони якого не обмежуються географічними ознаками приналежності країн до європейської частини світу.</w:t>
      </w:r>
    </w:p>
    <w:p w:rsidR="000B2A22" w:rsidRDefault="000B2A22" w:rsidP="000B2A22">
      <w:pPr>
        <w:spacing w:line="360" w:lineRule="auto"/>
        <w:ind w:right="-57"/>
        <w:rPr>
          <w:b/>
          <w:bCs/>
          <w:sz w:val="28"/>
          <w:szCs w:val="28"/>
          <w:lang w:val="uk-UA"/>
        </w:rPr>
      </w:pPr>
    </w:p>
    <w:p w:rsidR="000B2A22" w:rsidRPr="008927F4" w:rsidRDefault="000B2A22" w:rsidP="000B2A22">
      <w:pPr>
        <w:spacing w:line="360" w:lineRule="auto"/>
        <w:ind w:right="-57"/>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p>
    <w:p w:rsidR="000B2A22" w:rsidRDefault="000B2A22" w:rsidP="000B2A22">
      <w:pPr>
        <w:spacing w:line="360" w:lineRule="auto"/>
        <w:ind w:right="-57"/>
        <w:jc w:val="center"/>
        <w:rPr>
          <w:b/>
          <w:bCs/>
          <w:sz w:val="28"/>
          <w:szCs w:val="28"/>
          <w:lang w:val="uk-UA"/>
        </w:rPr>
      </w:pPr>
      <w:r w:rsidRPr="0015461B">
        <w:rPr>
          <w:b/>
          <w:bCs/>
          <w:sz w:val="28"/>
          <w:szCs w:val="28"/>
          <w:lang w:val="uk-UA"/>
        </w:rPr>
        <w:t>СПИСОК ВИКОРИСТАНИХ ДЖЕРЕЛ</w:t>
      </w:r>
    </w:p>
    <w:p w:rsidR="000B2A22" w:rsidRDefault="000B2A22" w:rsidP="000B2A22">
      <w:pPr>
        <w:spacing w:line="360" w:lineRule="auto"/>
        <w:ind w:right="-57" w:firstLine="709"/>
        <w:jc w:val="center"/>
        <w:rPr>
          <w:b/>
          <w:bCs/>
          <w:sz w:val="28"/>
          <w:szCs w:val="28"/>
          <w:lang w:val="uk-UA"/>
        </w:rPr>
      </w:pP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Конституція України від 28.06.1996 р. Відомості Верховної Ради України. 1996 р. № 30 Ст. 141.</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Кодекс України про адміністративні правопорушення: Закон України від 7 грудня 1984 року. № 8073-X Відомості Верховної Ради Української РСР. 1984, додаток до № 51, ст.1122.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Кримінальний кодекс України: Закон України від 05 квітня 2001 року. № 2341-III. Відомості Верховної Ради України. 2001, № 25-26, ст.131.</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Кримінально-виконавчий кодекс України: Закон України від 11 липня 2003 року. № 1129-IV. Верховної Ради України. 2004, № 3-4, ст. 21.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судовий збір: Закон України від 8 липня 2011 року. № 3674-VI. Відомості Верховної Ради України. 2012, № 14, ст.87.</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виконавче провадження: Закон України від 21.04.1999 р. №606-XIV. Відомості Верховної Ради України. 1999. №24. Ст. 207.</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Про міжнародні договори України: Закон України від 29 червня 2004 р. (із змін. та доповн.).Відомості Верховної Ради України. 2004. № 50. Ст. 540.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Національну поліцію: Закон України від 15 липня 2015 р. (із змін. та доповн.). Відомості Верховної Ради України. 2015. № 40–41. Ст. 379.</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Про захист особи стосовно актів адміністративних органів влади: Резолюція (77) Комітету Міністрів Ради Європи. </w:t>
      </w:r>
      <w:r w:rsidRPr="00FC4E71">
        <w:rPr>
          <w:rFonts w:ascii="Times New Roman" w:hAnsi="Times New Roman"/>
          <w:color w:val="000000"/>
          <w:sz w:val="28"/>
          <w:szCs w:val="28"/>
          <w:lang w:val="en-US"/>
        </w:rPr>
        <w:t xml:space="preserve">URL : </w:t>
      </w:r>
      <w:hyperlink r:id="rId11" w:history="1">
        <w:r w:rsidRPr="00FC4E71">
          <w:rPr>
            <w:rStyle w:val="a4"/>
            <w:rFonts w:ascii="Times New Roman" w:hAnsi="Times New Roman"/>
            <w:color w:val="000000"/>
            <w:sz w:val="28"/>
            <w:szCs w:val="28"/>
            <w:lang w:val="en-US"/>
          </w:rPr>
          <w:t>http://apelyacia.org.ua/content/rezolyuciya77-31-komitetu-ministriv-pro-zahist-osobi-stosovno-aktiv-administrativnih</w:t>
        </w:r>
      </w:hyperlink>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Кодекс адміністративного судочинства України: Закон України від 06.07.2005 р; [Електронний ресурс] // Офіційний портал Верховної Ради України : веб сайт. – Режим доступу: http://zakon.rada.gov.ua/laws/show/2747-15.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lastRenderedPageBreak/>
        <w:t xml:space="preserve">Про свободу совісті та релігійні організації: Закон України від 23.04.1991 р.; [Електронний ресурс] // Офіційний портал Верховної Ради України : веб сайт. – Режим доступу: </w:t>
      </w:r>
      <w:r w:rsidRPr="00FC4E71">
        <w:rPr>
          <w:rFonts w:ascii="Times New Roman" w:hAnsi="Times New Roman"/>
          <w:color w:val="000000"/>
          <w:sz w:val="28"/>
          <w:szCs w:val="28"/>
        </w:rPr>
        <w:t>http</w:t>
      </w:r>
      <w:r w:rsidRPr="00FC4E71">
        <w:rPr>
          <w:rFonts w:ascii="Times New Roman" w:hAnsi="Times New Roman"/>
          <w:color w:val="000000"/>
          <w:sz w:val="28"/>
          <w:szCs w:val="28"/>
          <w:lang w:val="uk-UA"/>
        </w:rPr>
        <w:t>://</w:t>
      </w:r>
      <w:r w:rsidRPr="00FC4E71">
        <w:rPr>
          <w:rFonts w:ascii="Times New Roman" w:hAnsi="Times New Roman"/>
          <w:color w:val="000000"/>
          <w:sz w:val="28"/>
          <w:szCs w:val="28"/>
        </w:rPr>
        <w:t>zakon</w:t>
      </w:r>
      <w:r w:rsidRPr="00FC4E71">
        <w:rPr>
          <w:rFonts w:ascii="Times New Roman" w:hAnsi="Times New Roman"/>
          <w:color w:val="000000"/>
          <w:sz w:val="28"/>
          <w:szCs w:val="28"/>
          <w:lang w:val="uk-UA"/>
        </w:rPr>
        <w:t>.</w:t>
      </w:r>
      <w:r w:rsidRPr="00FC4E71">
        <w:rPr>
          <w:rFonts w:ascii="Times New Roman" w:hAnsi="Times New Roman"/>
          <w:color w:val="000000"/>
          <w:sz w:val="28"/>
          <w:szCs w:val="28"/>
        </w:rPr>
        <w:t>rada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gov</w:t>
      </w:r>
      <w:r w:rsidRPr="00FC4E71">
        <w:rPr>
          <w:rFonts w:ascii="Times New Roman" w:hAnsi="Times New Roman"/>
          <w:color w:val="000000"/>
          <w:sz w:val="28"/>
          <w:szCs w:val="28"/>
          <w:lang w:val="uk-UA"/>
        </w:rPr>
        <w:t>.</w:t>
      </w:r>
      <w:r w:rsidRPr="00FC4E71">
        <w:rPr>
          <w:rFonts w:ascii="Times New Roman" w:hAnsi="Times New Roman"/>
          <w:color w:val="000000"/>
          <w:sz w:val="28"/>
          <w:szCs w:val="28"/>
        </w:rPr>
        <w:t>ua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laws</w:t>
      </w:r>
      <w:r w:rsidRPr="00FC4E71">
        <w:rPr>
          <w:rFonts w:ascii="Times New Roman" w:hAnsi="Times New Roman"/>
          <w:color w:val="000000"/>
          <w:sz w:val="28"/>
          <w:szCs w:val="28"/>
          <w:lang w:val="uk-UA"/>
        </w:rPr>
        <w:t>/</w:t>
      </w:r>
      <w:r w:rsidRPr="00FC4E71">
        <w:rPr>
          <w:rFonts w:ascii="Times New Roman" w:hAnsi="Times New Roman"/>
          <w:color w:val="000000"/>
          <w:sz w:val="28"/>
          <w:szCs w:val="28"/>
        </w:rPr>
        <w:t>show</w:t>
      </w:r>
      <w:r w:rsidRPr="00FC4E71">
        <w:rPr>
          <w:rFonts w:ascii="Times New Roman" w:hAnsi="Times New Roman"/>
          <w:color w:val="000000"/>
          <w:sz w:val="28"/>
          <w:szCs w:val="28"/>
          <w:lang w:val="uk-UA"/>
        </w:rPr>
        <w:t>/987-12. – Дата звернення: 25.09.2018 р.</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 Про адміністративний нагляд за особами, звільненими з місць позбавлення волі: Закон України від 01.12.1994 р. [Дата оновлення: 28.12.2015 р.] ; [Електронний ресурс] // Офіційний портал Верховної Ради України : веб сайт. – Режим доступу: </w:t>
      </w:r>
      <w:r w:rsidRPr="00FC4E71">
        <w:rPr>
          <w:rFonts w:ascii="Times New Roman" w:hAnsi="Times New Roman"/>
          <w:color w:val="000000"/>
          <w:sz w:val="28"/>
          <w:szCs w:val="28"/>
        </w:rPr>
        <w:t>http</w:t>
      </w:r>
      <w:r w:rsidRPr="00FC4E71">
        <w:rPr>
          <w:rFonts w:ascii="Times New Roman" w:hAnsi="Times New Roman"/>
          <w:color w:val="000000"/>
          <w:sz w:val="28"/>
          <w:szCs w:val="28"/>
          <w:lang w:val="uk-UA"/>
        </w:rPr>
        <w:t>://</w:t>
      </w:r>
      <w:r w:rsidRPr="00FC4E71">
        <w:rPr>
          <w:rFonts w:ascii="Times New Roman" w:hAnsi="Times New Roman"/>
          <w:color w:val="000000"/>
          <w:sz w:val="28"/>
          <w:szCs w:val="28"/>
        </w:rPr>
        <w:t>zakon</w:t>
      </w:r>
      <w:r w:rsidRPr="00FC4E71">
        <w:rPr>
          <w:rFonts w:ascii="Times New Roman" w:hAnsi="Times New Roman"/>
          <w:color w:val="000000"/>
          <w:sz w:val="28"/>
          <w:szCs w:val="28"/>
          <w:lang w:val="uk-UA"/>
        </w:rPr>
        <w:t>.</w:t>
      </w:r>
      <w:r w:rsidRPr="00FC4E71">
        <w:rPr>
          <w:rFonts w:ascii="Times New Roman" w:hAnsi="Times New Roman"/>
          <w:color w:val="000000"/>
          <w:sz w:val="28"/>
          <w:szCs w:val="28"/>
        </w:rPr>
        <w:t>rada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gov</w:t>
      </w:r>
      <w:r w:rsidRPr="00FC4E71">
        <w:rPr>
          <w:rFonts w:ascii="Times New Roman" w:hAnsi="Times New Roman"/>
          <w:color w:val="000000"/>
          <w:sz w:val="28"/>
          <w:szCs w:val="28"/>
          <w:lang w:val="uk-UA"/>
        </w:rPr>
        <w:t>.</w:t>
      </w:r>
      <w:r w:rsidRPr="00FC4E71">
        <w:rPr>
          <w:rFonts w:ascii="Times New Roman" w:hAnsi="Times New Roman"/>
          <w:color w:val="000000"/>
          <w:sz w:val="28"/>
          <w:szCs w:val="28"/>
        </w:rPr>
        <w:t>ua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laws</w:t>
      </w:r>
      <w:r w:rsidRPr="00FC4E71">
        <w:rPr>
          <w:rFonts w:ascii="Times New Roman" w:hAnsi="Times New Roman"/>
          <w:color w:val="000000"/>
          <w:sz w:val="28"/>
          <w:szCs w:val="28"/>
          <w:lang w:val="uk-UA"/>
        </w:rPr>
        <w:t>/</w:t>
      </w:r>
      <w:r w:rsidRPr="00FC4E71">
        <w:rPr>
          <w:rFonts w:ascii="Times New Roman" w:hAnsi="Times New Roman"/>
          <w:color w:val="000000"/>
          <w:sz w:val="28"/>
          <w:szCs w:val="28"/>
        </w:rPr>
        <w:t>show</w:t>
      </w:r>
      <w:r w:rsidRPr="00FC4E71">
        <w:rPr>
          <w:rFonts w:ascii="Times New Roman" w:hAnsi="Times New Roman"/>
          <w:color w:val="000000"/>
          <w:sz w:val="28"/>
          <w:szCs w:val="28"/>
          <w:lang w:val="uk-UA"/>
        </w:rPr>
        <w:t>/264/94-%</w:t>
      </w:r>
      <w:r w:rsidRPr="00FC4E71">
        <w:rPr>
          <w:rFonts w:ascii="Times New Roman" w:hAnsi="Times New Roman"/>
          <w:color w:val="000000"/>
          <w:sz w:val="28"/>
          <w:szCs w:val="28"/>
        </w:rPr>
        <w:t>D</w:t>
      </w:r>
      <w:r w:rsidRPr="00FC4E71">
        <w:rPr>
          <w:rFonts w:ascii="Times New Roman" w:hAnsi="Times New Roman"/>
          <w:color w:val="000000"/>
          <w:sz w:val="28"/>
          <w:szCs w:val="28"/>
          <w:lang w:val="uk-UA"/>
        </w:rPr>
        <w:t>0%</w:t>
      </w:r>
      <w:r w:rsidRPr="00FC4E71">
        <w:rPr>
          <w:rFonts w:ascii="Times New Roman" w:hAnsi="Times New Roman"/>
          <w:color w:val="000000"/>
          <w:sz w:val="28"/>
          <w:szCs w:val="28"/>
        </w:rPr>
        <w:t>B</w:t>
      </w:r>
      <w:r w:rsidRPr="00FC4E71">
        <w:rPr>
          <w:rFonts w:ascii="Times New Roman" w:hAnsi="Times New Roman"/>
          <w:color w:val="000000"/>
          <w:sz w:val="28"/>
          <w:szCs w:val="28"/>
          <w:lang w:val="uk-UA"/>
        </w:rPr>
        <w:t>2%</w:t>
      </w:r>
      <w:r w:rsidRPr="00FC4E71">
        <w:rPr>
          <w:rFonts w:ascii="Times New Roman" w:hAnsi="Times New Roman"/>
          <w:color w:val="000000"/>
          <w:sz w:val="28"/>
          <w:szCs w:val="28"/>
        </w:rPr>
        <w:t>D</w:t>
      </w:r>
      <w:r w:rsidRPr="00FC4E71">
        <w:rPr>
          <w:rFonts w:ascii="Times New Roman" w:hAnsi="Times New Roman"/>
          <w:color w:val="000000"/>
          <w:sz w:val="28"/>
          <w:szCs w:val="28"/>
          <w:lang w:val="uk-UA"/>
        </w:rPr>
        <w:t xml:space="preserve">1%80.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Про звернення громадян: Закон України від 02.10.1996 р. // Офіційний портал Верховної Ради України: веб сайт. – Режим доступу: </w:t>
      </w:r>
      <w:r w:rsidRPr="00FC4E71">
        <w:rPr>
          <w:rFonts w:ascii="Times New Roman" w:hAnsi="Times New Roman"/>
          <w:color w:val="000000"/>
          <w:sz w:val="28"/>
          <w:szCs w:val="28"/>
        </w:rPr>
        <w:t>http</w:t>
      </w:r>
      <w:r w:rsidRPr="00FC4E71">
        <w:rPr>
          <w:rFonts w:ascii="Times New Roman" w:hAnsi="Times New Roman"/>
          <w:color w:val="000000"/>
          <w:sz w:val="28"/>
          <w:szCs w:val="28"/>
          <w:lang w:val="uk-UA"/>
        </w:rPr>
        <w:t>://</w:t>
      </w:r>
      <w:r w:rsidRPr="00FC4E71">
        <w:rPr>
          <w:rFonts w:ascii="Times New Roman" w:hAnsi="Times New Roman"/>
          <w:color w:val="000000"/>
          <w:sz w:val="28"/>
          <w:szCs w:val="28"/>
        </w:rPr>
        <w:t>zakon</w:t>
      </w:r>
      <w:r w:rsidRPr="00FC4E71">
        <w:rPr>
          <w:rFonts w:ascii="Times New Roman" w:hAnsi="Times New Roman"/>
          <w:color w:val="000000"/>
          <w:sz w:val="28"/>
          <w:szCs w:val="28"/>
          <w:lang w:val="uk-UA"/>
        </w:rPr>
        <w:t>2.</w:t>
      </w:r>
      <w:r w:rsidRPr="00FC4E71">
        <w:rPr>
          <w:rFonts w:ascii="Times New Roman" w:hAnsi="Times New Roman"/>
          <w:color w:val="000000"/>
          <w:sz w:val="28"/>
          <w:szCs w:val="28"/>
        </w:rPr>
        <w:t>rada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gov</w:t>
      </w:r>
      <w:r w:rsidRPr="00FC4E71">
        <w:rPr>
          <w:rFonts w:ascii="Times New Roman" w:hAnsi="Times New Roman"/>
          <w:color w:val="000000"/>
          <w:sz w:val="28"/>
          <w:szCs w:val="28"/>
          <w:lang w:val="uk-UA"/>
        </w:rPr>
        <w:t>.</w:t>
      </w:r>
      <w:r w:rsidRPr="00FC4E71">
        <w:rPr>
          <w:rFonts w:ascii="Times New Roman" w:hAnsi="Times New Roman"/>
          <w:color w:val="000000"/>
          <w:sz w:val="28"/>
          <w:szCs w:val="28"/>
        </w:rPr>
        <w:t>ua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laws</w:t>
      </w:r>
      <w:r w:rsidRPr="00FC4E71">
        <w:rPr>
          <w:rFonts w:ascii="Times New Roman" w:hAnsi="Times New Roman"/>
          <w:color w:val="000000"/>
          <w:sz w:val="28"/>
          <w:szCs w:val="28"/>
          <w:lang w:val="uk-UA"/>
        </w:rPr>
        <w:t>/</w:t>
      </w:r>
      <w:r w:rsidRPr="00FC4E71">
        <w:rPr>
          <w:rFonts w:ascii="Times New Roman" w:hAnsi="Times New Roman"/>
          <w:color w:val="000000"/>
          <w:sz w:val="28"/>
          <w:szCs w:val="28"/>
        </w:rPr>
        <w:t>show</w:t>
      </w:r>
      <w:r w:rsidRPr="00FC4E71">
        <w:rPr>
          <w:rFonts w:ascii="Times New Roman" w:hAnsi="Times New Roman"/>
          <w:color w:val="000000"/>
          <w:sz w:val="28"/>
          <w:szCs w:val="28"/>
          <w:lang w:val="uk-UA"/>
        </w:rPr>
        <w:t>/393/96- %</w:t>
      </w:r>
      <w:r w:rsidRPr="00FC4E71">
        <w:rPr>
          <w:rFonts w:ascii="Times New Roman" w:hAnsi="Times New Roman"/>
          <w:color w:val="000000"/>
          <w:sz w:val="28"/>
          <w:szCs w:val="28"/>
        </w:rPr>
        <w:t>D</w:t>
      </w:r>
      <w:r w:rsidRPr="00FC4E71">
        <w:rPr>
          <w:rFonts w:ascii="Times New Roman" w:hAnsi="Times New Roman"/>
          <w:color w:val="000000"/>
          <w:sz w:val="28"/>
          <w:szCs w:val="28"/>
          <w:lang w:val="uk-UA"/>
        </w:rPr>
        <w:t>0%</w:t>
      </w:r>
      <w:r w:rsidRPr="00FC4E71">
        <w:rPr>
          <w:rFonts w:ascii="Times New Roman" w:hAnsi="Times New Roman"/>
          <w:color w:val="000000"/>
          <w:sz w:val="28"/>
          <w:szCs w:val="28"/>
        </w:rPr>
        <w:t>B</w:t>
      </w:r>
      <w:r w:rsidRPr="00FC4E71">
        <w:rPr>
          <w:rFonts w:ascii="Times New Roman" w:hAnsi="Times New Roman"/>
          <w:color w:val="000000"/>
          <w:sz w:val="28"/>
          <w:szCs w:val="28"/>
          <w:lang w:val="uk-UA"/>
        </w:rPr>
        <w:t>2%</w:t>
      </w:r>
      <w:r w:rsidRPr="00FC4E71">
        <w:rPr>
          <w:rFonts w:ascii="Times New Roman" w:hAnsi="Times New Roman"/>
          <w:color w:val="000000"/>
          <w:sz w:val="28"/>
          <w:szCs w:val="28"/>
        </w:rPr>
        <w:t>D</w:t>
      </w:r>
      <w:r w:rsidRPr="00FC4E71">
        <w:rPr>
          <w:rFonts w:ascii="Times New Roman" w:hAnsi="Times New Roman"/>
          <w:color w:val="000000"/>
          <w:sz w:val="28"/>
          <w:szCs w:val="28"/>
          <w:lang w:val="uk-UA"/>
        </w:rPr>
        <w:t xml:space="preserve">1%80.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Про місцеві державні адміністрації: Закон України від 09.04.1999 р.; [Електронний ресурс] // Офіційний портал Верховної Ради України : веб сайт. – Режим доступу: </w:t>
      </w:r>
      <w:r w:rsidRPr="00FC4E71">
        <w:rPr>
          <w:rFonts w:ascii="Times New Roman" w:hAnsi="Times New Roman"/>
          <w:color w:val="000000"/>
          <w:sz w:val="28"/>
          <w:szCs w:val="28"/>
        </w:rPr>
        <w:t>http</w:t>
      </w:r>
      <w:r w:rsidRPr="00FC4E71">
        <w:rPr>
          <w:rFonts w:ascii="Times New Roman" w:hAnsi="Times New Roman"/>
          <w:color w:val="000000"/>
          <w:sz w:val="28"/>
          <w:szCs w:val="28"/>
          <w:lang w:val="uk-UA"/>
        </w:rPr>
        <w:t>://</w:t>
      </w:r>
      <w:r w:rsidRPr="00FC4E71">
        <w:rPr>
          <w:rFonts w:ascii="Times New Roman" w:hAnsi="Times New Roman"/>
          <w:color w:val="000000"/>
          <w:sz w:val="28"/>
          <w:szCs w:val="28"/>
        </w:rPr>
        <w:t>zakon</w:t>
      </w:r>
      <w:r w:rsidRPr="00FC4E71">
        <w:rPr>
          <w:rFonts w:ascii="Times New Roman" w:hAnsi="Times New Roman"/>
          <w:color w:val="000000"/>
          <w:sz w:val="28"/>
          <w:szCs w:val="28"/>
          <w:lang w:val="uk-UA"/>
        </w:rPr>
        <w:t>.</w:t>
      </w:r>
      <w:r w:rsidRPr="00FC4E71">
        <w:rPr>
          <w:rFonts w:ascii="Times New Roman" w:hAnsi="Times New Roman"/>
          <w:color w:val="000000"/>
          <w:sz w:val="28"/>
          <w:szCs w:val="28"/>
        </w:rPr>
        <w:t>rada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gov</w:t>
      </w:r>
      <w:r w:rsidRPr="00FC4E71">
        <w:rPr>
          <w:rFonts w:ascii="Times New Roman" w:hAnsi="Times New Roman"/>
          <w:color w:val="000000"/>
          <w:sz w:val="28"/>
          <w:szCs w:val="28"/>
          <w:lang w:val="uk-UA"/>
        </w:rPr>
        <w:t>.</w:t>
      </w:r>
      <w:r w:rsidRPr="00FC4E71">
        <w:rPr>
          <w:rFonts w:ascii="Times New Roman" w:hAnsi="Times New Roman"/>
          <w:color w:val="000000"/>
          <w:sz w:val="28"/>
          <w:szCs w:val="28"/>
        </w:rPr>
        <w:t>ua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laws</w:t>
      </w:r>
      <w:r w:rsidRPr="00FC4E71">
        <w:rPr>
          <w:rFonts w:ascii="Times New Roman" w:hAnsi="Times New Roman"/>
          <w:color w:val="000000"/>
          <w:sz w:val="28"/>
          <w:szCs w:val="28"/>
          <w:lang w:val="uk-UA"/>
        </w:rPr>
        <w:t>/</w:t>
      </w:r>
      <w:r w:rsidRPr="00FC4E71">
        <w:rPr>
          <w:rFonts w:ascii="Times New Roman" w:hAnsi="Times New Roman"/>
          <w:color w:val="000000"/>
          <w:sz w:val="28"/>
          <w:szCs w:val="28"/>
        </w:rPr>
        <w:t>show</w:t>
      </w:r>
      <w:r w:rsidRPr="00FC4E71">
        <w:rPr>
          <w:rFonts w:ascii="Times New Roman" w:hAnsi="Times New Roman"/>
          <w:color w:val="000000"/>
          <w:sz w:val="28"/>
          <w:szCs w:val="28"/>
          <w:lang w:val="uk-UA"/>
        </w:rPr>
        <w:t xml:space="preserve">/586-14.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Про політичні партії в Україні: Закон України від 05.04.2001 р.; [Електронний ресурс] // Офіційний портал Верховної Ради України : веб сайт. – Режим доступу: http://zakon.rada.gov.ua/laws/show/2365-14.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Про виконання рішень та застосування практики Європейського суду з прав людини: Закон України від 23.02.2006 р. ; [Електронний ресурс] // Офіційний портал Верховної Ради України : веб сайт. – Режим доступу: </w:t>
      </w:r>
      <w:hyperlink r:id="rId12" w:history="1">
        <w:r w:rsidRPr="00FC4E71">
          <w:rPr>
            <w:rStyle w:val="a4"/>
            <w:rFonts w:ascii="Times New Roman" w:hAnsi="Times New Roman"/>
            <w:color w:val="000000"/>
            <w:sz w:val="28"/>
            <w:szCs w:val="28"/>
          </w:rPr>
          <w:t>http://zakon.rada.gov.ua/laws/show/2365-14</w:t>
        </w:r>
      </w:hyperlink>
      <w:r w:rsidRPr="00FC4E71">
        <w:rPr>
          <w:rFonts w:ascii="Times New Roman" w:hAnsi="Times New Roman"/>
          <w:color w:val="000000"/>
          <w:sz w:val="28"/>
          <w:szCs w:val="28"/>
        </w:rPr>
        <w:t>.</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Про центральні органи виконавчої влади: Закон України від 17.03.2011 р</w:t>
      </w:r>
      <w:r w:rsidRPr="00FC4E71">
        <w:rPr>
          <w:rFonts w:ascii="Times New Roman" w:hAnsi="Times New Roman"/>
          <w:color w:val="000000"/>
          <w:sz w:val="28"/>
          <w:szCs w:val="28"/>
          <w:lang w:val="uk-UA"/>
        </w:rPr>
        <w:t>.</w:t>
      </w:r>
      <w:r w:rsidRPr="00FC4E71">
        <w:rPr>
          <w:rFonts w:ascii="Times New Roman" w:hAnsi="Times New Roman"/>
          <w:color w:val="000000"/>
          <w:sz w:val="28"/>
          <w:szCs w:val="28"/>
        </w:rPr>
        <w:t xml:space="preserve">; [Електронний ресурс] // Офіційний портал Верховної Ради України : веб сайт. – Режим доступу: http://zakon.rada.gov.ua/laws/show/3166-17.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Про громадські об'єднання: Закон України від 22.03.2012 р.; [Електронний ресурс] // Офіційний портал Верховної Ради України : веб сайт. – Режим доступу: http://zakon.rada.gov.ua/laws/show/4572-17.</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lastRenderedPageBreak/>
        <w:t>Про господарські товариства : Закон України від 19 вересня 1991 р. Відомості Верховної Ради України. 1991. № 49. Ст. 682.</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депозитарну систему: Закон України від 06 липня 2012 р. Відомості Верховної Ради України. 2013. № 39. Ст. 517.</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державне регулювання ринку цінних паперів в Україні: Закон України від 30 жовтня 1996 р. Відомості Верховної Ради України. 1996. № 51, Ст. 292</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деякі питання практики застосування ГПК України судами першої інстанції : постанова пленуму Вищого господарського суду України від 26.12.2011 № 18. База даних «Законодавство України». Пленум Вищого господарського суду України. URL: http://zakon1.rada.gov.ua/laws/show/v0018600-11</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Проект Закону про Національне бюро фінансової безпеки України. №8157 від 19. 03. 2018. Офіційний веб-портал Верховної Ради України. URL: http://w1.c1.rada.gov.ua/pls/zweb2/webproc4_2?id=&amp;pf3516=8157&amp;skl=9</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Проект Закону про акціонерні товариства № 2493 від 25. 11. 2019 URL: http://w1.c1.rada.gov.ua/pls/zweb2/webproc4_1?pf3511=67468</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заходи щодо розвитку корпоративного управління в акціонерних товариствах : Указ Президента України від 21 березня 2002 р. № 280/2002. URL: http://zakon4.rada.gov.ua/laws/show/280/2002</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захист від недобросовісної конкуренції: Закон України від 7 червня 1996. Відомості Верховної Ради України, 1996, № 36, ст.164</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заходи щодо посилення захисту прав власності : постанова Кабінету Міністрів України від 29 листопада 2006 року № 1673. Законодавство України. URL: http://zakon2.rada.gov.ua/laws/show/1673-2006-%D0%BF.</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міжнародне приватне право: Закон України від 23 червня 2005 року. Відомості Верховної Ради України, 2005. № 32, ст.422</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Національну комісію з цінних паперів та фондового ринку : Указ Президента України від 23 листопада 2011 р. № 1063/2011. URL: http://zakon4.rada.gov.ua/laws/show/1063/2011</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lastRenderedPageBreak/>
        <w:t>Про практику застосування судами цивільного процесуального законодавства при розгляді заяв про забезпечення позову Постанова Пленуму Верховного Суду України від 12. 06. 2009 №9. URL: https://zakon.rada.gov.ua/laws/show/va009700-06</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Про стан фінансово-бюджетної дисципліни, заходи щодо посилення боротьби з корупцією та контролю за використанням державного майна і фінансових ресурсів: постанова Кабінету Міністрів України від 29 листопада 2006 р. Відомості Верховної Ради України, 2006, № 1673</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Авер’янов В. Б. Нова доктрина українського адміністративного права: концептуальні позиції. Право України. 2006. № 5. С. 11–12.</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Авер’янов В. Б. Права громадян у сфері виконавчої влади: адміністративно-правове забезпечення реалізації та захисту. НАН України; Ін-т держави і права ім. В. М. Корецького. К.: 2007. 586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Авер’янов В. Б. Нагальні завдання формування української доктрини адміністративного права: євроінтеграційний аспект. Актуальні проблеми тлумачення і застосування юридичних норм: збірник ст. міжн. наук.-практ. конф., присвяченої пам’яті проф. П. О. Недбайла. К., 2008. С. 86–88.</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Адміністративне право. Підручник за загальною редакцією  Ю. П. Битяка. Харків: «Право». 2020. 392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Адміністративне право України: підручник. Харків: «Право». 2001. 528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Адміністративне право зарубіжних країн. Курс лекцій. О. В. Кузьменко, І. Д. Пастух, О. Є. Користін та ін.; за ред. О. В. Кузьменко; НАВС. К.: Юрінком Інтер, 2014. 525 с. URL: https://pidruchniki.com/1502111958837/pravo/kanada   (дата звернення 29.06.2020).</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Адміністративне право України. Одеса: Юридична література. 2003. 920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lastRenderedPageBreak/>
        <w:t>Адміністративне право України. Академічний курс: підруч.: у 2-х томах: Том 1. Загальна частина. ред. колегія: В. Б. Авер’янов (голова). К.: Юридична думка. 2004. 584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Акімова Н. С. Облікові аспекти змін статутного капіталу акціонерного товариства. Вісник ЖДТУ. Серія: Економічні науки. 2010. № 3(53). С. 18–20.</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Акціонерні товариства будуть функціонувати по-новому: зареєстровано законопроект. URL: https://news.dtkt.ua/state/laws-and-regulations/59178 (дата звернення 30.10.2020).</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Битяк Ю., Гращук В., Зуй В. Адміністративне право. Підручник. Харків: Право. 2010. 624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Бігняк О. В. Матеріальні та процесуальні аспекти захисту охоронюваних законом інтересів учасників корпоративних відносин. Молодий вчений: науковий журнал. 2018. №5 (57). С. 235–239.</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Білоус В. Т. Правове регулювання інвестиційної безпеки – складова фінансової безпеки держави. Наука і правоохоронна. 2017, № 1(35). С. 12–20.</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Галай В. О. Основні принципи діяльності органів публічної адміністрації як запорука забезпечення прав і свобод людини. Актуальні проблеми держави і права. 2014. Вип. 72. С. 300–305.</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Галунько В., Діхтієвський П., Кузьменко О., Стеценко С. та ін. Адміністративне право України. Повний курс: підручник. Херсон : ОЛДІ-ПЛЮС, 2018. 446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Галунько В., Курило В., Короєд С. Адміністративне право України. Т.1. Загальне адміністративне право: навчальний посібник.. Херсон: ХМД. 2015. 272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Європейський кодекс належної управлінської поведінки. </w:t>
      </w:r>
      <w:r w:rsidRPr="00FC4E71">
        <w:rPr>
          <w:rFonts w:ascii="Times New Roman" w:hAnsi="Times New Roman"/>
          <w:color w:val="000000"/>
          <w:sz w:val="28"/>
          <w:szCs w:val="28"/>
          <w:lang w:val="en-US"/>
        </w:rPr>
        <w:t>URL: http://civic.kmu.gov.ua/civic/doccatalog/document?id= 128635</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lastRenderedPageBreak/>
        <w:t xml:space="preserve">Іванов О.В. Адміністративно-правовий статус Національного агентства з питань запобігання корупції : дис. ... канд. юрид. наук : 12.00.07. Науково-дослідний інститут публічного права. Київ, 2019. 304 с.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Іванцов В.О. Принципи запобігання та протидії корупції: аналіз антикорупційного законодавства. Правові, економічні та соціальні аспекти протидії корупції : матеріали наук.- практ. семінару (Миколаїв, 20–21 травня 2016 р.). НУК, 2016.</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Лавринович О. В. Державно-правовий механізм забезпечення конституційного права людини і громадянина на судовий захист та місце органів юстиції України у здійсненні правосуддя. URL: http://www.minjust.gov.ua/0/9254.</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Литвиненко В.І. Мета та принципи діяльності суб’єктів протидії корупції. Форум права. 2015. № 4. С. 162–168.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Орловський О.С. Принципи сучасного українського муніципалізму: постановка проблеми. Актуальні проблеми держави і права. 2012. Вип. 64. С. 160–165.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Кашкин С.Ю. Право Европейского Союза : учебник для вузов. Москва : Юрайт : Высш. образование, 2010. 1119 с.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Аракелян М.Р. Право Європейського Союзу : підручник для студентів вищих навчальних закладів. Одеса : Фенікс, 2012. 390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Богачова Л.Л. Принципи європейського і національного права (порівняльно-правовий аналіз критеріїв класифікації). Державне будівництво та місцеве самоврядування. 2013. Вип. 26. С. 47–60.</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Ткаченко Є.В. Загальні принципи права в правовій системі Європейського Союзу. Університетські наукові записки. 2009. № 1. С. 323–330.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Колесніченко В.В. Принципи права Європейського Союзу у світлі Лісабонського договору. Актуальні проблеми політики : зб. наук. пр. / ред. кол.: С.В. Ківалов (керівник авт. кол.), Л.І. Кормич (ред.), М.А. Польовий (відп. секр.) та ін. ОНЮА, Південноукр. центр ґендер. проблем. Одеса, 2009. Вип. 36. С. 181–187.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lastRenderedPageBreak/>
        <w:t>Пухтецька А.А. Поняття та принципи європейського адміністративного права. Наукові записки НаУКМА. Юридичні науки. 2012. Т. 129. С. 78–81.</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Великий тлумачний словник української мови. упоряд. Т. Ковальова. Харків: Фоліо, 2005. 767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Юридична енциклопедія: В 6 т. Редкол.: Ю. С. Шемшученко (відп. ред.) та ін. К.: «Укр. енцикл.», 2003.  Т.5: П– 736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Коломоєць Т.О., Баранчик П.О. Принципи адміністративного права : монографія. Запоріжжя : Поліграфічний центр «Copy Art», 2012. 203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Прилипчук О. Європейський адміністративний простір: принципи та засади. Державне управління та місцеве самоврядування. 2016. Вип. 2. С. 46–50.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Оржель О. Принципи європейського врядування. Вісник Національної академії державного управління при Президентові України. 2009. Вип. 4. С. 10–20.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Декларація ООН про боротьбу з корупцією і хабарництвом у міжнародних комерційних операціях від 16 грудня 1996 р.: Міжнародні правові акти та законодавство окремих країн про корупцію. Київ : Школяр, 1999. С. 83–87.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Резолюція Комітету міністрів Ради Європи «Про двадцять принципів боротьби з корупцією»: Міжнародний документ від 06.11.1997 № R(97)24. / Верховна Рада України. URL: https://zakon.rada.gov.ua/laws/show/ 994_845.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Костенко Б.О., Кухарук А.В. Імплементація європейських стандартів запобігання та боротьби з корупцією в національне законодавство : навчально-методичні матеріали / уклад. Т.А. Саченко. Київ : НАДУ, 2013. 60 с.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Модельний закон «Основи законодавства про антикорупційну політику» : Міжнародний документ від 15.11.2003. / Верховна Рада України. </w:t>
      </w:r>
      <w:r w:rsidRPr="00FC4E71">
        <w:rPr>
          <w:rFonts w:ascii="Times New Roman" w:hAnsi="Times New Roman"/>
          <w:color w:val="000000"/>
          <w:sz w:val="28"/>
          <w:szCs w:val="28"/>
          <w:lang w:val="en-US"/>
        </w:rPr>
        <w:t xml:space="preserve">URL: https://zakon. rada.gov.ua/laws/show/997_944/ed20031115/find?text=%CF </w:t>
      </w:r>
      <w:r w:rsidRPr="00FC4E71">
        <w:rPr>
          <w:rFonts w:ascii="Times New Roman" w:hAnsi="Times New Roman"/>
          <w:color w:val="000000"/>
          <w:sz w:val="28"/>
          <w:szCs w:val="28"/>
          <w:lang w:val="en-US"/>
        </w:rPr>
        <w:lastRenderedPageBreak/>
        <w:t xml:space="preserve">%F0%E5%E4%F3%EF%F0%E5%E6%E4%E5%ED%E8%E5+%EA%EE%F0 %F0%F3%EF%F6%E8%E8.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 xml:space="preserve">Закон України від 14.10.2014 року № 1700-VII «Про запобігання корупції». Голос України. 2014. № 206. </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Котковський В. Р. Європейський адміністративний простір: нові принципи публічного врядування. Теорія та практика державного управління. 2015. Вип. 3. С. 200–205.</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Максименюк М. Ю. Філософські засади публіч-ного адміністрування. Гуманітарний вісник Запорізької державної інженерної академії. 2015. Вип. 61. С. 206–223.</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Оболенський О. Ю. Опорний конспект лекцій із навчальної дисципліни. Публічне управління: нау-кова розробка. Київ : НАДУ, 2011. 56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Оніщенко Н. До питання про розвиток доктрини прав людини в Україні (роки незалежності). Право України. 2013. № 9. С. 176-193.</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Орєхов В.Ю. Санкції в праві як елемент правового регулювання та охорони суспільних відносин: автореф. дис. … канд. юрид. наук: спец. 12.00.01. Київський нац. ун-т внутр. справ. Київ, 2008. 20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Погребняк С. Концепції </w:t>
      </w:r>
      <w:r w:rsidRPr="00FC4E71">
        <w:rPr>
          <w:rFonts w:ascii="Times New Roman" w:hAnsi="Times New Roman"/>
          <w:color w:val="000000"/>
          <w:sz w:val="28"/>
          <w:szCs w:val="28"/>
        </w:rPr>
        <w:t>good</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governance</w:t>
      </w:r>
      <w:r w:rsidRPr="00FC4E71">
        <w:rPr>
          <w:rFonts w:ascii="Times New Roman" w:hAnsi="Times New Roman"/>
          <w:color w:val="000000"/>
          <w:sz w:val="28"/>
          <w:szCs w:val="28"/>
          <w:lang w:val="uk-UA"/>
        </w:rPr>
        <w:t xml:space="preserve"> та </w:t>
      </w:r>
      <w:r w:rsidRPr="00FC4E71">
        <w:rPr>
          <w:rFonts w:ascii="Times New Roman" w:hAnsi="Times New Roman"/>
          <w:color w:val="000000"/>
          <w:sz w:val="28"/>
          <w:szCs w:val="28"/>
        </w:rPr>
        <w:t>good</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administration</w:t>
      </w:r>
      <w:r w:rsidRPr="00FC4E71">
        <w:rPr>
          <w:rFonts w:ascii="Times New Roman" w:hAnsi="Times New Roman"/>
          <w:color w:val="000000"/>
          <w:sz w:val="28"/>
          <w:szCs w:val="28"/>
          <w:lang w:val="uk-UA"/>
        </w:rPr>
        <w:t xml:space="preserve"> (міжнародний, європейський та національний досвід). </w:t>
      </w:r>
      <w:r w:rsidRPr="00FC4E71">
        <w:rPr>
          <w:rFonts w:ascii="Times New Roman" w:hAnsi="Times New Roman"/>
          <w:color w:val="000000"/>
          <w:sz w:val="28"/>
          <w:szCs w:val="28"/>
        </w:rPr>
        <w:t>URL</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http</w:t>
      </w:r>
      <w:r w:rsidRPr="00FC4E71">
        <w:rPr>
          <w:rFonts w:ascii="Times New Roman" w:hAnsi="Times New Roman"/>
          <w:color w:val="000000"/>
          <w:sz w:val="28"/>
          <w:szCs w:val="28"/>
          <w:lang w:val="uk-UA"/>
        </w:rPr>
        <w:t>://</w:t>
      </w:r>
      <w:r w:rsidRPr="00FC4E71">
        <w:rPr>
          <w:rFonts w:ascii="Times New Roman" w:hAnsi="Times New Roman"/>
          <w:color w:val="000000"/>
          <w:sz w:val="28"/>
          <w:szCs w:val="28"/>
        </w:rPr>
        <w:t>phtl</w:t>
      </w:r>
      <w:r w:rsidRPr="00FC4E71">
        <w:rPr>
          <w:rFonts w:ascii="Times New Roman" w:hAnsi="Times New Roman"/>
          <w:color w:val="000000"/>
          <w:sz w:val="28"/>
          <w:szCs w:val="28"/>
          <w:lang w:val="uk-UA"/>
        </w:rPr>
        <w:t>.</w:t>
      </w:r>
      <w:r w:rsidRPr="00FC4E71">
        <w:rPr>
          <w:rFonts w:ascii="Times New Roman" w:hAnsi="Times New Roman"/>
          <w:color w:val="000000"/>
          <w:sz w:val="28"/>
          <w:szCs w:val="28"/>
        </w:rPr>
        <w:t>nlu</w:t>
      </w:r>
      <w:r w:rsidRPr="00FC4E71">
        <w:rPr>
          <w:rFonts w:ascii="Times New Roman" w:hAnsi="Times New Roman"/>
          <w:color w:val="000000"/>
          <w:sz w:val="28"/>
          <w:szCs w:val="28"/>
          <w:lang w:val="uk-UA"/>
        </w:rPr>
        <w:t>.</w:t>
      </w:r>
      <w:r w:rsidRPr="00FC4E71">
        <w:rPr>
          <w:rFonts w:ascii="Times New Roman" w:hAnsi="Times New Roman"/>
          <w:color w:val="000000"/>
          <w:sz w:val="28"/>
          <w:szCs w:val="28"/>
        </w:rPr>
        <w:t>edu</w:t>
      </w:r>
      <w:r w:rsidRPr="00FC4E71">
        <w:rPr>
          <w:rFonts w:ascii="Times New Roman" w:hAnsi="Times New Roman"/>
          <w:color w:val="000000"/>
          <w:sz w:val="28"/>
          <w:szCs w:val="28"/>
          <w:lang w:val="uk-UA"/>
        </w:rPr>
        <w:t>.</w:t>
      </w:r>
      <w:r w:rsidRPr="00FC4E71">
        <w:rPr>
          <w:rFonts w:ascii="Times New Roman" w:hAnsi="Times New Roman"/>
          <w:color w:val="000000"/>
          <w:sz w:val="28"/>
          <w:szCs w:val="28"/>
        </w:rPr>
        <w:t>ua</w:t>
      </w:r>
      <w:r w:rsidRPr="00FC4E71">
        <w:rPr>
          <w:rFonts w:ascii="Times New Roman" w:hAnsi="Times New Roman"/>
          <w:color w:val="000000"/>
          <w:sz w:val="28"/>
          <w:szCs w:val="28"/>
          <w:lang w:val="uk-UA"/>
        </w:rPr>
        <w:t>/</w:t>
      </w:r>
      <w:r w:rsidRPr="00FC4E71">
        <w:rPr>
          <w:rFonts w:ascii="Times New Roman" w:hAnsi="Times New Roman"/>
          <w:color w:val="000000"/>
          <w:sz w:val="28"/>
          <w:szCs w:val="28"/>
        </w:rPr>
        <w:t>article</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view</w:t>
      </w:r>
      <w:r w:rsidRPr="00FC4E71">
        <w:rPr>
          <w:rFonts w:ascii="Times New Roman" w:hAnsi="Times New Roman"/>
          <w:color w:val="000000"/>
          <w:sz w:val="28"/>
          <w:szCs w:val="28"/>
          <w:lang w:val="uk-UA"/>
        </w:rPr>
        <w:t>/183714/183627</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Нижник Н.Р. Деякі проблеми соціального призначення адміністративного права України. Правова доктрина України. Т. 2: Публічно-правова доктрина України за заг ред. Ю.П. Битяка. С. 187-208</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Нікешина Н. В. Система захисту інвесторів як умова розвитку ринків капіталу в Україні. Обговорення законопроекту № 6303. URL: https://www.ukrinform.ua/rubric-presshall/2311987-hto-zahistit-investora.html</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Чернов С. І. Текст лекцій із дисципліни «Публіч-не адміністрування». Харк. нац. ун-т міськ. госп-ва ім. О. М. Бекетова. Харків : ХНУМГ, 2014. 97 с.</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lastRenderedPageBreak/>
        <w:t>Школик А. Концепція доброго адміністрування та її вплив на адміністративно-процедурне законодавство. Вісник Львівського університету. Серія юридична. 2018. Випуск 66. С. 138–146.</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Шура Н. О. Принципи публічного адміністрування як регулятори соціально-економічних процесів у національній економіці. Миколаївський національний університет імені В. О. Сухомлинського. 2016. С. 260–263.</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uk-UA"/>
        </w:rPr>
        <w:t xml:space="preserve">General principles and minimum standards for consultation of interested parties by the Commission. EC. Europa. 2017. URL: </w:t>
      </w:r>
      <w:hyperlink r:id="rId13" w:history="1">
        <w:r w:rsidRPr="00FC4E71">
          <w:rPr>
            <w:rStyle w:val="a4"/>
            <w:rFonts w:ascii="Times New Roman" w:hAnsi="Times New Roman"/>
            <w:color w:val="000000"/>
            <w:sz w:val="28"/>
            <w:szCs w:val="28"/>
            <w:lang w:val="uk-UA"/>
          </w:rPr>
          <w:t>http://ec.europa.eu/governance/docs/comm_standards_en.pdf</w:t>
        </w:r>
      </w:hyperlink>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en-US"/>
        </w:rPr>
        <w:t xml:space="preserve">European Governance. A White Paper. Commission of the European Communities. COM (2001) 428 final. Brussels, 25.07.2001. URL : </w:t>
      </w:r>
      <w:hyperlink r:id="rId14" w:history="1">
        <w:r w:rsidRPr="00FC4E71">
          <w:rPr>
            <w:rStyle w:val="a4"/>
            <w:rFonts w:ascii="Times New Roman" w:hAnsi="Times New Roman"/>
            <w:color w:val="000000"/>
            <w:sz w:val="28"/>
            <w:szCs w:val="28"/>
            <w:lang w:val="en-US"/>
          </w:rPr>
          <w:t>http://ec.europa.eu/governance/contrib_ efc_en.pdf</w:t>
        </w:r>
      </w:hyperlink>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en-US"/>
        </w:rPr>
        <w:t xml:space="preserve">Principles of Good Administration In the Member States of the European Union. URL: </w:t>
      </w:r>
      <w:hyperlink r:id="rId15" w:history="1">
        <w:r w:rsidRPr="00FC4E71">
          <w:rPr>
            <w:rStyle w:val="a4"/>
            <w:rFonts w:ascii="Times New Roman" w:hAnsi="Times New Roman"/>
            <w:color w:val="000000"/>
            <w:sz w:val="28"/>
            <w:szCs w:val="28"/>
            <w:lang w:val="en-US"/>
          </w:rPr>
          <w:t>http://www.statskontoret.se/upload/Publikationer/2005/200504.pdf</w:t>
        </w:r>
      </w:hyperlink>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en-US"/>
        </w:rPr>
        <w:t xml:space="preserve">Recommendation № R (80) 2 of the Committee of Ministers concerning the exercise of discretionary powers by administrative authorities (Adopted by the Committee of Ministers on 11 March 1980 at the 316th meeting of the Ministers' 197 Deputies). </w:t>
      </w:r>
      <w:r w:rsidRPr="00FC4E71">
        <w:rPr>
          <w:rFonts w:ascii="Times New Roman" w:hAnsi="Times New Roman"/>
          <w:color w:val="000000"/>
          <w:sz w:val="28"/>
          <w:szCs w:val="28"/>
        </w:rPr>
        <w:t xml:space="preserve">URL: </w:t>
      </w:r>
      <w:hyperlink r:id="rId16" w:history="1">
        <w:r w:rsidRPr="00FC4E71">
          <w:rPr>
            <w:rStyle w:val="a4"/>
            <w:rFonts w:ascii="Times New Roman" w:hAnsi="Times New Roman"/>
            <w:color w:val="000000"/>
            <w:sz w:val="28"/>
            <w:szCs w:val="28"/>
          </w:rPr>
          <w:t>file:///D:/admin/Downloads/Rec(80)2%20(9).pdf</w:t>
        </w:r>
      </w:hyperlink>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rPr>
        <w:t>UN</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E</w:t>
      </w:r>
      <w:r w:rsidRPr="00FC4E71">
        <w:rPr>
          <w:rFonts w:ascii="Times New Roman" w:hAnsi="Times New Roman"/>
          <w:color w:val="000000"/>
          <w:sz w:val="28"/>
          <w:szCs w:val="28"/>
          <w:lang w:val="uk-UA"/>
        </w:rPr>
        <w:t>-</w:t>
      </w:r>
      <w:r w:rsidRPr="00FC4E71">
        <w:rPr>
          <w:rFonts w:ascii="Times New Roman" w:hAnsi="Times New Roman"/>
          <w:color w:val="000000"/>
          <w:sz w:val="28"/>
          <w:szCs w:val="28"/>
        </w:rPr>
        <w:t>Government</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Knowledge</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rPr>
        <w:t>Database</w:t>
      </w:r>
      <w:r w:rsidRPr="00FC4E71">
        <w:rPr>
          <w:rFonts w:ascii="Times New Roman" w:hAnsi="Times New Roman"/>
          <w:color w:val="000000"/>
          <w:sz w:val="28"/>
          <w:szCs w:val="28"/>
          <w:lang w:val="uk-UA"/>
        </w:rPr>
        <w:t xml:space="preserve"> [Електронний ресурс] – Режим доступу до ресурсу: </w:t>
      </w:r>
      <w:hyperlink r:id="rId17" w:anchor=".WHUWtRug_Dc" w:history="1">
        <w:r w:rsidRPr="00FC4E71">
          <w:rPr>
            <w:rStyle w:val="a4"/>
            <w:rFonts w:ascii="Times New Roman" w:hAnsi="Times New Roman"/>
            <w:color w:val="000000"/>
            <w:sz w:val="28"/>
            <w:szCs w:val="28"/>
          </w:rPr>
          <w:t>https</w:t>
        </w:r>
        <w:r w:rsidRPr="00FC4E71">
          <w:rPr>
            <w:rStyle w:val="a4"/>
            <w:rFonts w:ascii="Times New Roman" w:hAnsi="Times New Roman"/>
            <w:color w:val="000000"/>
            <w:sz w:val="28"/>
            <w:szCs w:val="28"/>
            <w:lang w:val="uk-UA"/>
          </w:rPr>
          <w:t>://</w:t>
        </w:r>
        <w:r w:rsidRPr="00FC4E71">
          <w:rPr>
            <w:rStyle w:val="a4"/>
            <w:rFonts w:ascii="Times New Roman" w:hAnsi="Times New Roman"/>
            <w:color w:val="000000"/>
            <w:sz w:val="28"/>
            <w:szCs w:val="28"/>
          </w:rPr>
          <w:t>publicadministration</w:t>
        </w:r>
        <w:r w:rsidRPr="00FC4E71">
          <w:rPr>
            <w:rStyle w:val="a4"/>
            <w:rFonts w:ascii="Times New Roman" w:hAnsi="Times New Roman"/>
            <w:color w:val="000000"/>
            <w:sz w:val="28"/>
            <w:szCs w:val="28"/>
            <w:lang w:val="uk-UA"/>
          </w:rPr>
          <w:t>.</w:t>
        </w:r>
        <w:r w:rsidRPr="00FC4E71">
          <w:rPr>
            <w:rStyle w:val="a4"/>
            <w:rFonts w:ascii="Times New Roman" w:hAnsi="Times New Roman"/>
            <w:color w:val="000000"/>
            <w:sz w:val="28"/>
            <w:szCs w:val="28"/>
          </w:rPr>
          <w:t>un</w:t>
        </w:r>
        <w:r w:rsidRPr="00FC4E71">
          <w:rPr>
            <w:rStyle w:val="a4"/>
            <w:rFonts w:ascii="Times New Roman" w:hAnsi="Times New Roman"/>
            <w:color w:val="000000"/>
            <w:sz w:val="28"/>
            <w:szCs w:val="28"/>
            <w:lang w:val="uk-UA"/>
          </w:rPr>
          <w:t>.</w:t>
        </w:r>
        <w:r w:rsidRPr="00FC4E71">
          <w:rPr>
            <w:rStyle w:val="a4"/>
            <w:rFonts w:ascii="Times New Roman" w:hAnsi="Times New Roman"/>
            <w:color w:val="000000"/>
            <w:sz w:val="28"/>
            <w:szCs w:val="28"/>
          </w:rPr>
          <w:t>org</w:t>
        </w:r>
        <w:r w:rsidRPr="00FC4E71">
          <w:rPr>
            <w:rStyle w:val="a4"/>
            <w:rFonts w:ascii="Times New Roman" w:hAnsi="Times New Roman"/>
            <w:color w:val="000000"/>
            <w:sz w:val="28"/>
            <w:szCs w:val="28"/>
            <w:lang w:val="uk-UA"/>
          </w:rPr>
          <w:t>/</w:t>
        </w:r>
        <w:r w:rsidRPr="00FC4E71">
          <w:rPr>
            <w:rStyle w:val="a4"/>
            <w:rFonts w:ascii="Times New Roman" w:hAnsi="Times New Roman"/>
            <w:color w:val="000000"/>
            <w:sz w:val="28"/>
            <w:szCs w:val="28"/>
          </w:rPr>
          <w:t>egovkb</w:t>
        </w:r>
        <w:r w:rsidRPr="00FC4E71">
          <w:rPr>
            <w:rStyle w:val="a4"/>
            <w:rFonts w:ascii="Times New Roman" w:hAnsi="Times New Roman"/>
            <w:color w:val="000000"/>
            <w:sz w:val="28"/>
            <w:szCs w:val="28"/>
            <w:lang w:val="uk-UA"/>
          </w:rPr>
          <w:t>/</w:t>
        </w:r>
        <w:r w:rsidRPr="00FC4E71">
          <w:rPr>
            <w:rStyle w:val="a4"/>
            <w:rFonts w:ascii="Times New Roman" w:hAnsi="Times New Roman"/>
            <w:color w:val="000000"/>
            <w:sz w:val="28"/>
            <w:szCs w:val="28"/>
          </w:rPr>
          <w:t>enus</w:t>
        </w:r>
        <w:r w:rsidRPr="00FC4E71">
          <w:rPr>
            <w:rStyle w:val="a4"/>
            <w:rFonts w:ascii="Times New Roman" w:hAnsi="Times New Roman"/>
            <w:color w:val="000000"/>
            <w:sz w:val="28"/>
            <w:szCs w:val="28"/>
            <w:lang w:val="uk-UA"/>
          </w:rPr>
          <w:t>/#.</w:t>
        </w:r>
        <w:r w:rsidRPr="00FC4E71">
          <w:rPr>
            <w:rStyle w:val="a4"/>
            <w:rFonts w:ascii="Times New Roman" w:hAnsi="Times New Roman"/>
            <w:color w:val="000000"/>
            <w:sz w:val="28"/>
            <w:szCs w:val="28"/>
          </w:rPr>
          <w:t>WHUWtRug</w:t>
        </w:r>
        <w:r w:rsidRPr="00FC4E71">
          <w:rPr>
            <w:rStyle w:val="a4"/>
            <w:rFonts w:ascii="Times New Roman" w:hAnsi="Times New Roman"/>
            <w:color w:val="000000"/>
            <w:sz w:val="28"/>
            <w:szCs w:val="28"/>
            <w:lang w:val="uk-UA"/>
          </w:rPr>
          <w:t>_</w:t>
        </w:r>
        <w:r w:rsidRPr="00FC4E71">
          <w:rPr>
            <w:rStyle w:val="a4"/>
            <w:rFonts w:ascii="Times New Roman" w:hAnsi="Times New Roman"/>
            <w:color w:val="000000"/>
            <w:sz w:val="28"/>
            <w:szCs w:val="28"/>
          </w:rPr>
          <w:t>Dc</w:t>
        </w:r>
      </w:hyperlink>
      <w:r w:rsidRPr="00FC4E71">
        <w:rPr>
          <w:rFonts w:ascii="Times New Roman" w:hAnsi="Times New Roman"/>
          <w:color w:val="000000"/>
          <w:sz w:val="28"/>
          <w:szCs w:val="28"/>
          <w:lang w:val="uk-UA"/>
        </w:rPr>
        <w:t>.</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rPr>
      </w:pPr>
      <w:r w:rsidRPr="00FC4E71">
        <w:rPr>
          <w:rFonts w:ascii="Times New Roman" w:hAnsi="Times New Roman"/>
          <w:color w:val="000000"/>
          <w:sz w:val="28"/>
          <w:szCs w:val="28"/>
          <w:lang w:val="en-US"/>
        </w:rPr>
        <w:t>Craig Paul. UK, EU and Global Administrative Law: Foundations and Challenges</w:t>
      </w:r>
      <w:r w:rsidRPr="00FC4E71">
        <w:rPr>
          <w:rFonts w:ascii="Times New Roman" w:hAnsi="Times New Roman"/>
          <w:color w:val="000000"/>
          <w:sz w:val="28"/>
          <w:szCs w:val="28"/>
          <w:lang w:val="uk-UA"/>
        </w:rPr>
        <w:t xml:space="preserve">. </w:t>
      </w:r>
      <w:r w:rsidRPr="00FC4E71">
        <w:rPr>
          <w:rFonts w:ascii="Times New Roman" w:hAnsi="Times New Roman"/>
          <w:color w:val="000000"/>
          <w:sz w:val="28"/>
          <w:szCs w:val="28"/>
          <w:lang w:val="en-US"/>
        </w:rPr>
        <w:t>Cambridge University Press, 2015. 846 p.</w:t>
      </w:r>
    </w:p>
    <w:p w:rsidR="000B2A22" w:rsidRPr="00FC4E71" w:rsidRDefault="000B2A22" w:rsidP="000B2A22">
      <w:pPr>
        <w:pStyle w:val="a3"/>
        <w:numPr>
          <w:ilvl w:val="0"/>
          <w:numId w:val="2"/>
        </w:numPr>
        <w:spacing w:after="0" w:line="360" w:lineRule="auto"/>
        <w:ind w:left="0" w:right="-57" w:firstLine="709"/>
        <w:jc w:val="both"/>
        <w:rPr>
          <w:rFonts w:ascii="Times New Roman" w:hAnsi="Times New Roman"/>
          <w:color w:val="000000"/>
          <w:sz w:val="28"/>
          <w:szCs w:val="28"/>
          <w:lang w:val="uk-UA"/>
        </w:rPr>
      </w:pPr>
      <w:r w:rsidRPr="00FC4E71">
        <w:rPr>
          <w:rFonts w:ascii="Times New Roman" w:hAnsi="Times New Roman"/>
          <w:color w:val="000000"/>
          <w:sz w:val="28"/>
          <w:szCs w:val="28"/>
          <w:lang w:val="en-US"/>
        </w:rPr>
        <w:t>Gillian E. Metzger, Administrative Law, Public Administration, and the Administrative Conference of the United States</w:t>
      </w:r>
      <w:r w:rsidRPr="00FC4E71">
        <w:rPr>
          <w:rFonts w:ascii="Times New Roman" w:hAnsi="Times New Roman"/>
          <w:color w:val="000000"/>
          <w:sz w:val="28"/>
          <w:szCs w:val="28"/>
          <w:lang w:val="uk-UA"/>
        </w:rPr>
        <w:t>, 2015</w:t>
      </w:r>
      <w:r w:rsidRPr="00FC4E71">
        <w:rPr>
          <w:rFonts w:ascii="Times New Roman" w:hAnsi="Times New Roman"/>
          <w:color w:val="000000"/>
          <w:sz w:val="28"/>
          <w:szCs w:val="28"/>
          <w:lang w:val="en-US"/>
        </w:rPr>
        <w:t>, P. 151</w:t>
      </w:r>
    </w:p>
    <w:p w:rsidR="000B2A22" w:rsidRDefault="000B2A22" w:rsidP="009E16FA">
      <w:pPr>
        <w:spacing w:line="360" w:lineRule="auto"/>
        <w:ind w:right="-57" w:firstLine="709"/>
        <w:jc w:val="both"/>
        <w:rPr>
          <w:sz w:val="28"/>
          <w:szCs w:val="28"/>
          <w:lang w:val="uk-UA"/>
        </w:rPr>
      </w:pPr>
      <w:bookmarkStart w:id="3" w:name="_GoBack"/>
      <w:bookmarkEnd w:id="3"/>
    </w:p>
    <w:p w:rsidR="000B2A22" w:rsidRDefault="000B2A22" w:rsidP="009E16FA">
      <w:pPr>
        <w:spacing w:line="360" w:lineRule="auto"/>
        <w:ind w:right="-57" w:firstLine="709"/>
        <w:jc w:val="both"/>
        <w:rPr>
          <w:sz w:val="28"/>
          <w:szCs w:val="28"/>
          <w:lang w:val="uk-UA"/>
        </w:rPr>
      </w:pPr>
    </w:p>
    <w:p w:rsidR="000B2A22" w:rsidRDefault="000B2A22" w:rsidP="009E16FA">
      <w:pPr>
        <w:spacing w:line="360" w:lineRule="auto"/>
        <w:ind w:right="-57" w:firstLine="709"/>
        <w:jc w:val="both"/>
        <w:rPr>
          <w:b/>
          <w:bCs/>
          <w:sz w:val="28"/>
          <w:szCs w:val="28"/>
          <w:lang w:val="uk-UA"/>
        </w:rPr>
      </w:pPr>
    </w:p>
    <w:p w:rsidR="009E16FA" w:rsidRDefault="009E16FA" w:rsidP="009E16FA">
      <w:pPr>
        <w:spacing w:line="360" w:lineRule="auto"/>
        <w:ind w:right="-57" w:firstLine="709"/>
        <w:jc w:val="both"/>
        <w:rPr>
          <w:b/>
          <w:bCs/>
          <w:sz w:val="28"/>
          <w:szCs w:val="28"/>
          <w:lang w:val="uk-UA"/>
        </w:rPr>
      </w:pPr>
    </w:p>
    <w:p w:rsidR="009E16FA" w:rsidRDefault="009E16FA" w:rsidP="009E16FA">
      <w:pPr>
        <w:spacing w:line="360" w:lineRule="auto"/>
        <w:ind w:right="-57" w:firstLine="709"/>
        <w:jc w:val="both"/>
        <w:rPr>
          <w:b/>
          <w:bCs/>
          <w:sz w:val="28"/>
          <w:szCs w:val="28"/>
          <w:lang w:val="uk-UA"/>
        </w:rPr>
      </w:pPr>
    </w:p>
    <w:p w:rsidR="009E16FA" w:rsidRDefault="009E16FA" w:rsidP="009E16FA">
      <w:pPr>
        <w:spacing w:line="360" w:lineRule="auto"/>
        <w:ind w:right="-57" w:firstLine="709"/>
        <w:jc w:val="both"/>
        <w:rPr>
          <w:b/>
          <w:bCs/>
          <w:sz w:val="28"/>
          <w:szCs w:val="28"/>
          <w:lang w:val="uk-UA"/>
        </w:rPr>
      </w:pPr>
    </w:p>
    <w:p w:rsidR="0067277D" w:rsidRPr="009E16FA" w:rsidRDefault="0067277D">
      <w:pPr>
        <w:rPr>
          <w:lang w:val="uk-UA"/>
        </w:rPr>
      </w:pPr>
    </w:p>
    <w:sectPr w:rsidR="0067277D" w:rsidRPr="009E16F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D817F8"/>
    <w:multiLevelType w:val="hybridMultilevel"/>
    <w:tmpl w:val="7416E402"/>
    <w:lvl w:ilvl="0" w:tplc="8C5AC426">
      <w:start w:val="2"/>
      <w:numFmt w:val="bullet"/>
      <w:lvlText w:val="-"/>
      <w:lvlJc w:val="left"/>
      <w:pPr>
        <w:ind w:left="1069" w:hanging="360"/>
      </w:pPr>
      <w:rPr>
        <w:rFonts w:ascii="Times New Roman" w:eastAsia="Calibri"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1">
    <w:nsid w:val="28EC2839"/>
    <w:multiLevelType w:val="hybridMultilevel"/>
    <w:tmpl w:val="112867C0"/>
    <w:lvl w:ilvl="0" w:tplc="F7D6952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0B0"/>
    <w:rsid w:val="000B2A22"/>
    <w:rsid w:val="004740B0"/>
    <w:rsid w:val="0067277D"/>
    <w:rsid w:val="009E16FA"/>
    <w:rsid w:val="00E355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E24BC8AC-28BC-422E-97A2-36332592B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16F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6FA"/>
    <w:pPr>
      <w:spacing w:after="160" w:line="259" w:lineRule="auto"/>
      <w:ind w:left="720"/>
      <w:contextualSpacing/>
    </w:pPr>
    <w:rPr>
      <w:rFonts w:ascii="Calibri" w:eastAsia="Calibri" w:hAnsi="Calibri"/>
      <w:sz w:val="22"/>
      <w:szCs w:val="22"/>
      <w:lang w:eastAsia="en-US"/>
    </w:rPr>
  </w:style>
  <w:style w:type="character" w:styleId="a4">
    <w:name w:val="Hyperlink"/>
    <w:uiPriority w:val="99"/>
    <w:unhideWhenUsed/>
    <w:rsid w:val="009E16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kmair.ukma.edu.ua/bitstream/handle/123456789/3267/Pukhtetska_Aktualni_problemy_onovlennia_systemy_pryntsypiv%20.pdf" TargetMode="External"/><Relationship Id="rId13" Type="http://schemas.openxmlformats.org/officeDocument/2006/relationships/hyperlink" Target="http://ec.europa.eu/governance/docs/comm_standards_en.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pdp.in.ua/v35/29.pdf" TargetMode="External"/><Relationship Id="rId12" Type="http://schemas.openxmlformats.org/officeDocument/2006/relationships/hyperlink" Target="http://zakon.rada.gov.ua/laws/show/2365-14" TargetMode="External"/><Relationship Id="rId17" Type="http://schemas.openxmlformats.org/officeDocument/2006/relationships/hyperlink" Target="https://publicadministration.un.org/egovkb/enus/" TargetMode="External"/><Relationship Id="rId2" Type="http://schemas.openxmlformats.org/officeDocument/2006/relationships/styles" Target="styles.xml"/><Relationship Id="rId16" Type="http://schemas.openxmlformats.org/officeDocument/2006/relationships/hyperlink" Target="file:///D:/admin/Downloads/Rec(80)2%20(9).pdf" TargetMode="External"/><Relationship Id="rId1" Type="http://schemas.openxmlformats.org/officeDocument/2006/relationships/numbering" Target="numbering.xml"/><Relationship Id="rId6" Type="http://schemas.openxmlformats.org/officeDocument/2006/relationships/hyperlink" Target="http://ekmair.ukma.edu.ua/bitstream/handle/123456789/3267/Pukhtetska_Aktualni_problemy_onovlennia_systemy_pryntsypiv%20.pdf" TargetMode="External"/><Relationship Id="rId11" Type="http://schemas.openxmlformats.org/officeDocument/2006/relationships/hyperlink" Target="http://apelyacia.org.ua/content/rezolyuciya77-31-komitetu-ministriv-pro-zahist-osobi-stosovno-aktiv-administrativnih" TargetMode="External"/><Relationship Id="rId5" Type="http://schemas.openxmlformats.org/officeDocument/2006/relationships/hyperlink" Target="http://www.apdp.in.ua/v35/29.pdf" TargetMode="External"/><Relationship Id="rId15" Type="http://schemas.openxmlformats.org/officeDocument/2006/relationships/hyperlink" Target="http://www.statskontoret.se/upload/Publikationer/2005/200504.pdf" TargetMode="External"/><Relationship Id="rId10" Type="http://schemas.openxmlformats.org/officeDocument/2006/relationships/hyperlink" Target="http://ekmair.ukma.edu.ua/bitstream/handle/123456789/3267/Pukhtetska_Aktualni_problemy_onovlennia_systemy_pryntsypiv%20.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apdp.in.ua/v35/29.pdf" TargetMode="External"/><Relationship Id="rId14" Type="http://schemas.openxmlformats.org/officeDocument/2006/relationships/hyperlink" Target="http://ec.europa.eu/governance/contrib_%20efc_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20</Pages>
  <Words>4886</Words>
  <Characters>27855</Characters>
  <Application>Microsoft Office Word</Application>
  <DocSecurity>0</DocSecurity>
  <Lines>232</Lines>
  <Paragraphs>65</Paragraphs>
  <ScaleCrop>false</ScaleCrop>
  <Company/>
  <LinksUpToDate>false</LinksUpToDate>
  <CharactersWithSpaces>32676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2021-06-09T11:45:00Z</dcterms:created>
  <dcterms:modified xsi:type="dcterms:W3CDTF">2021-06-09T11:55:00Z</dcterms:modified>
</cp:coreProperties>
</file>