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0349" w:rsidRDefault="00CE0349" w:rsidP="00CE0349">
      <w:pPr>
        <w:pStyle w:val="msonormalcxspmiddle"/>
        <w:spacing w:after="0" w:afterAutospacing="0" w:line="360" w:lineRule="auto"/>
        <w:contextualSpacing/>
        <w:jc w:val="center"/>
        <w:rPr>
          <w:color w:val="000000"/>
          <w:spacing w:val="10"/>
          <w:sz w:val="28"/>
          <w:szCs w:val="28"/>
        </w:rPr>
      </w:pPr>
      <w:r>
        <w:rPr>
          <w:sz w:val="28"/>
          <w:szCs w:val="28"/>
        </w:rPr>
        <w:t>Одеський національний університет імені І. І. Мечникова</w:t>
      </w:r>
    </w:p>
    <w:p w:rsidR="00CE0349" w:rsidRDefault="00CE0349" w:rsidP="00CE0349">
      <w:pPr>
        <w:jc w:val="center"/>
        <w:rPr>
          <w:sz w:val="28"/>
          <w:szCs w:val="28"/>
        </w:rPr>
      </w:pPr>
      <w:r>
        <w:rPr>
          <w:sz w:val="28"/>
          <w:szCs w:val="28"/>
        </w:rPr>
        <w:t>(повне найменування вищого навчального закладу)</w:t>
      </w:r>
    </w:p>
    <w:p w:rsidR="00CE0349" w:rsidRDefault="00CE0349" w:rsidP="00CE0349">
      <w:pPr>
        <w:pBdr>
          <w:bottom w:val="single" w:sz="4" w:space="1" w:color="auto"/>
        </w:pBdr>
        <w:spacing w:before="240"/>
        <w:jc w:val="center"/>
        <w:rPr>
          <w:sz w:val="28"/>
          <w:szCs w:val="28"/>
        </w:rPr>
      </w:pPr>
      <w:r>
        <w:rPr>
          <w:sz w:val="28"/>
          <w:szCs w:val="28"/>
        </w:rPr>
        <w:t>Філологічний факультет</w:t>
      </w:r>
    </w:p>
    <w:p w:rsidR="00CE0349" w:rsidRDefault="00CE0349" w:rsidP="00CE0349">
      <w:pPr>
        <w:jc w:val="center"/>
        <w:outlineLvl w:val="0"/>
        <w:rPr>
          <w:sz w:val="20"/>
          <w:szCs w:val="20"/>
        </w:rPr>
      </w:pPr>
      <w:r>
        <w:rPr>
          <w:sz w:val="20"/>
          <w:szCs w:val="20"/>
        </w:rPr>
        <w:t>(повне найменування інституту/факультету)</w:t>
      </w:r>
    </w:p>
    <w:p w:rsidR="00CE0349" w:rsidRDefault="00CE0349" w:rsidP="00CE0349">
      <w:pPr>
        <w:pBdr>
          <w:bottom w:val="single" w:sz="4" w:space="1" w:color="auto"/>
        </w:pBdr>
        <w:spacing w:before="240"/>
        <w:jc w:val="center"/>
        <w:outlineLvl w:val="0"/>
        <w:rPr>
          <w:sz w:val="28"/>
          <w:szCs w:val="28"/>
        </w:rPr>
      </w:pPr>
      <w:r>
        <w:rPr>
          <w:sz w:val="28"/>
          <w:szCs w:val="28"/>
        </w:rPr>
        <w:t>Кафедра української мови</w:t>
      </w:r>
    </w:p>
    <w:p w:rsidR="00CE0349" w:rsidRDefault="00CE0349" w:rsidP="00CE0349">
      <w:pPr>
        <w:jc w:val="center"/>
        <w:outlineLvl w:val="0"/>
        <w:rPr>
          <w:sz w:val="20"/>
          <w:szCs w:val="20"/>
        </w:rPr>
      </w:pPr>
      <w:r>
        <w:rPr>
          <w:sz w:val="20"/>
          <w:szCs w:val="20"/>
        </w:rPr>
        <w:t>(повна назва кафедри)</w:t>
      </w:r>
    </w:p>
    <w:p w:rsidR="00CE0349" w:rsidRDefault="00CE0349" w:rsidP="00CE0349">
      <w:pPr>
        <w:rPr>
          <w:b/>
          <w:spacing w:val="60"/>
          <w:sz w:val="28"/>
          <w:szCs w:val="28"/>
        </w:rPr>
      </w:pPr>
    </w:p>
    <w:p w:rsidR="00CE0349" w:rsidRDefault="00CE0349" w:rsidP="00CE0349">
      <w:pPr>
        <w:jc w:val="center"/>
        <w:outlineLvl w:val="0"/>
        <w:rPr>
          <w:b/>
          <w:spacing w:val="60"/>
          <w:sz w:val="28"/>
          <w:szCs w:val="28"/>
        </w:rPr>
      </w:pPr>
      <w:r>
        <w:rPr>
          <w:b/>
          <w:spacing w:val="60"/>
          <w:sz w:val="28"/>
          <w:szCs w:val="28"/>
        </w:rPr>
        <w:t>Дипломна робота</w:t>
      </w:r>
    </w:p>
    <w:p w:rsidR="00CE0349" w:rsidRDefault="00CE0349" w:rsidP="00CE0349">
      <w:pPr>
        <w:jc w:val="center"/>
        <w:rPr>
          <w:b/>
          <w:spacing w:val="60"/>
          <w:sz w:val="28"/>
          <w:szCs w:val="28"/>
        </w:rPr>
      </w:pPr>
    </w:p>
    <w:p w:rsidR="00CE0349" w:rsidRDefault="00CE0349" w:rsidP="00CE0349">
      <w:pPr>
        <w:spacing w:line="360" w:lineRule="auto"/>
        <w:jc w:val="center"/>
        <w:rPr>
          <w:b/>
          <w:sz w:val="28"/>
          <w:szCs w:val="28"/>
          <w:lang w:val="ru-RU"/>
        </w:rPr>
      </w:pPr>
      <w:r>
        <w:rPr>
          <w:b/>
          <w:sz w:val="28"/>
          <w:szCs w:val="28"/>
          <w:lang w:val="ru-RU"/>
        </w:rPr>
        <w:t>«</w:t>
      </w:r>
      <w:r>
        <w:rPr>
          <w:b/>
          <w:sz w:val="28"/>
          <w:szCs w:val="28"/>
        </w:rPr>
        <w:t>Прізвиська мешканців с. Новопетрівка Великомихайлівського району Одеської області: семантико-словотвірний і психолінгвістичний аспекти</w:t>
      </w:r>
      <w:r>
        <w:rPr>
          <w:b/>
          <w:sz w:val="28"/>
          <w:szCs w:val="28"/>
          <w:lang w:val="ru-RU"/>
        </w:rPr>
        <w:t>»</w:t>
      </w:r>
    </w:p>
    <w:p w:rsidR="00CE0349" w:rsidRDefault="00CE0349" w:rsidP="00CE0349">
      <w:pPr>
        <w:spacing w:line="360" w:lineRule="auto"/>
        <w:jc w:val="center"/>
        <w:rPr>
          <w:sz w:val="28"/>
          <w:szCs w:val="28"/>
        </w:rPr>
      </w:pPr>
      <w:r>
        <w:rPr>
          <w:sz w:val="28"/>
          <w:szCs w:val="28"/>
        </w:rPr>
        <w:t>«</w:t>
      </w:r>
      <w:r>
        <w:rPr>
          <w:sz w:val="28"/>
          <w:szCs w:val="28"/>
          <w:lang w:val="en-US"/>
        </w:rPr>
        <w:t xml:space="preserve">The residents’ nicknames of Novopetrovka village of Velikomikhaylivsky district of the Odesa region:  </w:t>
      </w:r>
      <w:r>
        <w:rPr>
          <w:sz w:val="28"/>
          <w:szCs w:val="28"/>
        </w:rPr>
        <w:t>semantic-word-forming and psycholinguistic aspects»</w:t>
      </w:r>
    </w:p>
    <w:p w:rsidR="00CE0349" w:rsidRDefault="00CE0349" w:rsidP="00CE0349">
      <w:pPr>
        <w:spacing w:line="360" w:lineRule="auto"/>
        <w:jc w:val="center"/>
        <w:rPr>
          <w:sz w:val="28"/>
          <w:szCs w:val="28"/>
        </w:rPr>
      </w:pPr>
    </w:p>
    <w:p w:rsidR="00CE0349" w:rsidRDefault="00CE0349" w:rsidP="00CE0349">
      <w:pPr>
        <w:tabs>
          <w:tab w:val="right" w:pos="9355"/>
        </w:tabs>
        <w:jc w:val="center"/>
        <w:rPr>
          <w:sz w:val="28"/>
          <w:szCs w:val="28"/>
          <w:u w:val="single"/>
          <w:lang w:val="ru-RU"/>
        </w:rPr>
      </w:pPr>
      <w:r>
        <w:rPr>
          <w:sz w:val="28"/>
          <w:szCs w:val="28"/>
        </w:rPr>
        <w:t>на здобуття вищої освіти «магістр»</w:t>
      </w:r>
    </w:p>
    <w:p w:rsidR="00CE0349" w:rsidRDefault="00CE0349" w:rsidP="00CE0349">
      <w:pPr>
        <w:tabs>
          <w:tab w:val="right" w:pos="9355"/>
        </w:tabs>
        <w:rPr>
          <w:sz w:val="28"/>
          <w:szCs w:val="28"/>
          <w:u w:val="single"/>
        </w:rPr>
      </w:pPr>
    </w:p>
    <w:p w:rsidR="00CE0349" w:rsidRDefault="00CE0349" w:rsidP="00CE0349">
      <w:pPr>
        <w:ind w:firstLine="3420"/>
        <w:outlineLvl w:val="0"/>
        <w:rPr>
          <w:sz w:val="28"/>
          <w:szCs w:val="28"/>
        </w:rPr>
      </w:pPr>
      <w:r>
        <w:rPr>
          <w:sz w:val="28"/>
          <w:szCs w:val="28"/>
        </w:rPr>
        <w:t>Виконала: студентка заочної форми навчання</w:t>
      </w:r>
    </w:p>
    <w:p w:rsidR="00CE0349" w:rsidRDefault="00CE0349" w:rsidP="00CE0349">
      <w:pPr>
        <w:ind w:firstLine="3420"/>
        <w:outlineLvl w:val="0"/>
        <w:rPr>
          <w:sz w:val="28"/>
          <w:szCs w:val="28"/>
        </w:rPr>
      </w:pPr>
      <w:r>
        <w:rPr>
          <w:sz w:val="28"/>
          <w:szCs w:val="28"/>
        </w:rPr>
        <w:t xml:space="preserve">спеціальності </w:t>
      </w:r>
      <w:r>
        <w:rPr>
          <w:b/>
          <w:sz w:val="28"/>
          <w:szCs w:val="28"/>
        </w:rPr>
        <w:t xml:space="preserve">035 </w:t>
      </w:r>
      <w:r>
        <w:rPr>
          <w:sz w:val="28"/>
          <w:szCs w:val="28"/>
        </w:rPr>
        <w:t xml:space="preserve">Філологія </w:t>
      </w:r>
    </w:p>
    <w:p w:rsidR="00CE0349" w:rsidRDefault="00CE0349" w:rsidP="00CE0349">
      <w:pPr>
        <w:ind w:firstLine="3420"/>
        <w:rPr>
          <w:sz w:val="28"/>
          <w:szCs w:val="28"/>
        </w:rPr>
      </w:pPr>
      <w:r>
        <w:rPr>
          <w:b/>
          <w:sz w:val="28"/>
          <w:szCs w:val="28"/>
        </w:rPr>
        <w:t>035.01</w:t>
      </w:r>
      <w:r>
        <w:rPr>
          <w:sz w:val="28"/>
          <w:szCs w:val="28"/>
        </w:rPr>
        <w:t xml:space="preserve"> </w:t>
      </w:r>
      <w:r>
        <w:rPr>
          <w:b/>
          <w:sz w:val="28"/>
          <w:szCs w:val="28"/>
        </w:rPr>
        <w:t>«</w:t>
      </w:r>
      <w:r>
        <w:rPr>
          <w:sz w:val="28"/>
          <w:szCs w:val="28"/>
        </w:rPr>
        <w:t>Українська мова та література»</w:t>
      </w:r>
    </w:p>
    <w:p w:rsidR="00CE0349" w:rsidRDefault="00CE0349" w:rsidP="00CE0349">
      <w:pPr>
        <w:ind w:firstLine="3420"/>
        <w:outlineLvl w:val="0"/>
        <w:rPr>
          <w:sz w:val="28"/>
          <w:szCs w:val="28"/>
        </w:rPr>
      </w:pPr>
      <w:r>
        <w:rPr>
          <w:b/>
          <w:sz w:val="28"/>
          <w:szCs w:val="28"/>
        </w:rPr>
        <w:t>Чумаченко Інна Вікторівна</w:t>
      </w:r>
    </w:p>
    <w:p w:rsidR="00CE0349" w:rsidRDefault="00CE0349" w:rsidP="00CE0349">
      <w:pPr>
        <w:tabs>
          <w:tab w:val="left" w:pos="5245"/>
          <w:tab w:val="right" w:pos="9355"/>
        </w:tabs>
        <w:ind w:firstLine="3420"/>
        <w:rPr>
          <w:sz w:val="28"/>
          <w:szCs w:val="28"/>
        </w:rPr>
      </w:pPr>
      <w:r>
        <w:rPr>
          <w:sz w:val="28"/>
          <w:szCs w:val="28"/>
        </w:rPr>
        <w:t>Науковий керівник:</w:t>
      </w:r>
    </w:p>
    <w:p w:rsidR="00CE0349" w:rsidRDefault="00CE0349" w:rsidP="00CE0349">
      <w:pPr>
        <w:tabs>
          <w:tab w:val="left" w:pos="5245"/>
          <w:tab w:val="right" w:pos="9355"/>
        </w:tabs>
        <w:ind w:firstLine="3420"/>
        <w:rPr>
          <w:sz w:val="28"/>
          <w:szCs w:val="28"/>
        </w:rPr>
      </w:pPr>
      <w:r>
        <w:rPr>
          <w:sz w:val="28"/>
          <w:szCs w:val="28"/>
        </w:rPr>
        <w:t xml:space="preserve">к. філол.наук, доц. Хрустик Н. М. _________ </w:t>
      </w:r>
    </w:p>
    <w:p w:rsidR="00CE0349" w:rsidRDefault="00CE0349" w:rsidP="00CE0349">
      <w:pPr>
        <w:tabs>
          <w:tab w:val="left" w:pos="5245"/>
          <w:tab w:val="right" w:pos="9355"/>
        </w:tabs>
        <w:ind w:firstLine="3420"/>
        <w:rPr>
          <w:sz w:val="28"/>
          <w:szCs w:val="28"/>
        </w:rPr>
      </w:pPr>
      <w:r>
        <w:rPr>
          <w:sz w:val="28"/>
          <w:szCs w:val="28"/>
        </w:rPr>
        <w:t>Рецензент:</w:t>
      </w:r>
    </w:p>
    <w:p w:rsidR="00CE0349" w:rsidRDefault="00CE0349" w:rsidP="00CE0349">
      <w:pPr>
        <w:tabs>
          <w:tab w:val="left" w:pos="5245"/>
          <w:tab w:val="right" w:pos="9355"/>
        </w:tabs>
        <w:rPr>
          <w:sz w:val="28"/>
          <w:szCs w:val="28"/>
        </w:rPr>
      </w:pPr>
      <w:r>
        <w:rPr>
          <w:sz w:val="28"/>
          <w:szCs w:val="28"/>
        </w:rPr>
        <w:t xml:space="preserve">                                                 д.філол.наук, проф. Дружинець М. Л.</w:t>
      </w:r>
    </w:p>
    <w:p w:rsidR="00CE0349" w:rsidRDefault="00CE0349" w:rsidP="00CE0349">
      <w:pPr>
        <w:rPr>
          <w:sz w:val="28"/>
          <w:szCs w:val="28"/>
        </w:rPr>
      </w:pPr>
    </w:p>
    <w:tbl>
      <w:tblPr>
        <w:tblW w:w="5155" w:type="pct"/>
        <w:jc w:val="center"/>
        <w:tblLook w:val="00A0" w:firstRow="1" w:lastRow="0" w:firstColumn="1" w:lastColumn="0" w:noHBand="0" w:noVBand="0"/>
      </w:tblPr>
      <w:tblGrid>
        <w:gridCol w:w="4967"/>
        <w:gridCol w:w="4678"/>
      </w:tblGrid>
      <w:tr w:rsidR="00CE0349" w:rsidTr="00F21F00">
        <w:trPr>
          <w:jc w:val="center"/>
        </w:trPr>
        <w:tc>
          <w:tcPr>
            <w:tcW w:w="4967" w:type="dxa"/>
          </w:tcPr>
          <w:p w:rsidR="00CE0349" w:rsidRDefault="00CE0349" w:rsidP="00F21F00">
            <w:pPr>
              <w:rPr>
                <w:rFonts w:eastAsia="Calibri"/>
                <w:sz w:val="28"/>
                <w:szCs w:val="28"/>
                <w:lang w:eastAsia="en-US"/>
              </w:rPr>
            </w:pPr>
            <w:r>
              <w:rPr>
                <w:sz w:val="28"/>
                <w:szCs w:val="28"/>
              </w:rPr>
              <w:t>Рекомендовано до захисту:</w:t>
            </w:r>
          </w:p>
          <w:p w:rsidR="00CE0349" w:rsidRDefault="00CE0349" w:rsidP="00F21F00">
            <w:pPr>
              <w:spacing w:before="120"/>
              <w:rPr>
                <w:sz w:val="28"/>
                <w:szCs w:val="28"/>
              </w:rPr>
            </w:pPr>
            <w:r>
              <w:rPr>
                <w:sz w:val="28"/>
                <w:szCs w:val="28"/>
              </w:rPr>
              <w:t>протокол засідання кафедри</w:t>
            </w:r>
          </w:p>
          <w:p w:rsidR="00CE0349" w:rsidRDefault="00CE0349" w:rsidP="00F21F00">
            <w:pPr>
              <w:spacing w:before="120"/>
              <w:rPr>
                <w:sz w:val="28"/>
                <w:szCs w:val="28"/>
              </w:rPr>
            </w:pPr>
            <w:r>
              <w:rPr>
                <w:sz w:val="28"/>
                <w:szCs w:val="28"/>
              </w:rPr>
              <w:t xml:space="preserve">№ __ від ____________2020 р. </w:t>
            </w:r>
          </w:p>
          <w:p w:rsidR="00CE0349" w:rsidRDefault="00CE0349" w:rsidP="00F21F00">
            <w:pPr>
              <w:spacing w:before="600"/>
              <w:rPr>
                <w:sz w:val="28"/>
                <w:szCs w:val="28"/>
              </w:rPr>
            </w:pPr>
            <w:r>
              <w:rPr>
                <w:sz w:val="28"/>
                <w:szCs w:val="28"/>
              </w:rPr>
              <w:t>Завідувач кафедри</w:t>
            </w:r>
          </w:p>
          <w:p w:rsidR="00CE0349" w:rsidRDefault="00CE0349" w:rsidP="00F21F00">
            <w:pPr>
              <w:tabs>
                <w:tab w:val="left" w:pos="1168"/>
                <w:tab w:val="left" w:pos="3861"/>
              </w:tabs>
              <w:spacing w:before="360"/>
              <w:rPr>
                <w:sz w:val="28"/>
                <w:szCs w:val="28"/>
                <w:u w:val="single"/>
              </w:rPr>
            </w:pPr>
            <w:r>
              <w:rPr>
                <w:sz w:val="28"/>
                <w:szCs w:val="28"/>
                <w:u w:val="single"/>
              </w:rPr>
              <w:tab/>
            </w:r>
            <w:r>
              <w:rPr>
                <w:sz w:val="28"/>
                <w:szCs w:val="28"/>
              </w:rPr>
              <w:t>проф. Ковалевська Т. Ю.</w:t>
            </w:r>
          </w:p>
          <w:p w:rsidR="00CE0349" w:rsidRDefault="00CE0349" w:rsidP="00F21F00">
            <w:pPr>
              <w:tabs>
                <w:tab w:val="left" w:pos="284"/>
                <w:tab w:val="left" w:pos="1767"/>
              </w:tabs>
              <w:spacing w:line="276" w:lineRule="auto"/>
              <w:rPr>
                <w:rFonts w:eastAsia="Calibri"/>
                <w:sz w:val="20"/>
                <w:szCs w:val="20"/>
                <w:lang w:eastAsia="en-US"/>
              </w:rPr>
            </w:pPr>
            <w:r>
              <w:rPr>
                <w:sz w:val="28"/>
                <w:szCs w:val="28"/>
              </w:rPr>
              <w:tab/>
            </w:r>
            <w:r>
              <w:rPr>
                <w:sz w:val="20"/>
                <w:szCs w:val="20"/>
              </w:rPr>
              <w:t>(підпис)</w:t>
            </w:r>
            <w:r>
              <w:rPr>
                <w:sz w:val="20"/>
                <w:szCs w:val="20"/>
              </w:rPr>
              <w:tab/>
            </w:r>
          </w:p>
        </w:tc>
        <w:tc>
          <w:tcPr>
            <w:tcW w:w="4678" w:type="dxa"/>
          </w:tcPr>
          <w:p w:rsidR="00CE0349" w:rsidRDefault="00CE0349" w:rsidP="00F21F00">
            <w:pPr>
              <w:tabs>
                <w:tab w:val="right" w:pos="4462"/>
              </w:tabs>
              <w:rPr>
                <w:rFonts w:eastAsia="Calibri"/>
                <w:sz w:val="28"/>
                <w:szCs w:val="28"/>
                <w:lang w:eastAsia="en-US"/>
              </w:rPr>
            </w:pPr>
            <w:r>
              <w:rPr>
                <w:sz w:val="28"/>
                <w:szCs w:val="28"/>
              </w:rPr>
              <w:t>Захищено на засіданні ЕК № 1</w:t>
            </w:r>
          </w:p>
          <w:p w:rsidR="00CE0349" w:rsidRDefault="00CE0349" w:rsidP="00F21F00">
            <w:pPr>
              <w:tabs>
                <w:tab w:val="right" w:pos="4462"/>
              </w:tabs>
              <w:spacing w:before="120"/>
              <w:rPr>
                <w:sz w:val="28"/>
                <w:szCs w:val="28"/>
              </w:rPr>
            </w:pPr>
            <w:r>
              <w:rPr>
                <w:sz w:val="28"/>
                <w:szCs w:val="28"/>
              </w:rPr>
              <w:t>протокол № _ від _______2020 р.</w:t>
            </w:r>
            <w:r>
              <w:rPr>
                <w:sz w:val="28"/>
                <w:szCs w:val="28"/>
              </w:rPr>
              <w:tab/>
            </w:r>
          </w:p>
          <w:p w:rsidR="00CE0349" w:rsidRDefault="00CE0349" w:rsidP="00F21F00">
            <w:pPr>
              <w:tabs>
                <w:tab w:val="right" w:pos="4462"/>
              </w:tabs>
              <w:spacing w:before="120"/>
              <w:rPr>
                <w:sz w:val="28"/>
                <w:szCs w:val="28"/>
              </w:rPr>
            </w:pPr>
            <w:r>
              <w:rPr>
                <w:sz w:val="28"/>
                <w:szCs w:val="28"/>
              </w:rPr>
              <w:t>Оцінка______________/___</w:t>
            </w:r>
            <w:r>
              <w:rPr>
                <w:sz w:val="28"/>
                <w:szCs w:val="28"/>
              </w:rPr>
              <w:tab/>
              <w:t>___/_____</w:t>
            </w:r>
          </w:p>
          <w:p w:rsidR="00CE0349" w:rsidRDefault="00CE0349" w:rsidP="00F21F00">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CE0349" w:rsidRDefault="00CE0349" w:rsidP="00F21F00">
            <w:pPr>
              <w:rPr>
                <w:sz w:val="28"/>
                <w:szCs w:val="28"/>
              </w:rPr>
            </w:pPr>
          </w:p>
          <w:p w:rsidR="00CE0349" w:rsidRDefault="00CE0349" w:rsidP="00F21F00">
            <w:pPr>
              <w:rPr>
                <w:sz w:val="28"/>
                <w:szCs w:val="28"/>
                <w:lang w:val="ru-RU"/>
              </w:rPr>
            </w:pPr>
            <w:r>
              <w:rPr>
                <w:sz w:val="28"/>
                <w:szCs w:val="28"/>
              </w:rPr>
              <w:t>Голова ЕК</w:t>
            </w:r>
          </w:p>
          <w:p w:rsidR="00CE0349" w:rsidRDefault="00CE0349" w:rsidP="00F21F00">
            <w:pPr>
              <w:tabs>
                <w:tab w:val="left" w:pos="1168"/>
                <w:tab w:val="left" w:pos="3861"/>
              </w:tabs>
              <w:spacing w:before="360"/>
              <w:rPr>
                <w:sz w:val="28"/>
                <w:szCs w:val="28"/>
                <w:u w:val="single"/>
              </w:rPr>
            </w:pPr>
            <w:r>
              <w:rPr>
                <w:sz w:val="28"/>
                <w:szCs w:val="28"/>
                <w:u w:val="single"/>
              </w:rPr>
              <w:tab/>
            </w:r>
            <w:r>
              <w:rPr>
                <w:sz w:val="28"/>
                <w:szCs w:val="28"/>
              </w:rPr>
              <w:t>проф. Ковалевська Т. Ю.</w:t>
            </w:r>
          </w:p>
          <w:p w:rsidR="00CE0349" w:rsidRDefault="00CE0349" w:rsidP="00F21F00">
            <w:pPr>
              <w:tabs>
                <w:tab w:val="left" w:pos="1168"/>
                <w:tab w:val="left" w:pos="3861"/>
              </w:tabs>
              <w:spacing w:before="360"/>
              <w:rPr>
                <w:sz w:val="28"/>
                <w:szCs w:val="28"/>
                <w:u w:val="single"/>
              </w:rPr>
            </w:pPr>
            <w:r>
              <w:rPr>
                <w:sz w:val="28"/>
                <w:szCs w:val="28"/>
              </w:rPr>
              <w:tab/>
            </w:r>
            <w:r>
              <w:rPr>
                <w:sz w:val="20"/>
                <w:szCs w:val="20"/>
              </w:rPr>
              <w:t>(підпис)</w:t>
            </w:r>
          </w:p>
        </w:tc>
      </w:tr>
      <w:tr w:rsidR="00CE0349" w:rsidTr="00F21F00">
        <w:trPr>
          <w:jc w:val="center"/>
        </w:trPr>
        <w:tc>
          <w:tcPr>
            <w:tcW w:w="4967" w:type="dxa"/>
          </w:tcPr>
          <w:p w:rsidR="00CE0349" w:rsidRDefault="00CE0349" w:rsidP="00F21F00">
            <w:pPr>
              <w:spacing w:line="276" w:lineRule="auto"/>
              <w:rPr>
                <w:rFonts w:eastAsia="Calibri"/>
                <w:sz w:val="28"/>
                <w:szCs w:val="28"/>
                <w:lang w:eastAsia="en-US"/>
              </w:rPr>
            </w:pPr>
          </w:p>
        </w:tc>
        <w:tc>
          <w:tcPr>
            <w:tcW w:w="4678" w:type="dxa"/>
          </w:tcPr>
          <w:p w:rsidR="00CE0349" w:rsidRDefault="00CE0349" w:rsidP="00F21F00">
            <w:pPr>
              <w:spacing w:line="276" w:lineRule="auto"/>
              <w:rPr>
                <w:rFonts w:eastAsia="Calibri"/>
                <w:sz w:val="28"/>
                <w:szCs w:val="28"/>
                <w:lang w:eastAsia="en-US"/>
              </w:rPr>
            </w:pPr>
          </w:p>
        </w:tc>
      </w:tr>
    </w:tbl>
    <w:p w:rsidR="00CE0349" w:rsidRDefault="00CE0349" w:rsidP="00CE0349">
      <w:pPr>
        <w:jc w:val="center"/>
        <w:rPr>
          <w:rFonts w:eastAsia="Calibri"/>
          <w:b/>
          <w:sz w:val="28"/>
          <w:szCs w:val="28"/>
          <w:lang w:eastAsia="en-US"/>
        </w:rPr>
      </w:pPr>
      <w:r>
        <w:rPr>
          <w:b/>
          <w:sz w:val="28"/>
          <w:szCs w:val="28"/>
        </w:rPr>
        <w:t>Одеса – 2020</w:t>
      </w:r>
    </w:p>
    <w:p w:rsidR="00CE0349" w:rsidRDefault="00CE0349" w:rsidP="00CE0349">
      <w:pPr>
        <w:jc w:val="center"/>
        <w:rPr>
          <w:b/>
          <w:sz w:val="28"/>
          <w:szCs w:val="28"/>
        </w:rPr>
      </w:pPr>
      <w:r>
        <w:rPr>
          <w:sz w:val="28"/>
          <w:szCs w:val="28"/>
        </w:rPr>
        <w:br w:type="page"/>
      </w:r>
      <w:r>
        <w:rPr>
          <w:sz w:val="28"/>
          <w:szCs w:val="28"/>
        </w:rPr>
        <w:lastRenderedPageBreak/>
        <w:t>ЗМІСТ</w:t>
      </w:r>
    </w:p>
    <w:p w:rsidR="00CE0349" w:rsidRDefault="00CE0349" w:rsidP="00CE0349">
      <w:pPr>
        <w:spacing w:line="360" w:lineRule="auto"/>
        <w:rPr>
          <w:sz w:val="28"/>
          <w:szCs w:val="28"/>
        </w:rPr>
      </w:pPr>
      <w:r>
        <w:rPr>
          <w:b/>
          <w:sz w:val="28"/>
          <w:szCs w:val="28"/>
        </w:rPr>
        <w:t>Вступ</w:t>
      </w:r>
      <w:r>
        <w:rPr>
          <w:sz w:val="28"/>
          <w:szCs w:val="28"/>
        </w:rPr>
        <w:t>………………………………………………………………………..……..3</w:t>
      </w:r>
    </w:p>
    <w:p w:rsidR="00CE0349" w:rsidRDefault="00CE0349" w:rsidP="00CE0349">
      <w:pPr>
        <w:spacing w:line="360" w:lineRule="auto"/>
        <w:rPr>
          <w:sz w:val="28"/>
          <w:szCs w:val="28"/>
        </w:rPr>
      </w:pPr>
      <w:r>
        <w:rPr>
          <w:b/>
          <w:sz w:val="28"/>
          <w:szCs w:val="28"/>
        </w:rPr>
        <w:t>Розділ 1</w:t>
      </w:r>
      <w:r>
        <w:rPr>
          <w:sz w:val="28"/>
          <w:szCs w:val="28"/>
        </w:rPr>
        <w:t>.  Антропонімна категорія прізвиськ в українській  мові……………..9</w:t>
      </w:r>
    </w:p>
    <w:p w:rsidR="00CE0349" w:rsidRDefault="00CE0349" w:rsidP="00CE0349">
      <w:pPr>
        <w:pStyle w:val="a4"/>
        <w:numPr>
          <w:ilvl w:val="1"/>
          <w:numId w:val="3"/>
        </w:numPr>
        <w:tabs>
          <w:tab w:val="left" w:pos="880"/>
        </w:tabs>
        <w:spacing w:after="0" w:line="360" w:lineRule="auto"/>
        <w:rPr>
          <w:rFonts w:ascii="Times New Roman" w:hAnsi="Times New Roman"/>
          <w:sz w:val="28"/>
          <w:szCs w:val="28"/>
          <w:lang w:val="uk-UA"/>
        </w:rPr>
      </w:pPr>
      <w:r>
        <w:rPr>
          <w:rFonts w:ascii="Times New Roman" w:hAnsi="Times New Roman"/>
          <w:sz w:val="28"/>
          <w:szCs w:val="28"/>
          <w:lang w:val="uk-UA"/>
        </w:rPr>
        <w:t>Прізвиська як об’єкт дослідження мовознавців………………………...9</w:t>
      </w:r>
    </w:p>
    <w:p w:rsidR="00CE0349" w:rsidRDefault="00CE0349" w:rsidP="00CE0349">
      <w:pPr>
        <w:numPr>
          <w:ilvl w:val="1"/>
          <w:numId w:val="3"/>
        </w:numPr>
        <w:tabs>
          <w:tab w:val="left" w:pos="770"/>
        </w:tabs>
        <w:spacing w:line="360" w:lineRule="auto"/>
        <w:contextualSpacing/>
        <w:rPr>
          <w:sz w:val="28"/>
          <w:szCs w:val="28"/>
        </w:rPr>
      </w:pPr>
      <w:r>
        <w:rPr>
          <w:sz w:val="28"/>
          <w:szCs w:val="28"/>
        </w:rPr>
        <w:t xml:space="preserve"> Лінгвістичний статус прізвиська……………………………………….13</w:t>
      </w:r>
    </w:p>
    <w:p w:rsidR="00CE0349" w:rsidRDefault="00CE0349" w:rsidP="00CE0349">
      <w:pPr>
        <w:pStyle w:val="msonormalcxspmiddle"/>
        <w:numPr>
          <w:ilvl w:val="1"/>
          <w:numId w:val="3"/>
        </w:numPr>
        <w:tabs>
          <w:tab w:val="left" w:pos="880"/>
        </w:tabs>
        <w:spacing w:line="360" w:lineRule="auto"/>
        <w:contextualSpacing/>
        <w:rPr>
          <w:sz w:val="28"/>
          <w:szCs w:val="28"/>
        </w:rPr>
      </w:pPr>
      <w:r>
        <w:rPr>
          <w:sz w:val="28"/>
          <w:szCs w:val="28"/>
        </w:rPr>
        <w:t>Класифікації  неофіційних антропонімів………………………………16</w:t>
      </w:r>
    </w:p>
    <w:p w:rsidR="00CE0349" w:rsidRDefault="00CE0349" w:rsidP="00CE0349">
      <w:pPr>
        <w:spacing w:line="360" w:lineRule="auto"/>
        <w:rPr>
          <w:rFonts w:eastAsia="Calibri"/>
          <w:sz w:val="28"/>
          <w:szCs w:val="28"/>
          <w:lang w:eastAsia="en-US"/>
        </w:rPr>
      </w:pPr>
      <w:r>
        <w:rPr>
          <w:b/>
          <w:sz w:val="28"/>
          <w:szCs w:val="28"/>
        </w:rPr>
        <w:t>Розділ 2</w:t>
      </w:r>
      <w:r>
        <w:rPr>
          <w:sz w:val="28"/>
          <w:szCs w:val="28"/>
        </w:rPr>
        <w:t xml:space="preserve">. </w:t>
      </w:r>
      <w:r>
        <w:rPr>
          <w:bCs/>
          <w:sz w:val="28"/>
          <w:szCs w:val="28"/>
        </w:rPr>
        <w:t>Лексико-семантичні особливості прізвиськ дорослого населення</w:t>
      </w:r>
      <w:r>
        <w:rPr>
          <w:sz w:val="28"/>
          <w:szCs w:val="28"/>
        </w:rPr>
        <w:t xml:space="preserve"> с. Новопетрівка…………………………………………………...……………...22</w:t>
      </w:r>
    </w:p>
    <w:p w:rsidR="00CE0349" w:rsidRDefault="00CE0349" w:rsidP="00CE0349">
      <w:pPr>
        <w:tabs>
          <w:tab w:val="left" w:pos="6059"/>
        </w:tabs>
        <w:spacing w:line="360" w:lineRule="auto"/>
        <w:jc w:val="both"/>
        <w:outlineLvl w:val="0"/>
        <w:rPr>
          <w:sz w:val="28"/>
          <w:szCs w:val="28"/>
        </w:rPr>
      </w:pPr>
      <w:r>
        <w:rPr>
          <w:sz w:val="28"/>
          <w:szCs w:val="28"/>
        </w:rPr>
        <w:t xml:space="preserve">     2.1. Лексико-семантичні групи прізвиськ відапелятивного</w:t>
      </w:r>
    </w:p>
    <w:p w:rsidR="00CE0349" w:rsidRDefault="00CE0349" w:rsidP="00CE0349">
      <w:pPr>
        <w:tabs>
          <w:tab w:val="left" w:pos="6059"/>
        </w:tabs>
        <w:spacing w:line="360" w:lineRule="auto"/>
        <w:jc w:val="both"/>
        <w:outlineLvl w:val="0"/>
        <w:rPr>
          <w:sz w:val="28"/>
          <w:szCs w:val="28"/>
        </w:rPr>
      </w:pPr>
      <w:r>
        <w:rPr>
          <w:sz w:val="28"/>
          <w:szCs w:val="28"/>
        </w:rPr>
        <w:t>походження………………………………………………………………………22</w:t>
      </w:r>
    </w:p>
    <w:p w:rsidR="00CE0349" w:rsidRDefault="00CE0349" w:rsidP="00CE0349">
      <w:pPr>
        <w:tabs>
          <w:tab w:val="left" w:pos="6059"/>
        </w:tabs>
        <w:spacing w:line="360" w:lineRule="auto"/>
        <w:jc w:val="both"/>
        <w:rPr>
          <w:sz w:val="28"/>
          <w:szCs w:val="28"/>
        </w:rPr>
      </w:pPr>
      <w:r>
        <w:rPr>
          <w:sz w:val="28"/>
          <w:szCs w:val="28"/>
        </w:rPr>
        <w:t xml:space="preserve">    2.1.1. Неофіційні антропоніми, мотивовані зовнішністю носія……………22</w:t>
      </w:r>
    </w:p>
    <w:p w:rsidR="00CE0349" w:rsidRDefault="00CE0349" w:rsidP="00CE0349">
      <w:pPr>
        <w:spacing w:line="360" w:lineRule="auto"/>
        <w:jc w:val="both"/>
        <w:rPr>
          <w:sz w:val="28"/>
          <w:szCs w:val="28"/>
        </w:rPr>
      </w:pPr>
      <w:r>
        <w:rPr>
          <w:sz w:val="28"/>
          <w:szCs w:val="28"/>
        </w:rPr>
        <w:t xml:space="preserve">    2.1.2. Прізвиська</w:t>
      </w:r>
      <w:r>
        <w:rPr>
          <w:sz w:val="28"/>
          <w:szCs w:val="28"/>
          <w:lang w:val="ru-RU"/>
        </w:rPr>
        <w:t>,</w:t>
      </w:r>
      <w:r>
        <w:rPr>
          <w:sz w:val="28"/>
          <w:szCs w:val="28"/>
        </w:rPr>
        <w:t xml:space="preserve"> мотивовані внутрішніми (психічними) рисами</w:t>
      </w:r>
    </w:p>
    <w:p w:rsidR="00CE0349" w:rsidRDefault="00CE0349" w:rsidP="00CE0349">
      <w:pPr>
        <w:spacing w:line="360" w:lineRule="auto"/>
        <w:jc w:val="both"/>
        <w:rPr>
          <w:sz w:val="28"/>
          <w:szCs w:val="28"/>
        </w:rPr>
      </w:pPr>
      <w:r>
        <w:rPr>
          <w:sz w:val="28"/>
          <w:szCs w:val="28"/>
        </w:rPr>
        <w:t xml:space="preserve"> людини…………………………………………………………………….......…25</w:t>
      </w:r>
    </w:p>
    <w:p w:rsidR="00CE0349" w:rsidRDefault="00CE0349" w:rsidP="00CE0349">
      <w:pPr>
        <w:spacing w:line="360" w:lineRule="auto"/>
        <w:jc w:val="both"/>
        <w:rPr>
          <w:sz w:val="28"/>
          <w:szCs w:val="28"/>
        </w:rPr>
      </w:pPr>
      <w:r>
        <w:rPr>
          <w:sz w:val="28"/>
          <w:szCs w:val="28"/>
        </w:rPr>
        <w:t xml:space="preserve">    2.1.3. Прізвиська з утраченою мотивацією………………………………….29</w:t>
      </w:r>
    </w:p>
    <w:p w:rsidR="00CE0349" w:rsidRDefault="00CE0349" w:rsidP="00CE0349">
      <w:pPr>
        <w:tabs>
          <w:tab w:val="left" w:pos="6059"/>
        </w:tabs>
        <w:spacing w:line="360" w:lineRule="auto"/>
        <w:jc w:val="both"/>
        <w:outlineLvl w:val="0"/>
        <w:rPr>
          <w:sz w:val="28"/>
          <w:szCs w:val="28"/>
        </w:rPr>
      </w:pPr>
      <w:r>
        <w:rPr>
          <w:sz w:val="28"/>
          <w:szCs w:val="28"/>
        </w:rPr>
        <w:t xml:space="preserve">    2.2. Мотиви номінації неофіційних іменувань відонімного</w:t>
      </w:r>
    </w:p>
    <w:p w:rsidR="00CE0349" w:rsidRDefault="00CE0349" w:rsidP="00CE0349">
      <w:pPr>
        <w:tabs>
          <w:tab w:val="left" w:pos="6059"/>
        </w:tabs>
        <w:spacing w:line="360" w:lineRule="auto"/>
        <w:jc w:val="both"/>
        <w:outlineLvl w:val="0"/>
        <w:rPr>
          <w:sz w:val="28"/>
          <w:szCs w:val="28"/>
        </w:rPr>
      </w:pPr>
      <w:r>
        <w:rPr>
          <w:sz w:val="28"/>
          <w:szCs w:val="28"/>
        </w:rPr>
        <w:t>походження………………………………………………………………………30</w:t>
      </w:r>
    </w:p>
    <w:p w:rsidR="00CE0349" w:rsidRDefault="00CE0349" w:rsidP="00CE0349">
      <w:pPr>
        <w:spacing w:line="360" w:lineRule="auto"/>
        <w:jc w:val="both"/>
        <w:rPr>
          <w:sz w:val="28"/>
          <w:szCs w:val="28"/>
        </w:rPr>
      </w:pPr>
      <w:r>
        <w:rPr>
          <w:sz w:val="28"/>
          <w:szCs w:val="28"/>
        </w:rPr>
        <w:t xml:space="preserve">    2.2.1. Проблеми дослідження відонімних прізвиськ……………………….30</w:t>
      </w:r>
    </w:p>
    <w:p w:rsidR="00CE0349" w:rsidRDefault="00CE0349" w:rsidP="00CE0349">
      <w:pPr>
        <w:pStyle w:val="a4"/>
        <w:ind w:left="0"/>
        <w:jc w:val="both"/>
        <w:rPr>
          <w:rFonts w:ascii="Times New Roman" w:hAnsi="Times New Roman"/>
          <w:sz w:val="28"/>
          <w:szCs w:val="28"/>
          <w:lang w:val="uk-UA"/>
        </w:rPr>
      </w:pPr>
      <w:r>
        <w:rPr>
          <w:rFonts w:ascii="Times New Roman" w:hAnsi="Times New Roman"/>
          <w:sz w:val="28"/>
          <w:szCs w:val="28"/>
          <w:lang w:val="uk-UA"/>
        </w:rPr>
        <w:t xml:space="preserve">    2.2.2. Відіменні прізвиська………………………………………………..….33</w:t>
      </w:r>
    </w:p>
    <w:p w:rsidR="00CE0349" w:rsidRDefault="00CE0349" w:rsidP="00CE0349">
      <w:pPr>
        <w:spacing w:line="360" w:lineRule="auto"/>
        <w:jc w:val="both"/>
        <w:rPr>
          <w:sz w:val="28"/>
          <w:szCs w:val="28"/>
        </w:rPr>
      </w:pPr>
      <w:r>
        <w:rPr>
          <w:sz w:val="28"/>
          <w:szCs w:val="28"/>
        </w:rPr>
        <w:t xml:space="preserve">    2.2.3. Відпрізвищеві оніми…………………………………………….……...33</w:t>
      </w:r>
    </w:p>
    <w:p w:rsidR="00CE0349" w:rsidRDefault="00CE0349" w:rsidP="00CE0349">
      <w:pPr>
        <w:spacing w:line="360" w:lineRule="auto"/>
        <w:jc w:val="both"/>
        <w:rPr>
          <w:sz w:val="28"/>
          <w:szCs w:val="28"/>
        </w:rPr>
      </w:pPr>
      <w:r>
        <w:rPr>
          <w:b/>
          <w:sz w:val="28"/>
          <w:szCs w:val="28"/>
        </w:rPr>
        <w:t xml:space="preserve">   Розділ 3.</w:t>
      </w:r>
      <w:r>
        <w:rPr>
          <w:sz w:val="28"/>
          <w:szCs w:val="28"/>
        </w:rPr>
        <w:t xml:space="preserve"> Неофіційний антропонімікон школярів…………………………...35</w:t>
      </w:r>
    </w:p>
    <w:p w:rsidR="00CE0349" w:rsidRDefault="00CE0349" w:rsidP="00CE0349">
      <w:pPr>
        <w:tabs>
          <w:tab w:val="left" w:pos="6059"/>
        </w:tabs>
        <w:spacing w:line="360" w:lineRule="auto"/>
        <w:jc w:val="both"/>
        <w:outlineLvl w:val="0"/>
        <w:rPr>
          <w:sz w:val="28"/>
          <w:szCs w:val="28"/>
        </w:rPr>
      </w:pPr>
      <w:r>
        <w:rPr>
          <w:sz w:val="28"/>
          <w:szCs w:val="28"/>
        </w:rPr>
        <w:t xml:space="preserve">   3.1. Сучасний стан вивчення шкільних прізвиськ</w:t>
      </w:r>
      <w:r>
        <w:rPr>
          <w:b/>
          <w:sz w:val="28"/>
          <w:szCs w:val="28"/>
        </w:rPr>
        <w:t xml:space="preserve"> </w:t>
      </w:r>
      <w:r>
        <w:rPr>
          <w:sz w:val="28"/>
          <w:szCs w:val="28"/>
        </w:rPr>
        <w:t>………………………….35</w:t>
      </w:r>
    </w:p>
    <w:p w:rsidR="00CE0349" w:rsidRDefault="00CE0349" w:rsidP="00CE0349">
      <w:pPr>
        <w:tabs>
          <w:tab w:val="left" w:pos="6059"/>
        </w:tabs>
        <w:spacing w:line="360" w:lineRule="auto"/>
        <w:jc w:val="both"/>
        <w:outlineLvl w:val="0"/>
        <w:rPr>
          <w:sz w:val="28"/>
          <w:szCs w:val="28"/>
        </w:rPr>
      </w:pPr>
      <w:r>
        <w:rPr>
          <w:sz w:val="28"/>
          <w:szCs w:val="28"/>
        </w:rPr>
        <w:t xml:space="preserve">   3.2. Лексико-семантичні групи шкільних прізвиськ с. Новопетрівка……...38</w:t>
      </w:r>
    </w:p>
    <w:p w:rsidR="00CE0349" w:rsidRDefault="00CE0349" w:rsidP="00CE0349">
      <w:pPr>
        <w:tabs>
          <w:tab w:val="left" w:pos="6059"/>
        </w:tabs>
        <w:spacing w:line="360" w:lineRule="auto"/>
        <w:jc w:val="both"/>
        <w:rPr>
          <w:sz w:val="28"/>
          <w:szCs w:val="28"/>
        </w:rPr>
      </w:pPr>
      <w:r>
        <w:rPr>
          <w:sz w:val="28"/>
          <w:szCs w:val="28"/>
        </w:rPr>
        <w:t xml:space="preserve">   3.2.1. Мотивація шкільних онімів відапелятивного походження………….38</w:t>
      </w:r>
    </w:p>
    <w:p w:rsidR="00CE0349" w:rsidRDefault="00CE0349" w:rsidP="00CE0349">
      <w:pPr>
        <w:tabs>
          <w:tab w:val="left" w:pos="6059"/>
        </w:tabs>
        <w:spacing w:line="360" w:lineRule="auto"/>
        <w:jc w:val="both"/>
        <w:rPr>
          <w:sz w:val="28"/>
          <w:szCs w:val="28"/>
          <w:lang w:val="ru-RU"/>
        </w:rPr>
      </w:pPr>
      <w:r>
        <w:rPr>
          <w:sz w:val="28"/>
          <w:szCs w:val="28"/>
        </w:rPr>
        <w:t xml:space="preserve">   3.2.2. Мотивація шкільних прізвиськ відонімного походження…………...40</w:t>
      </w:r>
    </w:p>
    <w:p w:rsidR="00CE0349" w:rsidRDefault="00CE0349" w:rsidP="00CE0349">
      <w:pPr>
        <w:spacing w:line="360" w:lineRule="auto"/>
        <w:jc w:val="both"/>
        <w:outlineLvl w:val="0"/>
        <w:rPr>
          <w:sz w:val="28"/>
          <w:szCs w:val="28"/>
        </w:rPr>
      </w:pPr>
      <w:r>
        <w:rPr>
          <w:sz w:val="28"/>
          <w:szCs w:val="28"/>
        </w:rPr>
        <w:t xml:space="preserve">   3.3. Роль психолінгвістичного аналізу у виявленні асоціативного поля</w:t>
      </w:r>
    </w:p>
    <w:p w:rsidR="00CE0349" w:rsidRDefault="00CE0349" w:rsidP="00CE0349">
      <w:pPr>
        <w:spacing w:line="360" w:lineRule="auto"/>
        <w:jc w:val="both"/>
        <w:outlineLvl w:val="0"/>
        <w:rPr>
          <w:sz w:val="28"/>
          <w:szCs w:val="28"/>
        </w:rPr>
      </w:pPr>
      <w:r>
        <w:rPr>
          <w:sz w:val="28"/>
          <w:szCs w:val="28"/>
        </w:rPr>
        <w:t xml:space="preserve"> шкільних прізвиськ……………………………………………………………..42</w:t>
      </w:r>
    </w:p>
    <w:p w:rsidR="00CE0349" w:rsidRDefault="00CE0349" w:rsidP="00CE0349">
      <w:pPr>
        <w:spacing w:line="360" w:lineRule="auto"/>
        <w:jc w:val="both"/>
        <w:outlineLvl w:val="0"/>
        <w:rPr>
          <w:sz w:val="28"/>
          <w:szCs w:val="28"/>
        </w:rPr>
      </w:pPr>
      <w:r>
        <w:rPr>
          <w:b/>
          <w:sz w:val="28"/>
          <w:szCs w:val="28"/>
        </w:rPr>
        <w:t>Розділ 4</w:t>
      </w:r>
      <w:r>
        <w:rPr>
          <w:sz w:val="28"/>
          <w:szCs w:val="28"/>
        </w:rPr>
        <w:t>. Шляхи номінації прізвиськ мешканців с. Новопетрівка…………...52</w:t>
      </w:r>
    </w:p>
    <w:p w:rsidR="00CE0349" w:rsidRDefault="00CE0349" w:rsidP="00CE0349">
      <w:pPr>
        <w:spacing w:line="360" w:lineRule="auto"/>
        <w:rPr>
          <w:sz w:val="28"/>
          <w:szCs w:val="28"/>
        </w:rPr>
      </w:pPr>
      <w:r>
        <w:rPr>
          <w:sz w:val="28"/>
          <w:szCs w:val="28"/>
        </w:rPr>
        <w:t xml:space="preserve">  4.1. Словотвірні способи номінації прізвиськ дорослого населення……….52</w:t>
      </w:r>
    </w:p>
    <w:p w:rsidR="00CE0349" w:rsidRDefault="00CE0349" w:rsidP="00CE0349">
      <w:pPr>
        <w:spacing w:line="360" w:lineRule="auto"/>
        <w:rPr>
          <w:sz w:val="28"/>
          <w:szCs w:val="28"/>
        </w:rPr>
      </w:pPr>
      <w:r>
        <w:rPr>
          <w:sz w:val="28"/>
          <w:szCs w:val="28"/>
        </w:rPr>
        <w:t xml:space="preserve"> 4.1.1. Лексико-семантичний спосіб творення неофіційних антропонімів……………………………………………………………………...52</w:t>
      </w:r>
    </w:p>
    <w:p w:rsidR="00CE0349" w:rsidRDefault="00CE0349" w:rsidP="00CE0349">
      <w:pPr>
        <w:spacing w:line="360" w:lineRule="auto"/>
        <w:rPr>
          <w:sz w:val="28"/>
          <w:szCs w:val="28"/>
        </w:rPr>
      </w:pPr>
      <w:r>
        <w:rPr>
          <w:sz w:val="28"/>
          <w:szCs w:val="28"/>
        </w:rPr>
        <w:lastRenderedPageBreak/>
        <w:t xml:space="preserve"> 4.1.2. Морфолого-синтаксичний спосіб творення прізвиськ………………...54</w:t>
      </w:r>
    </w:p>
    <w:p w:rsidR="00CE0349" w:rsidRDefault="00CE0349" w:rsidP="00CE0349">
      <w:pPr>
        <w:spacing w:line="360" w:lineRule="auto"/>
        <w:rPr>
          <w:sz w:val="28"/>
          <w:szCs w:val="28"/>
        </w:rPr>
      </w:pPr>
      <w:r>
        <w:rPr>
          <w:sz w:val="28"/>
          <w:szCs w:val="28"/>
        </w:rPr>
        <w:t>4.1.3. Морфемні способи творення неофіційних антропонімів………………56</w:t>
      </w:r>
    </w:p>
    <w:p w:rsidR="00CE0349" w:rsidRDefault="00CE0349" w:rsidP="00CE0349">
      <w:pPr>
        <w:spacing w:line="360" w:lineRule="auto"/>
        <w:rPr>
          <w:sz w:val="28"/>
          <w:szCs w:val="28"/>
        </w:rPr>
      </w:pPr>
      <w:r>
        <w:rPr>
          <w:sz w:val="28"/>
          <w:szCs w:val="28"/>
        </w:rPr>
        <w:t>4.1.4. Асоціативний спосіб творення прізвиськ…………………………….…57</w:t>
      </w:r>
    </w:p>
    <w:p w:rsidR="00CE0349" w:rsidRDefault="00CE0349" w:rsidP="00CE0349">
      <w:pPr>
        <w:spacing w:line="360" w:lineRule="auto"/>
        <w:rPr>
          <w:sz w:val="28"/>
          <w:szCs w:val="28"/>
        </w:rPr>
      </w:pPr>
      <w:r>
        <w:rPr>
          <w:sz w:val="28"/>
          <w:szCs w:val="28"/>
        </w:rPr>
        <w:t>4.2.  Способи творення прізвиськ школярів села Новопетрівка……………...58</w:t>
      </w:r>
    </w:p>
    <w:p w:rsidR="00CE0349" w:rsidRDefault="00CE0349" w:rsidP="00CE0349">
      <w:pPr>
        <w:spacing w:line="360" w:lineRule="auto"/>
        <w:rPr>
          <w:sz w:val="28"/>
          <w:szCs w:val="28"/>
        </w:rPr>
      </w:pPr>
      <w:r>
        <w:rPr>
          <w:sz w:val="28"/>
          <w:szCs w:val="28"/>
        </w:rPr>
        <w:t>4.2.1. Лексико-семантичний спосіб творення шкільних онімів………………58</w:t>
      </w:r>
    </w:p>
    <w:p w:rsidR="00CE0349" w:rsidRDefault="00CE0349" w:rsidP="00CE0349">
      <w:pPr>
        <w:spacing w:line="360" w:lineRule="auto"/>
        <w:rPr>
          <w:sz w:val="28"/>
          <w:szCs w:val="28"/>
        </w:rPr>
      </w:pPr>
      <w:r>
        <w:rPr>
          <w:sz w:val="28"/>
          <w:szCs w:val="28"/>
        </w:rPr>
        <w:t>4.2.2. Морфемні способи творення неофіційних антропонімів ……………...59</w:t>
      </w:r>
    </w:p>
    <w:p w:rsidR="00CE0349" w:rsidRDefault="00CE0349" w:rsidP="00CE0349">
      <w:pPr>
        <w:spacing w:line="360" w:lineRule="auto"/>
        <w:rPr>
          <w:sz w:val="28"/>
          <w:szCs w:val="28"/>
        </w:rPr>
      </w:pPr>
      <w:r>
        <w:rPr>
          <w:sz w:val="28"/>
          <w:szCs w:val="28"/>
        </w:rPr>
        <w:t>4.2.3. Асоціативний спосіб творення шкільних онімів……….……………….61</w:t>
      </w:r>
    </w:p>
    <w:p w:rsidR="00CE0349" w:rsidRDefault="00CE0349" w:rsidP="00CE0349">
      <w:pPr>
        <w:spacing w:line="360" w:lineRule="auto"/>
        <w:rPr>
          <w:sz w:val="28"/>
          <w:szCs w:val="28"/>
        </w:rPr>
      </w:pPr>
      <w:r>
        <w:rPr>
          <w:sz w:val="28"/>
          <w:szCs w:val="28"/>
        </w:rPr>
        <w:t>4.2.4. Морфолого-синтаксичний спосіб творення онімів……………………..61</w:t>
      </w:r>
    </w:p>
    <w:p w:rsidR="00CE0349" w:rsidRDefault="00CE0349" w:rsidP="00CE0349">
      <w:pPr>
        <w:spacing w:line="360" w:lineRule="auto"/>
        <w:rPr>
          <w:sz w:val="28"/>
          <w:szCs w:val="28"/>
        </w:rPr>
      </w:pPr>
      <w:r>
        <w:rPr>
          <w:sz w:val="28"/>
          <w:szCs w:val="28"/>
        </w:rPr>
        <w:t>4.2.5. Синтаксичний спосіб номінації прізвиськ………………………………62</w:t>
      </w:r>
    </w:p>
    <w:p w:rsidR="00CE0349" w:rsidRDefault="00CE0349" w:rsidP="00CE0349">
      <w:pPr>
        <w:spacing w:line="360" w:lineRule="auto"/>
        <w:rPr>
          <w:sz w:val="28"/>
          <w:szCs w:val="28"/>
        </w:rPr>
      </w:pPr>
      <w:r>
        <w:rPr>
          <w:b/>
          <w:sz w:val="28"/>
          <w:szCs w:val="28"/>
        </w:rPr>
        <w:t>Висновки</w:t>
      </w:r>
      <w:r>
        <w:rPr>
          <w:sz w:val="28"/>
          <w:szCs w:val="28"/>
        </w:rPr>
        <w:t>………………………………………………………………………...63</w:t>
      </w:r>
    </w:p>
    <w:p w:rsidR="00CE0349" w:rsidRDefault="00CE0349" w:rsidP="00CE0349">
      <w:pPr>
        <w:spacing w:line="360" w:lineRule="auto"/>
        <w:rPr>
          <w:sz w:val="28"/>
          <w:szCs w:val="28"/>
        </w:rPr>
      </w:pPr>
      <w:r>
        <w:rPr>
          <w:b/>
          <w:sz w:val="28"/>
          <w:szCs w:val="28"/>
        </w:rPr>
        <w:t>Список використаної літератури</w:t>
      </w:r>
      <w:r>
        <w:rPr>
          <w:sz w:val="28"/>
          <w:szCs w:val="28"/>
        </w:rPr>
        <w:t>…………………………………………….68</w:t>
      </w:r>
    </w:p>
    <w:p w:rsidR="00CE0349" w:rsidRDefault="00CE0349" w:rsidP="00CE0349">
      <w:pPr>
        <w:pStyle w:val="msonormalcxspmiddle"/>
        <w:spacing w:after="0" w:afterAutospacing="0" w:line="360" w:lineRule="auto"/>
        <w:contextualSpacing/>
        <w:jc w:val="both"/>
        <w:rPr>
          <w:b/>
          <w:sz w:val="28"/>
          <w:szCs w:val="28"/>
        </w:rPr>
      </w:pPr>
    </w:p>
    <w:p w:rsidR="00CE0349" w:rsidRDefault="00CE0349" w:rsidP="00CE0349">
      <w:pPr>
        <w:pStyle w:val="msonormalcxspmiddlecxspmiddle"/>
        <w:spacing w:after="0" w:afterAutospacing="0" w:line="360" w:lineRule="auto"/>
        <w:contextualSpacing/>
        <w:jc w:val="both"/>
        <w:rPr>
          <w:b/>
          <w:i/>
          <w:sz w:val="28"/>
          <w:szCs w:val="28"/>
          <w:lang w:val="uk-UA"/>
        </w:rPr>
      </w:pPr>
    </w:p>
    <w:p w:rsidR="00CE0349" w:rsidRDefault="00CE0349" w:rsidP="00CE0349">
      <w:pPr>
        <w:pStyle w:val="msonormalcxspmiddlecxspmiddle"/>
        <w:spacing w:after="0" w:afterAutospacing="0" w:line="360" w:lineRule="auto"/>
        <w:contextualSpacing/>
        <w:jc w:val="both"/>
        <w:rPr>
          <w:b/>
          <w:sz w:val="28"/>
          <w:szCs w:val="28"/>
          <w:lang w:val="uk-UA"/>
        </w:rPr>
      </w:pPr>
    </w:p>
    <w:p w:rsidR="00CE0349" w:rsidRDefault="00CE0349" w:rsidP="00CE0349">
      <w:pPr>
        <w:pStyle w:val="msonormalcxspmiddlecxspmiddle"/>
        <w:spacing w:after="0" w:afterAutospacing="0" w:line="360" w:lineRule="auto"/>
        <w:contextualSpacing/>
        <w:jc w:val="both"/>
        <w:rPr>
          <w:b/>
          <w:sz w:val="28"/>
          <w:szCs w:val="28"/>
          <w:lang w:val="uk-UA"/>
        </w:rPr>
      </w:pPr>
    </w:p>
    <w:p w:rsidR="00CE0349" w:rsidRDefault="00CE0349" w:rsidP="00CE0349">
      <w:pPr>
        <w:pStyle w:val="msonormalcxspmiddlecxspmiddle"/>
        <w:spacing w:after="0" w:afterAutospacing="0" w:line="360" w:lineRule="auto"/>
        <w:contextualSpacing/>
        <w:jc w:val="both"/>
        <w:rPr>
          <w:b/>
          <w:sz w:val="28"/>
          <w:szCs w:val="28"/>
          <w:lang w:val="uk-UA"/>
        </w:rPr>
      </w:pPr>
    </w:p>
    <w:p w:rsidR="00CE0349" w:rsidRDefault="00CE0349" w:rsidP="00CE0349">
      <w:pPr>
        <w:pStyle w:val="msonormalcxspmiddlecxspmiddle"/>
        <w:spacing w:after="0" w:afterAutospacing="0" w:line="360" w:lineRule="auto"/>
        <w:contextualSpacing/>
        <w:jc w:val="both"/>
        <w:rPr>
          <w:b/>
          <w:sz w:val="28"/>
          <w:szCs w:val="28"/>
          <w:lang w:val="uk-UA"/>
        </w:rPr>
      </w:pPr>
    </w:p>
    <w:p w:rsidR="00CE0349" w:rsidRDefault="00CE0349" w:rsidP="00CE0349">
      <w:pPr>
        <w:pStyle w:val="msonormalcxspmiddlecxspmiddle"/>
        <w:spacing w:after="0" w:afterAutospacing="0" w:line="360" w:lineRule="auto"/>
        <w:contextualSpacing/>
        <w:jc w:val="both"/>
        <w:rPr>
          <w:b/>
          <w:sz w:val="28"/>
          <w:szCs w:val="28"/>
          <w:lang w:val="uk-UA"/>
        </w:rPr>
      </w:pPr>
    </w:p>
    <w:p w:rsidR="00CE0349" w:rsidRDefault="00CE0349" w:rsidP="00CE0349">
      <w:pPr>
        <w:pStyle w:val="msonormalcxspmiddlecxsplast"/>
        <w:spacing w:after="0" w:afterAutospacing="0" w:line="360" w:lineRule="auto"/>
        <w:contextualSpacing/>
        <w:jc w:val="center"/>
        <w:outlineLvl w:val="0"/>
        <w:rPr>
          <w:b/>
          <w:sz w:val="28"/>
          <w:szCs w:val="28"/>
          <w:lang w:val="uk-UA"/>
        </w:rPr>
      </w:pPr>
      <w:r w:rsidRPr="0059161E">
        <w:rPr>
          <w:rFonts w:eastAsia="Calibri"/>
          <w:b/>
          <w:sz w:val="28"/>
          <w:szCs w:val="28"/>
          <w:lang w:val="uk-UA" w:eastAsia="uk-UA"/>
        </w:rPr>
        <w:br w:type="page"/>
      </w:r>
      <w:r>
        <w:rPr>
          <w:b/>
          <w:sz w:val="28"/>
          <w:szCs w:val="28"/>
          <w:lang w:val="uk-UA"/>
        </w:rPr>
        <w:lastRenderedPageBreak/>
        <w:t>ВСТУП</w:t>
      </w:r>
    </w:p>
    <w:p w:rsidR="00CE0349" w:rsidRDefault="00CE0349" w:rsidP="00CE0349">
      <w:pPr>
        <w:spacing w:line="360" w:lineRule="auto"/>
        <w:ind w:firstLine="709"/>
        <w:jc w:val="both"/>
        <w:rPr>
          <w:sz w:val="28"/>
          <w:szCs w:val="28"/>
        </w:rPr>
      </w:pPr>
    </w:p>
    <w:p w:rsidR="00CE0349" w:rsidRDefault="00CE0349" w:rsidP="00CE0349">
      <w:pPr>
        <w:spacing w:line="360" w:lineRule="auto"/>
        <w:ind w:firstLine="709"/>
        <w:jc w:val="both"/>
        <w:rPr>
          <w:sz w:val="28"/>
          <w:szCs w:val="28"/>
        </w:rPr>
      </w:pPr>
      <w:r>
        <w:rPr>
          <w:sz w:val="28"/>
          <w:szCs w:val="28"/>
        </w:rPr>
        <w:t xml:space="preserve">Паралельно з офіційними найменуваннями  функціонують неофіційні антропоніми, найпоширенішими з яких є прізвиська, які побутують переважно в соціальних й територіальних мікросередовищах: окремий населений пункт, вулиця, школа, колектив тощо. Неофіційні іменування завжди були невіддільною частиною людського життя, адже ще наші предки давали один одному прізвиська. Сьогодні, щоб виокремити одну людину серед інших, ми теж любимо вигадувати специфічні оніми, й простір для утворення таких назв дуже широкий. </w:t>
      </w:r>
    </w:p>
    <w:p w:rsidR="00CE0349" w:rsidRDefault="00CE0349" w:rsidP="00CE0349">
      <w:pPr>
        <w:spacing w:line="360" w:lineRule="auto"/>
        <w:ind w:firstLine="709"/>
        <w:jc w:val="both"/>
        <w:rPr>
          <w:sz w:val="28"/>
          <w:szCs w:val="28"/>
        </w:rPr>
      </w:pPr>
      <w:r>
        <w:rPr>
          <w:sz w:val="28"/>
          <w:szCs w:val="28"/>
        </w:rPr>
        <w:t xml:space="preserve">Неофіційні найменування в шкільному середовищі становлять широкий пласт усієї антропонімії загалом, адже у школі, а особливо в сільській, утворюється багато прізвиськ, які згодом можуть «прикріпитися» до носія і проіснувати разом з ним усе життя. У сучасному мовознавстві завершується вивчення, лексикографічне упорядкування офіційних антропонімів, тоді як прізвиська залишаються недостатньо вивченими на теренах окремих регіонів.       </w:t>
      </w:r>
    </w:p>
    <w:p w:rsidR="00CE0349" w:rsidRDefault="00CE0349" w:rsidP="00CE0349">
      <w:pPr>
        <w:pStyle w:val="msonormalcxspmiddle"/>
        <w:spacing w:before="0" w:beforeAutospacing="0" w:after="0" w:afterAutospacing="0" w:line="360" w:lineRule="auto"/>
        <w:ind w:firstLine="709"/>
        <w:contextualSpacing/>
        <w:jc w:val="both"/>
        <w:rPr>
          <w:sz w:val="28"/>
          <w:szCs w:val="28"/>
        </w:rPr>
      </w:pPr>
      <w:r>
        <w:rPr>
          <w:b/>
          <w:sz w:val="28"/>
          <w:szCs w:val="28"/>
        </w:rPr>
        <w:t xml:space="preserve">Актуальність </w:t>
      </w:r>
      <w:r>
        <w:rPr>
          <w:sz w:val="28"/>
          <w:szCs w:val="28"/>
        </w:rPr>
        <w:t>нашого дослідження</w:t>
      </w:r>
      <w:r>
        <w:rPr>
          <w:b/>
          <w:sz w:val="28"/>
          <w:szCs w:val="28"/>
        </w:rPr>
        <w:t xml:space="preserve"> </w:t>
      </w:r>
      <w:r>
        <w:rPr>
          <w:sz w:val="28"/>
          <w:szCs w:val="28"/>
        </w:rPr>
        <w:t xml:space="preserve">полягає в потребі вивчення прізвиськ з метою опису їх як регіональної антропонімії, а також у зв’язку з аналізом загальної картини української ономастики. Прізвиська дають багатий матеріал для вивчення лексики та творення слів на синхронному рівні мови. </w:t>
      </w:r>
      <w:r>
        <w:rPr>
          <w:color w:val="000000"/>
          <w:sz w:val="28"/>
          <w:szCs w:val="28"/>
        </w:rPr>
        <w:t>Тому ця тема широко відкрита  для  дослідження. </w:t>
      </w:r>
      <w:r>
        <w:rPr>
          <w:sz w:val="28"/>
          <w:szCs w:val="28"/>
        </w:rPr>
        <w:t xml:space="preserve"> </w:t>
      </w:r>
    </w:p>
    <w:p w:rsidR="00CE0349" w:rsidRDefault="00CE0349" w:rsidP="00CE0349">
      <w:pPr>
        <w:pStyle w:val="msonormalcxspmiddlecxsplast"/>
        <w:spacing w:before="0" w:beforeAutospacing="0" w:after="0" w:afterAutospacing="0" w:line="360" w:lineRule="auto"/>
        <w:ind w:firstLine="709"/>
        <w:contextualSpacing/>
        <w:jc w:val="both"/>
        <w:rPr>
          <w:sz w:val="28"/>
          <w:szCs w:val="28"/>
          <w:lang w:val="uk-UA"/>
        </w:rPr>
      </w:pPr>
      <w:r>
        <w:rPr>
          <w:color w:val="000000"/>
          <w:sz w:val="28"/>
          <w:szCs w:val="28"/>
          <w:lang w:val="uk-UA"/>
        </w:rPr>
        <w:t>Вивченням  розвитку  неофіційних  антропонімів</w:t>
      </w:r>
      <w:r>
        <w:rPr>
          <w:color w:val="000000"/>
          <w:spacing w:val="10"/>
          <w:sz w:val="28"/>
          <w:szCs w:val="28"/>
          <w:lang w:val="uk-UA"/>
        </w:rPr>
        <w:t>   займається</w:t>
      </w:r>
      <w:r>
        <w:rPr>
          <w:sz w:val="28"/>
          <w:szCs w:val="28"/>
          <w:lang w:val="uk-UA"/>
        </w:rPr>
        <w:t>   чимало українських мовознавців,   а саме: Г. Бучко, М. Наливайко, Р.</w:t>
      </w:r>
      <w:r>
        <w:rPr>
          <w:sz w:val="28"/>
          <w:szCs w:val="28"/>
          <w:lang w:val="en-US"/>
        </w:rPr>
        <w:t> </w:t>
      </w:r>
      <w:r>
        <w:rPr>
          <w:sz w:val="28"/>
          <w:szCs w:val="28"/>
          <w:lang w:val="uk-UA"/>
        </w:rPr>
        <w:t>Осташ, О. Горбач та ін. Дослідники активно опрацьовують регіональну антропоніміку України, зокрема: Бойківщини –  Г. Бучко, Закарпаття – П. Чучка, Львівщини – М. Наливайко, Тернопільщини – О. Вербовецька, Наддністрянщини – Г. Сеник, Луганщини – Н. Федотова, Полтавщини – Л.</w:t>
      </w:r>
      <w:r>
        <w:rPr>
          <w:lang w:val="uk-UA"/>
        </w:rPr>
        <w:t> </w:t>
      </w:r>
      <w:r>
        <w:rPr>
          <w:sz w:val="28"/>
          <w:szCs w:val="28"/>
          <w:lang w:val="uk-UA"/>
        </w:rPr>
        <w:t xml:space="preserve">Кравченко, Гуцульщини – Б. Близнюк, Покуття – Г. Ліщинська, Західне Полісся – Г. Аркушин, Н. Шульська, Середнє Полісся – І. Козубенко, Розточчя – О. Марочкіна, Вінниччини – В. Павлюк. Серед науковців Одеського </w:t>
      </w:r>
      <w:r>
        <w:rPr>
          <w:sz w:val="28"/>
          <w:szCs w:val="28"/>
          <w:lang w:val="uk-UA"/>
        </w:rPr>
        <w:lastRenderedPageBreak/>
        <w:t>національного університету імені І. І. Мечникова, які зверталися до вивчення  неофіційних антропонімів, – Г. Сеник, Н. Хрустик, М. Микитин-Дружинець.</w:t>
      </w:r>
    </w:p>
    <w:p w:rsidR="00CE0349" w:rsidRDefault="00CE0349" w:rsidP="00CE0349">
      <w:pPr>
        <w:spacing w:line="360" w:lineRule="auto"/>
        <w:ind w:firstLine="709"/>
        <w:jc w:val="both"/>
        <w:rPr>
          <w:sz w:val="28"/>
          <w:szCs w:val="28"/>
          <w:lang w:val="ru-RU"/>
        </w:rPr>
      </w:pPr>
      <w:r>
        <w:rPr>
          <w:b/>
          <w:sz w:val="28"/>
          <w:szCs w:val="28"/>
        </w:rPr>
        <w:t xml:space="preserve">Наукова новизна </w:t>
      </w:r>
      <w:r>
        <w:rPr>
          <w:sz w:val="28"/>
          <w:szCs w:val="28"/>
        </w:rPr>
        <w:t>дипломної роботи зумовлена специфікою аналізованого матеріалу, адже вперше:</w:t>
      </w:r>
    </w:p>
    <w:p w:rsidR="00CE0349" w:rsidRDefault="00CE0349" w:rsidP="00CE0349">
      <w:pPr>
        <w:pStyle w:val="a4"/>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досліджуються неофіційні назви мешканців села Новопетрівка Великомихайлівського району Одеської області, їх семантика та способи творення; </w:t>
      </w:r>
    </w:p>
    <w:p w:rsidR="00CE0349" w:rsidRDefault="00CE0349" w:rsidP="00CE0349">
      <w:pPr>
        <w:numPr>
          <w:ilvl w:val="0"/>
          <w:numId w:val="1"/>
        </w:numPr>
        <w:spacing w:line="360" w:lineRule="auto"/>
        <w:contextualSpacing/>
        <w:jc w:val="both"/>
        <w:rPr>
          <w:sz w:val="28"/>
          <w:szCs w:val="28"/>
          <w:lang w:val="ru-RU"/>
        </w:rPr>
      </w:pPr>
      <w:r>
        <w:rPr>
          <w:sz w:val="28"/>
          <w:szCs w:val="28"/>
        </w:rPr>
        <w:t>вивчаються психолінгвістичні особливості шкільних прізвиськ досліджуваного населеного пункту.</w:t>
      </w:r>
    </w:p>
    <w:p w:rsidR="00CE0349" w:rsidRDefault="00CE0349" w:rsidP="00CE0349">
      <w:pPr>
        <w:pStyle w:val="msonormalcxsplast"/>
        <w:spacing w:before="0" w:beforeAutospacing="0" w:after="0" w:afterAutospacing="0" w:line="360" w:lineRule="auto"/>
        <w:ind w:firstLine="709"/>
        <w:contextualSpacing/>
        <w:jc w:val="both"/>
        <w:rPr>
          <w:sz w:val="28"/>
          <w:szCs w:val="28"/>
        </w:rPr>
      </w:pPr>
      <w:r>
        <w:rPr>
          <w:b/>
          <w:color w:val="000000"/>
          <w:spacing w:val="10"/>
          <w:sz w:val="28"/>
          <w:szCs w:val="28"/>
        </w:rPr>
        <w:t xml:space="preserve">Мета </w:t>
      </w:r>
      <w:r>
        <w:rPr>
          <w:color w:val="000000"/>
          <w:spacing w:val="10"/>
          <w:sz w:val="28"/>
          <w:szCs w:val="28"/>
        </w:rPr>
        <w:t>нашої магістерської роботи</w:t>
      </w:r>
      <w:r>
        <w:rPr>
          <w:b/>
          <w:color w:val="000000"/>
          <w:spacing w:val="10"/>
          <w:sz w:val="28"/>
          <w:szCs w:val="28"/>
        </w:rPr>
        <w:t xml:space="preserve"> – </w:t>
      </w:r>
      <w:r>
        <w:rPr>
          <w:color w:val="000000"/>
          <w:spacing w:val="10"/>
          <w:sz w:val="28"/>
          <w:szCs w:val="28"/>
        </w:rPr>
        <w:t xml:space="preserve">дослідити семантико-словотвірні особливості прізвиськ мешканців с. Новопетрівка Великомихайлівського району Одеської області, а також психолінгвістичні особливості неофіційних найменувань школярів. </w:t>
      </w:r>
    </w:p>
    <w:p w:rsidR="00CE0349" w:rsidRDefault="00CE0349" w:rsidP="00CE0349">
      <w:pPr>
        <w:pStyle w:val="msonormalcxspmiddle"/>
        <w:spacing w:before="0" w:beforeAutospacing="0" w:after="0" w:afterAutospacing="0" w:line="360" w:lineRule="auto"/>
        <w:ind w:firstLine="709"/>
        <w:contextualSpacing/>
        <w:jc w:val="both"/>
        <w:rPr>
          <w:sz w:val="28"/>
          <w:szCs w:val="28"/>
        </w:rPr>
      </w:pPr>
      <w:r>
        <w:rPr>
          <w:b/>
          <w:color w:val="000000"/>
          <w:spacing w:val="10"/>
          <w:sz w:val="28"/>
          <w:szCs w:val="28"/>
        </w:rPr>
        <w:t xml:space="preserve">Об’єкт </w:t>
      </w:r>
      <w:r>
        <w:rPr>
          <w:color w:val="000000"/>
          <w:spacing w:val="10"/>
          <w:sz w:val="28"/>
          <w:szCs w:val="28"/>
        </w:rPr>
        <w:t>вивчення – регіональна антропонімія.</w:t>
      </w:r>
    </w:p>
    <w:p w:rsidR="00CE0349" w:rsidRDefault="00CE0349" w:rsidP="00CE0349">
      <w:pPr>
        <w:pStyle w:val="msonormalcxspmiddlecxspmiddle"/>
        <w:spacing w:before="0" w:beforeAutospacing="0" w:after="0" w:afterAutospacing="0" w:line="360" w:lineRule="auto"/>
        <w:ind w:firstLine="709"/>
        <w:contextualSpacing/>
        <w:jc w:val="both"/>
        <w:rPr>
          <w:sz w:val="28"/>
          <w:szCs w:val="28"/>
          <w:lang w:val="uk-UA"/>
        </w:rPr>
      </w:pPr>
      <w:r>
        <w:rPr>
          <w:b/>
          <w:color w:val="000000"/>
          <w:spacing w:val="10"/>
          <w:sz w:val="28"/>
          <w:szCs w:val="28"/>
          <w:lang w:val="uk-UA"/>
        </w:rPr>
        <w:t xml:space="preserve">Предмет </w:t>
      </w:r>
      <w:r>
        <w:rPr>
          <w:color w:val="000000"/>
          <w:spacing w:val="10"/>
          <w:sz w:val="28"/>
          <w:szCs w:val="28"/>
          <w:lang w:val="uk-UA"/>
        </w:rPr>
        <w:t xml:space="preserve">дослідження – семантико-словотвірні </w:t>
      </w:r>
      <w:r>
        <w:rPr>
          <w:bCs/>
          <w:sz w:val="28"/>
          <w:szCs w:val="28"/>
          <w:lang w:val="uk-UA"/>
        </w:rPr>
        <w:t xml:space="preserve"> </w:t>
      </w:r>
      <w:r>
        <w:rPr>
          <w:sz w:val="28"/>
          <w:szCs w:val="28"/>
          <w:lang w:val="uk-UA"/>
        </w:rPr>
        <w:t>особливості неофіційних найменувань дорослих та школярів зазначеного населеного пункту, а</w:t>
      </w:r>
      <w:r>
        <w:rPr>
          <w:bCs/>
          <w:sz w:val="28"/>
          <w:szCs w:val="28"/>
          <w:lang w:val="uk-UA"/>
        </w:rPr>
        <w:t xml:space="preserve"> також психолінгвістичні ознаки</w:t>
      </w:r>
      <w:r>
        <w:rPr>
          <w:sz w:val="28"/>
          <w:szCs w:val="28"/>
          <w:lang w:val="uk-UA"/>
        </w:rPr>
        <w:t xml:space="preserve"> </w:t>
      </w:r>
      <w:r>
        <w:rPr>
          <w:bCs/>
          <w:sz w:val="28"/>
          <w:szCs w:val="28"/>
          <w:lang w:val="uk-UA"/>
        </w:rPr>
        <w:t>прізвиськ учнів</w:t>
      </w:r>
      <w:r>
        <w:rPr>
          <w:sz w:val="28"/>
          <w:szCs w:val="28"/>
          <w:lang w:val="uk-UA"/>
        </w:rPr>
        <w:t>.</w:t>
      </w:r>
    </w:p>
    <w:p w:rsidR="00CE0349" w:rsidRDefault="00CE0349" w:rsidP="00CE0349">
      <w:pPr>
        <w:pStyle w:val="msonormalcxspmiddlecxspmiddlecxspmiddle"/>
        <w:spacing w:before="0" w:beforeAutospacing="0" w:after="0" w:afterAutospacing="0" w:line="360" w:lineRule="auto"/>
        <w:ind w:firstLine="709"/>
        <w:contextualSpacing/>
        <w:jc w:val="both"/>
        <w:rPr>
          <w:color w:val="000000"/>
          <w:spacing w:val="10"/>
          <w:sz w:val="28"/>
          <w:szCs w:val="28"/>
        </w:rPr>
      </w:pPr>
      <w:r>
        <w:rPr>
          <w:b/>
          <w:color w:val="000000"/>
          <w:spacing w:val="10"/>
          <w:sz w:val="28"/>
          <w:szCs w:val="28"/>
        </w:rPr>
        <w:t xml:space="preserve">Фактичний </w:t>
      </w:r>
      <w:r>
        <w:rPr>
          <w:color w:val="000000"/>
          <w:spacing w:val="10"/>
          <w:sz w:val="28"/>
          <w:szCs w:val="28"/>
        </w:rPr>
        <w:t>матеріал нашого вивчення – неофіційні антропоніми, а саме – прізвиська. Зафіксовано і проаналізовано в роботі близько 400 онімів, серед яких 250 прізвиськ мешканців дорослого населення та 150 неофіційних найменувань школярів.</w:t>
      </w:r>
    </w:p>
    <w:p w:rsidR="00CE0349" w:rsidRDefault="00CE0349" w:rsidP="00CE0349">
      <w:pPr>
        <w:pStyle w:val="msonormalcxspmiddlecxspmiddlecxsplast"/>
        <w:spacing w:before="0" w:beforeAutospacing="0" w:after="0" w:afterAutospacing="0" w:line="360" w:lineRule="auto"/>
        <w:ind w:firstLine="709"/>
        <w:contextualSpacing/>
        <w:jc w:val="both"/>
        <w:rPr>
          <w:sz w:val="28"/>
          <w:szCs w:val="28"/>
        </w:rPr>
      </w:pPr>
      <w:r>
        <w:rPr>
          <w:b/>
          <w:color w:val="000000"/>
          <w:spacing w:val="10"/>
          <w:sz w:val="28"/>
          <w:szCs w:val="28"/>
        </w:rPr>
        <w:t xml:space="preserve">Джерельну </w:t>
      </w:r>
      <w:r>
        <w:rPr>
          <w:color w:val="000000"/>
          <w:spacing w:val="10"/>
          <w:sz w:val="28"/>
          <w:szCs w:val="28"/>
        </w:rPr>
        <w:t>базу становить мовлення мешканців с. Новопетрівка Великомихайлівського району Одеської області. Мовлення мешканців цього населеного пункту належить до говірки степового говору південно-східного наріччя.</w:t>
      </w:r>
    </w:p>
    <w:p w:rsidR="00CE0349" w:rsidRDefault="00CE0349" w:rsidP="00CE0349">
      <w:pPr>
        <w:pStyle w:val="msonormalcxspmiddlecxsplast"/>
        <w:spacing w:before="0" w:beforeAutospacing="0" w:after="0" w:afterAutospacing="0" w:line="360" w:lineRule="auto"/>
        <w:ind w:firstLine="709"/>
        <w:contextualSpacing/>
        <w:jc w:val="both"/>
        <w:rPr>
          <w:b/>
          <w:color w:val="000000"/>
          <w:spacing w:val="10"/>
          <w:sz w:val="28"/>
          <w:szCs w:val="28"/>
          <w:lang w:val="uk-UA"/>
        </w:rPr>
      </w:pPr>
      <w:r>
        <w:rPr>
          <w:color w:val="000000"/>
          <w:spacing w:val="10"/>
          <w:sz w:val="28"/>
          <w:szCs w:val="28"/>
          <w:lang w:val="uk-UA"/>
        </w:rPr>
        <w:t xml:space="preserve">Відповідно до визначеної мети плануємо розв’язання таких </w:t>
      </w:r>
      <w:r>
        <w:rPr>
          <w:b/>
          <w:color w:val="000000"/>
          <w:spacing w:val="10"/>
          <w:sz w:val="28"/>
          <w:szCs w:val="28"/>
          <w:lang w:val="uk-UA"/>
        </w:rPr>
        <w:t>завдань:</w:t>
      </w:r>
    </w:p>
    <w:p w:rsidR="00CE0349" w:rsidRDefault="00CE0349" w:rsidP="00CE0349">
      <w:pPr>
        <w:numPr>
          <w:ilvl w:val="0"/>
          <w:numId w:val="2"/>
        </w:numPr>
        <w:autoSpaceDE w:val="0"/>
        <w:autoSpaceDN w:val="0"/>
        <w:adjustRightInd w:val="0"/>
        <w:spacing w:line="360" w:lineRule="auto"/>
        <w:ind w:firstLine="709"/>
        <w:jc w:val="both"/>
        <w:rPr>
          <w:sz w:val="28"/>
          <w:szCs w:val="28"/>
          <w:lang w:val="ru-RU"/>
        </w:rPr>
      </w:pPr>
      <w:r>
        <w:rPr>
          <w:sz w:val="28"/>
          <w:szCs w:val="28"/>
        </w:rPr>
        <w:t>вивчити проблематику, пов’язану з дослідженням неофіційних антропонімів;</w:t>
      </w:r>
      <w:r>
        <w:t xml:space="preserve"> </w:t>
      </w:r>
    </w:p>
    <w:p w:rsidR="00CE0349" w:rsidRDefault="00CE0349" w:rsidP="00CE0349">
      <w:pPr>
        <w:numPr>
          <w:ilvl w:val="0"/>
          <w:numId w:val="2"/>
        </w:numPr>
        <w:autoSpaceDE w:val="0"/>
        <w:autoSpaceDN w:val="0"/>
        <w:adjustRightInd w:val="0"/>
        <w:spacing w:line="360" w:lineRule="auto"/>
        <w:ind w:firstLine="709"/>
        <w:jc w:val="both"/>
        <w:rPr>
          <w:sz w:val="28"/>
          <w:szCs w:val="28"/>
          <w:lang w:val="ru-RU"/>
        </w:rPr>
      </w:pPr>
      <w:r>
        <w:rPr>
          <w:color w:val="000000"/>
          <w:spacing w:val="10"/>
          <w:sz w:val="28"/>
          <w:szCs w:val="28"/>
        </w:rPr>
        <w:lastRenderedPageBreak/>
        <w:t xml:space="preserve"> </w:t>
      </w:r>
      <w:r>
        <w:rPr>
          <w:sz w:val="28"/>
          <w:szCs w:val="28"/>
        </w:rPr>
        <w:t>визначити і проаналізувати онімну та апелятивну лексику, відображену в основах прізвиськ дорослого населення і школярів;</w:t>
      </w:r>
      <w:r>
        <w:t xml:space="preserve"> </w:t>
      </w:r>
    </w:p>
    <w:p w:rsidR="00CE0349" w:rsidRDefault="00CE0349" w:rsidP="00CE0349">
      <w:pPr>
        <w:numPr>
          <w:ilvl w:val="0"/>
          <w:numId w:val="2"/>
        </w:numPr>
        <w:autoSpaceDE w:val="0"/>
        <w:autoSpaceDN w:val="0"/>
        <w:adjustRightInd w:val="0"/>
        <w:spacing w:line="360" w:lineRule="auto"/>
        <w:ind w:firstLine="709"/>
        <w:jc w:val="both"/>
        <w:rPr>
          <w:sz w:val="28"/>
          <w:szCs w:val="28"/>
        </w:rPr>
      </w:pPr>
      <w:r>
        <w:rPr>
          <w:sz w:val="28"/>
          <w:szCs w:val="28"/>
        </w:rPr>
        <w:t>з’ясувати мотиви творення неофіційних найменувань;</w:t>
      </w:r>
    </w:p>
    <w:p w:rsidR="00CE0349" w:rsidRDefault="00CE0349" w:rsidP="00CE0349">
      <w:pPr>
        <w:numPr>
          <w:ilvl w:val="0"/>
          <w:numId w:val="2"/>
        </w:numPr>
        <w:autoSpaceDE w:val="0"/>
        <w:autoSpaceDN w:val="0"/>
        <w:adjustRightInd w:val="0"/>
        <w:spacing w:line="360" w:lineRule="auto"/>
        <w:ind w:firstLine="709"/>
        <w:jc w:val="both"/>
        <w:rPr>
          <w:sz w:val="28"/>
          <w:szCs w:val="28"/>
        </w:rPr>
      </w:pPr>
      <w:r>
        <w:rPr>
          <w:sz w:val="28"/>
          <w:szCs w:val="28"/>
        </w:rPr>
        <w:t>дослідити особливості номінації неофіційних антропонімів, зокрема з’ясувати, якими способами вони утворюються;</w:t>
      </w:r>
    </w:p>
    <w:p w:rsidR="00CE0349" w:rsidRDefault="00CE0349" w:rsidP="00CE0349">
      <w:pPr>
        <w:numPr>
          <w:ilvl w:val="0"/>
          <w:numId w:val="2"/>
        </w:numPr>
        <w:autoSpaceDE w:val="0"/>
        <w:autoSpaceDN w:val="0"/>
        <w:adjustRightInd w:val="0"/>
        <w:spacing w:line="360" w:lineRule="auto"/>
        <w:ind w:firstLine="709"/>
        <w:jc w:val="both"/>
        <w:rPr>
          <w:sz w:val="28"/>
          <w:szCs w:val="28"/>
        </w:rPr>
      </w:pPr>
      <w:r>
        <w:rPr>
          <w:sz w:val="28"/>
          <w:szCs w:val="28"/>
        </w:rPr>
        <w:t>провести асоціативний експеримент серед школярів, на основі якого визначити психолінгвістичні особливості неофіційних найменувань учнів.</w:t>
      </w:r>
    </w:p>
    <w:p w:rsidR="00CE0349" w:rsidRDefault="00CE0349" w:rsidP="00CE0349">
      <w:pPr>
        <w:autoSpaceDE w:val="0"/>
        <w:autoSpaceDN w:val="0"/>
        <w:adjustRightInd w:val="0"/>
        <w:spacing w:line="360" w:lineRule="auto"/>
        <w:ind w:firstLine="709"/>
        <w:jc w:val="both"/>
        <w:rPr>
          <w:sz w:val="28"/>
          <w:szCs w:val="28"/>
        </w:rPr>
      </w:pPr>
      <w:r>
        <w:rPr>
          <w:sz w:val="28"/>
          <w:szCs w:val="28"/>
        </w:rPr>
        <w:t xml:space="preserve">   У роботі використано загальнонаукові</w:t>
      </w:r>
      <w:r>
        <w:rPr>
          <w:b/>
          <w:sz w:val="28"/>
          <w:szCs w:val="28"/>
        </w:rPr>
        <w:t xml:space="preserve"> методи</w:t>
      </w:r>
      <w:r>
        <w:rPr>
          <w:sz w:val="28"/>
          <w:szCs w:val="28"/>
        </w:rPr>
        <w:t xml:space="preserve"> (спостереження, аналіз і синтез), які дали змогу з’ясувати й узагальнити мовознавчі погляди на неофіційну антропонімію, виокремити ті проблеми, розв’язання яких сприяло глибшому їх трактуванню та окресленню засад систематизації відповідних мовних одиниць. Для виявлення комплексної характеристики та класифікації неофіційних антропонімів застосовано лінгвістичні методи. </w:t>
      </w:r>
      <w:r>
        <w:rPr>
          <w:color w:val="000000"/>
          <w:spacing w:val="10"/>
          <w:sz w:val="28"/>
          <w:szCs w:val="28"/>
        </w:rPr>
        <w:t xml:space="preserve">В основу нашого дослідження покладено описовий метод, </w:t>
      </w:r>
      <w:r>
        <w:rPr>
          <w:sz w:val="28"/>
          <w:szCs w:val="28"/>
        </w:rPr>
        <w:t>який полягає у дослідженні неофіційних іменувань як частини системи антропонімії,</w:t>
      </w:r>
      <w:r>
        <w:rPr>
          <w:color w:val="000000"/>
          <w:spacing w:val="10"/>
          <w:sz w:val="28"/>
          <w:szCs w:val="28"/>
        </w:rPr>
        <w:t xml:space="preserve"> прийом кількісних підрахунків, який ми</w:t>
      </w:r>
      <w:r>
        <w:rPr>
          <w:color w:val="4D5156"/>
          <w:sz w:val="21"/>
          <w:szCs w:val="21"/>
          <w:shd w:val="clear" w:color="auto" w:fill="FFFFFF"/>
        </w:rPr>
        <w:t xml:space="preserve"> </w:t>
      </w:r>
      <w:r>
        <w:rPr>
          <w:color w:val="000000"/>
          <w:sz w:val="28"/>
          <w:szCs w:val="28"/>
          <w:shd w:val="clear" w:color="auto" w:fill="FFFFFF"/>
        </w:rPr>
        <w:t>застосовували для  </w:t>
      </w:r>
      <w:r w:rsidRPr="00952C64">
        <w:rPr>
          <w:rStyle w:val="a3"/>
          <w:bCs/>
          <w:i w:val="0"/>
          <w:iCs w:val="0"/>
          <w:color w:val="000000"/>
          <w:sz w:val="28"/>
          <w:szCs w:val="28"/>
          <w:shd w:val="clear" w:color="auto" w:fill="FFFFFF"/>
        </w:rPr>
        <w:t>підрахунку</w:t>
      </w:r>
      <w:r>
        <w:rPr>
          <w:color w:val="000000"/>
          <w:sz w:val="28"/>
          <w:szCs w:val="28"/>
          <w:shd w:val="clear" w:color="auto" w:fill="FFFFFF"/>
        </w:rPr>
        <w:t> частоти вживання мовних одиниць.</w:t>
      </w:r>
      <w:r>
        <w:rPr>
          <w:color w:val="000000"/>
          <w:spacing w:val="10"/>
          <w:sz w:val="28"/>
          <w:szCs w:val="28"/>
        </w:rPr>
        <w:t xml:space="preserve"> З метою вивчення семантики твірних основ прізвиськ використовувався компонентний аналіз (структурний метод). Характер творення досліджуваних онімів визначався за допомогою елементів словотвірного аналізу. Зіставний метод сприяв вивченню специфіки семантико-словотвірних особливостей прізвиськ дорослого населення та учнівської молоді. У роботі ми використовували також методи польового дослідження, а саме анкетування та </w:t>
      </w:r>
      <w:r>
        <w:rPr>
          <w:sz w:val="28"/>
          <w:szCs w:val="28"/>
          <w:shd w:val="clear" w:color="auto" w:fill="FFFFFF"/>
        </w:rPr>
        <w:t xml:space="preserve">інтерв’ювання, які застосовувалися для збирання мовного матеріалу, а саме прізвиськ дорослого населення та школярів. Психолінгвістичний метод (вільний асоціативний експеримент) застосовувався для вивчення реакцій </w:t>
      </w:r>
      <w:r>
        <w:rPr>
          <w:sz w:val="28"/>
          <w:szCs w:val="28"/>
        </w:rPr>
        <w:t>та особливостей сприйняття школярами слів-стимулів</w:t>
      </w:r>
      <w:r>
        <w:rPr>
          <w:spacing w:val="10"/>
          <w:sz w:val="28"/>
          <w:szCs w:val="28"/>
        </w:rPr>
        <w:t>.</w:t>
      </w:r>
    </w:p>
    <w:p w:rsidR="00CE0349" w:rsidRDefault="00CE0349" w:rsidP="00CE0349">
      <w:pPr>
        <w:spacing w:line="360" w:lineRule="auto"/>
        <w:ind w:firstLine="709"/>
        <w:jc w:val="both"/>
        <w:rPr>
          <w:color w:val="000000"/>
          <w:spacing w:val="10"/>
          <w:sz w:val="28"/>
          <w:szCs w:val="28"/>
        </w:rPr>
      </w:pPr>
      <w:r>
        <w:rPr>
          <w:b/>
          <w:color w:val="000000"/>
          <w:spacing w:val="10"/>
          <w:sz w:val="28"/>
          <w:szCs w:val="28"/>
        </w:rPr>
        <w:t xml:space="preserve">Теоретичне значення роботи </w:t>
      </w:r>
      <w:r>
        <w:rPr>
          <w:color w:val="000000"/>
          <w:spacing w:val="10"/>
          <w:sz w:val="28"/>
          <w:szCs w:val="28"/>
        </w:rPr>
        <w:t>п</w:t>
      </w:r>
      <w:r>
        <w:rPr>
          <w:sz w:val="28"/>
          <w:szCs w:val="28"/>
        </w:rPr>
        <w:t xml:space="preserve">ов’язане з поглибленням основних положень регіональної ономастики, загальних характеристик твірної бази </w:t>
      </w:r>
      <w:r>
        <w:rPr>
          <w:sz w:val="28"/>
          <w:szCs w:val="28"/>
        </w:rPr>
        <w:lastRenderedPageBreak/>
        <w:t>неофіційний найменувань, їх мотивації та ономастичного словотвору, а також особливостей психолінгвістичних досліджень у галузі антропоніміки.</w:t>
      </w:r>
    </w:p>
    <w:p w:rsidR="00CE0349" w:rsidRDefault="00CE0349" w:rsidP="00CE0349">
      <w:pPr>
        <w:spacing w:line="360" w:lineRule="auto"/>
        <w:ind w:firstLine="720"/>
        <w:jc w:val="both"/>
        <w:rPr>
          <w:color w:val="000000"/>
          <w:spacing w:val="10"/>
          <w:sz w:val="28"/>
          <w:szCs w:val="28"/>
        </w:rPr>
      </w:pPr>
      <w:r>
        <w:rPr>
          <w:b/>
          <w:color w:val="000000"/>
          <w:spacing w:val="10"/>
          <w:sz w:val="28"/>
          <w:szCs w:val="28"/>
        </w:rPr>
        <w:t xml:space="preserve">Практичне значення роботи </w:t>
      </w:r>
      <w:r>
        <w:rPr>
          <w:color w:val="000000"/>
          <w:spacing w:val="10"/>
          <w:sz w:val="28"/>
          <w:szCs w:val="28"/>
        </w:rPr>
        <w:t xml:space="preserve">полягає в тому, що результати нашого дослідження можна використовувати для розширення фактичного антропонімного матеріалу Півдня України та укладання словників власних назв. Матеріал може слугувати фактологічною базою при розробці спецкурсів з регіональної антропоніміки, діалектології та словотвору, а також </w:t>
      </w:r>
      <w:r>
        <w:rPr>
          <w:sz w:val="28"/>
          <w:szCs w:val="28"/>
        </w:rPr>
        <w:t>спецсемінарів, присвячених актуальним питанням ономастики, при написанні навчальних посібників для студентів філологічних спеціальностей</w:t>
      </w:r>
      <w:r>
        <w:rPr>
          <w:color w:val="000000"/>
          <w:spacing w:val="10"/>
          <w:sz w:val="28"/>
          <w:szCs w:val="28"/>
        </w:rPr>
        <w:t xml:space="preserve">. </w:t>
      </w:r>
      <w:r>
        <w:rPr>
          <w:sz w:val="28"/>
          <w:szCs w:val="28"/>
        </w:rPr>
        <w:t>Зібрані мовні одиниці можуть бути використані при вивченні української мови в середній школі, а також при викладанні деяких дисциплін у вищій школі – окремих розділів «Сучасної української  мови», «Української діалектології», «Психолінгвістики».</w:t>
      </w:r>
    </w:p>
    <w:p w:rsidR="00CE0349" w:rsidRDefault="00CE0349" w:rsidP="00CE0349">
      <w:pPr>
        <w:spacing w:line="360" w:lineRule="auto"/>
        <w:ind w:firstLine="720"/>
        <w:jc w:val="both"/>
        <w:rPr>
          <w:color w:val="000000"/>
          <w:spacing w:val="10"/>
          <w:sz w:val="28"/>
          <w:szCs w:val="28"/>
        </w:rPr>
      </w:pPr>
      <w:r>
        <w:rPr>
          <w:b/>
          <w:color w:val="000000"/>
          <w:spacing w:val="10"/>
          <w:sz w:val="28"/>
          <w:szCs w:val="28"/>
        </w:rPr>
        <w:t>Тема</w:t>
      </w:r>
      <w:r>
        <w:rPr>
          <w:color w:val="000000"/>
          <w:spacing w:val="10"/>
          <w:sz w:val="28"/>
          <w:szCs w:val="28"/>
        </w:rPr>
        <w:t xml:space="preserve"> нашого магістерського дослідження </w:t>
      </w:r>
      <w:r>
        <w:rPr>
          <w:b/>
          <w:color w:val="000000"/>
          <w:spacing w:val="10"/>
          <w:sz w:val="28"/>
          <w:szCs w:val="28"/>
        </w:rPr>
        <w:t>пов’язана</w:t>
      </w:r>
      <w:r>
        <w:rPr>
          <w:color w:val="000000"/>
          <w:spacing w:val="10"/>
          <w:sz w:val="28"/>
          <w:szCs w:val="28"/>
        </w:rPr>
        <w:t xml:space="preserve"> з планами, програмами та науковою темою кафедри української мови ОНУ імені І. І. Мечникова «Дослідження різнорівневих елементів системи української мови» (державний реєстраційний номер 011</w:t>
      </w:r>
      <w:r>
        <w:rPr>
          <w:color w:val="000000"/>
          <w:spacing w:val="10"/>
          <w:sz w:val="28"/>
          <w:szCs w:val="28"/>
          <w:lang w:val="pl-PL"/>
        </w:rPr>
        <w:t>U</w:t>
      </w:r>
      <w:r>
        <w:rPr>
          <w:color w:val="000000"/>
          <w:spacing w:val="10"/>
          <w:sz w:val="28"/>
          <w:szCs w:val="28"/>
        </w:rPr>
        <w:t>003788, №167).</w:t>
      </w:r>
    </w:p>
    <w:p w:rsidR="00CE0349" w:rsidRDefault="00CE0349" w:rsidP="00CE0349">
      <w:pPr>
        <w:tabs>
          <w:tab w:val="left" w:pos="720"/>
        </w:tabs>
        <w:spacing w:line="360" w:lineRule="auto"/>
        <w:ind w:firstLine="720"/>
        <w:jc w:val="both"/>
        <w:rPr>
          <w:color w:val="000000"/>
          <w:sz w:val="28"/>
          <w:szCs w:val="28"/>
          <w:shd w:val="clear" w:color="auto" w:fill="FFFFFF"/>
        </w:rPr>
      </w:pPr>
      <w:r>
        <w:rPr>
          <w:b/>
          <w:color w:val="000000"/>
          <w:spacing w:val="10"/>
          <w:sz w:val="28"/>
          <w:szCs w:val="28"/>
        </w:rPr>
        <w:t>Апробація роботи</w:t>
      </w:r>
      <w:r>
        <w:rPr>
          <w:color w:val="000000"/>
          <w:spacing w:val="10"/>
          <w:sz w:val="28"/>
          <w:szCs w:val="28"/>
        </w:rPr>
        <w:t>.</w:t>
      </w:r>
      <w:r>
        <w:rPr>
          <w:color w:val="545454"/>
          <w:shd w:val="clear" w:color="auto" w:fill="FFFFFF"/>
        </w:rPr>
        <w:t xml:space="preserve"> </w:t>
      </w:r>
      <w:r>
        <w:rPr>
          <w:color w:val="000000"/>
          <w:sz w:val="28"/>
          <w:szCs w:val="28"/>
          <w:shd w:val="clear" w:color="auto" w:fill="FFFFFF"/>
        </w:rPr>
        <w:t>Основні положення і результати </w:t>
      </w:r>
      <w:r>
        <w:rPr>
          <w:bCs/>
          <w:color w:val="000000"/>
          <w:sz w:val="28"/>
          <w:szCs w:val="28"/>
        </w:rPr>
        <w:t>роботи</w:t>
      </w:r>
      <w:r>
        <w:rPr>
          <w:color w:val="000000"/>
          <w:sz w:val="28"/>
          <w:szCs w:val="28"/>
          <w:shd w:val="clear" w:color="auto" w:fill="FFFFFF"/>
        </w:rPr>
        <w:t xml:space="preserve"> були повідомлені й обговорені на студентській науковій конференції </w:t>
      </w:r>
      <w:r>
        <w:rPr>
          <w:sz w:val="28"/>
          <w:szCs w:val="28"/>
        </w:rPr>
        <w:t>МНУ  ім. О. Сухомлинського</w:t>
      </w:r>
      <w:r>
        <w:rPr>
          <w:color w:val="000000"/>
          <w:sz w:val="28"/>
          <w:szCs w:val="28"/>
          <w:shd w:val="clear" w:color="auto" w:fill="FFFFFF"/>
        </w:rPr>
        <w:t xml:space="preserve">  (2019 рік)  «Загальна та прикладна лінгвістика у полі антропоцентричних наук» (надруковано тези: «Мотиваційні групи прізвиськ мешканців села Новопетрівка Великомихайлівського району Одеської області» [59]); Щорічній студентській науковій конференції ОНУ імені І. І. Мечникова (2019 р.) (тема доповіді: «Мотивація прізвиськ мешканців села Новопетрівка Великомихайлівського району Одеської області»); Всеукраїнській науково-практичній конференції студентів та молодих учених «Загальна та прикладна лінгвістика в колі антропоцентричних наук». 27 березня 2020 р., м. Миколаїв (доповідь на тему: «Прізвиська мешканців с. Новопетрівка Великомихайлівського району Одеської області: семантико-словотвірний і психолінгвістичний аспекти»).</w:t>
      </w:r>
    </w:p>
    <w:p w:rsidR="00CE0349" w:rsidRDefault="00CE0349" w:rsidP="00CE0349">
      <w:pPr>
        <w:spacing w:line="360" w:lineRule="auto"/>
        <w:ind w:firstLine="720"/>
        <w:jc w:val="both"/>
        <w:rPr>
          <w:color w:val="000000"/>
          <w:spacing w:val="10"/>
          <w:sz w:val="28"/>
          <w:szCs w:val="28"/>
        </w:rPr>
      </w:pPr>
      <w:r>
        <w:rPr>
          <w:b/>
          <w:color w:val="000000"/>
          <w:spacing w:val="10"/>
          <w:sz w:val="28"/>
          <w:szCs w:val="28"/>
        </w:rPr>
        <w:lastRenderedPageBreak/>
        <w:t>Структура та обсяг роботи.</w:t>
      </w:r>
      <w:r>
        <w:rPr>
          <w:color w:val="000000"/>
          <w:spacing w:val="10"/>
          <w:sz w:val="28"/>
          <w:szCs w:val="28"/>
        </w:rPr>
        <w:t xml:space="preserve"> Відповідно до визначеної мети і сформульованих завдань планується така структура магістерського дослідження: вступ, чотири розділи, висновки та список використаної літератури.</w:t>
      </w:r>
    </w:p>
    <w:p w:rsidR="00CE0349" w:rsidRDefault="00CE0349" w:rsidP="00CE0349">
      <w:pPr>
        <w:spacing w:line="360" w:lineRule="auto"/>
        <w:ind w:firstLine="720"/>
        <w:jc w:val="both"/>
        <w:rPr>
          <w:color w:val="000000"/>
          <w:spacing w:val="10"/>
          <w:sz w:val="28"/>
          <w:szCs w:val="28"/>
        </w:rPr>
      </w:pPr>
      <w:r>
        <w:rPr>
          <w:color w:val="000000"/>
          <w:spacing w:val="10"/>
          <w:sz w:val="28"/>
          <w:szCs w:val="28"/>
        </w:rPr>
        <w:t>У вступі визначена мета дослідження, сформульовані його завдання, предмет та об’єкт вивчення, окреслено фактичний матеріал та джерельну базу, обґрунтована актуальність нашої роботи, визначено її наукову новизну, теоретичне та практичне значення, схарактеризовані методи дослідження. У першому розділі «</w:t>
      </w:r>
      <w:r>
        <w:rPr>
          <w:i/>
          <w:sz w:val="28"/>
          <w:szCs w:val="28"/>
        </w:rPr>
        <w:t>Антропонімна категорія прізвиськ в українській  мові</w:t>
      </w:r>
      <w:r>
        <w:rPr>
          <w:color w:val="000000"/>
          <w:spacing w:val="10"/>
          <w:sz w:val="28"/>
          <w:szCs w:val="28"/>
        </w:rPr>
        <w:t>» неофіційні найменування осіб  розглядаються як об’єкт дослідження мовознавців, встановлюється лінгвістичний статус прізвиська, подаються класифікації неофіційних антропонімів. Другий розділ «</w:t>
      </w:r>
      <w:r>
        <w:rPr>
          <w:bCs/>
          <w:i/>
          <w:sz w:val="28"/>
          <w:szCs w:val="28"/>
        </w:rPr>
        <w:t>Лексико-семантичні особливості прізвиськ дорослого населення</w:t>
      </w:r>
      <w:r>
        <w:rPr>
          <w:i/>
          <w:sz w:val="28"/>
          <w:szCs w:val="28"/>
        </w:rPr>
        <w:t xml:space="preserve"> с. Новопетрівка</w:t>
      </w:r>
      <w:r>
        <w:rPr>
          <w:color w:val="000000"/>
          <w:spacing w:val="10"/>
          <w:sz w:val="28"/>
          <w:szCs w:val="28"/>
        </w:rPr>
        <w:t>» присвячений аналізу лексико-семантичних особливостей прізвиськ. У третьому розділі «</w:t>
      </w:r>
      <w:r>
        <w:rPr>
          <w:i/>
          <w:sz w:val="28"/>
          <w:szCs w:val="28"/>
        </w:rPr>
        <w:t>Неофіційний антропонімікон школярів</w:t>
      </w:r>
      <w:r>
        <w:rPr>
          <w:color w:val="000000"/>
          <w:spacing w:val="10"/>
          <w:sz w:val="28"/>
          <w:szCs w:val="28"/>
        </w:rPr>
        <w:t xml:space="preserve">» розглядаються лексико-семантичні особливості та психолінгвістичні функції шкільних прізвиськ. У четвертому розділі </w:t>
      </w:r>
      <w:r>
        <w:rPr>
          <w:i/>
          <w:color w:val="000000"/>
          <w:spacing w:val="10"/>
          <w:sz w:val="28"/>
          <w:szCs w:val="28"/>
        </w:rPr>
        <w:t>«Шляхи номінації прізвиськ мешканців с. Новопетрівка»</w:t>
      </w:r>
      <w:r>
        <w:rPr>
          <w:color w:val="000000"/>
          <w:spacing w:val="10"/>
          <w:sz w:val="28"/>
          <w:szCs w:val="28"/>
        </w:rPr>
        <w:t xml:space="preserve"> </w:t>
      </w:r>
      <w:r>
        <w:rPr>
          <w:sz w:val="28"/>
          <w:szCs w:val="28"/>
        </w:rPr>
        <w:t>з’ясовується словотвірна структура неофіційних антропонімів дорослого населення та школярів.</w:t>
      </w:r>
      <w:r>
        <w:rPr>
          <w:color w:val="000000"/>
          <w:spacing w:val="10"/>
          <w:sz w:val="28"/>
          <w:szCs w:val="28"/>
        </w:rPr>
        <w:t xml:space="preserve"> У висновках визначаються та відображаються результати нашої роботи. Список використаної літератури становить 74 позиції.</w:t>
      </w:r>
    </w:p>
    <w:p w:rsidR="00CE0349" w:rsidRDefault="00CE0349" w:rsidP="00CE0349">
      <w:pPr>
        <w:pStyle w:val="msonormalcxspmiddle"/>
        <w:spacing w:after="0" w:afterAutospacing="0" w:line="360" w:lineRule="auto"/>
        <w:contextualSpacing/>
        <w:jc w:val="both"/>
        <w:rPr>
          <w:color w:val="000000"/>
          <w:spacing w:val="10"/>
          <w:sz w:val="28"/>
          <w:szCs w:val="28"/>
        </w:rPr>
      </w:pPr>
      <w:r>
        <w:rPr>
          <w:color w:val="000000"/>
          <w:spacing w:val="10"/>
          <w:sz w:val="28"/>
          <w:szCs w:val="28"/>
        </w:rPr>
        <w:t xml:space="preserve"> </w:t>
      </w:r>
    </w:p>
    <w:p w:rsidR="00CE0349" w:rsidRDefault="00CE0349" w:rsidP="00CE0349">
      <w:pPr>
        <w:spacing w:line="360" w:lineRule="auto"/>
        <w:jc w:val="both"/>
        <w:rPr>
          <w:color w:val="000000"/>
          <w:spacing w:val="10"/>
          <w:sz w:val="28"/>
          <w:szCs w:val="28"/>
        </w:rPr>
      </w:pPr>
    </w:p>
    <w:p w:rsidR="00ED0E60" w:rsidRDefault="00ED0E60"/>
    <w:p w:rsidR="00617F39" w:rsidRDefault="00617F39"/>
    <w:p w:rsidR="00617F39" w:rsidRDefault="00617F39"/>
    <w:p w:rsidR="00617F39" w:rsidRDefault="00617F39"/>
    <w:p w:rsidR="00617F39" w:rsidRDefault="00617F39"/>
    <w:p w:rsidR="00617F39" w:rsidRDefault="00617F39"/>
    <w:p w:rsidR="00617F39" w:rsidRDefault="00617F39"/>
    <w:p w:rsidR="00617F39" w:rsidRDefault="00617F39"/>
    <w:p w:rsidR="00617F39" w:rsidRDefault="00617F39"/>
    <w:p w:rsidR="00617F39" w:rsidRDefault="00617F39" w:rsidP="00617F39">
      <w:pPr>
        <w:spacing w:line="360" w:lineRule="auto"/>
        <w:jc w:val="center"/>
        <w:outlineLvl w:val="0"/>
        <w:rPr>
          <w:b/>
          <w:sz w:val="28"/>
          <w:szCs w:val="28"/>
        </w:rPr>
      </w:pPr>
      <w:r>
        <w:rPr>
          <w:b/>
          <w:sz w:val="28"/>
          <w:szCs w:val="28"/>
        </w:rPr>
        <w:lastRenderedPageBreak/>
        <w:t>ВИСНОВКИ</w:t>
      </w: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r>
        <w:rPr>
          <w:sz w:val="28"/>
          <w:szCs w:val="28"/>
        </w:rPr>
        <w:t xml:space="preserve">Неофіційні іменування в процесі комунікації набагато частотніші, ніж офіційні, що визначається їх різноманіттям. Вибір варіанта найменування людини, певного індивіда залежить переважно від суб’єктів та ситуації спілкування. Основними ознаками всіх неофіційних іменувань є їх неофіційність уживання, нефіксованість, побутування лише в усному мовленні, факультативність, інформативність, змінність. </w:t>
      </w:r>
    </w:p>
    <w:p w:rsidR="00617F39" w:rsidRDefault="00617F39" w:rsidP="00617F39">
      <w:pPr>
        <w:spacing w:line="360" w:lineRule="auto"/>
        <w:ind w:firstLine="709"/>
        <w:jc w:val="both"/>
        <w:rPr>
          <w:sz w:val="28"/>
          <w:szCs w:val="28"/>
        </w:rPr>
      </w:pPr>
      <w:r>
        <w:rPr>
          <w:sz w:val="28"/>
          <w:szCs w:val="28"/>
        </w:rPr>
        <w:t>У результаті проведеного дослідження згідно з поставленими завданнями зроблено такі висновки:</w:t>
      </w:r>
    </w:p>
    <w:p w:rsidR="00617F39" w:rsidRDefault="00617F39" w:rsidP="00617F39">
      <w:pPr>
        <w:spacing w:line="360" w:lineRule="auto"/>
        <w:ind w:firstLine="709"/>
        <w:jc w:val="both"/>
        <w:rPr>
          <w:sz w:val="28"/>
          <w:szCs w:val="28"/>
        </w:rPr>
      </w:pPr>
      <w:r>
        <w:rPr>
          <w:sz w:val="28"/>
          <w:szCs w:val="28"/>
        </w:rPr>
        <w:t>1. Неофіційні антропоніми є досить поширеною частиною народного мовлення, яка фіксувалася в літописах, художній літературі, а з середини ХІХ ст. привернула увагу багатьох мовознавців. Лінгвістичний підхід до вивчення прізвиськ припадає на межу ХІХ – ХХ ст., а з середини ХХ ст. проводиться  робота зі збирання та опису ономастичного матеріалу, робляться важливі теоретичні напрацювання науковцями П. Чучкою, М.</w:t>
      </w:r>
      <w:r>
        <w:t> </w:t>
      </w:r>
      <w:r>
        <w:rPr>
          <w:sz w:val="28"/>
          <w:szCs w:val="28"/>
        </w:rPr>
        <w:t>Худашем, Р. Осташем, В. Чабаненком, що поклало початок до сучасного вивчення ономастики.</w:t>
      </w:r>
    </w:p>
    <w:p w:rsidR="00617F39" w:rsidRDefault="00617F39" w:rsidP="00617F39">
      <w:pPr>
        <w:spacing w:line="360" w:lineRule="auto"/>
        <w:ind w:firstLine="709"/>
        <w:jc w:val="both"/>
        <w:rPr>
          <w:sz w:val="28"/>
          <w:szCs w:val="28"/>
        </w:rPr>
      </w:pPr>
      <w:r>
        <w:rPr>
          <w:sz w:val="28"/>
          <w:szCs w:val="28"/>
        </w:rPr>
        <w:t xml:space="preserve">Сучасні дослідження прізвиськ характеризуються новим підходом до вивчення неофіційних антропонімів. Учені починають аналізувати оніми як тексти у зв’язку з їхніми функціонально-структурними й асоціативно-семантичними характеристиками. Дослідження цього періоду характеризуються охопленням вивчення прізвиськ окремих регіонів.  </w:t>
      </w:r>
    </w:p>
    <w:p w:rsidR="00617F39" w:rsidRDefault="00617F39" w:rsidP="00617F39">
      <w:pPr>
        <w:spacing w:line="360" w:lineRule="auto"/>
        <w:ind w:firstLine="709"/>
        <w:jc w:val="both"/>
        <w:rPr>
          <w:sz w:val="28"/>
          <w:szCs w:val="28"/>
        </w:rPr>
      </w:pPr>
      <w:r>
        <w:rPr>
          <w:sz w:val="28"/>
          <w:szCs w:val="28"/>
        </w:rPr>
        <w:t>Проблематика дослідження прізвиськ містить питання щодо визначення дефініції цього лінгвістичного явища</w:t>
      </w:r>
      <w:r>
        <w:rPr>
          <w:color w:val="000000"/>
          <w:sz w:val="28"/>
          <w:szCs w:val="28"/>
        </w:rPr>
        <w:t xml:space="preserve"> та трактування відпрізвищевих та відіменних неофіційних іменувань</w:t>
      </w:r>
      <w:r>
        <w:rPr>
          <w:sz w:val="28"/>
          <w:szCs w:val="28"/>
        </w:rPr>
        <w:t xml:space="preserve">, адже мовознавці мають різні погляди на визначення цих термінів: </w:t>
      </w:r>
      <w:r>
        <w:rPr>
          <w:color w:val="000000"/>
          <w:sz w:val="28"/>
          <w:szCs w:val="28"/>
        </w:rPr>
        <w:t>дехто з дослідників вважає їх прізвиськами, інші використовують термін сімейно-родове іменування</w:t>
      </w:r>
      <w:r>
        <w:rPr>
          <w:sz w:val="28"/>
          <w:szCs w:val="28"/>
        </w:rPr>
        <w:t>. </w:t>
      </w:r>
    </w:p>
    <w:p w:rsidR="00617F39" w:rsidRDefault="00617F39" w:rsidP="00617F39">
      <w:pPr>
        <w:spacing w:line="360" w:lineRule="auto"/>
        <w:ind w:firstLine="709"/>
        <w:jc w:val="both"/>
        <w:rPr>
          <w:sz w:val="28"/>
          <w:szCs w:val="28"/>
          <w:shd w:val="clear" w:color="auto" w:fill="FFFFFF"/>
        </w:rPr>
      </w:pPr>
      <w:r>
        <w:rPr>
          <w:sz w:val="28"/>
          <w:szCs w:val="28"/>
        </w:rPr>
        <w:t xml:space="preserve">Також існують різні класифікації прізвиськ, які стосуються багатьох особливостей онімів. </w:t>
      </w:r>
      <w:r>
        <w:rPr>
          <w:sz w:val="28"/>
          <w:szCs w:val="28"/>
          <w:shd w:val="clear" w:color="auto" w:fill="FFFFFF"/>
        </w:rPr>
        <w:t xml:space="preserve">Найпоширенішими є ті, що пов’язані з мотивацією неофіційних антропонімів за зовнішніми якостями, психічними рисами, </w:t>
      </w:r>
      <w:r>
        <w:rPr>
          <w:sz w:val="28"/>
          <w:szCs w:val="28"/>
          <w:shd w:val="clear" w:color="auto" w:fill="FFFFFF"/>
        </w:rPr>
        <w:lastRenderedPageBreak/>
        <w:t xml:space="preserve">уподобаннями та поглядами на життя, особливостями мовлення, поведінки і характеру, родом діяльності, професії, вчинками, територіальними й етнічними ознаками носія. </w:t>
      </w:r>
    </w:p>
    <w:p w:rsidR="00617F39" w:rsidRDefault="00617F39" w:rsidP="00617F39">
      <w:pPr>
        <w:pStyle w:val="msonormalcxspmiddlecxspmiddle"/>
        <w:spacing w:before="0" w:beforeAutospacing="0" w:after="0" w:afterAutospacing="0" w:line="360" w:lineRule="auto"/>
        <w:ind w:firstLine="709"/>
        <w:contextualSpacing/>
        <w:jc w:val="both"/>
        <w:rPr>
          <w:color w:val="000000"/>
          <w:spacing w:val="10"/>
          <w:sz w:val="28"/>
          <w:szCs w:val="28"/>
          <w:lang w:val="uk-UA"/>
        </w:rPr>
      </w:pPr>
      <w:r>
        <w:rPr>
          <w:sz w:val="28"/>
          <w:szCs w:val="28"/>
        </w:rPr>
        <w:t xml:space="preserve">2. </w:t>
      </w:r>
      <w:r>
        <w:rPr>
          <w:color w:val="000000"/>
          <w:spacing w:val="10"/>
          <w:sz w:val="28"/>
          <w:szCs w:val="28"/>
          <w:lang w:val="uk-UA"/>
        </w:rPr>
        <w:t>Нами було проаналізовано майже 400 онімів, серед них 250 прізвиськ належать дорослому населенню, близько 150 – школярам. Мовлення мешканців с. Новопетрівка, у якому проводилось наше  дослідження,  належить до говірки степового говору південно-східного наріччя та характеризується побутуванням суржику серед місцевих.</w:t>
      </w:r>
    </w:p>
    <w:p w:rsidR="00617F39" w:rsidRDefault="00617F39" w:rsidP="00617F39">
      <w:pPr>
        <w:spacing w:line="360" w:lineRule="auto"/>
        <w:ind w:firstLine="709"/>
        <w:jc w:val="both"/>
        <w:rPr>
          <w:sz w:val="28"/>
          <w:szCs w:val="28"/>
        </w:rPr>
      </w:pPr>
      <w:r>
        <w:rPr>
          <w:sz w:val="28"/>
          <w:szCs w:val="28"/>
        </w:rPr>
        <w:t xml:space="preserve">Найбільша кількість серед одиниць неофіційної антропонімії дослідженого населеного пункту становлять прізвиська – відапелятивні та відантропонімічні назви, які виконують номінативну й характеризуючу функції.Абсолютна більшість індивідуальних прізвиськ дорослого населення, зафіксованих у с. Новопетрівка,  є   мотивованими назвами. Спільнота, у якійконкретні    прізвиська    побутують, переважно   знає   причини   їх   появи.    Найпоширенішими     мотивами  номінації відапелятивних прізвиськ є зовнішні, внутрішні та мовленнєві ознаки людини (52,3%). Група прізвиськ, які мотивовані зовнішнім виглядом носія, є найбільш поширеною лексичною базою для іменування особи і становить близько 27,3% серед досліджених одиниць. Вона яскраво представлена лексемами, які вказують на особливості зросту або будови тіла носія, на особливості рис зовнішності, тілесні чи психічні вади, деталі одягу та аксесуарів, вік. Також серед досліджених одиниць наявні лексеми,  що вказують на особливості мовлення носія. Поширеною групою серед індивідуальних прізвиськ, мотивованих рисами носія, є неофіційні антропоніми, що передають внутрішні особливості людини. Найчастотнішими прізвиськами є ті, що належать до підгрупи тих онімів, що мотивовані позитивними чи негативними рисами людини. Прізвиська, мотивовані звичками, уподобаннями та професійною діяльністю носія, містять безпосередню або опосередковану вказівку на відповідні ознаки й охоплюють велику кількість характеристик. Інші виявлені мотиви творення прізвиськ (конкретна життєва ситуація, національна приналежність) є менш </w:t>
      </w:r>
      <w:r>
        <w:rPr>
          <w:sz w:val="28"/>
          <w:szCs w:val="28"/>
        </w:rPr>
        <w:lastRenderedPageBreak/>
        <w:t>поширеними. Поширенішими мотивами номінації відонімних прізвиськ є офіційні антропоніми (25,7%): прізвище або ім’я. Кількісно переважають відпрізвищеві лексеми, які походять саме від прізвищ носіїв (близько 40 лексем). Лексеми, які утворені від імен носіїв, є менш розповсюдженими (1,45%). Група прізвиськ, що мотивована прізвищами чи іменами видатних осіб або казкових героїв, досить широко представлена у досліджуваному населеному пункті (11,4%).  Також нами виявлена група прізвиськ, що мають непрозору семантику (7%).</w:t>
      </w:r>
    </w:p>
    <w:p w:rsidR="00617F39" w:rsidRDefault="00617F39" w:rsidP="00617F39">
      <w:pPr>
        <w:spacing w:line="360" w:lineRule="auto"/>
        <w:ind w:firstLine="709"/>
        <w:jc w:val="both"/>
        <w:rPr>
          <w:sz w:val="28"/>
          <w:szCs w:val="28"/>
        </w:rPr>
      </w:pPr>
      <w:r>
        <w:rPr>
          <w:sz w:val="28"/>
          <w:szCs w:val="28"/>
        </w:rPr>
        <w:t>3. Прізвиська активно утворюються у шкільному середовищі, адже неофіційні антропоніми функціонують у замкнених колективах, де для організації спілкування потрібні особливі індивідуальні знаки. Виявлено в с. Новопетрівка шкільні прізвиська відапелятивного та відонімного походження. Серед найменувань відапелятивного походження переважають ті, що мотивовані особливостями зовнішності носія. Також однією з найбільш поширених груп є прізвиська, що мотивовані характером носія. Прізвиська, утворені від імен та прізвищ, не є значно поширеними серед учнів школи, у якій ми проводили дослідження. Вони становлять кількісно невелику групу онімів.  Більшість з них походять від імен відомих героїв кінофільмів та мультфільмів або від прізвищ носіїв.</w:t>
      </w:r>
    </w:p>
    <w:p w:rsidR="00617F39" w:rsidRDefault="00617F39" w:rsidP="00617F39">
      <w:pPr>
        <w:spacing w:line="360" w:lineRule="auto"/>
        <w:ind w:firstLine="709"/>
        <w:jc w:val="both"/>
        <w:rPr>
          <w:i/>
          <w:sz w:val="28"/>
          <w:szCs w:val="28"/>
        </w:rPr>
      </w:pPr>
      <w:r>
        <w:rPr>
          <w:sz w:val="28"/>
          <w:szCs w:val="28"/>
        </w:rPr>
        <w:t>4. Асоціативний експеримент, проведений серед школярів,</w:t>
      </w:r>
      <w:r>
        <w:rPr>
          <w:color w:val="000000"/>
          <w:sz w:val="28"/>
          <w:szCs w:val="28"/>
          <w:lang w:eastAsia="uk-UA"/>
        </w:rPr>
        <w:t xml:space="preserve"> </w:t>
      </w:r>
      <w:r>
        <w:rPr>
          <w:sz w:val="28"/>
          <w:szCs w:val="28"/>
        </w:rPr>
        <w:t xml:space="preserve"> дозволив нам виявити прозорість мотивації кожного з цих прізвиськ-стимулів, які мають пояснення в нашій роботі. Опитані учні через повторювані в їхньому асоціюванні реакції виявили своє колективне ставлення до ключових понять (прізвиськ), індивідуальне ж розуміння проявилося в периферійних асоціаціях.</w:t>
      </w:r>
      <w:r>
        <w:t xml:space="preserve"> </w:t>
      </w:r>
      <w:r>
        <w:rPr>
          <w:sz w:val="28"/>
          <w:szCs w:val="28"/>
        </w:rPr>
        <w:t xml:space="preserve">Із двадцяти одиниць п’ять прізвиськ не отримали такої ж мотиваційної асоціації, яка зафіксована в поясненні походження оніма.  Ті прізвиська-стимули, які не отримали асоціації, свідчать про те, що не завжди просто вдало підібране слово стає прізвиськом. Таким чином, аналіз матеріалів вільного асоціативного експерименту дозволяє зробити висновки про особливості сприйняття онімів серед школярів як систему образів і понять. Важливу роль </w:t>
      </w:r>
      <w:r>
        <w:rPr>
          <w:sz w:val="28"/>
          <w:szCs w:val="28"/>
        </w:rPr>
        <w:lastRenderedPageBreak/>
        <w:t>у такому процесі відіграють місце, час, ситуація, настрій, які спонукають і надихають до словотворчості.</w:t>
      </w:r>
    </w:p>
    <w:p w:rsidR="00617F39" w:rsidRDefault="00617F39" w:rsidP="00617F39">
      <w:pPr>
        <w:spacing w:line="360" w:lineRule="auto"/>
        <w:ind w:firstLine="709"/>
        <w:jc w:val="both"/>
        <w:rPr>
          <w:sz w:val="28"/>
          <w:szCs w:val="28"/>
        </w:rPr>
      </w:pPr>
      <w:r>
        <w:rPr>
          <w:sz w:val="28"/>
          <w:szCs w:val="28"/>
        </w:rPr>
        <w:t xml:space="preserve">5. Одним з найбільш продуктивних способів творення онімів дорослого населення є лексико-семантичний спосіб (59 %), а саме онімізація та трансонімізація. Найбільш поширеним шляхом творення прізвиськ школярів є онімізація (123 неофіційних найменувань), в той час, коли група прізвиськ, які утворені за допомогою трансонімізації (25 прізвиськ) кількісно представлена набагато менше. Зібрані нами неофіційні іменування дорослого населення позначають як негативні риси денотата, так і позитивні, проте переважна кількість є образливими для їх носіїв. </w:t>
      </w:r>
    </w:p>
    <w:p w:rsidR="00617F39" w:rsidRDefault="00617F39" w:rsidP="00617F39">
      <w:pPr>
        <w:tabs>
          <w:tab w:val="left" w:pos="3285"/>
        </w:tabs>
        <w:spacing w:line="360" w:lineRule="auto"/>
        <w:ind w:firstLine="709"/>
        <w:jc w:val="both"/>
        <w:rPr>
          <w:sz w:val="28"/>
          <w:szCs w:val="28"/>
        </w:rPr>
      </w:pPr>
      <w:r>
        <w:rPr>
          <w:color w:val="000000"/>
          <w:sz w:val="28"/>
          <w:szCs w:val="28"/>
        </w:rPr>
        <w:t xml:space="preserve">Морфолого-синтаксичний спосіб </w:t>
      </w:r>
      <w:r>
        <w:rPr>
          <w:sz w:val="28"/>
          <w:szCs w:val="28"/>
        </w:rPr>
        <w:t>(37 лексем)</w:t>
      </w:r>
      <w:r>
        <w:rPr>
          <w:color w:val="000000"/>
          <w:sz w:val="28"/>
          <w:szCs w:val="28"/>
        </w:rPr>
        <w:t xml:space="preserve"> також є продуктивним способом творення  прізвиськ дорослого населення. Усі оніми, утворені цим способом, продукуються шляхом субстантивації, а саме переходом прикметників чи дієприкметників в іменники. Лише три антропоніми утворено за допомогою переходу вигуків в іменник.</w:t>
      </w:r>
      <w:r>
        <w:rPr>
          <w:sz w:val="28"/>
          <w:szCs w:val="28"/>
        </w:rPr>
        <w:t xml:space="preserve"> </w:t>
      </w:r>
    </w:p>
    <w:p w:rsidR="00617F39" w:rsidRDefault="00617F39" w:rsidP="00617F39">
      <w:pPr>
        <w:tabs>
          <w:tab w:val="left" w:pos="3285"/>
        </w:tabs>
        <w:spacing w:line="360" w:lineRule="auto"/>
        <w:ind w:firstLine="709"/>
        <w:jc w:val="both"/>
        <w:rPr>
          <w:i/>
          <w:color w:val="000000"/>
          <w:sz w:val="28"/>
          <w:szCs w:val="28"/>
        </w:rPr>
      </w:pPr>
      <w:r>
        <w:rPr>
          <w:sz w:val="28"/>
          <w:szCs w:val="28"/>
        </w:rPr>
        <w:t>Одними з менш поширених є оніми, які утворилися за допомогою морфемних способів творення (30 лексем), переважно суфіксальним та безафіксним способом. Серед зібраних шкільних прізвиськ маємо такі, що утворено ще префіксальним способом та шляхом усічення. Також серед прізвиськ дорослих мешканців ми виявили ті, які утворено асоціативним способом (10 онімів). Найчастіше утворення цих прізвиськ є наслідком асоціацій, викликаних особливостями  внутрішньої форми та звукового складу прізвищ носіїв.</w:t>
      </w:r>
    </w:p>
    <w:p w:rsidR="00617F39" w:rsidRDefault="00617F39" w:rsidP="00617F39">
      <w:pPr>
        <w:spacing w:line="360" w:lineRule="auto"/>
        <w:ind w:firstLine="709"/>
        <w:jc w:val="both"/>
        <w:rPr>
          <w:sz w:val="28"/>
          <w:szCs w:val="28"/>
        </w:rPr>
      </w:pPr>
      <w:r>
        <w:rPr>
          <w:sz w:val="28"/>
          <w:szCs w:val="28"/>
        </w:rPr>
        <w:t>Лексико-семантичний спосіб є одним з найпродуктивніших шляхів творення прізвиськ школярів с. Новопетрівка. Серед проаналізованих  неофіційні антропонімів переважають ті, що утворено за допомогою онімізації (37 прізвиськ),   шляхом трансонімізації утворено лише 8 лексем.</w:t>
      </w:r>
    </w:p>
    <w:p w:rsidR="00617F39" w:rsidRDefault="00617F39" w:rsidP="00617F39">
      <w:pPr>
        <w:spacing w:line="360" w:lineRule="auto"/>
        <w:ind w:firstLine="709"/>
        <w:jc w:val="both"/>
        <w:rPr>
          <w:sz w:val="28"/>
          <w:szCs w:val="28"/>
        </w:rPr>
      </w:pPr>
      <w:r>
        <w:rPr>
          <w:sz w:val="28"/>
          <w:szCs w:val="28"/>
        </w:rPr>
        <w:t xml:space="preserve">Наступну групу за ступенем продуктивності становлять неофіційні антропоніми, які утворилися за допомогою морфемних способів (30 онімів), серед яких переважає безафіксний. Серед проаналізованих неофіційних </w:t>
      </w:r>
      <w:r>
        <w:rPr>
          <w:sz w:val="28"/>
          <w:szCs w:val="28"/>
        </w:rPr>
        <w:lastRenderedPageBreak/>
        <w:t>антропонімів ми виявили шкільні прізвиська, що утворено асоціативним шляхом (16 лексем). Тут домінують відпрізвищеві антропоніми, а відіменні представлені меншою кількістю прізвиськ.</w:t>
      </w:r>
    </w:p>
    <w:p w:rsidR="00617F39" w:rsidRDefault="00617F39" w:rsidP="00617F39">
      <w:pPr>
        <w:spacing w:line="360" w:lineRule="auto"/>
        <w:ind w:firstLine="709"/>
        <w:jc w:val="both"/>
        <w:rPr>
          <w:sz w:val="28"/>
          <w:szCs w:val="28"/>
        </w:rPr>
      </w:pPr>
      <w:r>
        <w:rPr>
          <w:sz w:val="28"/>
          <w:szCs w:val="28"/>
        </w:rPr>
        <w:t>Синтаксичним шляхом утворюється невелика кількість шкільних найменувань (12 лексем), проте цей спосіб творення не є продуктивним для творення прізвиськ серед дорослого населення с. Новопетрівка. Лише 5 онімів, носіями яких є учні, утворено за допомогою морфолого-синтаксичного способу.</w:t>
      </w:r>
    </w:p>
    <w:p w:rsidR="00617F39" w:rsidRDefault="00617F39" w:rsidP="00617F39">
      <w:pPr>
        <w:spacing w:line="360" w:lineRule="auto"/>
        <w:ind w:firstLine="567"/>
        <w:jc w:val="both"/>
        <w:rPr>
          <w:sz w:val="28"/>
          <w:szCs w:val="28"/>
          <w:shd w:val="clear" w:color="auto" w:fill="FFFFFF"/>
        </w:rPr>
      </w:pPr>
      <w:r>
        <w:rPr>
          <w:sz w:val="28"/>
          <w:szCs w:val="28"/>
          <w:shd w:val="clear" w:color="auto" w:fill="FFFFFF"/>
        </w:rPr>
        <w:t xml:space="preserve">Отже, вивчення прізвиськ та регіональної антропонімії загалом є  актуальним дослідженням. </w:t>
      </w:r>
    </w:p>
    <w:p w:rsidR="00617F39" w:rsidRDefault="00617F39" w:rsidP="00617F39">
      <w:pPr>
        <w:spacing w:line="360" w:lineRule="auto"/>
        <w:ind w:firstLine="709"/>
        <w:jc w:val="both"/>
        <w:rPr>
          <w:sz w:val="28"/>
          <w:szCs w:val="28"/>
        </w:rPr>
      </w:pPr>
      <w:r>
        <w:rPr>
          <w:b/>
          <w:sz w:val="28"/>
          <w:szCs w:val="28"/>
        </w:rPr>
        <w:t>Перспективу</w:t>
      </w:r>
      <w:r>
        <w:rPr>
          <w:sz w:val="28"/>
          <w:szCs w:val="28"/>
        </w:rPr>
        <w:t xml:space="preserve"> нашого дослідження вбачаємо у вивченні системи неофіційних найменувань мешканців усього Великомихайлівського району Одеської області.</w:t>
      </w: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ind w:firstLine="709"/>
        <w:jc w:val="both"/>
        <w:rPr>
          <w:sz w:val="28"/>
          <w:szCs w:val="28"/>
        </w:rPr>
      </w:pPr>
    </w:p>
    <w:p w:rsidR="00617F39" w:rsidRDefault="00617F39" w:rsidP="00617F39">
      <w:pPr>
        <w:spacing w:line="360" w:lineRule="auto"/>
        <w:jc w:val="both"/>
        <w:rPr>
          <w:sz w:val="28"/>
          <w:szCs w:val="28"/>
        </w:rPr>
      </w:pPr>
    </w:p>
    <w:p w:rsidR="00617F39" w:rsidRDefault="00617F39" w:rsidP="00617F39">
      <w:pPr>
        <w:spacing w:line="360" w:lineRule="auto"/>
        <w:jc w:val="both"/>
        <w:rPr>
          <w:sz w:val="28"/>
          <w:szCs w:val="28"/>
        </w:rPr>
      </w:pPr>
    </w:p>
    <w:p w:rsidR="00617F39" w:rsidRDefault="00617F39" w:rsidP="00617F39">
      <w:pPr>
        <w:spacing w:line="360" w:lineRule="auto"/>
        <w:jc w:val="both"/>
        <w:rPr>
          <w:sz w:val="28"/>
          <w:szCs w:val="28"/>
        </w:rPr>
      </w:pPr>
    </w:p>
    <w:p w:rsidR="00617F39" w:rsidRPr="00015F6E" w:rsidRDefault="00617F39" w:rsidP="00617F39">
      <w:pPr>
        <w:spacing w:line="360" w:lineRule="auto"/>
        <w:jc w:val="center"/>
        <w:rPr>
          <w:b/>
          <w:sz w:val="28"/>
          <w:szCs w:val="28"/>
        </w:rPr>
      </w:pPr>
      <w:r>
        <w:rPr>
          <w:b/>
          <w:sz w:val="28"/>
          <w:szCs w:val="28"/>
        </w:rPr>
        <w:br w:type="page"/>
      </w:r>
      <w:r>
        <w:rPr>
          <w:b/>
          <w:sz w:val="28"/>
          <w:szCs w:val="28"/>
        </w:rPr>
        <w:lastRenderedPageBreak/>
        <w:t>СПИСОК  ВИКОРИСТАНОЇ  ЛІТЕРАТУРИ</w:t>
      </w:r>
    </w:p>
    <w:p w:rsidR="00617F39" w:rsidRPr="00617F39" w:rsidRDefault="00617F39" w:rsidP="00617F39">
      <w:pPr>
        <w:spacing w:line="360" w:lineRule="auto"/>
        <w:jc w:val="both"/>
        <w:rPr>
          <w:sz w:val="28"/>
          <w:szCs w:val="28"/>
        </w:rPr>
      </w:pPr>
    </w:p>
    <w:p w:rsidR="00617F39" w:rsidRDefault="00617F39" w:rsidP="00617F39">
      <w:pPr>
        <w:spacing w:line="360" w:lineRule="auto"/>
        <w:jc w:val="both"/>
        <w:rPr>
          <w:sz w:val="28"/>
          <w:szCs w:val="28"/>
        </w:rPr>
      </w:pPr>
      <w:r>
        <w:rPr>
          <w:sz w:val="28"/>
          <w:szCs w:val="28"/>
        </w:rPr>
        <w:t>1. Антонюк О. В. Сучасні прізвиська Донеччини (семантика і структура) : дис. … канд. філол. наук : 10.02.01 – українська мова / Донец. нац. ун-т імені В. Стуса. Донецьк, 2011. 296 с.</w:t>
      </w:r>
    </w:p>
    <w:p w:rsidR="00617F39" w:rsidRDefault="00617F39" w:rsidP="00617F39">
      <w:pPr>
        <w:pStyle w:val="a4"/>
        <w:shd w:val="clear" w:color="auto" w:fill="FFFFFF"/>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2. Архипов Г. А. Прозвища жителей деревни Средние Юры. </w:t>
      </w:r>
      <w:r>
        <w:rPr>
          <w:rFonts w:ascii="Times New Roman" w:hAnsi="Times New Roman"/>
          <w:i/>
          <w:sz w:val="28"/>
          <w:szCs w:val="28"/>
          <w:lang w:val="uk-UA"/>
        </w:rPr>
        <w:t>Ономастика Поволжья</w:t>
      </w:r>
      <w:r>
        <w:rPr>
          <w:rFonts w:ascii="Times New Roman" w:hAnsi="Times New Roman"/>
          <w:sz w:val="28"/>
          <w:szCs w:val="28"/>
          <w:lang w:val="uk-UA"/>
        </w:rPr>
        <w:t>. Уфа, 1973. Вып. 3. С. 24 – 38.</w:t>
      </w:r>
    </w:p>
    <w:p w:rsidR="00617F39" w:rsidRDefault="00617F39" w:rsidP="00617F39">
      <w:pPr>
        <w:shd w:val="clear" w:color="auto" w:fill="FFFFFF"/>
        <w:spacing w:line="360" w:lineRule="auto"/>
        <w:contextualSpacing/>
        <w:jc w:val="both"/>
        <w:rPr>
          <w:sz w:val="28"/>
          <w:szCs w:val="28"/>
        </w:rPr>
      </w:pPr>
      <w:r>
        <w:rPr>
          <w:sz w:val="28"/>
          <w:szCs w:val="28"/>
        </w:rPr>
        <w:t xml:space="preserve">3. Бучко Г. Є. Народно-побутова антропонімія Бойківщини.  </w:t>
      </w:r>
      <w:r>
        <w:rPr>
          <w:i/>
          <w:sz w:val="28"/>
          <w:szCs w:val="28"/>
        </w:rPr>
        <w:t>Linguistіca slavica : Ювілейний збірник на пошану І. М. Желєзняк.</w:t>
      </w:r>
      <w:r>
        <w:rPr>
          <w:sz w:val="28"/>
          <w:szCs w:val="28"/>
        </w:rPr>
        <w:t xml:space="preserve"> Київ : Кий, 2002.  С. 3 – 14.</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 xml:space="preserve">4. Близнюк Б. Гуцульські прізвищеві назви 18-поч. 19 ст., в основі яких відображені імена та прізвиська відапелятивного походження. </w:t>
      </w:r>
      <w:r>
        <w:rPr>
          <w:i/>
          <w:sz w:val="28"/>
          <w:szCs w:val="28"/>
        </w:rPr>
        <w:t xml:space="preserve">Наукові </w:t>
      </w:r>
      <w:r>
        <w:rPr>
          <w:i/>
          <w:color w:val="000000"/>
          <w:sz w:val="28"/>
          <w:szCs w:val="28"/>
        </w:rPr>
        <w:t xml:space="preserve">записки ТНПУ </w:t>
      </w:r>
      <w:r>
        <w:rPr>
          <w:color w:val="000000"/>
          <w:sz w:val="28"/>
          <w:szCs w:val="28"/>
        </w:rPr>
        <w:t>: зб. наук. пр. / відп. ред. І. С. Загуляк. Тернопіль : ТНПУ, 2014. Вип. 2(24). С. 39 – 43.</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 xml:space="preserve">5. Вербовецька О. С. Відпрізвищеві прізвиська жителів Тернопільщини.  </w:t>
      </w:r>
      <w:r>
        <w:rPr>
          <w:i/>
          <w:sz w:val="28"/>
          <w:szCs w:val="28"/>
        </w:rPr>
        <w:t>Studia Slovakistica</w:t>
      </w:r>
      <w:r>
        <w:rPr>
          <w:sz w:val="28"/>
          <w:szCs w:val="28"/>
        </w:rPr>
        <w:t xml:space="preserve"> : зб. наук. ст.  / упоряд. і відпов. ред. С. Пахомова. Ужгород : Вид-во Олекси Гаркуші, 2009. Вип. 9. С. 109 – 117.</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 xml:space="preserve">6. Горбач О. Південноволинська говірка й діялектний словник села Ступно, кол. повіту Здолбунів. </w:t>
      </w:r>
      <w:r>
        <w:rPr>
          <w:i/>
          <w:sz w:val="28"/>
          <w:szCs w:val="28"/>
        </w:rPr>
        <w:t>Зібрані статті. Діалектологія</w:t>
      </w:r>
      <w:r>
        <w:rPr>
          <w:sz w:val="28"/>
          <w:szCs w:val="28"/>
        </w:rPr>
        <w:t xml:space="preserve"> : фотопередрук. Мюнхен, 1993. С. 426 – 430.</w:t>
      </w:r>
    </w:p>
    <w:p w:rsidR="00617F39" w:rsidRDefault="00617F39" w:rsidP="00617F39">
      <w:pPr>
        <w:pStyle w:val="msonormalcxsplast"/>
        <w:shd w:val="clear" w:color="auto" w:fill="FFFFFF"/>
        <w:spacing w:before="0" w:beforeAutospacing="0" w:after="0" w:afterAutospacing="0" w:line="360" w:lineRule="auto"/>
        <w:jc w:val="both"/>
        <w:rPr>
          <w:b/>
          <w:sz w:val="28"/>
          <w:szCs w:val="28"/>
        </w:rPr>
      </w:pPr>
      <w:r>
        <w:rPr>
          <w:sz w:val="28"/>
          <w:szCs w:val="28"/>
        </w:rPr>
        <w:t>7. Данилевська О.</w:t>
      </w:r>
      <w:r>
        <w:rPr>
          <w:bCs/>
          <w:i/>
          <w:iCs/>
          <w:color w:val="6A6A6A"/>
          <w:sz w:val="21"/>
          <w:szCs w:val="21"/>
          <w:shd w:val="clear" w:color="auto" w:fill="FFFFFF"/>
        </w:rPr>
        <w:t xml:space="preserve"> </w:t>
      </w:r>
      <w:r w:rsidRPr="00237CFD">
        <w:rPr>
          <w:rStyle w:val="a3"/>
          <w:bCs/>
          <w:i w:val="0"/>
          <w:iCs w:val="0"/>
          <w:color w:val="000000"/>
          <w:sz w:val="28"/>
          <w:szCs w:val="28"/>
          <w:shd w:val="clear" w:color="auto" w:fill="FFFFFF"/>
        </w:rPr>
        <w:t>Шкільні реалії</w:t>
      </w:r>
      <w:r w:rsidRPr="00237CFD">
        <w:rPr>
          <w:color w:val="000000"/>
          <w:sz w:val="28"/>
          <w:szCs w:val="28"/>
          <w:shd w:val="clear" w:color="auto" w:fill="FFFFFF"/>
        </w:rPr>
        <w:t> у </w:t>
      </w:r>
      <w:r w:rsidRPr="00237CFD">
        <w:rPr>
          <w:rStyle w:val="a3"/>
          <w:bCs/>
          <w:i w:val="0"/>
          <w:iCs w:val="0"/>
          <w:color w:val="000000"/>
          <w:sz w:val="28"/>
          <w:szCs w:val="28"/>
          <w:shd w:val="clear" w:color="auto" w:fill="FFFFFF"/>
        </w:rPr>
        <w:t>свідомості українських підлітків</w:t>
      </w:r>
      <w:r>
        <w:rPr>
          <w:color w:val="000000"/>
          <w:sz w:val="28"/>
          <w:szCs w:val="28"/>
          <w:shd w:val="clear" w:color="auto" w:fill="FFFFFF"/>
        </w:rPr>
        <w:t xml:space="preserve"> (за результатами соціолінгвістичного дослідження). </w:t>
      </w:r>
      <w:r w:rsidRPr="00237CFD">
        <w:rPr>
          <w:rStyle w:val="a3"/>
          <w:bCs/>
          <w:iCs w:val="0"/>
          <w:color w:val="000000"/>
          <w:sz w:val="28"/>
          <w:szCs w:val="28"/>
          <w:shd w:val="clear" w:color="auto" w:fill="FFFFFF"/>
        </w:rPr>
        <w:t>Українська</w:t>
      </w:r>
      <w:r w:rsidRPr="00237CFD">
        <w:rPr>
          <w:color w:val="000000"/>
          <w:sz w:val="28"/>
          <w:szCs w:val="28"/>
          <w:shd w:val="clear" w:color="auto" w:fill="FFFFFF"/>
        </w:rPr>
        <w:t> </w:t>
      </w:r>
      <w:r w:rsidRPr="00237CFD">
        <w:rPr>
          <w:i/>
          <w:color w:val="000000"/>
          <w:sz w:val="28"/>
          <w:szCs w:val="28"/>
          <w:shd w:val="clear" w:color="auto" w:fill="FFFFFF"/>
        </w:rPr>
        <w:t>мова</w:t>
      </w:r>
      <w:r>
        <w:rPr>
          <w:i/>
          <w:color w:val="000000"/>
          <w:sz w:val="28"/>
          <w:szCs w:val="28"/>
          <w:shd w:val="clear" w:color="auto" w:fill="FFFFFF"/>
        </w:rPr>
        <w:t>.</w:t>
      </w:r>
      <w:r>
        <w:rPr>
          <w:color w:val="000000"/>
          <w:sz w:val="28"/>
          <w:szCs w:val="28"/>
          <w:shd w:val="clear" w:color="auto" w:fill="FFFFFF"/>
        </w:rPr>
        <w:t xml:space="preserve"> 2009. Вип 1.</w:t>
      </w:r>
      <w:r>
        <w:rPr>
          <w:color w:val="444444"/>
          <w:sz w:val="28"/>
          <w:szCs w:val="28"/>
          <w:shd w:val="clear" w:color="auto" w:fill="F9F9F9"/>
        </w:rPr>
        <w:t xml:space="preserve"> </w:t>
      </w:r>
      <w:r>
        <w:rPr>
          <w:sz w:val="28"/>
          <w:szCs w:val="28"/>
        </w:rPr>
        <w:t xml:space="preserve">С. 74 – 86. </w:t>
      </w:r>
      <w:r>
        <w:rPr>
          <w:color w:val="000000"/>
          <w:sz w:val="28"/>
          <w:szCs w:val="28"/>
          <w:lang w:val="pl-PL"/>
        </w:rPr>
        <w:t>URL</w:t>
      </w:r>
      <w:r>
        <w:rPr>
          <w:sz w:val="28"/>
          <w:szCs w:val="28"/>
        </w:rPr>
        <w:t> </w:t>
      </w:r>
      <w:r w:rsidRPr="00237CFD">
        <w:rPr>
          <w:color w:val="000000"/>
          <w:sz w:val="28"/>
          <w:szCs w:val="28"/>
        </w:rPr>
        <w:t>: </w:t>
      </w:r>
      <w:hyperlink r:id="rId5" w:history="1">
        <w:r w:rsidRPr="00237CFD">
          <w:rPr>
            <w:rStyle w:val="a5"/>
            <w:color w:val="000000"/>
            <w:sz w:val="28"/>
            <w:szCs w:val="28"/>
          </w:rPr>
          <w:t>http://nbuv.gov.ua/UJRN/Ukrm_2009_1_9</w:t>
        </w:r>
      </w:hyperlink>
      <w:r>
        <w:rPr>
          <w:sz w:val="28"/>
          <w:szCs w:val="28"/>
        </w:rPr>
        <w:t> </w:t>
      </w:r>
      <w:r>
        <w:rPr>
          <w:color w:val="000000"/>
          <w:sz w:val="28"/>
          <w:szCs w:val="28"/>
        </w:rPr>
        <w:t>(дата звернення : 12</w:t>
      </w:r>
      <w:r>
        <w:rPr>
          <w:sz w:val="28"/>
          <w:szCs w:val="28"/>
        </w:rPr>
        <w:t>.04.2019</w:t>
      </w:r>
      <w:r>
        <w:rPr>
          <w:color w:val="000000"/>
          <w:sz w:val="28"/>
          <w:szCs w:val="28"/>
        </w:rPr>
        <w:t>).</w:t>
      </w:r>
    </w:p>
    <w:p w:rsidR="00617F39" w:rsidRDefault="00617F39" w:rsidP="00617F39">
      <w:pPr>
        <w:pStyle w:val="a6"/>
        <w:shd w:val="clear" w:color="auto" w:fill="FFFFFF"/>
        <w:spacing w:before="0" w:beforeAutospacing="0" w:after="0" w:afterAutospacing="0" w:line="360" w:lineRule="auto"/>
        <w:jc w:val="both"/>
        <w:rPr>
          <w:rFonts w:eastAsia="Times New Roman"/>
          <w:sz w:val="28"/>
          <w:szCs w:val="28"/>
          <w:lang w:eastAsia="ru-RU"/>
        </w:rPr>
      </w:pPr>
      <w:r>
        <w:rPr>
          <w:sz w:val="28"/>
          <w:szCs w:val="28"/>
        </w:rPr>
        <w:t xml:space="preserve">8. Демченко В. Від прізвиська до прізвища: шлях органічності мови. </w:t>
      </w:r>
      <w:r>
        <w:rPr>
          <w:i/>
          <w:sz w:val="28"/>
          <w:szCs w:val="28"/>
        </w:rPr>
        <w:t>Наук. вісник</w:t>
      </w:r>
      <w:r>
        <w:rPr>
          <w:sz w:val="28"/>
          <w:szCs w:val="28"/>
        </w:rPr>
        <w:t xml:space="preserve"> Херсонського держ. унів. 2007. №. 5. С. 56 – 60. </w:t>
      </w:r>
    </w:p>
    <w:p w:rsidR="00617F39" w:rsidRDefault="00617F39" w:rsidP="00617F39">
      <w:pPr>
        <w:pStyle w:val="a6"/>
        <w:shd w:val="clear" w:color="auto" w:fill="FFFFFF"/>
        <w:spacing w:before="0" w:beforeAutospacing="0" w:after="0" w:afterAutospacing="0" w:line="360" w:lineRule="auto"/>
        <w:jc w:val="both"/>
        <w:rPr>
          <w:sz w:val="28"/>
          <w:szCs w:val="28"/>
        </w:rPr>
      </w:pPr>
      <w:r>
        <w:rPr>
          <w:sz w:val="28"/>
          <w:szCs w:val="28"/>
        </w:rPr>
        <w:t xml:space="preserve">9. Денисова Т. Т. </w:t>
      </w:r>
      <w:r>
        <w:rPr>
          <w:sz w:val="28"/>
          <w:szCs w:val="28"/>
          <w:shd w:val="clear" w:color="auto" w:fill="FFFFFF"/>
        </w:rPr>
        <w:t>Прозвища как вид антропонимов и их функционирование в современной речевой коммуникации</w:t>
      </w:r>
      <w:r>
        <w:rPr>
          <w:sz w:val="28"/>
          <w:szCs w:val="28"/>
        </w:rPr>
        <w:t xml:space="preserve"> : дис. … канд. филол. наук : 10.02.01 – русский язик. Смол. гос. ун-т. Смоленск, 2007. 245 с.</w:t>
      </w:r>
    </w:p>
    <w:p w:rsidR="00617F39" w:rsidRDefault="00617F39" w:rsidP="00617F39">
      <w:pPr>
        <w:spacing w:line="360" w:lineRule="auto"/>
        <w:jc w:val="both"/>
        <w:rPr>
          <w:sz w:val="28"/>
          <w:szCs w:val="28"/>
        </w:rPr>
      </w:pPr>
      <w:r>
        <w:rPr>
          <w:sz w:val="28"/>
          <w:szCs w:val="28"/>
        </w:rPr>
        <w:t xml:space="preserve">10. Дзира О. До історії вивчення української антропоніміки. </w:t>
      </w:r>
      <w:r>
        <w:rPr>
          <w:i/>
          <w:sz w:val="28"/>
          <w:szCs w:val="28"/>
        </w:rPr>
        <w:t xml:space="preserve">Гілея : </w:t>
      </w:r>
      <w:r>
        <w:rPr>
          <w:sz w:val="28"/>
          <w:szCs w:val="28"/>
        </w:rPr>
        <w:t>наук</w:t>
      </w:r>
      <w:r>
        <w:rPr>
          <w:i/>
          <w:sz w:val="28"/>
          <w:szCs w:val="28"/>
        </w:rPr>
        <w:t>.</w:t>
      </w:r>
      <w:r>
        <w:rPr>
          <w:sz w:val="28"/>
          <w:szCs w:val="28"/>
        </w:rPr>
        <w:t xml:space="preserve"> вісник. 2013. № 72. С. 13 – 20.</w:t>
      </w:r>
    </w:p>
    <w:p w:rsidR="00617F39" w:rsidRDefault="00617F39" w:rsidP="00617F39">
      <w:pPr>
        <w:pStyle w:val="a4"/>
        <w:shd w:val="clear" w:color="auto" w:fill="FFFFFF"/>
        <w:spacing w:after="0" w:line="360" w:lineRule="auto"/>
        <w:ind w:left="0"/>
        <w:jc w:val="both"/>
        <w:rPr>
          <w:rFonts w:ascii="Times New Roman" w:hAnsi="Times New Roman"/>
          <w:sz w:val="28"/>
          <w:szCs w:val="28"/>
          <w:lang w:val="uk-UA"/>
        </w:rPr>
      </w:pPr>
      <w:r>
        <w:rPr>
          <w:rFonts w:ascii="Times New Roman" w:hAnsi="Times New Roman"/>
          <w:sz w:val="28"/>
          <w:szCs w:val="28"/>
          <w:lang w:val="uk-UA"/>
        </w:rPr>
        <w:lastRenderedPageBreak/>
        <w:t xml:space="preserve">11.  Дуйчак М. Прізвиська та їх мотивація. </w:t>
      </w:r>
      <w:r>
        <w:rPr>
          <w:rFonts w:ascii="Times New Roman" w:hAnsi="Times New Roman"/>
          <w:i/>
          <w:sz w:val="28"/>
          <w:szCs w:val="28"/>
          <w:lang w:val="uk-UA"/>
        </w:rPr>
        <w:t>Проблеми сучасної ареології</w:t>
      </w:r>
      <w:r>
        <w:rPr>
          <w:rFonts w:ascii="Times New Roman" w:hAnsi="Times New Roman"/>
          <w:sz w:val="28"/>
          <w:szCs w:val="28"/>
          <w:lang w:val="uk-UA"/>
        </w:rPr>
        <w:t>. Київ : Наук. думка, 1994. С. 256 – 259.</w:t>
      </w:r>
    </w:p>
    <w:p w:rsidR="00617F39" w:rsidRDefault="00617F39" w:rsidP="00617F39">
      <w:pPr>
        <w:spacing w:line="360" w:lineRule="auto"/>
        <w:jc w:val="both"/>
        <w:rPr>
          <w:sz w:val="28"/>
          <w:szCs w:val="28"/>
        </w:rPr>
      </w:pPr>
      <w:r>
        <w:rPr>
          <w:sz w:val="28"/>
          <w:szCs w:val="28"/>
        </w:rPr>
        <w:t>12.</w:t>
      </w:r>
      <w:r>
        <w:t> </w:t>
      </w:r>
      <w:r>
        <w:rPr>
          <w:sz w:val="28"/>
          <w:szCs w:val="28"/>
        </w:rPr>
        <w:t xml:space="preserve">Зубрицький М. Імена, назви і прозвища у селян с. Мшанця Старосамбірського повіту. </w:t>
      </w:r>
      <w:r>
        <w:rPr>
          <w:i/>
          <w:sz w:val="28"/>
          <w:szCs w:val="28"/>
        </w:rPr>
        <w:t>ЗНТШ.</w:t>
      </w:r>
      <w:r>
        <w:rPr>
          <w:sz w:val="28"/>
          <w:szCs w:val="28"/>
        </w:rPr>
        <w:t xml:space="preserve"> 1907. №. </w:t>
      </w:r>
      <w:r>
        <w:rPr>
          <w:sz w:val="28"/>
          <w:szCs w:val="28"/>
          <w:lang w:val="en-US"/>
        </w:rPr>
        <w:t>LXXIX</w:t>
      </w:r>
      <w:r>
        <w:rPr>
          <w:sz w:val="28"/>
          <w:szCs w:val="28"/>
        </w:rPr>
        <w:t>. С. 142 – 154.</w:t>
      </w:r>
    </w:p>
    <w:p w:rsidR="00617F39" w:rsidRDefault="00617F39" w:rsidP="00617F39">
      <w:pPr>
        <w:spacing w:line="360" w:lineRule="auto"/>
        <w:jc w:val="both"/>
        <w:rPr>
          <w:sz w:val="28"/>
          <w:szCs w:val="28"/>
        </w:rPr>
      </w:pPr>
      <w:r>
        <w:rPr>
          <w:sz w:val="28"/>
          <w:szCs w:val="28"/>
        </w:rPr>
        <w:t xml:space="preserve">13. Карпенко Ю. О. Синхронічна сутність лексико-семантичного способу словотвору. </w:t>
      </w:r>
      <w:r>
        <w:rPr>
          <w:i/>
          <w:sz w:val="28"/>
          <w:szCs w:val="28"/>
        </w:rPr>
        <w:t>Мовознавство</w:t>
      </w:r>
      <w:r>
        <w:rPr>
          <w:sz w:val="28"/>
          <w:szCs w:val="28"/>
        </w:rPr>
        <w:t>. 1992. №4. С. 24 – 32.</w:t>
      </w:r>
    </w:p>
    <w:p w:rsidR="00617F39" w:rsidRDefault="00617F39" w:rsidP="00617F39">
      <w:pPr>
        <w:pStyle w:val="a4"/>
        <w:shd w:val="clear" w:color="auto" w:fill="FFFFFF"/>
        <w:spacing w:after="0" w:line="360" w:lineRule="auto"/>
        <w:ind w:left="0"/>
        <w:jc w:val="both"/>
        <w:rPr>
          <w:rFonts w:ascii="Times New Roman" w:hAnsi="Times New Roman"/>
          <w:sz w:val="28"/>
          <w:szCs w:val="28"/>
          <w:lang w:val="uk-UA"/>
        </w:rPr>
      </w:pPr>
      <w:r>
        <w:rPr>
          <w:rFonts w:ascii="Times New Roman" w:hAnsi="Times New Roman"/>
          <w:sz w:val="28"/>
          <w:szCs w:val="28"/>
          <w:lang w:val="uk-UA"/>
        </w:rPr>
        <w:t>14. Карпенко  О. Ю.</w:t>
      </w:r>
      <w:r>
        <w:rPr>
          <w:rFonts w:ascii="Times New Roman" w:hAnsi="Times New Roman"/>
          <w:lang w:val="uk-UA"/>
        </w:rPr>
        <w:t>  </w:t>
      </w:r>
      <w:r>
        <w:rPr>
          <w:rFonts w:ascii="Times New Roman" w:hAnsi="Times New Roman"/>
          <w:sz w:val="28"/>
          <w:szCs w:val="28"/>
          <w:lang w:val="uk-UA"/>
        </w:rPr>
        <w:t>Напрямки   асоціативної   ідентифікації   онімів.  Одеса : Записки з романо-германської філології, 2005, Вип. 16, С. 50 – 66.</w:t>
      </w:r>
    </w:p>
    <w:p w:rsidR="00617F39" w:rsidRDefault="00617F39" w:rsidP="00617F39">
      <w:pPr>
        <w:shd w:val="clear" w:color="auto" w:fill="FFFFFF"/>
        <w:spacing w:line="360" w:lineRule="auto"/>
        <w:jc w:val="both"/>
        <w:rPr>
          <w:sz w:val="28"/>
          <w:szCs w:val="28"/>
        </w:rPr>
      </w:pPr>
      <w:r>
        <w:rPr>
          <w:sz w:val="28"/>
          <w:szCs w:val="28"/>
        </w:rPr>
        <w:t xml:space="preserve">15. Карпенко Ю. О функциях собственных имен. </w:t>
      </w:r>
      <w:r>
        <w:rPr>
          <w:i/>
          <w:sz w:val="28"/>
          <w:szCs w:val="28"/>
          <w:lang w:val="en-US"/>
        </w:rPr>
        <w:t>Spolo</w:t>
      </w:r>
      <w:r>
        <w:rPr>
          <w:i/>
          <w:sz w:val="28"/>
          <w:szCs w:val="28"/>
        </w:rPr>
        <w:t>č</w:t>
      </w:r>
      <w:r>
        <w:rPr>
          <w:i/>
          <w:sz w:val="28"/>
          <w:szCs w:val="28"/>
          <w:lang w:val="en-US"/>
        </w:rPr>
        <w:t>ensk</w:t>
      </w:r>
      <w:r>
        <w:rPr>
          <w:i/>
          <w:sz w:val="28"/>
          <w:szCs w:val="28"/>
        </w:rPr>
        <w:t xml:space="preserve">é </w:t>
      </w:r>
      <w:r>
        <w:rPr>
          <w:i/>
          <w:sz w:val="28"/>
          <w:szCs w:val="28"/>
          <w:lang w:val="en-US"/>
        </w:rPr>
        <w:t>fungovanie vlastn</w:t>
      </w:r>
      <w:r>
        <w:rPr>
          <w:i/>
          <w:sz w:val="28"/>
          <w:szCs w:val="28"/>
        </w:rPr>
        <w:t>ý</w:t>
      </w:r>
      <w:r>
        <w:rPr>
          <w:i/>
          <w:sz w:val="28"/>
          <w:szCs w:val="28"/>
          <w:lang w:val="en-US"/>
        </w:rPr>
        <w:t>ch mien</w:t>
      </w:r>
      <w:r>
        <w:rPr>
          <w:i/>
          <w:sz w:val="28"/>
          <w:szCs w:val="28"/>
        </w:rPr>
        <w:t xml:space="preserve">. </w:t>
      </w:r>
      <w:r>
        <w:rPr>
          <w:sz w:val="28"/>
          <w:szCs w:val="28"/>
          <w:lang w:val="en-US"/>
        </w:rPr>
        <w:t>Slovensk</w:t>
      </w:r>
      <w:r>
        <w:rPr>
          <w:sz w:val="28"/>
          <w:szCs w:val="28"/>
        </w:rPr>
        <w:t xml:space="preserve">á </w:t>
      </w:r>
      <w:r>
        <w:rPr>
          <w:sz w:val="28"/>
          <w:szCs w:val="28"/>
          <w:lang w:val="en-US"/>
        </w:rPr>
        <w:t>onomastick</w:t>
      </w:r>
      <w:r>
        <w:rPr>
          <w:sz w:val="28"/>
          <w:szCs w:val="28"/>
        </w:rPr>
        <w:t xml:space="preserve">á </w:t>
      </w:r>
      <w:r>
        <w:rPr>
          <w:sz w:val="28"/>
          <w:szCs w:val="28"/>
          <w:lang w:val="en-US"/>
        </w:rPr>
        <w:t>konferencia</w:t>
      </w:r>
      <w:r>
        <w:rPr>
          <w:sz w:val="28"/>
          <w:szCs w:val="28"/>
        </w:rPr>
        <w:t xml:space="preserve">: </w:t>
      </w:r>
      <w:r>
        <w:rPr>
          <w:sz w:val="28"/>
          <w:szCs w:val="28"/>
          <w:lang w:val="en-US"/>
        </w:rPr>
        <w:t>zbornik materi</w:t>
      </w:r>
      <w:r>
        <w:rPr>
          <w:sz w:val="28"/>
          <w:szCs w:val="28"/>
        </w:rPr>
        <w:t>á</w:t>
      </w:r>
      <w:r>
        <w:rPr>
          <w:sz w:val="28"/>
          <w:szCs w:val="28"/>
          <w:lang w:val="en-US"/>
        </w:rPr>
        <w:t>lov</w:t>
      </w:r>
      <w:r>
        <w:rPr>
          <w:sz w:val="28"/>
          <w:szCs w:val="28"/>
        </w:rPr>
        <w:t>. Bratislava, 1980. С. 9 – 16.</w:t>
      </w:r>
    </w:p>
    <w:p w:rsidR="00617F39" w:rsidRDefault="00617F39" w:rsidP="00617F39">
      <w:pPr>
        <w:spacing w:line="360" w:lineRule="auto"/>
        <w:jc w:val="both"/>
        <w:rPr>
          <w:rFonts w:eastAsia="Calibri"/>
          <w:sz w:val="28"/>
          <w:szCs w:val="28"/>
          <w:lang w:eastAsia="en-US"/>
        </w:rPr>
      </w:pPr>
      <w:r>
        <w:rPr>
          <w:sz w:val="28"/>
          <w:szCs w:val="28"/>
        </w:rPr>
        <w:t xml:space="preserve">16. Князян М. О., Буткова Г. В. Засоби мотивації номінації прізвиськ у Одеській області. </w:t>
      </w:r>
      <w:r>
        <w:rPr>
          <w:i/>
          <w:sz w:val="28"/>
          <w:szCs w:val="28"/>
        </w:rPr>
        <w:t>Наукові записки</w:t>
      </w:r>
      <w:r>
        <w:rPr>
          <w:sz w:val="28"/>
          <w:szCs w:val="28"/>
        </w:rPr>
        <w:t>. Вип. 24. 2012. С. 164 – 167.</w:t>
      </w:r>
    </w:p>
    <w:p w:rsidR="00617F39" w:rsidRDefault="00617F39" w:rsidP="00617F39">
      <w:pPr>
        <w:spacing w:line="360" w:lineRule="auto"/>
        <w:jc w:val="both"/>
        <w:rPr>
          <w:rFonts w:ascii="Calibri" w:hAnsi="Calibri"/>
          <w:sz w:val="28"/>
          <w:szCs w:val="28"/>
        </w:rPr>
      </w:pPr>
      <w:r>
        <w:rPr>
          <w:sz w:val="28"/>
          <w:szCs w:val="28"/>
        </w:rPr>
        <w:t xml:space="preserve">17. Кравченко О. О. Мотиваційна база індивідуальних прізвиськ с. Єреміївка Роздільнянського району Одеської області. </w:t>
      </w:r>
      <w:r>
        <w:rPr>
          <w:i/>
          <w:sz w:val="28"/>
          <w:szCs w:val="28"/>
        </w:rPr>
        <w:t xml:space="preserve">Філологічні студії : </w:t>
      </w:r>
      <w:r>
        <w:rPr>
          <w:sz w:val="28"/>
          <w:szCs w:val="28"/>
        </w:rPr>
        <w:t>зб. наук. пр. /</w:t>
      </w:r>
      <w:r>
        <w:rPr>
          <w:i/>
          <w:sz w:val="28"/>
          <w:szCs w:val="28"/>
        </w:rPr>
        <w:t xml:space="preserve"> </w:t>
      </w:r>
      <w:r>
        <w:rPr>
          <w:sz w:val="28"/>
          <w:szCs w:val="28"/>
        </w:rPr>
        <w:t>відп. ред. В. Б. Мусій. Одеса : ОНУ, 2013. Вип. 4. С. 90 – 94.</w:t>
      </w:r>
    </w:p>
    <w:p w:rsidR="00617F39" w:rsidRDefault="00617F39" w:rsidP="00617F39">
      <w:pPr>
        <w:pStyle w:val="a4"/>
        <w:shd w:val="clear" w:color="auto" w:fill="FFFFFF"/>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18. Крысин Л. П. Социальное расслоение языка. </w:t>
      </w:r>
      <w:r w:rsidRPr="00237CFD">
        <w:rPr>
          <w:rFonts w:ascii="Times New Roman" w:hAnsi="Times New Roman"/>
          <w:i/>
          <w:sz w:val="28"/>
          <w:szCs w:val="28"/>
          <w:lang w:val="uk-UA"/>
        </w:rPr>
        <w:t>Дошкольное воспитание.</w:t>
      </w:r>
      <w:r>
        <w:rPr>
          <w:rFonts w:ascii="Times New Roman" w:hAnsi="Times New Roman"/>
          <w:sz w:val="28"/>
          <w:szCs w:val="28"/>
          <w:lang w:val="uk-UA"/>
        </w:rPr>
        <w:t xml:space="preserve"> Москва, 1974. Вып 4. С. 85 – 89. </w:t>
      </w:r>
    </w:p>
    <w:p w:rsidR="00617F39" w:rsidRDefault="00617F39" w:rsidP="00617F39">
      <w:pPr>
        <w:shd w:val="clear" w:color="auto" w:fill="FFFFFF"/>
        <w:spacing w:line="360" w:lineRule="auto"/>
        <w:jc w:val="both"/>
        <w:rPr>
          <w:sz w:val="28"/>
          <w:szCs w:val="28"/>
        </w:rPr>
      </w:pPr>
      <w:r>
        <w:rPr>
          <w:sz w:val="28"/>
          <w:szCs w:val="28"/>
        </w:rPr>
        <w:t xml:space="preserve">19. Медвідь-Пахомова С. М. Антропонімна формула особове ім’я + прізвище в слов’янських мовах. </w:t>
      </w:r>
      <w:r>
        <w:rPr>
          <w:i/>
          <w:sz w:val="28"/>
          <w:szCs w:val="28"/>
        </w:rPr>
        <w:t>Українська пропріальна лексика. Матеріали наук. семінару 13–14 вересня 2000 р</w:t>
      </w:r>
      <w:r>
        <w:rPr>
          <w:sz w:val="28"/>
          <w:szCs w:val="28"/>
        </w:rPr>
        <w:t>. / відпов. ред. І. М. Желєзняк. Київ : Кий, 2000. С. 99 – 102.</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20. Медвідь-Пахомова С. М. Еволюція антропонімних формул у слов’янських мовах  :    автореф. дис. … канд. філол. </w:t>
      </w:r>
      <w:r>
        <w:rPr>
          <w:color w:val="000000"/>
          <w:sz w:val="28"/>
          <w:szCs w:val="28"/>
        </w:rPr>
        <w:t>наук. Київ</w:t>
      </w:r>
      <w:r>
        <w:rPr>
          <w:sz w:val="28"/>
          <w:szCs w:val="28"/>
        </w:rPr>
        <w:t xml:space="preserve">, 2000.  190 с. </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 xml:space="preserve">21. Микитин-Дружинець М. Л. Мотиваційна база сімейно-родових та колективно-територіальних прізвиськ Стрийщини. </w:t>
      </w:r>
      <w:r>
        <w:rPr>
          <w:i/>
          <w:sz w:val="28"/>
          <w:szCs w:val="28"/>
        </w:rPr>
        <w:t>Записки з ономастики</w:t>
      </w:r>
      <w:r>
        <w:rPr>
          <w:sz w:val="28"/>
          <w:szCs w:val="28"/>
        </w:rPr>
        <w:t xml:space="preserve">. Одеса, 2010. Вип. 13. С. 84 – 90. </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 xml:space="preserve">22. Наливайко М. Я. Сучасні прізвиська школярів. </w:t>
      </w:r>
      <w:r>
        <w:rPr>
          <w:i/>
          <w:sz w:val="28"/>
          <w:szCs w:val="28"/>
        </w:rPr>
        <w:t>Нова філологія</w:t>
      </w:r>
      <w:r>
        <w:rPr>
          <w:sz w:val="28"/>
          <w:szCs w:val="28"/>
        </w:rPr>
        <w:t>.   Запоріжжя : ЗДУ, 2004. Вип. 1. С. 109 – 113.</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lastRenderedPageBreak/>
        <w:t>23. Наливайко М. Я. Неофіційна антропонімія Львівщини : автореф. дис. ... канд. філол. наук.</w:t>
      </w:r>
      <w:r>
        <w:rPr>
          <w:color w:val="000000"/>
          <w:sz w:val="28"/>
          <w:szCs w:val="28"/>
        </w:rPr>
        <w:t xml:space="preserve"> </w:t>
      </w:r>
      <w:r>
        <w:rPr>
          <w:sz w:val="28"/>
          <w:szCs w:val="28"/>
        </w:rPr>
        <w:t xml:space="preserve"> Київ, 2011. 19 с. </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24. Наливайко М. Я. Неофіційна антропонімія Львівщини : дис. … канд. філол. наук : 10.02.01 – українська мова. Тернопіль, 2011. 201 с.</w:t>
      </w:r>
    </w:p>
    <w:p w:rsidR="00617F39" w:rsidRDefault="00617F39" w:rsidP="00617F39">
      <w:pPr>
        <w:spacing w:line="360" w:lineRule="auto"/>
        <w:jc w:val="both"/>
        <w:rPr>
          <w:rFonts w:eastAsia="Calibri"/>
          <w:sz w:val="28"/>
          <w:szCs w:val="28"/>
          <w:shd w:val="clear" w:color="auto" w:fill="FFFFFF"/>
          <w:lang w:eastAsia="en-US"/>
        </w:rPr>
      </w:pPr>
      <w:r>
        <w:rPr>
          <w:sz w:val="28"/>
          <w:szCs w:val="28"/>
          <w:shd w:val="clear" w:color="auto" w:fill="FFFFFF"/>
        </w:rPr>
        <w:t xml:space="preserve">25. Нелюба А. М. Породжувальні можливості і системні вияви прізвиськ дитячого товариства. </w:t>
      </w:r>
      <w:r>
        <w:rPr>
          <w:i/>
          <w:sz w:val="28"/>
          <w:szCs w:val="28"/>
          <w:shd w:val="clear" w:color="auto" w:fill="FFFFFF"/>
        </w:rPr>
        <w:t>Лінгвістичні дослідження</w:t>
      </w:r>
      <w:r>
        <w:rPr>
          <w:sz w:val="28"/>
          <w:szCs w:val="28"/>
          <w:shd w:val="clear" w:color="auto" w:fill="FFFFFF"/>
        </w:rPr>
        <w:t xml:space="preserve"> : зб. наук. пр.  / відп. ред. К. Ю. Голобородько. Харків : ХНПУ, 2016. Вип. 42. С. 58 – 64. </w:t>
      </w:r>
    </w:p>
    <w:p w:rsidR="00617F39" w:rsidRDefault="00617F39" w:rsidP="00617F39">
      <w:pPr>
        <w:spacing w:line="360" w:lineRule="auto"/>
        <w:jc w:val="both"/>
        <w:rPr>
          <w:sz w:val="28"/>
          <w:szCs w:val="28"/>
          <w:shd w:val="clear" w:color="auto" w:fill="FFFFFF"/>
        </w:rPr>
      </w:pPr>
      <w:r>
        <w:rPr>
          <w:sz w:val="28"/>
          <w:szCs w:val="28"/>
          <w:shd w:val="clear" w:color="auto" w:fill="FFFFFF"/>
        </w:rPr>
        <w:t xml:space="preserve">26. Нестерчук О. Прізвиська жителів Волинського Полісся, ідентичні з варіантами власних особових імен. </w:t>
      </w:r>
      <w:r>
        <w:rPr>
          <w:i/>
          <w:sz w:val="28"/>
          <w:szCs w:val="28"/>
          <w:shd w:val="clear" w:color="auto" w:fill="FFFFFF"/>
        </w:rPr>
        <w:t>Волинь філологічна</w:t>
      </w:r>
      <w:r>
        <w:rPr>
          <w:sz w:val="28"/>
          <w:szCs w:val="28"/>
          <w:shd w:val="clear" w:color="auto" w:fill="FFFFFF"/>
        </w:rPr>
        <w:t>. 2014. №. 17. С. 219 – 225.</w:t>
      </w:r>
    </w:p>
    <w:p w:rsidR="00617F39" w:rsidRDefault="00617F39" w:rsidP="00617F39">
      <w:pPr>
        <w:pStyle w:val="a4"/>
        <w:shd w:val="clear" w:color="auto" w:fill="FFFFFF"/>
        <w:spacing w:after="0" w:line="360" w:lineRule="auto"/>
        <w:ind w:left="0"/>
        <w:jc w:val="both"/>
        <w:rPr>
          <w:rFonts w:ascii="Times New Roman" w:hAnsi="Times New Roman"/>
          <w:sz w:val="28"/>
          <w:szCs w:val="28"/>
          <w:lang w:val="uk-UA"/>
        </w:rPr>
      </w:pPr>
      <w:r>
        <w:rPr>
          <w:rFonts w:ascii="Times New Roman" w:hAnsi="Times New Roman"/>
          <w:sz w:val="28"/>
          <w:szCs w:val="28"/>
          <w:lang w:val="uk-UA"/>
        </w:rPr>
        <w:t>27</w:t>
      </w:r>
      <w:r>
        <w:rPr>
          <w:rFonts w:ascii="Times New Roman" w:hAnsi="Times New Roman"/>
          <w:sz w:val="28"/>
          <w:szCs w:val="28"/>
        </w:rPr>
        <w:t>. Никонов В. А. Имя и общество</w:t>
      </w:r>
      <w:r>
        <w:rPr>
          <w:rFonts w:ascii="Times New Roman" w:hAnsi="Times New Roman"/>
          <w:sz w:val="28"/>
          <w:szCs w:val="28"/>
          <w:lang w:val="uk-UA"/>
        </w:rPr>
        <w:t>.</w:t>
      </w:r>
      <w:r>
        <w:rPr>
          <w:rFonts w:ascii="Times New Roman" w:hAnsi="Times New Roman"/>
          <w:sz w:val="28"/>
          <w:szCs w:val="28"/>
        </w:rPr>
        <w:t xml:space="preserve"> М</w:t>
      </w:r>
      <w:r>
        <w:rPr>
          <w:rFonts w:ascii="Times New Roman" w:hAnsi="Times New Roman"/>
          <w:sz w:val="28"/>
          <w:szCs w:val="28"/>
          <w:lang w:val="uk-UA"/>
        </w:rPr>
        <w:t>осква </w:t>
      </w:r>
      <w:r>
        <w:rPr>
          <w:rFonts w:ascii="Times New Roman" w:hAnsi="Times New Roman"/>
          <w:sz w:val="28"/>
          <w:szCs w:val="28"/>
        </w:rPr>
        <w:t>: Наука, 1974. 280</w:t>
      </w:r>
      <w:r>
        <w:rPr>
          <w:rFonts w:ascii="Times New Roman" w:hAnsi="Times New Roman"/>
          <w:sz w:val="28"/>
          <w:szCs w:val="28"/>
          <w:lang w:val="uk-UA"/>
        </w:rPr>
        <w:t> </w:t>
      </w:r>
      <w:r>
        <w:rPr>
          <w:rFonts w:ascii="Times New Roman" w:hAnsi="Times New Roman"/>
          <w:sz w:val="28"/>
          <w:szCs w:val="28"/>
        </w:rPr>
        <w:t xml:space="preserve">с. </w:t>
      </w:r>
    </w:p>
    <w:p w:rsidR="00617F39" w:rsidRDefault="00617F39" w:rsidP="00617F39">
      <w:pPr>
        <w:shd w:val="clear" w:color="auto" w:fill="FFFFFF"/>
        <w:spacing w:line="360" w:lineRule="auto"/>
        <w:contextualSpacing/>
        <w:jc w:val="both"/>
        <w:rPr>
          <w:sz w:val="28"/>
          <w:szCs w:val="28"/>
        </w:rPr>
      </w:pPr>
      <w:r>
        <w:rPr>
          <w:sz w:val="28"/>
          <w:szCs w:val="28"/>
        </w:rPr>
        <w:t xml:space="preserve">28. Никулина З. П. К вопросу о классификации индивидуальных прозвищ. </w:t>
      </w:r>
      <w:r>
        <w:rPr>
          <w:i/>
          <w:sz w:val="28"/>
          <w:szCs w:val="28"/>
        </w:rPr>
        <w:t>Вопр. лексики и грамматики русс. языка.</w:t>
      </w:r>
      <w:r>
        <w:rPr>
          <w:sz w:val="28"/>
          <w:szCs w:val="28"/>
        </w:rPr>
        <w:t xml:space="preserve"> Кемерово, 1974. Вып. 1. С. 143 –157. </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 xml:space="preserve">29. Никулина 3. П. О специфике индивидуальных прозвищ разных возрастных групп (на материале отфамильных местных прозвищ). </w:t>
      </w:r>
      <w:r>
        <w:rPr>
          <w:i/>
          <w:sz w:val="28"/>
          <w:szCs w:val="28"/>
        </w:rPr>
        <w:t>Проблемы лексикологии, фразеологии и лексикографии сибирских говоров.</w:t>
      </w:r>
      <w:r>
        <w:rPr>
          <w:sz w:val="28"/>
          <w:szCs w:val="28"/>
        </w:rPr>
        <w:t xml:space="preserve"> Красноярск, 1975. С. 122 – 127. </w:t>
      </w:r>
    </w:p>
    <w:p w:rsidR="00617F39" w:rsidRDefault="00617F39" w:rsidP="00617F39">
      <w:pPr>
        <w:spacing w:line="360" w:lineRule="auto"/>
        <w:jc w:val="both"/>
        <w:rPr>
          <w:rFonts w:eastAsia="Calibri"/>
          <w:sz w:val="28"/>
          <w:szCs w:val="28"/>
          <w:lang w:eastAsia="en-US"/>
        </w:rPr>
      </w:pPr>
      <w:r>
        <w:rPr>
          <w:sz w:val="28"/>
          <w:szCs w:val="28"/>
        </w:rPr>
        <w:t>30.</w:t>
      </w:r>
      <w:r>
        <w:rPr>
          <w:lang w:val="en-US"/>
        </w:rPr>
        <w:t> </w:t>
      </w:r>
      <w:r>
        <w:rPr>
          <w:sz w:val="28"/>
          <w:szCs w:val="28"/>
        </w:rPr>
        <w:t xml:space="preserve">Олюшев Е. В., Лиджиев А. Б. Особенности функционирования Калмыцких прозвищ. </w:t>
      </w:r>
      <w:r>
        <w:rPr>
          <w:i/>
          <w:sz w:val="28"/>
          <w:szCs w:val="28"/>
        </w:rPr>
        <w:t>Вестник института</w:t>
      </w:r>
      <w:r>
        <w:rPr>
          <w:sz w:val="28"/>
          <w:szCs w:val="28"/>
        </w:rPr>
        <w:t>. Вып. 1(30). 2015. С. 120 – 124.</w:t>
      </w:r>
    </w:p>
    <w:p w:rsidR="00617F39" w:rsidRDefault="00617F39" w:rsidP="00617F39">
      <w:pPr>
        <w:pStyle w:val="a4"/>
        <w:shd w:val="clear" w:color="auto" w:fill="FFFFFF"/>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31. Осташ Р. Із життя сучасних українських прізвиськ. </w:t>
      </w:r>
      <w:r>
        <w:rPr>
          <w:rFonts w:ascii="Times New Roman" w:hAnsi="Times New Roman"/>
          <w:i/>
          <w:sz w:val="28"/>
          <w:szCs w:val="28"/>
          <w:lang w:val="uk-UA"/>
        </w:rPr>
        <w:t>Діалектологічні студії</w:t>
      </w:r>
      <w:r>
        <w:rPr>
          <w:rFonts w:ascii="Times New Roman" w:hAnsi="Times New Roman"/>
          <w:sz w:val="28"/>
          <w:szCs w:val="28"/>
          <w:lang w:val="uk-UA"/>
        </w:rPr>
        <w:t xml:space="preserve"> : зб. наук. пр. </w:t>
      </w:r>
      <w:r>
        <w:rPr>
          <w:rFonts w:ascii="Times New Roman" w:hAnsi="Times New Roman"/>
          <w:color w:val="000000"/>
          <w:sz w:val="28"/>
          <w:szCs w:val="28"/>
          <w:lang w:val="uk-UA" w:eastAsia="ru-RU"/>
        </w:rPr>
        <w:t>/</w:t>
      </w:r>
      <w:r>
        <w:rPr>
          <w:rFonts w:ascii="Times New Roman" w:hAnsi="Times New Roman"/>
          <w:sz w:val="28"/>
          <w:szCs w:val="28"/>
          <w:lang w:val="uk-UA"/>
        </w:rPr>
        <w:t> відп. ред. П. Гриценко, Н. Хобзей, Львів : Інститут українознавства ім. І. Крип’якевича НАНУ, 2006. С. 293 – 302.</w:t>
      </w:r>
    </w:p>
    <w:p w:rsidR="00617F39" w:rsidRDefault="00617F39" w:rsidP="00617F39">
      <w:pPr>
        <w:shd w:val="clear" w:color="auto" w:fill="FFFFFF"/>
        <w:spacing w:line="360" w:lineRule="auto"/>
        <w:contextualSpacing/>
        <w:jc w:val="both"/>
        <w:rPr>
          <w:sz w:val="28"/>
          <w:szCs w:val="28"/>
        </w:rPr>
      </w:pPr>
      <w:r>
        <w:rPr>
          <w:sz w:val="28"/>
          <w:szCs w:val="28"/>
        </w:rPr>
        <w:t>32. Охримович В. Про сільські прозвища. Львів : Житє і слово. 1895. Т. 3.    С. 302 – 307. </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33.</w:t>
      </w:r>
      <w:r>
        <w:rPr>
          <w:bCs/>
          <w:color w:val="000000"/>
          <w:sz w:val="28"/>
          <w:szCs w:val="28"/>
        </w:rPr>
        <w:t> Павлюк В. А. Мотиви номінації дитячих</w:t>
      </w:r>
      <w:r>
        <w:rPr>
          <w:color w:val="000000"/>
          <w:sz w:val="28"/>
          <w:szCs w:val="28"/>
        </w:rPr>
        <w:t> і </w:t>
      </w:r>
      <w:r>
        <w:rPr>
          <w:bCs/>
          <w:color w:val="000000"/>
          <w:sz w:val="28"/>
          <w:szCs w:val="28"/>
        </w:rPr>
        <w:t>шкільних прізвиськ</w:t>
      </w:r>
      <w:r>
        <w:rPr>
          <w:color w:val="000000"/>
          <w:sz w:val="28"/>
          <w:szCs w:val="28"/>
        </w:rPr>
        <w:t xml:space="preserve">. </w:t>
      </w:r>
      <w:r>
        <w:rPr>
          <w:i/>
          <w:color w:val="000000"/>
          <w:sz w:val="28"/>
          <w:szCs w:val="28"/>
        </w:rPr>
        <w:t>Актуальні проблеми філології та перекладознавства</w:t>
      </w:r>
      <w:r>
        <w:rPr>
          <w:color w:val="000000"/>
          <w:sz w:val="28"/>
          <w:szCs w:val="28"/>
        </w:rPr>
        <w:t>. Вінниця,  2013. Вип. 6 (1). С. 193 – 199.</w:t>
      </w:r>
    </w:p>
    <w:p w:rsidR="00617F39" w:rsidRDefault="00617F39" w:rsidP="00617F39">
      <w:pPr>
        <w:pStyle w:val="msonormalcxspmiddle"/>
        <w:shd w:val="clear" w:color="auto" w:fill="FFFFFF"/>
        <w:spacing w:before="0" w:beforeAutospacing="0" w:after="0" w:afterAutospacing="0" w:line="360" w:lineRule="auto"/>
        <w:contextualSpacing/>
        <w:jc w:val="both"/>
        <w:rPr>
          <w:color w:val="000000"/>
          <w:sz w:val="28"/>
          <w:szCs w:val="28"/>
          <w:shd w:val="clear" w:color="auto" w:fill="FFFFFF"/>
        </w:rPr>
      </w:pPr>
      <w:r>
        <w:rPr>
          <w:color w:val="000000"/>
          <w:sz w:val="28"/>
          <w:szCs w:val="28"/>
        </w:rPr>
        <w:t xml:space="preserve">34. </w:t>
      </w:r>
      <w:r>
        <w:rPr>
          <w:color w:val="333333"/>
          <w:sz w:val="15"/>
          <w:szCs w:val="15"/>
          <w:shd w:val="clear" w:color="auto" w:fill="FFFFFF"/>
        </w:rPr>
        <w:t xml:space="preserve"> </w:t>
      </w:r>
      <w:r>
        <w:rPr>
          <w:color w:val="000000"/>
          <w:sz w:val="28"/>
          <w:szCs w:val="28"/>
          <w:shd w:val="clear" w:color="auto" w:fill="FFFFFF"/>
        </w:rPr>
        <w:t>Павлюк В. А. Становлення неофіційного антропонімікону Вінниччини / дис. … на здобуття наук. ступеня канд. філол. наук : 10.02.01 – українська мова. Вінниця, 2016.  244 с.</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color w:val="000000"/>
          <w:sz w:val="28"/>
          <w:szCs w:val="28"/>
          <w:shd w:val="clear" w:color="auto" w:fill="FFFFFF"/>
        </w:rPr>
        <w:lastRenderedPageBreak/>
        <w:t>35.</w:t>
      </w:r>
      <w:r>
        <w:t xml:space="preserve"> </w:t>
      </w:r>
      <w:r>
        <w:rPr>
          <w:sz w:val="28"/>
          <w:szCs w:val="28"/>
        </w:rPr>
        <w:t xml:space="preserve">Поротников П. Т. Групповые и индивидуальные прозвища в говорах Талицкого района Свердловской области. </w:t>
      </w:r>
      <w:r>
        <w:rPr>
          <w:i/>
          <w:sz w:val="28"/>
          <w:szCs w:val="28"/>
        </w:rPr>
        <w:t>Антропонимика</w:t>
      </w:r>
      <w:r>
        <w:rPr>
          <w:sz w:val="28"/>
          <w:szCs w:val="28"/>
        </w:rPr>
        <w:t>. Москва : Наука, 1970. С. 150 – 154.</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36. Редько Ю. Передмова.  Словник сучасних українських прізвищ : у 2 т. Львів : НТШ, 2007. С. 6 – 9.</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 xml:space="preserve">37. Родина Н. А. Современные детские и молодежные прозвища: структурносемантический и функционально-динамический аспекты : автореф. дис. … канд. филол. наук. Смоленск, 2014. 23 с. </w:t>
      </w:r>
    </w:p>
    <w:p w:rsidR="00617F39" w:rsidRDefault="00617F39" w:rsidP="00617F39">
      <w:pPr>
        <w:pStyle w:val="msonormalcxspmiddle"/>
        <w:shd w:val="clear" w:color="auto" w:fill="FFFFFF"/>
        <w:spacing w:before="0" w:beforeAutospacing="0" w:after="0" w:afterAutospacing="0" w:line="360" w:lineRule="auto"/>
        <w:contextualSpacing/>
        <w:jc w:val="both"/>
        <w:rPr>
          <w:color w:val="000000"/>
          <w:sz w:val="28"/>
          <w:szCs w:val="28"/>
          <w:shd w:val="clear" w:color="auto" w:fill="F9F9F9"/>
        </w:rPr>
      </w:pPr>
      <w:r>
        <w:rPr>
          <w:sz w:val="28"/>
          <w:szCs w:val="28"/>
        </w:rPr>
        <w:t>38. </w:t>
      </w:r>
      <w:r>
        <w:rPr>
          <w:color w:val="000000"/>
          <w:sz w:val="28"/>
          <w:szCs w:val="28"/>
        </w:rPr>
        <w:t>Сеник Г. В. Особливості ідентифікації особистості в шкільному</w:t>
      </w:r>
      <w:r>
        <w:rPr>
          <w:color w:val="000000"/>
          <w:sz w:val="28"/>
          <w:szCs w:val="28"/>
          <w:shd w:val="clear" w:color="auto" w:fill="F9F9F9"/>
        </w:rPr>
        <w:t xml:space="preserve"> </w:t>
      </w:r>
      <w:r>
        <w:rPr>
          <w:color w:val="000000"/>
          <w:sz w:val="28"/>
          <w:szCs w:val="28"/>
        </w:rPr>
        <w:t xml:space="preserve">колективі. </w:t>
      </w:r>
      <w:r>
        <w:rPr>
          <w:i/>
          <w:color w:val="000000"/>
          <w:sz w:val="28"/>
          <w:szCs w:val="28"/>
        </w:rPr>
        <w:t>Записки з українського мовознавства.</w:t>
      </w:r>
      <w:r>
        <w:rPr>
          <w:color w:val="000000"/>
          <w:sz w:val="28"/>
          <w:szCs w:val="28"/>
        </w:rPr>
        <w:t xml:space="preserve"> Одеса. 2014. Вип. 21. С. 25 – </w:t>
      </w:r>
      <w:r>
        <w:rPr>
          <w:color w:val="000000"/>
          <w:sz w:val="28"/>
          <w:szCs w:val="28"/>
          <w:shd w:val="clear" w:color="auto" w:fill="F9F9F9"/>
        </w:rPr>
        <w:t xml:space="preserve"> </w:t>
      </w:r>
      <w:r>
        <w:rPr>
          <w:color w:val="000000"/>
          <w:sz w:val="28"/>
          <w:szCs w:val="28"/>
          <w:lang w:val="pl-PL"/>
        </w:rPr>
        <w:t>URL</w:t>
      </w:r>
      <w:r>
        <w:rPr>
          <w:color w:val="000000"/>
          <w:sz w:val="28"/>
          <w:szCs w:val="28"/>
          <w:lang w:val="ru-RU"/>
        </w:rPr>
        <w:t xml:space="preserve"> </w:t>
      </w:r>
      <w:r>
        <w:rPr>
          <w:color w:val="000000"/>
          <w:sz w:val="28"/>
          <w:szCs w:val="28"/>
        </w:rPr>
        <w:t>: http://nbuv.gov.ua/UJRN/zukm_2014_21_7.</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color w:val="000000"/>
          <w:sz w:val="28"/>
          <w:szCs w:val="28"/>
          <w:shd w:val="clear" w:color="auto" w:fill="FFFFFF"/>
        </w:rPr>
        <w:t>39</w:t>
      </w:r>
      <w:r>
        <w:rPr>
          <w:sz w:val="28"/>
          <w:szCs w:val="28"/>
        </w:rPr>
        <w:t xml:space="preserve">. Сеник Г. В. Особливості мовлення як джерело створення прізвиськ. </w:t>
      </w:r>
      <w:r>
        <w:rPr>
          <w:i/>
          <w:sz w:val="28"/>
          <w:szCs w:val="28"/>
        </w:rPr>
        <w:t>Записки з ономастики</w:t>
      </w:r>
      <w:r>
        <w:rPr>
          <w:sz w:val="28"/>
          <w:szCs w:val="28"/>
        </w:rPr>
        <w:t xml:space="preserve"> : зб. наук. пр. Одеса</w:t>
      </w:r>
      <w:r>
        <w:t xml:space="preserve"> </w:t>
      </w:r>
      <w:r>
        <w:rPr>
          <w:sz w:val="28"/>
          <w:szCs w:val="28"/>
        </w:rPr>
        <w:t xml:space="preserve">: Астропринт, 2000. Вип. 4. С. 30 – 36. </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40.</w:t>
      </w:r>
      <w:r>
        <w:t> </w:t>
      </w:r>
      <w:r>
        <w:rPr>
          <w:sz w:val="28"/>
          <w:szCs w:val="28"/>
        </w:rPr>
        <w:t xml:space="preserve">Сеник Г. В. Прізвиська Наддністрянщини. </w:t>
      </w:r>
      <w:r>
        <w:rPr>
          <w:i/>
          <w:sz w:val="28"/>
          <w:szCs w:val="28"/>
        </w:rPr>
        <w:t>Записки з ономастики</w:t>
      </w:r>
      <w:r>
        <w:rPr>
          <w:sz w:val="28"/>
          <w:szCs w:val="28"/>
        </w:rPr>
        <w:t xml:space="preserve"> : зб. наук. пр. Одеса : Астропринт, 2005.  Вип. 8. С. 22 – 30. </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 xml:space="preserve">41. Сеник Г. В. Прізвиська Одещини. </w:t>
      </w:r>
      <w:r>
        <w:rPr>
          <w:i/>
          <w:sz w:val="28"/>
          <w:szCs w:val="28"/>
        </w:rPr>
        <w:t xml:space="preserve">Записки з ономастики </w:t>
      </w:r>
      <w:r>
        <w:rPr>
          <w:sz w:val="28"/>
          <w:szCs w:val="28"/>
        </w:rPr>
        <w:t xml:space="preserve">: зб. наук. пр. Одеса : Астропринт, 2009. Вип. 12. С. 20 – 30. </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 xml:space="preserve">42. Сеник Г. В. Трансонімізовані прізвиська. </w:t>
      </w:r>
      <w:r>
        <w:rPr>
          <w:i/>
          <w:sz w:val="28"/>
          <w:szCs w:val="28"/>
        </w:rPr>
        <w:t>Записки з ономастики</w:t>
      </w:r>
      <w:r>
        <w:rPr>
          <w:sz w:val="28"/>
          <w:szCs w:val="28"/>
        </w:rPr>
        <w:t xml:space="preserve"> : зб. наук. пр. Одеса : Астропринт, 2001.  Вип. 5. С. 42 – 45.</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43.</w:t>
      </w:r>
      <w:r>
        <w:t> </w:t>
      </w:r>
      <w:r>
        <w:rPr>
          <w:sz w:val="28"/>
          <w:szCs w:val="28"/>
        </w:rPr>
        <w:t>Словотвір сучасної української літературної мови. Київ : Наук. думка, 1979. 405 с</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 xml:space="preserve">44. Сумцов Н. Уличныя клички. </w:t>
      </w:r>
      <w:r>
        <w:rPr>
          <w:i/>
          <w:sz w:val="28"/>
          <w:szCs w:val="28"/>
        </w:rPr>
        <w:t>Киевская старина</w:t>
      </w:r>
      <w:r>
        <w:rPr>
          <w:sz w:val="28"/>
          <w:szCs w:val="28"/>
        </w:rPr>
        <w:t>.  Київ, 1889. Т. 24.           № 1 – 3. С. 403 – 417.</w:t>
      </w:r>
    </w:p>
    <w:p w:rsidR="00617F39" w:rsidRDefault="00617F39" w:rsidP="00617F39">
      <w:pPr>
        <w:pStyle w:val="msonormalcxspmiddle"/>
        <w:shd w:val="clear" w:color="auto" w:fill="FFFFFF"/>
        <w:spacing w:before="0" w:beforeAutospacing="0" w:after="0" w:afterAutospacing="0" w:line="360" w:lineRule="auto"/>
        <w:contextualSpacing/>
        <w:jc w:val="both"/>
        <w:rPr>
          <w:sz w:val="28"/>
          <w:szCs w:val="28"/>
        </w:rPr>
      </w:pPr>
      <w:r>
        <w:rPr>
          <w:sz w:val="28"/>
          <w:szCs w:val="28"/>
        </w:rPr>
        <w:t>45. Суперанская А. В. Общая теория имени собственного. Москва : Наука, 1973. 366 с.</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 xml:space="preserve">46. Тимінський М. В. До проблеми мотиваційної класифікації сучасних індивідуальних прізвиськ. </w:t>
      </w:r>
      <w:r>
        <w:rPr>
          <w:i/>
          <w:sz w:val="28"/>
          <w:szCs w:val="28"/>
        </w:rPr>
        <w:t>Мовознавство</w:t>
      </w:r>
      <w:r>
        <w:rPr>
          <w:sz w:val="28"/>
          <w:szCs w:val="28"/>
        </w:rPr>
        <w:t>. 1987. № 3. С. 64 – 68.</w:t>
      </w:r>
    </w:p>
    <w:p w:rsidR="00617F39" w:rsidRDefault="00617F39" w:rsidP="00617F39">
      <w:pPr>
        <w:spacing w:line="360" w:lineRule="auto"/>
        <w:jc w:val="both"/>
        <w:rPr>
          <w:rFonts w:eastAsia="Calibri"/>
          <w:sz w:val="28"/>
          <w:szCs w:val="28"/>
          <w:lang w:eastAsia="en-US"/>
        </w:rPr>
      </w:pPr>
      <w:r>
        <w:rPr>
          <w:sz w:val="28"/>
          <w:szCs w:val="28"/>
        </w:rPr>
        <w:t xml:space="preserve">47. Тихоша В. Семантика сільських прізвиськ Херсонщини. </w:t>
      </w:r>
      <w:r>
        <w:rPr>
          <w:i/>
          <w:sz w:val="28"/>
          <w:szCs w:val="28"/>
        </w:rPr>
        <w:t>Наук. вісник ХДУ.</w:t>
      </w:r>
      <w:r>
        <w:rPr>
          <w:sz w:val="28"/>
          <w:szCs w:val="28"/>
        </w:rPr>
        <w:t xml:space="preserve"> 2009. №. 9. С. 200 – 205.</w:t>
      </w:r>
    </w:p>
    <w:p w:rsidR="00617F39" w:rsidRDefault="00617F39" w:rsidP="00617F39">
      <w:pPr>
        <w:spacing w:line="360" w:lineRule="auto"/>
        <w:jc w:val="both"/>
        <w:rPr>
          <w:sz w:val="28"/>
          <w:szCs w:val="28"/>
        </w:rPr>
      </w:pPr>
      <w:r>
        <w:rPr>
          <w:sz w:val="28"/>
          <w:szCs w:val="28"/>
        </w:rPr>
        <w:lastRenderedPageBreak/>
        <w:t xml:space="preserve">48. Тимошик М. Прізвища і прізвиська одного села: історія, етимологія, класифікація. </w:t>
      </w:r>
      <w:r>
        <w:rPr>
          <w:i/>
          <w:sz w:val="28"/>
          <w:szCs w:val="28"/>
        </w:rPr>
        <w:t>Наук. часопис Українознавство</w:t>
      </w:r>
      <w:r>
        <w:rPr>
          <w:sz w:val="28"/>
          <w:szCs w:val="28"/>
        </w:rPr>
        <w:t xml:space="preserve">. 2015. № 3(56). С. 148 – 160. </w:t>
      </w:r>
    </w:p>
    <w:p w:rsidR="00617F39" w:rsidRDefault="00617F39" w:rsidP="00617F39">
      <w:pPr>
        <w:spacing w:line="360" w:lineRule="auto"/>
        <w:jc w:val="both"/>
        <w:rPr>
          <w:sz w:val="28"/>
          <w:szCs w:val="28"/>
        </w:rPr>
      </w:pPr>
      <w:r>
        <w:rPr>
          <w:sz w:val="28"/>
          <w:szCs w:val="28"/>
        </w:rPr>
        <w:t>49.</w:t>
      </w:r>
      <w:r>
        <w:t xml:space="preserve"> </w:t>
      </w:r>
      <w:r>
        <w:rPr>
          <w:sz w:val="28"/>
          <w:szCs w:val="28"/>
        </w:rPr>
        <w:t xml:space="preserve">Ушаков Н. Н. Прозвищные и личные неофициальные имена (к вопросу о границах прозвища). </w:t>
      </w:r>
      <w:r>
        <w:rPr>
          <w:i/>
          <w:sz w:val="28"/>
          <w:szCs w:val="28"/>
        </w:rPr>
        <w:t>Имя нарицательное и собственное</w:t>
      </w:r>
      <w:r>
        <w:rPr>
          <w:sz w:val="28"/>
          <w:szCs w:val="28"/>
        </w:rPr>
        <w:t>. Москва : Наука, 1978. С. 146 – 173.</w:t>
      </w:r>
    </w:p>
    <w:p w:rsidR="00617F39" w:rsidRDefault="00617F39" w:rsidP="00617F39">
      <w:pPr>
        <w:pStyle w:val="a4"/>
        <w:shd w:val="clear" w:color="auto" w:fill="FFFFFF"/>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50. Федотова H. М. Сучасні прізвиська Луганщини : когнітивна прагматика творення тексту оніма : </w:t>
      </w:r>
      <w:r>
        <w:rPr>
          <w:rFonts w:ascii="Times New Roman" w:hAnsi="Times New Roman"/>
          <w:sz w:val="28"/>
          <w:szCs w:val="28"/>
          <w:lang w:val="en-US"/>
        </w:rPr>
        <w:t>a</w:t>
      </w:r>
      <w:r>
        <w:rPr>
          <w:rFonts w:ascii="Times New Roman" w:hAnsi="Times New Roman"/>
          <w:sz w:val="28"/>
          <w:szCs w:val="28"/>
          <w:lang w:val="uk-UA"/>
        </w:rPr>
        <w:t xml:space="preserve">втореф. дис. ... канд. філол. наук. Харків, 2008. 20 с. 51. Франко І. Причинки до української ономастики. </w:t>
      </w:r>
      <w:r>
        <w:rPr>
          <w:rFonts w:ascii="Times New Roman" w:hAnsi="Times New Roman"/>
          <w:i/>
          <w:sz w:val="28"/>
          <w:szCs w:val="28"/>
          <w:lang w:val="uk-UA"/>
        </w:rPr>
        <w:t>Франко І. Твори: у 50-ти т</w:t>
      </w:r>
      <w:r>
        <w:rPr>
          <w:rFonts w:ascii="Times New Roman" w:hAnsi="Times New Roman"/>
          <w:sz w:val="28"/>
          <w:szCs w:val="28"/>
          <w:lang w:val="uk-UA"/>
        </w:rPr>
        <w:t>. Київ : Наук. думка, 1982. Т. 36. С. 391 – 426.</w:t>
      </w:r>
    </w:p>
    <w:p w:rsidR="00617F39" w:rsidRDefault="00617F39" w:rsidP="00617F39">
      <w:pPr>
        <w:shd w:val="clear" w:color="auto" w:fill="FFFFFF"/>
        <w:spacing w:line="360" w:lineRule="auto"/>
        <w:jc w:val="both"/>
        <w:rPr>
          <w:sz w:val="28"/>
          <w:szCs w:val="28"/>
        </w:rPr>
      </w:pPr>
      <w:r>
        <w:rPr>
          <w:sz w:val="28"/>
          <w:szCs w:val="28"/>
        </w:rPr>
        <w:t xml:space="preserve">52. Хрустик Н. М. Асоціативність як засіб словотворення. </w:t>
      </w:r>
      <w:r>
        <w:rPr>
          <w:i/>
          <w:sz w:val="28"/>
          <w:szCs w:val="28"/>
        </w:rPr>
        <w:t xml:space="preserve">Записки з ономастики </w:t>
      </w:r>
      <w:r>
        <w:rPr>
          <w:sz w:val="28"/>
          <w:szCs w:val="28"/>
        </w:rPr>
        <w:t>:</w:t>
      </w:r>
      <w:r>
        <w:t>  </w:t>
      </w:r>
      <w:r>
        <w:rPr>
          <w:sz w:val="28"/>
          <w:szCs w:val="28"/>
        </w:rPr>
        <w:t>зб. наук. пр. Одеса : Астропринт, 2005. Вип. 8. С. 3 – 10.</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 xml:space="preserve">53. Хрустик Н. М. До питання функціонування прізвиськ. </w:t>
      </w:r>
      <w:r>
        <w:rPr>
          <w:i/>
          <w:sz w:val="28"/>
          <w:szCs w:val="28"/>
        </w:rPr>
        <w:t>Щорічні записки з українського мовознавства</w:t>
      </w:r>
      <w:r>
        <w:rPr>
          <w:sz w:val="28"/>
          <w:szCs w:val="28"/>
        </w:rPr>
        <w:t xml:space="preserve"> : зб. наук. ст. Одеса : Друк. двір, 1995. С. 61 – 64.</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54. Хрустик Н.</w:t>
      </w:r>
      <w:r>
        <w:rPr>
          <w:sz w:val="28"/>
          <w:szCs w:val="28"/>
          <w:lang w:val="en-US"/>
        </w:rPr>
        <w:t> </w:t>
      </w:r>
      <w:r>
        <w:rPr>
          <w:sz w:val="28"/>
          <w:szCs w:val="28"/>
        </w:rPr>
        <w:t xml:space="preserve">М. Прізвиська як вид усної народної творчості. </w:t>
      </w:r>
      <w:r>
        <w:rPr>
          <w:i/>
          <w:sz w:val="28"/>
          <w:szCs w:val="28"/>
        </w:rPr>
        <w:t>Мова та стиль українського фольклору</w:t>
      </w:r>
      <w:r>
        <w:rPr>
          <w:sz w:val="28"/>
          <w:szCs w:val="28"/>
        </w:rPr>
        <w:t xml:space="preserve"> : зб. наук. пр. Київ, 1996. С. 80 – 84.</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55. Хрустик Н. М. Сучасна українська мова. Морфеміка. Словотвір : підручник. Одеса : Фенікс, 2015. 270 с.</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 xml:space="preserve">56. Худаш М. Л. До питання класифікації українських прізвищевих назв ХІV–ХVІІІ ст. </w:t>
      </w:r>
      <w:r>
        <w:rPr>
          <w:i/>
          <w:sz w:val="28"/>
          <w:szCs w:val="28"/>
        </w:rPr>
        <w:t>З історії української лексикології</w:t>
      </w:r>
      <w:r>
        <w:rPr>
          <w:sz w:val="28"/>
          <w:szCs w:val="28"/>
        </w:rPr>
        <w:t>. Київ : Наук. думка, 1980. С. 96 – 160.</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 xml:space="preserve">57. Худаш М. Л. З історії української антропонімії. Київ : Наук. думка, 1977. 236 с. </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 xml:space="preserve">58. Чабаненко В. А. Прізвиська в системі експресивних засобів народнорозмовної мови (на матеріалі говірок Запорізької та Дніпропетровської областей). </w:t>
      </w:r>
      <w:r>
        <w:rPr>
          <w:i/>
          <w:sz w:val="28"/>
          <w:szCs w:val="28"/>
        </w:rPr>
        <w:t>Повідомлення Української ономастичної комісії.</w:t>
      </w:r>
      <w:r>
        <w:rPr>
          <w:sz w:val="28"/>
          <w:szCs w:val="28"/>
        </w:rPr>
        <w:t xml:space="preserve"> Київ : Наук. думка, 1976. Вип. 14. С. 16 – 20.  </w:t>
      </w:r>
    </w:p>
    <w:p w:rsidR="00617F39" w:rsidRDefault="00617F39" w:rsidP="00617F39">
      <w:pPr>
        <w:spacing w:line="360" w:lineRule="auto"/>
        <w:jc w:val="both"/>
        <w:rPr>
          <w:sz w:val="28"/>
          <w:szCs w:val="28"/>
        </w:rPr>
      </w:pPr>
      <w:r>
        <w:rPr>
          <w:sz w:val="28"/>
          <w:szCs w:val="28"/>
        </w:rPr>
        <w:t>59.</w:t>
      </w:r>
      <w:r>
        <w:t> </w:t>
      </w:r>
      <w:r>
        <w:rPr>
          <w:sz w:val="28"/>
          <w:szCs w:val="28"/>
        </w:rPr>
        <w:t xml:space="preserve">Чумаченко І. В., Сеник Г. В. Мотиваційні групи прізвиськ мешканців села Новопетрівка Великомихайлівського району Одеської області. </w:t>
      </w:r>
      <w:r>
        <w:rPr>
          <w:i/>
          <w:iCs/>
          <w:sz w:val="28"/>
          <w:szCs w:val="28"/>
        </w:rPr>
        <w:t xml:space="preserve">Загальна та прикладна лінгвістика у колі антропоцентричних наук </w:t>
      </w:r>
      <w:r>
        <w:rPr>
          <w:sz w:val="28"/>
          <w:szCs w:val="28"/>
        </w:rPr>
        <w:t xml:space="preserve">: матеріали Всеукр. </w:t>
      </w:r>
      <w:r>
        <w:rPr>
          <w:sz w:val="28"/>
          <w:szCs w:val="28"/>
        </w:rPr>
        <w:lastRenderedPageBreak/>
        <w:t>наук.-практ. конф. студ. та молод. учених, 28 березня 2019 р. / за ред. Н.</w:t>
      </w:r>
      <w:r>
        <w:rPr>
          <w:sz w:val="28"/>
          <w:szCs w:val="28"/>
          <w:lang w:val="en-US"/>
        </w:rPr>
        <w:t> </w:t>
      </w:r>
      <w:r>
        <w:rPr>
          <w:sz w:val="28"/>
          <w:szCs w:val="28"/>
        </w:rPr>
        <w:t>В.</w:t>
      </w:r>
      <w:r>
        <w:rPr>
          <w:sz w:val="28"/>
          <w:szCs w:val="28"/>
          <w:lang w:val="en-US"/>
        </w:rPr>
        <w:t> </w:t>
      </w:r>
      <w:r>
        <w:rPr>
          <w:sz w:val="28"/>
          <w:szCs w:val="28"/>
        </w:rPr>
        <w:t xml:space="preserve">Коч. Миколаїв : СПД Румянцева Г. В., 2019. С. 64 – 68. </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 xml:space="preserve">60. Чучвара А. Кореляція мова – вік: нові аспекти опису школяра на матеріалі неофіційного іменника. </w:t>
      </w:r>
      <w:r>
        <w:rPr>
          <w:i/>
          <w:sz w:val="28"/>
          <w:szCs w:val="28"/>
        </w:rPr>
        <w:t>Мова і суспільство</w:t>
      </w:r>
      <w:r>
        <w:rPr>
          <w:sz w:val="28"/>
          <w:szCs w:val="28"/>
        </w:rPr>
        <w:t>. 2012. Вип. 3. С. 59 – 67.</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 xml:space="preserve">61. Чучвара А. П. Порівняльна характеристика прізвиськ сільського та міського школяра. </w:t>
      </w:r>
      <w:r>
        <w:rPr>
          <w:i/>
          <w:sz w:val="28"/>
          <w:szCs w:val="28"/>
        </w:rPr>
        <w:t>Актуальні проблеми української лінгвістики: теорія і практика</w:t>
      </w:r>
      <w:r>
        <w:rPr>
          <w:sz w:val="28"/>
          <w:szCs w:val="28"/>
        </w:rPr>
        <w:t>. 2012. Вип. 24. С. 175 – 183.</w:t>
      </w:r>
    </w:p>
    <w:p w:rsidR="00617F39" w:rsidRDefault="00617F39" w:rsidP="00617F39">
      <w:pPr>
        <w:pStyle w:val="msonormalcxspmiddle"/>
        <w:shd w:val="clear" w:color="auto" w:fill="FFFFFF"/>
        <w:spacing w:before="0" w:beforeAutospacing="0" w:after="0" w:afterAutospacing="0" w:line="360" w:lineRule="auto"/>
        <w:jc w:val="both"/>
        <w:rPr>
          <w:sz w:val="28"/>
          <w:szCs w:val="28"/>
        </w:rPr>
      </w:pPr>
      <w:r>
        <w:rPr>
          <w:sz w:val="28"/>
          <w:szCs w:val="28"/>
        </w:rPr>
        <w:t xml:space="preserve">62. Чучка П. П. Антропонімія Закарпаття : дис. … канд. філол. наук : 10.661 – мови народів СРСР (українська </w:t>
      </w:r>
      <w:r>
        <w:rPr>
          <w:color w:val="000000"/>
          <w:sz w:val="28"/>
          <w:szCs w:val="28"/>
        </w:rPr>
        <w:t>мова). Ужгород</w:t>
      </w:r>
      <w:r>
        <w:rPr>
          <w:sz w:val="28"/>
          <w:szCs w:val="28"/>
        </w:rPr>
        <w:t xml:space="preserve">, 1969. 987 с. </w:t>
      </w:r>
    </w:p>
    <w:p w:rsidR="00617F39" w:rsidRDefault="00617F39" w:rsidP="00617F39">
      <w:pPr>
        <w:spacing w:line="360" w:lineRule="auto"/>
        <w:jc w:val="both"/>
        <w:rPr>
          <w:rFonts w:eastAsia="Calibri"/>
          <w:sz w:val="28"/>
          <w:szCs w:val="28"/>
          <w:lang w:eastAsia="en-US"/>
        </w:rPr>
      </w:pPr>
      <w:r>
        <w:rPr>
          <w:sz w:val="28"/>
          <w:szCs w:val="28"/>
        </w:rPr>
        <w:t>63. Шульська Н. М. Неофіційна антропонімія Західного Полісся : дис. … канд. філол. наук : 10.02.01 – українська мова / Волин. нац. ун-т імені Лесі Українки. Луцьк, 2011. 339 с.</w:t>
      </w:r>
    </w:p>
    <w:p w:rsidR="00617F39" w:rsidRDefault="00617F39" w:rsidP="00617F39">
      <w:pPr>
        <w:pStyle w:val="a4"/>
        <w:spacing w:after="0" w:line="360" w:lineRule="auto"/>
        <w:ind w:left="0"/>
        <w:jc w:val="both"/>
        <w:rPr>
          <w:rFonts w:ascii="Times New Roman" w:hAnsi="Times New Roman"/>
          <w:color w:val="000000"/>
          <w:sz w:val="28"/>
          <w:szCs w:val="28"/>
          <w:lang w:val="uk-UA"/>
        </w:rPr>
      </w:pPr>
      <w:r>
        <w:rPr>
          <w:rFonts w:ascii="Times New Roman" w:hAnsi="Times New Roman"/>
          <w:sz w:val="28"/>
          <w:szCs w:val="28"/>
          <w:lang w:val="uk-UA"/>
        </w:rPr>
        <w:t>64.</w:t>
      </w:r>
      <w:r>
        <w:rPr>
          <w:rFonts w:ascii="Times New Roman" w:hAnsi="Times New Roman"/>
          <w:i/>
          <w:iCs/>
          <w:color w:val="000000"/>
          <w:sz w:val="28"/>
          <w:szCs w:val="28"/>
          <w:lang w:val="uk-UA"/>
        </w:rPr>
        <w:t> </w:t>
      </w:r>
      <w:r>
        <w:rPr>
          <w:rFonts w:ascii="Times New Roman" w:hAnsi="Times New Roman"/>
          <w:iCs/>
          <w:color w:val="000000"/>
          <w:sz w:val="28"/>
          <w:szCs w:val="28"/>
          <w:lang w:val="uk-UA"/>
        </w:rPr>
        <w:t>Шульська Н</w:t>
      </w:r>
      <w:r>
        <w:rPr>
          <w:rFonts w:ascii="Times New Roman" w:hAnsi="Times New Roman"/>
          <w:i/>
          <w:iCs/>
          <w:color w:val="000000"/>
          <w:sz w:val="28"/>
          <w:szCs w:val="28"/>
          <w:lang w:val="uk-UA"/>
        </w:rPr>
        <w:t xml:space="preserve">. </w:t>
      </w:r>
      <w:r>
        <w:rPr>
          <w:rFonts w:ascii="Times New Roman" w:hAnsi="Times New Roman"/>
          <w:color w:val="000000"/>
          <w:sz w:val="28"/>
          <w:szCs w:val="28"/>
          <w:lang w:val="uk-UA"/>
        </w:rPr>
        <w:t>Прізвисько як об’єкт наукового опису (до дефініцій терміна)</w:t>
      </w:r>
      <w:r>
        <w:rPr>
          <w:rFonts w:ascii="Times New Roman" w:hAnsi="Times New Roman"/>
          <w:color w:val="000000"/>
          <w:sz w:val="28"/>
          <w:szCs w:val="28"/>
          <w:lang w:val="uk-UA"/>
        </w:rPr>
        <w:br/>
      </w:r>
      <w:r>
        <w:rPr>
          <w:rFonts w:ascii="Times New Roman" w:hAnsi="Times New Roman"/>
          <w:color w:val="000000"/>
          <w:sz w:val="28"/>
          <w:szCs w:val="28"/>
          <w:lang w:val="pl-PL"/>
        </w:rPr>
        <w:t>URL</w:t>
      </w:r>
      <w:r>
        <w:rPr>
          <w:rFonts w:ascii="Times New Roman" w:hAnsi="Times New Roman"/>
          <w:color w:val="000000"/>
          <w:sz w:val="28"/>
          <w:szCs w:val="28"/>
          <w:lang w:val="uk-UA"/>
        </w:rPr>
        <w:t xml:space="preserve"> : </w:t>
      </w:r>
      <w:r>
        <w:rPr>
          <w:rFonts w:ascii="Times New Roman" w:hAnsi="Times New Roman"/>
          <w:color w:val="000000"/>
          <w:sz w:val="28"/>
          <w:szCs w:val="28"/>
          <w:lang w:val="en-US"/>
        </w:rPr>
        <w:t>http</w:t>
      </w:r>
      <w:r>
        <w:rPr>
          <w:rFonts w:ascii="Times New Roman" w:hAnsi="Times New Roman"/>
          <w:color w:val="000000"/>
          <w:sz w:val="28"/>
          <w:szCs w:val="28"/>
          <w:lang w:val="uk-UA"/>
        </w:rPr>
        <w:t>://</w:t>
      </w:r>
      <w:r>
        <w:rPr>
          <w:rFonts w:ascii="Times New Roman" w:hAnsi="Times New Roman"/>
          <w:color w:val="000000"/>
          <w:sz w:val="28"/>
          <w:szCs w:val="28"/>
          <w:lang w:val="en-US"/>
        </w:rPr>
        <w:t>esnuir</w:t>
      </w:r>
      <w:r>
        <w:rPr>
          <w:rFonts w:ascii="Times New Roman" w:hAnsi="Times New Roman"/>
          <w:color w:val="000000"/>
          <w:sz w:val="28"/>
          <w:szCs w:val="28"/>
          <w:lang w:val="uk-UA"/>
        </w:rPr>
        <w:t>.</w:t>
      </w:r>
      <w:r>
        <w:rPr>
          <w:rFonts w:ascii="Times New Roman" w:hAnsi="Times New Roman"/>
          <w:color w:val="000000"/>
          <w:sz w:val="28"/>
          <w:szCs w:val="28"/>
          <w:lang w:val="en-US"/>
        </w:rPr>
        <w:t>eenu</w:t>
      </w:r>
      <w:r>
        <w:rPr>
          <w:rFonts w:ascii="Times New Roman" w:hAnsi="Times New Roman"/>
          <w:color w:val="000000"/>
          <w:sz w:val="28"/>
          <w:szCs w:val="28"/>
          <w:lang w:val="uk-UA"/>
        </w:rPr>
        <w:t>.</w:t>
      </w:r>
      <w:r>
        <w:rPr>
          <w:rFonts w:ascii="Times New Roman" w:hAnsi="Times New Roman"/>
          <w:color w:val="000000"/>
          <w:sz w:val="28"/>
          <w:szCs w:val="28"/>
          <w:lang w:val="en-US"/>
        </w:rPr>
        <w:t>edu</w:t>
      </w:r>
      <w:r>
        <w:rPr>
          <w:rFonts w:ascii="Times New Roman" w:hAnsi="Times New Roman"/>
          <w:color w:val="000000"/>
          <w:sz w:val="28"/>
          <w:szCs w:val="28"/>
          <w:lang w:val="uk-UA"/>
        </w:rPr>
        <w:t>.</w:t>
      </w:r>
      <w:r>
        <w:rPr>
          <w:rFonts w:ascii="Times New Roman" w:hAnsi="Times New Roman"/>
          <w:color w:val="000000"/>
          <w:sz w:val="28"/>
          <w:szCs w:val="28"/>
          <w:lang w:val="en-US"/>
        </w:rPr>
        <w:t>ua</w:t>
      </w:r>
      <w:r>
        <w:rPr>
          <w:rFonts w:ascii="Times New Roman" w:hAnsi="Times New Roman"/>
          <w:color w:val="000000"/>
          <w:sz w:val="28"/>
          <w:szCs w:val="28"/>
          <w:lang w:val="uk-UA"/>
        </w:rPr>
        <w:t>/</w:t>
      </w:r>
      <w:r>
        <w:rPr>
          <w:rFonts w:ascii="Times New Roman" w:hAnsi="Times New Roman"/>
          <w:color w:val="000000"/>
          <w:sz w:val="28"/>
          <w:szCs w:val="28"/>
          <w:lang w:val="en-US"/>
        </w:rPr>
        <w:t>bitstream</w:t>
      </w:r>
      <w:r>
        <w:rPr>
          <w:rFonts w:ascii="Times New Roman" w:hAnsi="Times New Roman"/>
          <w:color w:val="000000"/>
          <w:sz w:val="28"/>
          <w:szCs w:val="28"/>
          <w:lang w:val="uk-UA"/>
        </w:rPr>
        <w:t xml:space="preserve">/123456789/549/1/ </w:t>
      </w:r>
      <w:r>
        <w:rPr>
          <w:rFonts w:ascii="Times New Roman" w:hAnsi="Times New Roman"/>
          <w:color w:val="000000"/>
          <w:sz w:val="28"/>
          <w:szCs w:val="28"/>
          <w:lang w:val="en-US"/>
        </w:rPr>
        <w:t>nickname</w:t>
      </w:r>
      <w:r>
        <w:rPr>
          <w:rFonts w:ascii="Times New Roman" w:hAnsi="Times New Roman"/>
          <w:color w:val="000000"/>
          <w:sz w:val="28"/>
          <w:szCs w:val="28"/>
          <w:lang w:val="uk-UA"/>
        </w:rPr>
        <w:t xml:space="preserve">. </w:t>
      </w:r>
      <w:r>
        <w:rPr>
          <w:rFonts w:ascii="Times New Roman" w:hAnsi="Times New Roman"/>
          <w:color w:val="000000"/>
          <w:sz w:val="28"/>
          <w:szCs w:val="28"/>
          <w:lang w:val="en-US"/>
        </w:rPr>
        <w:t>Pdf</w:t>
      </w:r>
      <w:r>
        <w:rPr>
          <w:rFonts w:ascii="Times New Roman" w:hAnsi="Times New Roman"/>
          <w:color w:val="000000"/>
          <w:sz w:val="28"/>
          <w:szCs w:val="28"/>
          <w:lang w:val="uk-UA"/>
        </w:rPr>
        <w:t xml:space="preserve"> (дата звернення : 22</w:t>
      </w:r>
      <w:r>
        <w:rPr>
          <w:rFonts w:ascii="Times New Roman" w:hAnsi="Times New Roman" w:cs="Times New Roman"/>
          <w:sz w:val="28"/>
          <w:szCs w:val="28"/>
        </w:rPr>
        <w:t>.0</w:t>
      </w:r>
      <w:r>
        <w:rPr>
          <w:rFonts w:ascii="Times New Roman" w:hAnsi="Times New Roman" w:cs="Times New Roman"/>
          <w:sz w:val="28"/>
          <w:szCs w:val="28"/>
          <w:lang w:val="uk-UA"/>
        </w:rPr>
        <w:t>3</w:t>
      </w:r>
      <w:r>
        <w:rPr>
          <w:rFonts w:ascii="Times New Roman" w:hAnsi="Times New Roman" w:cs="Times New Roman"/>
          <w:sz w:val="28"/>
          <w:szCs w:val="28"/>
        </w:rPr>
        <w:t>.20</w:t>
      </w:r>
      <w:r>
        <w:rPr>
          <w:rFonts w:ascii="Times New Roman" w:hAnsi="Times New Roman" w:cs="Times New Roman"/>
          <w:sz w:val="28"/>
          <w:szCs w:val="28"/>
          <w:lang w:val="uk-UA"/>
        </w:rPr>
        <w:t>19</w:t>
      </w:r>
      <w:r>
        <w:rPr>
          <w:rFonts w:ascii="Times New Roman" w:hAnsi="Times New Roman"/>
          <w:color w:val="000000"/>
          <w:sz w:val="28"/>
          <w:szCs w:val="28"/>
          <w:lang w:val="uk-UA"/>
        </w:rPr>
        <w:t>).</w:t>
      </w:r>
    </w:p>
    <w:p w:rsidR="00617F39" w:rsidRDefault="00617F39" w:rsidP="00617F39">
      <w:pPr>
        <w:spacing w:line="360" w:lineRule="auto"/>
        <w:jc w:val="center"/>
        <w:outlineLvl w:val="0"/>
        <w:rPr>
          <w:color w:val="000000"/>
          <w:sz w:val="28"/>
          <w:szCs w:val="28"/>
        </w:rPr>
      </w:pPr>
      <w:r>
        <w:rPr>
          <w:color w:val="000000"/>
          <w:sz w:val="28"/>
          <w:szCs w:val="28"/>
        </w:rPr>
        <w:t>Довідкова література</w:t>
      </w:r>
    </w:p>
    <w:p w:rsidR="00617F39" w:rsidRDefault="00617F39" w:rsidP="00617F39">
      <w:pPr>
        <w:spacing w:line="360" w:lineRule="auto"/>
        <w:jc w:val="both"/>
        <w:outlineLvl w:val="0"/>
        <w:rPr>
          <w:color w:val="000000"/>
          <w:sz w:val="28"/>
          <w:szCs w:val="28"/>
        </w:rPr>
      </w:pPr>
      <w:r>
        <w:rPr>
          <w:sz w:val="28"/>
          <w:szCs w:val="28"/>
        </w:rPr>
        <w:t>65. Аркушин Г. Л. Словник прізвиськ Північно-Західної України : у 3 т. / [упорядкув. вступ. ст. і ред. Г. Л. Аркушина]. Луцьк : Вежа : ВНУ імені Лесі Українки, 2009. Т. 1. 2009. 412 с.</w:t>
      </w:r>
    </w:p>
    <w:p w:rsidR="00617F39" w:rsidRDefault="00617F39" w:rsidP="00617F39">
      <w:pPr>
        <w:pStyle w:val="a4"/>
        <w:shd w:val="clear" w:color="auto" w:fill="FFFFFF"/>
        <w:spacing w:after="0" w:line="360" w:lineRule="auto"/>
        <w:ind w:left="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66. </w:t>
      </w:r>
      <w:r>
        <w:rPr>
          <w:rFonts w:ascii="Times New Roman" w:hAnsi="Times New Roman"/>
          <w:color w:val="000000"/>
          <w:sz w:val="28"/>
          <w:szCs w:val="28"/>
          <w:lang w:eastAsia="uk-UA"/>
        </w:rPr>
        <w:t xml:space="preserve">Асоціативний словник рекламної лексики / </w:t>
      </w:r>
      <w:r>
        <w:rPr>
          <w:rFonts w:ascii="Times New Roman" w:hAnsi="Times New Roman"/>
          <w:color w:val="000000"/>
          <w:sz w:val="28"/>
          <w:szCs w:val="28"/>
          <w:lang w:val="uk-UA" w:eastAsia="uk-UA"/>
        </w:rPr>
        <w:t>упор.</w:t>
      </w:r>
      <w:r>
        <w:rPr>
          <w:rFonts w:ascii="Times New Roman" w:hAnsi="Times New Roman"/>
          <w:color w:val="000000"/>
          <w:sz w:val="28"/>
          <w:szCs w:val="28"/>
          <w:lang w:eastAsia="uk-UA"/>
        </w:rPr>
        <w:t xml:space="preserve"> Т.</w:t>
      </w:r>
      <w:r>
        <w:rPr>
          <w:rFonts w:ascii="Times New Roman" w:hAnsi="Times New Roman"/>
          <w:color w:val="000000"/>
          <w:sz w:val="28"/>
          <w:szCs w:val="28"/>
          <w:lang w:val="uk-UA" w:eastAsia="uk-UA"/>
        </w:rPr>
        <w:t> </w:t>
      </w:r>
      <w:r>
        <w:rPr>
          <w:rFonts w:ascii="Times New Roman" w:hAnsi="Times New Roman"/>
          <w:color w:val="000000"/>
          <w:sz w:val="28"/>
          <w:szCs w:val="28"/>
          <w:lang w:eastAsia="uk-UA"/>
        </w:rPr>
        <w:t>Ю.</w:t>
      </w:r>
      <w:r>
        <w:rPr>
          <w:rFonts w:ascii="Times New Roman" w:hAnsi="Times New Roman"/>
          <w:color w:val="000000"/>
          <w:sz w:val="28"/>
          <w:szCs w:val="28"/>
          <w:lang w:val="uk-UA" w:eastAsia="uk-UA"/>
        </w:rPr>
        <w:t> </w:t>
      </w:r>
      <w:r>
        <w:rPr>
          <w:rFonts w:ascii="Times New Roman" w:hAnsi="Times New Roman"/>
          <w:color w:val="000000"/>
          <w:sz w:val="28"/>
          <w:szCs w:val="28"/>
          <w:lang w:eastAsia="uk-UA"/>
        </w:rPr>
        <w:t>Ковалевська,</w:t>
      </w:r>
      <w:r>
        <w:rPr>
          <w:rFonts w:ascii="Times New Roman" w:hAnsi="Times New Roman"/>
          <w:color w:val="000000"/>
          <w:sz w:val="28"/>
          <w:szCs w:val="28"/>
          <w:lang w:val="uk-UA" w:eastAsia="uk-UA"/>
        </w:rPr>
        <w:t xml:space="preserve">         </w:t>
      </w:r>
      <w:r>
        <w:rPr>
          <w:rFonts w:ascii="Times New Roman" w:hAnsi="Times New Roman"/>
          <w:color w:val="000000"/>
          <w:sz w:val="28"/>
          <w:szCs w:val="28"/>
          <w:lang w:eastAsia="uk-UA"/>
        </w:rPr>
        <w:t xml:space="preserve"> Г. Д. Сологуб, О. В. Ставченко. Одеса : Астропринт, 2001. 116 с.</w:t>
      </w:r>
    </w:p>
    <w:p w:rsidR="00617F39" w:rsidRDefault="00617F39" w:rsidP="00617F39">
      <w:pPr>
        <w:shd w:val="clear" w:color="auto" w:fill="FFFFFF"/>
        <w:spacing w:line="360" w:lineRule="auto"/>
        <w:contextualSpacing/>
        <w:jc w:val="both"/>
        <w:rPr>
          <w:rFonts w:eastAsia="Calibri"/>
          <w:color w:val="000000"/>
          <w:sz w:val="28"/>
          <w:szCs w:val="28"/>
          <w:lang w:eastAsia="uk-UA"/>
        </w:rPr>
      </w:pPr>
      <w:r>
        <w:rPr>
          <w:rFonts w:eastAsia="Calibri"/>
          <w:sz w:val="28"/>
          <w:szCs w:val="28"/>
          <w:lang w:eastAsia="uk-UA"/>
        </w:rPr>
        <w:t>67. Ковалевська Т. Ю. Основні вимоги до написання та оформлення курсових і кваліфікаційних робіт (для студентів – філологів) : метод. пос. Одеса : вид. Букаєв В. В., 2014. 94 с.</w:t>
      </w:r>
    </w:p>
    <w:p w:rsidR="00617F39" w:rsidRDefault="00617F39" w:rsidP="00617F39">
      <w:pPr>
        <w:shd w:val="clear" w:color="auto" w:fill="FFFFFF"/>
        <w:spacing w:line="360" w:lineRule="auto"/>
        <w:jc w:val="both"/>
        <w:rPr>
          <w:color w:val="000000"/>
          <w:sz w:val="28"/>
          <w:szCs w:val="28"/>
        </w:rPr>
      </w:pPr>
      <w:r>
        <w:rPr>
          <w:color w:val="000000"/>
          <w:sz w:val="28"/>
          <w:szCs w:val="28"/>
        </w:rPr>
        <w:t xml:space="preserve">68. Скрипник Л. Г., Дзятківська Н. П. Власні імена людей. Словник- довідник. Київ, 1996.   335 с. </w:t>
      </w:r>
    </w:p>
    <w:p w:rsidR="00617F39" w:rsidRDefault="00617F39" w:rsidP="00617F39">
      <w:pPr>
        <w:pStyle w:val="msonormalcxspmiddle"/>
        <w:shd w:val="clear" w:color="auto" w:fill="FFFFFF"/>
        <w:spacing w:before="0" w:beforeAutospacing="0" w:after="0" w:afterAutospacing="0" w:line="360" w:lineRule="auto"/>
        <w:jc w:val="both"/>
        <w:rPr>
          <w:color w:val="000000"/>
          <w:sz w:val="28"/>
          <w:szCs w:val="28"/>
        </w:rPr>
      </w:pPr>
      <w:r>
        <w:rPr>
          <w:color w:val="000000"/>
          <w:sz w:val="28"/>
          <w:szCs w:val="28"/>
        </w:rPr>
        <w:t>69. Словник української ономастичної термінології / уклад. Бучко Д. Г., Ткачова Н. В. Харків : Ранок-НТ, 2012. 256 с.</w:t>
      </w:r>
    </w:p>
    <w:p w:rsidR="00617F39" w:rsidRDefault="00617F39" w:rsidP="00617F39">
      <w:pPr>
        <w:pStyle w:val="msonormalcxspmiddle"/>
        <w:shd w:val="clear" w:color="auto" w:fill="FFFFFF"/>
        <w:spacing w:before="0" w:beforeAutospacing="0" w:after="0" w:afterAutospacing="0" w:line="360" w:lineRule="auto"/>
        <w:jc w:val="both"/>
        <w:rPr>
          <w:color w:val="000000"/>
          <w:sz w:val="28"/>
          <w:szCs w:val="28"/>
        </w:rPr>
      </w:pPr>
      <w:r>
        <w:rPr>
          <w:sz w:val="28"/>
          <w:szCs w:val="28"/>
        </w:rPr>
        <w:t>70. Ставицька Л. Український жар</w:t>
      </w:r>
      <w:r>
        <w:rPr>
          <w:color w:val="000000"/>
          <w:sz w:val="28"/>
          <w:szCs w:val="28"/>
        </w:rPr>
        <w:t>ґон. Словник. Київ : Критика, 2005. 496 с.</w:t>
      </w:r>
    </w:p>
    <w:p w:rsidR="00617F39" w:rsidRDefault="00617F39" w:rsidP="00617F39">
      <w:pPr>
        <w:pStyle w:val="msonormalcxspmiddle"/>
        <w:shd w:val="clear" w:color="auto" w:fill="FFFFFF"/>
        <w:spacing w:before="0" w:beforeAutospacing="0" w:after="0" w:afterAutospacing="0" w:line="360" w:lineRule="auto"/>
        <w:jc w:val="both"/>
        <w:rPr>
          <w:color w:val="000000"/>
          <w:sz w:val="28"/>
          <w:szCs w:val="28"/>
        </w:rPr>
      </w:pPr>
      <w:r>
        <w:rPr>
          <w:color w:val="000000"/>
          <w:sz w:val="28"/>
          <w:szCs w:val="28"/>
        </w:rPr>
        <w:lastRenderedPageBreak/>
        <w:t>71. СУМ : Словник української мови : у 11 т. Київ : Наук. думка, 1970 – 1980. Т. 1 – 11.</w:t>
      </w:r>
    </w:p>
    <w:p w:rsidR="00617F39" w:rsidRDefault="00617F39" w:rsidP="00617F39">
      <w:pPr>
        <w:pStyle w:val="msonormalcxspmiddle"/>
        <w:shd w:val="clear" w:color="auto" w:fill="FFFFFF"/>
        <w:spacing w:before="0" w:beforeAutospacing="0" w:after="0" w:afterAutospacing="0" w:line="360" w:lineRule="auto"/>
        <w:jc w:val="both"/>
        <w:rPr>
          <w:color w:val="000000"/>
          <w:sz w:val="28"/>
          <w:szCs w:val="28"/>
        </w:rPr>
      </w:pPr>
      <w:r>
        <w:rPr>
          <w:color w:val="000000"/>
          <w:sz w:val="28"/>
          <w:szCs w:val="28"/>
        </w:rPr>
        <w:t>72. Трійняк І. І. Словник українських імен. Київ : Довіра, 2005</w:t>
      </w:r>
      <w:r>
        <w:rPr>
          <w:color w:val="000000"/>
        </w:rPr>
        <w:t>.</w:t>
      </w:r>
      <w:r>
        <w:rPr>
          <w:color w:val="000000"/>
          <w:sz w:val="28"/>
          <w:szCs w:val="28"/>
        </w:rPr>
        <w:t xml:space="preserve"> 509 с.</w:t>
      </w:r>
    </w:p>
    <w:p w:rsidR="00617F39" w:rsidRDefault="00617F39" w:rsidP="00617F39">
      <w:pPr>
        <w:pStyle w:val="msonormalcxspmiddle"/>
        <w:shd w:val="clear" w:color="auto" w:fill="FFFFFF"/>
        <w:spacing w:before="0" w:beforeAutospacing="0" w:after="0" w:afterAutospacing="0" w:line="360" w:lineRule="auto"/>
        <w:jc w:val="both"/>
        <w:rPr>
          <w:color w:val="000000"/>
          <w:sz w:val="28"/>
          <w:szCs w:val="28"/>
        </w:rPr>
      </w:pPr>
      <w:r>
        <w:rPr>
          <w:color w:val="000000"/>
          <w:sz w:val="28"/>
          <w:szCs w:val="28"/>
        </w:rPr>
        <w:t>73. Українська мова : енциклопедія / ред. В. М. Русанівський. Київ : Українська енциклопедія імені М. П. Бажана, 2004. 824 с.</w:t>
      </w:r>
    </w:p>
    <w:p w:rsidR="00617F39" w:rsidRDefault="00617F39" w:rsidP="00617F39">
      <w:pPr>
        <w:pStyle w:val="msonormalcxspmiddle"/>
        <w:shd w:val="clear" w:color="auto" w:fill="FFFFFF"/>
        <w:spacing w:before="0" w:beforeAutospacing="0" w:after="0" w:afterAutospacing="0" w:line="360" w:lineRule="auto"/>
        <w:jc w:val="both"/>
        <w:rPr>
          <w:color w:val="000000"/>
          <w:sz w:val="28"/>
          <w:szCs w:val="28"/>
        </w:rPr>
      </w:pPr>
      <w:r>
        <w:rPr>
          <w:color w:val="000000"/>
          <w:sz w:val="28"/>
          <w:szCs w:val="28"/>
        </w:rPr>
        <w:t xml:space="preserve">74. Чучка П. П. Прізвища закарпатських українців : Історико-етимологічний словник. Львів : Світ, 2005. 704 с. </w:t>
      </w:r>
    </w:p>
    <w:p w:rsidR="00617F39" w:rsidRDefault="00617F39">
      <w:bookmarkStart w:id="0" w:name="_GoBack"/>
      <w:bookmarkEnd w:id="0"/>
    </w:p>
    <w:sectPr w:rsidR="00617F3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6D364C1A"/>
    <w:lvl w:ilvl="0">
      <w:numFmt w:val="bullet"/>
      <w:lvlText w:val="*"/>
      <w:lvlJc w:val="left"/>
      <w:pPr>
        <w:ind w:left="0" w:firstLine="0"/>
      </w:pPr>
    </w:lvl>
  </w:abstractNum>
  <w:abstractNum w:abstractNumId="1">
    <w:nsid w:val="10FB1D1A"/>
    <w:multiLevelType w:val="hybridMultilevel"/>
    <w:tmpl w:val="2C04113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5EB058B2"/>
    <w:multiLevelType w:val="multilevel"/>
    <w:tmpl w:val="CF7C42A2"/>
    <w:lvl w:ilvl="0">
      <w:start w:val="1"/>
      <w:numFmt w:val="decimal"/>
      <w:lvlText w:val="%1."/>
      <w:lvlJc w:val="left"/>
      <w:pPr>
        <w:ind w:left="450" w:hanging="450"/>
      </w:pPr>
      <w:rPr>
        <w:rFonts w:cs="Times New Roman"/>
      </w:rPr>
    </w:lvl>
    <w:lvl w:ilvl="1">
      <w:start w:val="1"/>
      <w:numFmt w:val="decimal"/>
      <w:lvlText w:val="%1.%2."/>
      <w:lvlJc w:val="left"/>
      <w:pPr>
        <w:ind w:left="1050" w:hanging="720"/>
      </w:pPr>
      <w:rPr>
        <w:rFonts w:cs="Times New Roman"/>
      </w:rPr>
    </w:lvl>
    <w:lvl w:ilvl="2">
      <w:start w:val="1"/>
      <w:numFmt w:val="decimal"/>
      <w:lvlText w:val="%1.%2.%3."/>
      <w:lvlJc w:val="left"/>
      <w:pPr>
        <w:ind w:left="1380" w:hanging="720"/>
      </w:pPr>
      <w:rPr>
        <w:rFonts w:cs="Times New Roman"/>
      </w:rPr>
    </w:lvl>
    <w:lvl w:ilvl="3">
      <w:start w:val="1"/>
      <w:numFmt w:val="decimal"/>
      <w:lvlText w:val="%1.%2.%3.%4."/>
      <w:lvlJc w:val="left"/>
      <w:pPr>
        <w:ind w:left="2070" w:hanging="1080"/>
      </w:pPr>
      <w:rPr>
        <w:rFonts w:cs="Times New Roman"/>
      </w:rPr>
    </w:lvl>
    <w:lvl w:ilvl="4">
      <w:start w:val="1"/>
      <w:numFmt w:val="decimal"/>
      <w:lvlText w:val="%1.%2.%3.%4.%5."/>
      <w:lvlJc w:val="left"/>
      <w:pPr>
        <w:ind w:left="2400" w:hanging="1080"/>
      </w:pPr>
      <w:rPr>
        <w:rFonts w:cs="Times New Roman"/>
      </w:rPr>
    </w:lvl>
    <w:lvl w:ilvl="5">
      <w:start w:val="1"/>
      <w:numFmt w:val="decimal"/>
      <w:lvlText w:val="%1.%2.%3.%4.%5.%6."/>
      <w:lvlJc w:val="left"/>
      <w:pPr>
        <w:ind w:left="3090" w:hanging="1440"/>
      </w:pPr>
      <w:rPr>
        <w:rFonts w:cs="Times New Roman"/>
      </w:rPr>
    </w:lvl>
    <w:lvl w:ilvl="6">
      <w:start w:val="1"/>
      <w:numFmt w:val="decimal"/>
      <w:lvlText w:val="%1.%2.%3.%4.%5.%6.%7."/>
      <w:lvlJc w:val="left"/>
      <w:pPr>
        <w:ind w:left="3780" w:hanging="1800"/>
      </w:pPr>
      <w:rPr>
        <w:rFonts w:cs="Times New Roman"/>
      </w:rPr>
    </w:lvl>
    <w:lvl w:ilvl="7">
      <w:start w:val="1"/>
      <w:numFmt w:val="decimal"/>
      <w:lvlText w:val="%1.%2.%3.%4.%5.%6.%7.%8."/>
      <w:lvlJc w:val="left"/>
      <w:pPr>
        <w:ind w:left="4110" w:hanging="1800"/>
      </w:pPr>
      <w:rPr>
        <w:rFonts w:cs="Times New Roman"/>
      </w:rPr>
    </w:lvl>
    <w:lvl w:ilvl="8">
      <w:start w:val="1"/>
      <w:numFmt w:val="decimal"/>
      <w:lvlText w:val="%1.%2.%3.%4.%5.%6.%7.%8.%9."/>
      <w:lvlJc w:val="left"/>
      <w:pPr>
        <w:ind w:left="4800" w:hanging="2160"/>
      </w:pPr>
      <w:rPr>
        <w:rFonts w:cs="Times New Roman"/>
      </w:r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 w:ilvl="0">
        <w:numFmt w:val="bullet"/>
        <w:lvlText w:val=""/>
        <w:legacy w:legacy="1" w:legacySpace="0" w:legacyIndent="360"/>
        <w:lvlJc w:val="left"/>
        <w:pPr>
          <w:ind w:left="0" w:firstLine="0"/>
        </w:pPr>
        <w:rPr>
          <w:rFonts w:ascii="Symbol" w:hAnsi="Symbol" w:hint="default"/>
        </w:rPr>
      </w:lvl>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307"/>
    <w:rsid w:val="00181307"/>
    <w:rsid w:val="00617F39"/>
    <w:rsid w:val="00CE0349"/>
    <w:rsid w:val="00ED0E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9DF945-4239-40F9-AFC1-95ED6986E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0349"/>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qFormat/>
    <w:rsid w:val="00CE0349"/>
    <w:rPr>
      <w:rFonts w:ascii="Times New Roman" w:hAnsi="Times New Roman" w:cs="Times New Roman" w:hint="default"/>
      <w:i/>
      <w:iCs/>
    </w:rPr>
  </w:style>
  <w:style w:type="paragraph" w:styleId="a4">
    <w:name w:val="List Paragraph"/>
    <w:basedOn w:val="a"/>
    <w:qFormat/>
    <w:rsid w:val="00CE0349"/>
    <w:pPr>
      <w:spacing w:after="200" w:line="276" w:lineRule="auto"/>
      <w:ind w:left="720"/>
      <w:contextualSpacing/>
    </w:pPr>
    <w:rPr>
      <w:rFonts w:ascii="Calibri" w:eastAsia="Calibri" w:hAnsi="Calibri" w:cs="Arial"/>
      <w:sz w:val="22"/>
      <w:szCs w:val="22"/>
      <w:lang w:val="ru-RU" w:eastAsia="en-US"/>
    </w:rPr>
  </w:style>
  <w:style w:type="paragraph" w:customStyle="1" w:styleId="msonormalcxspmiddle">
    <w:name w:val="msonormalcxspmiddle"/>
    <w:basedOn w:val="a"/>
    <w:rsid w:val="00CE0349"/>
    <w:pPr>
      <w:spacing w:before="100" w:beforeAutospacing="1" w:after="100" w:afterAutospacing="1"/>
    </w:pPr>
    <w:rPr>
      <w:rFonts w:eastAsia="Calibri"/>
      <w:lang w:eastAsia="uk-UA"/>
    </w:rPr>
  </w:style>
  <w:style w:type="paragraph" w:customStyle="1" w:styleId="msonormalcxsplast">
    <w:name w:val="msonormalcxsplast"/>
    <w:basedOn w:val="a"/>
    <w:rsid w:val="00CE0349"/>
    <w:pPr>
      <w:spacing w:before="100" w:beforeAutospacing="1" w:after="100" w:afterAutospacing="1"/>
    </w:pPr>
    <w:rPr>
      <w:rFonts w:eastAsia="Calibri"/>
      <w:lang w:eastAsia="uk-UA"/>
    </w:rPr>
  </w:style>
  <w:style w:type="paragraph" w:customStyle="1" w:styleId="msonormalcxspmiddlecxsplast">
    <w:name w:val="msonormalcxspmiddlecxsplast"/>
    <w:basedOn w:val="a"/>
    <w:rsid w:val="00CE0349"/>
    <w:pPr>
      <w:spacing w:before="100" w:beforeAutospacing="1" w:after="100" w:afterAutospacing="1"/>
    </w:pPr>
    <w:rPr>
      <w:lang w:val="ru-RU"/>
    </w:rPr>
  </w:style>
  <w:style w:type="paragraph" w:customStyle="1" w:styleId="msonormalcxspmiddlecxspmiddle">
    <w:name w:val="msonormalcxspmiddlecxspmiddle"/>
    <w:basedOn w:val="a"/>
    <w:rsid w:val="00CE0349"/>
    <w:pPr>
      <w:spacing w:before="100" w:beforeAutospacing="1" w:after="100" w:afterAutospacing="1"/>
    </w:pPr>
    <w:rPr>
      <w:lang w:val="ru-RU"/>
    </w:rPr>
  </w:style>
  <w:style w:type="paragraph" w:customStyle="1" w:styleId="msonormalcxspmiddlecxspmiddlecxspmiddle">
    <w:name w:val="msonormalcxspmiddlecxspmiddlecxspmiddle"/>
    <w:basedOn w:val="a"/>
    <w:rsid w:val="00CE0349"/>
    <w:pPr>
      <w:spacing w:before="100" w:beforeAutospacing="1" w:after="100" w:afterAutospacing="1"/>
    </w:pPr>
    <w:rPr>
      <w:rFonts w:eastAsia="Calibri"/>
      <w:lang w:eastAsia="uk-UA"/>
    </w:rPr>
  </w:style>
  <w:style w:type="paragraph" w:customStyle="1" w:styleId="msonormalcxspmiddlecxspmiddlecxsplast">
    <w:name w:val="msonormalcxspmiddlecxspmiddlecxsplast"/>
    <w:basedOn w:val="a"/>
    <w:rsid w:val="00CE0349"/>
    <w:pPr>
      <w:spacing w:before="100" w:beforeAutospacing="1" w:after="100" w:afterAutospacing="1"/>
    </w:pPr>
    <w:rPr>
      <w:rFonts w:eastAsia="Calibri"/>
      <w:lang w:eastAsia="uk-UA"/>
    </w:rPr>
  </w:style>
  <w:style w:type="character" w:styleId="a5">
    <w:name w:val="Hyperlink"/>
    <w:rsid w:val="00617F39"/>
    <w:rPr>
      <w:color w:val="0563C1"/>
      <w:u w:val="single"/>
    </w:rPr>
  </w:style>
  <w:style w:type="paragraph" w:styleId="a6">
    <w:name w:val="Normal (Web)"/>
    <w:basedOn w:val="a"/>
    <w:rsid w:val="00617F39"/>
    <w:pPr>
      <w:spacing w:before="100" w:beforeAutospacing="1" w:after="100" w:afterAutospacing="1"/>
    </w:pPr>
    <w:rPr>
      <w:rFonts w:eastAsia="Calibri"/>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irbis-nbuv.gov.ua/cgi-bin/irbis_nbuv/cgiirbis_64.exe?I21DBN=LINK&amp;P21DBN=UJRN&amp;Z21ID=&amp;S21REF=10&amp;S21CNR=20&amp;S21STN=1&amp;S21FMT=ASP_meta&amp;C21COM=S&amp;2_S21P03=FILA=&amp;2_S21STR=Ukrm_2009_1_9"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4799</Words>
  <Characters>27358</Characters>
  <Application>Microsoft Office Word</Application>
  <DocSecurity>0</DocSecurity>
  <Lines>227</Lines>
  <Paragraphs>64</Paragraphs>
  <ScaleCrop>false</ScaleCrop>
  <Company/>
  <LinksUpToDate>false</LinksUpToDate>
  <CharactersWithSpaces>32093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2021-05-21T09:04:00Z</dcterms:created>
  <dcterms:modified xsi:type="dcterms:W3CDTF">2021-05-21T09:07:00Z</dcterms:modified>
</cp:coreProperties>
</file>