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33EA" w:rsidRPr="003F2C3A" w:rsidRDefault="00F833EA" w:rsidP="00F833EA">
      <w:pPr>
        <w:widowControl w:val="0"/>
        <w:tabs>
          <w:tab w:val="left" w:pos="709"/>
        </w:tabs>
        <w:spacing w:line="240" w:lineRule="auto"/>
        <w:jc w:val="center"/>
        <w:rPr>
          <w:rFonts w:ascii="Times New Roman" w:eastAsia="Dotum" w:hAnsi="Times New Roman" w:cs="Times New Roman"/>
          <w:color w:val="000000" w:themeColor="text1"/>
          <w:sz w:val="28"/>
          <w:szCs w:val="28"/>
        </w:rPr>
      </w:pPr>
      <w:r w:rsidRPr="003F2C3A">
        <w:rPr>
          <w:rFonts w:ascii="Times New Roman" w:eastAsia="Dotum" w:hAnsi="Times New Roman" w:cs="Times New Roman"/>
          <w:color w:val="000000" w:themeColor="text1"/>
          <w:sz w:val="28"/>
          <w:szCs w:val="28"/>
        </w:rPr>
        <w:t xml:space="preserve">ОДЕСЬКИЙ НАЦІОНАЛЬНИЙ УНІВЕРСИТЕТ </w:t>
      </w:r>
      <w:r w:rsidRPr="003F2C3A">
        <w:rPr>
          <w:rFonts w:ascii="Times New Roman" w:eastAsia="Dotum" w:hAnsi="Times New Roman" w:cs="Times New Roman"/>
          <w:caps/>
          <w:color w:val="000000" w:themeColor="text1"/>
          <w:sz w:val="28"/>
          <w:szCs w:val="28"/>
        </w:rPr>
        <w:t>імені</w:t>
      </w:r>
      <w:r w:rsidRPr="003F2C3A">
        <w:rPr>
          <w:rFonts w:ascii="Times New Roman" w:eastAsia="Dotum" w:hAnsi="Times New Roman" w:cs="Times New Roman"/>
          <w:color w:val="000000" w:themeColor="text1"/>
          <w:sz w:val="28"/>
          <w:szCs w:val="28"/>
        </w:rPr>
        <w:t xml:space="preserve"> І.І. МЕЧНИКОВА</w:t>
      </w:r>
    </w:p>
    <w:p w:rsidR="00F833EA" w:rsidRPr="003F2C3A" w:rsidRDefault="00F833EA" w:rsidP="00F833EA">
      <w:pPr>
        <w:widowControl w:val="0"/>
        <w:tabs>
          <w:tab w:val="left" w:pos="709"/>
        </w:tabs>
        <w:spacing w:line="240" w:lineRule="auto"/>
        <w:jc w:val="center"/>
        <w:rPr>
          <w:rFonts w:ascii="Times New Roman" w:eastAsia="Dotum" w:hAnsi="Times New Roman" w:cs="Times New Roman"/>
          <w:color w:val="000000" w:themeColor="text1"/>
          <w:sz w:val="28"/>
          <w:szCs w:val="28"/>
        </w:rPr>
      </w:pPr>
    </w:p>
    <w:p w:rsidR="00F833EA" w:rsidRPr="003F2C3A" w:rsidRDefault="00F833EA" w:rsidP="00F833EA">
      <w:pPr>
        <w:widowControl w:val="0"/>
        <w:tabs>
          <w:tab w:val="left" w:pos="709"/>
        </w:tabs>
        <w:spacing w:line="240" w:lineRule="auto"/>
        <w:jc w:val="center"/>
        <w:rPr>
          <w:rFonts w:ascii="Times New Roman" w:eastAsia="Dotum" w:hAnsi="Times New Roman" w:cs="Times New Roman"/>
          <w:caps/>
          <w:color w:val="000000" w:themeColor="text1"/>
          <w:sz w:val="28"/>
          <w:szCs w:val="28"/>
        </w:rPr>
      </w:pPr>
      <w:r w:rsidRPr="003F2C3A">
        <w:rPr>
          <w:rFonts w:ascii="Times New Roman" w:eastAsia="Dotum" w:hAnsi="Times New Roman" w:cs="Times New Roman"/>
          <w:caps/>
          <w:color w:val="000000" w:themeColor="text1"/>
          <w:sz w:val="28"/>
          <w:szCs w:val="28"/>
        </w:rPr>
        <w:t>Факультет романо-германської філології</w:t>
      </w:r>
    </w:p>
    <w:p w:rsidR="00F833EA" w:rsidRPr="003F2C3A" w:rsidRDefault="00F833EA" w:rsidP="00F833EA">
      <w:pPr>
        <w:widowControl w:val="0"/>
        <w:tabs>
          <w:tab w:val="left" w:pos="709"/>
        </w:tabs>
        <w:spacing w:line="240" w:lineRule="auto"/>
        <w:jc w:val="center"/>
        <w:rPr>
          <w:rFonts w:ascii="Times New Roman" w:eastAsia="Dotum" w:hAnsi="Times New Roman" w:cs="Times New Roman"/>
          <w:caps/>
          <w:color w:val="000000" w:themeColor="text1"/>
          <w:sz w:val="28"/>
          <w:szCs w:val="28"/>
        </w:rPr>
      </w:pPr>
    </w:p>
    <w:p w:rsidR="00F833EA" w:rsidRPr="003F2C3A" w:rsidRDefault="00F833EA" w:rsidP="00F833EA">
      <w:pPr>
        <w:widowControl w:val="0"/>
        <w:tabs>
          <w:tab w:val="left" w:pos="709"/>
        </w:tabs>
        <w:spacing w:line="240" w:lineRule="auto"/>
        <w:jc w:val="center"/>
        <w:rPr>
          <w:rFonts w:ascii="Times New Roman" w:eastAsia="Dotum" w:hAnsi="Times New Roman" w:cs="Times New Roman"/>
          <w:caps/>
          <w:color w:val="000000" w:themeColor="text1"/>
          <w:sz w:val="28"/>
          <w:szCs w:val="28"/>
          <w:lang w:val="uk-UA"/>
        </w:rPr>
      </w:pPr>
      <w:r w:rsidRPr="003F2C3A">
        <w:rPr>
          <w:rFonts w:ascii="Times New Roman" w:eastAsia="Dotum" w:hAnsi="Times New Roman" w:cs="Times New Roman"/>
          <w:caps/>
          <w:color w:val="000000" w:themeColor="text1"/>
          <w:sz w:val="28"/>
          <w:szCs w:val="28"/>
        </w:rPr>
        <w:t xml:space="preserve">Кафедра </w:t>
      </w:r>
      <w:r w:rsidRPr="003F2C3A">
        <w:rPr>
          <w:rFonts w:ascii="Times New Roman" w:eastAsia="Dotum" w:hAnsi="Times New Roman" w:cs="Times New Roman"/>
          <w:caps/>
          <w:color w:val="000000" w:themeColor="text1"/>
          <w:sz w:val="28"/>
          <w:szCs w:val="28"/>
          <w:lang w:val="uk-UA"/>
        </w:rPr>
        <w:t>граматики англійської мови</w:t>
      </w:r>
    </w:p>
    <w:p w:rsidR="00F833EA" w:rsidRPr="003F2C3A" w:rsidRDefault="00F833EA" w:rsidP="00F833EA">
      <w:pPr>
        <w:widowControl w:val="0"/>
        <w:tabs>
          <w:tab w:val="left" w:pos="709"/>
          <w:tab w:val="left" w:pos="8602"/>
        </w:tabs>
        <w:rPr>
          <w:rFonts w:ascii="Times New Roman" w:eastAsia="Dotum" w:hAnsi="Times New Roman" w:cs="Times New Roman"/>
          <w:color w:val="000000" w:themeColor="text1"/>
          <w:sz w:val="28"/>
          <w:szCs w:val="28"/>
        </w:rPr>
      </w:pPr>
      <w:r w:rsidRPr="003F2C3A">
        <w:rPr>
          <w:rFonts w:ascii="Times New Roman" w:eastAsia="Dotum" w:hAnsi="Times New Roman" w:cs="Times New Roman"/>
          <w:color w:val="000000" w:themeColor="text1"/>
          <w:sz w:val="28"/>
          <w:szCs w:val="28"/>
        </w:rPr>
        <w:tab/>
      </w:r>
      <w:r w:rsidRPr="003F2C3A">
        <w:rPr>
          <w:rFonts w:ascii="Times New Roman" w:eastAsia="Dotum" w:hAnsi="Times New Roman" w:cs="Times New Roman"/>
          <w:color w:val="000000" w:themeColor="text1"/>
          <w:sz w:val="28"/>
          <w:szCs w:val="28"/>
        </w:rPr>
        <w:tab/>
      </w: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 w:val="28"/>
          <w:szCs w:val="28"/>
        </w:rPr>
      </w:pPr>
    </w:p>
    <w:p w:rsidR="00F833EA" w:rsidRPr="003F2C3A" w:rsidRDefault="00F833EA" w:rsidP="00F833EA">
      <w:pPr>
        <w:widowControl w:val="0"/>
        <w:tabs>
          <w:tab w:val="left" w:pos="709"/>
        </w:tabs>
        <w:rPr>
          <w:rFonts w:ascii="Times New Roman" w:hAnsi="Times New Roman" w:cs="Times New Roman"/>
          <w:b/>
          <w:color w:val="000000" w:themeColor="text1"/>
          <w:sz w:val="28"/>
          <w:szCs w:val="28"/>
        </w:rPr>
      </w:pPr>
    </w:p>
    <w:p w:rsidR="00F833EA" w:rsidRPr="003F2C3A" w:rsidRDefault="00F833EA" w:rsidP="00F833EA">
      <w:pPr>
        <w:widowControl w:val="0"/>
        <w:tabs>
          <w:tab w:val="left" w:pos="709"/>
        </w:tabs>
        <w:jc w:val="center"/>
        <w:rPr>
          <w:rFonts w:ascii="Times New Roman" w:eastAsia="Dotum" w:hAnsi="Times New Roman" w:cs="Times New Roman"/>
          <w:color w:val="000000" w:themeColor="text1"/>
          <w:sz w:val="28"/>
          <w:szCs w:val="28"/>
        </w:rPr>
      </w:pPr>
      <w:r w:rsidRPr="003F2C3A">
        <w:rPr>
          <w:rFonts w:ascii="Times New Roman" w:hAnsi="Times New Roman" w:cs="Times New Roman"/>
          <w:b/>
          <w:color w:val="000000" w:themeColor="text1"/>
          <w:sz w:val="28"/>
          <w:szCs w:val="28"/>
          <w:lang w:val="uk-UA"/>
        </w:rPr>
        <w:t>Дипломна робота</w:t>
      </w:r>
    </w:p>
    <w:p w:rsidR="00F833EA" w:rsidRPr="003F2C3A" w:rsidRDefault="00F833EA" w:rsidP="00F833EA">
      <w:pPr>
        <w:widowControl w:val="0"/>
        <w:tabs>
          <w:tab w:val="left" w:pos="709"/>
        </w:tabs>
        <w:jc w:val="center"/>
        <w:rPr>
          <w:rFonts w:ascii="Times New Roman" w:hAnsi="Times New Roman" w:cs="Times New Roman"/>
          <w:b/>
          <w:color w:val="000000" w:themeColor="text1"/>
          <w:sz w:val="28"/>
          <w:szCs w:val="28"/>
          <w:lang w:val="uk-UA"/>
        </w:rPr>
      </w:pPr>
      <w:r w:rsidRPr="003F2C3A">
        <w:rPr>
          <w:rFonts w:ascii="Times New Roman" w:eastAsia="Dotum" w:hAnsi="Times New Roman" w:cs="Times New Roman"/>
          <w:color w:val="000000" w:themeColor="text1"/>
          <w:sz w:val="28"/>
          <w:szCs w:val="28"/>
          <w:lang w:val="uk-UA"/>
        </w:rPr>
        <w:t>на здобуття ступеня вищої освіти "магістр"</w:t>
      </w:r>
    </w:p>
    <w:p w:rsidR="00F833EA" w:rsidRPr="003F2C3A" w:rsidRDefault="00F833EA" w:rsidP="00F833EA">
      <w:pPr>
        <w:jc w:val="center"/>
        <w:rPr>
          <w:rFonts w:ascii="Times New Roman" w:hAnsi="Times New Roman" w:cs="Times New Roman"/>
          <w:b/>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на тему: </w:t>
      </w:r>
      <w:r w:rsidRPr="003F2C3A">
        <w:rPr>
          <w:rFonts w:ascii="Times New Roman" w:hAnsi="Times New Roman"/>
          <w:b/>
          <w:color w:val="000000" w:themeColor="text1"/>
          <w:sz w:val="28"/>
          <w:szCs w:val="28"/>
          <w:lang w:val="uk-UA"/>
        </w:rPr>
        <w:t>«Лінгвальні особливості англомовних ергонімів»</w:t>
      </w:r>
    </w:p>
    <w:p w:rsidR="00F833EA" w:rsidRPr="003F2C3A" w:rsidRDefault="00F833EA" w:rsidP="00F833EA">
      <w:pPr>
        <w:jc w:val="center"/>
        <w:rPr>
          <w:rFonts w:ascii="Times New Roman" w:hAnsi="Times New Roman" w:cs="Times New Roman"/>
          <w:b/>
          <w:color w:val="000000" w:themeColor="text1"/>
          <w:sz w:val="28"/>
          <w:szCs w:val="28"/>
          <w:lang w:val="uk-UA"/>
        </w:rPr>
      </w:pPr>
    </w:p>
    <w:p w:rsidR="00F833EA" w:rsidRPr="003F2C3A" w:rsidRDefault="00F833EA" w:rsidP="00F833EA">
      <w:pPr>
        <w:widowControl w:val="0"/>
        <w:jc w:val="center"/>
        <w:rPr>
          <w:rFonts w:ascii="Times New Roman" w:hAnsi="Times New Roman" w:cs="Times New Roman"/>
          <w:color w:val="000000" w:themeColor="text1"/>
          <w:sz w:val="28"/>
          <w:szCs w:val="24"/>
          <w:lang w:val="en-US"/>
        </w:rPr>
      </w:pPr>
      <w:r w:rsidRPr="003F2C3A">
        <w:rPr>
          <w:rFonts w:ascii="Times New Roman" w:hAnsi="Times New Roman" w:cs="Times New Roman"/>
          <w:color w:val="000000" w:themeColor="text1"/>
          <w:sz w:val="28"/>
          <w:lang w:val="uk-UA"/>
        </w:rPr>
        <w:t>«</w:t>
      </w:r>
      <w:r w:rsidRPr="003F2C3A">
        <w:rPr>
          <w:rFonts w:ascii="Times New Roman" w:hAnsi="Times New Roman" w:cs="Times New Roman"/>
          <w:color w:val="000000" w:themeColor="text1"/>
          <w:sz w:val="28"/>
          <w:lang w:val="en-US"/>
        </w:rPr>
        <w:t>Linguistic Peculiarities of English Ergonyms</w:t>
      </w:r>
      <w:r w:rsidRPr="003F2C3A">
        <w:rPr>
          <w:rFonts w:ascii="Times New Roman" w:hAnsi="Times New Roman" w:cs="Times New Roman"/>
          <w:color w:val="000000" w:themeColor="text1"/>
          <w:sz w:val="28"/>
          <w:lang w:val="uk-UA"/>
        </w:rPr>
        <w:t>»</w:t>
      </w:r>
    </w:p>
    <w:p w:rsidR="00F833EA" w:rsidRPr="003F2C3A" w:rsidRDefault="00F833EA" w:rsidP="00F833EA">
      <w:pPr>
        <w:widowControl w:val="0"/>
        <w:tabs>
          <w:tab w:val="left" w:pos="709"/>
        </w:tabs>
        <w:autoSpaceDE w:val="0"/>
        <w:autoSpaceDN w:val="0"/>
        <w:adjustRightInd w:val="0"/>
        <w:jc w:val="center"/>
        <w:rPr>
          <w:rFonts w:ascii="Times New Roman" w:hAnsi="Times New Roman" w:cs="Times New Roman"/>
          <w:color w:val="000000" w:themeColor="text1"/>
          <w:sz w:val="26"/>
          <w:szCs w:val="26"/>
          <w:lang w:val="uk-UA" w:eastAsia="uk-UA"/>
        </w:rPr>
      </w:pPr>
    </w:p>
    <w:p w:rsidR="00F833EA" w:rsidRPr="003F2C3A" w:rsidRDefault="00F833EA" w:rsidP="00F833EA">
      <w:pPr>
        <w:widowControl w:val="0"/>
        <w:tabs>
          <w:tab w:val="left" w:pos="709"/>
        </w:tabs>
        <w:autoSpaceDE w:val="0"/>
        <w:autoSpaceDN w:val="0"/>
        <w:adjustRightInd w:val="0"/>
        <w:jc w:val="center"/>
        <w:rPr>
          <w:rFonts w:ascii="Times New Roman" w:hAnsi="Times New Roman" w:cs="Times New Roman"/>
          <w:color w:val="000000" w:themeColor="text1"/>
          <w:sz w:val="26"/>
          <w:szCs w:val="26"/>
          <w:lang w:val="uk-UA" w:eastAsia="uk-UA"/>
        </w:rPr>
      </w:pPr>
    </w:p>
    <w:p w:rsidR="00F833EA" w:rsidRPr="003F2C3A" w:rsidRDefault="00F833EA" w:rsidP="00F833EA">
      <w:pPr>
        <w:widowControl w:val="0"/>
        <w:tabs>
          <w:tab w:val="left" w:pos="709"/>
        </w:tabs>
        <w:autoSpaceDE w:val="0"/>
        <w:autoSpaceDN w:val="0"/>
        <w:adjustRightInd w:val="0"/>
        <w:jc w:val="center"/>
        <w:rPr>
          <w:rFonts w:ascii="Times New Roman" w:hAnsi="Times New Roman" w:cs="Times New Roman"/>
          <w:color w:val="000000" w:themeColor="text1"/>
          <w:sz w:val="26"/>
          <w:szCs w:val="26"/>
          <w:lang w:val="uk-UA" w:eastAsia="uk-UA"/>
        </w:rPr>
      </w:pPr>
    </w:p>
    <w:p w:rsidR="00F833EA" w:rsidRPr="003F2C3A" w:rsidRDefault="00F833EA" w:rsidP="00F833EA">
      <w:pPr>
        <w:widowControl w:val="0"/>
        <w:tabs>
          <w:tab w:val="left" w:pos="709"/>
        </w:tabs>
        <w:autoSpaceDE w:val="0"/>
        <w:autoSpaceDN w:val="0"/>
        <w:adjustRightInd w:val="0"/>
        <w:jc w:val="center"/>
        <w:rPr>
          <w:rFonts w:ascii="Times New Roman" w:hAnsi="Times New Roman" w:cs="Times New Roman"/>
          <w:color w:val="000000" w:themeColor="text1"/>
          <w:sz w:val="26"/>
          <w:szCs w:val="26"/>
          <w:lang w:val="uk-UA" w:eastAsia="uk-UA"/>
        </w:rPr>
      </w:pP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sz w:val="26"/>
          <w:szCs w:val="26"/>
          <w:lang w:val="uk-UA"/>
        </w:rPr>
      </w:pPr>
      <w:r w:rsidRPr="003F2C3A">
        <w:rPr>
          <w:rFonts w:ascii="Times New Roman" w:hAnsi="Times New Roman" w:cs="Times New Roman"/>
          <w:color w:val="000000" w:themeColor="text1"/>
          <w:sz w:val="28"/>
          <w:szCs w:val="28"/>
          <w:lang w:val="uk-UA"/>
        </w:rPr>
        <w:t xml:space="preserve">Виконала: студентка заочної форми навчання </w:t>
      </w:r>
      <w:r w:rsidRPr="003F2C3A">
        <w:rPr>
          <w:rFonts w:ascii="Times New Roman" w:eastAsia="Dotum" w:hAnsi="Times New Roman" w:cs="Times New Roman"/>
          <w:color w:val="000000" w:themeColor="text1"/>
          <w:sz w:val="28"/>
          <w:szCs w:val="28"/>
          <w:lang w:val="uk-UA"/>
        </w:rPr>
        <w:t>спеціальності 035</w:t>
      </w:r>
      <w:r w:rsidRPr="003F2C3A">
        <w:rPr>
          <w:rFonts w:ascii="Times New Roman" w:hAnsi="Times New Roman" w:cs="Times New Roman"/>
          <w:color w:val="000000" w:themeColor="text1"/>
          <w:sz w:val="28"/>
          <w:szCs w:val="28"/>
          <w:lang w:val="uk-UA"/>
        </w:rPr>
        <w:t xml:space="preserve"> Філологія 035.</w:t>
      </w:r>
      <w:r w:rsidRPr="003F2C3A">
        <w:rPr>
          <w:rFonts w:ascii="Times New Roman" w:hAnsi="Times New Roman" w:cs="Times New Roman"/>
          <w:color w:val="000000" w:themeColor="text1"/>
          <w:sz w:val="28"/>
          <w:szCs w:val="28"/>
          <w:lang w:val="ru-RU"/>
        </w:rPr>
        <w:t>0</w:t>
      </w:r>
      <w:r w:rsidRPr="003F2C3A">
        <w:rPr>
          <w:rFonts w:ascii="Times New Roman" w:hAnsi="Times New Roman" w:cs="Times New Roman"/>
          <w:color w:val="000000" w:themeColor="text1"/>
          <w:sz w:val="28"/>
          <w:szCs w:val="28"/>
          <w:lang w:val="uk-UA"/>
        </w:rPr>
        <w:t xml:space="preserve">41 Германські мови та літератури (переклад включно), перша </w:t>
      </w:r>
      <w:r w:rsidRPr="003F2C3A">
        <w:rPr>
          <w:rFonts w:ascii="Times New Roman" w:hAnsi="Times New Roman" w:cs="Times New Roman"/>
          <w:color w:val="000000" w:themeColor="text1"/>
          <w:sz w:val="28"/>
          <w:szCs w:val="28"/>
          <w:lang w:val="uk-UA"/>
        </w:rPr>
        <w:noBreakHyphen/>
        <w:t xml:space="preserve"> англійська</w:t>
      </w:r>
    </w:p>
    <w:p w:rsidR="00F833EA" w:rsidRPr="003F2C3A" w:rsidRDefault="00F833EA" w:rsidP="00F833EA">
      <w:pPr>
        <w:widowControl w:val="0"/>
        <w:tabs>
          <w:tab w:val="left" w:pos="720"/>
        </w:tabs>
        <w:spacing w:line="240" w:lineRule="auto"/>
        <w:ind w:left="3600" w:firstLine="720"/>
        <w:rPr>
          <w:rFonts w:ascii="Times New Roman" w:hAnsi="Times New Roman" w:cs="Times New Roman"/>
          <w:caps/>
          <w:color w:val="000000" w:themeColor="text1"/>
          <w:sz w:val="12"/>
          <w:szCs w:val="12"/>
          <w:lang w:val="uk-UA"/>
        </w:rPr>
      </w:pPr>
    </w:p>
    <w:p w:rsidR="00F833EA" w:rsidRPr="003F2C3A" w:rsidRDefault="00F833EA" w:rsidP="00F833EA">
      <w:pPr>
        <w:widowControl w:val="0"/>
        <w:tabs>
          <w:tab w:val="left" w:pos="720"/>
        </w:tabs>
        <w:spacing w:line="240" w:lineRule="auto"/>
        <w:ind w:left="4248"/>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ru-RU"/>
        </w:rPr>
        <w:t xml:space="preserve"> А</w:t>
      </w:r>
      <w:r w:rsidRPr="003F2C3A">
        <w:rPr>
          <w:rFonts w:ascii="Times New Roman" w:hAnsi="Times New Roman" w:cs="Times New Roman"/>
          <w:color w:val="000000" w:themeColor="text1"/>
          <w:sz w:val="28"/>
          <w:szCs w:val="28"/>
          <w:lang w:val="uk-UA"/>
        </w:rPr>
        <w:t>ністратенко Інна Олегівна</w:t>
      </w:r>
    </w:p>
    <w:p w:rsidR="00F833EA" w:rsidRPr="003F2C3A" w:rsidRDefault="00F833EA" w:rsidP="00F833EA">
      <w:pPr>
        <w:widowControl w:val="0"/>
        <w:tabs>
          <w:tab w:val="left" w:pos="720"/>
        </w:tabs>
        <w:spacing w:line="240" w:lineRule="auto"/>
        <w:ind w:left="4248"/>
        <w:rPr>
          <w:rStyle w:val="10"/>
          <w:rFonts w:ascii="Times New Roman" w:hAnsi="Times New Roman" w:cs="Times New Roman"/>
          <w:b w:val="0"/>
          <w:color w:val="000000" w:themeColor="text1"/>
          <w:szCs w:val="28"/>
          <w:lang w:val="uk-UA"/>
        </w:rPr>
      </w:pPr>
    </w:p>
    <w:p w:rsidR="00F833EA" w:rsidRPr="003F2C3A" w:rsidRDefault="00F833EA" w:rsidP="00B05858">
      <w:pPr>
        <w:widowControl w:val="0"/>
        <w:tabs>
          <w:tab w:val="left" w:pos="720"/>
        </w:tabs>
        <w:spacing w:line="240" w:lineRule="auto"/>
        <w:ind w:left="4320"/>
        <w:rPr>
          <w:rStyle w:val="10"/>
          <w:rFonts w:ascii="Times New Roman" w:hAnsi="Times New Roman" w:cs="Times New Roman"/>
          <w:b w:val="0"/>
          <w:bCs w:val="0"/>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Керівник: </w:t>
      </w:r>
      <w:r w:rsidR="00B05858" w:rsidRPr="003F2C3A">
        <w:rPr>
          <w:rFonts w:ascii="Times New Roman" w:hAnsi="Times New Roman" w:cs="Times New Roman"/>
          <w:color w:val="000000" w:themeColor="text1"/>
          <w:sz w:val="28"/>
          <w:szCs w:val="28"/>
          <w:lang w:val="uk-UA"/>
        </w:rPr>
        <w:t xml:space="preserve">к.філол.н., доцент </w:t>
      </w:r>
      <w:r w:rsidRPr="003F2C3A">
        <w:rPr>
          <w:rStyle w:val="10"/>
          <w:rFonts w:ascii="Times New Roman" w:hAnsi="Times New Roman" w:cs="Times New Roman"/>
          <w:b w:val="0"/>
          <w:color w:val="000000" w:themeColor="text1"/>
          <w:sz w:val="28"/>
          <w:szCs w:val="28"/>
          <w:lang w:val="uk-UA"/>
        </w:rPr>
        <w:t>Карпенко М.Ю.</w:t>
      </w:r>
    </w:p>
    <w:p w:rsidR="00F833EA" w:rsidRPr="003F2C3A" w:rsidRDefault="00F833EA" w:rsidP="00F833EA">
      <w:pPr>
        <w:widowControl w:val="0"/>
        <w:tabs>
          <w:tab w:val="left" w:pos="720"/>
        </w:tabs>
        <w:spacing w:line="240" w:lineRule="auto"/>
        <w:ind w:left="4320"/>
        <w:rPr>
          <w:rStyle w:val="10"/>
          <w:rFonts w:ascii="Times New Roman" w:hAnsi="Times New Roman" w:cs="Times New Roman"/>
          <w:b w:val="0"/>
          <w:caps/>
          <w:color w:val="000000" w:themeColor="text1"/>
          <w:sz w:val="28"/>
          <w:szCs w:val="28"/>
          <w:lang w:val="uk-UA"/>
        </w:rPr>
      </w:pP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sz w:val="28"/>
          <w:szCs w:val="28"/>
          <w:lang w:val="uk-UA"/>
        </w:rPr>
      </w:pPr>
      <w:r w:rsidRPr="003F2C3A">
        <w:rPr>
          <w:rFonts w:ascii="Times New Roman" w:eastAsia="Dotum" w:hAnsi="Times New Roman" w:cs="Times New Roman"/>
          <w:color w:val="000000" w:themeColor="text1"/>
          <w:sz w:val="28"/>
          <w:szCs w:val="28"/>
          <w:lang w:val="uk-UA"/>
        </w:rPr>
        <w:t xml:space="preserve">Рецензент: </w:t>
      </w:r>
      <w:r w:rsidRPr="003F2C3A">
        <w:rPr>
          <w:rFonts w:ascii="Times New Roman" w:hAnsi="Times New Roman" w:cs="Times New Roman"/>
          <w:color w:val="000000" w:themeColor="text1"/>
          <w:sz w:val="28"/>
          <w:szCs w:val="28"/>
          <w:lang w:val="uk-UA"/>
        </w:rPr>
        <w:t>к.філол.н., доцент Григорян Н.Р.</w:t>
      </w: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sz w:val="28"/>
          <w:szCs w:val="28"/>
          <w:lang w:val="uk-UA"/>
        </w:rPr>
      </w:pP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sz w:val="28"/>
          <w:szCs w:val="28"/>
          <w:lang w:val="uk-UA"/>
        </w:rPr>
      </w:pP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sz w:val="28"/>
          <w:szCs w:val="28"/>
          <w:lang w:val="uk-UA"/>
        </w:rPr>
      </w:pPr>
    </w:p>
    <w:p w:rsidR="00F833EA" w:rsidRPr="003F2C3A" w:rsidRDefault="00F833EA" w:rsidP="00F833EA">
      <w:pPr>
        <w:widowControl w:val="0"/>
        <w:tabs>
          <w:tab w:val="left" w:pos="709"/>
        </w:tabs>
        <w:spacing w:line="240" w:lineRule="auto"/>
        <w:ind w:left="4320"/>
        <w:rPr>
          <w:rFonts w:ascii="Times New Roman" w:hAnsi="Times New Roman" w:cs="Times New Roman"/>
          <w:color w:val="000000" w:themeColor="text1"/>
          <w:lang w:val="uk-UA"/>
        </w:rPr>
      </w:pPr>
    </w:p>
    <w:tbl>
      <w:tblPr>
        <w:tblW w:w="9742" w:type="dxa"/>
        <w:tblLayout w:type="fixed"/>
        <w:tblLook w:val="0000" w:firstRow="0" w:lastRow="0" w:firstColumn="0" w:lastColumn="0" w:noHBand="0" w:noVBand="0"/>
      </w:tblPr>
      <w:tblGrid>
        <w:gridCol w:w="4644"/>
        <w:gridCol w:w="5098"/>
      </w:tblGrid>
      <w:tr w:rsidR="00F833EA" w:rsidRPr="003F2C3A" w:rsidTr="009D602D">
        <w:tc>
          <w:tcPr>
            <w:tcW w:w="4644" w:type="dxa"/>
            <w:tcBorders>
              <w:top w:val="nil"/>
              <w:left w:val="nil"/>
              <w:bottom w:val="nil"/>
              <w:right w:val="nil"/>
            </w:tcBorders>
          </w:tcPr>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Рекомендовано до захисту:</w:t>
            </w: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 xml:space="preserve">Протокол засідання кафедри </w:t>
            </w: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 ___ від ___.1</w:t>
            </w:r>
            <w:r w:rsidRPr="003F2C3A">
              <w:rPr>
                <w:rFonts w:ascii="Times New Roman" w:hAnsi="Times New Roman" w:cs="Times New Roman"/>
                <w:color w:val="000000" w:themeColor="text1"/>
                <w:lang w:val="ru-RU"/>
              </w:rPr>
              <w:t>2</w:t>
            </w:r>
            <w:r w:rsidRPr="003F2C3A">
              <w:rPr>
                <w:rFonts w:ascii="Times New Roman" w:hAnsi="Times New Roman" w:cs="Times New Roman"/>
                <w:color w:val="000000" w:themeColor="text1"/>
                <w:lang w:val="uk-UA"/>
              </w:rPr>
              <w:t>.2021 р.</w:t>
            </w:r>
          </w:p>
          <w:p w:rsidR="00F833EA" w:rsidRPr="003F2C3A" w:rsidRDefault="00F833EA" w:rsidP="009D602D">
            <w:pPr>
              <w:widowControl w:val="0"/>
              <w:tabs>
                <w:tab w:val="left" w:pos="709"/>
              </w:tabs>
              <w:spacing w:line="240" w:lineRule="auto"/>
              <w:rPr>
                <w:rFonts w:ascii="Times New Roman" w:hAnsi="Times New Roman" w:cs="Times New Roman"/>
                <w:color w:val="000000" w:themeColor="text1"/>
                <w:lang w:val="uk-UA"/>
              </w:rPr>
            </w:pP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 xml:space="preserve">Завідувач кафедри </w:t>
            </w:r>
          </w:p>
          <w:p w:rsidR="00F833EA" w:rsidRPr="003F2C3A" w:rsidRDefault="00F833EA" w:rsidP="009D602D">
            <w:pPr>
              <w:widowControl w:val="0"/>
              <w:tabs>
                <w:tab w:val="left" w:pos="709"/>
              </w:tabs>
              <w:spacing w:line="240" w:lineRule="auto"/>
              <w:rPr>
                <w:rFonts w:ascii="Times New Roman" w:hAnsi="Times New Roman" w:cs="Times New Roman"/>
                <w:color w:val="000000" w:themeColor="text1"/>
                <w:lang w:val="uk-UA"/>
              </w:rPr>
            </w:pP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________________ Карпенко О.Ю.</w:t>
            </w:r>
          </w:p>
        </w:tc>
        <w:tc>
          <w:tcPr>
            <w:tcW w:w="5098" w:type="dxa"/>
            <w:tcBorders>
              <w:top w:val="nil"/>
              <w:left w:val="nil"/>
              <w:bottom w:val="nil"/>
              <w:right w:val="nil"/>
            </w:tcBorders>
          </w:tcPr>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 xml:space="preserve">Захищено на засіданні ЕК №3 </w:t>
            </w: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протокол № ____ від _____.12.2021 р.</w:t>
            </w:r>
          </w:p>
          <w:p w:rsidR="00F833EA" w:rsidRPr="003F2C3A" w:rsidRDefault="00F833EA" w:rsidP="009D602D">
            <w:pPr>
              <w:widowControl w:val="0"/>
              <w:tabs>
                <w:tab w:val="left" w:pos="709"/>
              </w:tabs>
              <w:spacing w:line="240" w:lineRule="auto"/>
              <w:rPr>
                <w:rFonts w:ascii="Times New Roman" w:hAnsi="Times New Roman" w:cs="Times New Roman"/>
                <w:color w:val="000000" w:themeColor="text1"/>
                <w:lang w:val="uk-UA"/>
              </w:rPr>
            </w:pP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Оцінка _______________________________</w:t>
            </w:r>
          </w:p>
          <w:p w:rsidR="00F833EA" w:rsidRPr="003F2C3A" w:rsidRDefault="00F833EA" w:rsidP="009D602D">
            <w:pPr>
              <w:widowControl w:val="0"/>
              <w:tabs>
                <w:tab w:val="left" w:pos="709"/>
              </w:tabs>
              <w:rPr>
                <w:rFonts w:ascii="Times New Roman" w:hAnsi="Times New Roman" w:cs="Times New Roman"/>
                <w:color w:val="000000" w:themeColor="text1"/>
                <w:sz w:val="18"/>
                <w:szCs w:val="18"/>
                <w:lang w:val="uk-UA"/>
              </w:rPr>
            </w:pPr>
            <w:r w:rsidRPr="003F2C3A">
              <w:rPr>
                <w:rFonts w:ascii="Times New Roman" w:hAnsi="Times New Roman" w:cs="Times New Roman"/>
                <w:color w:val="000000" w:themeColor="text1"/>
                <w:sz w:val="18"/>
                <w:szCs w:val="18"/>
                <w:lang w:val="uk-UA"/>
              </w:rPr>
              <w:t xml:space="preserve">                  (за 4-х бальною шкалою, за шкалою ECTS, бал)</w:t>
            </w:r>
          </w:p>
          <w:p w:rsidR="00F833EA" w:rsidRPr="003F2C3A" w:rsidRDefault="00F833EA" w:rsidP="009D602D">
            <w:pPr>
              <w:widowControl w:val="0"/>
              <w:tabs>
                <w:tab w:val="left" w:pos="709"/>
              </w:tabs>
              <w:spacing w:line="240" w:lineRule="auto"/>
              <w:rPr>
                <w:rFonts w:ascii="Times New Roman" w:hAnsi="Times New Roman" w:cs="Times New Roman"/>
                <w:color w:val="000000" w:themeColor="text1"/>
                <w:lang w:val="uk-UA"/>
              </w:rPr>
            </w:pPr>
          </w:p>
          <w:p w:rsidR="00F833EA" w:rsidRPr="003F2C3A" w:rsidRDefault="00F833EA" w:rsidP="009D602D">
            <w:pPr>
              <w:widowControl w:val="0"/>
              <w:tabs>
                <w:tab w:val="left" w:pos="709"/>
              </w:tabs>
              <w:rPr>
                <w:rFonts w:ascii="Times New Roman" w:hAnsi="Times New Roman" w:cs="Times New Roman"/>
                <w:color w:val="000000" w:themeColor="text1"/>
                <w:lang w:val="uk-UA"/>
              </w:rPr>
            </w:pPr>
            <w:r w:rsidRPr="003F2C3A">
              <w:rPr>
                <w:rFonts w:ascii="Times New Roman" w:hAnsi="Times New Roman" w:cs="Times New Roman"/>
                <w:color w:val="000000" w:themeColor="text1"/>
                <w:lang w:val="uk-UA"/>
              </w:rPr>
              <w:t>Голова ЕК ________________ Карпенко О.Ю.</w:t>
            </w:r>
          </w:p>
        </w:tc>
      </w:tr>
    </w:tbl>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09"/>
        </w:tabs>
        <w:spacing w:line="240" w:lineRule="auto"/>
        <w:rPr>
          <w:rFonts w:ascii="Times New Roman" w:hAnsi="Times New Roman" w:cs="Times New Roman"/>
          <w:color w:val="000000" w:themeColor="text1"/>
          <w:szCs w:val="28"/>
          <w:lang w:val="uk-UA"/>
        </w:rPr>
      </w:pPr>
    </w:p>
    <w:p w:rsidR="00F833EA" w:rsidRPr="003F2C3A" w:rsidRDefault="00F833EA" w:rsidP="00F833EA">
      <w:pPr>
        <w:widowControl w:val="0"/>
        <w:tabs>
          <w:tab w:val="left" w:pos="720"/>
          <w:tab w:val="left" w:pos="4425"/>
          <w:tab w:val="center" w:pos="5032"/>
        </w:tabs>
        <w:jc w:val="center"/>
        <w:rPr>
          <w:rFonts w:ascii="Times New Roman" w:hAnsi="Times New Roman" w:cs="Times New Roman"/>
          <w:b/>
          <w:bCs/>
          <w:color w:val="000000" w:themeColor="text1"/>
          <w:spacing w:val="8"/>
          <w:sz w:val="28"/>
          <w:szCs w:val="28"/>
          <w:lang w:val="uk-UA"/>
        </w:rPr>
      </w:pPr>
      <w:r w:rsidRPr="003F2C3A">
        <w:rPr>
          <w:rFonts w:ascii="Times New Roman" w:hAnsi="Times New Roman" w:cs="Times New Roman"/>
          <w:b/>
          <w:color w:val="000000" w:themeColor="text1"/>
          <w:sz w:val="28"/>
          <w:szCs w:val="28"/>
          <w:lang w:val="uk-UA"/>
        </w:rPr>
        <w:t>Одеса – 2021</w:t>
      </w:r>
    </w:p>
    <w:p w:rsidR="00F833EA" w:rsidRPr="003F2C3A" w:rsidRDefault="00F833EA" w:rsidP="00F833EA">
      <w:pPr>
        <w:pStyle w:val="1"/>
        <w:jc w:val="center"/>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lastRenderedPageBreak/>
        <w:t>ЗМІСТ</w:t>
      </w:r>
    </w:p>
    <w:p w:rsidR="00F833EA" w:rsidRPr="003F2C3A" w:rsidRDefault="00F833EA" w:rsidP="00F833EA">
      <w:pPr>
        <w:rPr>
          <w:rFonts w:ascii="Times New Roman" w:hAnsi="Times New Roman" w:cs="Times New Roman"/>
          <w:color w:val="000000" w:themeColor="text1"/>
          <w:sz w:val="28"/>
          <w:szCs w:val="28"/>
          <w:lang w:val="uk-UA"/>
        </w:rPr>
      </w:pPr>
    </w:p>
    <w:p w:rsidR="00F833EA" w:rsidRPr="003F2C3A" w:rsidRDefault="00F833EA" w:rsidP="00656803">
      <w:pPr>
        <w:pStyle w:val="11"/>
        <w:rPr>
          <w:noProof/>
          <w:color w:val="000000" w:themeColor="text1"/>
          <w:lang w:val="ru-RU"/>
        </w:rPr>
      </w:pPr>
      <w:r w:rsidRPr="003F2C3A">
        <w:rPr>
          <w:color w:val="000000" w:themeColor="text1"/>
        </w:rPr>
        <w:fldChar w:fldCharType="begin"/>
      </w:r>
      <w:r w:rsidRPr="003F2C3A">
        <w:rPr>
          <w:color w:val="000000" w:themeColor="text1"/>
        </w:rPr>
        <w:instrText xml:space="preserve"> TOC \o "1-3" \u </w:instrText>
      </w:r>
      <w:r w:rsidRPr="003F2C3A">
        <w:rPr>
          <w:color w:val="000000" w:themeColor="text1"/>
        </w:rPr>
        <w:fldChar w:fldCharType="separate"/>
      </w:r>
      <w:r w:rsidRPr="003F2C3A">
        <w:rPr>
          <w:noProof/>
          <w:color w:val="000000" w:themeColor="text1"/>
        </w:rPr>
        <w:t>ЗМІСТ</w:t>
      </w:r>
      <w:r w:rsidRPr="003F2C3A">
        <w:rPr>
          <w:noProof/>
          <w:color w:val="000000" w:themeColor="text1"/>
        </w:rPr>
        <w:tab/>
      </w:r>
      <w:r w:rsidR="0020168E" w:rsidRPr="003F2C3A">
        <w:rPr>
          <w:noProof/>
          <w:color w:val="000000" w:themeColor="text1"/>
          <w:lang w:val="ru-RU"/>
        </w:rPr>
        <w:t>2</w:t>
      </w:r>
    </w:p>
    <w:p w:rsidR="00F833EA" w:rsidRPr="003F2C3A" w:rsidRDefault="00F833EA" w:rsidP="00656803">
      <w:pPr>
        <w:pStyle w:val="11"/>
        <w:rPr>
          <w:noProof/>
          <w:color w:val="000000" w:themeColor="text1"/>
          <w:lang w:val="ru-RU"/>
        </w:rPr>
      </w:pPr>
      <w:r w:rsidRPr="003F2C3A">
        <w:rPr>
          <w:noProof/>
          <w:color w:val="000000" w:themeColor="text1"/>
        </w:rPr>
        <w:t>ВСТУП</w:t>
      </w:r>
      <w:r w:rsidRPr="003F2C3A">
        <w:rPr>
          <w:noProof/>
          <w:color w:val="000000" w:themeColor="text1"/>
        </w:rPr>
        <w:tab/>
      </w:r>
      <w:r w:rsidR="0020168E" w:rsidRPr="003F2C3A">
        <w:rPr>
          <w:noProof/>
          <w:color w:val="000000" w:themeColor="text1"/>
          <w:lang w:val="ru-RU"/>
        </w:rPr>
        <w:t>3</w:t>
      </w:r>
    </w:p>
    <w:p w:rsidR="00F833EA" w:rsidRPr="003F2C3A" w:rsidRDefault="00812C4E" w:rsidP="00656803">
      <w:pPr>
        <w:pStyle w:val="11"/>
        <w:rPr>
          <w:noProof/>
          <w:color w:val="000000" w:themeColor="text1"/>
          <w:lang w:val="ru-RU"/>
        </w:rPr>
      </w:pPr>
      <w:r w:rsidRPr="003F2C3A">
        <w:rPr>
          <w:noProof/>
          <w:color w:val="000000" w:themeColor="text1"/>
        </w:rPr>
        <w:t>РОЗДІЛ 1</w:t>
      </w:r>
      <w:r w:rsidR="00F833EA" w:rsidRPr="003F2C3A">
        <w:rPr>
          <w:noProof/>
          <w:color w:val="000000" w:themeColor="text1"/>
        </w:rPr>
        <w:t>. АНГЛОМОВНІ ЕРГОНІМИ</w:t>
      </w:r>
      <w:r w:rsidR="00F833EA" w:rsidRPr="003F2C3A">
        <w:rPr>
          <w:noProof/>
          <w:color w:val="000000" w:themeColor="text1"/>
        </w:rPr>
        <w:tab/>
      </w:r>
      <w:r w:rsidR="003A7134" w:rsidRPr="003F2C3A">
        <w:rPr>
          <w:noProof/>
          <w:color w:val="000000" w:themeColor="text1"/>
          <w:lang w:val="ru-RU"/>
        </w:rPr>
        <w:t>5</w:t>
      </w:r>
    </w:p>
    <w:p w:rsidR="00F833EA" w:rsidRPr="003F2C3A" w:rsidRDefault="00F833EA" w:rsidP="00656803">
      <w:pPr>
        <w:pStyle w:val="20"/>
        <w:rPr>
          <w:noProof/>
          <w:color w:val="000000" w:themeColor="text1"/>
          <w:lang w:val="ru-RU"/>
        </w:rPr>
      </w:pPr>
      <w:r w:rsidRPr="003F2C3A">
        <w:rPr>
          <w:noProof/>
          <w:color w:val="000000" w:themeColor="text1"/>
        </w:rPr>
        <w:t>1.1.</w:t>
      </w:r>
      <w:r w:rsidR="00B05858" w:rsidRPr="003F2C3A">
        <w:rPr>
          <w:noProof/>
          <w:color w:val="000000" w:themeColor="text1"/>
        </w:rPr>
        <w:t>Загальна інформація про власні назви</w:t>
      </w:r>
      <w:r w:rsidRPr="003F2C3A">
        <w:rPr>
          <w:noProof/>
          <w:color w:val="000000" w:themeColor="text1"/>
        </w:rPr>
        <w:tab/>
      </w:r>
      <w:r w:rsidR="003A7134" w:rsidRPr="003F2C3A">
        <w:rPr>
          <w:noProof/>
          <w:color w:val="000000" w:themeColor="text1"/>
          <w:lang w:val="ru-RU"/>
        </w:rPr>
        <w:t>5</w:t>
      </w:r>
    </w:p>
    <w:p w:rsidR="00F833EA" w:rsidRPr="003F2C3A" w:rsidRDefault="00F833EA" w:rsidP="00656803">
      <w:pPr>
        <w:pStyle w:val="20"/>
        <w:rPr>
          <w:noProof/>
          <w:color w:val="000000" w:themeColor="text1"/>
          <w:lang w:val="ru-RU"/>
        </w:rPr>
      </w:pPr>
      <w:r w:rsidRPr="003F2C3A">
        <w:rPr>
          <w:noProof/>
          <w:color w:val="000000" w:themeColor="text1"/>
        </w:rPr>
        <w:t>1.2</w:t>
      </w:r>
      <w:r w:rsidR="00B05858" w:rsidRPr="003F2C3A">
        <w:rPr>
          <w:noProof/>
          <w:color w:val="000000" w:themeColor="text1"/>
        </w:rPr>
        <w:t>. Ергоніми як об</w:t>
      </w:r>
      <w:r w:rsidR="00B05858" w:rsidRPr="003F2C3A">
        <w:rPr>
          <w:noProof/>
          <w:color w:val="000000" w:themeColor="text1"/>
          <w:lang w:val="ru-RU"/>
        </w:rPr>
        <w:t>'</w:t>
      </w:r>
      <w:r w:rsidR="00B05858" w:rsidRPr="003F2C3A">
        <w:rPr>
          <w:noProof/>
          <w:color w:val="000000" w:themeColor="text1"/>
        </w:rPr>
        <w:t>єкт лінгвістичного дослідження</w:t>
      </w:r>
      <w:r w:rsidRPr="003F2C3A">
        <w:rPr>
          <w:noProof/>
          <w:color w:val="000000" w:themeColor="text1"/>
        </w:rPr>
        <w:tab/>
      </w:r>
      <w:r w:rsidR="00656803" w:rsidRPr="003F2C3A">
        <w:rPr>
          <w:noProof/>
          <w:color w:val="000000" w:themeColor="text1"/>
          <w:lang w:val="ru-RU"/>
        </w:rPr>
        <w:t>1</w:t>
      </w:r>
      <w:r w:rsidR="003A7134" w:rsidRPr="003F2C3A">
        <w:rPr>
          <w:noProof/>
          <w:color w:val="000000" w:themeColor="text1"/>
          <w:lang w:val="ru-RU"/>
        </w:rPr>
        <w:t>4</w:t>
      </w:r>
    </w:p>
    <w:p w:rsidR="00656803" w:rsidRPr="003F2C3A" w:rsidRDefault="00656803" w:rsidP="00656803">
      <w:pPr>
        <w:spacing w:before="240" w:after="100" w:line="360" w:lineRule="auto"/>
        <w:rPr>
          <w:rFonts w:ascii="Times New Roman" w:hAnsi="Times New Roman" w:cs="Times New Roman"/>
          <w:noProof/>
          <w:color w:val="000000" w:themeColor="text1"/>
          <w:sz w:val="28"/>
          <w:szCs w:val="28"/>
          <w:lang w:val="ru-RU"/>
        </w:rPr>
      </w:pPr>
      <w:r w:rsidRPr="003F2C3A">
        <w:rPr>
          <w:rFonts w:ascii="Times New Roman" w:hAnsi="Times New Roman" w:cs="Times New Roman"/>
          <w:color w:val="000000" w:themeColor="text1"/>
          <w:sz w:val="28"/>
          <w:szCs w:val="28"/>
          <w:lang w:val="uk-UA" w:eastAsia="zh-CN"/>
        </w:rPr>
        <w:t xml:space="preserve">            1.3. </w:t>
      </w:r>
      <w:r w:rsidR="00030740" w:rsidRPr="003F2C3A">
        <w:rPr>
          <w:rFonts w:ascii="Times New Roman" w:hAnsi="Times New Roman" w:cs="Times New Roman"/>
          <w:color w:val="000000" w:themeColor="text1"/>
          <w:sz w:val="28"/>
          <w:szCs w:val="28"/>
          <w:lang w:val="uk-UA" w:eastAsia="zh-CN"/>
        </w:rPr>
        <w:t>Структура</w:t>
      </w:r>
      <w:r w:rsidRPr="003F2C3A">
        <w:rPr>
          <w:rFonts w:ascii="Times New Roman" w:hAnsi="Times New Roman" w:cs="Times New Roman"/>
          <w:color w:val="000000" w:themeColor="text1"/>
          <w:sz w:val="28"/>
          <w:szCs w:val="28"/>
          <w:lang w:val="uk-UA" w:eastAsia="zh-CN"/>
        </w:rPr>
        <w:t xml:space="preserve"> та функції ергонімів </w:t>
      </w:r>
      <w:r w:rsidRPr="003F2C3A">
        <w:rPr>
          <w:rFonts w:ascii="Times New Roman" w:hAnsi="Times New Roman" w:cs="Times New Roman"/>
          <w:noProof/>
          <w:color w:val="000000" w:themeColor="text1"/>
          <w:sz w:val="28"/>
          <w:szCs w:val="28"/>
        </w:rPr>
        <w:t>.......................................................</w:t>
      </w:r>
      <w:r w:rsidR="003A7134" w:rsidRPr="003F2C3A">
        <w:rPr>
          <w:rFonts w:ascii="Times New Roman" w:hAnsi="Times New Roman" w:cs="Times New Roman"/>
          <w:noProof/>
          <w:color w:val="000000" w:themeColor="text1"/>
          <w:sz w:val="28"/>
          <w:szCs w:val="28"/>
          <w:lang w:val="ru-RU"/>
        </w:rPr>
        <w:t>.19</w:t>
      </w:r>
    </w:p>
    <w:p w:rsidR="00656803" w:rsidRPr="003F2C3A" w:rsidRDefault="00656803" w:rsidP="00656803">
      <w:pPr>
        <w:spacing w:before="240" w:after="100" w:line="360" w:lineRule="auto"/>
        <w:rPr>
          <w:rFonts w:ascii="Times New Roman" w:hAnsi="Times New Roman" w:cs="Times New Roman"/>
          <w:noProof/>
          <w:color w:val="000000" w:themeColor="text1"/>
          <w:sz w:val="28"/>
          <w:szCs w:val="28"/>
          <w:lang w:val="ru-RU"/>
        </w:rPr>
      </w:pPr>
      <w:r w:rsidRPr="003F2C3A">
        <w:rPr>
          <w:rFonts w:ascii="Times New Roman" w:hAnsi="Times New Roman" w:cs="Times New Roman"/>
          <w:noProof/>
          <w:color w:val="000000" w:themeColor="text1"/>
          <w:sz w:val="28"/>
          <w:szCs w:val="28"/>
          <w:lang w:val="ru-RU"/>
        </w:rPr>
        <w:t xml:space="preserve">            </w:t>
      </w:r>
      <w:r w:rsidR="00030740" w:rsidRPr="003F2C3A">
        <w:rPr>
          <w:rFonts w:ascii="Times New Roman" w:hAnsi="Times New Roman" w:cs="Times New Roman"/>
          <w:noProof/>
          <w:color w:val="000000" w:themeColor="text1"/>
          <w:sz w:val="28"/>
          <w:szCs w:val="28"/>
          <w:lang w:val="ru-RU"/>
        </w:rPr>
        <w:t>1.4. Мотиваційні особливості ергонімів</w:t>
      </w:r>
      <w:r w:rsidRPr="003F2C3A">
        <w:rPr>
          <w:rFonts w:ascii="Times New Roman" w:hAnsi="Times New Roman" w:cs="Times New Roman"/>
          <w:noProof/>
          <w:color w:val="000000" w:themeColor="text1"/>
          <w:sz w:val="28"/>
          <w:szCs w:val="28"/>
        </w:rPr>
        <w:t>............................................</w:t>
      </w:r>
      <w:r w:rsidRPr="003F2C3A">
        <w:rPr>
          <w:rFonts w:ascii="Times New Roman" w:hAnsi="Times New Roman" w:cs="Times New Roman"/>
          <w:noProof/>
          <w:color w:val="000000" w:themeColor="text1"/>
          <w:sz w:val="28"/>
          <w:szCs w:val="28"/>
          <w:lang w:val="ru-RU"/>
        </w:rPr>
        <w:t>......</w:t>
      </w:r>
      <w:r w:rsidR="003A7134" w:rsidRPr="003F2C3A">
        <w:rPr>
          <w:rFonts w:ascii="Times New Roman" w:hAnsi="Times New Roman" w:cs="Times New Roman"/>
          <w:noProof/>
          <w:color w:val="000000" w:themeColor="text1"/>
          <w:sz w:val="28"/>
          <w:szCs w:val="28"/>
          <w:lang w:val="ru-RU"/>
        </w:rPr>
        <w:t>27</w:t>
      </w:r>
    </w:p>
    <w:p w:rsidR="00152EFD" w:rsidRPr="003F2C3A" w:rsidRDefault="005216EC" w:rsidP="00656803">
      <w:pPr>
        <w:spacing w:before="240" w:after="100" w:line="360" w:lineRule="auto"/>
        <w:rPr>
          <w:rFonts w:ascii="Times New Roman" w:hAnsi="Times New Roman" w:cs="Times New Roman"/>
          <w:color w:val="000000" w:themeColor="text1"/>
          <w:sz w:val="28"/>
          <w:szCs w:val="28"/>
          <w:lang w:val="ru-RU" w:eastAsia="zh-CN"/>
        </w:rPr>
      </w:pPr>
      <w:r w:rsidRPr="003F2C3A">
        <w:rPr>
          <w:rFonts w:ascii="Times New Roman" w:hAnsi="Times New Roman" w:cs="Times New Roman"/>
          <w:noProof/>
          <w:color w:val="000000" w:themeColor="text1"/>
          <w:sz w:val="28"/>
          <w:szCs w:val="28"/>
          <w:lang w:val="ru-RU"/>
        </w:rPr>
        <w:t xml:space="preserve">            </w:t>
      </w:r>
      <w:r w:rsidR="00152EFD" w:rsidRPr="003F2C3A">
        <w:rPr>
          <w:rFonts w:ascii="Times New Roman" w:hAnsi="Times New Roman" w:cs="Times New Roman"/>
          <w:noProof/>
          <w:color w:val="000000" w:themeColor="text1"/>
          <w:sz w:val="28"/>
          <w:szCs w:val="28"/>
          <w:lang w:val="ru-RU"/>
        </w:rPr>
        <w:t>Висновки до розділу 1</w:t>
      </w:r>
      <w:r w:rsidR="00152EFD" w:rsidRPr="003F2C3A">
        <w:rPr>
          <w:rFonts w:ascii="Times New Roman" w:hAnsi="Times New Roman" w:cs="Times New Roman"/>
          <w:noProof/>
          <w:color w:val="000000" w:themeColor="text1"/>
          <w:sz w:val="28"/>
          <w:szCs w:val="28"/>
        </w:rPr>
        <w:t>...............................................................................32</w:t>
      </w:r>
      <w:r w:rsidR="00152EFD" w:rsidRPr="003F2C3A">
        <w:rPr>
          <w:rFonts w:ascii="Times New Roman" w:hAnsi="Times New Roman" w:cs="Times New Roman"/>
          <w:noProof/>
          <w:color w:val="000000" w:themeColor="text1"/>
          <w:sz w:val="28"/>
          <w:szCs w:val="28"/>
        </w:rPr>
        <w:tab/>
      </w:r>
    </w:p>
    <w:p w:rsidR="00F833EA" w:rsidRPr="003F2C3A" w:rsidRDefault="00F833EA" w:rsidP="00656803">
      <w:pPr>
        <w:pStyle w:val="11"/>
        <w:spacing w:before="240"/>
        <w:rPr>
          <w:noProof/>
          <w:color w:val="000000" w:themeColor="text1"/>
          <w:lang w:val="ru-RU"/>
        </w:rPr>
      </w:pPr>
      <w:r w:rsidRPr="003F2C3A">
        <w:rPr>
          <w:noProof/>
          <w:color w:val="000000" w:themeColor="text1"/>
        </w:rPr>
        <w:t xml:space="preserve">РОЗДІЛ 2. </w:t>
      </w:r>
      <w:r w:rsidR="00B05858" w:rsidRPr="003F2C3A">
        <w:rPr>
          <w:noProof/>
          <w:color w:val="000000" w:themeColor="text1"/>
        </w:rPr>
        <w:t xml:space="preserve">ОСОБЛИВОСТІ </w:t>
      </w:r>
      <w:r w:rsidRPr="003F2C3A">
        <w:rPr>
          <w:noProof/>
          <w:color w:val="000000" w:themeColor="text1"/>
        </w:rPr>
        <w:t>АНГЛОМОВНИХ ЕРГОНІМІВ</w:t>
      </w:r>
      <w:r w:rsidRPr="003F2C3A">
        <w:rPr>
          <w:noProof/>
          <w:color w:val="000000" w:themeColor="text1"/>
        </w:rPr>
        <w:tab/>
      </w:r>
      <w:r w:rsidR="00C279AF" w:rsidRPr="003F2C3A">
        <w:rPr>
          <w:noProof/>
          <w:color w:val="000000" w:themeColor="text1"/>
          <w:lang w:val="ru-RU"/>
        </w:rPr>
        <w:t>35</w:t>
      </w:r>
    </w:p>
    <w:p w:rsidR="00F833EA" w:rsidRPr="003F2C3A" w:rsidRDefault="00B05858" w:rsidP="00A02DD6">
      <w:pPr>
        <w:pStyle w:val="20"/>
        <w:ind w:right="284"/>
        <w:rPr>
          <w:noProof/>
          <w:color w:val="000000" w:themeColor="text1"/>
          <w:lang w:val="ru-RU"/>
        </w:rPr>
      </w:pPr>
      <w:r w:rsidRPr="003F2C3A">
        <w:rPr>
          <w:noProof/>
          <w:color w:val="000000" w:themeColor="text1"/>
        </w:rPr>
        <w:t>2</w:t>
      </w:r>
      <w:r w:rsidR="00F833EA" w:rsidRPr="003F2C3A">
        <w:rPr>
          <w:noProof/>
          <w:color w:val="000000" w:themeColor="text1"/>
        </w:rPr>
        <w:t xml:space="preserve">.1. </w:t>
      </w:r>
      <w:r w:rsidRPr="003F2C3A">
        <w:rPr>
          <w:noProof/>
          <w:color w:val="000000" w:themeColor="text1"/>
        </w:rPr>
        <w:t xml:space="preserve">Структура ергонімів як назв організацій та компаній з виготовлення матеріалів для малювання </w:t>
      </w:r>
      <w:r w:rsidR="00F833EA" w:rsidRPr="003F2C3A">
        <w:rPr>
          <w:noProof/>
          <w:color w:val="000000" w:themeColor="text1"/>
        </w:rPr>
        <w:tab/>
      </w:r>
      <w:r w:rsidR="009A5A3D" w:rsidRPr="003F2C3A">
        <w:rPr>
          <w:noProof/>
          <w:color w:val="000000" w:themeColor="text1"/>
          <w:lang w:val="ru-RU"/>
        </w:rPr>
        <w:t>3</w:t>
      </w:r>
      <w:r w:rsidR="00C279AF" w:rsidRPr="003F2C3A">
        <w:rPr>
          <w:noProof/>
          <w:color w:val="000000" w:themeColor="text1"/>
          <w:lang w:val="ru-RU"/>
        </w:rPr>
        <w:t>5</w:t>
      </w:r>
    </w:p>
    <w:p w:rsidR="00F833EA" w:rsidRPr="003F2C3A" w:rsidRDefault="00B05858" w:rsidP="00A02DD6">
      <w:pPr>
        <w:pStyle w:val="20"/>
        <w:ind w:right="284"/>
        <w:rPr>
          <w:noProof/>
          <w:color w:val="000000" w:themeColor="text1"/>
          <w:lang w:val="ru-RU"/>
        </w:rPr>
      </w:pPr>
      <w:r w:rsidRPr="003F2C3A">
        <w:rPr>
          <w:noProof/>
          <w:color w:val="000000" w:themeColor="text1"/>
        </w:rPr>
        <w:t>2</w:t>
      </w:r>
      <w:r w:rsidR="00F833EA" w:rsidRPr="003F2C3A">
        <w:rPr>
          <w:noProof/>
          <w:color w:val="000000" w:themeColor="text1"/>
        </w:rPr>
        <w:t>.</w:t>
      </w:r>
      <w:r w:rsidR="00F833EA" w:rsidRPr="003F2C3A">
        <w:rPr>
          <w:noProof/>
          <w:color w:val="000000" w:themeColor="text1"/>
          <w:lang w:val="ru-RU"/>
        </w:rPr>
        <w:t>2</w:t>
      </w:r>
      <w:r w:rsidR="002A2296" w:rsidRPr="003F2C3A">
        <w:rPr>
          <w:noProof/>
          <w:color w:val="000000" w:themeColor="text1"/>
        </w:rPr>
        <w:t>. Природа мотивованості ергонімів та наслідки трансонімізації</w:t>
      </w:r>
      <w:r w:rsidR="00F44231" w:rsidRPr="003F2C3A">
        <w:rPr>
          <w:noProof/>
          <w:color w:val="000000" w:themeColor="text1"/>
        </w:rPr>
        <w:tab/>
      </w:r>
      <w:r w:rsidR="00EB09C2">
        <w:rPr>
          <w:noProof/>
          <w:color w:val="000000" w:themeColor="text1"/>
          <w:lang w:val="ru-RU"/>
        </w:rPr>
        <w:t>46</w:t>
      </w:r>
    </w:p>
    <w:p w:rsidR="002A2296" w:rsidRPr="003F2C3A" w:rsidRDefault="002A2296" w:rsidP="00A02DD6">
      <w:pPr>
        <w:spacing w:after="240" w:line="360" w:lineRule="auto"/>
        <w:rPr>
          <w:rFonts w:ascii="Times New Roman" w:hAnsi="Times New Roman" w:cs="Times New Roman"/>
          <w:noProof/>
          <w:color w:val="000000" w:themeColor="text1"/>
          <w:sz w:val="28"/>
          <w:szCs w:val="28"/>
          <w:lang w:val="ru-RU"/>
        </w:rPr>
      </w:pPr>
      <w:r w:rsidRPr="003F2C3A">
        <w:rPr>
          <w:rFonts w:ascii="Times New Roman" w:hAnsi="Times New Roman" w:cs="Times New Roman"/>
          <w:color w:val="000000" w:themeColor="text1"/>
          <w:sz w:val="28"/>
          <w:szCs w:val="28"/>
          <w:lang w:val="uk-UA" w:eastAsia="zh-CN"/>
        </w:rPr>
        <w:t xml:space="preserve">            2.3. Реалізація функцій назв та принципів номінації</w:t>
      </w:r>
      <w:r w:rsidRPr="003F2C3A">
        <w:rPr>
          <w:rFonts w:ascii="Times New Roman" w:hAnsi="Times New Roman" w:cs="Times New Roman"/>
          <w:noProof/>
          <w:color w:val="000000" w:themeColor="text1"/>
          <w:sz w:val="28"/>
          <w:szCs w:val="28"/>
        </w:rPr>
        <w:t>.</w:t>
      </w:r>
      <w:r w:rsidR="00C279AF" w:rsidRPr="003F2C3A">
        <w:rPr>
          <w:rFonts w:ascii="Times New Roman" w:hAnsi="Times New Roman" w:cs="Times New Roman"/>
          <w:noProof/>
          <w:color w:val="000000" w:themeColor="text1"/>
          <w:sz w:val="28"/>
          <w:szCs w:val="28"/>
        </w:rPr>
        <w:t>............................</w:t>
      </w:r>
      <w:r w:rsidR="008D47C6">
        <w:rPr>
          <w:rFonts w:ascii="Times New Roman" w:hAnsi="Times New Roman" w:cs="Times New Roman"/>
          <w:noProof/>
          <w:color w:val="000000" w:themeColor="text1"/>
          <w:sz w:val="28"/>
          <w:szCs w:val="28"/>
          <w:lang w:val="ru-RU"/>
        </w:rPr>
        <w:t>50</w:t>
      </w:r>
    </w:p>
    <w:p w:rsidR="00152EFD" w:rsidRPr="003F2C3A" w:rsidRDefault="005216EC" w:rsidP="002A2296">
      <w:pPr>
        <w:spacing w:after="240" w:line="360" w:lineRule="auto"/>
        <w:rPr>
          <w:rFonts w:ascii="Times New Roman" w:hAnsi="Times New Roman" w:cs="Times New Roman"/>
          <w:color w:val="000000" w:themeColor="text1"/>
          <w:sz w:val="28"/>
          <w:szCs w:val="28"/>
          <w:lang w:val="ru-RU" w:eastAsia="zh-CN"/>
        </w:rPr>
      </w:pPr>
      <w:r w:rsidRPr="003F2C3A">
        <w:rPr>
          <w:rFonts w:ascii="Times New Roman" w:hAnsi="Times New Roman" w:cs="Times New Roman"/>
          <w:noProof/>
          <w:color w:val="000000" w:themeColor="text1"/>
          <w:sz w:val="28"/>
          <w:szCs w:val="28"/>
          <w:lang w:val="ru-RU"/>
        </w:rPr>
        <w:t xml:space="preserve">            </w:t>
      </w:r>
      <w:r w:rsidR="00152EFD" w:rsidRPr="003F2C3A">
        <w:rPr>
          <w:rFonts w:ascii="Times New Roman" w:hAnsi="Times New Roman" w:cs="Times New Roman"/>
          <w:noProof/>
          <w:color w:val="000000" w:themeColor="text1"/>
          <w:sz w:val="28"/>
          <w:szCs w:val="28"/>
          <w:lang w:val="ru-RU"/>
        </w:rPr>
        <w:t>Висновки до розділу 2</w:t>
      </w:r>
      <w:r w:rsidR="00152EFD" w:rsidRPr="003F2C3A">
        <w:rPr>
          <w:rFonts w:ascii="Times New Roman" w:hAnsi="Times New Roman" w:cs="Times New Roman"/>
          <w:noProof/>
          <w:color w:val="000000" w:themeColor="text1"/>
          <w:sz w:val="28"/>
          <w:szCs w:val="28"/>
        </w:rPr>
        <w:t>..........</w:t>
      </w:r>
      <w:r w:rsidRPr="003F2C3A">
        <w:rPr>
          <w:rFonts w:ascii="Times New Roman" w:hAnsi="Times New Roman" w:cs="Times New Roman"/>
          <w:noProof/>
          <w:color w:val="000000" w:themeColor="text1"/>
          <w:sz w:val="28"/>
          <w:szCs w:val="28"/>
          <w:lang w:val="uk-UA"/>
        </w:rPr>
        <w:t>.</w:t>
      </w:r>
      <w:r w:rsidR="00152EFD" w:rsidRPr="003F2C3A">
        <w:rPr>
          <w:rFonts w:ascii="Times New Roman" w:hAnsi="Times New Roman" w:cs="Times New Roman"/>
          <w:noProof/>
          <w:color w:val="000000" w:themeColor="text1"/>
          <w:sz w:val="28"/>
          <w:szCs w:val="28"/>
        </w:rPr>
        <w:t>...................................................................</w:t>
      </w:r>
      <w:r w:rsidR="00A85A2C" w:rsidRPr="003F2C3A">
        <w:rPr>
          <w:rFonts w:ascii="Times New Roman" w:hAnsi="Times New Roman" w:cs="Times New Roman"/>
          <w:noProof/>
          <w:color w:val="000000" w:themeColor="text1"/>
          <w:sz w:val="28"/>
          <w:szCs w:val="28"/>
        </w:rPr>
        <w:t>.</w:t>
      </w:r>
      <w:r w:rsidR="00EB09C2">
        <w:rPr>
          <w:rFonts w:ascii="Times New Roman" w:hAnsi="Times New Roman" w:cs="Times New Roman"/>
          <w:noProof/>
          <w:color w:val="000000" w:themeColor="text1"/>
          <w:sz w:val="28"/>
          <w:szCs w:val="28"/>
          <w:lang w:val="uk-UA"/>
        </w:rPr>
        <w:t>58</w:t>
      </w:r>
      <w:r w:rsidR="00152EFD" w:rsidRPr="003F2C3A">
        <w:rPr>
          <w:rFonts w:ascii="Times New Roman" w:hAnsi="Times New Roman" w:cs="Times New Roman"/>
          <w:noProof/>
          <w:color w:val="000000" w:themeColor="text1"/>
          <w:sz w:val="28"/>
          <w:szCs w:val="28"/>
        </w:rPr>
        <w:tab/>
      </w:r>
    </w:p>
    <w:p w:rsidR="00F833EA" w:rsidRPr="003F2C3A" w:rsidRDefault="00F833EA" w:rsidP="00656803">
      <w:pPr>
        <w:pStyle w:val="11"/>
        <w:rPr>
          <w:noProof/>
          <w:color w:val="000000" w:themeColor="text1"/>
          <w:lang w:val="ru-RU"/>
        </w:rPr>
      </w:pPr>
      <w:r w:rsidRPr="003F2C3A">
        <w:rPr>
          <w:noProof/>
          <w:color w:val="000000" w:themeColor="text1"/>
        </w:rPr>
        <w:t>ВИСНОВКИ</w:t>
      </w:r>
      <w:r w:rsidRPr="003F2C3A">
        <w:rPr>
          <w:noProof/>
          <w:color w:val="000000" w:themeColor="text1"/>
        </w:rPr>
        <w:tab/>
      </w:r>
      <w:r w:rsidR="00EB09C2">
        <w:rPr>
          <w:noProof/>
          <w:color w:val="000000" w:themeColor="text1"/>
          <w:lang w:val="ru-RU"/>
        </w:rPr>
        <w:t>60</w:t>
      </w:r>
    </w:p>
    <w:p w:rsidR="00F833EA" w:rsidRPr="003F2C3A" w:rsidRDefault="00F833EA" w:rsidP="00656803">
      <w:pPr>
        <w:pStyle w:val="11"/>
        <w:rPr>
          <w:noProof/>
          <w:color w:val="000000" w:themeColor="text1"/>
          <w:lang w:val="ru-RU"/>
        </w:rPr>
      </w:pPr>
      <w:r w:rsidRPr="003F2C3A">
        <w:rPr>
          <w:noProof/>
          <w:color w:val="000000" w:themeColor="text1"/>
        </w:rPr>
        <w:t>СПИСОК ВИКОРИСТАНИХ ДЖЕРЕЛ</w:t>
      </w:r>
      <w:r w:rsidRPr="003F2C3A">
        <w:rPr>
          <w:noProof/>
          <w:color w:val="000000" w:themeColor="text1"/>
        </w:rPr>
        <w:tab/>
      </w:r>
      <w:r w:rsidR="00301CBC">
        <w:rPr>
          <w:noProof/>
          <w:color w:val="000000" w:themeColor="text1"/>
          <w:lang w:val="ru-RU"/>
        </w:rPr>
        <w:t>63</w:t>
      </w:r>
    </w:p>
    <w:p w:rsidR="00F833EA" w:rsidRPr="00A7188D" w:rsidRDefault="00F833EA" w:rsidP="00656803">
      <w:pPr>
        <w:pStyle w:val="11"/>
        <w:rPr>
          <w:noProof/>
          <w:color w:val="000000" w:themeColor="text1"/>
          <w:lang w:val="ru-RU"/>
        </w:rPr>
      </w:pPr>
      <w:r w:rsidRPr="003F2C3A">
        <w:rPr>
          <w:noProof/>
          <w:color w:val="000000" w:themeColor="text1"/>
          <w:lang w:val="en-GB"/>
        </w:rPr>
        <w:t>SUMMARY</w:t>
      </w:r>
      <w:r w:rsidRPr="003F2C3A">
        <w:rPr>
          <w:noProof/>
          <w:color w:val="000000" w:themeColor="text1"/>
        </w:rPr>
        <w:tab/>
      </w:r>
      <w:r w:rsidR="001B2C01">
        <w:rPr>
          <w:noProof/>
          <w:color w:val="000000" w:themeColor="text1"/>
          <w:lang w:val="ru-RU"/>
        </w:rPr>
        <w:t>69</w:t>
      </w:r>
    </w:p>
    <w:p w:rsidR="00F44231" w:rsidRPr="003F2C3A" w:rsidRDefault="00F44231" w:rsidP="00656803">
      <w:pPr>
        <w:spacing w:after="100" w:line="360" w:lineRule="auto"/>
        <w:rPr>
          <w:rFonts w:ascii="Times New Roman" w:hAnsi="Times New Roman" w:cs="Times New Roman"/>
          <w:color w:val="000000" w:themeColor="text1"/>
          <w:sz w:val="28"/>
          <w:szCs w:val="28"/>
          <w:lang w:val="uk-UA" w:eastAsia="zh-CN"/>
        </w:rPr>
      </w:pPr>
      <w:r w:rsidRPr="003F2C3A">
        <w:rPr>
          <w:rFonts w:ascii="Times New Roman" w:hAnsi="Times New Roman" w:cs="Times New Roman"/>
          <w:color w:val="000000" w:themeColor="text1"/>
          <w:sz w:val="28"/>
          <w:szCs w:val="28"/>
          <w:lang w:val="uk-UA" w:eastAsia="zh-CN"/>
        </w:rPr>
        <w:t>ДОДАТОК</w:t>
      </w:r>
      <w:r w:rsidRPr="003F2C3A">
        <w:rPr>
          <w:rFonts w:ascii="Times New Roman" w:hAnsi="Times New Roman" w:cs="Times New Roman"/>
          <w:noProof/>
          <w:color w:val="000000" w:themeColor="text1"/>
          <w:sz w:val="28"/>
          <w:szCs w:val="28"/>
        </w:rPr>
        <w:t xml:space="preserve"> .............................................................................................................</w:t>
      </w:r>
      <w:r w:rsidR="001B2C01">
        <w:rPr>
          <w:rFonts w:ascii="Times New Roman" w:hAnsi="Times New Roman" w:cs="Times New Roman"/>
          <w:noProof/>
          <w:color w:val="000000" w:themeColor="text1"/>
          <w:sz w:val="28"/>
          <w:szCs w:val="28"/>
          <w:lang w:val="ru-RU"/>
        </w:rPr>
        <w:t>70</w:t>
      </w:r>
      <w:r w:rsidRPr="003F2C3A">
        <w:rPr>
          <w:rFonts w:ascii="Times New Roman" w:hAnsi="Times New Roman" w:cs="Times New Roman"/>
          <w:noProof/>
          <w:color w:val="000000" w:themeColor="text1"/>
          <w:sz w:val="28"/>
          <w:szCs w:val="28"/>
        </w:rPr>
        <w:tab/>
      </w:r>
    </w:p>
    <w:p w:rsidR="00F833EA" w:rsidRPr="003F2C3A" w:rsidRDefault="00F833EA" w:rsidP="00656803">
      <w:pPr>
        <w:spacing w:after="100" w:line="360" w:lineRule="auto"/>
        <w:jc w:val="center"/>
        <w:rPr>
          <w:rFonts w:ascii="Times New Roman" w:hAnsi="Times New Roman" w:cs="Times New Roman"/>
          <w:b/>
          <w:color w:val="000000" w:themeColor="text1"/>
          <w:sz w:val="28"/>
          <w:szCs w:val="28"/>
          <w:lang w:val="uk-UA"/>
        </w:rPr>
      </w:pPr>
      <w:r w:rsidRPr="003F2C3A">
        <w:rPr>
          <w:rFonts w:ascii="Times New Roman" w:hAnsi="Times New Roman" w:cs="Times New Roman"/>
          <w:color w:val="000000" w:themeColor="text1"/>
          <w:sz w:val="28"/>
          <w:szCs w:val="28"/>
        </w:rPr>
        <w:fldChar w:fldCharType="end"/>
      </w:r>
    </w:p>
    <w:p w:rsidR="00C444B7" w:rsidRPr="003F2C3A" w:rsidRDefault="00C444B7" w:rsidP="00656803">
      <w:pPr>
        <w:spacing w:after="100" w:line="360" w:lineRule="auto"/>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br w:type="page"/>
      </w:r>
    </w:p>
    <w:p w:rsidR="00F65D60" w:rsidRPr="003F2C3A" w:rsidRDefault="00C444B7" w:rsidP="00C444B7">
      <w:pPr>
        <w:spacing w:line="360" w:lineRule="auto"/>
        <w:jc w:val="center"/>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lastRenderedPageBreak/>
        <w:t>ВСТУП</w:t>
      </w:r>
    </w:p>
    <w:p w:rsidR="00F65D60" w:rsidRPr="003F2C3A" w:rsidRDefault="00F65D60" w:rsidP="00C444B7">
      <w:pPr>
        <w:spacing w:line="360" w:lineRule="auto"/>
        <w:jc w:val="both"/>
        <w:rPr>
          <w:rFonts w:ascii="Times New Roman" w:hAnsi="Times New Roman" w:cs="Times New Roman"/>
          <w:color w:val="000000" w:themeColor="text1"/>
          <w:sz w:val="28"/>
          <w:szCs w:val="28"/>
          <w:lang w:val="uk-UA"/>
        </w:rPr>
      </w:pP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Мовознавчі науки, зокрема ономастика, на сучасному етапі розвитку характеризуються підвищеним інтересом до розширення репертуару об’єктів дослідження, а також до нових підходів до їх вивчення, до ментальних процесів, які пов’язані з особливостями організації та функціонування ментального лексикону. </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Велику увагу проблемам сутності, класифікації, функціонування власних назв приділяли багато видатних учених, таких як </w:t>
      </w:r>
      <w:r w:rsidR="003A7134" w:rsidRPr="003F2C3A">
        <w:rPr>
          <w:rFonts w:ascii="Times New Roman" w:hAnsi="Times New Roman" w:cs="Times New Roman"/>
          <w:color w:val="000000" w:themeColor="text1"/>
          <w:sz w:val="28"/>
          <w:szCs w:val="28"/>
          <w:lang w:val="uk-UA"/>
        </w:rPr>
        <w:t>В. М. Калінкін</w:t>
      </w:r>
      <w:r w:rsidR="00652BBD" w:rsidRPr="003F2C3A">
        <w:rPr>
          <w:rFonts w:ascii="Times New Roman" w:hAnsi="Times New Roman" w:cs="Times New Roman"/>
          <w:color w:val="000000" w:themeColor="text1"/>
          <w:sz w:val="28"/>
          <w:szCs w:val="28"/>
          <w:lang w:val="uk-UA"/>
        </w:rPr>
        <w:t xml:space="preserve"> </w:t>
      </w:r>
      <w:r w:rsidR="00DA491B" w:rsidRPr="00D26804">
        <w:rPr>
          <w:rFonts w:ascii="Times New Roman" w:hAnsi="Times New Roman" w:cs="Times New Roman"/>
          <w:color w:val="000000" w:themeColor="text1"/>
          <w:sz w:val="28"/>
          <w:szCs w:val="28"/>
          <w:lang w:val="ru-RU"/>
        </w:rPr>
        <w:t>[2000]</w:t>
      </w:r>
      <w:r w:rsidR="003A7134" w:rsidRPr="003F2C3A">
        <w:rPr>
          <w:rFonts w:ascii="Times New Roman" w:hAnsi="Times New Roman" w:cs="Times New Roman"/>
          <w:color w:val="000000" w:themeColor="text1"/>
          <w:sz w:val="28"/>
          <w:szCs w:val="28"/>
          <w:lang w:val="uk-UA"/>
        </w:rPr>
        <w:t xml:space="preserve">, </w:t>
      </w:r>
      <w:r w:rsidRPr="003F2C3A">
        <w:rPr>
          <w:rFonts w:ascii="Times New Roman" w:hAnsi="Times New Roman" w:cs="Times New Roman"/>
          <w:color w:val="000000" w:themeColor="text1"/>
          <w:sz w:val="28"/>
          <w:szCs w:val="28"/>
          <w:lang w:val="uk-UA"/>
        </w:rPr>
        <w:t>Н. В. Подольська</w:t>
      </w:r>
      <w:r w:rsidR="00DA491B" w:rsidRPr="00D26804">
        <w:rPr>
          <w:rFonts w:ascii="Times New Roman" w:hAnsi="Times New Roman" w:cs="Times New Roman"/>
          <w:color w:val="000000" w:themeColor="text1"/>
          <w:sz w:val="28"/>
          <w:szCs w:val="28"/>
          <w:lang w:val="ru-RU"/>
        </w:rPr>
        <w:t xml:space="preserve"> [1988]</w:t>
      </w:r>
      <w:r w:rsidR="00DA491B" w:rsidRPr="003F2C3A">
        <w:rPr>
          <w:rFonts w:ascii="Times New Roman" w:hAnsi="Times New Roman" w:cs="Times New Roman"/>
          <w:color w:val="000000" w:themeColor="text1"/>
          <w:sz w:val="28"/>
          <w:szCs w:val="28"/>
          <w:lang w:val="uk-UA"/>
        </w:rPr>
        <w:t xml:space="preserve"> </w:t>
      </w:r>
      <w:r w:rsidRPr="003F2C3A">
        <w:rPr>
          <w:rFonts w:ascii="Times New Roman" w:hAnsi="Times New Roman" w:cs="Times New Roman"/>
          <w:color w:val="000000" w:themeColor="text1"/>
          <w:sz w:val="28"/>
          <w:szCs w:val="28"/>
          <w:lang w:val="uk-UA"/>
        </w:rPr>
        <w:t>, О. В. Суперанська</w:t>
      </w:r>
      <w:r w:rsidR="00DA491B" w:rsidRPr="00D26804">
        <w:rPr>
          <w:rFonts w:ascii="Times New Roman" w:hAnsi="Times New Roman" w:cs="Times New Roman"/>
          <w:color w:val="000000" w:themeColor="text1"/>
          <w:sz w:val="28"/>
          <w:szCs w:val="28"/>
          <w:lang w:val="ru-RU"/>
        </w:rPr>
        <w:t xml:space="preserve"> [1978]</w:t>
      </w:r>
      <w:r w:rsidRPr="003F2C3A">
        <w:rPr>
          <w:rFonts w:ascii="Times New Roman" w:hAnsi="Times New Roman" w:cs="Times New Roman"/>
          <w:color w:val="000000" w:themeColor="text1"/>
          <w:sz w:val="28"/>
          <w:szCs w:val="28"/>
          <w:lang w:val="uk-UA"/>
        </w:rPr>
        <w:t>, М. М. Торчинський</w:t>
      </w:r>
      <w:r w:rsidR="00DA491B" w:rsidRPr="00D26804">
        <w:rPr>
          <w:rFonts w:ascii="Times New Roman" w:hAnsi="Times New Roman" w:cs="Times New Roman"/>
          <w:color w:val="000000" w:themeColor="text1"/>
          <w:sz w:val="28"/>
          <w:szCs w:val="28"/>
          <w:lang w:val="ru-RU"/>
        </w:rPr>
        <w:t xml:space="preserve"> [2010]</w:t>
      </w:r>
      <w:r w:rsidRPr="003F2C3A">
        <w:rPr>
          <w:rFonts w:ascii="Times New Roman" w:hAnsi="Times New Roman" w:cs="Times New Roman"/>
          <w:color w:val="000000" w:themeColor="text1"/>
          <w:sz w:val="28"/>
          <w:szCs w:val="28"/>
          <w:lang w:val="uk-UA"/>
        </w:rPr>
        <w:t xml:space="preserve"> та багато інших. Ергонімічну лексику, її структурні, семантичні, мотиваційні, функціональні особливості досліджували О. О. Белей</w:t>
      </w:r>
      <w:r w:rsidR="00DA491B" w:rsidRPr="00D26804">
        <w:rPr>
          <w:rFonts w:ascii="Times New Roman" w:hAnsi="Times New Roman" w:cs="Times New Roman"/>
          <w:color w:val="000000" w:themeColor="text1"/>
          <w:sz w:val="28"/>
          <w:szCs w:val="28"/>
          <w:lang w:val="uk-UA"/>
        </w:rPr>
        <w:t xml:space="preserve"> [1999]</w:t>
      </w:r>
      <w:r w:rsidRPr="003F2C3A">
        <w:rPr>
          <w:rFonts w:ascii="Times New Roman" w:hAnsi="Times New Roman" w:cs="Times New Roman"/>
          <w:color w:val="000000" w:themeColor="text1"/>
          <w:sz w:val="28"/>
          <w:szCs w:val="28"/>
          <w:lang w:val="uk-UA"/>
        </w:rPr>
        <w:t>, Р. І. Козлов</w:t>
      </w:r>
      <w:r w:rsidR="00DA491B" w:rsidRPr="00D26804">
        <w:rPr>
          <w:rFonts w:ascii="Times New Roman" w:hAnsi="Times New Roman" w:cs="Times New Roman"/>
          <w:color w:val="000000" w:themeColor="text1"/>
          <w:sz w:val="28"/>
          <w:szCs w:val="28"/>
          <w:lang w:val="uk-UA"/>
        </w:rPr>
        <w:t xml:space="preserve"> [2001]</w:t>
      </w:r>
      <w:r w:rsidRPr="003F2C3A">
        <w:rPr>
          <w:rFonts w:ascii="Times New Roman" w:hAnsi="Times New Roman" w:cs="Times New Roman"/>
          <w:color w:val="000000" w:themeColor="text1"/>
          <w:sz w:val="28"/>
          <w:szCs w:val="28"/>
          <w:lang w:val="uk-UA"/>
        </w:rPr>
        <w:t xml:space="preserve">, </w:t>
      </w:r>
      <w:r w:rsidR="00DA491B" w:rsidRPr="003F2C3A">
        <w:rPr>
          <w:rFonts w:ascii="Times New Roman" w:hAnsi="Times New Roman" w:cs="Times New Roman"/>
          <w:color w:val="000000" w:themeColor="text1"/>
          <w:sz w:val="28"/>
          <w:szCs w:val="28"/>
          <w:lang w:val="uk-UA"/>
        </w:rPr>
        <w:t>О.Н.</w:t>
      </w:r>
      <w:r w:rsidRPr="003F2C3A">
        <w:rPr>
          <w:rFonts w:ascii="Times New Roman" w:hAnsi="Times New Roman" w:cs="Times New Roman"/>
          <w:color w:val="000000" w:themeColor="text1"/>
          <w:sz w:val="28"/>
          <w:szCs w:val="28"/>
          <w:lang w:val="uk-UA"/>
        </w:rPr>
        <w:t>Сидоренко</w:t>
      </w:r>
      <w:r w:rsidR="00DA491B" w:rsidRPr="00D26804">
        <w:rPr>
          <w:rFonts w:ascii="Times New Roman" w:hAnsi="Times New Roman" w:cs="Times New Roman"/>
          <w:color w:val="000000" w:themeColor="text1"/>
          <w:sz w:val="28"/>
          <w:szCs w:val="28"/>
          <w:lang w:val="uk-UA"/>
        </w:rPr>
        <w:t xml:space="preserve"> [2013]</w:t>
      </w:r>
      <w:r w:rsidR="00DA491B" w:rsidRPr="003F2C3A">
        <w:rPr>
          <w:rFonts w:ascii="Times New Roman" w:hAnsi="Times New Roman" w:cs="Times New Roman"/>
          <w:color w:val="000000" w:themeColor="text1"/>
          <w:sz w:val="28"/>
          <w:szCs w:val="28"/>
          <w:lang w:val="uk-UA"/>
        </w:rPr>
        <w:t xml:space="preserve"> та інші. </w:t>
      </w:r>
      <w:r w:rsidRPr="003F2C3A">
        <w:rPr>
          <w:rFonts w:ascii="Times New Roman" w:hAnsi="Times New Roman" w:cs="Times New Roman"/>
          <w:color w:val="000000" w:themeColor="text1"/>
          <w:sz w:val="28"/>
          <w:szCs w:val="28"/>
          <w:lang w:val="uk-UA"/>
        </w:rPr>
        <w:t>Фреймування, концептуалізацію та категоризацію власних назв у ментальному лексиконі вивчали Н. Д. Голев</w:t>
      </w:r>
      <w:r w:rsidR="00380430" w:rsidRPr="003F2C3A">
        <w:rPr>
          <w:rFonts w:ascii="Times New Roman" w:hAnsi="Times New Roman" w:cs="Times New Roman"/>
          <w:color w:val="000000" w:themeColor="text1"/>
          <w:sz w:val="28"/>
          <w:szCs w:val="28"/>
          <w:lang w:val="uk-UA"/>
        </w:rPr>
        <w:t>, О. Ю. К</w:t>
      </w:r>
      <w:r w:rsidRPr="003F2C3A">
        <w:rPr>
          <w:rFonts w:ascii="Times New Roman" w:hAnsi="Times New Roman" w:cs="Times New Roman"/>
          <w:color w:val="000000" w:themeColor="text1"/>
          <w:sz w:val="28"/>
          <w:szCs w:val="28"/>
          <w:lang w:val="uk-UA"/>
        </w:rPr>
        <w:t>арпенко</w:t>
      </w:r>
      <w:r w:rsidR="00DA491B" w:rsidRPr="003F2C3A">
        <w:rPr>
          <w:rFonts w:ascii="Times New Roman" w:hAnsi="Times New Roman" w:cs="Times New Roman"/>
          <w:color w:val="000000" w:themeColor="text1"/>
          <w:sz w:val="28"/>
          <w:szCs w:val="28"/>
          <w:lang w:val="uk-UA"/>
        </w:rPr>
        <w:t xml:space="preserve"> </w:t>
      </w:r>
      <w:r w:rsidR="00DA491B" w:rsidRPr="00D26804">
        <w:rPr>
          <w:rFonts w:ascii="Times New Roman" w:hAnsi="Times New Roman" w:cs="Times New Roman"/>
          <w:color w:val="000000" w:themeColor="text1"/>
          <w:sz w:val="28"/>
          <w:szCs w:val="28"/>
          <w:lang w:val="ru-RU"/>
        </w:rPr>
        <w:t>[1988,2004]</w:t>
      </w:r>
      <w:r w:rsidRPr="003F2C3A">
        <w:rPr>
          <w:rFonts w:ascii="Times New Roman" w:hAnsi="Times New Roman" w:cs="Times New Roman"/>
          <w:color w:val="000000" w:themeColor="text1"/>
          <w:sz w:val="28"/>
          <w:szCs w:val="28"/>
          <w:lang w:val="uk-UA"/>
        </w:rPr>
        <w:t xml:space="preserve">, В. Ю. Неклесова, Г. В. Ткаченко. </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Наразі об'єктом пильної уваги вчених, які досліджують власні імена, є переважно ядерні розряди ономастики (антропоніми й топоніми), а серед досліджень периферійних розрядів, наприклад, ергонімів, більшість праць виконано в рамках описової лінгвістики. В цілому на сьогоднішній день відчувається брак теоретичних досліджень узагальнюючого характеру, і, таким чином, англомовна ергонімія наразі є недостатньо дослідженим феноменом попри значну зацікавленість наукової спільноти, що вказує на </w:t>
      </w:r>
      <w:r w:rsidRPr="003F2C3A">
        <w:rPr>
          <w:rFonts w:ascii="Times New Roman" w:hAnsi="Times New Roman" w:cs="Times New Roman"/>
          <w:b/>
          <w:color w:val="000000" w:themeColor="text1"/>
          <w:sz w:val="28"/>
          <w:szCs w:val="28"/>
          <w:lang w:val="uk-UA"/>
        </w:rPr>
        <w:t xml:space="preserve">актуальність </w:t>
      </w:r>
      <w:r w:rsidRPr="003F2C3A">
        <w:rPr>
          <w:rFonts w:ascii="Times New Roman" w:hAnsi="Times New Roman" w:cs="Times New Roman"/>
          <w:color w:val="000000" w:themeColor="text1"/>
          <w:sz w:val="28"/>
          <w:szCs w:val="28"/>
          <w:lang w:val="uk-UA"/>
        </w:rPr>
        <w:t>пропонованого дослідження.</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Його </w:t>
      </w:r>
      <w:r w:rsidRPr="003F2C3A">
        <w:rPr>
          <w:rFonts w:ascii="Times New Roman" w:hAnsi="Times New Roman" w:cs="Times New Roman"/>
          <w:b/>
          <w:color w:val="000000" w:themeColor="text1"/>
          <w:sz w:val="28"/>
          <w:szCs w:val="28"/>
          <w:lang w:val="uk-UA"/>
        </w:rPr>
        <w:t>мета</w:t>
      </w:r>
      <w:r w:rsidRPr="003F2C3A">
        <w:rPr>
          <w:rFonts w:ascii="Times New Roman" w:hAnsi="Times New Roman" w:cs="Times New Roman"/>
          <w:color w:val="000000" w:themeColor="text1"/>
          <w:sz w:val="28"/>
          <w:szCs w:val="28"/>
          <w:lang w:val="uk-UA"/>
        </w:rPr>
        <w:t xml:space="preserve"> полягає у всебічному аналізі такого комплексного феномену мови як </w:t>
      </w:r>
      <w:r w:rsidR="00C4165C" w:rsidRPr="003F2C3A">
        <w:rPr>
          <w:rFonts w:ascii="Times New Roman" w:hAnsi="Times New Roman" w:cs="Times New Roman"/>
          <w:color w:val="000000" w:themeColor="text1"/>
          <w:sz w:val="28"/>
          <w:szCs w:val="28"/>
          <w:lang w:val="uk-UA"/>
        </w:rPr>
        <w:t>структура і мотивація</w:t>
      </w:r>
      <w:r w:rsidRPr="003F2C3A">
        <w:rPr>
          <w:rFonts w:ascii="Times New Roman" w:hAnsi="Times New Roman" w:cs="Times New Roman"/>
          <w:color w:val="000000" w:themeColor="text1"/>
          <w:sz w:val="28"/>
          <w:szCs w:val="28"/>
          <w:lang w:val="uk-UA"/>
        </w:rPr>
        <w:t xml:space="preserve"> власних назв на позначення людських об’єднань різних рівнів: товариств, спілок, компаній, союзів тощо. Для досягнення поставленої мети необхідно виконати наступні </w:t>
      </w:r>
      <w:r w:rsidRPr="003F2C3A">
        <w:rPr>
          <w:rFonts w:ascii="Times New Roman" w:hAnsi="Times New Roman" w:cs="Times New Roman"/>
          <w:b/>
          <w:color w:val="000000" w:themeColor="text1"/>
          <w:sz w:val="28"/>
          <w:szCs w:val="28"/>
          <w:lang w:val="uk-UA"/>
        </w:rPr>
        <w:t>завдання</w:t>
      </w:r>
      <w:r w:rsidRPr="003F2C3A">
        <w:rPr>
          <w:rFonts w:ascii="Times New Roman" w:hAnsi="Times New Roman" w:cs="Times New Roman"/>
          <w:color w:val="000000" w:themeColor="text1"/>
          <w:sz w:val="28"/>
          <w:szCs w:val="28"/>
          <w:lang w:val="uk-UA"/>
        </w:rPr>
        <w:t>:</w:t>
      </w:r>
    </w:p>
    <w:p w:rsidR="00F65D60" w:rsidRPr="009A71A8" w:rsidRDefault="00C444B7" w:rsidP="008B22F3">
      <w:pPr>
        <w:pStyle w:val="af4"/>
        <w:numPr>
          <w:ilvl w:val="0"/>
          <w:numId w:val="12"/>
        </w:numPr>
        <w:spacing w:line="360" w:lineRule="auto"/>
        <w:ind w:left="426" w:hanging="284"/>
        <w:jc w:val="both"/>
        <w:rPr>
          <w:rFonts w:ascii="Times New Roman" w:hAnsi="Times New Roman"/>
          <w:color w:val="000000" w:themeColor="text1"/>
          <w:sz w:val="28"/>
          <w:szCs w:val="28"/>
          <w:lang w:val="uk-UA"/>
        </w:rPr>
      </w:pPr>
      <w:r w:rsidRPr="009A71A8">
        <w:rPr>
          <w:rFonts w:ascii="Times New Roman" w:hAnsi="Times New Roman"/>
          <w:color w:val="000000" w:themeColor="text1"/>
          <w:sz w:val="28"/>
          <w:szCs w:val="28"/>
          <w:lang w:val="uk-UA"/>
        </w:rPr>
        <w:t>Здійснити огляд та аналіз наявних теоретичних джерел з тематики дослідження;</w:t>
      </w:r>
    </w:p>
    <w:p w:rsidR="009A71A8" w:rsidRPr="009A71A8" w:rsidRDefault="008B22F3" w:rsidP="008B22F3">
      <w:pPr>
        <w:pStyle w:val="af4"/>
        <w:numPr>
          <w:ilvl w:val="0"/>
          <w:numId w:val="12"/>
        </w:numPr>
        <w:spacing w:line="360" w:lineRule="auto"/>
        <w:ind w:left="426" w:hanging="284"/>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w:t>
      </w:r>
      <w:r w:rsidR="009A71A8" w:rsidRPr="009A71A8">
        <w:rPr>
          <w:rFonts w:ascii="Times New Roman" w:hAnsi="Times New Roman"/>
          <w:color w:val="000000" w:themeColor="text1"/>
          <w:sz w:val="28"/>
          <w:szCs w:val="28"/>
          <w:lang w:val="uk-UA"/>
        </w:rPr>
        <w:t>креслити природу мотивованості власних назв компанії;</w:t>
      </w:r>
    </w:p>
    <w:p w:rsidR="009A71A8" w:rsidRPr="009A71A8" w:rsidRDefault="008B22F3" w:rsidP="008B22F3">
      <w:pPr>
        <w:pStyle w:val="af4"/>
        <w:numPr>
          <w:ilvl w:val="0"/>
          <w:numId w:val="12"/>
        </w:numPr>
        <w:spacing w:line="360" w:lineRule="auto"/>
        <w:ind w:left="426" w:hanging="284"/>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П</w:t>
      </w:r>
      <w:r w:rsidR="009A71A8" w:rsidRPr="009A71A8">
        <w:rPr>
          <w:rFonts w:ascii="Times New Roman" w:hAnsi="Times New Roman"/>
          <w:color w:val="000000" w:themeColor="text1"/>
          <w:sz w:val="28"/>
          <w:szCs w:val="28"/>
          <w:lang w:val="uk-UA"/>
        </w:rPr>
        <w:t>роаналізувати наслідки трансонімізації;</w:t>
      </w:r>
    </w:p>
    <w:p w:rsidR="009A71A8" w:rsidRPr="008B22F3" w:rsidRDefault="008B22F3" w:rsidP="008B22F3">
      <w:pPr>
        <w:pStyle w:val="af4"/>
        <w:numPr>
          <w:ilvl w:val="0"/>
          <w:numId w:val="12"/>
        </w:numPr>
        <w:spacing w:line="360" w:lineRule="auto"/>
        <w:ind w:left="426" w:hanging="284"/>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w:t>
      </w:r>
      <w:r w:rsidR="009A71A8" w:rsidRPr="009A71A8">
        <w:rPr>
          <w:rFonts w:ascii="Times New Roman" w:hAnsi="Times New Roman"/>
          <w:color w:val="000000" w:themeColor="text1"/>
          <w:sz w:val="28"/>
          <w:szCs w:val="28"/>
          <w:lang w:val="uk-UA"/>
        </w:rPr>
        <w:t>озглянути реалізацію принц</w:t>
      </w:r>
      <w:r>
        <w:rPr>
          <w:rFonts w:ascii="Times New Roman" w:hAnsi="Times New Roman"/>
          <w:color w:val="000000" w:themeColor="text1"/>
          <w:sz w:val="28"/>
          <w:szCs w:val="28"/>
          <w:lang w:val="uk-UA"/>
        </w:rPr>
        <w:t>ипів номінації та функцій назви;</w:t>
      </w:r>
    </w:p>
    <w:p w:rsidR="00F65D60" w:rsidRPr="009A71A8" w:rsidRDefault="00C444B7" w:rsidP="00D26804">
      <w:pPr>
        <w:pStyle w:val="af4"/>
        <w:numPr>
          <w:ilvl w:val="0"/>
          <w:numId w:val="12"/>
        </w:numPr>
        <w:spacing w:after="0" w:line="360" w:lineRule="auto"/>
        <w:ind w:left="426" w:hanging="284"/>
        <w:jc w:val="both"/>
        <w:rPr>
          <w:rFonts w:ascii="Times New Roman" w:hAnsi="Times New Roman"/>
          <w:color w:val="000000" w:themeColor="text1"/>
          <w:sz w:val="28"/>
          <w:szCs w:val="28"/>
          <w:lang w:val="ru"/>
        </w:rPr>
      </w:pPr>
      <w:r w:rsidRPr="009A71A8">
        <w:rPr>
          <w:rFonts w:ascii="Times New Roman" w:hAnsi="Times New Roman"/>
          <w:color w:val="000000" w:themeColor="text1"/>
          <w:sz w:val="28"/>
          <w:szCs w:val="28"/>
          <w:lang w:val="uk-UA"/>
        </w:rPr>
        <w:t>Висвітлити онімну специфіку класу власних наз</w:t>
      </w:r>
      <w:r w:rsidR="00593ABD" w:rsidRPr="009A71A8">
        <w:rPr>
          <w:rFonts w:ascii="Times New Roman" w:hAnsi="Times New Roman"/>
          <w:color w:val="000000" w:themeColor="text1"/>
          <w:sz w:val="28"/>
          <w:szCs w:val="28"/>
          <w:lang w:val="uk-UA"/>
        </w:rPr>
        <w:t xml:space="preserve">в на позначення об’єднань людей </w:t>
      </w:r>
      <w:r w:rsidR="00F43764" w:rsidRPr="009A71A8">
        <w:rPr>
          <w:rFonts w:ascii="Times New Roman" w:hAnsi="Times New Roman"/>
          <w:color w:val="000000" w:themeColor="text1"/>
          <w:sz w:val="28"/>
          <w:szCs w:val="28"/>
          <w:lang w:val="uk-UA"/>
        </w:rPr>
        <w:t>через</w:t>
      </w:r>
      <w:r w:rsidR="00593ABD" w:rsidRPr="009A71A8">
        <w:rPr>
          <w:rFonts w:ascii="Times New Roman" w:hAnsi="Times New Roman"/>
          <w:color w:val="000000" w:themeColor="text1"/>
          <w:sz w:val="28"/>
          <w:szCs w:val="28"/>
          <w:lang w:val="uk-UA"/>
        </w:rPr>
        <w:t xml:space="preserve"> особливості структури ергонімів в </w:t>
      </w:r>
      <w:r w:rsidR="00A8791F" w:rsidRPr="00D26804">
        <w:rPr>
          <w:rFonts w:ascii="Times New Roman" w:hAnsi="Times New Roman"/>
          <w:color w:val="000000" w:themeColor="text1"/>
          <w:sz w:val="28"/>
          <w:szCs w:val="28"/>
          <w:lang w:val="ru-RU"/>
        </w:rPr>
        <w:t>художньо-образотворчій сфері.</w:t>
      </w:r>
    </w:p>
    <w:p w:rsidR="00F65D60" w:rsidRPr="003F2C3A" w:rsidRDefault="00C444B7" w:rsidP="00D26804">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b/>
          <w:color w:val="000000" w:themeColor="text1"/>
          <w:sz w:val="28"/>
          <w:szCs w:val="28"/>
          <w:lang w:val="uk-UA"/>
        </w:rPr>
        <w:t>Об’єктом</w:t>
      </w:r>
      <w:r w:rsidRPr="003F2C3A">
        <w:rPr>
          <w:rFonts w:ascii="Times New Roman" w:hAnsi="Times New Roman" w:cs="Times New Roman"/>
          <w:color w:val="000000" w:themeColor="text1"/>
          <w:sz w:val="28"/>
          <w:szCs w:val="28"/>
          <w:lang w:val="uk-UA"/>
        </w:rPr>
        <w:t xml:space="preserve"> дослідження є мовленнєва специфіка такого класу власних назв, як ергоніми, в англійській мові.</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b/>
          <w:color w:val="000000" w:themeColor="text1"/>
          <w:sz w:val="28"/>
          <w:szCs w:val="28"/>
          <w:lang w:val="uk-UA"/>
        </w:rPr>
        <w:t>Предметом</w:t>
      </w:r>
      <w:r w:rsidRPr="003F2C3A">
        <w:rPr>
          <w:rFonts w:ascii="Times New Roman" w:hAnsi="Times New Roman" w:cs="Times New Roman"/>
          <w:color w:val="000000" w:themeColor="text1"/>
          <w:sz w:val="28"/>
          <w:szCs w:val="28"/>
          <w:lang w:val="uk-UA"/>
        </w:rPr>
        <w:t xml:space="preserve"> дослідження є особливості </w:t>
      </w:r>
      <w:r w:rsidR="008260FB" w:rsidRPr="003F2C3A">
        <w:rPr>
          <w:rFonts w:ascii="Times New Roman" w:hAnsi="Times New Roman" w:cs="Times New Roman"/>
          <w:color w:val="000000" w:themeColor="text1"/>
          <w:sz w:val="28"/>
          <w:szCs w:val="28"/>
          <w:lang w:val="uk-UA"/>
        </w:rPr>
        <w:t xml:space="preserve">структури </w:t>
      </w:r>
      <w:r w:rsidRPr="003F2C3A">
        <w:rPr>
          <w:rFonts w:ascii="Times New Roman" w:hAnsi="Times New Roman" w:cs="Times New Roman"/>
          <w:color w:val="000000" w:themeColor="text1"/>
          <w:sz w:val="28"/>
          <w:szCs w:val="28"/>
          <w:lang w:val="uk-UA"/>
        </w:rPr>
        <w:t xml:space="preserve">ергонімів у </w:t>
      </w:r>
      <w:r w:rsidR="00A8791F" w:rsidRPr="003F2C3A">
        <w:rPr>
          <w:rFonts w:ascii="Times New Roman" w:hAnsi="Times New Roman" w:cs="Times New Roman"/>
          <w:color w:val="000000" w:themeColor="text1"/>
          <w:sz w:val="28"/>
          <w:szCs w:val="28"/>
        </w:rPr>
        <w:t>художньо-образотворчій сфері</w:t>
      </w:r>
      <w:r w:rsidRPr="003F2C3A">
        <w:rPr>
          <w:rFonts w:ascii="Times New Roman" w:hAnsi="Times New Roman" w:cs="Times New Roman"/>
          <w:color w:val="000000" w:themeColor="text1"/>
          <w:sz w:val="28"/>
          <w:szCs w:val="28"/>
          <w:lang w:val="uk-UA"/>
        </w:rPr>
        <w:t>.</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b/>
          <w:color w:val="000000" w:themeColor="text1"/>
          <w:sz w:val="28"/>
          <w:szCs w:val="28"/>
          <w:lang w:val="uk-UA"/>
        </w:rPr>
        <w:t>Матеріалом</w:t>
      </w:r>
      <w:r w:rsidRPr="003F2C3A">
        <w:rPr>
          <w:rFonts w:ascii="Times New Roman" w:hAnsi="Times New Roman" w:cs="Times New Roman"/>
          <w:color w:val="000000" w:themeColor="text1"/>
          <w:sz w:val="28"/>
          <w:szCs w:val="28"/>
          <w:lang w:val="uk-UA"/>
        </w:rPr>
        <w:t xml:space="preserve"> дослідження є вибірка назв </w:t>
      </w:r>
      <w:r w:rsidR="00A8791F" w:rsidRPr="003F2C3A">
        <w:rPr>
          <w:rFonts w:ascii="Times New Roman" w:hAnsi="Times New Roman" w:cs="Times New Roman"/>
          <w:color w:val="000000" w:themeColor="text1"/>
          <w:sz w:val="28"/>
          <w:szCs w:val="28"/>
          <w:lang w:val="uk-UA"/>
        </w:rPr>
        <w:t>назв компаній в художньо-образотворчій сфері, здійснена на базі інтернет-магазинів, загальним обсягом 250 умовних одиниць.</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 xml:space="preserve">Основними </w:t>
      </w:r>
      <w:r w:rsidRPr="003F2C3A">
        <w:rPr>
          <w:rFonts w:ascii="Times New Roman" w:hAnsi="Times New Roman" w:cs="Times New Roman"/>
          <w:b/>
          <w:color w:val="000000" w:themeColor="text1"/>
          <w:sz w:val="28"/>
          <w:szCs w:val="28"/>
          <w:lang w:val="uk-UA"/>
        </w:rPr>
        <w:t>методами</w:t>
      </w:r>
      <w:r w:rsidRPr="003F2C3A">
        <w:rPr>
          <w:rFonts w:ascii="Times New Roman" w:hAnsi="Times New Roman" w:cs="Times New Roman"/>
          <w:color w:val="000000" w:themeColor="text1"/>
          <w:sz w:val="28"/>
          <w:szCs w:val="28"/>
          <w:lang w:val="uk-UA"/>
        </w:rPr>
        <w:t xml:space="preserve"> дослідження стали описовий метод, </w:t>
      </w:r>
      <w:r w:rsidR="00A8791F" w:rsidRPr="003F2C3A">
        <w:rPr>
          <w:rFonts w:ascii="Times New Roman" w:hAnsi="Times New Roman" w:cs="Times New Roman"/>
          <w:color w:val="000000" w:themeColor="text1"/>
          <w:sz w:val="28"/>
          <w:szCs w:val="28"/>
          <w:lang w:val="uk-UA"/>
        </w:rPr>
        <w:t>порівняльний метод, кількісний метод, метод класифікації,</w:t>
      </w:r>
      <w:r w:rsidRPr="003F2C3A">
        <w:rPr>
          <w:rFonts w:ascii="Times New Roman" w:hAnsi="Times New Roman" w:cs="Times New Roman"/>
          <w:color w:val="000000" w:themeColor="text1"/>
          <w:sz w:val="28"/>
          <w:szCs w:val="28"/>
          <w:lang w:val="uk-UA"/>
        </w:rPr>
        <w:t xml:space="preserve"> методи аналізу та синтезу, метод компонентного аналізу.</w:t>
      </w:r>
    </w:p>
    <w:p w:rsidR="00F65D60" w:rsidRPr="003F2C3A"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b/>
          <w:color w:val="000000" w:themeColor="text1"/>
          <w:sz w:val="28"/>
          <w:szCs w:val="28"/>
          <w:lang w:val="uk-UA"/>
        </w:rPr>
        <w:t>Практична значимість</w:t>
      </w:r>
      <w:r w:rsidRPr="003F2C3A">
        <w:rPr>
          <w:rFonts w:ascii="Times New Roman" w:hAnsi="Times New Roman" w:cs="Times New Roman"/>
          <w:color w:val="000000" w:themeColor="text1"/>
          <w:sz w:val="28"/>
          <w:szCs w:val="28"/>
          <w:lang w:val="uk-UA"/>
        </w:rPr>
        <w:t xml:space="preserve"> роботи полягає в тому, що результати дослідження можуть знайти застосування в практиці викладання в ВНЗ таких дисциплін, як лексикологія, теорія і практика перекладу, загальне мовознавство, психолінгвістика, лінгвокультурологія</w:t>
      </w:r>
      <w:r w:rsidR="008260FB" w:rsidRPr="003F2C3A">
        <w:rPr>
          <w:rFonts w:ascii="Times New Roman" w:hAnsi="Times New Roman" w:cs="Times New Roman"/>
          <w:color w:val="000000" w:themeColor="text1"/>
          <w:sz w:val="28"/>
          <w:szCs w:val="28"/>
          <w:lang w:val="uk-UA"/>
        </w:rPr>
        <w:t xml:space="preserve"> </w:t>
      </w:r>
      <w:r w:rsidRPr="003F2C3A">
        <w:rPr>
          <w:rFonts w:ascii="Times New Roman" w:hAnsi="Times New Roman" w:cs="Times New Roman"/>
          <w:color w:val="000000" w:themeColor="text1"/>
          <w:sz w:val="28"/>
          <w:szCs w:val="28"/>
          <w:lang w:val="uk-UA"/>
        </w:rPr>
        <w:t>тощо. Надбання роботи також можуть бути використані студентами і фахівцями при написанні кваліфікаційних досліджень.</w:t>
      </w:r>
    </w:p>
    <w:p w:rsidR="00F65D60" w:rsidRDefault="00C444B7" w:rsidP="00C444B7">
      <w:pPr>
        <w:spacing w:line="360" w:lineRule="auto"/>
        <w:ind w:firstLine="720"/>
        <w:jc w:val="both"/>
        <w:rPr>
          <w:rFonts w:ascii="Times New Roman" w:hAnsi="Times New Roman" w:cs="Times New Roman"/>
          <w:color w:val="000000" w:themeColor="text1"/>
          <w:sz w:val="28"/>
          <w:szCs w:val="28"/>
          <w:lang w:val="uk-UA"/>
        </w:rPr>
      </w:pPr>
      <w:r w:rsidRPr="003F2C3A">
        <w:rPr>
          <w:rFonts w:ascii="Times New Roman" w:hAnsi="Times New Roman" w:cs="Times New Roman"/>
          <w:color w:val="000000" w:themeColor="text1"/>
          <w:sz w:val="28"/>
          <w:szCs w:val="28"/>
          <w:lang w:val="uk-UA"/>
        </w:rPr>
        <w:t>Робота складається з в</w:t>
      </w:r>
      <w:r w:rsidR="00F44231" w:rsidRPr="003F2C3A">
        <w:rPr>
          <w:rFonts w:ascii="Times New Roman" w:hAnsi="Times New Roman" w:cs="Times New Roman"/>
          <w:color w:val="000000" w:themeColor="text1"/>
          <w:sz w:val="28"/>
          <w:szCs w:val="28"/>
          <w:lang w:val="uk-UA"/>
        </w:rPr>
        <w:t xml:space="preserve">ступу, двох розділів, висновків, </w:t>
      </w:r>
      <w:r w:rsidRPr="003F2C3A">
        <w:rPr>
          <w:rFonts w:ascii="Times New Roman" w:hAnsi="Times New Roman" w:cs="Times New Roman"/>
          <w:color w:val="000000" w:themeColor="text1"/>
          <w:sz w:val="28"/>
          <w:szCs w:val="28"/>
          <w:lang w:val="uk-UA"/>
        </w:rPr>
        <w:t>перел</w:t>
      </w:r>
      <w:r w:rsidR="00F44231" w:rsidRPr="003F2C3A">
        <w:rPr>
          <w:rFonts w:ascii="Times New Roman" w:hAnsi="Times New Roman" w:cs="Times New Roman"/>
          <w:color w:val="000000" w:themeColor="text1"/>
          <w:sz w:val="28"/>
          <w:szCs w:val="28"/>
          <w:lang w:val="uk-UA"/>
        </w:rPr>
        <w:t>іку використаної літератури та додатку.</w:t>
      </w:r>
      <w:r w:rsidRPr="003F2C3A">
        <w:rPr>
          <w:rFonts w:ascii="Times New Roman" w:hAnsi="Times New Roman" w:cs="Times New Roman"/>
          <w:color w:val="000000" w:themeColor="text1"/>
          <w:sz w:val="28"/>
          <w:szCs w:val="28"/>
          <w:lang w:val="uk-UA"/>
        </w:rPr>
        <w:t> </w:t>
      </w:r>
      <w:r w:rsidR="00F44231" w:rsidRPr="003F2C3A">
        <w:rPr>
          <w:rFonts w:ascii="Times New Roman" w:hAnsi="Times New Roman" w:cs="Times New Roman"/>
          <w:color w:val="000000" w:themeColor="text1"/>
          <w:sz w:val="28"/>
          <w:szCs w:val="28"/>
          <w:lang w:val="uk-UA"/>
        </w:rPr>
        <w:t>Для оформлення роботи наведено</w:t>
      </w:r>
      <w:r w:rsidR="00363E79">
        <w:rPr>
          <w:rFonts w:ascii="Times New Roman" w:hAnsi="Times New Roman" w:cs="Times New Roman"/>
          <w:color w:val="000000" w:themeColor="text1"/>
          <w:sz w:val="28"/>
          <w:szCs w:val="28"/>
          <w:lang w:val="uk-UA"/>
        </w:rPr>
        <w:t xml:space="preserve"> 13</w:t>
      </w:r>
      <w:r w:rsidR="00F44231" w:rsidRPr="003F2C3A">
        <w:rPr>
          <w:rFonts w:ascii="Times New Roman" w:hAnsi="Times New Roman" w:cs="Times New Roman"/>
          <w:color w:val="000000" w:themeColor="text1"/>
          <w:sz w:val="28"/>
          <w:szCs w:val="28"/>
          <w:lang w:val="uk-UA"/>
        </w:rPr>
        <w:t xml:space="preserve"> таблиць.</w:t>
      </w:r>
    </w:p>
    <w:p w:rsidR="008258DC" w:rsidRPr="003F2C3A" w:rsidRDefault="008258DC" w:rsidP="00C444B7">
      <w:pPr>
        <w:spacing w:line="360" w:lineRule="auto"/>
        <w:ind w:firstLine="72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Список використаних джерел складає </w:t>
      </w:r>
      <w:r w:rsidR="000A3CFA">
        <w:rPr>
          <w:rFonts w:ascii="Times New Roman" w:hAnsi="Times New Roman" w:cs="Times New Roman"/>
          <w:color w:val="000000" w:themeColor="text1"/>
          <w:sz w:val="28"/>
          <w:szCs w:val="28"/>
          <w:lang w:val="uk-UA"/>
        </w:rPr>
        <w:t>64 одиниці</w:t>
      </w:r>
      <w:r w:rsidR="003F3FF0">
        <w:rPr>
          <w:rFonts w:ascii="Times New Roman" w:hAnsi="Times New Roman" w:cs="Times New Roman"/>
          <w:color w:val="000000" w:themeColor="text1"/>
          <w:sz w:val="28"/>
          <w:szCs w:val="28"/>
          <w:lang w:val="uk-UA"/>
        </w:rPr>
        <w:t xml:space="preserve">, з яких </w:t>
      </w:r>
      <w:r w:rsidR="00460B21">
        <w:rPr>
          <w:rFonts w:ascii="Times New Roman" w:hAnsi="Times New Roman" w:cs="Times New Roman"/>
          <w:color w:val="000000" w:themeColor="text1"/>
          <w:sz w:val="28"/>
          <w:szCs w:val="28"/>
          <w:lang w:val="uk-UA"/>
        </w:rPr>
        <w:t>21</w:t>
      </w:r>
      <w:r w:rsidR="003F3FF0">
        <w:rPr>
          <w:rFonts w:ascii="Times New Roman" w:hAnsi="Times New Roman" w:cs="Times New Roman"/>
          <w:color w:val="000000" w:themeColor="text1"/>
          <w:sz w:val="28"/>
          <w:szCs w:val="28"/>
          <w:lang w:val="uk-UA"/>
        </w:rPr>
        <w:t xml:space="preserve"> – англійською та німецькою мовами.</w:t>
      </w:r>
    </w:p>
    <w:p w:rsidR="000E6ABD" w:rsidRDefault="000E6ABD" w:rsidP="00C444B7">
      <w:pPr>
        <w:spacing w:line="360" w:lineRule="auto"/>
        <w:jc w:val="both"/>
        <w:rPr>
          <w:rFonts w:ascii="Times New Roman" w:hAnsi="Times New Roman" w:cs="Times New Roman"/>
          <w:color w:val="000000" w:themeColor="text1"/>
          <w:sz w:val="28"/>
          <w:szCs w:val="28"/>
          <w:lang w:val="uk-UA"/>
        </w:rPr>
      </w:pPr>
    </w:p>
    <w:p w:rsidR="009A71A8" w:rsidRDefault="009A71A8" w:rsidP="00C444B7">
      <w:pPr>
        <w:spacing w:line="360" w:lineRule="auto"/>
        <w:jc w:val="both"/>
        <w:rPr>
          <w:rFonts w:ascii="Times New Roman" w:hAnsi="Times New Roman" w:cs="Times New Roman"/>
          <w:color w:val="000000" w:themeColor="text1"/>
          <w:sz w:val="28"/>
          <w:szCs w:val="28"/>
          <w:lang w:val="uk-UA"/>
        </w:rPr>
      </w:pPr>
    </w:p>
    <w:p w:rsidR="00EB6256" w:rsidRDefault="00EB6256" w:rsidP="00C444B7">
      <w:pPr>
        <w:spacing w:line="360" w:lineRule="auto"/>
        <w:jc w:val="both"/>
        <w:rPr>
          <w:rFonts w:ascii="Times New Roman" w:hAnsi="Times New Roman" w:cs="Times New Roman"/>
          <w:color w:val="000000" w:themeColor="text1"/>
          <w:sz w:val="28"/>
          <w:szCs w:val="28"/>
          <w:lang w:val="uk-UA"/>
        </w:rPr>
      </w:pPr>
    </w:p>
    <w:p w:rsidR="00D26804" w:rsidRPr="003F2C3A" w:rsidRDefault="00D26804" w:rsidP="00C444B7">
      <w:pPr>
        <w:spacing w:line="360" w:lineRule="auto"/>
        <w:jc w:val="both"/>
        <w:rPr>
          <w:rFonts w:ascii="Times New Roman" w:hAnsi="Times New Roman" w:cs="Times New Roman"/>
          <w:color w:val="000000" w:themeColor="text1"/>
          <w:sz w:val="28"/>
          <w:szCs w:val="28"/>
          <w:lang w:val="uk-UA"/>
        </w:rPr>
      </w:pPr>
    </w:p>
    <w:p w:rsidR="008C746B" w:rsidRPr="003F2C3A" w:rsidRDefault="008C746B" w:rsidP="00C444B7">
      <w:pPr>
        <w:spacing w:line="360" w:lineRule="auto"/>
        <w:jc w:val="both"/>
        <w:rPr>
          <w:rFonts w:ascii="Times New Roman" w:hAnsi="Times New Roman" w:cs="Times New Roman"/>
          <w:color w:val="000000" w:themeColor="text1"/>
          <w:sz w:val="28"/>
          <w:szCs w:val="28"/>
          <w:lang w:val="uk-UA"/>
        </w:rPr>
      </w:pPr>
      <w:bookmarkStart w:id="0" w:name="_GoBack"/>
      <w:bookmarkEnd w:id="0"/>
    </w:p>
    <w:p w:rsidR="0084526E" w:rsidRPr="003F2C3A" w:rsidRDefault="0084526E" w:rsidP="00C444B7">
      <w:pPr>
        <w:spacing w:line="360" w:lineRule="auto"/>
        <w:jc w:val="both"/>
        <w:rPr>
          <w:rFonts w:ascii="Times New Roman" w:hAnsi="Times New Roman" w:cs="Times New Roman"/>
          <w:color w:val="000000" w:themeColor="text1"/>
          <w:sz w:val="28"/>
          <w:szCs w:val="28"/>
          <w:lang w:val="uk-UA"/>
        </w:rPr>
      </w:pPr>
    </w:p>
    <w:p w:rsidR="008D47C6" w:rsidRDefault="008D47C6" w:rsidP="008D47C6">
      <w:pPr>
        <w:spacing w:line="360" w:lineRule="auto"/>
        <w:rPr>
          <w:rFonts w:ascii="Times New Roman" w:hAnsi="Times New Roman" w:cs="Times New Roman"/>
          <w:color w:val="000000" w:themeColor="text1"/>
          <w:sz w:val="28"/>
          <w:szCs w:val="28"/>
          <w:lang w:val="uk-UA"/>
        </w:rPr>
      </w:pPr>
    </w:p>
    <w:p w:rsidR="00B73DC7" w:rsidRPr="003F2C3A" w:rsidRDefault="00B73DC7" w:rsidP="008D47C6">
      <w:pPr>
        <w:spacing w:line="360" w:lineRule="auto"/>
        <w:rPr>
          <w:rFonts w:ascii="Times New Roman" w:hAnsi="Times New Roman" w:cs="Times New Roman"/>
          <w:b/>
          <w:color w:val="000000" w:themeColor="text1"/>
          <w:sz w:val="28"/>
          <w:szCs w:val="28"/>
          <w:lang w:val="uk-UA"/>
        </w:rPr>
      </w:pPr>
    </w:p>
    <w:p w:rsidR="000C0694" w:rsidRPr="003F2C3A" w:rsidRDefault="000C0694" w:rsidP="00F260BB">
      <w:pPr>
        <w:spacing w:line="360" w:lineRule="auto"/>
        <w:jc w:val="center"/>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t>ВИСНОВКИ</w:t>
      </w:r>
    </w:p>
    <w:p w:rsidR="00F260BB" w:rsidRPr="00F260BB" w:rsidRDefault="00F260BB" w:rsidP="00F260BB">
      <w:pPr>
        <w:spacing w:line="360" w:lineRule="auto"/>
        <w:jc w:val="both"/>
        <w:rPr>
          <w:rFonts w:ascii="Times New Roman" w:hAnsi="Times New Roman" w:cs="Times New Roman"/>
          <w:color w:val="000000" w:themeColor="text1"/>
          <w:sz w:val="28"/>
          <w:szCs w:val="28"/>
        </w:rPr>
      </w:pP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В роботі було розглянуто особливості функціонування англомовних ергонімів у художньо-образотворчій галузі.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Власна назва – це слово або словосполучення, що служить для виділення іменованого об'єкта. До них відносять імена, по-бaтькові, прізвищa, назви міст, морів, стихійних лих, небесних тіл тощо. За денотатами їх поділяють на групи: антропоніми, хрононіми, хрематоніми, топоніми, зооніми, космоніми, ергоніми, теоніми і міфоніми. Дослідниками були створені різні класифікації власних назв: за тематичними полями, тематичними принципами, залежно від позначуваних об'єктів. Бувають 2 типи власних назв ‒ реальний і символічний, а основними способами їх творення науковці вважають лексико-семантичний, морфологічний, лексико-синтаксичний та морфолого-синтаксичний.</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Видiляють власні імена автора, які вводяться у своїх творів та власні імена, які існували раніше в тому чи іншому просторі (реальний світ, художня література, мистецтво). О. В. Суперанська виділяє наступні групи власних назв: зооніми, антропоніми, міфоніми, топоніми, серед яких виокремлює ойконіми, урбаноніми, хороніми, гідроніми, а також космоніми, астроніми, хрематоніми, фітоніми, документоніми, сортові та фірмові назви, назви підприємств, об’єднань, товариств, назви засобів пересування, назви органів періодичного друку, хрононіми, назви свят, ювілеїв, назви творів літератури та мистецтва, назви стихійного лиха, фалероніми. В. Бондалетов виділяє антропоніми, космоніми, топоніми, хрематоніми, зооніми.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Спираючись на визначення Н.В. Подольської, ергоніми слід трактувати як власне ім'я будь-якого ділового об'єднання людей незалежно від форми власності і територіальної приналежності. В свою чергу, два компонента ергоніма, що </w:t>
      </w:r>
      <w:r w:rsidRPr="00F260BB">
        <w:rPr>
          <w:rFonts w:ascii="Times New Roman" w:hAnsi="Times New Roman" w:cs="Times New Roman"/>
          <w:color w:val="000000" w:themeColor="text1"/>
          <w:sz w:val="28"/>
          <w:szCs w:val="28"/>
        </w:rPr>
        <w:lastRenderedPageBreak/>
        <w:t>утворюють нерозривну єдність, складають термін, що передує власному імені (ергонімічний термін) і власну назва (найменування підприємства). Вважаємо, що початковий компонент ергоніма (абревіатуру чи скорочення, в якому зашифрована інформація про форму власності підприємства) служить цілям ідентифікації того чи іншого підприємства в правовому аспекті і є стандартизованою одиницею, яку не має сенсу аналізувати.</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Кожне об’єднання людей об'єднане певною метою, яку слід розглядати одним з параметрів розподілу подібних об’єднань на низку класів на основі провідної функції: продуціоніми, протекціоніми, сервісоніми, пресулатоніми, сатисфакціоніми. За структурою ергоніми поділяють на однокомпонентні, двокомпонентні та багатокомпонентні структури. Ергонімна лексика поповнюється за рахунок онімізації апелятивів, трансонімізації власних назв, штучного створення власних назв та запозичень з інших мов.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О.B.Суперанська називає більше ніж 30 функцій власних назв. Крім мовних (комунікативна – повідомлення; апелятивна – називання; експресивна – виразність; дейктична – указівна), дослідниця виділяє також специфічні ономастичній функції, що мають екстралінгвальний характер: ідентифікації об’єкта, соціальної легалізації особистості, ритуальну, ідеологічну, емоційну.</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Номінація в ергонімії має свої ознаки: вторинність ономастичних назв; індивідуальність кожного акту іменування; тісний зв’язок імені з іменованим об’єктом і культурно-історичним тлом, на якому воно виникло. Прийнято виділяти два типи номінації: природну і штучну. Виділяють три типи принципів номінації в ергонімії: прямо інформуючий, побічно інформуючий, умовний.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З метою дослідження ергонімів у художньо-образотворчій галузі було відібрано 250 назв компаній з відповідної сфери. У якості джерел були використані каталоги профільних інтернет-магазинів. В процесі аналізу структури ергонімів користувалися класифікацією Н.В. Подольської, згідно якої виділяють прості, складні та складені. Майже половина прикладів назв компаній (44%) відносяться до групи складені ергоніми. Практично кожна третя позиція у списку є простим ергонімом (35%). Складні ергоніми становлять лише 21% </w:t>
      </w:r>
      <w:r w:rsidRPr="00F260BB">
        <w:rPr>
          <w:rFonts w:ascii="Times New Roman" w:hAnsi="Times New Roman" w:cs="Times New Roman"/>
          <w:color w:val="000000" w:themeColor="text1"/>
          <w:sz w:val="28"/>
          <w:szCs w:val="28"/>
        </w:rPr>
        <w:lastRenderedPageBreak/>
        <w:t>випадків. В групі складних переважають двоосновні (74%). В категорії складених увішло 50% назв-словосполучень, 37% парних та 13% назв-речень.</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За класифікацією М.М. Торчинського дво- і багатослівні власні назви становлять 73% складних ергонімів. Другою найчисельнішою категорією стали приклади власне композитів (18%). Що стосується складеної групи, то 86% прикладів віднесли до дво- та багатокомпонентних бездієслівних структур, 14% - до групи фрази. За структурою однокомпоненті назви отримали незначну перевагу у порівнянні з двокомпонентними (46 та 43% відповідно). При розгляді двокомпонентних назв можемо зробити висновок, що структура іменник + іменник виявилась найбільш поширеною (88% випадків).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Розподіл ергонімів на класи у контексті мотивованості продемонстрував, що ситуативні ергоніми представляють найбільшу групу (36%), оскільки не вдалося дізнатися історію їх виникнення. Посесивні ергоніми, що вказують на власника закладу або засновника, становлять 26%, сутнісні ергоніми - (15%), які називають основні функції закладу, а квалітативні/апотропейні ергоніми (11%) розкривають реальну або бажану характеристику. </w:t>
      </w:r>
    </w:p>
    <w:p w:rsidR="00F260BB"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 xml:space="preserve">З точки зору наслідків трансонімізації, переважну більшість добірки входить до групи відантропонімних ергонімів (73%), 13% прикладів увійшли до категорії відтопонімні, ще 11% - це відзоонімні. При дослідженні функції назви ергонімів у 37% випадків не вдалося визначити категорію, естетичну функцію виконує 31% назв, рекламну - 32%. У контексті принципів номінації, символічний принцип домінації виявився домінуючим - 77% назв компаній не мають явного смислового зв’язку з іменованим об’єктом. Умовно-символічний принцип був реалізований у 23% випадків. Практично аналогічний результат був отриманий при аналізі ергонімів в рамках прямо інформуючих (11%), побічно інформуючих (13%) та умовних (77%) принципів номінації. </w:t>
      </w:r>
    </w:p>
    <w:p w:rsidR="00301CBC" w:rsidRPr="00F260BB" w:rsidRDefault="00F260BB" w:rsidP="00F260BB">
      <w:pPr>
        <w:spacing w:line="360" w:lineRule="auto"/>
        <w:ind w:firstLine="720"/>
        <w:jc w:val="both"/>
        <w:rPr>
          <w:rFonts w:ascii="Times New Roman" w:hAnsi="Times New Roman" w:cs="Times New Roman"/>
          <w:color w:val="000000" w:themeColor="text1"/>
          <w:sz w:val="28"/>
          <w:szCs w:val="28"/>
        </w:rPr>
      </w:pPr>
      <w:r w:rsidRPr="00F260BB">
        <w:rPr>
          <w:rFonts w:ascii="Times New Roman" w:hAnsi="Times New Roman" w:cs="Times New Roman"/>
          <w:color w:val="000000" w:themeColor="text1"/>
          <w:sz w:val="28"/>
          <w:szCs w:val="28"/>
        </w:rPr>
        <w:t>Дослідження на тему функціонування ергонімів в художньо-образотворчій сфері має подальші перспективи для більш детального аналізу та поглиблення у тему.</w:t>
      </w:r>
    </w:p>
    <w:p w:rsidR="00F260BB" w:rsidRDefault="00F260BB" w:rsidP="00F260BB">
      <w:pPr>
        <w:spacing w:line="360" w:lineRule="auto"/>
        <w:jc w:val="both"/>
        <w:rPr>
          <w:rFonts w:ascii="Times New Roman" w:hAnsi="Times New Roman" w:cs="Times New Roman"/>
          <w:color w:val="000000" w:themeColor="text1"/>
          <w:sz w:val="28"/>
          <w:szCs w:val="28"/>
        </w:rPr>
      </w:pPr>
    </w:p>
    <w:p w:rsidR="00F260BB" w:rsidRDefault="00F260BB" w:rsidP="00F260BB">
      <w:pPr>
        <w:spacing w:line="360" w:lineRule="auto"/>
        <w:jc w:val="both"/>
        <w:rPr>
          <w:rFonts w:ascii="Times New Roman" w:hAnsi="Times New Roman" w:cs="Times New Roman"/>
          <w:color w:val="000000" w:themeColor="text1"/>
          <w:sz w:val="28"/>
          <w:szCs w:val="28"/>
        </w:rPr>
      </w:pPr>
    </w:p>
    <w:p w:rsidR="00F260BB" w:rsidRDefault="00F260BB" w:rsidP="00F260BB">
      <w:pPr>
        <w:spacing w:line="360" w:lineRule="auto"/>
        <w:jc w:val="both"/>
        <w:rPr>
          <w:rFonts w:ascii="Times New Roman" w:hAnsi="Times New Roman" w:cs="Times New Roman"/>
          <w:color w:val="000000" w:themeColor="text1"/>
          <w:sz w:val="28"/>
          <w:szCs w:val="28"/>
        </w:rPr>
      </w:pPr>
    </w:p>
    <w:p w:rsidR="00F260BB" w:rsidRPr="00EB6256" w:rsidRDefault="00F260BB" w:rsidP="00F260BB">
      <w:pPr>
        <w:spacing w:line="360" w:lineRule="auto"/>
        <w:jc w:val="both"/>
        <w:rPr>
          <w:rFonts w:ascii="Times New Roman" w:hAnsi="Times New Roman" w:cs="Times New Roman"/>
          <w:color w:val="000000" w:themeColor="text1"/>
          <w:sz w:val="28"/>
          <w:szCs w:val="28"/>
          <w:lang w:val="ru-RU"/>
        </w:rPr>
      </w:pPr>
    </w:p>
    <w:p w:rsidR="00F260BB" w:rsidRPr="00F260BB" w:rsidRDefault="00F260BB" w:rsidP="00F260BB">
      <w:pPr>
        <w:spacing w:line="360" w:lineRule="auto"/>
        <w:jc w:val="both"/>
        <w:rPr>
          <w:rFonts w:ascii="Times New Roman" w:hAnsi="Times New Roman" w:cs="Times New Roman"/>
          <w:color w:val="000000" w:themeColor="text1"/>
          <w:sz w:val="28"/>
          <w:szCs w:val="28"/>
          <w:lang w:val="uk-UA"/>
        </w:rPr>
      </w:pPr>
    </w:p>
    <w:p w:rsidR="00A45DD0" w:rsidRDefault="00A45DD0" w:rsidP="00A45DD0">
      <w:pPr>
        <w:spacing w:line="360" w:lineRule="auto"/>
        <w:jc w:val="center"/>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t>СПИСОК ВИКОРИСТАНИХ ДЖЕРЕЛ</w:t>
      </w:r>
    </w:p>
    <w:p w:rsidR="00CB55B7" w:rsidRPr="003F2C3A" w:rsidRDefault="00CB55B7" w:rsidP="00A45DD0">
      <w:pPr>
        <w:spacing w:line="360" w:lineRule="auto"/>
        <w:jc w:val="center"/>
        <w:rPr>
          <w:rFonts w:ascii="Times New Roman" w:hAnsi="Times New Roman" w:cs="Times New Roman"/>
          <w:b/>
          <w:color w:val="000000" w:themeColor="text1"/>
          <w:sz w:val="28"/>
          <w:szCs w:val="28"/>
          <w:lang w:val="uk-UA"/>
        </w:rPr>
      </w:pP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w:t>
      </w:r>
      <w:r w:rsidRPr="00CB55B7">
        <w:rPr>
          <w:rFonts w:ascii="Times New Roman" w:hAnsi="Times New Roman" w:cs="Times New Roman"/>
          <w:color w:val="000000" w:themeColor="text1"/>
          <w:sz w:val="28"/>
          <w:szCs w:val="28"/>
          <w:lang w:val="uk-UA"/>
        </w:rPr>
        <w:tab/>
        <w:t>Ахманова О.С. Словарь лингвистических терминов. М.: Советская энциклопедия, 1969. 608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w:t>
      </w:r>
      <w:r w:rsidRPr="00CB55B7">
        <w:rPr>
          <w:rFonts w:ascii="Times New Roman" w:hAnsi="Times New Roman" w:cs="Times New Roman"/>
          <w:color w:val="000000" w:themeColor="text1"/>
          <w:sz w:val="28"/>
          <w:szCs w:val="28"/>
          <w:lang w:val="uk-UA"/>
        </w:rPr>
        <w:tab/>
        <w:t>Белей О.О. Сучасна українська ергонімія: Власні назви підприємств Закарпаття : монографія. Ужгород : Закарпаття, 1999. 111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w:t>
      </w:r>
      <w:r w:rsidRPr="00CB55B7">
        <w:rPr>
          <w:rFonts w:ascii="Times New Roman" w:hAnsi="Times New Roman" w:cs="Times New Roman"/>
          <w:color w:val="000000" w:themeColor="text1"/>
          <w:sz w:val="28"/>
          <w:szCs w:val="28"/>
          <w:lang w:val="uk-UA"/>
        </w:rPr>
        <w:tab/>
        <w:t>Большой латинско-русский словарь по материалам словаря Х. Дворецкого. Linguaeterna : веб-сайт. URL : http://linguaeterna</w:t>
      </w:r>
      <w:r>
        <w:rPr>
          <w:rFonts w:ascii="Times New Roman" w:hAnsi="Times New Roman" w:cs="Times New Roman"/>
          <w:color w:val="000000" w:themeColor="text1"/>
          <w:sz w:val="28"/>
          <w:szCs w:val="28"/>
          <w:lang w:val="uk-UA"/>
        </w:rPr>
        <w:t>.com (дата звернення: 02.11.2020</w:t>
      </w:r>
      <w:r w:rsidRPr="00CB55B7">
        <w:rPr>
          <w:rFonts w:ascii="Times New Roman" w:hAnsi="Times New Roman" w:cs="Times New Roman"/>
          <w:color w:val="000000" w:themeColor="text1"/>
          <w:sz w:val="28"/>
          <w:szCs w:val="28"/>
          <w:lang w:val="uk-UA"/>
        </w:rPr>
        <w:t>)</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w:t>
      </w:r>
      <w:r w:rsidRPr="00CB55B7">
        <w:rPr>
          <w:rFonts w:ascii="Times New Roman" w:hAnsi="Times New Roman" w:cs="Times New Roman"/>
          <w:color w:val="000000" w:themeColor="text1"/>
          <w:sz w:val="28"/>
          <w:szCs w:val="28"/>
          <w:lang w:val="uk-UA"/>
        </w:rPr>
        <w:tab/>
        <w:t xml:space="preserve"> Бондалетов В. Д. Русская Ономастика : учебное пособие для студентов. М. : Просвещение, 1983. 224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w:t>
      </w:r>
      <w:r w:rsidRPr="00CB55B7">
        <w:rPr>
          <w:rFonts w:ascii="Times New Roman" w:hAnsi="Times New Roman" w:cs="Times New Roman"/>
          <w:color w:val="000000" w:themeColor="text1"/>
          <w:sz w:val="28"/>
          <w:szCs w:val="28"/>
          <w:lang w:val="uk-UA"/>
        </w:rPr>
        <w:tab/>
        <w:t>Букчина Б.З., Золотова Г.А. Слово на вывеске. Русская речь. Москва, 1968. № 3. С. 49–56.</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w:t>
      </w:r>
      <w:r w:rsidRPr="00CB55B7">
        <w:rPr>
          <w:rFonts w:ascii="Times New Roman" w:hAnsi="Times New Roman" w:cs="Times New Roman"/>
          <w:color w:val="000000" w:themeColor="text1"/>
          <w:sz w:val="28"/>
          <w:szCs w:val="28"/>
          <w:lang w:val="uk-UA"/>
        </w:rPr>
        <w:tab/>
        <w:t>Веркман К.Дж. Товарные знаки. Создание, психология, восприятие. Москва : Прогресс, 1986. 520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7.</w:t>
      </w:r>
      <w:r w:rsidRPr="00CB55B7">
        <w:rPr>
          <w:rFonts w:ascii="Times New Roman" w:hAnsi="Times New Roman" w:cs="Times New Roman"/>
          <w:color w:val="000000" w:themeColor="text1"/>
          <w:sz w:val="28"/>
          <w:szCs w:val="28"/>
          <w:lang w:val="uk-UA"/>
        </w:rPr>
        <w:tab/>
        <w:t>Володина М.Н. Национальное и интернациональное в процессе терминологической номинации. Москва: Изд-во МГУ, 1993. 112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8.</w:t>
      </w:r>
      <w:r w:rsidRPr="00CB55B7">
        <w:rPr>
          <w:rFonts w:ascii="Times New Roman" w:hAnsi="Times New Roman" w:cs="Times New Roman"/>
          <w:color w:val="000000" w:themeColor="text1"/>
          <w:sz w:val="28"/>
          <w:szCs w:val="28"/>
          <w:lang w:val="uk-UA"/>
        </w:rPr>
        <w:tab/>
        <w:t>Горбаневский М.В. Национальные образы в топонимии Москвы. Топонимика и международные отношения. Москва : МФГО АН СССР, 1991. С. 25–39.</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9.</w:t>
      </w:r>
      <w:r w:rsidRPr="00CB55B7">
        <w:rPr>
          <w:rFonts w:ascii="Times New Roman" w:hAnsi="Times New Roman" w:cs="Times New Roman"/>
          <w:color w:val="000000" w:themeColor="text1"/>
          <w:sz w:val="28"/>
          <w:szCs w:val="28"/>
          <w:lang w:val="uk-UA"/>
        </w:rPr>
        <w:tab/>
        <w:t>Зубар Л.С. Функції власних назв у творах українських письменників-фантастів. Res.in : веб-сайт. URL: http://res.in.ua/l-s-zubar-funkciyi-vlasnih-nazv-u-tvorah-ukrayinsekih-pisemenn.html</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10.</w:t>
      </w:r>
      <w:r w:rsidRPr="00CB55B7">
        <w:rPr>
          <w:rFonts w:ascii="Times New Roman" w:hAnsi="Times New Roman" w:cs="Times New Roman"/>
          <w:color w:val="000000" w:themeColor="text1"/>
          <w:sz w:val="28"/>
          <w:szCs w:val="28"/>
          <w:lang w:val="uk-UA"/>
        </w:rPr>
        <w:tab/>
        <w:t>Калінкін В.М. Теоретичні основи поетичної ономастики: автореферат дисертації доктора філологічних наук. К., 2000. 24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11.</w:t>
      </w:r>
      <w:r w:rsidRPr="00CB55B7">
        <w:rPr>
          <w:rFonts w:ascii="Times New Roman" w:hAnsi="Times New Roman" w:cs="Times New Roman"/>
          <w:color w:val="000000" w:themeColor="text1"/>
          <w:sz w:val="28"/>
          <w:szCs w:val="28"/>
          <w:lang w:val="uk-UA"/>
        </w:rPr>
        <w:tab/>
        <w:t xml:space="preserve"> Карпенко Ю. А. Современное развитие русской ономастической системы : сборник научных трудов. К., 1988. С. 5–14. </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lastRenderedPageBreak/>
        <w:t>12.</w:t>
      </w:r>
      <w:r w:rsidRPr="00CB55B7">
        <w:rPr>
          <w:rFonts w:ascii="Times New Roman" w:hAnsi="Times New Roman" w:cs="Times New Roman"/>
          <w:color w:val="000000" w:themeColor="text1"/>
          <w:sz w:val="28"/>
          <w:szCs w:val="28"/>
          <w:lang w:val="uk-UA"/>
        </w:rPr>
        <w:tab/>
        <w:t>Карпенко Ю.А. Власні назви : енциклопедія. К., 2004. С. 83—84.</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13.  </w:t>
      </w:r>
      <w:r w:rsidRPr="00CB55B7">
        <w:rPr>
          <w:rFonts w:ascii="Times New Roman" w:hAnsi="Times New Roman" w:cs="Times New Roman"/>
          <w:color w:val="000000" w:themeColor="text1"/>
          <w:sz w:val="28"/>
          <w:szCs w:val="28"/>
          <w:lang w:val="uk-UA"/>
        </w:rPr>
        <w:t xml:space="preserve"> Козлов Р.И. Современные эргоурбонимы в городской топонимической системе. Лингвистика. Урал : УРФУ, 2001. № 20. С. 26–34. </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14.</w:t>
      </w:r>
      <w:r w:rsidRPr="00CB55B7">
        <w:rPr>
          <w:rFonts w:ascii="Times New Roman" w:hAnsi="Times New Roman" w:cs="Times New Roman"/>
          <w:color w:val="000000" w:themeColor="text1"/>
          <w:sz w:val="28"/>
          <w:szCs w:val="28"/>
          <w:lang w:val="uk-UA"/>
        </w:rPr>
        <w:tab/>
        <w:t xml:space="preserve"> Копорский С.А. О лексико-семантических особенностях наименований (названия кинотеатров). М. : Просвещение, 1969. С. 24–30. </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15</w:t>
      </w:r>
      <w:r w:rsidRPr="00CB55B7">
        <w:rPr>
          <w:rFonts w:ascii="Times New Roman" w:hAnsi="Times New Roman" w:cs="Times New Roman"/>
          <w:color w:val="000000" w:themeColor="text1"/>
          <w:sz w:val="28"/>
          <w:szCs w:val="28"/>
          <w:lang w:val="uk-UA"/>
        </w:rPr>
        <w:tab/>
        <w:t>Крюкова И.В. Рекламное имя: от изобретения до прецедентности. : дисс. докт. филол. наук. Волгоград, 2004. 164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16.</w:t>
      </w:r>
      <w:r w:rsidRPr="00CB55B7">
        <w:rPr>
          <w:rFonts w:ascii="Times New Roman" w:hAnsi="Times New Roman" w:cs="Times New Roman"/>
          <w:color w:val="000000" w:themeColor="text1"/>
          <w:sz w:val="28"/>
          <w:szCs w:val="28"/>
          <w:lang w:val="uk-UA"/>
        </w:rPr>
        <w:tab/>
        <w:t>Лебедева Е. А. Ономастикон произведения Дж. Р. Р. Толкина «Властелин Колец»: структурный, семантический и функциона</w:t>
      </w:r>
      <w:r>
        <w:rPr>
          <w:rFonts w:ascii="Times New Roman" w:hAnsi="Times New Roman" w:cs="Times New Roman"/>
          <w:color w:val="000000" w:themeColor="text1"/>
          <w:sz w:val="28"/>
          <w:szCs w:val="28"/>
          <w:lang w:val="uk-UA"/>
        </w:rPr>
        <w:t>льный аспекты: автореф. дис.</w:t>
      </w:r>
      <w:r w:rsidRPr="00CB55B7">
        <w:rPr>
          <w:rFonts w:ascii="Times New Roman" w:hAnsi="Times New Roman" w:cs="Times New Roman"/>
          <w:color w:val="000000" w:themeColor="text1"/>
          <w:sz w:val="28"/>
          <w:szCs w:val="28"/>
          <w:lang w:val="uk-UA"/>
        </w:rPr>
        <w:t xml:space="preserve"> канд. филол. наук. Ростов-на-Дону, 2006. 30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17</w:t>
      </w:r>
      <w:r w:rsidRPr="00CB55B7">
        <w:rPr>
          <w:rFonts w:ascii="Times New Roman" w:hAnsi="Times New Roman" w:cs="Times New Roman"/>
          <w:color w:val="000000" w:themeColor="text1"/>
          <w:sz w:val="28"/>
          <w:szCs w:val="28"/>
          <w:lang w:val="uk-UA"/>
        </w:rPr>
        <w:tab/>
        <w:t>Мезенко А. М. Урбанонимия Белоруссии : автореф. дис. д-ра. филол. наук. Минск : Университетское, 1991. 35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18.</w:t>
      </w:r>
      <w:r w:rsidRPr="00CB55B7">
        <w:rPr>
          <w:rFonts w:ascii="Times New Roman" w:hAnsi="Times New Roman" w:cs="Times New Roman"/>
          <w:color w:val="000000" w:themeColor="text1"/>
          <w:sz w:val="28"/>
          <w:szCs w:val="28"/>
          <w:lang w:val="uk-UA"/>
        </w:rPr>
        <w:tab/>
        <w:t>Мотревич А. Проблеми класифікації функцій поетонімів у художньому тексті. ННІ філології та журналістики : веб-сайт. URL: http://eprints.zu.edu.ua/15764/1/%D0%94%D1%8F%D1%87%D0%B5%D0%BD%D0%BA%D0%BE%20%D0%9C%D0%BE%D1%82%D1%80%D0%B5%D0%B2%D0%B8%D1%87%2082-84.pdf</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19.</w:t>
      </w:r>
      <w:r w:rsidRPr="00CB55B7">
        <w:rPr>
          <w:rFonts w:ascii="Times New Roman" w:hAnsi="Times New Roman" w:cs="Times New Roman"/>
          <w:color w:val="000000" w:themeColor="text1"/>
          <w:sz w:val="28"/>
          <w:szCs w:val="28"/>
          <w:lang w:val="uk-UA"/>
        </w:rPr>
        <w:tab/>
        <w:t>Назарова Т.Б. Филология и семиотика. Современный английский язык: учебное пособие. М.: Высш. шк., 2003. 191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20.</w:t>
      </w:r>
      <w:r w:rsidRPr="00CB55B7">
        <w:rPr>
          <w:rFonts w:ascii="Times New Roman" w:hAnsi="Times New Roman" w:cs="Times New Roman"/>
          <w:color w:val="000000" w:themeColor="text1"/>
          <w:sz w:val="28"/>
          <w:szCs w:val="28"/>
          <w:lang w:val="uk-UA"/>
        </w:rPr>
        <w:tab/>
        <w:t>Намитокова Р.Ю. Авторские неологизмы: словообразовательный аспект. Ростов: Изд-во Ростовского университета, 1986. 160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21.</w:t>
      </w:r>
      <w:r w:rsidRPr="00CB55B7">
        <w:rPr>
          <w:rFonts w:ascii="Times New Roman" w:hAnsi="Times New Roman" w:cs="Times New Roman"/>
          <w:color w:val="000000" w:themeColor="text1"/>
          <w:sz w:val="28"/>
          <w:szCs w:val="28"/>
          <w:lang w:val="uk-UA"/>
        </w:rPr>
        <w:tab/>
        <w:t>Подольская Н.В. Словарь русской ономастической терминологии. М. : Наука, 1988. 189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22.</w:t>
      </w:r>
      <w:r w:rsidRPr="00CB55B7">
        <w:rPr>
          <w:rFonts w:ascii="Times New Roman" w:hAnsi="Times New Roman" w:cs="Times New Roman"/>
          <w:color w:val="000000" w:themeColor="text1"/>
          <w:sz w:val="28"/>
          <w:szCs w:val="28"/>
          <w:lang w:val="uk-UA"/>
        </w:rPr>
        <w:tab/>
        <w:t>Позднякова Е. М. Новые задачи исследования композиционной семантики производного слова в рамках когнитивно-дискурсивного направления. С любовью к языку : сборник научных трудов. Москва : Воронеж : ИЯ РАН, Воронежский государственный университет, 2002. С. 213–219.</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23.</w:t>
      </w:r>
      <w:r w:rsidRPr="00CB55B7">
        <w:rPr>
          <w:rFonts w:ascii="Times New Roman" w:hAnsi="Times New Roman" w:cs="Times New Roman"/>
          <w:color w:val="000000" w:themeColor="text1"/>
          <w:sz w:val="28"/>
          <w:szCs w:val="28"/>
          <w:lang w:val="uk-UA"/>
        </w:rPr>
        <w:tab/>
        <w:t>Ревзина О.Г. Собственные имена в поэтическом идиолекте М.Цветаевой. Поэтика и стилистика: 1988 – 1990. М., 1991. С. 172-192.</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lastRenderedPageBreak/>
        <w:t>24.</w:t>
      </w:r>
      <w:r w:rsidRPr="00CB55B7">
        <w:rPr>
          <w:rFonts w:ascii="Times New Roman" w:hAnsi="Times New Roman" w:cs="Times New Roman"/>
          <w:color w:val="000000" w:themeColor="text1"/>
          <w:sz w:val="28"/>
          <w:szCs w:val="28"/>
          <w:lang w:val="uk-UA"/>
        </w:rPr>
        <w:tab/>
        <w:t>Сидоренко Е.Н. Номинационные процессы в полилингвальной эргонимии Донетчины : дис. … канд. филол. наук. Донецк, 2013. 210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25.</w:t>
      </w:r>
      <w:r w:rsidRPr="00CB55B7">
        <w:rPr>
          <w:rFonts w:ascii="Times New Roman" w:hAnsi="Times New Roman" w:cs="Times New Roman"/>
          <w:color w:val="000000" w:themeColor="text1"/>
          <w:sz w:val="28"/>
          <w:szCs w:val="28"/>
          <w:lang w:val="uk-UA"/>
        </w:rPr>
        <w:tab/>
        <w:t>Скляренко А. Типологическая ономастика: Книга третья: Артикли в сфере ономастики: Часть 1: Теория ономастических артиклей. Одеса: Астропринт, 2015. 380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26.</w:t>
      </w:r>
      <w:r w:rsidRPr="00CB55B7">
        <w:rPr>
          <w:rFonts w:ascii="Times New Roman" w:hAnsi="Times New Roman" w:cs="Times New Roman"/>
          <w:color w:val="000000" w:themeColor="text1"/>
          <w:sz w:val="28"/>
          <w:szCs w:val="28"/>
          <w:lang w:val="uk-UA"/>
        </w:rPr>
        <w:tab/>
        <w:t>Соколова, Л. Н. Типи мотивованості ергонімів (на матеріалі ергонімії м. Києва). Мовознавство. 1993. № 6. С. 65–69.</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27.</w:t>
      </w:r>
      <w:r w:rsidRPr="00CB55B7">
        <w:rPr>
          <w:rFonts w:ascii="Times New Roman" w:hAnsi="Times New Roman" w:cs="Times New Roman"/>
          <w:color w:val="000000" w:themeColor="text1"/>
          <w:sz w:val="28"/>
          <w:szCs w:val="28"/>
          <w:lang w:val="uk-UA"/>
        </w:rPr>
        <w:tab/>
        <w:t>Сорокин Ю. А. Переводоведение: статус переводчика и психогерменевтические процедуры. М.: ИТДГК «Гнозис», 2003. 460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28.</w:t>
      </w:r>
      <w:r w:rsidRPr="00CB55B7">
        <w:rPr>
          <w:rFonts w:ascii="Times New Roman" w:hAnsi="Times New Roman" w:cs="Times New Roman"/>
          <w:color w:val="000000" w:themeColor="text1"/>
          <w:sz w:val="28"/>
          <w:szCs w:val="28"/>
          <w:lang w:val="uk-UA"/>
        </w:rPr>
        <w:tab/>
        <w:t>Стрижевская О.И. Структура и семантика названий минералов : автореф. дис. канд. филол. наук. Москва, 1975. 25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29.</w:t>
      </w:r>
      <w:r w:rsidRPr="00CB55B7">
        <w:rPr>
          <w:rFonts w:ascii="Times New Roman" w:hAnsi="Times New Roman" w:cs="Times New Roman"/>
          <w:color w:val="000000" w:themeColor="text1"/>
          <w:sz w:val="28"/>
          <w:szCs w:val="28"/>
          <w:lang w:val="uk-UA"/>
        </w:rPr>
        <w:tab/>
        <w:t>Суперанская А. В. Апеллятив онома. Имя нарицательное и собственное. М., 1978. С. 5−34.</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30.</w:t>
      </w:r>
      <w:r w:rsidRPr="00CB55B7">
        <w:rPr>
          <w:rFonts w:ascii="Times New Roman" w:hAnsi="Times New Roman" w:cs="Times New Roman"/>
          <w:color w:val="000000" w:themeColor="text1"/>
          <w:sz w:val="28"/>
          <w:szCs w:val="28"/>
          <w:lang w:val="uk-UA"/>
        </w:rPr>
        <w:tab/>
        <w:t>Суперанская А. В. Общая теория имени собственного. М. : Изд-во ЛКИ, 2007. 368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31.</w:t>
      </w:r>
      <w:r w:rsidRPr="00CB55B7">
        <w:rPr>
          <w:rFonts w:ascii="Times New Roman" w:hAnsi="Times New Roman" w:cs="Times New Roman"/>
          <w:color w:val="000000" w:themeColor="text1"/>
          <w:sz w:val="28"/>
          <w:szCs w:val="28"/>
          <w:lang w:val="uk-UA"/>
        </w:rPr>
        <w:tab/>
        <w:t>Суперанская А.В. Имя нарицательное и собственное. Москва : Наука, 1978. 241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32.</w:t>
      </w:r>
      <w:r w:rsidRPr="00CB55B7">
        <w:rPr>
          <w:rFonts w:ascii="Times New Roman" w:hAnsi="Times New Roman" w:cs="Times New Roman"/>
          <w:color w:val="000000" w:themeColor="text1"/>
          <w:sz w:val="28"/>
          <w:szCs w:val="28"/>
          <w:lang w:val="uk-UA"/>
        </w:rPr>
        <w:tab/>
        <w:t>Суперанская А.В. Историческая ономастика. Москва : Наука, 1977. 227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33.</w:t>
      </w:r>
      <w:r w:rsidRPr="00CB55B7">
        <w:rPr>
          <w:rFonts w:ascii="Times New Roman" w:hAnsi="Times New Roman" w:cs="Times New Roman"/>
          <w:color w:val="000000" w:themeColor="text1"/>
          <w:sz w:val="28"/>
          <w:szCs w:val="28"/>
          <w:lang w:val="uk-UA"/>
        </w:rPr>
        <w:tab/>
        <w:t>Тараненко О.О. Мотивованість. Україн</w:t>
      </w:r>
      <w:r>
        <w:rPr>
          <w:rFonts w:ascii="Times New Roman" w:hAnsi="Times New Roman" w:cs="Times New Roman"/>
          <w:color w:val="000000" w:themeColor="text1"/>
          <w:sz w:val="28"/>
          <w:szCs w:val="28"/>
          <w:lang w:val="uk-UA"/>
        </w:rPr>
        <w:t>ська мова : енциклопедія. К. : У</w:t>
      </w:r>
      <w:r w:rsidRPr="00CB55B7">
        <w:rPr>
          <w:rFonts w:ascii="Times New Roman" w:hAnsi="Times New Roman" w:cs="Times New Roman"/>
          <w:color w:val="000000" w:themeColor="text1"/>
          <w:sz w:val="28"/>
          <w:szCs w:val="28"/>
          <w:lang w:val="uk-UA"/>
        </w:rPr>
        <w:t>країнська енциклопедія ім. М. П. Бажана, 2007. С. 401–402.</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34.</w:t>
      </w:r>
      <w:r w:rsidRPr="00CB55B7">
        <w:rPr>
          <w:rFonts w:ascii="Times New Roman" w:hAnsi="Times New Roman" w:cs="Times New Roman"/>
          <w:color w:val="000000" w:themeColor="text1"/>
          <w:sz w:val="28"/>
          <w:szCs w:val="28"/>
          <w:lang w:val="uk-UA"/>
        </w:rPr>
        <w:tab/>
        <w:t>Торчинський М. М. Українська ономастика : навчальний посібник. — К. : Міленіум, 2010. 238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35.</w:t>
      </w:r>
      <w:r w:rsidRPr="00CB55B7">
        <w:rPr>
          <w:rFonts w:ascii="Times New Roman" w:hAnsi="Times New Roman" w:cs="Times New Roman"/>
          <w:color w:val="000000" w:themeColor="text1"/>
          <w:sz w:val="28"/>
          <w:szCs w:val="28"/>
          <w:lang w:val="uk-UA"/>
        </w:rPr>
        <w:tab/>
        <w:t>Торчинський М.М. Структура, типологія і функціонування онімної лексики української мови : дис. докт. філол. наук. К., 2010.  502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36.</w:t>
      </w:r>
      <w:r w:rsidRPr="00CB55B7">
        <w:rPr>
          <w:rFonts w:ascii="Times New Roman" w:hAnsi="Times New Roman" w:cs="Times New Roman"/>
          <w:color w:val="000000" w:themeColor="text1"/>
          <w:sz w:val="28"/>
          <w:szCs w:val="28"/>
          <w:lang w:val="uk-UA"/>
        </w:rPr>
        <w:tab/>
        <w:t>Трубачев О.Н. Труды по этимологии. Слово. История. Культура. Том 1. Москва : Языки славянской культуры, 2004. 800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37.</w:t>
      </w:r>
      <w:r w:rsidRPr="00CB55B7">
        <w:rPr>
          <w:rFonts w:ascii="Times New Roman" w:hAnsi="Times New Roman" w:cs="Times New Roman"/>
          <w:color w:val="000000" w:themeColor="text1"/>
          <w:sz w:val="28"/>
          <w:szCs w:val="28"/>
          <w:lang w:val="uk-UA"/>
        </w:rPr>
        <w:tab/>
        <w:t>Українська мова. Енциклопедія. К., 2000. С. 80.</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38.</w:t>
      </w:r>
      <w:r w:rsidRPr="00CB55B7">
        <w:rPr>
          <w:rFonts w:ascii="Times New Roman" w:hAnsi="Times New Roman" w:cs="Times New Roman"/>
          <w:color w:val="000000" w:themeColor="text1"/>
          <w:sz w:val="28"/>
          <w:szCs w:val="28"/>
          <w:lang w:val="uk-UA"/>
        </w:rPr>
        <w:tab/>
        <w:t>Фадєєва О.В. Відтворення толкієнізмів у перекладацькій практиці. Науковий Часопис НПУ ім. М.П. Драгоманова. Сер. №9. Сучасні тенденції розвитку мов. Вип. 1. К.: НПУ імені М. П. Драгоманова, 2006. С. 337-342.</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lastRenderedPageBreak/>
        <w:t>39.</w:t>
      </w:r>
      <w:r w:rsidRPr="00CB55B7">
        <w:rPr>
          <w:rFonts w:ascii="Times New Roman" w:hAnsi="Times New Roman" w:cs="Times New Roman"/>
          <w:color w:val="000000" w:themeColor="text1"/>
          <w:sz w:val="28"/>
          <w:szCs w:val="28"/>
          <w:lang w:val="uk-UA"/>
        </w:rPr>
        <w:tab/>
        <w:t>Фатеева Н. Имена собственные в заголовках и прозе Б. Пастернака. Stylistyka III. 1994. С. 107-108.</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40.</w:t>
      </w:r>
      <w:r w:rsidRPr="00CB55B7">
        <w:rPr>
          <w:rFonts w:ascii="Times New Roman" w:hAnsi="Times New Roman" w:cs="Times New Roman"/>
          <w:color w:val="000000" w:themeColor="text1"/>
          <w:sz w:val="28"/>
          <w:szCs w:val="28"/>
          <w:lang w:val="uk-UA"/>
        </w:rPr>
        <w:tab/>
        <w:t>Фомин А.А. Литературная ономастика в России: итоги и перспективы. Вопросы ономастики. Екатеринбург: Изд-во Уральского университета, 2004. № 1. С. 108-120.</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41.</w:t>
      </w:r>
      <w:r w:rsidRPr="00CB55B7">
        <w:rPr>
          <w:rFonts w:ascii="Times New Roman" w:hAnsi="Times New Roman" w:cs="Times New Roman"/>
          <w:color w:val="000000" w:themeColor="text1"/>
          <w:sz w:val="28"/>
          <w:szCs w:val="28"/>
          <w:lang w:val="uk-UA"/>
        </w:rPr>
        <w:tab/>
        <w:t>Шестакова С.О. Лексико-семантичні інновації у системі української номінації (на матеріалі ергонімів і прагмонімів) : дис. канд. філол. наук. Харків, 2002. 241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42</w:t>
      </w:r>
      <w:r w:rsidRPr="00CB55B7">
        <w:rPr>
          <w:rFonts w:ascii="Times New Roman" w:hAnsi="Times New Roman" w:cs="Times New Roman"/>
          <w:color w:val="000000" w:themeColor="text1"/>
          <w:sz w:val="28"/>
          <w:szCs w:val="28"/>
          <w:lang w:val="uk-UA"/>
        </w:rPr>
        <w:tab/>
        <w:t>Шимкевич Н.В. Русская коммерческая эргонимия: прагматический и лингвокульторологический аспекты: автореф. дис. канд. филол. наук / Н.В. Шимкевич. Екатеринбург, 2002. 24 с.</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43.</w:t>
      </w:r>
      <w:r w:rsidRPr="00CB55B7">
        <w:rPr>
          <w:rFonts w:ascii="Times New Roman" w:hAnsi="Times New Roman" w:cs="Times New Roman"/>
          <w:color w:val="000000" w:themeColor="text1"/>
          <w:sz w:val="28"/>
          <w:szCs w:val="28"/>
          <w:lang w:val="uk-UA"/>
        </w:rPr>
        <w:tab/>
        <w:t>Янко-Триницкая Н.А. Собственные наименования предметов. Русский язык в школе. 1997, № 6. С. 93–97.</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44.</w:t>
      </w:r>
      <w:r w:rsidRPr="00CB55B7">
        <w:rPr>
          <w:rFonts w:ascii="Times New Roman" w:hAnsi="Times New Roman" w:cs="Times New Roman"/>
          <w:color w:val="000000" w:themeColor="text1"/>
          <w:sz w:val="28"/>
          <w:szCs w:val="28"/>
          <w:lang w:val="uk-UA"/>
        </w:rPr>
        <w:tab/>
        <w:t>Bolinger D. Language: The Loaded Weapon. N. Y. : Longman,1980. 214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45.</w:t>
      </w:r>
      <w:r w:rsidRPr="00CB55B7">
        <w:rPr>
          <w:rFonts w:ascii="Times New Roman" w:hAnsi="Times New Roman" w:cs="Times New Roman"/>
          <w:color w:val="000000" w:themeColor="text1"/>
          <w:sz w:val="28"/>
          <w:szCs w:val="28"/>
          <w:lang w:val="uk-UA"/>
        </w:rPr>
        <w:tab/>
        <w:t>Bromhead Peter. Life in modern America. London, 1998. 180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46.</w:t>
      </w:r>
      <w:r w:rsidRPr="00CB55B7">
        <w:rPr>
          <w:rFonts w:ascii="Times New Roman" w:hAnsi="Times New Roman" w:cs="Times New Roman"/>
          <w:color w:val="000000" w:themeColor="text1"/>
          <w:sz w:val="28"/>
          <w:szCs w:val="28"/>
          <w:lang w:val="uk-UA"/>
        </w:rPr>
        <w:tab/>
        <w:t>Castaneda H. N. On the philosophical foundations of the theory of communication: Reference. Minneapolis, 1979. P. 125–146.</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47.</w:t>
      </w:r>
      <w:r w:rsidRPr="00CB55B7">
        <w:rPr>
          <w:rFonts w:ascii="Times New Roman" w:hAnsi="Times New Roman" w:cs="Times New Roman"/>
          <w:color w:val="000000" w:themeColor="text1"/>
          <w:sz w:val="28"/>
          <w:szCs w:val="28"/>
          <w:lang w:val="uk-UA"/>
        </w:rPr>
        <w:tab/>
        <w:t>Croft W. Cognitive Linguistics. Cambridge : CUP, 2004. 356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48.</w:t>
      </w:r>
      <w:r w:rsidRPr="00CB55B7">
        <w:rPr>
          <w:rFonts w:ascii="Times New Roman" w:hAnsi="Times New Roman" w:cs="Times New Roman"/>
          <w:color w:val="000000" w:themeColor="text1"/>
          <w:sz w:val="28"/>
          <w:szCs w:val="28"/>
          <w:lang w:val="uk-UA"/>
        </w:rPr>
        <w:tab/>
        <w:t>Deese J. The structure of associations in language and thought. Baltimore, 1965.</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49.</w:t>
      </w:r>
      <w:r w:rsidRPr="00CB55B7">
        <w:rPr>
          <w:rFonts w:ascii="Times New Roman" w:hAnsi="Times New Roman" w:cs="Times New Roman"/>
          <w:color w:val="000000" w:themeColor="text1"/>
          <w:sz w:val="28"/>
          <w:szCs w:val="28"/>
          <w:lang w:val="uk-UA"/>
        </w:rPr>
        <w:tab/>
        <w:t>Dirven R. &amp; Vanpaiys J. (Eds.) Current approaches to the lexicon. Frankfurt a/Main, 1995.</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50.</w:t>
      </w:r>
      <w:r w:rsidRPr="00CB55B7">
        <w:rPr>
          <w:rFonts w:ascii="Times New Roman" w:hAnsi="Times New Roman" w:cs="Times New Roman"/>
          <w:color w:val="000000" w:themeColor="text1"/>
          <w:sz w:val="28"/>
          <w:szCs w:val="28"/>
          <w:lang w:val="uk-UA"/>
        </w:rPr>
        <w:tab/>
        <w:t>Dornseiff Franz . Sprache und Sprechender. Hrsg. von Jürgen Werner. Leipzig: Koehler &amp; Amelang, 1964. S. 61.</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51.</w:t>
      </w:r>
      <w:r w:rsidRPr="00CB55B7">
        <w:rPr>
          <w:rFonts w:ascii="Times New Roman" w:hAnsi="Times New Roman" w:cs="Times New Roman"/>
          <w:color w:val="000000" w:themeColor="text1"/>
          <w:sz w:val="28"/>
          <w:szCs w:val="28"/>
          <w:lang w:val="uk-UA"/>
        </w:rPr>
        <w:tab/>
        <w:t>Engelcamp J. Zimmer H.D. Dynamic Aspects of Language Processing: (Focus and Presupposition). 1983. – 104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52.</w:t>
      </w:r>
      <w:r w:rsidRPr="00CB55B7">
        <w:rPr>
          <w:rFonts w:ascii="Times New Roman" w:hAnsi="Times New Roman" w:cs="Times New Roman"/>
          <w:color w:val="000000" w:themeColor="text1"/>
          <w:sz w:val="28"/>
          <w:szCs w:val="28"/>
          <w:lang w:val="uk-UA"/>
        </w:rPr>
        <w:tab/>
        <w:t>Enterprises United Kingdom. UK.all : веб-сайт. URL : http://www.uk.all.biz/enterprises (дата звернення: 03.11.2021)</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53.</w:t>
      </w:r>
      <w:r w:rsidRPr="00CB55B7">
        <w:rPr>
          <w:rFonts w:ascii="Times New Roman" w:hAnsi="Times New Roman" w:cs="Times New Roman"/>
          <w:color w:val="000000" w:themeColor="text1"/>
          <w:sz w:val="28"/>
          <w:szCs w:val="28"/>
          <w:lang w:val="uk-UA"/>
        </w:rPr>
        <w:tab/>
        <w:t>Evans V. Glossary of Cognitive Linguistics [Electronic resource. Edinburgh : Edinburgh University Press, 2007. 239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54.</w:t>
      </w:r>
      <w:r w:rsidRPr="00CB55B7">
        <w:rPr>
          <w:rFonts w:ascii="Times New Roman" w:hAnsi="Times New Roman" w:cs="Times New Roman"/>
          <w:color w:val="000000" w:themeColor="text1"/>
          <w:sz w:val="28"/>
          <w:szCs w:val="28"/>
          <w:lang w:val="uk-UA"/>
        </w:rPr>
        <w:tab/>
        <w:t>Fodor J.A. The Language of Thought. New York, 1975.</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lastRenderedPageBreak/>
        <w:t>55.</w:t>
      </w:r>
      <w:r w:rsidRPr="00CB55B7">
        <w:rPr>
          <w:rFonts w:ascii="Times New Roman" w:hAnsi="Times New Roman" w:cs="Times New Roman"/>
          <w:color w:val="000000" w:themeColor="text1"/>
          <w:sz w:val="28"/>
          <w:szCs w:val="28"/>
          <w:lang w:val="uk-UA"/>
        </w:rPr>
        <w:tab/>
        <w:t>Gardiner A. The Theory of Proper Names. Oxford, 1954.</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56.</w:t>
      </w:r>
      <w:r w:rsidRPr="00CB55B7">
        <w:rPr>
          <w:rFonts w:ascii="Times New Roman" w:hAnsi="Times New Roman" w:cs="Times New Roman"/>
          <w:color w:val="000000" w:themeColor="text1"/>
          <w:sz w:val="28"/>
          <w:szCs w:val="28"/>
          <w:lang w:val="uk-UA"/>
        </w:rPr>
        <w:tab/>
        <w:t>Geerarts D. Cognitive Grammer and the History of Lexical Semantics. Rudzka. Ostyn, 1988. P. 647–677.</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57.</w:t>
      </w:r>
      <w:r w:rsidRPr="00CB55B7">
        <w:rPr>
          <w:rFonts w:ascii="Times New Roman" w:hAnsi="Times New Roman" w:cs="Times New Roman"/>
          <w:color w:val="000000" w:themeColor="text1"/>
          <w:sz w:val="28"/>
          <w:szCs w:val="28"/>
          <w:lang w:val="uk-UA"/>
        </w:rPr>
        <w:tab/>
        <w:t>Goddard C., Wierzbicka A. (eds.). Semantics and Lexical Universals: Theory and Empirical Findings. Amsterdam, 1994.</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58.</w:t>
      </w:r>
      <w:r w:rsidRPr="00CB55B7">
        <w:rPr>
          <w:rFonts w:ascii="Times New Roman" w:hAnsi="Times New Roman" w:cs="Times New Roman"/>
          <w:color w:val="000000" w:themeColor="text1"/>
          <w:sz w:val="28"/>
          <w:szCs w:val="28"/>
          <w:lang w:val="uk-UA"/>
        </w:rPr>
        <w:tab/>
        <w:t>Grice P. Studies in the Way of Words. Cambridge, 1989. 394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59.</w:t>
      </w:r>
      <w:r w:rsidRPr="00CB55B7">
        <w:rPr>
          <w:rFonts w:ascii="Times New Roman" w:hAnsi="Times New Roman" w:cs="Times New Roman"/>
          <w:color w:val="000000" w:themeColor="text1"/>
          <w:sz w:val="28"/>
          <w:szCs w:val="28"/>
          <w:lang w:val="uk-UA"/>
        </w:rPr>
        <w:tab/>
        <w:t>Halliday M.A.K. Language as social semiotic: The social interpretation of language and meaning. London: Edward Arnold, 1978. 256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60.</w:t>
      </w:r>
      <w:r w:rsidRPr="00CB55B7">
        <w:rPr>
          <w:rFonts w:ascii="Times New Roman" w:hAnsi="Times New Roman" w:cs="Times New Roman"/>
          <w:color w:val="000000" w:themeColor="text1"/>
          <w:sz w:val="28"/>
          <w:szCs w:val="28"/>
          <w:lang w:val="uk-UA"/>
        </w:rPr>
        <w:tab/>
        <w:t xml:space="preserve">Jackendoff Ray S. Semantic Structures. MIT Press, 1990. 354 p. </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61.</w:t>
      </w:r>
      <w:r w:rsidRPr="00CB55B7">
        <w:rPr>
          <w:rFonts w:ascii="Times New Roman" w:hAnsi="Times New Roman" w:cs="Times New Roman"/>
          <w:color w:val="000000" w:themeColor="text1"/>
          <w:sz w:val="28"/>
          <w:szCs w:val="28"/>
          <w:lang w:val="uk-UA"/>
        </w:rPr>
        <w:tab/>
        <w:t>Knowles J. The language of thought and natural language understanding. Analysis. Oxford. 1998. Vol. 58. № 4. P. 264–272.</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62.</w:t>
      </w:r>
      <w:r w:rsidRPr="00CB55B7">
        <w:rPr>
          <w:rFonts w:ascii="Times New Roman" w:hAnsi="Times New Roman" w:cs="Times New Roman"/>
          <w:color w:val="000000" w:themeColor="text1"/>
          <w:sz w:val="28"/>
          <w:szCs w:val="28"/>
          <w:lang w:val="uk-UA"/>
        </w:rPr>
        <w:tab/>
        <w:t>Lakoff G. The Contemporary Theory of Metaphor. Metaphor and Thought. Cambridge, 1993. Р .202–251.</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63.</w:t>
      </w:r>
      <w:r w:rsidRPr="00CB55B7">
        <w:rPr>
          <w:rFonts w:ascii="Times New Roman" w:hAnsi="Times New Roman" w:cs="Times New Roman"/>
          <w:color w:val="000000" w:themeColor="text1"/>
          <w:sz w:val="28"/>
          <w:szCs w:val="28"/>
          <w:lang w:val="uk-UA"/>
        </w:rPr>
        <w:tab/>
        <w:t>Lakoff G., Johnson M. Metaphors We Live By. Chicago; London, 1980. 242 p.</w:t>
      </w:r>
    </w:p>
    <w:p w:rsidR="005410A1" w:rsidRDefault="00CB55B7" w:rsidP="00CB55B7">
      <w:pPr>
        <w:spacing w:line="360" w:lineRule="auto"/>
        <w:jc w:val="both"/>
        <w:rPr>
          <w:rFonts w:ascii="Times New Roman" w:hAnsi="Times New Roman" w:cs="Times New Roman"/>
          <w:color w:val="000000" w:themeColor="text1"/>
          <w:sz w:val="28"/>
          <w:szCs w:val="28"/>
          <w:lang w:val="uk-UA"/>
        </w:rPr>
      </w:pPr>
      <w:r w:rsidRPr="00CB55B7">
        <w:rPr>
          <w:rFonts w:ascii="Times New Roman" w:hAnsi="Times New Roman" w:cs="Times New Roman"/>
          <w:color w:val="000000" w:themeColor="text1"/>
          <w:sz w:val="28"/>
          <w:szCs w:val="28"/>
          <w:lang w:val="uk-UA"/>
        </w:rPr>
        <w:t>64.</w:t>
      </w:r>
      <w:r w:rsidRPr="00CB55B7">
        <w:rPr>
          <w:rFonts w:ascii="Times New Roman" w:hAnsi="Times New Roman" w:cs="Times New Roman"/>
          <w:color w:val="000000" w:themeColor="text1"/>
          <w:sz w:val="28"/>
          <w:szCs w:val="28"/>
          <w:lang w:val="uk-UA"/>
        </w:rPr>
        <w:tab/>
        <w:t>Langacker Ronald W. Concept, Image, and Symbol: The Cognitive Basis of Grammar. Berlin; N.Y. : Mouton de Gruyter, 1991.  395 p.</w:t>
      </w:r>
    </w:p>
    <w:p w:rsidR="00CB55B7" w:rsidRPr="00CB55B7" w:rsidRDefault="00CB55B7" w:rsidP="00CB55B7">
      <w:pPr>
        <w:spacing w:line="360" w:lineRule="auto"/>
        <w:jc w:val="both"/>
        <w:rPr>
          <w:rFonts w:ascii="Times New Roman" w:hAnsi="Times New Roman" w:cs="Times New Roman"/>
          <w:color w:val="000000" w:themeColor="text1"/>
          <w:sz w:val="28"/>
          <w:szCs w:val="28"/>
          <w:lang w:val="uk-UA"/>
        </w:rPr>
      </w:pPr>
    </w:p>
    <w:p w:rsidR="009D602D" w:rsidRPr="00D26804" w:rsidRDefault="00C443D2" w:rsidP="00C443D2">
      <w:pPr>
        <w:spacing w:line="360" w:lineRule="auto"/>
        <w:jc w:val="center"/>
        <w:rPr>
          <w:rFonts w:ascii="Times New Roman" w:eastAsia="Times New Roman" w:hAnsi="Times New Roman" w:cs="Times New Roman"/>
          <w:b/>
          <w:color w:val="000000" w:themeColor="text1"/>
          <w:sz w:val="28"/>
          <w:szCs w:val="28"/>
          <w:lang w:val="uk-UA" w:bidi="en-US"/>
        </w:rPr>
      </w:pPr>
      <w:r w:rsidRPr="003F2C3A">
        <w:rPr>
          <w:rFonts w:ascii="Times New Roman" w:hAnsi="Times New Roman" w:cs="Times New Roman"/>
          <w:b/>
          <w:color w:val="000000" w:themeColor="text1"/>
          <w:sz w:val="28"/>
          <w:szCs w:val="28"/>
          <w:lang w:val="uk-UA"/>
        </w:rPr>
        <w:t>СПИСОК ДЖЕРЕЛ ІЛЮСТРАТИВНОГО ХАРАКТЕРУ</w:t>
      </w:r>
    </w:p>
    <w:p w:rsidR="005C0C12" w:rsidRPr="00D26804" w:rsidRDefault="005C0C12" w:rsidP="00CB55B7">
      <w:pPr>
        <w:spacing w:line="360" w:lineRule="auto"/>
        <w:jc w:val="both"/>
        <w:rPr>
          <w:rFonts w:ascii="Times New Roman" w:eastAsia="Times New Roman" w:hAnsi="Times New Roman" w:cs="Times New Roman"/>
          <w:color w:val="000000" w:themeColor="text1"/>
          <w:sz w:val="28"/>
          <w:szCs w:val="28"/>
          <w:lang w:val="uk-UA" w:bidi="en-US"/>
        </w:rPr>
      </w:pP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t xml:space="preserve">Официальный представитель всемирно известных брендов художественных товаров. Арт-квартал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artkvartal</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ru</w:t>
      </w:r>
      <w:r w:rsidRPr="00D26804">
        <w:rPr>
          <w:rFonts w:ascii="Times New Roman" w:hAnsi="Times New Roman"/>
          <w:color w:val="000000" w:themeColor="text1"/>
          <w:sz w:val="28"/>
          <w:szCs w:val="28"/>
          <w:lang w:val="ru-RU"/>
        </w:rPr>
        <w:t xml:space="preserve"> (дата звернення: 03.11.2020).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t xml:space="preserve">Производители и бренды. Азур. Все для творчества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azur</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ua</w:t>
      </w:r>
      <w:r w:rsidRPr="00D26804">
        <w:rPr>
          <w:rFonts w:ascii="Times New Roman" w:hAnsi="Times New Roman"/>
          <w:color w:val="000000" w:themeColor="text1"/>
          <w:sz w:val="28"/>
          <w:szCs w:val="28"/>
          <w:lang w:val="ru-RU"/>
        </w:rPr>
        <w:t xml:space="preserve"> (дата звернення: 03.11.2020).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t xml:space="preserve">Бренды. </w:t>
      </w:r>
      <w:r w:rsidRPr="005F2D24">
        <w:rPr>
          <w:rFonts w:ascii="Times New Roman" w:hAnsi="Times New Roman"/>
          <w:color w:val="000000" w:themeColor="text1"/>
          <w:sz w:val="28"/>
          <w:szCs w:val="28"/>
        </w:rPr>
        <w:t>Salfetki</w:t>
      </w:r>
      <w:r w:rsidRPr="00D26804">
        <w:rPr>
          <w:rFonts w:ascii="Times New Roman" w:hAnsi="Times New Roman"/>
          <w:color w:val="000000" w:themeColor="text1"/>
          <w:sz w:val="28"/>
          <w:szCs w:val="28"/>
          <w:lang w:val="ru-RU"/>
        </w:rPr>
        <w:t xml:space="preserve">. Все для рукоделия и творчества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salfetki</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kiev</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ua</w:t>
      </w:r>
      <w:r w:rsidRPr="00D26804">
        <w:rPr>
          <w:rFonts w:ascii="Times New Roman" w:hAnsi="Times New Roman"/>
          <w:color w:val="000000" w:themeColor="text1"/>
          <w:sz w:val="28"/>
          <w:szCs w:val="28"/>
          <w:lang w:val="ru-RU"/>
        </w:rPr>
        <w:t xml:space="preserve"> (дата звернення: 03.11.202</w:t>
      </w:r>
      <w:r w:rsidRPr="005F2D24">
        <w:rPr>
          <w:rFonts w:ascii="Times New Roman" w:hAnsi="Times New Roman"/>
          <w:color w:val="000000" w:themeColor="text1"/>
          <w:sz w:val="28"/>
          <w:szCs w:val="28"/>
          <w:lang w:val="ru-RU"/>
        </w:rPr>
        <w:t>0</w:t>
      </w:r>
      <w:r w:rsidRPr="00D26804">
        <w:rPr>
          <w:rFonts w:ascii="Times New Roman" w:hAnsi="Times New Roman"/>
          <w:color w:val="000000" w:themeColor="text1"/>
          <w:sz w:val="28"/>
          <w:szCs w:val="28"/>
          <w:lang w:val="ru-RU"/>
        </w:rPr>
        <w:t>).</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t xml:space="preserve">Бренды. </w:t>
      </w:r>
      <w:r w:rsidRPr="005F2D24">
        <w:rPr>
          <w:rFonts w:ascii="Times New Roman" w:hAnsi="Times New Roman"/>
          <w:color w:val="000000" w:themeColor="text1"/>
          <w:sz w:val="28"/>
          <w:szCs w:val="28"/>
        </w:rPr>
        <w:t>Artizo</w:t>
      </w:r>
      <w:r w:rsidRPr="00D26804">
        <w:rPr>
          <w:rFonts w:ascii="Times New Roman" w:hAnsi="Times New Roman"/>
          <w:color w:val="000000" w:themeColor="text1"/>
          <w:sz w:val="28"/>
          <w:szCs w:val="28"/>
          <w:lang w:val="ru-RU"/>
        </w:rPr>
        <w:t xml:space="preserve">. Гипермаркет творчества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artizo</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ua</w:t>
      </w:r>
      <w:r w:rsidRPr="00D26804">
        <w:rPr>
          <w:rFonts w:ascii="Times New Roman" w:hAnsi="Times New Roman"/>
          <w:color w:val="000000" w:themeColor="text1"/>
          <w:sz w:val="28"/>
          <w:szCs w:val="28"/>
          <w:lang w:val="ru-RU"/>
        </w:rPr>
        <w:t xml:space="preserve"> (дата звернення: 03.11.2020).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t xml:space="preserve">Каталог. Бренды. Проскетчинг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sketching</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pro</w:t>
      </w:r>
      <w:r w:rsidRPr="00D26804">
        <w:rPr>
          <w:rFonts w:ascii="Times New Roman" w:hAnsi="Times New Roman"/>
          <w:color w:val="000000" w:themeColor="text1"/>
          <w:sz w:val="28"/>
          <w:szCs w:val="28"/>
          <w:lang w:val="ru-RU"/>
        </w:rPr>
        <w:t xml:space="preserve"> (дата звернення: 03.11.2020).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D26804">
        <w:rPr>
          <w:rFonts w:ascii="Times New Roman" w:hAnsi="Times New Roman"/>
          <w:color w:val="000000" w:themeColor="text1"/>
          <w:sz w:val="28"/>
          <w:szCs w:val="28"/>
          <w:lang w:val="ru-RU"/>
        </w:rPr>
        <w:lastRenderedPageBreak/>
        <w:t xml:space="preserve">Бренды. Интернет-магазин для художников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www</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kraski</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kisti</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ru</w:t>
      </w:r>
      <w:r w:rsidRPr="00D26804">
        <w:rPr>
          <w:rFonts w:ascii="Times New Roman" w:hAnsi="Times New Roman"/>
          <w:color w:val="000000" w:themeColor="text1"/>
          <w:sz w:val="28"/>
          <w:szCs w:val="28"/>
          <w:lang w:val="ru-RU"/>
        </w:rPr>
        <w:t xml:space="preserve"> (дата звернення: 03.11.202</w:t>
      </w:r>
      <w:r w:rsidRPr="005F2D24">
        <w:rPr>
          <w:rFonts w:ascii="Times New Roman" w:hAnsi="Times New Roman"/>
          <w:color w:val="000000" w:themeColor="text1"/>
          <w:sz w:val="28"/>
          <w:szCs w:val="28"/>
          <w:lang w:val="ru-RU"/>
        </w:rPr>
        <w:t>0</w:t>
      </w:r>
      <w:r w:rsidRPr="00D26804">
        <w:rPr>
          <w:rFonts w:ascii="Times New Roman" w:hAnsi="Times New Roman"/>
          <w:color w:val="000000" w:themeColor="text1"/>
          <w:sz w:val="28"/>
          <w:szCs w:val="28"/>
          <w:lang w:val="ru-RU"/>
        </w:rPr>
        <w:t>).</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5F2D24">
        <w:rPr>
          <w:rFonts w:ascii="Times New Roman" w:hAnsi="Times New Roman"/>
          <w:color w:val="000000" w:themeColor="text1"/>
          <w:sz w:val="28"/>
          <w:szCs w:val="28"/>
        </w:rPr>
        <w:t>Featured Brand Names. Art Supplies Online : веб-сайт. URL</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www</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artsuppliesonline</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 xml:space="preserve"> (дата звернення: 04.11.2020).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5F2D24">
        <w:rPr>
          <w:rFonts w:ascii="Times New Roman" w:hAnsi="Times New Roman"/>
          <w:color w:val="000000" w:themeColor="text1"/>
          <w:sz w:val="28"/>
          <w:szCs w:val="28"/>
        </w:rPr>
        <w:t>Brands</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Curtisward</w:t>
      </w:r>
      <w:r w:rsidRPr="00D26804">
        <w:rPr>
          <w:rFonts w:ascii="Times New Roman" w:hAnsi="Times New Roman"/>
          <w:color w:val="000000" w:themeColor="text1"/>
          <w:sz w:val="28"/>
          <w:szCs w:val="28"/>
          <w:lang w:val="ru-RU"/>
        </w:rPr>
        <w:t xml:space="preserve">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curtisward</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 xml:space="preserve"> (дата звернення: 04.11.2020).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5F2D24">
        <w:rPr>
          <w:rFonts w:ascii="Times New Roman" w:hAnsi="Times New Roman"/>
          <w:color w:val="000000" w:themeColor="text1"/>
          <w:sz w:val="28"/>
          <w:szCs w:val="28"/>
        </w:rPr>
        <w:t>The World's Best Brands. Cassart : веб-сайт. URL</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www</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cassart</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uk</w:t>
      </w:r>
      <w:r w:rsidRPr="00D26804">
        <w:rPr>
          <w:rFonts w:ascii="Times New Roman" w:hAnsi="Times New Roman"/>
          <w:color w:val="000000" w:themeColor="text1"/>
          <w:sz w:val="28"/>
          <w:szCs w:val="28"/>
          <w:lang w:val="ru-RU"/>
        </w:rPr>
        <w:t xml:space="preserve"> (дата звернення: 04.11.2020).</w:t>
      </w:r>
    </w:p>
    <w:p w:rsidR="005F2D24"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5F2D2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Top Brands for Art Supplies. Arizona Art Supply : веб-сайт. URL</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www</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arizonaartsupply</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 xml:space="preserve"> (дата звернення: 04.11.2020).</w:t>
      </w:r>
    </w:p>
    <w:p w:rsidR="005C0C12" w:rsidRPr="00D26804" w:rsidRDefault="005F2D24" w:rsidP="00CB55B7">
      <w:pPr>
        <w:pStyle w:val="af4"/>
        <w:numPr>
          <w:ilvl w:val="0"/>
          <w:numId w:val="6"/>
        </w:numPr>
        <w:spacing w:line="360" w:lineRule="auto"/>
        <w:ind w:left="0" w:firstLine="0"/>
        <w:jc w:val="both"/>
        <w:rPr>
          <w:rFonts w:ascii="Times New Roman" w:hAnsi="Times New Roman"/>
          <w:color w:val="000000" w:themeColor="text1"/>
          <w:sz w:val="28"/>
          <w:szCs w:val="28"/>
          <w:lang w:val="ru-RU"/>
        </w:rPr>
      </w:pPr>
      <w:r w:rsidRPr="005F2D2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Brands</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Jackson</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s</w:t>
      </w:r>
      <w:r w:rsidRPr="00D26804">
        <w:rPr>
          <w:rFonts w:ascii="Times New Roman" w:hAnsi="Times New Roman"/>
          <w:color w:val="000000" w:themeColor="text1"/>
          <w:sz w:val="28"/>
          <w:szCs w:val="28"/>
          <w:lang w:val="ru-RU"/>
        </w:rPr>
        <w:t xml:space="preserve"> : веб-сайт. </w:t>
      </w:r>
      <w:r w:rsidRPr="005F2D24">
        <w:rPr>
          <w:rFonts w:ascii="Times New Roman" w:hAnsi="Times New Roman"/>
          <w:color w:val="000000" w:themeColor="text1"/>
          <w:sz w:val="28"/>
          <w:szCs w:val="28"/>
        </w:rPr>
        <w:t>URL</w:t>
      </w:r>
      <w:r w:rsidRPr="00D26804">
        <w:rPr>
          <w:rFonts w:ascii="Times New Roman" w:hAnsi="Times New Roman"/>
          <w:color w:val="000000" w:themeColor="text1"/>
          <w:sz w:val="28"/>
          <w:szCs w:val="28"/>
          <w:lang w:val="ru-RU"/>
        </w:rPr>
        <w:t xml:space="preserve">: </w:t>
      </w:r>
      <w:r w:rsidRPr="005F2D24">
        <w:rPr>
          <w:rFonts w:ascii="Times New Roman" w:hAnsi="Times New Roman"/>
          <w:color w:val="000000" w:themeColor="text1"/>
          <w:sz w:val="28"/>
          <w:szCs w:val="28"/>
        </w:rPr>
        <w:t>https</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www</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jacksonsart</w:t>
      </w:r>
      <w:r w:rsidRPr="00D26804">
        <w:rPr>
          <w:rFonts w:ascii="Times New Roman" w:hAnsi="Times New Roman"/>
          <w:color w:val="000000" w:themeColor="text1"/>
          <w:sz w:val="28"/>
          <w:szCs w:val="28"/>
          <w:lang w:val="ru-RU"/>
        </w:rPr>
        <w:t>.</w:t>
      </w:r>
      <w:r w:rsidRPr="005F2D24">
        <w:rPr>
          <w:rFonts w:ascii="Times New Roman" w:hAnsi="Times New Roman"/>
          <w:color w:val="000000" w:themeColor="text1"/>
          <w:sz w:val="28"/>
          <w:szCs w:val="28"/>
        </w:rPr>
        <w:t>com</w:t>
      </w:r>
      <w:r w:rsidRPr="00D26804">
        <w:rPr>
          <w:rFonts w:ascii="Times New Roman" w:hAnsi="Times New Roman"/>
          <w:color w:val="000000" w:themeColor="text1"/>
          <w:sz w:val="28"/>
          <w:szCs w:val="28"/>
          <w:lang w:val="ru-RU"/>
        </w:rPr>
        <w:t xml:space="preserve"> (дата звернення: 04.11.2020).</w:t>
      </w:r>
    </w:p>
    <w:p w:rsidR="005C0C12" w:rsidRPr="00D26804" w:rsidRDefault="005C0C12" w:rsidP="00C444B7">
      <w:pPr>
        <w:spacing w:line="360" w:lineRule="auto"/>
        <w:jc w:val="both"/>
        <w:rPr>
          <w:rFonts w:ascii="Times New Roman" w:eastAsia="Times New Roman" w:hAnsi="Times New Roman" w:cs="Times New Roman"/>
          <w:color w:val="000000" w:themeColor="text1"/>
          <w:sz w:val="28"/>
          <w:szCs w:val="28"/>
          <w:lang w:val="ru-RU" w:bidi="en-US"/>
        </w:rPr>
      </w:pPr>
    </w:p>
    <w:p w:rsidR="005C0C12" w:rsidRPr="00D26804" w:rsidRDefault="005C0C12" w:rsidP="00C444B7">
      <w:pPr>
        <w:spacing w:line="360" w:lineRule="auto"/>
        <w:jc w:val="both"/>
        <w:rPr>
          <w:rFonts w:ascii="Times New Roman" w:eastAsia="Times New Roman" w:hAnsi="Times New Roman" w:cs="Times New Roman"/>
          <w:color w:val="000000" w:themeColor="text1"/>
          <w:sz w:val="28"/>
          <w:szCs w:val="28"/>
          <w:lang w:val="ru-RU" w:bidi="en-US"/>
        </w:rPr>
      </w:pPr>
    </w:p>
    <w:p w:rsidR="005C0C12" w:rsidRPr="00D26804" w:rsidRDefault="005C0C12" w:rsidP="00C444B7">
      <w:pPr>
        <w:spacing w:line="360" w:lineRule="auto"/>
        <w:jc w:val="both"/>
        <w:rPr>
          <w:rFonts w:ascii="Times New Roman" w:eastAsia="Times New Roman" w:hAnsi="Times New Roman" w:cs="Times New Roman"/>
          <w:color w:val="000000" w:themeColor="text1"/>
          <w:sz w:val="28"/>
          <w:szCs w:val="28"/>
          <w:lang w:val="ru-RU" w:bidi="en-US"/>
        </w:rPr>
      </w:pPr>
    </w:p>
    <w:p w:rsidR="005C0C12" w:rsidRPr="00D26804" w:rsidRDefault="005C0C12" w:rsidP="00C444B7">
      <w:pPr>
        <w:spacing w:line="360" w:lineRule="auto"/>
        <w:jc w:val="both"/>
        <w:rPr>
          <w:rFonts w:ascii="Times New Roman" w:eastAsia="Times New Roman" w:hAnsi="Times New Roman" w:cs="Times New Roman"/>
          <w:color w:val="000000" w:themeColor="text1"/>
          <w:sz w:val="28"/>
          <w:szCs w:val="28"/>
          <w:lang w:val="ru-RU" w:bidi="en-US"/>
        </w:rPr>
      </w:pPr>
    </w:p>
    <w:p w:rsidR="005C0C12" w:rsidRPr="00D26804" w:rsidRDefault="005C0C12" w:rsidP="00C444B7">
      <w:pPr>
        <w:spacing w:line="360" w:lineRule="auto"/>
        <w:jc w:val="both"/>
        <w:rPr>
          <w:rFonts w:ascii="Times New Roman" w:eastAsia="Times New Roman" w:hAnsi="Times New Roman" w:cs="Times New Roman"/>
          <w:color w:val="000000" w:themeColor="text1"/>
          <w:sz w:val="28"/>
          <w:szCs w:val="28"/>
          <w:lang w:val="ru-RU" w:bidi="en-US"/>
        </w:rPr>
      </w:pPr>
    </w:p>
    <w:p w:rsidR="005C0C12" w:rsidRPr="003F2C3A" w:rsidRDefault="005C0C12" w:rsidP="00C444B7">
      <w:pPr>
        <w:spacing w:line="360" w:lineRule="auto"/>
        <w:jc w:val="both"/>
        <w:rPr>
          <w:rFonts w:ascii="Times New Roman" w:hAnsi="Times New Roman" w:cs="Times New Roman"/>
          <w:color w:val="000000" w:themeColor="text1"/>
          <w:sz w:val="28"/>
          <w:szCs w:val="28"/>
          <w:lang w:val="uk-UA"/>
        </w:rPr>
      </w:pPr>
    </w:p>
    <w:p w:rsidR="002E56E5" w:rsidRPr="003F2C3A" w:rsidRDefault="002E56E5" w:rsidP="00C444B7">
      <w:pPr>
        <w:spacing w:line="360" w:lineRule="auto"/>
        <w:jc w:val="both"/>
        <w:rPr>
          <w:rFonts w:ascii="Times New Roman" w:hAnsi="Times New Roman" w:cs="Times New Roman"/>
          <w:color w:val="000000" w:themeColor="text1"/>
          <w:sz w:val="28"/>
          <w:szCs w:val="28"/>
          <w:lang w:val="uk-UA"/>
        </w:rPr>
      </w:pPr>
    </w:p>
    <w:p w:rsidR="002E56E5" w:rsidRPr="003F2C3A" w:rsidRDefault="002E56E5" w:rsidP="00C444B7">
      <w:pPr>
        <w:spacing w:line="360" w:lineRule="auto"/>
        <w:jc w:val="both"/>
        <w:rPr>
          <w:rFonts w:ascii="Times New Roman" w:hAnsi="Times New Roman" w:cs="Times New Roman"/>
          <w:color w:val="000000" w:themeColor="text1"/>
          <w:sz w:val="28"/>
          <w:szCs w:val="28"/>
          <w:lang w:val="uk-UA"/>
        </w:rPr>
      </w:pPr>
    </w:p>
    <w:p w:rsidR="009D602D" w:rsidRPr="003F2C3A" w:rsidRDefault="009D602D" w:rsidP="00C444B7">
      <w:pPr>
        <w:spacing w:line="360" w:lineRule="auto"/>
        <w:jc w:val="both"/>
        <w:rPr>
          <w:rFonts w:ascii="Times New Roman" w:hAnsi="Times New Roman" w:cs="Times New Roman"/>
          <w:color w:val="000000" w:themeColor="text1"/>
          <w:sz w:val="28"/>
          <w:szCs w:val="28"/>
          <w:lang w:val="uk-UA"/>
        </w:rPr>
      </w:pPr>
    </w:p>
    <w:p w:rsidR="00C443D2" w:rsidRPr="003F2C3A" w:rsidRDefault="00C443D2" w:rsidP="00C444B7">
      <w:pPr>
        <w:spacing w:line="360" w:lineRule="auto"/>
        <w:jc w:val="both"/>
        <w:rPr>
          <w:rFonts w:ascii="Times New Roman" w:hAnsi="Times New Roman" w:cs="Times New Roman"/>
          <w:color w:val="000000" w:themeColor="text1"/>
          <w:sz w:val="28"/>
          <w:szCs w:val="28"/>
          <w:lang w:val="uk-UA"/>
        </w:rPr>
      </w:pPr>
    </w:p>
    <w:p w:rsidR="00C443D2" w:rsidRPr="003F2C3A" w:rsidRDefault="00C443D2" w:rsidP="00C444B7">
      <w:pPr>
        <w:spacing w:line="360" w:lineRule="auto"/>
        <w:jc w:val="both"/>
        <w:rPr>
          <w:rFonts w:ascii="Times New Roman" w:hAnsi="Times New Roman" w:cs="Times New Roman"/>
          <w:color w:val="000000" w:themeColor="text1"/>
          <w:sz w:val="28"/>
          <w:szCs w:val="28"/>
          <w:lang w:val="uk-UA"/>
        </w:rPr>
      </w:pPr>
    </w:p>
    <w:p w:rsidR="00700B93" w:rsidRDefault="00700B93" w:rsidP="00C444B7">
      <w:pPr>
        <w:spacing w:line="360" w:lineRule="auto"/>
        <w:jc w:val="both"/>
        <w:rPr>
          <w:rFonts w:ascii="Times New Roman" w:hAnsi="Times New Roman" w:cs="Times New Roman"/>
          <w:color w:val="000000" w:themeColor="text1"/>
          <w:sz w:val="28"/>
          <w:szCs w:val="28"/>
          <w:lang w:val="uk-UA"/>
        </w:rPr>
      </w:pPr>
    </w:p>
    <w:p w:rsidR="00CB55B7" w:rsidRPr="003F2C3A" w:rsidRDefault="00CB55B7" w:rsidP="00C444B7">
      <w:pPr>
        <w:spacing w:line="360" w:lineRule="auto"/>
        <w:jc w:val="both"/>
        <w:rPr>
          <w:rFonts w:ascii="Times New Roman" w:hAnsi="Times New Roman" w:cs="Times New Roman"/>
          <w:color w:val="000000" w:themeColor="text1"/>
          <w:sz w:val="28"/>
          <w:szCs w:val="28"/>
          <w:lang w:val="uk-UA"/>
        </w:rPr>
      </w:pPr>
    </w:p>
    <w:p w:rsidR="00700B93" w:rsidRDefault="00700B93" w:rsidP="00C444B7">
      <w:pPr>
        <w:spacing w:line="360" w:lineRule="auto"/>
        <w:jc w:val="both"/>
        <w:rPr>
          <w:rFonts w:ascii="Times New Roman" w:hAnsi="Times New Roman" w:cs="Times New Roman"/>
          <w:color w:val="000000" w:themeColor="text1"/>
          <w:sz w:val="28"/>
          <w:szCs w:val="28"/>
          <w:lang w:val="uk-UA"/>
        </w:rPr>
      </w:pPr>
    </w:p>
    <w:p w:rsidR="005F2D24" w:rsidRPr="003F2C3A" w:rsidRDefault="005F2D24" w:rsidP="00C444B7">
      <w:pPr>
        <w:spacing w:line="360" w:lineRule="auto"/>
        <w:jc w:val="both"/>
        <w:rPr>
          <w:rFonts w:ascii="Times New Roman" w:hAnsi="Times New Roman" w:cs="Times New Roman"/>
          <w:color w:val="000000" w:themeColor="text1"/>
          <w:sz w:val="28"/>
          <w:szCs w:val="28"/>
          <w:lang w:val="uk-UA"/>
        </w:rPr>
      </w:pPr>
    </w:p>
    <w:p w:rsidR="00700B93" w:rsidRPr="003F2C3A" w:rsidRDefault="00700B93" w:rsidP="00C444B7">
      <w:pPr>
        <w:spacing w:line="360" w:lineRule="auto"/>
        <w:jc w:val="both"/>
        <w:rPr>
          <w:rFonts w:ascii="Times New Roman" w:hAnsi="Times New Roman" w:cs="Times New Roman"/>
          <w:color w:val="000000" w:themeColor="text1"/>
          <w:sz w:val="28"/>
          <w:szCs w:val="28"/>
          <w:lang w:val="uk-UA"/>
        </w:rPr>
      </w:pPr>
    </w:p>
    <w:p w:rsidR="00700B93" w:rsidRPr="003F2C3A" w:rsidRDefault="00700B93" w:rsidP="00C444B7">
      <w:pPr>
        <w:spacing w:line="360" w:lineRule="auto"/>
        <w:jc w:val="both"/>
        <w:rPr>
          <w:rFonts w:ascii="Times New Roman" w:hAnsi="Times New Roman" w:cs="Times New Roman"/>
          <w:color w:val="000000" w:themeColor="text1"/>
          <w:sz w:val="28"/>
          <w:szCs w:val="28"/>
          <w:lang w:val="uk-UA"/>
        </w:rPr>
      </w:pPr>
    </w:p>
    <w:p w:rsidR="00700B93" w:rsidRPr="003F2C3A" w:rsidRDefault="00700B93" w:rsidP="00700B93">
      <w:pPr>
        <w:spacing w:line="360" w:lineRule="auto"/>
        <w:jc w:val="center"/>
        <w:rPr>
          <w:rFonts w:ascii="Times New Roman" w:hAnsi="Times New Roman" w:cs="Times New Roman"/>
          <w:b/>
          <w:color w:val="000000" w:themeColor="text1"/>
          <w:sz w:val="28"/>
          <w:szCs w:val="28"/>
          <w:lang w:val="en-US"/>
        </w:rPr>
      </w:pPr>
      <w:r w:rsidRPr="003F2C3A">
        <w:rPr>
          <w:rFonts w:ascii="Times New Roman" w:hAnsi="Times New Roman" w:cs="Times New Roman"/>
          <w:b/>
          <w:color w:val="000000" w:themeColor="text1"/>
          <w:sz w:val="28"/>
          <w:szCs w:val="28"/>
          <w:lang w:val="en-US"/>
        </w:rPr>
        <w:lastRenderedPageBreak/>
        <w:t>SUMMARY</w:t>
      </w:r>
    </w:p>
    <w:p w:rsidR="00442E65" w:rsidRPr="003F2C3A" w:rsidRDefault="00442E65" w:rsidP="00442E65">
      <w:pPr>
        <w:spacing w:line="360" w:lineRule="auto"/>
        <w:rPr>
          <w:rFonts w:ascii="Times New Roman" w:hAnsi="Times New Roman" w:cs="Times New Roman"/>
          <w:b/>
          <w:color w:val="000000" w:themeColor="text1"/>
          <w:sz w:val="28"/>
          <w:szCs w:val="28"/>
          <w:lang w:val="en-US"/>
        </w:rPr>
      </w:pPr>
    </w:p>
    <w:p w:rsidR="00442E65" w:rsidRPr="003F2C3A" w:rsidRDefault="00442E65" w:rsidP="00442E65">
      <w:pPr>
        <w:spacing w:line="360" w:lineRule="auto"/>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ab/>
        <w:t xml:space="preserve">This study focuses on the analysis of various aspects of the </w:t>
      </w:r>
      <w:r w:rsidR="00C837FB" w:rsidRPr="003F2C3A">
        <w:rPr>
          <w:rFonts w:ascii="Times New Roman" w:hAnsi="Times New Roman" w:cs="Times New Roman"/>
          <w:color w:val="000000" w:themeColor="text1"/>
          <w:sz w:val="28"/>
          <w:szCs w:val="28"/>
          <w:lang w:val="en-US"/>
        </w:rPr>
        <w:t>structure</w:t>
      </w:r>
      <w:r w:rsidRPr="003F2C3A">
        <w:rPr>
          <w:rFonts w:ascii="Times New Roman" w:hAnsi="Times New Roman" w:cs="Times New Roman"/>
          <w:color w:val="000000" w:themeColor="text1"/>
          <w:sz w:val="28"/>
          <w:szCs w:val="28"/>
          <w:lang w:val="en-US"/>
        </w:rPr>
        <w:t xml:space="preserve"> of English </w:t>
      </w:r>
      <w:r w:rsidR="00C837FB" w:rsidRPr="003F2C3A">
        <w:rPr>
          <w:rFonts w:ascii="Times New Roman" w:hAnsi="Times New Roman" w:cs="Times New Roman"/>
          <w:color w:val="000000" w:themeColor="text1"/>
          <w:sz w:val="28"/>
          <w:szCs w:val="28"/>
          <w:lang w:val="en-US"/>
        </w:rPr>
        <w:t xml:space="preserve">ergonyms </w:t>
      </w:r>
      <w:r w:rsidRPr="003F2C3A">
        <w:rPr>
          <w:rFonts w:ascii="Times New Roman" w:hAnsi="Times New Roman" w:cs="Times New Roman"/>
          <w:color w:val="000000" w:themeColor="text1"/>
          <w:sz w:val="28"/>
          <w:szCs w:val="28"/>
          <w:lang w:val="en-US"/>
        </w:rPr>
        <w:t>in the field of art.</w:t>
      </w:r>
    </w:p>
    <w:p w:rsidR="00442E65"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 xml:space="preserve">The object of research is the </w:t>
      </w:r>
      <w:r w:rsidR="00C837FB" w:rsidRPr="003F2C3A">
        <w:rPr>
          <w:rFonts w:ascii="Times New Roman" w:hAnsi="Times New Roman" w:cs="Times New Roman"/>
          <w:color w:val="000000" w:themeColor="text1"/>
          <w:sz w:val="28"/>
          <w:szCs w:val="28"/>
          <w:lang w:val="en-US"/>
        </w:rPr>
        <w:t>linguistic specifics of English ergonyms</w:t>
      </w:r>
      <w:r w:rsidRPr="003F2C3A">
        <w:rPr>
          <w:rFonts w:ascii="Times New Roman" w:hAnsi="Times New Roman" w:cs="Times New Roman"/>
          <w:color w:val="000000" w:themeColor="text1"/>
          <w:sz w:val="28"/>
          <w:szCs w:val="28"/>
          <w:lang w:val="en-US"/>
        </w:rPr>
        <w:t>.</w:t>
      </w:r>
    </w:p>
    <w:p w:rsidR="00442E65" w:rsidRPr="00D26804" w:rsidRDefault="00442E65" w:rsidP="00C837FB">
      <w:pPr>
        <w:spacing w:line="360" w:lineRule="auto"/>
        <w:ind w:firstLine="720"/>
        <w:rPr>
          <w:color w:val="000000" w:themeColor="text1"/>
          <w:lang w:val="en-US"/>
        </w:rPr>
      </w:pPr>
      <w:r w:rsidRPr="003F2C3A">
        <w:rPr>
          <w:rFonts w:ascii="Times New Roman" w:hAnsi="Times New Roman" w:cs="Times New Roman"/>
          <w:color w:val="000000" w:themeColor="text1"/>
          <w:sz w:val="28"/>
          <w:szCs w:val="28"/>
          <w:lang w:val="en-US"/>
        </w:rPr>
        <w:t>The subject of research is the features of</w:t>
      </w:r>
      <w:r w:rsidR="00C837FB" w:rsidRPr="003F2C3A">
        <w:rPr>
          <w:rFonts w:ascii="Times New Roman" w:hAnsi="Times New Roman" w:cs="Times New Roman"/>
          <w:color w:val="000000" w:themeColor="text1"/>
          <w:sz w:val="28"/>
          <w:szCs w:val="28"/>
          <w:lang w:val="en-US"/>
        </w:rPr>
        <w:t xml:space="preserve"> structure</w:t>
      </w:r>
      <w:r w:rsidR="00C837FB" w:rsidRPr="003F2C3A">
        <w:rPr>
          <w:color w:val="000000" w:themeColor="text1"/>
          <w:lang w:val="en-US"/>
        </w:rPr>
        <w:t xml:space="preserve"> of </w:t>
      </w:r>
      <w:r w:rsidR="00C837FB" w:rsidRPr="003F2C3A">
        <w:rPr>
          <w:rFonts w:ascii="Times New Roman" w:hAnsi="Times New Roman" w:cs="Times New Roman"/>
          <w:color w:val="000000" w:themeColor="text1"/>
          <w:sz w:val="28"/>
          <w:szCs w:val="28"/>
          <w:lang w:val="en-US"/>
        </w:rPr>
        <w:t xml:space="preserve">ergonyms </w:t>
      </w:r>
      <w:r w:rsidRPr="003F2C3A">
        <w:rPr>
          <w:rFonts w:ascii="Times New Roman" w:hAnsi="Times New Roman" w:cs="Times New Roman"/>
          <w:color w:val="000000" w:themeColor="text1"/>
          <w:sz w:val="28"/>
          <w:szCs w:val="28"/>
          <w:lang w:val="en-US"/>
        </w:rPr>
        <w:t>in the field of art.</w:t>
      </w:r>
    </w:p>
    <w:p w:rsidR="00442E65"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 xml:space="preserve">The material of the study is a sample of company names, </w:t>
      </w:r>
      <w:r w:rsidR="00C837FB" w:rsidRPr="003F2C3A">
        <w:rPr>
          <w:rFonts w:ascii="Times New Roman" w:hAnsi="Times New Roman" w:cs="Times New Roman"/>
          <w:color w:val="000000" w:themeColor="text1"/>
          <w:sz w:val="28"/>
          <w:szCs w:val="28"/>
          <w:lang w:val="en-US"/>
        </w:rPr>
        <w:t xml:space="preserve">made </w:t>
      </w:r>
      <w:r w:rsidRPr="003F2C3A">
        <w:rPr>
          <w:rFonts w:ascii="Times New Roman" w:hAnsi="Times New Roman" w:cs="Times New Roman"/>
          <w:color w:val="000000" w:themeColor="text1"/>
          <w:sz w:val="28"/>
          <w:szCs w:val="28"/>
          <w:lang w:val="en-US"/>
        </w:rPr>
        <w:t>on the basis of specialized online stores,</w:t>
      </w:r>
      <w:r w:rsidR="00C837FB" w:rsidRPr="003F2C3A">
        <w:rPr>
          <w:rFonts w:ascii="Times New Roman" w:hAnsi="Times New Roman" w:cs="Times New Roman"/>
          <w:color w:val="000000" w:themeColor="text1"/>
          <w:sz w:val="28"/>
          <w:szCs w:val="28"/>
          <w:lang w:val="en-US"/>
        </w:rPr>
        <w:t xml:space="preserve"> with</w:t>
      </w:r>
      <w:r w:rsidRPr="003F2C3A">
        <w:rPr>
          <w:rFonts w:ascii="Times New Roman" w:hAnsi="Times New Roman" w:cs="Times New Roman"/>
          <w:color w:val="000000" w:themeColor="text1"/>
          <w:sz w:val="28"/>
          <w:szCs w:val="28"/>
          <w:lang w:val="en-US"/>
        </w:rPr>
        <w:t xml:space="preserve"> a total of 250 units.</w:t>
      </w:r>
    </w:p>
    <w:p w:rsidR="00442E65"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Based on the material</w:t>
      </w:r>
      <w:r w:rsidR="00C837FB" w:rsidRPr="003F2C3A">
        <w:rPr>
          <w:rFonts w:ascii="Times New Roman" w:hAnsi="Times New Roman" w:cs="Times New Roman"/>
          <w:color w:val="000000" w:themeColor="text1"/>
          <w:sz w:val="28"/>
          <w:szCs w:val="28"/>
          <w:lang w:val="en-US"/>
        </w:rPr>
        <w:t xml:space="preserve"> analyzed</w:t>
      </w:r>
      <w:r w:rsidRPr="003F2C3A">
        <w:rPr>
          <w:rFonts w:ascii="Times New Roman" w:hAnsi="Times New Roman" w:cs="Times New Roman"/>
          <w:color w:val="000000" w:themeColor="text1"/>
          <w:sz w:val="28"/>
          <w:szCs w:val="28"/>
          <w:lang w:val="en-US"/>
        </w:rPr>
        <w:t>, we believe that the main structures of ergon</w:t>
      </w:r>
      <w:r w:rsidR="00C837FB" w:rsidRPr="003F2C3A">
        <w:rPr>
          <w:rFonts w:ascii="Times New Roman" w:hAnsi="Times New Roman" w:cs="Times New Roman"/>
          <w:color w:val="000000" w:themeColor="text1"/>
          <w:sz w:val="28"/>
          <w:szCs w:val="28"/>
          <w:lang w:val="en-US"/>
        </w:rPr>
        <w:t>yms</w:t>
      </w:r>
      <w:r w:rsidRPr="003F2C3A">
        <w:rPr>
          <w:rFonts w:ascii="Times New Roman" w:hAnsi="Times New Roman" w:cs="Times New Roman"/>
          <w:color w:val="000000" w:themeColor="text1"/>
          <w:sz w:val="28"/>
          <w:szCs w:val="28"/>
          <w:lang w:val="en-US"/>
        </w:rPr>
        <w:t xml:space="preserve"> in the field of art are complex and simple names. Also in the context of the structure most often use one-component and two-component ergon</w:t>
      </w:r>
      <w:r w:rsidR="00C837FB" w:rsidRPr="003F2C3A">
        <w:rPr>
          <w:rFonts w:ascii="Times New Roman" w:hAnsi="Times New Roman" w:cs="Times New Roman"/>
          <w:color w:val="000000" w:themeColor="text1"/>
          <w:sz w:val="28"/>
          <w:szCs w:val="28"/>
          <w:lang w:val="en-US"/>
        </w:rPr>
        <w:t>yms</w:t>
      </w:r>
      <w:r w:rsidRPr="003F2C3A">
        <w:rPr>
          <w:rFonts w:ascii="Times New Roman" w:hAnsi="Times New Roman" w:cs="Times New Roman"/>
          <w:color w:val="000000" w:themeColor="text1"/>
          <w:sz w:val="28"/>
          <w:szCs w:val="28"/>
          <w:lang w:val="en-US"/>
        </w:rPr>
        <w:t xml:space="preserve">, and among the latter the </w:t>
      </w:r>
      <w:r w:rsidR="00C837FB" w:rsidRPr="003F2C3A">
        <w:rPr>
          <w:rFonts w:ascii="Times New Roman" w:hAnsi="Times New Roman" w:cs="Times New Roman"/>
          <w:color w:val="000000" w:themeColor="text1"/>
          <w:sz w:val="28"/>
          <w:szCs w:val="28"/>
          <w:lang w:val="en-US"/>
        </w:rPr>
        <w:t>noun + noun version</w:t>
      </w:r>
      <w:r w:rsidR="00C837FB" w:rsidRPr="003F2C3A">
        <w:rPr>
          <w:rFonts w:ascii="Times New Roman" w:hAnsi="Times New Roman" w:cs="Times New Roman"/>
          <w:color w:val="000000" w:themeColor="text1"/>
          <w:sz w:val="28"/>
          <w:szCs w:val="28"/>
          <w:lang w:val="uk-UA"/>
        </w:rPr>
        <w:t xml:space="preserve"> </w:t>
      </w:r>
      <w:r w:rsidRPr="003F2C3A">
        <w:rPr>
          <w:rFonts w:ascii="Times New Roman" w:hAnsi="Times New Roman" w:cs="Times New Roman"/>
          <w:color w:val="000000" w:themeColor="text1"/>
          <w:sz w:val="28"/>
          <w:szCs w:val="28"/>
          <w:lang w:val="en-US"/>
        </w:rPr>
        <w:t>was recorded in every 9 cases out of 10.</w:t>
      </w:r>
    </w:p>
    <w:p w:rsidR="00442E65"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In considering the nature of the motivation of proper names used in business, it was found that situational ergon</w:t>
      </w:r>
      <w:r w:rsidR="00C837FB" w:rsidRPr="003F2C3A">
        <w:rPr>
          <w:rFonts w:ascii="Times New Roman" w:hAnsi="Times New Roman" w:cs="Times New Roman"/>
          <w:color w:val="000000" w:themeColor="text1"/>
          <w:sz w:val="28"/>
          <w:szCs w:val="28"/>
          <w:lang w:val="en-US"/>
        </w:rPr>
        <w:t>yms</w:t>
      </w:r>
      <w:r w:rsidRPr="003F2C3A">
        <w:rPr>
          <w:rFonts w:ascii="Times New Roman" w:hAnsi="Times New Roman" w:cs="Times New Roman"/>
          <w:color w:val="000000" w:themeColor="text1"/>
          <w:sz w:val="28"/>
          <w:szCs w:val="28"/>
          <w:lang w:val="en-US"/>
        </w:rPr>
        <w:t xml:space="preserve"> have the largest share, as the authors of the names are not intended to inform customers about the company's activities or the product being sold. At the same time, possessive ergon</w:t>
      </w:r>
      <w:r w:rsidR="00C837FB" w:rsidRPr="003F2C3A">
        <w:rPr>
          <w:rFonts w:ascii="Times New Roman" w:hAnsi="Times New Roman" w:cs="Times New Roman"/>
          <w:color w:val="000000" w:themeColor="text1"/>
          <w:sz w:val="28"/>
          <w:szCs w:val="28"/>
          <w:lang w:val="en-US"/>
        </w:rPr>
        <w:t>yms</w:t>
      </w:r>
      <w:r w:rsidRPr="003F2C3A">
        <w:rPr>
          <w:rFonts w:ascii="Times New Roman" w:hAnsi="Times New Roman" w:cs="Times New Roman"/>
          <w:color w:val="000000" w:themeColor="text1"/>
          <w:sz w:val="28"/>
          <w:szCs w:val="28"/>
          <w:lang w:val="en-US"/>
        </w:rPr>
        <w:t xml:space="preserve"> were noted in every fourth ca</w:t>
      </w:r>
      <w:r w:rsidR="00C837FB" w:rsidRPr="003F2C3A">
        <w:rPr>
          <w:rFonts w:ascii="Times New Roman" w:hAnsi="Times New Roman" w:cs="Times New Roman"/>
          <w:color w:val="000000" w:themeColor="text1"/>
          <w:sz w:val="28"/>
          <w:szCs w:val="28"/>
          <w:lang w:val="en-US"/>
        </w:rPr>
        <w:t>se, as the brand of one's own "Me</w:t>
      </w:r>
      <w:r w:rsidRPr="003F2C3A">
        <w:rPr>
          <w:rFonts w:ascii="Times New Roman" w:hAnsi="Times New Roman" w:cs="Times New Roman"/>
          <w:color w:val="000000" w:themeColor="text1"/>
          <w:sz w:val="28"/>
          <w:szCs w:val="28"/>
          <w:lang w:val="en-US"/>
        </w:rPr>
        <w:t>" is often built and developed in parallel with the company.</w:t>
      </w:r>
    </w:p>
    <w:p w:rsidR="008C3F33"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The manifestation of transonymization on the example of the studied se</w:t>
      </w:r>
      <w:r w:rsidR="00C837FB" w:rsidRPr="003F2C3A">
        <w:rPr>
          <w:rFonts w:ascii="Times New Roman" w:hAnsi="Times New Roman" w:cs="Times New Roman"/>
          <w:color w:val="000000" w:themeColor="text1"/>
          <w:sz w:val="28"/>
          <w:szCs w:val="28"/>
          <w:lang w:val="en-US"/>
        </w:rPr>
        <w:t>lection showed that most ergonym</w:t>
      </w:r>
      <w:r w:rsidRPr="003F2C3A">
        <w:rPr>
          <w:rFonts w:ascii="Times New Roman" w:hAnsi="Times New Roman" w:cs="Times New Roman"/>
          <w:color w:val="000000" w:themeColor="text1"/>
          <w:sz w:val="28"/>
          <w:szCs w:val="28"/>
          <w:lang w:val="en-US"/>
        </w:rPr>
        <w:t xml:space="preserve">s have anthroponymic origin due to the significant role of the human factor in the creation and operation of companies in the field of art. </w:t>
      </w:r>
    </w:p>
    <w:p w:rsidR="00442E65" w:rsidRPr="003F2C3A" w:rsidRDefault="00442E65" w:rsidP="00C837FB">
      <w:pPr>
        <w:spacing w:line="360" w:lineRule="auto"/>
        <w:ind w:firstLine="720"/>
        <w:jc w:val="both"/>
        <w:rPr>
          <w:rFonts w:ascii="Times New Roman" w:hAnsi="Times New Roman" w:cs="Times New Roman"/>
          <w:color w:val="000000" w:themeColor="text1"/>
          <w:sz w:val="28"/>
          <w:szCs w:val="28"/>
          <w:lang w:val="en-US"/>
        </w:rPr>
      </w:pPr>
      <w:r w:rsidRPr="003F2C3A">
        <w:rPr>
          <w:rFonts w:ascii="Times New Roman" w:hAnsi="Times New Roman" w:cs="Times New Roman"/>
          <w:color w:val="000000" w:themeColor="text1"/>
          <w:sz w:val="28"/>
          <w:szCs w:val="28"/>
          <w:lang w:val="en-US"/>
        </w:rPr>
        <w:t>The implementation of the principles of nomination was also analyzed, where in most cases the names of companies do not have a clear semantic connection with the named object. A similar situation is observed in the context of the functions of the name, where more than a third of ergon</w:t>
      </w:r>
      <w:r w:rsidR="00C837FB" w:rsidRPr="003F2C3A">
        <w:rPr>
          <w:rFonts w:ascii="Times New Roman" w:hAnsi="Times New Roman" w:cs="Times New Roman"/>
          <w:color w:val="000000" w:themeColor="text1"/>
          <w:sz w:val="28"/>
          <w:szCs w:val="28"/>
          <w:lang w:val="en-US"/>
        </w:rPr>
        <w:t>ym</w:t>
      </w:r>
      <w:r w:rsidRPr="003F2C3A">
        <w:rPr>
          <w:rFonts w:ascii="Times New Roman" w:hAnsi="Times New Roman" w:cs="Times New Roman"/>
          <w:color w:val="000000" w:themeColor="text1"/>
          <w:sz w:val="28"/>
          <w:szCs w:val="28"/>
          <w:lang w:val="en-US"/>
        </w:rPr>
        <w:t>s do not allow to define the category and attribute the example to the implementation of aesthetic or advertising function.</w:t>
      </w:r>
    </w:p>
    <w:p w:rsidR="00C443D2" w:rsidRPr="003F2C3A" w:rsidRDefault="00C443D2" w:rsidP="00C444B7">
      <w:pPr>
        <w:spacing w:line="360" w:lineRule="auto"/>
        <w:jc w:val="both"/>
        <w:rPr>
          <w:rFonts w:ascii="Times New Roman" w:hAnsi="Times New Roman" w:cs="Times New Roman"/>
          <w:color w:val="000000" w:themeColor="text1"/>
          <w:sz w:val="28"/>
          <w:szCs w:val="28"/>
          <w:lang w:val="uk-UA"/>
        </w:rPr>
      </w:pPr>
    </w:p>
    <w:p w:rsidR="00C443D2" w:rsidRPr="003F2C3A" w:rsidRDefault="00C443D2" w:rsidP="00C444B7">
      <w:pPr>
        <w:spacing w:line="360" w:lineRule="auto"/>
        <w:jc w:val="both"/>
        <w:rPr>
          <w:rFonts w:ascii="Times New Roman" w:hAnsi="Times New Roman" w:cs="Times New Roman"/>
          <w:color w:val="000000" w:themeColor="text1"/>
          <w:sz w:val="28"/>
          <w:szCs w:val="28"/>
          <w:lang w:val="uk-UA"/>
        </w:rPr>
      </w:pPr>
    </w:p>
    <w:p w:rsidR="00C443D2" w:rsidRPr="003F2C3A" w:rsidRDefault="00C443D2" w:rsidP="00C444B7">
      <w:pPr>
        <w:spacing w:line="360" w:lineRule="auto"/>
        <w:jc w:val="both"/>
        <w:rPr>
          <w:rFonts w:ascii="Times New Roman" w:hAnsi="Times New Roman" w:cs="Times New Roman"/>
          <w:color w:val="000000" w:themeColor="text1"/>
          <w:sz w:val="28"/>
          <w:szCs w:val="28"/>
          <w:lang w:val="uk-UA"/>
        </w:rPr>
      </w:pPr>
    </w:p>
    <w:p w:rsidR="0031411E" w:rsidRPr="00D26804" w:rsidRDefault="0031411E" w:rsidP="00C837FB">
      <w:pPr>
        <w:spacing w:line="360" w:lineRule="auto"/>
        <w:rPr>
          <w:rFonts w:ascii="Times New Roman" w:hAnsi="Times New Roman" w:cs="Times New Roman"/>
          <w:b/>
          <w:color w:val="000000" w:themeColor="text1"/>
          <w:sz w:val="28"/>
          <w:szCs w:val="28"/>
          <w:lang w:val="en-US"/>
        </w:rPr>
      </w:pPr>
    </w:p>
    <w:p w:rsidR="009D602D" w:rsidRPr="003F2C3A" w:rsidRDefault="009D602D" w:rsidP="009D602D">
      <w:pPr>
        <w:spacing w:line="360" w:lineRule="auto"/>
        <w:jc w:val="center"/>
        <w:rPr>
          <w:rFonts w:ascii="Times New Roman" w:hAnsi="Times New Roman" w:cs="Times New Roman"/>
          <w:b/>
          <w:color w:val="000000" w:themeColor="text1"/>
          <w:sz w:val="28"/>
          <w:szCs w:val="28"/>
          <w:lang w:val="uk-UA"/>
        </w:rPr>
      </w:pPr>
      <w:r w:rsidRPr="003F2C3A">
        <w:rPr>
          <w:rFonts w:ascii="Times New Roman" w:hAnsi="Times New Roman" w:cs="Times New Roman"/>
          <w:b/>
          <w:color w:val="000000" w:themeColor="text1"/>
          <w:sz w:val="28"/>
          <w:szCs w:val="28"/>
          <w:lang w:val="uk-UA"/>
        </w:rPr>
        <w:lastRenderedPageBreak/>
        <w:t>ДОДАТОК</w:t>
      </w:r>
    </w:p>
    <w:p w:rsidR="009D602D" w:rsidRPr="003F2C3A" w:rsidRDefault="009D602D" w:rsidP="009D602D">
      <w:pPr>
        <w:spacing w:line="360" w:lineRule="auto"/>
        <w:rPr>
          <w:rFonts w:ascii="Times New Roman" w:hAnsi="Times New Roman" w:cs="Times New Roman"/>
          <w:b/>
          <w:color w:val="000000" w:themeColor="text1"/>
          <w:sz w:val="28"/>
          <w:szCs w:val="28"/>
          <w:lang w:val="uk-UA"/>
        </w:rPr>
      </w:pP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 Airplac Emball'Iso - французька компанія, що виготовляє панелі з пенокартону. Його використовують для моделювання, створення декоративних конструкцій, малювання та різних видів хобі.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 Alvin – американський бренд з виготовлення лаків, фарб для малювання.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3. American Easel - приладдя для зручного малювання стоячи (мольберти).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 Amsterdam - бренд, що випускає акрилові фарби та інструменти для роботи з ним. Бренд має серію фарб як для професійних художників, так і для початківців. В асортименті представлені акрилові маркери, чорнило, пензлі, альбоми, медіуми та інші допоміжні засоби. Назва походить від нідерландської столиці.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 Anna Mason - творчість за тематикою продуктів харчування, особливо фруктів.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 Aqua Art - добриво з мікроелементами для водних рослин.</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 Arches пропонує акварельний папір.</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8. Aristo - австрійська компанія, яка займається виробництвом приладдя для креслення. В асортименті компанії є циркулі, рапідографи, дошки, ізографи, олівці.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 Artberry - марка створена спеціально для поділу канцелярської та творчої продукції. Компанія створює нові продукти для творчості, наприклад, флуоресцентну гуаш з УФ-захистом, біопластилін, фарби з Алое Віра.</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 Artbin - бокси для зручного зберігання інструментів для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 Artfix - поєднує фізичний і цифровий досвід у сфері креативної індустрії, надає звичайним людям інтерактивний, творчий досвід онлайн та офлайн та інструменти для взаємодії з контентом креативних індустрій.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 Artgooru – виробник одних з кращих мольбертів у світі.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 ArtMyWay - український виробник товарів для хобі, для декупажу та розпису, декупажні карти, трафарети, чіпборди для скрапбукінгу, фурнітура, флористичні матеріали, декор для весіль.</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14. Artograph - універсальний арт-проектор для початківців і досвідчених художників або майстрів.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15. ArtSpace – виробник канцелярської продукції для офісу і для пакування подарунків. У асортименті пакувальний крафтовий папір у рулонах, шкатулки, ластики, пенали та інша дрібна канцелярія.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 Art Advantage - виробник акрилової фарби (має яскраву кольорову гаму та чудову непрозорість.)</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 Art Alternatives - виробництво пензлів для роботи з акварельними фарбами.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 Art Creation — бренд, який випускає матеріали для початківців. Компанія пропонує акрилові, олійні, гуашеві, акварельні фарби. В асортимент також входять пензлі, мольберти, альбоми, суха та водорозчинна олійна пастель.</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 Art Fox – бренд канцелярських товарів, створених згідно тенденцій сучасного дизайну для молоді. Асортимент включає стильні канцелярскі товари та скетчбуки.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 Art Spectrum - акварелі (виробляються в Австралії із суміші високоякісних пігментів та гуміарабіка).</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 Aurora - бренд паперових виробів, що виготовляються в Естонії. В асортименті є папір в альбомах, блоках, а також в окремих аркушах для художників, що працюють з будь-яким видом фарби (акварель, гуаш, олія або акрил), а також лайнерами, маркерами, пастеллю, олівцями або графітом.</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22. Authentique – популярний бренд в індустрії товарів для паперової творчості. Пропонує понад 67 тематичних колекцій паперу для скрапбукінгу.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23. Bainbridge / Nielsen - наукові дослідження та інноваційний дизайн, щоб надати новаторську продукцію, яку віддають перевагу розробники та музеї по всьому світу.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 Beermat - виробник картону.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25. Black Ink – провідний  виробник  чорнильної продукції.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26. Bob Ross - пейзажі та приладдя для творчості на свіжому повітрі.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27. Bonny Snowdon - виробник приладдя для зручної творчості в дикій природі.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28. Borden &amp; Riley - папір для фетрового маркера, пастелі, олівця та багатьох інших засобів.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29. Brauberg - бренд, товари якого призначені для широкого кола споживачів (офісні працівники, школярі та студенти), письмове приладдя та паперово продукція, інструменти для креслення та товари для творчого оформлення навчального процесу.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30. C. Roberson &amp; Co. - постачальник матеріалів для художників та митців.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31. Canson – французька паперова компанія із багатовіковою історією, знак якості світового рівня. На папері Canson створювали свої роботи такі художники як: Пікассо, Далі, Делакруа, Ліхтенштейн та багато інших.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32. Carl Manufacturing - бренд тримеру для обрізання матової дошки, картону, пластикових аркушів тощо.</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33. Cavallini &amp; Co. - приладдя для скрапбукінгу.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34. Centropen заснували у 1940 році у чеському місті Дачіце. Сьогодні марка асоціюється з такими видами товарів, як: фломастери, маркери, ручки, лінери, гелеві ролери.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35. Chameleon Art Products - англійська компанія, яка бере свій початок у 2012 році. Компанія швидко стала популярною завдяки особливій запатентованій технології змішування чорнила Chameleon Color Tones. Це унікальна система, яка дозволяє отримати безліч різних відтінків за рахунок лише одного маркера. Саме ця технологія надала компанії актуаль назву.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Chalk Ink-розробляє художні інструменти, які є високопігментованими, універсальними, зручними  й  ми можете продовжувати безпечно, легко та яскраво розкривати та розкривати свої творчі здібності.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37. Chartpak AD виробляє професійні маркери для скетчів з унікальним пером Tri Nib.</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38. Cheap Art - виробництво товарів для декору з авторським дизайном: декупажні карти, декоративні елементи, трафарети та супутні товари.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39. Chelsea Classical Studio-виготовлення з високоякісних, ручної роботи, природних та архівних матеріалів, створених із застосуванням історичних методів і технік.</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 xml:space="preserve">40. CherryLana виробляє матеріали для скрапбукінгу. Над новими матеріалами працює ціла команда дизайнерів.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41. Cobra створює з 2010 року водорозчинні масляні фарби, які не вимагають додаткового використання розчинників.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42. Cold Wax Academy - дарують художникам радість і творчість холодного воску через книги, відео, онлайн-навчання, майстер-класи, інструменти та наставництво інших художників.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43. Comix - компанія, що спеціалізується на виробництві та продажу офісної продукції з 1991 року.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44. Command пропонує товари для кріплення різноманітних аксесуарів на вертикальній поверхні без застосування інструментів та не пошкоджуючи поверхні.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45. Copic пропонує маркери.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46. Copic Transotype пропонує професійний папір для спиртових маркерів всіх форматів.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47. Craft Premier – марка декупажних карт та паперу для скрапбукінгу.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48. Cranfield - компанія з виробництва приладдя для створення неймовірних пейзажів.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49. Creativ – бренд зі скрапбукінгу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50. Crown виробляє різноманітні ручки, крейди, клей, перманентні маркери, коректори.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51. Сurtisward - виробництво, зроблене за мотивами деяких музичних груп.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52. Daler Rowney має репутацію одного з найкращих виробників художніх матеріалів. Компанія була створена в 1783 році, коли Річард і Томас Роуні переїхали до центру Лондона і почали виготовляти фарби для живопису.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53. Daniel Smith - виготовляють акварельні фарби з кращих пігментів з усієї Північної Америки.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54. Daniel Smooth - виробник і роздрібний продавець художніх товарів.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55. Dark Note – компанія з виробництва авторських сувенірів, зошитів, обкладинок та стікерів – аксесуарів, які супроводжують сучасні тренди.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56. Daylight - масляні фарби найнезвичніших відтінків за доступними цінами.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57. Da Vinci зареєстрована 1952 року в Німеччині, назвали компанію на честь великого художника Леонардо да Вінчі. І до сьогодні компанія виробляє художні пензлі.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58. Delta – бренд маркерів для скетчів та малювання.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59. Dexter-компанія з виробництва альбомів для малювання різного розміру.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60. Diane Townsend Artists' Pastels-це м’яка пастель ручної роботи для художників,яка максимально багата пігментом.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61. Djeco - набір для дитячої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62. Domingo Ferrer - компанія, яка з'явилася 1944 року з метою зайняти гідне місце на ринку товарів для креслення. Разом з лінійками, транспортирами, наборами для креслення можна виконати будь-які креслення з високою точністю.</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63. Dr. Ph. Martin's-блискучий концентрований акварельний барвник.</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64. Duncan - приладдя для малювання у готичному стилі.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65. Dynasty - прикраси рожевого та пурпурного  кольорів для декорацій.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66. Echo Park - американська компанія з виробництва матеріалів для скрапбукінгу: тематичні набори паперу, наклейки, чіпборди, трафарети, штампи.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67. Edding пропонує маркери.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68. Edward Lyons - незвичайний магазин з незвичайною продукцією для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69. Faber-Castell заснована у 1761 р. і є одним із найстаріших у світі промисловим підприємством, яке протягом 8 поколінь керується нащадками Каспара Фабера. Компанія є світовим лідером з виробництва олівців у дерев'яному корпусі.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70. Finecolour була заснована в 2009 році і на даний момент є одним з провідних маркерів у Китаї. Палітра складається з 480 відтінків.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71. Flexcut - компанія,що забезпечує покупців зручними пензликами різного розміру.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72. Folia Bringmann була заснована Максом Брінгманом. Асортимент продуктів: дизайнерський папір, калька, набори для скрапбукінгу, набори для дитячої творчості, мозаїка, клей.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73. Frank Herring - виготовляє легкі складні акварельні палітри з міцного твердого пластику.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74. General Pencil - м'який олівець (підходить для різноманітних технік образотворчого мистецтва та виготовлений традиційними методами).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75. General's Pencils - високоякісний чорний вугільний олівець (використовується для надзвичайно гладкого письма, покритий кедром для довговічного використання).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76. Genesis Artist Colours - прагнуть удосконалити процес фарбування і є однією з найпопулярніших компаній, що випускають олійні фарби у світі.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77. Global Art - онлайн-уроки з малювання у стилі рокерів.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78. Golden виробляє фарби, що започаткувало марку почалося в 30-х роках 20 століття в Нью-Йорку на Манхеттені. Тоді ще невелика сімейна компанія Bocour виробляла масляні фарби. У 1980-х один із засновників Bocour Сем Голден пішов на пенсію, але втомився від відпочинку і почав виробляти фарбу під своїм ім'ям. Так і розпочалося виробництво акрилу марки Golden.</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79. Goldline - пензлі з червоного дерева: якість, ціна та гарантії.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80. Gorilla Glue Co. - приладдя для тренування малювання портретів.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81. Graphic45 – американська компанія з виробництва матеріалів для скрапбукінгу та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82. Graph'it з'явилася на ринку художніх матеріалів у 2012 році та допомагає у створенні скетчів, манги, коміксів, скрапбукінгу, декоративних листівок.</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83. Greenwich Line - компанія, чия концепція була розроблена в Англії у 2008-2009 роках. Зараз асортимент компанії налічує понад 400 канцелярських товарів, а також продукцію для заняття творчістю.</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84. I am roses - виробник троянд та букетів з Таїланду для декору.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85. Infolio випускає стильну канцелярську продукцію.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86. Ice Flow - фарби холодного відтінку та їх застосування.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87. IQ Color запустили в 2001 році і випускає папір - популярний матеріал, призначений для повсякденного використання в офісах та інших організаціях. Концепція IQ пов'язана з поняттям «інтелект» та з інтелектуальною паперовою продукцією, що є вірним рішенням для всіх видів друку.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88. Inscribe створює простір для спільної роботи студентів, викладачів і співробітників — ставити запитання, знаходити відповіді та обмінюватися ресурсами.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89. Jackson's пропонує широкий асортимент художніх матеріалів для художників з усього світу.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90. Jack Richeson &amp; Co. - цей інструмент допоможе зберегти чистоту під час малювання.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91. Jack Stam &amp; Co. - різноманітний асортимент продукції, щоб задовольнити всі творчі потяги як любителів мистецтва, так і митців.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92. Jam Clay (полімерна глина) була розроблена українськими професіоналами спеціально для початківців та любителів ліплення.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93. J.Herbin - чорнила, яку використовували відомі діячі, як-от Наполеон Бонапарт і Віктор Гюго.</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94. Jean Haines - магазин для творчості для юних художників.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95. </w:t>
      </w:r>
      <w:r w:rsidRPr="001655AC">
        <w:rPr>
          <w:rFonts w:ascii="Times New Roman" w:hAnsi="Times New Roman" w:cs="Times New Roman"/>
          <w:color w:val="000000" w:themeColor="text1"/>
          <w:sz w:val="28"/>
          <w:szCs w:val="28"/>
          <w:lang w:val="uk-UA"/>
        </w:rPr>
        <w:t>John Pike - магазин приладдя для зберігання фарб для подальшого використання.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96. Jullian - історія компанії розпочалася під час Другої світової війни, коли французький військовополонений на ім'я Роджер Джуліан створив етюдник на основі мольберту. У Франції він заснував компанію Jullian і почав займатися виготовленням мольбертів та аксесуарів для художників.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97. Kaleidoscopia пропонує різноманітні майстер-класи та перформанси, майстер-класи, художні виставки.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98. Karin спеціалізується на виробництві інструментів для письма від олівців та ручок для навчання та офісу до декоративних, таких як маркери.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99. Kikkerland пропонує широкий асортимент товарів для розваг та ігор, товарів для дому та саду, безліч особистих аксесуарів, «розумних» гаджетів та ін.</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100. Khadi Papers - в Індії "Khadi" означає бавовну, виготовлену вручну. Папір в компанії також виготовляється.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101. King Jim - приладдя для творчості під час подорожі.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102. Knorr Prandell. Історія бренду предметів інтер'єру починається в 1825 році, коли сім'я Бамбергера заснована невелику кондитерську на півдні Німеччини в місті Mitwitz.</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103. Koh-i-noor - чеський виробник широкого асортименту олівців, ручок, приладдя для малювання та інших канцелярських товарів. Заснована в 1790 році Йозефом Хардмутом в Австрії і названа на честь алмазу «Кохінур». У 1802 році компанія запатентувала перший олівець, виготовлений з глини та графіту.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104. Korn's - декорації у стилі готики та темних кольорів.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105. Krylon – один із світових лідерів виробництва барвистих матеріалів в аерозолях для професійного використання, хобі та творчості. Також в асортименті представлені текстурні матеріали, захисні лаки та клеї.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106. Kum - інструменти для зручного користування приладдями для мистецтва.</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107. Lambeth - творчість на основі пейзажів та портретів.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108. Lamy випускає товари для художників і асоціюються з Гейдельбергом — містом, де було засновано сімейний бізнес, і де досі виробляється вся продукція.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109. Lana - французький виробник паперу. У 1590 році неподалік від населеного пункту під назвою Вілла Лана була заснована паперова фабрика. Фабрика завжди спеціалізувалася на виробництві паперу з водяними знаками.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110. Langridge - олійні фарби ручної роботи,які зроблять ваші роботи ще яскравішими.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111. Legion - новітні технології з виготовлення латексного ущільнювача та клеїв для етикеток.</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112. Legion Paper - різні типи паперу для різної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113. Lenox є одним із світових лідерів з виробництва кераміки, кришталю, порцеляни та столових приладів.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114. Liberon - компанія, що надасть матеріали для золочення, полірування, тонування, а також реставрації рам.</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115. Line Plus - це провідний південно-корейський виробник маркерної продукції.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116. Lion – виробник наборів з малювання для дітей та дорослих.</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117. Liony - марка олівців з дивовижними ефектами, яка змусить вас поринути у світ дикої природи.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118. Liz Deakin - зробить ваше життя простішим з легкою складною акварельною палітрою з міцного твердого пластику.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119. Loew-Cornell - продукцією є ручки (необхідний інструмент для будь-якого професійного продавця.)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120. Logan - продукція створена за тематикою фільму.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121. Lori пропонує спеціальні набори для ліплення та малювання і підійдуть як дітям для розвитку та навчання, так і для розваг разом з батьками.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122. Love2Art – займається виготовленням продукції для декупажу, золоченню, кракелюру та ін.</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123. Loxley - компанія, що надає послуги п’яти стратегічних бізнес-груп: інформаційні технології, харчові послуги та дистрибуція, енергетика, мережеві рішення та послуги.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124. Lukas - кольорові олівці,що повернуть вас у безтурботне дитинство завдяки своїй гаммі.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125. Luxline - нідерландський виробник, що спеціалізується на виробництві коробкового та палітурного картону.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126. Luxor належить до виробників друкарського приладдя для школи, дому та офісу.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127. Lyra - один із найстаріших світових брендів у галузі письма, живопису та малювання, який став відомий своїми товарами для дитячих садків, шкіл та офісів.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128. Magic Color - фарби для базового покриття холстів.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129. Makers Cabinet - чарівний світ паперового  мармуру.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130. Manuscript - компанія, що з'явилася в 1856 в місті Бірмінгем (Великобританія). В асортимент входять художні інструменти та матеріали: </w:t>
      </w:r>
      <w:r w:rsidRPr="001655AC">
        <w:rPr>
          <w:rFonts w:ascii="Times New Roman" w:hAnsi="Times New Roman" w:cs="Times New Roman"/>
          <w:color w:val="000000" w:themeColor="text1"/>
          <w:sz w:val="28"/>
          <w:szCs w:val="28"/>
          <w:lang w:val="uk-UA"/>
        </w:rPr>
        <w:lastRenderedPageBreak/>
        <w:t>маркери, папір, пензлі, маркери для каліграфії, додаткові товари та подарункові набори для новачків.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131. Maped - компанія, що пропонує великий спектр шкільного та офісного приладдя. Бренд засновано у 1974 році у Франції, а на сьогоднішній день його асортимент налічує 1500 позицій.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132. Marabu GmbH &amp; Co. KG відома у всьому світі. В 1859 році Альберт Марц в Штутгарті почав продавати художні товари, так і почалася історія компанії.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133. Markal - маркери-лідери на світовому ринку засобів розмітки різних за структурою матеріалів.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134. Marianne Hobby – виробник матеріалів для всіх видів творчості.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135. Masterson - компанія з виробництва приладдя для творчості з емблемами відомих акторів.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136. Maxgoodz – це стильні блокноти та скетчбуки, зроблені вручну з італійського паперу. Мінімалістичний дизайн, різні формати, фактури та щільність паперу, яскраві кольори обкладинок дають свободу творчості та самовираженню.</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137. Michael Harding пропонує є циркулі, рапідографи, дошки, ізографи, олівці.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138. Midwest - компанія,що надає ідея для створення картин.</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139. M.Graham - добірка акварелей,що  ідеально підходить для створення розумних та чудових морських пейзажів.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140. M. Gotsey - акварельні фарби (виготовлені з унікальної суміші північно-західного ожинового меду та ретельно відібраних пігментів).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141. Mijello – партнер найбільшого виробника художніх матеріалів у США, компанії Martin F. Weber Co, яка веде свою історію з 1853 р. Візитною карткою компанії є різновид акварелі.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142. Milan займається ручками та гумками.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143. Morn Sun випускає різноманітні інструменти для творчості, хобі та створення сувенірів.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144. Mobius &amp; Ruppert - прилади для підтримки робочого місця митця у гарному стані та порядку.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145. Molotow - забезпечить вас необхідним приладдям для графіті та дизайну.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146. Moore Products розробляє, виробляє, продає та підтримує прилади та системи, що використовуються для вимірювання та контролю творчих процесів в мережі Інтернет.</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147. Mr. Painter займається скрапбукінгом.</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148. Mr. Carving виробляє матеріали з дерева для декупажу та розпису.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149. My Mind's Eye – виробник паперу для скрапбукінгу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150. Native Lighting - британський виробник пензликів,який прагне створити прості інноваційні  рішення для всіх, хто потребує якісних малюнків.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151. Nature – компанія з виробництва кулькових ручок.</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152. Navigator - компанія  допомоги художникам з пошуку потрібних матеріалів.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153. New Ton – це українська компанія-виробник лакофарбової продукції в аерозольній упаковці.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154. New Wave - мистецтво у стилі постпанків та панк-року.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155. OfficeSpace - торгова марка, що представляє асортимент бюджетних канцелярських товарів для офісу.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156. Old Holland - популярний вибір для художників, які хочуть густо пігментовані олійні кольори з максимально можливою світлостійкістю.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157. Omega - швейцарська  компанія  фарб (завжди знає, яка фарба підійде краще і з радістю допоможе вам з цим питанням).</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158. One Shot - компанія для задоволення ваших прохань щодо вибору гамми кольорів.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159. Oxford випускає зошити, бізнес-блокноти та щоденники. Бренд створено у Франції.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160. Paintboy - картини на замовлення.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161. PanPastel - американська компанія з виробництва м'якої пастелі.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162. Parker створений у 1888 році і став одним з перших на ринку «ручок з чорнильницею всередині корпусу».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163. Paterson - матеріали для декору кімнати в стилі романтика та нюдові кольори.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164. Peak - китайський виробник, що спеціалізується на аркушах для альбомів для малювання.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165. Pebeo є найбільшим світовим виробником на ринку арт-матеріалів та постачає 5 основних груп продуктів: матеріали для художників, графіки, хобі-творчості та декорування, дитячої творчості, інструменти та аксесуари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166. Pelikan - пориньте у світ білосніжних прикрас для декору кімнати і не тільки.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167. Penac об'єднала все, що потрібно сучасному  інструменту.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168. Pentart займається виробництвом товарів книжкової, текстильної та інших промисловостей.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169. Pentel була створена в Японії в 1946 році. Pentel — творець та виробник інноваційної канцелярської продукції.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170. Peter Pauper Press - виробник журналів (всередині 192 сторінки забезпечують достатньо місця для особистих роздумів, замальовок або запису улюблених цитат чи віршів.Товсті, гладкі сторінки чудово сприймають різноманітні ручки).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171. Pilot - це світовий лідер у виробництві письмового приладдя. Асортименти компанії складають: ручки, чорнило, механічні олівці, маркери, коригувальні засоби.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172. Pinax – це пензлі, мольберти, інструменти та аксесуари для творчості, розраховані на широке коло споживачів від студентів художніх ВНЗ, декораторів, усіх шанувальників декоративних видів творчості до професійних художників.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173. Portable Painter - акварельна палітра розміру кредитної картки, яка ідеально підходить для подорожей.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174. Posca - бренд, який протягом останніх 30 років супроводжував творчість у всіх його формах у всьому світі. Мова йде про маркери, які задовольнили усі потреби вуличних художників.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175. Potentate заснована у 1996 році. Основна спеціалізація компанії – спиртові маркери та скетчбуки, а також великий асортимент різного паперу для акварелі, графіки та щоденного малювання.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176. Princeton Art &amp; Brush Co. - серія з  продумано підібраних наборів пензлів різних форм і розмірів як з короткими, так і з довгими ручками.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177. Puzzle виробляє пазли на основі зображень художнього мистецтва.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178. Raphael – відома компанія художніх пензликів.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179. Rapid - пристрої для підбору кольору в залежності від настрою.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180. Reflex пропонує покупцям альбоми та кальку.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181. Rembrandt - бренд, що спеціалізується на виробництві професійних художніх матеріалів та інструментів. Він випускає різні фарби: олійні, акрилові, акварельні. Також до асортименту входять суха і напівтверда пастель, альбоми, пензлі, скетчбуки.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182. Reynolds - рами для фотографій різного розміру та цікавих кольорів.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183. Robert Simmons - продукція за мотивами відомих письменників.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184. Robert Simmons Brush - пропонує вибір типів, форм і розмірів пензлів, які відповідають потребам навіть найвибагливішого художника.</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185. Rotring - інноваційні ідеї та прогресивне мислення відрізняють німецького виробника інструментів для малювання і креслення з моменту появи компанії. Нині під ім'ям Rotring виробляється понад 3000 найменувань товарів: ізографи, рапідографи, циркулі, артпен тощо.</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186. Roubloff була заснована у 1988 році. На підприємстві використовуються найкращі технології від німецьких, японських, італійських та китайських виробників пензлів.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187. Royal Talens – відома у всьому світі компанія, яка спеціалізується на створенні професійних художніх матеріалів. Історія компанія розпочалася у 1899 році, коли успішний банкір Мартін Таленс вирішив створити невелике сімейне підприємство. Спочатку фабрика виробляла канцелярські товари та чорнило.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188. Royal Watercolour Society - центр передового досвіду в галузі водних засобів на папері, що дозволяє використовувати різноманітні та цікаві підходи до акварелі.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189. Rustins - матеріали для обробки та реставрації виробів з дерева, металу, каменю та шкіри.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190. Sadipal виробляє крафтовий папір та картон.</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191. Santi - бренд, що продає канцелярські товари та товари для хобі (декупаж, скрапбукінг).</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192. Sakura випускає лінери, альбоми, браш-піни, акварельні маркери, гелеві ручки.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193. Saunders Waterford - якісний акварельний папір, стійкий і міцний.</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194. Savage - продукція з великою кількістю рожевого кольору.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195. ScrapBerry's - торгова марка, в якій щороку створюються десятки нових товарів, включаючи папір, штампи, чорнило.</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196. Sculpey виготовляє товари для ліплення із полімерної глини.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197. Seal - продукція з гамою морських  кольорів.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198. Sense Bag виробляє пенали, сумки та інші товари для зберігання та транспортування.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199. SenseBook - бренд блокнотів, що підходить як початківцям, так і професійним художникам.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200. Sketchmarker представляє недорогий сегмент художніх маркерів для скетчингу.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201. SMLTArt - компанія JSC "Smiltainis IR KO" була заснована в 2000 році і з часом стала лідером виробництва паперової продукції в Прибалтійському регіоні.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202. Speedball - можливість поринути в світ кольорів та їх відтінків.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203. Star Products - виробник товарів  для малювання з глітером.</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204. Stampendous - американська компанія з виготовлення матеріалів для скрапбукінгу та дизайну. Основна спеціалізація - матеріали для штампінгу.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205. Stayer - торгова марка інструментів як для професіоналів, так і для побутового використання.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206. Stonehenge - місце для любителів акварельних фарб.</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207. Strathmore - історія компанії починається у 1892 році, коли її засновник Горас Мозес відкрив невелику паперову фабрику під назвою «Міттінег» у містечку Західний Спрінгфілд.</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208. Studio Calico випускає унікальні варіанти продукції, починаючи від матеріалів та закінчуючи інструментами.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209. Studio Designs - великий вибір приладдя для мистецтва й не тільки.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210. Stylefile пропонує широку палітру кольорів, ергономічний дизайн та чудова якість.  Маркери Stylefile зі спиртовим чорнилом призначені для дизайнерів, графіті-художників, ілюстраторів та студентів.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211. Styled – це німецький бренд професійних маркерів для скетчів та малювання.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212. St Cuthberts Mill - історія компанії розпочинається з 1700-х років. Саме тоді вона почала виготовляти папір невеликими партіями.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213. Susan Scheewe - неймовірні картини,щоб тренуватися малювати маленькі деталі.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214. Swann Morton – виробник ручок та лез для канцелярських ножів.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215. System 3 - виробництво кольорових пензликів для людей різного віку.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216. Talens – новаторський асортимент художніх матеріалів. Бренд пропонує всі допоміжні засоби для малювання, продукцію для графіки та товари для дитячої творчості.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217. Ternes-Burton Co. - випускає зошити, щоденники та паперову продукцію.</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218. Terry Ludwig Pastels - компанія пастелі, яка  виготовлена   вручну за допомогою широкого спектру пігментів з мінімальною кількістю природних сполучних.</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219. Tervakovski пропонує професійний папір для спиртових маркерів всіх форматів.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220. Tixe – італійська компанія фарб.</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221. Thames &amp; Kosmos - видавець наукових наборів, настільних ігор і наборів для рукоділля для дітей різного віку.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222. The Masters - продукція з тематики творчості та спорту.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223. The Mastership продає акварель.</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224. Tim Fisher - марка унікального пастельного паперу.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225. Titi – найкращий  бренд пастелі.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 xml:space="preserve">226. Tombow - популярний виробник художніх та канцелярських товарів, що зарекомендував себе ще 1913 року.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227. Total Cast – бренд фарб та канцелярського приладдя.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228. Touch ShinHanart пропонує професійні маркери для скетчів, а також лінери/капілярні ручки для скетчингу.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229. TreAsia – марка з виготовлення канцелярського приладдя з натуральних матеріалів.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230. True Grain представлені в асортиментах акварельного паперу та трафаретів для малювання.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231. Turner вважається однією з провідних компаній, яка виррбляє непрозору акварель.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232. UHU GmbH &amp; Co. KG - світовий лідер з розробки та виробництва клею для використання у побуті, ремонтних роботах, творчості. Компанія заявила про себе на світовому ринку в 1932 році, коли винайшла перший у світі клей UHU Alleskleber, призначений для склеювання всіх існуючих на той момент матеріалів.</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233. Uni Pin виробляє ручки-лінери, які мають широке застосування в ілюстраціях та кресленні. Вони дають чітку, безперервну лінію без точок, які виникають при затримці пера багатьох інших ручок.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234. Unison Colour виробляють м’яку пастель для малювання.</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235. Utrecht Art Supplies - творчість з підтемою,яку потрібно знайти.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236. Van Gogh пропонує матеріали для живопису: пензлі, папір, олійні, акрилові, акварельні фарби. Бренд також випускає суху та олійну пастель, олівці.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237. Waf-waf – виробник стильних аксесуарів, таких як піни та значки. Вони виготовляються як з дерева, так і з металу.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238. Weber пропонує матеріали для художнього розпису.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239. Webster's Pages - матеріали для скрапбукінгу. Колекції паперу оновлюються щосезону.</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240. West Design представляють відомі предмети мистецтва, канцелярські товари.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lastRenderedPageBreak/>
        <w:t>241. White Nights відомі своїми акварельними фарбами та акварельними олівцями.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242. William Mitchell відомі своїми чорнильницями, пір’ям для малювання та каліграфії.</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243. Williamsburg Oils - продукцією є кольорові масляні фарби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244. Winsor&amp;Newton — англійська компанія, створена 1832 року шляхом об'єднання знань хіміка Вільяма Вінзора та художника Генрі Ньютона. Таке поєднання науки та мистецтва дозволило створити безліч високоякісних художніх матеріалів.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245. WizzArt виготовляє матеріали на основі акрилової дисперсії з 2016 року.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246. Wolff's - виробник вугільних олівців, які використовують тисячі художників у всьому світі.</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247. Yasutomo - виробник японської туші (дуже глибокий чорний колір. Після висихання супер-чорна та блискуча).</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248. Zebra - продукція,представлена у двох кольорах: чорному та білому, як у зебри.</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 xml:space="preserve">249. Zig - це японський бренд, що спеціалізується на виробництві маркерів для професійного малювання. </w:t>
      </w:r>
    </w:p>
    <w:p w:rsidR="001655AC" w:rsidRPr="001655AC" w:rsidRDefault="001655AC" w:rsidP="001655AC">
      <w:pPr>
        <w:spacing w:line="360" w:lineRule="auto"/>
        <w:jc w:val="both"/>
        <w:rPr>
          <w:rFonts w:ascii="Times New Roman" w:hAnsi="Times New Roman" w:cs="Times New Roman"/>
          <w:color w:val="000000" w:themeColor="text1"/>
          <w:sz w:val="28"/>
          <w:szCs w:val="28"/>
          <w:lang w:val="uk-UA"/>
        </w:rPr>
      </w:pPr>
      <w:r w:rsidRPr="001655AC">
        <w:rPr>
          <w:rFonts w:ascii="Times New Roman" w:hAnsi="Times New Roman" w:cs="Times New Roman"/>
          <w:color w:val="000000" w:themeColor="text1"/>
          <w:sz w:val="28"/>
          <w:szCs w:val="28"/>
          <w:lang w:val="uk-UA"/>
        </w:rPr>
        <w:t>250. Zipper - товари для малювання.</w:t>
      </w:r>
    </w:p>
    <w:p w:rsidR="009D602D" w:rsidRPr="003F2C3A" w:rsidRDefault="009D602D" w:rsidP="00F720E1">
      <w:pPr>
        <w:spacing w:line="360" w:lineRule="auto"/>
        <w:jc w:val="both"/>
        <w:rPr>
          <w:rFonts w:ascii="Times New Roman" w:hAnsi="Times New Roman" w:cs="Times New Roman"/>
          <w:color w:val="000000" w:themeColor="text1"/>
          <w:sz w:val="28"/>
          <w:szCs w:val="28"/>
          <w:lang w:val="uk-UA"/>
        </w:rPr>
      </w:pPr>
    </w:p>
    <w:p w:rsidR="009D602D" w:rsidRPr="003F2C3A" w:rsidRDefault="009D602D" w:rsidP="00F720E1">
      <w:pPr>
        <w:spacing w:line="360" w:lineRule="auto"/>
        <w:rPr>
          <w:rFonts w:ascii="Times New Roman" w:hAnsi="Times New Roman" w:cs="Times New Roman"/>
          <w:b/>
          <w:color w:val="000000" w:themeColor="text1"/>
          <w:sz w:val="28"/>
          <w:szCs w:val="28"/>
          <w:lang w:val="uk-UA"/>
        </w:rPr>
      </w:pPr>
    </w:p>
    <w:p w:rsidR="009D602D" w:rsidRPr="003F2C3A" w:rsidRDefault="009D602D" w:rsidP="009D602D">
      <w:pPr>
        <w:spacing w:line="360" w:lineRule="auto"/>
        <w:rPr>
          <w:rFonts w:ascii="Times New Roman" w:hAnsi="Times New Roman" w:cs="Times New Roman"/>
          <w:b/>
          <w:color w:val="000000" w:themeColor="text1"/>
          <w:sz w:val="28"/>
          <w:szCs w:val="28"/>
          <w:lang w:val="ru-RU"/>
        </w:rPr>
      </w:pPr>
    </w:p>
    <w:sectPr w:rsidR="009D602D" w:rsidRPr="003F2C3A" w:rsidSect="0084643C">
      <w:footerReference w:type="default" r:id="rId8"/>
      <w:footerReference w:type="first" r:id="rId9"/>
      <w:pgSz w:w="11909" w:h="16834"/>
      <w:pgMar w:top="1134" w:right="851" w:bottom="1134" w:left="1418"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0ECA" w:rsidRDefault="00660ECA" w:rsidP="0084643C">
      <w:pPr>
        <w:spacing w:line="240" w:lineRule="auto"/>
      </w:pPr>
      <w:r>
        <w:separator/>
      </w:r>
    </w:p>
  </w:endnote>
  <w:endnote w:type="continuationSeparator" w:id="0">
    <w:p w:rsidR="00660ECA" w:rsidRDefault="00660ECA" w:rsidP="008464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1303255"/>
      <w:docPartObj>
        <w:docPartGallery w:val="Page Numbers (Bottom of Page)"/>
        <w:docPartUnique/>
      </w:docPartObj>
    </w:sdtPr>
    <w:sdtEndPr/>
    <w:sdtContent>
      <w:p w:rsidR="00D26804" w:rsidRDefault="00D26804">
        <w:pPr>
          <w:pStyle w:val="af7"/>
          <w:jc w:val="right"/>
        </w:pPr>
        <w:r>
          <w:fldChar w:fldCharType="begin"/>
        </w:r>
        <w:r>
          <w:instrText>PAGE   \* MERGEFORMAT</w:instrText>
        </w:r>
        <w:r>
          <w:fldChar w:fldCharType="separate"/>
        </w:r>
        <w:r w:rsidR="00367BC6" w:rsidRPr="00367BC6">
          <w:rPr>
            <w:noProof/>
            <w:lang w:val="ru-RU"/>
          </w:rPr>
          <w:t>5</w:t>
        </w:r>
        <w:r>
          <w:fldChar w:fldCharType="end"/>
        </w:r>
      </w:p>
    </w:sdtContent>
  </w:sdt>
  <w:p w:rsidR="00D26804" w:rsidRDefault="00D26804">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804" w:rsidRDefault="00D26804">
    <w:pPr>
      <w:pStyle w:val="af7"/>
      <w:jc w:val="right"/>
    </w:pPr>
  </w:p>
  <w:p w:rsidR="00D26804" w:rsidRDefault="00D26804">
    <w:pPr>
      <w:pStyle w:val="af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0ECA" w:rsidRDefault="00660ECA" w:rsidP="0084643C">
      <w:pPr>
        <w:spacing w:line="240" w:lineRule="auto"/>
      </w:pPr>
      <w:r>
        <w:separator/>
      </w:r>
    </w:p>
  </w:footnote>
  <w:footnote w:type="continuationSeparator" w:id="0">
    <w:p w:rsidR="00660ECA" w:rsidRDefault="00660ECA" w:rsidP="0084643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646499"/>
    <w:multiLevelType w:val="hybridMultilevel"/>
    <w:tmpl w:val="30A8E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786DE2"/>
    <w:multiLevelType w:val="hybridMultilevel"/>
    <w:tmpl w:val="46989224"/>
    <w:lvl w:ilvl="0" w:tplc="9DFC78A8">
      <w:start w:val="64"/>
      <w:numFmt w:val="bullet"/>
      <w:lvlText w:val="-"/>
      <w:lvlJc w:val="left"/>
      <w:pPr>
        <w:ind w:left="1080" w:hanging="72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520687"/>
    <w:multiLevelType w:val="hybridMultilevel"/>
    <w:tmpl w:val="4F6C465C"/>
    <w:lvl w:ilvl="0" w:tplc="228A81E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00204A"/>
    <w:multiLevelType w:val="hybridMultilevel"/>
    <w:tmpl w:val="DB5E4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292EA4"/>
    <w:multiLevelType w:val="multilevel"/>
    <w:tmpl w:val="154AF820"/>
    <w:lvl w:ilvl="0">
      <w:start w:val="2"/>
      <w:numFmt w:val="decimal"/>
      <w:lvlText w:val="%1"/>
      <w:lvlJc w:val="left"/>
      <w:pPr>
        <w:ind w:left="375" w:hanging="375"/>
      </w:pPr>
      <w:rPr>
        <w:rFonts w:hint="default"/>
        <w:b/>
        <w:color w:val="auto"/>
      </w:rPr>
    </w:lvl>
    <w:lvl w:ilvl="1">
      <w:start w:val="1"/>
      <w:numFmt w:val="decimal"/>
      <w:lvlText w:val="%1.%2"/>
      <w:lvlJc w:val="left"/>
      <w:pPr>
        <w:ind w:left="942" w:hanging="375"/>
      </w:pPr>
      <w:rPr>
        <w:rFonts w:hint="default"/>
        <w:b/>
        <w:color w:val="auto"/>
      </w:rPr>
    </w:lvl>
    <w:lvl w:ilvl="2">
      <w:start w:val="1"/>
      <w:numFmt w:val="decimal"/>
      <w:lvlText w:val="%1.%2.%3"/>
      <w:lvlJc w:val="left"/>
      <w:pPr>
        <w:ind w:left="1854" w:hanging="720"/>
      </w:pPr>
      <w:rPr>
        <w:rFonts w:hint="default"/>
        <w:b/>
        <w:color w:val="auto"/>
      </w:rPr>
    </w:lvl>
    <w:lvl w:ilvl="3">
      <w:start w:val="1"/>
      <w:numFmt w:val="decimal"/>
      <w:lvlText w:val="%1.%2.%3.%4"/>
      <w:lvlJc w:val="left"/>
      <w:pPr>
        <w:ind w:left="2781" w:hanging="1080"/>
      </w:pPr>
      <w:rPr>
        <w:rFonts w:hint="default"/>
        <w:b/>
        <w:color w:val="auto"/>
      </w:rPr>
    </w:lvl>
    <w:lvl w:ilvl="4">
      <w:start w:val="1"/>
      <w:numFmt w:val="decimal"/>
      <w:lvlText w:val="%1.%2.%3.%4.%5"/>
      <w:lvlJc w:val="left"/>
      <w:pPr>
        <w:ind w:left="3348" w:hanging="1080"/>
      </w:pPr>
      <w:rPr>
        <w:rFonts w:hint="default"/>
        <w:b/>
        <w:color w:val="auto"/>
      </w:rPr>
    </w:lvl>
    <w:lvl w:ilvl="5">
      <w:start w:val="1"/>
      <w:numFmt w:val="decimal"/>
      <w:lvlText w:val="%1.%2.%3.%4.%5.%6"/>
      <w:lvlJc w:val="left"/>
      <w:pPr>
        <w:ind w:left="4275" w:hanging="1440"/>
      </w:pPr>
      <w:rPr>
        <w:rFonts w:hint="default"/>
        <w:b/>
        <w:color w:val="auto"/>
      </w:rPr>
    </w:lvl>
    <w:lvl w:ilvl="6">
      <w:start w:val="1"/>
      <w:numFmt w:val="decimal"/>
      <w:lvlText w:val="%1.%2.%3.%4.%5.%6.%7"/>
      <w:lvlJc w:val="left"/>
      <w:pPr>
        <w:ind w:left="4842" w:hanging="1440"/>
      </w:pPr>
      <w:rPr>
        <w:rFonts w:hint="default"/>
        <w:b/>
        <w:color w:val="auto"/>
      </w:rPr>
    </w:lvl>
    <w:lvl w:ilvl="7">
      <w:start w:val="1"/>
      <w:numFmt w:val="decimal"/>
      <w:lvlText w:val="%1.%2.%3.%4.%5.%6.%7.%8"/>
      <w:lvlJc w:val="left"/>
      <w:pPr>
        <w:ind w:left="5769" w:hanging="1800"/>
      </w:pPr>
      <w:rPr>
        <w:rFonts w:hint="default"/>
        <w:b/>
        <w:color w:val="auto"/>
      </w:rPr>
    </w:lvl>
    <w:lvl w:ilvl="8">
      <w:start w:val="1"/>
      <w:numFmt w:val="decimal"/>
      <w:lvlText w:val="%1.%2.%3.%4.%5.%6.%7.%8.%9"/>
      <w:lvlJc w:val="left"/>
      <w:pPr>
        <w:ind w:left="6696" w:hanging="2160"/>
      </w:pPr>
      <w:rPr>
        <w:rFonts w:hint="default"/>
        <w:b/>
        <w:color w:val="auto"/>
      </w:rPr>
    </w:lvl>
  </w:abstractNum>
  <w:abstractNum w:abstractNumId="5" w15:restartNumberingAfterBreak="0">
    <w:nsid w:val="4824636B"/>
    <w:multiLevelType w:val="hybridMultilevel"/>
    <w:tmpl w:val="9698C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E005BF"/>
    <w:multiLevelType w:val="hybridMultilevel"/>
    <w:tmpl w:val="543ACF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50761056"/>
    <w:multiLevelType w:val="hybridMultilevel"/>
    <w:tmpl w:val="BE8A2D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B63B5C"/>
    <w:multiLevelType w:val="multilevel"/>
    <w:tmpl w:val="12DA7FC4"/>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6AD36B65"/>
    <w:multiLevelType w:val="hybridMultilevel"/>
    <w:tmpl w:val="B80634B4"/>
    <w:lvl w:ilvl="0" w:tplc="228A81E8">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8022B3E"/>
    <w:multiLevelType w:val="hybridMultilevel"/>
    <w:tmpl w:val="9474CFA8"/>
    <w:lvl w:ilvl="0" w:tplc="B4B2AC96">
      <w:start w:val="64"/>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1D27FD"/>
    <w:multiLevelType w:val="hybridMultilevel"/>
    <w:tmpl w:val="AF5E4D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11"/>
  </w:num>
  <w:num w:numId="4">
    <w:abstractNumId w:val="7"/>
  </w:num>
  <w:num w:numId="5">
    <w:abstractNumId w:val="3"/>
  </w:num>
  <w:num w:numId="6">
    <w:abstractNumId w:val="0"/>
  </w:num>
  <w:num w:numId="7">
    <w:abstractNumId w:val="5"/>
  </w:num>
  <w:num w:numId="8">
    <w:abstractNumId w:val="1"/>
  </w:num>
  <w:num w:numId="9">
    <w:abstractNumId w:val="6"/>
  </w:num>
  <w:num w:numId="10">
    <w:abstractNumId w:val="10"/>
  </w:num>
  <w:num w:numId="11">
    <w:abstractNumId w:val="9"/>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5D60"/>
    <w:rsid w:val="00030740"/>
    <w:rsid w:val="00040BFD"/>
    <w:rsid w:val="000475D4"/>
    <w:rsid w:val="00060A94"/>
    <w:rsid w:val="000679C9"/>
    <w:rsid w:val="000A3CFA"/>
    <w:rsid w:val="000C0694"/>
    <w:rsid w:val="000D7046"/>
    <w:rsid w:val="000E5645"/>
    <w:rsid w:val="000E6ABD"/>
    <w:rsid w:val="00130BF2"/>
    <w:rsid w:val="00134887"/>
    <w:rsid w:val="00134B15"/>
    <w:rsid w:val="00140F84"/>
    <w:rsid w:val="00152EFD"/>
    <w:rsid w:val="00156835"/>
    <w:rsid w:val="001655AC"/>
    <w:rsid w:val="0017568A"/>
    <w:rsid w:val="00175A40"/>
    <w:rsid w:val="001B2C01"/>
    <w:rsid w:val="001C1744"/>
    <w:rsid w:val="001F5BF6"/>
    <w:rsid w:val="0020168E"/>
    <w:rsid w:val="00216363"/>
    <w:rsid w:val="0026684C"/>
    <w:rsid w:val="00286A97"/>
    <w:rsid w:val="00291F2A"/>
    <w:rsid w:val="002A2296"/>
    <w:rsid w:val="002D18EC"/>
    <w:rsid w:val="002E56E5"/>
    <w:rsid w:val="00301C42"/>
    <w:rsid w:val="00301CBC"/>
    <w:rsid w:val="0031411E"/>
    <w:rsid w:val="00315511"/>
    <w:rsid w:val="00330A48"/>
    <w:rsid w:val="00331438"/>
    <w:rsid w:val="003338F0"/>
    <w:rsid w:val="0034259D"/>
    <w:rsid w:val="00345F75"/>
    <w:rsid w:val="00363E79"/>
    <w:rsid w:val="00367BC6"/>
    <w:rsid w:val="00380430"/>
    <w:rsid w:val="0038605B"/>
    <w:rsid w:val="003A7134"/>
    <w:rsid w:val="003F2C3A"/>
    <w:rsid w:val="003F3FF0"/>
    <w:rsid w:val="00402E5E"/>
    <w:rsid w:val="00414B95"/>
    <w:rsid w:val="00432A54"/>
    <w:rsid w:val="00437EBA"/>
    <w:rsid w:val="00442E65"/>
    <w:rsid w:val="004473B3"/>
    <w:rsid w:val="00460B21"/>
    <w:rsid w:val="00461017"/>
    <w:rsid w:val="00465B52"/>
    <w:rsid w:val="00475D59"/>
    <w:rsid w:val="0047739F"/>
    <w:rsid w:val="00482D31"/>
    <w:rsid w:val="004920EC"/>
    <w:rsid w:val="0049345E"/>
    <w:rsid w:val="004E402B"/>
    <w:rsid w:val="00505190"/>
    <w:rsid w:val="00505FE4"/>
    <w:rsid w:val="0050701E"/>
    <w:rsid w:val="005216EC"/>
    <w:rsid w:val="00523520"/>
    <w:rsid w:val="00532447"/>
    <w:rsid w:val="005339DB"/>
    <w:rsid w:val="00540DD7"/>
    <w:rsid w:val="005410A1"/>
    <w:rsid w:val="00557086"/>
    <w:rsid w:val="00562F46"/>
    <w:rsid w:val="005719E2"/>
    <w:rsid w:val="00583A1B"/>
    <w:rsid w:val="00593ABD"/>
    <w:rsid w:val="005A73E3"/>
    <w:rsid w:val="005C0C12"/>
    <w:rsid w:val="005D5C2E"/>
    <w:rsid w:val="005D5F7E"/>
    <w:rsid w:val="005F2C81"/>
    <w:rsid w:val="005F2D24"/>
    <w:rsid w:val="005F43D2"/>
    <w:rsid w:val="006037F9"/>
    <w:rsid w:val="00652BBD"/>
    <w:rsid w:val="00656803"/>
    <w:rsid w:val="00660ECA"/>
    <w:rsid w:val="00661D6F"/>
    <w:rsid w:val="00692946"/>
    <w:rsid w:val="00696A46"/>
    <w:rsid w:val="006B5F77"/>
    <w:rsid w:val="006F337B"/>
    <w:rsid w:val="006F48EE"/>
    <w:rsid w:val="00700B93"/>
    <w:rsid w:val="00701530"/>
    <w:rsid w:val="00701D00"/>
    <w:rsid w:val="00721DD5"/>
    <w:rsid w:val="00746196"/>
    <w:rsid w:val="00772126"/>
    <w:rsid w:val="00797957"/>
    <w:rsid w:val="007A07EE"/>
    <w:rsid w:val="007C141B"/>
    <w:rsid w:val="007E2BD7"/>
    <w:rsid w:val="00812C4E"/>
    <w:rsid w:val="00813FD8"/>
    <w:rsid w:val="00820B66"/>
    <w:rsid w:val="0082100F"/>
    <w:rsid w:val="008258DC"/>
    <w:rsid w:val="008260FB"/>
    <w:rsid w:val="0084526E"/>
    <w:rsid w:val="0084643C"/>
    <w:rsid w:val="00880132"/>
    <w:rsid w:val="00897A83"/>
    <w:rsid w:val="008B22F3"/>
    <w:rsid w:val="008B604C"/>
    <w:rsid w:val="008C0117"/>
    <w:rsid w:val="008C3F33"/>
    <w:rsid w:val="008C6EC1"/>
    <w:rsid w:val="008C746B"/>
    <w:rsid w:val="008D47C6"/>
    <w:rsid w:val="00923425"/>
    <w:rsid w:val="0092777A"/>
    <w:rsid w:val="0095141C"/>
    <w:rsid w:val="009A252D"/>
    <w:rsid w:val="009A5A3D"/>
    <w:rsid w:val="009A71A8"/>
    <w:rsid w:val="009B7150"/>
    <w:rsid w:val="009B798F"/>
    <w:rsid w:val="009D602D"/>
    <w:rsid w:val="009D72A3"/>
    <w:rsid w:val="009F3BCF"/>
    <w:rsid w:val="00A02DD6"/>
    <w:rsid w:val="00A22F64"/>
    <w:rsid w:val="00A45DD0"/>
    <w:rsid w:val="00A7188D"/>
    <w:rsid w:val="00A7369C"/>
    <w:rsid w:val="00A77D7A"/>
    <w:rsid w:val="00A84011"/>
    <w:rsid w:val="00A84E5B"/>
    <w:rsid w:val="00A8578C"/>
    <w:rsid w:val="00A85A2C"/>
    <w:rsid w:val="00A8791F"/>
    <w:rsid w:val="00AD4908"/>
    <w:rsid w:val="00AD5F67"/>
    <w:rsid w:val="00B05858"/>
    <w:rsid w:val="00B374C7"/>
    <w:rsid w:val="00B53DA1"/>
    <w:rsid w:val="00B73DC7"/>
    <w:rsid w:val="00B9098C"/>
    <w:rsid w:val="00B92DF2"/>
    <w:rsid w:val="00BB13CC"/>
    <w:rsid w:val="00BC0551"/>
    <w:rsid w:val="00BE041F"/>
    <w:rsid w:val="00BF678A"/>
    <w:rsid w:val="00C02662"/>
    <w:rsid w:val="00C032FD"/>
    <w:rsid w:val="00C22E44"/>
    <w:rsid w:val="00C279AF"/>
    <w:rsid w:val="00C35922"/>
    <w:rsid w:val="00C4165C"/>
    <w:rsid w:val="00C443D2"/>
    <w:rsid w:val="00C444B7"/>
    <w:rsid w:val="00C63A18"/>
    <w:rsid w:val="00C817BE"/>
    <w:rsid w:val="00C837FB"/>
    <w:rsid w:val="00C975E6"/>
    <w:rsid w:val="00CB55B7"/>
    <w:rsid w:val="00CF4C31"/>
    <w:rsid w:val="00D07B82"/>
    <w:rsid w:val="00D2184C"/>
    <w:rsid w:val="00D26804"/>
    <w:rsid w:val="00D35B4B"/>
    <w:rsid w:val="00D37A2F"/>
    <w:rsid w:val="00D513FB"/>
    <w:rsid w:val="00D766EE"/>
    <w:rsid w:val="00DA491B"/>
    <w:rsid w:val="00DB3CAE"/>
    <w:rsid w:val="00DC1ED6"/>
    <w:rsid w:val="00DD53C3"/>
    <w:rsid w:val="00DF021D"/>
    <w:rsid w:val="00E10A30"/>
    <w:rsid w:val="00E26F45"/>
    <w:rsid w:val="00E341B8"/>
    <w:rsid w:val="00E43ABA"/>
    <w:rsid w:val="00E5131F"/>
    <w:rsid w:val="00E620DA"/>
    <w:rsid w:val="00E65209"/>
    <w:rsid w:val="00E65D7B"/>
    <w:rsid w:val="00E75C61"/>
    <w:rsid w:val="00E858C7"/>
    <w:rsid w:val="00E9002D"/>
    <w:rsid w:val="00E9450B"/>
    <w:rsid w:val="00EB09C2"/>
    <w:rsid w:val="00EB6256"/>
    <w:rsid w:val="00EB6EFD"/>
    <w:rsid w:val="00EC20B5"/>
    <w:rsid w:val="00EE1783"/>
    <w:rsid w:val="00EF06F4"/>
    <w:rsid w:val="00EF2394"/>
    <w:rsid w:val="00EF7D32"/>
    <w:rsid w:val="00F17C83"/>
    <w:rsid w:val="00F22008"/>
    <w:rsid w:val="00F260BB"/>
    <w:rsid w:val="00F43764"/>
    <w:rsid w:val="00F44231"/>
    <w:rsid w:val="00F651C4"/>
    <w:rsid w:val="00F65D60"/>
    <w:rsid w:val="00F720E1"/>
    <w:rsid w:val="00F80C3F"/>
    <w:rsid w:val="00F833EA"/>
    <w:rsid w:val="00FA022E"/>
    <w:rsid w:val="00FD1306"/>
    <w:rsid w:val="00FD2C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86D7D8-34B8-438B-809E-4B92CB42F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character" w:customStyle="1" w:styleId="10">
    <w:name w:val="Строгий1"/>
    <w:rsid w:val="00F833EA"/>
    <w:rPr>
      <w:b/>
      <w:bCs/>
      <w:lang w:val="en-US" w:eastAsia="en-US"/>
    </w:rPr>
  </w:style>
  <w:style w:type="paragraph" w:styleId="20">
    <w:name w:val="toc 2"/>
    <w:basedOn w:val="a"/>
    <w:next w:val="a"/>
    <w:autoRedefine/>
    <w:uiPriority w:val="39"/>
    <w:unhideWhenUsed/>
    <w:rsid w:val="00F833EA"/>
    <w:pPr>
      <w:tabs>
        <w:tab w:val="right" w:leader="dot" w:pos="9344"/>
      </w:tabs>
      <w:spacing w:after="100" w:line="360" w:lineRule="auto"/>
      <w:ind w:left="851" w:hanging="4"/>
      <w:jc w:val="both"/>
    </w:pPr>
    <w:rPr>
      <w:rFonts w:ascii="Times New Roman" w:eastAsiaTheme="minorEastAsia" w:hAnsi="Times New Roman" w:cs="Times New Roman"/>
      <w:sz w:val="28"/>
      <w:szCs w:val="28"/>
      <w:lang w:val="uk-UA" w:eastAsia="zh-CN"/>
    </w:rPr>
  </w:style>
  <w:style w:type="paragraph" w:styleId="11">
    <w:name w:val="toc 1"/>
    <w:basedOn w:val="a"/>
    <w:next w:val="a"/>
    <w:autoRedefine/>
    <w:uiPriority w:val="39"/>
    <w:unhideWhenUsed/>
    <w:rsid w:val="00F833EA"/>
    <w:pPr>
      <w:tabs>
        <w:tab w:val="right" w:leader="dot" w:pos="9344"/>
      </w:tabs>
      <w:spacing w:after="100" w:line="360" w:lineRule="auto"/>
      <w:jc w:val="both"/>
    </w:pPr>
    <w:rPr>
      <w:rFonts w:ascii="Times New Roman" w:eastAsiaTheme="minorEastAsia" w:hAnsi="Times New Roman" w:cs="Times New Roman"/>
      <w:sz w:val="28"/>
      <w:szCs w:val="28"/>
      <w:lang w:val="uk-UA" w:eastAsia="zh-CN"/>
    </w:rPr>
  </w:style>
  <w:style w:type="paragraph" w:styleId="af4">
    <w:name w:val="List Paragraph"/>
    <w:basedOn w:val="a"/>
    <w:uiPriority w:val="34"/>
    <w:qFormat/>
    <w:rsid w:val="00812C4E"/>
    <w:pPr>
      <w:spacing w:after="200"/>
      <w:ind w:left="720"/>
      <w:contextualSpacing/>
    </w:pPr>
    <w:rPr>
      <w:rFonts w:ascii="Calibri" w:eastAsia="Times New Roman" w:hAnsi="Calibri" w:cs="Times New Roman"/>
      <w:lang w:val="en-US" w:bidi="en-US"/>
    </w:rPr>
  </w:style>
  <w:style w:type="paragraph" w:customStyle="1" w:styleId="Normal1">
    <w:name w:val="Normal1"/>
    <w:rsid w:val="00140F84"/>
    <w:pPr>
      <w:spacing w:after="200"/>
    </w:pPr>
    <w:rPr>
      <w:rFonts w:ascii="Calibri" w:eastAsia="Calibri" w:hAnsi="Calibri" w:cs="Calibri"/>
      <w:lang w:val="uk-UA" w:eastAsia="ru-RU" w:bidi="en-US"/>
    </w:rPr>
  </w:style>
  <w:style w:type="paragraph" w:styleId="af5">
    <w:name w:val="header"/>
    <w:basedOn w:val="a"/>
    <w:link w:val="af6"/>
    <w:uiPriority w:val="99"/>
    <w:unhideWhenUsed/>
    <w:rsid w:val="0084643C"/>
    <w:pPr>
      <w:tabs>
        <w:tab w:val="center" w:pos="4844"/>
        <w:tab w:val="right" w:pos="9689"/>
      </w:tabs>
      <w:spacing w:line="240" w:lineRule="auto"/>
    </w:pPr>
  </w:style>
  <w:style w:type="character" w:customStyle="1" w:styleId="af6">
    <w:name w:val="Верхний колонтитул Знак"/>
    <w:basedOn w:val="a0"/>
    <w:link w:val="af5"/>
    <w:uiPriority w:val="99"/>
    <w:rsid w:val="0084643C"/>
  </w:style>
  <w:style w:type="paragraph" w:styleId="af7">
    <w:name w:val="footer"/>
    <w:basedOn w:val="a"/>
    <w:link w:val="af8"/>
    <w:uiPriority w:val="99"/>
    <w:unhideWhenUsed/>
    <w:rsid w:val="0084643C"/>
    <w:pPr>
      <w:tabs>
        <w:tab w:val="center" w:pos="4844"/>
        <w:tab w:val="right" w:pos="9689"/>
      </w:tabs>
      <w:spacing w:line="240" w:lineRule="auto"/>
    </w:pPr>
  </w:style>
  <w:style w:type="character" w:customStyle="1" w:styleId="af8">
    <w:name w:val="Нижний колонтитул Знак"/>
    <w:basedOn w:val="a0"/>
    <w:link w:val="af7"/>
    <w:uiPriority w:val="99"/>
    <w:rsid w:val="0084643C"/>
  </w:style>
  <w:style w:type="paragraph" w:styleId="af9">
    <w:name w:val="Balloon Text"/>
    <w:basedOn w:val="a"/>
    <w:link w:val="afa"/>
    <w:uiPriority w:val="99"/>
    <w:semiHidden/>
    <w:unhideWhenUsed/>
    <w:rsid w:val="0020168E"/>
    <w:pPr>
      <w:spacing w:line="240" w:lineRule="auto"/>
    </w:pPr>
    <w:rPr>
      <w:rFonts w:ascii="Segoe UI" w:hAnsi="Segoe UI" w:cs="Segoe UI"/>
      <w:sz w:val="18"/>
      <w:szCs w:val="18"/>
    </w:rPr>
  </w:style>
  <w:style w:type="character" w:customStyle="1" w:styleId="afa">
    <w:name w:val="Текст выноски Знак"/>
    <w:basedOn w:val="a0"/>
    <w:link w:val="af9"/>
    <w:uiPriority w:val="99"/>
    <w:semiHidden/>
    <w:rsid w:val="0020168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90A6F-85F4-4A37-8AD3-F64D1A1E7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7549</Words>
  <Characters>43030</Characters>
  <Application>Microsoft Office Word</Application>
  <DocSecurity>0</DocSecurity>
  <Lines>358</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cp:lastPrinted>2021-11-07T13:48:00Z</cp:lastPrinted>
  <dcterms:created xsi:type="dcterms:W3CDTF">2022-09-06T12:30:00Z</dcterms:created>
  <dcterms:modified xsi:type="dcterms:W3CDTF">2022-09-06T12:30:00Z</dcterms:modified>
</cp:coreProperties>
</file>