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9B2039" w:rsidRPr="00D506C1" w:rsidRDefault="009B2039" w:rsidP="009B203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506C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МІНІСТЕРСТВО ОСВІТИ І НАУКИ УКРАЇНИ </w:t>
      </w:r>
    </w:p>
    <w:p w:rsidR="009B2039" w:rsidRPr="00D506C1" w:rsidRDefault="009B2039" w:rsidP="009B203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506C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ОДЕСЬКИЙ НАЦІОНАЛЬНИЙ УНІВЕРСИТЕТ </w:t>
      </w:r>
    </w:p>
    <w:p w:rsidR="009B2039" w:rsidRPr="00D506C1" w:rsidRDefault="009B2039" w:rsidP="009B203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506C1">
        <w:rPr>
          <w:rFonts w:ascii="Times New Roman" w:hAnsi="Times New Roman" w:cs="Times New Roman"/>
          <w:b/>
          <w:sz w:val="28"/>
          <w:szCs w:val="28"/>
          <w:lang w:val="uk-UA"/>
        </w:rPr>
        <w:t>імені І.І.МЕЧНИКОВА</w:t>
      </w:r>
    </w:p>
    <w:p w:rsidR="009B2039" w:rsidRPr="00D506C1" w:rsidRDefault="009B2039" w:rsidP="009B203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B2039" w:rsidRPr="00D506C1" w:rsidRDefault="009B2039" w:rsidP="009B203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506C1">
        <w:rPr>
          <w:rFonts w:ascii="Times New Roman" w:hAnsi="Times New Roman" w:cs="Times New Roman"/>
          <w:b/>
          <w:sz w:val="28"/>
          <w:szCs w:val="28"/>
          <w:lang w:val="uk-UA"/>
        </w:rPr>
        <w:t>ФАКУЛЬТЕТ РОМАНО-ГЕРМАНСЬКОЇ ФІЛОЛОГІЇ</w:t>
      </w:r>
    </w:p>
    <w:p w:rsidR="009B2039" w:rsidRPr="00D506C1" w:rsidRDefault="009B2039" w:rsidP="009B203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506C1">
        <w:rPr>
          <w:rFonts w:ascii="Times New Roman" w:hAnsi="Times New Roman" w:cs="Times New Roman"/>
          <w:sz w:val="28"/>
          <w:szCs w:val="28"/>
          <w:lang w:val="uk-UA"/>
        </w:rPr>
        <w:t>КАФЕДРА ТЕОРІЇ ТА ПРАКТИКИ ПЕРЕКЛАДУ</w:t>
      </w:r>
    </w:p>
    <w:p w:rsidR="009B2039" w:rsidRPr="00D506C1" w:rsidRDefault="009B2039" w:rsidP="009B2039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B2039" w:rsidRPr="00D506C1" w:rsidRDefault="009B2039" w:rsidP="009B203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506C1">
        <w:rPr>
          <w:rFonts w:ascii="Times New Roman" w:hAnsi="Times New Roman" w:cs="Times New Roman"/>
          <w:b/>
          <w:sz w:val="28"/>
          <w:szCs w:val="28"/>
          <w:lang w:val="uk-UA"/>
        </w:rPr>
        <w:t>ДИПЛОМНА РОБОТА</w:t>
      </w:r>
    </w:p>
    <w:p w:rsidR="009B2039" w:rsidRPr="00D506C1" w:rsidRDefault="009B2039" w:rsidP="009B2039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D506C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бакалавра </w:t>
      </w:r>
    </w:p>
    <w:p w:rsidR="009B2039" w:rsidRPr="00D506C1" w:rsidRDefault="009B2039" w:rsidP="009B2039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9B2039" w:rsidRPr="00D506C1" w:rsidRDefault="009B2039" w:rsidP="009B2039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506C1">
        <w:rPr>
          <w:rFonts w:ascii="Times New Roman" w:hAnsi="Times New Roman" w:cs="Times New Roman"/>
          <w:i/>
          <w:sz w:val="32"/>
          <w:szCs w:val="32"/>
          <w:lang w:val="uk-UA"/>
        </w:rPr>
        <w:t>на тему</w:t>
      </w:r>
      <w:r w:rsidRPr="00D506C1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„</w:t>
      </w:r>
      <w:r w:rsidRPr="00D506C1">
        <w:rPr>
          <w:rFonts w:ascii="Times New Roman" w:hAnsi="Times New Roman" w:cs="Times New Roman"/>
          <w:b/>
          <w:sz w:val="32"/>
          <w:szCs w:val="32"/>
          <w:lang w:val="uk-UA"/>
        </w:rPr>
        <w:t xml:space="preserve">Особливості передачі звертань при перекладі художнього тексту з англійської мови на українську </w:t>
      </w:r>
    </w:p>
    <w:p w:rsidR="009B2039" w:rsidRPr="00D506C1" w:rsidRDefault="009B2039" w:rsidP="009B2039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D506C1">
        <w:rPr>
          <w:rFonts w:ascii="Times New Roman" w:hAnsi="Times New Roman" w:cs="Times New Roman"/>
          <w:b/>
          <w:sz w:val="32"/>
          <w:szCs w:val="32"/>
          <w:lang w:val="uk-UA"/>
        </w:rPr>
        <w:t>та російську</w:t>
      </w:r>
      <w:r w:rsidRPr="00D506C1">
        <w:rPr>
          <w:rFonts w:ascii="Times New Roman" w:hAnsi="Times New Roman" w:cs="Times New Roman"/>
          <w:b/>
          <w:i/>
          <w:sz w:val="32"/>
          <w:szCs w:val="32"/>
          <w:lang w:val="uk-UA"/>
        </w:rPr>
        <w:t>”</w:t>
      </w:r>
    </w:p>
    <w:p w:rsidR="009B2039" w:rsidRPr="00D506C1" w:rsidRDefault="009B2039" w:rsidP="009B2039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9B2039" w:rsidRPr="00D506C1" w:rsidRDefault="009B2039" w:rsidP="009B2039">
      <w:pPr>
        <w:jc w:val="center"/>
        <w:rPr>
          <w:rFonts w:ascii="Times New Roman" w:hAnsi="Times New Roman" w:cs="Times New Roman"/>
          <w:i/>
          <w:sz w:val="32"/>
          <w:szCs w:val="32"/>
          <w:lang w:val="en-US"/>
        </w:rPr>
      </w:pPr>
      <w:r w:rsidRPr="00D506C1">
        <w:rPr>
          <w:rFonts w:ascii="Times New Roman" w:hAnsi="Times New Roman" w:cs="Times New Roman"/>
          <w:i/>
          <w:sz w:val="32"/>
          <w:szCs w:val="32"/>
          <w:lang w:val="en-US"/>
        </w:rPr>
        <w:t xml:space="preserve">‘English addresses in Ukrainian and Russian  </w:t>
      </w:r>
    </w:p>
    <w:p w:rsidR="009B2039" w:rsidRPr="00D506C1" w:rsidRDefault="009B2039" w:rsidP="009B2039">
      <w:pPr>
        <w:jc w:val="center"/>
        <w:rPr>
          <w:rFonts w:ascii="Times New Roman" w:hAnsi="Times New Roman" w:cs="Times New Roman"/>
          <w:i/>
          <w:sz w:val="32"/>
          <w:szCs w:val="32"/>
          <w:lang w:val="en-US"/>
        </w:rPr>
      </w:pPr>
      <w:r w:rsidRPr="00D506C1">
        <w:rPr>
          <w:rFonts w:ascii="Times New Roman" w:hAnsi="Times New Roman" w:cs="Times New Roman"/>
          <w:i/>
          <w:sz w:val="32"/>
          <w:szCs w:val="32"/>
          <w:lang w:val="en-US"/>
        </w:rPr>
        <w:t>translation of the belles-lettres text’</w:t>
      </w:r>
    </w:p>
    <w:p w:rsidR="009B2039" w:rsidRPr="00D506C1" w:rsidRDefault="009B2039" w:rsidP="009B2039">
      <w:pPr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</w:p>
    <w:p w:rsidR="009B2039" w:rsidRPr="00310C75" w:rsidRDefault="009B2039" w:rsidP="009B203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310C75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Pr="00310C75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Виконала: </w:t>
      </w:r>
    </w:p>
    <w:p w:rsidR="009B2039" w:rsidRPr="00310C75" w:rsidRDefault="009B2039" w:rsidP="009B2039">
      <w:pPr>
        <w:ind w:left="5664"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310C75">
        <w:rPr>
          <w:rFonts w:ascii="Times New Roman" w:hAnsi="Times New Roman" w:cs="Times New Roman"/>
          <w:sz w:val="24"/>
          <w:szCs w:val="24"/>
          <w:lang w:val="uk-UA"/>
        </w:rPr>
        <w:t xml:space="preserve">        студентка </w:t>
      </w:r>
      <w:r w:rsidRPr="00310C75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310C75">
        <w:rPr>
          <w:rFonts w:ascii="Times New Roman" w:hAnsi="Times New Roman" w:cs="Times New Roman"/>
          <w:sz w:val="24"/>
          <w:szCs w:val="24"/>
          <w:lang w:val="uk-UA"/>
        </w:rPr>
        <w:t xml:space="preserve"> курсу</w:t>
      </w:r>
    </w:p>
    <w:p w:rsidR="009B2039" w:rsidRPr="00310C75" w:rsidRDefault="009B2039" w:rsidP="009B203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310C75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денної форми навчання</w:t>
      </w:r>
    </w:p>
    <w:p w:rsidR="009B2039" w:rsidRPr="00310C75" w:rsidRDefault="009B2039" w:rsidP="009B203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310C7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10C7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10C7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10C7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10C7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10C7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10C7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10C7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10C75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  напряму підготовки</w:t>
      </w:r>
    </w:p>
    <w:p w:rsidR="009B2039" w:rsidRPr="00310C75" w:rsidRDefault="009B2039" w:rsidP="009B203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310C7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10C7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10C7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10C7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10C7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10C7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10C7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10C7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10C75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  </w:t>
      </w:r>
      <w:r w:rsidRPr="00310C75">
        <w:rPr>
          <w:rFonts w:ascii="Times New Roman" w:hAnsi="Times New Roman" w:cs="Times New Roman"/>
          <w:sz w:val="24"/>
          <w:szCs w:val="24"/>
        </w:rPr>
        <w:t>6</w:t>
      </w:r>
      <w:r w:rsidRPr="00310C75">
        <w:rPr>
          <w:rFonts w:ascii="Times New Roman" w:hAnsi="Times New Roman" w:cs="Times New Roman"/>
          <w:sz w:val="24"/>
          <w:szCs w:val="24"/>
          <w:lang w:val="uk-UA"/>
        </w:rPr>
        <w:t xml:space="preserve">.020303 Філологія                                                                                  </w:t>
      </w:r>
    </w:p>
    <w:p w:rsidR="009B2039" w:rsidRPr="00310C75" w:rsidRDefault="009B2039" w:rsidP="009B203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310C75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ЯКУБОВСЬКА А. </w:t>
      </w:r>
    </w:p>
    <w:p w:rsidR="009B2039" w:rsidRPr="00310C75" w:rsidRDefault="009B2039" w:rsidP="009B2039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9B2039" w:rsidRPr="00310C75" w:rsidRDefault="009B2039" w:rsidP="009B2039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9B2039" w:rsidRPr="00310C75" w:rsidRDefault="009B2039" w:rsidP="009B203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310C75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Науковий керівник:</w:t>
      </w:r>
    </w:p>
    <w:p w:rsidR="009B2039" w:rsidRPr="00310C75" w:rsidRDefault="009B2039" w:rsidP="009B203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310C75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к.ф.н., доцент</w:t>
      </w:r>
    </w:p>
    <w:p w:rsidR="009B2039" w:rsidRPr="00310C75" w:rsidRDefault="009B2039" w:rsidP="009B203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310C75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ЄРЬОМЕНКО С.В. </w:t>
      </w:r>
    </w:p>
    <w:p w:rsidR="009B2039" w:rsidRPr="00310C75" w:rsidRDefault="009B2039" w:rsidP="009B203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310C7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10C7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10C7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10C7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10C7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10C7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10C7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10C7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10C75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 …………………….</w:t>
      </w:r>
    </w:p>
    <w:p w:rsidR="009B2039" w:rsidRPr="00310C75" w:rsidRDefault="009B2039" w:rsidP="009B2039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9B2039" w:rsidRPr="00310C75" w:rsidRDefault="009B2039" w:rsidP="009B203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310C75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Рецензент: </w:t>
      </w:r>
    </w:p>
    <w:p w:rsidR="009B2039" w:rsidRPr="00310C75" w:rsidRDefault="009B2039" w:rsidP="009B203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310C75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к.ф.н., доцент</w:t>
      </w:r>
    </w:p>
    <w:p w:rsidR="009B2039" w:rsidRPr="00310C75" w:rsidRDefault="009B2039" w:rsidP="009B203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310C7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10C7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10C7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10C7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10C7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10C7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10C7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10C7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10C75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  ТХОР Н.М.  </w:t>
      </w:r>
    </w:p>
    <w:p w:rsidR="009B2039" w:rsidRPr="00D506C1" w:rsidRDefault="009B2039" w:rsidP="009B2039">
      <w:pPr>
        <w:rPr>
          <w:rFonts w:ascii="Times New Roman" w:hAnsi="Times New Roman" w:cs="Times New Roman"/>
          <w:lang w:val="uk-UA"/>
        </w:rPr>
      </w:pPr>
      <w:r w:rsidRPr="00D506C1"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                        </w:t>
      </w:r>
    </w:p>
    <w:p w:rsidR="009B2039" w:rsidRPr="00D506C1" w:rsidRDefault="009B2039" w:rsidP="009B2039">
      <w:pPr>
        <w:rPr>
          <w:rFonts w:ascii="Times New Roman" w:hAnsi="Times New Roman" w:cs="Times New Roman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9B2039" w:rsidRPr="00D506C1" w:rsidTr="00D506C1">
        <w:tc>
          <w:tcPr>
            <w:tcW w:w="4785" w:type="dxa"/>
            <w:shd w:val="clear" w:color="auto" w:fill="auto"/>
          </w:tcPr>
          <w:p w:rsidR="009B2039" w:rsidRPr="00310C75" w:rsidRDefault="009B2039" w:rsidP="00D506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0C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Рекомендовано до захисту:</w:t>
            </w:r>
          </w:p>
        </w:tc>
        <w:tc>
          <w:tcPr>
            <w:tcW w:w="4786" w:type="dxa"/>
            <w:shd w:val="clear" w:color="auto" w:fill="auto"/>
          </w:tcPr>
          <w:p w:rsidR="009B2039" w:rsidRPr="00310C75" w:rsidRDefault="009B2039" w:rsidP="00D506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0C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Захищено на засіданні ЕК № ……</w:t>
            </w:r>
          </w:p>
        </w:tc>
      </w:tr>
      <w:tr w:rsidR="009B2039" w:rsidRPr="00D506C1" w:rsidTr="00D506C1">
        <w:tc>
          <w:tcPr>
            <w:tcW w:w="4785" w:type="dxa"/>
            <w:shd w:val="clear" w:color="auto" w:fill="auto"/>
          </w:tcPr>
          <w:p w:rsidR="009B2039" w:rsidRPr="00310C75" w:rsidRDefault="009B2039" w:rsidP="00D506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0C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 засідання кафедри</w:t>
            </w:r>
          </w:p>
          <w:p w:rsidR="009B2039" w:rsidRPr="00310C75" w:rsidRDefault="009B2039" w:rsidP="00D506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0C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теорії та практики перекладу</w:t>
            </w:r>
          </w:p>
        </w:tc>
        <w:tc>
          <w:tcPr>
            <w:tcW w:w="4786" w:type="dxa"/>
            <w:shd w:val="clear" w:color="auto" w:fill="auto"/>
          </w:tcPr>
          <w:p w:rsidR="009B2039" w:rsidRPr="00310C75" w:rsidRDefault="009B2039" w:rsidP="00D506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0C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 № …... від ……………….</w:t>
            </w:r>
          </w:p>
          <w:p w:rsidR="009B2039" w:rsidRPr="00310C75" w:rsidRDefault="009B2039" w:rsidP="00D506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0C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Оцінка (національна шкала)...………</w:t>
            </w:r>
          </w:p>
        </w:tc>
      </w:tr>
      <w:tr w:rsidR="009B2039" w:rsidRPr="00D506C1" w:rsidTr="00D506C1">
        <w:tc>
          <w:tcPr>
            <w:tcW w:w="4785" w:type="dxa"/>
            <w:shd w:val="clear" w:color="auto" w:fill="auto"/>
          </w:tcPr>
          <w:p w:rsidR="009B2039" w:rsidRPr="00310C75" w:rsidRDefault="009B2039" w:rsidP="00D506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0C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……. від………………..</w:t>
            </w:r>
          </w:p>
        </w:tc>
        <w:tc>
          <w:tcPr>
            <w:tcW w:w="4786" w:type="dxa"/>
            <w:shd w:val="clear" w:color="auto" w:fill="auto"/>
          </w:tcPr>
          <w:p w:rsidR="009B2039" w:rsidRPr="00310C75" w:rsidRDefault="009B2039" w:rsidP="00D506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ESTC</w:t>
            </w:r>
            <w:r w:rsidRPr="00310C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.............…………………………</w:t>
            </w:r>
          </w:p>
          <w:p w:rsidR="009B2039" w:rsidRPr="00310C75" w:rsidRDefault="009B2039" w:rsidP="00D506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0C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балів.....................................</w:t>
            </w:r>
          </w:p>
        </w:tc>
      </w:tr>
      <w:tr w:rsidR="009B2039" w:rsidRPr="00D506C1" w:rsidTr="00D506C1">
        <w:tc>
          <w:tcPr>
            <w:tcW w:w="4785" w:type="dxa"/>
            <w:shd w:val="clear" w:color="auto" w:fill="auto"/>
          </w:tcPr>
          <w:p w:rsidR="009B2039" w:rsidRPr="00310C75" w:rsidRDefault="009B2039" w:rsidP="00D506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0C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Завідувач кафедри </w:t>
            </w:r>
          </w:p>
        </w:tc>
        <w:tc>
          <w:tcPr>
            <w:tcW w:w="4786" w:type="dxa"/>
            <w:shd w:val="clear" w:color="auto" w:fill="auto"/>
          </w:tcPr>
          <w:p w:rsidR="009B2039" w:rsidRPr="00310C75" w:rsidRDefault="009B2039" w:rsidP="00D506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0C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Голова ЕК</w:t>
            </w:r>
          </w:p>
        </w:tc>
      </w:tr>
      <w:tr w:rsidR="009B2039" w:rsidRPr="00D506C1" w:rsidTr="00D506C1">
        <w:tc>
          <w:tcPr>
            <w:tcW w:w="4785" w:type="dxa"/>
            <w:shd w:val="clear" w:color="auto" w:fill="auto"/>
          </w:tcPr>
          <w:p w:rsidR="009B2039" w:rsidRPr="00310C75" w:rsidRDefault="009B2039" w:rsidP="00D506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0C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………..      д.ф.н., проф. Матузкова О.П. </w:t>
            </w:r>
          </w:p>
        </w:tc>
        <w:tc>
          <w:tcPr>
            <w:tcW w:w="4786" w:type="dxa"/>
            <w:shd w:val="clear" w:color="auto" w:fill="auto"/>
          </w:tcPr>
          <w:p w:rsidR="009B2039" w:rsidRPr="00310C75" w:rsidRDefault="009B2039" w:rsidP="00D506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0C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………..      к.ф.н., доц. Гринько О.С.  </w:t>
            </w:r>
          </w:p>
        </w:tc>
      </w:tr>
    </w:tbl>
    <w:p w:rsidR="009B2039" w:rsidRPr="00D506C1" w:rsidRDefault="009B2039" w:rsidP="009B2039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  <w:r w:rsidRPr="00D506C1">
        <w:rPr>
          <w:rFonts w:ascii="Times New Roman" w:hAnsi="Times New Roman" w:cs="Times New Roman"/>
          <w:lang w:val="uk-UA"/>
        </w:rPr>
        <w:t xml:space="preserve">                </w:t>
      </w:r>
    </w:p>
    <w:p w:rsidR="009B2039" w:rsidRPr="00D506C1" w:rsidRDefault="009B2039" w:rsidP="009B203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B2039" w:rsidRPr="00D506C1" w:rsidRDefault="009B2039" w:rsidP="009B203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506C1">
        <w:rPr>
          <w:rFonts w:ascii="Times New Roman" w:hAnsi="Times New Roman" w:cs="Times New Roman"/>
          <w:sz w:val="28"/>
          <w:szCs w:val="28"/>
          <w:lang w:val="uk-UA"/>
        </w:rPr>
        <w:t>ОДЕСА   2018</w:t>
      </w:r>
    </w:p>
    <w:p w:rsidR="009B2039" w:rsidRDefault="009B2039" w:rsidP="0021330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506C1" w:rsidRDefault="00D506C1" w:rsidP="002B1E22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875CB" w:rsidRPr="00E10EAE" w:rsidRDefault="009A2861" w:rsidP="0021330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10EA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Зміст</w:t>
      </w:r>
    </w:p>
    <w:p w:rsidR="009A2861" w:rsidRDefault="009A2861" w:rsidP="002133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Вступ……………………………………………………………………………</w:t>
      </w:r>
      <w:r w:rsidR="0003115C">
        <w:rPr>
          <w:rFonts w:ascii="Times New Roman" w:hAnsi="Times New Roman" w:cs="Times New Roman"/>
          <w:sz w:val="28"/>
          <w:szCs w:val="28"/>
          <w:lang w:val="uk-UA"/>
        </w:rPr>
        <w:t>….3</w:t>
      </w:r>
    </w:p>
    <w:p w:rsidR="009A2861" w:rsidRDefault="009A2861" w:rsidP="002133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Розділ І Теоретичні засади дослідження ……………………………………</w:t>
      </w:r>
      <w:r w:rsidR="00ED7A76">
        <w:rPr>
          <w:rFonts w:ascii="Times New Roman" w:hAnsi="Times New Roman" w:cs="Times New Roman"/>
          <w:sz w:val="28"/>
          <w:szCs w:val="28"/>
          <w:lang w:val="uk-UA"/>
        </w:rPr>
        <w:t>…...6</w:t>
      </w:r>
    </w:p>
    <w:p w:rsidR="009A2861" w:rsidRDefault="009A2861" w:rsidP="002133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1.1.</w:t>
      </w:r>
      <w:r w:rsidR="00E10E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Поняття про звертання, йо</w:t>
      </w:r>
      <w:r w:rsidR="00E10EAE">
        <w:rPr>
          <w:rFonts w:ascii="Times New Roman" w:hAnsi="Times New Roman" w:cs="Times New Roman"/>
          <w:sz w:val="28"/>
          <w:szCs w:val="28"/>
          <w:lang w:val="uk-UA"/>
        </w:rPr>
        <w:t>го типи та функції ………</w:t>
      </w:r>
      <w:r w:rsidR="00D27532">
        <w:rPr>
          <w:rFonts w:ascii="Times New Roman" w:hAnsi="Times New Roman" w:cs="Times New Roman"/>
          <w:sz w:val="28"/>
          <w:szCs w:val="28"/>
          <w:lang w:val="uk-UA"/>
        </w:rPr>
        <w:t>…………</w:t>
      </w:r>
      <w:r w:rsidR="00E10EAE">
        <w:rPr>
          <w:rFonts w:ascii="Times New Roman" w:hAnsi="Times New Roman" w:cs="Times New Roman"/>
          <w:sz w:val="28"/>
          <w:szCs w:val="28"/>
          <w:lang w:val="uk-UA"/>
        </w:rPr>
        <w:t>...</w:t>
      </w:r>
      <w:r w:rsidR="00ED7A76">
        <w:rPr>
          <w:rFonts w:ascii="Times New Roman" w:hAnsi="Times New Roman" w:cs="Times New Roman"/>
          <w:sz w:val="28"/>
          <w:szCs w:val="28"/>
          <w:lang w:val="uk-UA"/>
        </w:rPr>
        <w:t>……….....6</w:t>
      </w:r>
    </w:p>
    <w:p w:rsidR="009A2861" w:rsidRDefault="009A2861" w:rsidP="002133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1.2. Звертання у системі реалій </w:t>
      </w:r>
      <w:r w:rsidR="00ED7A76">
        <w:rPr>
          <w:rFonts w:ascii="Times New Roman" w:hAnsi="Times New Roman" w:cs="Times New Roman"/>
          <w:sz w:val="28"/>
          <w:szCs w:val="28"/>
          <w:lang w:val="uk-UA"/>
        </w:rPr>
        <w:t>та сп</w:t>
      </w:r>
      <w:r w:rsidR="008D7475">
        <w:rPr>
          <w:rFonts w:ascii="Times New Roman" w:hAnsi="Times New Roman" w:cs="Times New Roman"/>
          <w:sz w:val="28"/>
          <w:szCs w:val="28"/>
          <w:lang w:val="uk-UA"/>
        </w:rPr>
        <w:t>особи їх перекладу …………………..….12</w:t>
      </w:r>
    </w:p>
    <w:p w:rsidR="00E76601" w:rsidRDefault="00E76601" w:rsidP="002133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A2861" w:rsidRDefault="009A2861" w:rsidP="002133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CA35B4">
        <w:rPr>
          <w:rFonts w:ascii="Times New Roman" w:hAnsi="Times New Roman" w:cs="Times New Roman"/>
          <w:sz w:val="28"/>
          <w:szCs w:val="28"/>
          <w:lang w:val="uk-UA"/>
        </w:rPr>
        <w:t>озділ ІІ Особливості звертань та їх переклад</w:t>
      </w:r>
      <w:r w:rsidR="00774C36">
        <w:rPr>
          <w:rFonts w:ascii="Times New Roman" w:hAnsi="Times New Roman" w:cs="Times New Roman"/>
          <w:sz w:val="28"/>
          <w:szCs w:val="28"/>
          <w:lang w:val="uk-UA"/>
        </w:rPr>
        <w:t xml:space="preserve"> російською </w:t>
      </w:r>
      <w:r w:rsidR="003F0BC2">
        <w:rPr>
          <w:rFonts w:ascii="Times New Roman" w:hAnsi="Times New Roman" w:cs="Times New Roman"/>
          <w:sz w:val="28"/>
          <w:szCs w:val="28"/>
          <w:lang w:val="uk-UA"/>
        </w:rPr>
        <w:t xml:space="preserve">та українською </w:t>
      </w:r>
      <w:r w:rsidR="00774C36">
        <w:rPr>
          <w:rFonts w:ascii="Times New Roman" w:hAnsi="Times New Roman" w:cs="Times New Roman"/>
          <w:sz w:val="28"/>
          <w:szCs w:val="28"/>
          <w:lang w:val="uk-UA"/>
        </w:rPr>
        <w:t>мов</w:t>
      </w:r>
      <w:r w:rsidR="003F0BC2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CA35B4">
        <w:rPr>
          <w:rFonts w:ascii="Times New Roman" w:hAnsi="Times New Roman" w:cs="Times New Roman"/>
          <w:sz w:val="28"/>
          <w:szCs w:val="28"/>
          <w:lang w:val="uk-UA"/>
        </w:rPr>
        <w:t xml:space="preserve"> у ро</w:t>
      </w:r>
      <w:r w:rsidR="00774C36">
        <w:rPr>
          <w:rFonts w:ascii="Times New Roman" w:hAnsi="Times New Roman" w:cs="Times New Roman"/>
          <w:sz w:val="28"/>
          <w:szCs w:val="28"/>
          <w:lang w:val="uk-UA"/>
        </w:rPr>
        <w:t xml:space="preserve">мані Р.Ріордана </w:t>
      </w:r>
      <w:r w:rsidR="00CA35B4">
        <w:rPr>
          <w:rFonts w:ascii="Times New Roman" w:hAnsi="Times New Roman" w:cs="Times New Roman"/>
          <w:sz w:val="28"/>
          <w:szCs w:val="28"/>
          <w:lang w:val="uk-UA"/>
        </w:rPr>
        <w:t>«Персі Джексо</w:t>
      </w:r>
      <w:r w:rsidR="00774C36">
        <w:rPr>
          <w:rFonts w:ascii="Times New Roman" w:hAnsi="Times New Roman" w:cs="Times New Roman"/>
          <w:sz w:val="28"/>
          <w:szCs w:val="28"/>
          <w:lang w:val="uk-UA"/>
        </w:rPr>
        <w:t>н та Викрадач Блискавок»…</w:t>
      </w:r>
      <w:r w:rsidR="00CA35B4">
        <w:rPr>
          <w:rFonts w:ascii="Times New Roman" w:hAnsi="Times New Roman" w:cs="Times New Roman"/>
          <w:sz w:val="28"/>
          <w:szCs w:val="28"/>
          <w:lang w:val="uk-UA"/>
        </w:rPr>
        <w:t>...</w:t>
      </w:r>
      <w:r w:rsidR="00774C36">
        <w:rPr>
          <w:rFonts w:ascii="Times New Roman" w:hAnsi="Times New Roman" w:cs="Times New Roman"/>
          <w:sz w:val="28"/>
          <w:szCs w:val="28"/>
          <w:lang w:val="uk-UA"/>
        </w:rPr>
        <w:t>..................................</w:t>
      </w:r>
      <w:r w:rsidR="003F0BC2">
        <w:rPr>
          <w:rFonts w:ascii="Times New Roman" w:hAnsi="Times New Roman" w:cs="Times New Roman"/>
          <w:sz w:val="28"/>
          <w:szCs w:val="28"/>
          <w:lang w:val="uk-UA"/>
        </w:rPr>
        <w:t>..............................................................</w:t>
      </w:r>
      <w:r w:rsidR="00FD4681">
        <w:rPr>
          <w:rFonts w:ascii="Times New Roman" w:hAnsi="Times New Roman" w:cs="Times New Roman"/>
          <w:sz w:val="28"/>
          <w:szCs w:val="28"/>
          <w:lang w:val="uk-UA"/>
        </w:rPr>
        <w:t>18</w:t>
      </w:r>
    </w:p>
    <w:p w:rsidR="000D77E4" w:rsidRPr="0095538C" w:rsidRDefault="0095538C" w:rsidP="00213302">
      <w:pPr>
        <w:shd w:val="clear" w:color="auto" w:fill="FFFFFF"/>
        <w:spacing w:line="360" w:lineRule="auto"/>
        <w:ind w:right="34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</w:pPr>
      <w:r w:rsidRPr="0095538C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>2.1 Аналіз представлених у романі звертань та способів їх перекладу російською мовою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>………………………………………………………</w:t>
      </w:r>
      <w:r w:rsidR="00FD4681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>………..18</w:t>
      </w:r>
    </w:p>
    <w:p w:rsidR="000D77E4" w:rsidRDefault="000D77E4" w:rsidP="002133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77E4">
        <w:rPr>
          <w:rFonts w:ascii="Times New Roman" w:hAnsi="Times New Roman" w:cs="Times New Roman"/>
          <w:sz w:val="28"/>
          <w:szCs w:val="28"/>
          <w:lang w:val="uk-UA"/>
        </w:rPr>
        <w:t>2.2 Переклад звертань роману українською мовою та порівняльна характеристика передачі звертань російською та українською мов</w:t>
      </w:r>
      <w:r w:rsidR="00327837">
        <w:rPr>
          <w:rFonts w:ascii="Times New Roman" w:hAnsi="Times New Roman" w:cs="Times New Roman"/>
          <w:sz w:val="28"/>
          <w:szCs w:val="28"/>
          <w:lang w:val="uk-UA"/>
        </w:rPr>
        <w:t>ами…………………………………………………………………...</w:t>
      </w:r>
      <w:r w:rsidR="008A2603">
        <w:rPr>
          <w:rFonts w:ascii="Times New Roman" w:hAnsi="Times New Roman" w:cs="Times New Roman"/>
          <w:sz w:val="28"/>
          <w:szCs w:val="28"/>
          <w:lang w:val="uk-UA"/>
        </w:rPr>
        <w:t>……….25</w:t>
      </w:r>
    </w:p>
    <w:p w:rsidR="00E76601" w:rsidRDefault="00E76601" w:rsidP="002133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A2861" w:rsidRDefault="009A2861" w:rsidP="002133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Висновки………………………………………………………………………</w:t>
      </w:r>
      <w:r w:rsidR="002B1E22">
        <w:rPr>
          <w:rFonts w:ascii="Times New Roman" w:hAnsi="Times New Roman" w:cs="Times New Roman"/>
          <w:sz w:val="28"/>
          <w:szCs w:val="28"/>
          <w:lang w:val="uk-UA"/>
        </w:rPr>
        <w:t>…32</w:t>
      </w:r>
    </w:p>
    <w:p w:rsidR="009A2861" w:rsidRDefault="009A2861" w:rsidP="002133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Список використаної літератури………………………………………………</w:t>
      </w:r>
      <w:r w:rsidR="002B1E22">
        <w:rPr>
          <w:rFonts w:ascii="Times New Roman" w:hAnsi="Times New Roman" w:cs="Times New Roman"/>
          <w:sz w:val="28"/>
          <w:szCs w:val="28"/>
          <w:lang w:val="uk-UA"/>
        </w:rPr>
        <w:t>..35</w:t>
      </w:r>
    </w:p>
    <w:p w:rsidR="00327837" w:rsidRPr="00327837" w:rsidRDefault="00327837" w:rsidP="002133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Summary</w:t>
      </w:r>
      <w:r w:rsidR="002B1E22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…………………………………………………………………………38</w:t>
      </w:r>
    </w:p>
    <w:p w:rsidR="009A2861" w:rsidRPr="009A2861" w:rsidRDefault="009A2861" w:rsidP="0021330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875CB" w:rsidRPr="00DD38F9" w:rsidRDefault="00E875CB" w:rsidP="00213302">
      <w:pPr>
        <w:rPr>
          <w:lang w:val="uk-UA"/>
        </w:rPr>
      </w:pPr>
    </w:p>
    <w:p w:rsidR="00E875CB" w:rsidRPr="00DD38F9" w:rsidRDefault="00E875CB" w:rsidP="00213302">
      <w:pPr>
        <w:rPr>
          <w:lang w:val="uk-UA"/>
        </w:rPr>
      </w:pPr>
    </w:p>
    <w:p w:rsidR="00E875CB" w:rsidRPr="00DD38F9" w:rsidRDefault="00E875CB" w:rsidP="00213302">
      <w:pPr>
        <w:rPr>
          <w:lang w:val="uk-UA"/>
        </w:rPr>
      </w:pPr>
    </w:p>
    <w:p w:rsidR="00E875CB" w:rsidRPr="00DD38F9" w:rsidRDefault="00E875CB" w:rsidP="00213302">
      <w:pPr>
        <w:rPr>
          <w:lang w:val="uk-UA"/>
        </w:rPr>
      </w:pPr>
    </w:p>
    <w:p w:rsidR="00E875CB" w:rsidRPr="00DD38F9" w:rsidRDefault="00E875CB" w:rsidP="00213302">
      <w:pPr>
        <w:rPr>
          <w:lang w:val="uk-UA"/>
        </w:rPr>
      </w:pPr>
    </w:p>
    <w:p w:rsidR="00E875CB" w:rsidRPr="00DD38F9" w:rsidRDefault="00E875CB" w:rsidP="00213302">
      <w:pPr>
        <w:rPr>
          <w:lang w:val="uk-UA"/>
        </w:rPr>
      </w:pPr>
    </w:p>
    <w:p w:rsidR="00E875CB" w:rsidRPr="00DD38F9" w:rsidRDefault="00E875CB" w:rsidP="00213302">
      <w:pPr>
        <w:rPr>
          <w:lang w:val="uk-UA"/>
        </w:rPr>
      </w:pPr>
    </w:p>
    <w:p w:rsidR="00E875CB" w:rsidRPr="00DD38F9" w:rsidRDefault="00E875CB" w:rsidP="00213302">
      <w:pPr>
        <w:rPr>
          <w:lang w:val="uk-UA"/>
        </w:rPr>
      </w:pPr>
    </w:p>
    <w:p w:rsidR="00E875CB" w:rsidRPr="00DD38F9" w:rsidRDefault="00E875CB" w:rsidP="00213302">
      <w:pPr>
        <w:rPr>
          <w:lang w:val="uk-UA"/>
        </w:rPr>
      </w:pPr>
    </w:p>
    <w:p w:rsidR="00E875CB" w:rsidRPr="00DD38F9" w:rsidRDefault="00E875CB" w:rsidP="00213302">
      <w:pPr>
        <w:rPr>
          <w:lang w:val="uk-UA"/>
        </w:rPr>
      </w:pPr>
    </w:p>
    <w:p w:rsidR="00E875CB" w:rsidRPr="00DD38F9" w:rsidRDefault="00E875CB" w:rsidP="00213302">
      <w:pPr>
        <w:rPr>
          <w:lang w:val="uk-UA"/>
        </w:rPr>
      </w:pPr>
    </w:p>
    <w:p w:rsidR="00E875CB" w:rsidRPr="00DD38F9" w:rsidRDefault="00E875CB" w:rsidP="00213302">
      <w:pPr>
        <w:rPr>
          <w:lang w:val="uk-UA"/>
        </w:rPr>
      </w:pPr>
    </w:p>
    <w:p w:rsidR="00E875CB" w:rsidRPr="00DD38F9" w:rsidRDefault="00E875CB" w:rsidP="00213302">
      <w:pPr>
        <w:rPr>
          <w:lang w:val="uk-UA"/>
        </w:rPr>
      </w:pPr>
    </w:p>
    <w:p w:rsidR="00E875CB" w:rsidRPr="00DD38F9" w:rsidRDefault="00E875CB" w:rsidP="00213302">
      <w:pPr>
        <w:rPr>
          <w:lang w:val="uk-UA"/>
        </w:rPr>
      </w:pPr>
    </w:p>
    <w:p w:rsidR="00E875CB" w:rsidRPr="00DD38F9" w:rsidRDefault="00E875CB" w:rsidP="00213302">
      <w:pPr>
        <w:rPr>
          <w:lang w:val="uk-UA"/>
        </w:rPr>
      </w:pPr>
    </w:p>
    <w:p w:rsidR="00E875CB" w:rsidRPr="00DD38F9" w:rsidRDefault="00E875CB" w:rsidP="00213302">
      <w:pPr>
        <w:rPr>
          <w:lang w:val="uk-UA"/>
        </w:rPr>
      </w:pPr>
    </w:p>
    <w:p w:rsidR="00E875CB" w:rsidRPr="00DD38F9" w:rsidRDefault="00E875CB" w:rsidP="00213302">
      <w:pPr>
        <w:rPr>
          <w:lang w:val="uk-UA"/>
        </w:rPr>
      </w:pPr>
    </w:p>
    <w:p w:rsidR="00E875CB" w:rsidRPr="00DD38F9" w:rsidRDefault="00E875CB" w:rsidP="00213302">
      <w:pPr>
        <w:rPr>
          <w:lang w:val="uk-UA"/>
        </w:rPr>
      </w:pPr>
    </w:p>
    <w:p w:rsidR="00E875CB" w:rsidRPr="00DD38F9" w:rsidRDefault="00E875CB" w:rsidP="00213302">
      <w:pPr>
        <w:rPr>
          <w:lang w:val="uk-UA"/>
        </w:rPr>
      </w:pPr>
    </w:p>
    <w:p w:rsidR="00E875CB" w:rsidRPr="00DD38F9" w:rsidRDefault="00E875CB" w:rsidP="00213302">
      <w:pPr>
        <w:rPr>
          <w:lang w:val="uk-UA"/>
        </w:rPr>
      </w:pPr>
    </w:p>
    <w:p w:rsidR="00F460D4" w:rsidRPr="00191BFF" w:rsidRDefault="00F460D4" w:rsidP="00C437B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1BFF"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</w:p>
    <w:p w:rsidR="00191BFF" w:rsidRPr="00672696" w:rsidRDefault="00672696" w:rsidP="00E7660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самого початку становлення та розвитку такої науки як перекладознавство вчених та науковців цікавило питання в</w:t>
      </w:r>
      <w:r w:rsidR="00CA6D41">
        <w:rPr>
          <w:rFonts w:ascii="Times New Roman" w:hAnsi="Times New Roman" w:cs="Times New Roman"/>
          <w:sz w:val="28"/>
          <w:szCs w:val="28"/>
          <w:lang w:val="uk-UA"/>
        </w:rPr>
        <w:t>изначення звертань, зарахування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їх до певного типу лексики, а також встановлення способів їх перекладу. Такий інтерес обумовлений високою частотністю вживання звертань у художніх творах, адже вони виконують різноманітні функції, серед яких найважливішими є привертання уваги співрозмовника, висловлення ставлення до нього, таким чином </w:t>
      </w:r>
      <w:r w:rsidR="009F7C6F">
        <w:rPr>
          <w:rFonts w:ascii="Times New Roman" w:hAnsi="Times New Roman" w:cs="Times New Roman"/>
          <w:sz w:val="28"/>
          <w:szCs w:val="28"/>
          <w:lang w:val="uk-UA"/>
        </w:rPr>
        <w:t>звертання виступають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невід’ємним елементом етикету спілкування.</w:t>
      </w:r>
      <w:r w:rsidR="00E765CB">
        <w:rPr>
          <w:rFonts w:ascii="Times New Roman" w:hAnsi="Times New Roman" w:cs="Times New Roman"/>
          <w:sz w:val="28"/>
          <w:szCs w:val="28"/>
          <w:lang w:val="uk-UA"/>
        </w:rPr>
        <w:t xml:space="preserve"> Проте зверта</w:t>
      </w:r>
      <w:r w:rsidR="00877496">
        <w:rPr>
          <w:rFonts w:ascii="Times New Roman" w:hAnsi="Times New Roman" w:cs="Times New Roman"/>
          <w:sz w:val="28"/>
          <w:szCs w:val="28"/>
          <w:lang w:val="uk-UA"/>
        </w:rPr>
        <w:t>ння в багатьох випадках несуть у</w:t>
      </w:r>
      <w:r w:rsidR="00E765CB">
        <w:rPr>
          <w:rFonts w:ascii="Times New Roman" w:hAnsi="Times New Roman" w:cs="Times New Roman"/>
          <w:sz w:val="28"/>
          <w:szCs w:val="28"/>
          <w:lang w:val="uk-UA"/>
        </w:rPr>
        <w:t xml:space="preserve"> собі певний колорит</w:t>
      </w:r>
      <w:r w:rsidR="0050146A">
        <w:rPr>
          <w:rFonts w:ascii="Times New Roman" w:hAnsi="Times New Roman" w:cs="Times New Roman"/>
          <w:sz w:val="28"/>
          <w:szCs w:val="28"/>
          <w:lang w:val="uk-UA"/>
        </w:rPr>
        <w:t>, особливості життя та культури того народу, в мові як</w:t>
      </w:r>
      <w:r w:rsidR="008902E5">
        <w:rPr>
          <w:rFonts w:ascii="Times New Roman" w:hAnsi="Times New Roman" w:cs="Times New Roman"/>
          <w:sz w:val="28"/>
          <w:szCs w:val="28"/>
          <w:lang w:val="uk-UA"/>
        </w:rPr>
        <w:t xml:space="preserve">ого зустрічаються ці звертання, адже недарма їх відносять до класу реалій. А реалії є складними для перекладу саме через те, що, по-перше, в мові перекладу відсутній їх еквівалент або аналог, оскільки у носіїв даної мови відсутній позначуваний реалією об’єкт, а по-друге, необхідно, окрім предметного значення (семантики) реалії передати також і колорит (конотацію) реалії, її національне та історичне забарвлення. Відповідно і самі звертання як реалії також є складними </w:t>
      </w:r>
      <w:r w:rsidR="00A94CD2">
        <w:rPr>
          <w:rFonts w:ascii="Times New Roman" w:hAnsi="Times New Roman" w:cs="Times New Roman"/>
          <w:sz w:val="28"/>
          <w:szCs w:val="28"/>
          <w:lang w:val="uk-UA"/>
        </w:rPr>
        <w:t>з точки зору передачі іншими мовами</w:t>
      </w:r>
      <w:r w:rsidR="008902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91BFF" w:rsidRPr="003D355B" w:rsidRDefault="00191BFF" w:rsidP="00E7660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Багато вчених займалися дослідженням </w:t>
      </w:r>
      <w:r w:rsidR="00EE04B0">
        <w:rPr>
          <w:rFonts w:ascii="Times New Roman" w:hAnsi="Times New Roman" w:cs="Times New Roman"/>
          <w:sz w:val="28"/>
          <w:szCs w:val="28"/>
          <w:lang w:val="uk-UA"/>
        </w:rPr>
        <w:t>особливостей</w:t>
      </w:r>
      <w:r>
        <w:rPr>
          <w:rFonts w:ascii="Times New Roman" w:hAnsi="Times New Roman" w:cs="Times New Roman"/>
          <w:sz w:val="28"/>
          <w:szCs w:val="28"/>
        </w:rPr>
        <w:t xml:space="preserve"> перекладу </w:t>
      </w:r>
      <w:r w:rsidR="00EE04B0">
        <w:rPr>
          <w:rFonts w:ascii="Times New Roman" w:hAnsi="Times New Roman" w:cs="Times New Roman"/>
          <w:sz w:val="28"/>
          <w:szCs w:val="28"/>
        </w:rPr>
        <w:t>з</w:t>
      </w:r>
      <w:r w:rsidR="00EE04B0">
        <w:rPr>
          <w:rFonts w:ascii="Times New Roman" w:hAnsi="Times New Roman" w:cs="Times New Roman"/>
          <w:sz w:val="28"/>
          <w:szCs w:val="28"/>
          <w:lang w:val="uk-UA"/>
        </w:rPr>
        <w:t>вертань</w:t>
      </w:r>
      <w:r>
        <w:rPr>
          <w:rFonts w:ascii="Times New Roman" w:hAnsi="Times New Roman" w:cs="Times New Roman"/>
          <w:sz w:val="28"/>
          <w:szCs w:val="28"/>
        </w:rPr>
        <w:t>. Серед них Л. С. Бархударов</w:t>
      </w:r>
      <w:r w:rsidRPr="00725DCD">
        <w:rPr>
          <w:rFonts w:ascii="Times New Roman" w:hAnsi="Times New Roman" w:cs="Times New Roman"/>
          <w:sz w:val="28"/>
          <w:szCs w:val="28"/>
        </w:rPr>
        <w:t xml:space="preserve"> [2]</w:t>
      </w:r>
      <w:r>
        <w:rPr>
          <w:rFonts w:ascii="Times New Roman" w:hAnsi="Times New Roman" w:cs="Times New Roman"/>
          <w:sz w:val="28"/>
          <w:szCs w:val="28"/>
        </w:rPr>
        <w:t>, А. В. Федоров</w:t>
      </w:r>
      <w:r w:rsidR="00675C24">
        <w:rPr>
          <w:rFonts w:ascii="Times New Roman" w:hAnsi="Times New Roman" w:cs="Times New Roman"/>
          <w:sz w:val="28"/>
          <w:szCs w:val="28"/>
        </w:rPr>
        <w:t xml:space="preserve"> [20</w:t>
      </w:r>
      <w:r w:rsidRPr="00725DCD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, В. Н. Комісаров</w:t>
      </w:r>
      <w:r w:rsidRPr="00725DCD">
        <w:rPr>
          <w:rFonts w:ascii="Times New Roman" w:hAnsi="Times New Roman" w:cs="Times New Roman"/>
          <w:sz w:val="28"/>
          <w:szCs w:val="28"/>
        </w:rPr>
        <w:t xml:space="preserve"> [</w:t>
      </w:r>
      <w:r w:rsidR="00675C24">
        <w:rPr>
          <w:rFonts w:ascii="Times New Roman" w:hAnsi="Times New Roman" w:cs="Times New Roman"/>
          <w:sz w:val="28"/>
          <w:szCs w:val="28"/>
        </w:rPr>
        <w:t>12</w:t>
      </w:r>
      <w:r w:rsidRPr="00725DCD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С. І. Влахов, С. П. Флорін </w:t>
      </w:r>
      <w:r w:rsidRPr="00725DCD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725DCD">
        <w:rPr>
          <w:rFonts w:ascii="Times New Roman" w:hAnsi="Times New Roman" w:cs="Times New Roman"/>
          <w:sz w:val="28"/>
          <w:szCs w:val="28"/>
        </w:rPr>
        <w:t>]</w:t>
      </w:r>
      <w:r w:rsidR="004E7375">
        <w:rPr>
          <w:rFonts w:ascii="Times New Roman" w:hAnsi="Times New Roman" w:cs="Times New Roman"/>
          <w:sz w:val="28"/>
          <w:szCs w:val="28"/>
          <w:lang w:val="uk-UA"/>
        </w:rPr>
        <w:t>, Р.П. Зорівчак</w:t>
      </w:r>
      <w:r w:rsidR="004E7375" w:rsidRPr="00672696">
        <w:rPr>
          <w:rFonts w:ascii="Times New Roman" w:hAnsi="Times New Roman" w:cs="Times New Roman"/>
          <w:sz w:val="28"/>
          <w:szCs w:val="28"/>
        </w:rPr>
        <w:t xml:space="preserve"> [</w:t>
      </w:r>
      <w:r w:rsidR="00675C24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4E7375" w:rsidRPr="00672696">
        <w:rPr>
          <w:rFonts w:ascii="Times New Roman" w:hAnsi="Times New Roman" w:cs="Times New Roman"/>
          <w:sz w:val="28"/>
          <w:szCs w:val="28"/>
        </w:rPr>
        <w:t>]</w:t>
      </w:r>
      <w:r w:rsidR="004E73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 інш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>. Не дивлячись н</w:t>
      </w:r>
      <w:r w:rsidR="00EB48BB">
        <w:rPr>
          <w:rFonts w:ascii="Times New Roman" w:hAnsi="Times New Roman" w:cs="Times New Roman"/>
          <w:sz w:val="28"/>
          <w:szCs w:val="28"/>
        </w:rPr>
        <w:t>а те, що більшість з них все ж при</w:t>
      </w:r>
      <w:r w:rsidR="00EB48BB">
        <w:rPr>
          <w:rFonts w:ascii="Times New Roman" w:hAnsi="Times New Roman" w:cs="Times New Roman"/>
          <w:sz w:val="28"/>
          <w:szCs w:val="28"/>
          <w:lang w:val="uk-UA"/>
        </w:rPr>
        <w:t>йшли до спільного висновку</w:t>
      </w:r>
      <w:r w:rsidR="00EB48BB">
        <w:rPr>
          <w:rFonts w:ascii="Times New Roman" w:hAnsi="Times New Roman" w:cs="Times New Roman"/>
          <w:sz w:val="28"/>
          <w:szCs w:val="28"/>
        </w:rPr>
        <w:t xml:space="preserve"> в цьому питанні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воно</w:t>
      </w:r>
      <w:r>
        <w:rPr>
          <w:rFonts w:ascii="Times New Roman" w:hAnsi="Times New Roman" w:cs="Times New Roman"/>
          <w:sz w:val="28"/>
          <w:szCs w:val="28"/>
        </w:rPr>
        <w:t xml:space="preserve"> все ж залишається актуальним та </w:t>
      </w:r>
      <w:r w:rsidR="00EB48BB">
        <w:rPr>
          <w:rFonts w:ascii="Times New Roman" w:hAnsi="Times New Roman" w:cs="Times New Roman"/>
          <w:sz w:val="28"/>
          <w:szCs w:val="28"/>
          <w:lang w:val="uk-UA"/>
        </w:rPr>
        <w:t>є одним з найбільш важливих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сучасному перекладознавстві.</w:t>
      </w:r>
    </w:p>
    <w:p w:rsidR="00F460D4" w:rsidRDefault="003D355B" w:rsidP="00C437B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7D46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04E7">
        <w:rPr>
          <w:rFonts w:ascii="Times New Roman" w:hAnsi="Times New Roman" w:cs="Times New Roman"/>
          <w:sz w:val="28"/>
          <w:szCs w:val="28"/>
          <w:lang w:val="uk-UA"/>
        </w:rPr>
        <w:t xml:space="preserve">Пропонована </w:t>
      </w:r>
      <w:r w:rsidR="005C0EE4">
        <w:rPr>
          <w:rFonts w:ascii="Times New Roman" w:hAnsi="Times New Roman" w:cs="Times New Roman"/>
          <w:sz w:val="28"/>
          <w:szCs w:val="28"/>
          <w:lang w:val="uk-UA"/>
        </w:rPr>
        <w:t>випускна</w:t>
      </w:r>
      <w:r w:rsidR="002F04E7">
        <w:rPr>
          <w:rFonts w:ascii="Times New Roman" w:hAnsi="Times New Roman" w:cs="Times New Roman"/>
          <w:sz w:val="28"/>
          <w:szCs w:val="28"/>
          <w:lang w:val="uk-UA"/>
        </w:rPr>
        <w:t xml:space="preserve"> робота присвячена аналізу особливостей перекладу звертань з англійської мови на російську</w:t>
      </w:r>
      <w:r w:rsidR="00B672FA">
        <w:rPr>
          <w:rFonts w:ascii="Times New Roman" w:hAnsi="Times New Roman" w:cs="Times New Roman"/>
          <w:sz w:val="28"/>
          <w:szCs w:val="28"/>
          <w:lang w:val="uk-UA"/>
        </w:rPr>
        <w:t xml:space="preserve"> та українську</w:t>
      </w:r>
      <w:r w:rsidR="002F04E7">
        <w:rPr>
          <w:rFonts w:ascii="Times New Roman" w:hAnsi="Times New Roman" w:cs="Times New Roman"/>
          <w:sz w:val="28"/>
          <w:szCs w:val="28"/>
          <w:lang w:val="uk-UA"/>
        </w:rPr>
        <w:t xml:space="preserve">. Дослідження виконано на матеріалі роману американського письменника </w:t>
      </w:r>
      <w:r w:rsidR="002F04E7">
        <w:rPr>
          <w:rFonts w:ascii="Times New Roman" w:hAnsi="Times New Roman" w:cs="Times New Roman"/>
          <w:sz w:val="28"/>
          <w:szCs w:val="28"/>
          <w:lang w:val="uk-UA"/>
        </w:rPr>
        <w:lastRenderedPageBreak/>
        <w:t>Ріка Ріордана «Персі Джексон та Викрадач Блискавок»</w:t>
      </w:r>
      <w:r w:rsidR="008C5FD8">
        <w:rPr>
          <w:rFonts w:ascii="Times New Roman" w:hAnsi="Times New Roman" w:cs="Times New Roman"/>
          <w:sz w:val="28"/>
          <w:szCs w:val="28"/>
          <w:lang w:val="uk-UA"/>
        </w:rPr>
        <w:t xml:space="preserve">, який входить до серії «Персі Джексон та Олімпійці». Переклад російською мовою здійснений </w:t>
      </w:r>
      <w:r w:rsidR="005C0EE4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8C5FD8">
        <w:rPr>
          <w:rFonts w:ascii="Times New Roman" w:hAnsi="Times New Roman" w:cs="Times New Roman"/>
          <w:sz w:val="28"/>
          <w:szCs w:val="28"/>
          <w:lang w:val="uk-UA"/>
        </w:rPr>
        <w:t>В. Сімоновим.</w:t>
      </w:r>
      <w:r w:rsidR="00B672FA">
        <w:rPr>
          <w:rFonts w:ascii="Times New Roman" w:hAnsi="Times New Roman" w:cs="Times New Roman"/>
          <w:sz w:val="28"/>
          <w:szCs w:val="28"/>
          <w:lang w:val="uk-UA"/>
        </w:rPr>
        <w:t xml:space="preserve"> Переклад українською мовою здійснений І. Бондар-Терещенком.</w:t>
      </w:r>
      <w:r w:rsidR="008C5FD8">
        <w:rPr>
          <w:rFonts w:ascii="Times New Roman" w:hAnsi="Times New Roman" w:cs="Times New Roman"/>
          <w:sz w:val="28"/>
          <w:szCs w:val="28"/>
          <w:lang w:val="uk-UA"/>
        </w:rPr>
        <w:t xml:space="preserve"> Кількість прикладів нашої виборки становить 207 звертань, відібраних методом суцільної вибірки.</w:t>
      </w:r>
    </w:p>
    <w:p w:rsidR="008C5FD8" w:rsidRDefault="008C5FD8" w:rsidP="00C437B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7D46B8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5C326C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Метою </w:t>
      </w:r>
      <w:r w:rsidRPr="005C326C">
        <w:rPr>
          <w:rFonts w:ascii="Times New Roman" w:hAnsi="Times New Roman" w:cs="Times New Roman"/>
          <w:sz w:val="28"/>
          <w:szCs w:val="28"/>
          <w:lang w:val="uk-UA"/>
        </w:rPr>
        <w:t>даної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визначення особливостей перекладу звертань з англійської мови на російську</w:t>
      </w:r>
      <w:r w:rsidR="00435AC6">
        <w:rPr>
          <w:rFonts w:ascii="Times New Roman" w:hAnsi="Times New Roman" w:cs="Times New Roman"/>
          <w:sz w:val="28"/>
          <w:szCs w:val="28"/>
          <w:lang w:val="uk-UA"/>
        </w:rPr>
        <w:t xml:space="preserve"> та українську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художньому тексті.</w:t>
      </w:r>
    </w:p>
    <w:p w:rsidR="008C5FD8" w:rsidRPr="008C5FD8" w:rsidRDefault="008C5FD8" w:rsidP="00C437B3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7D46B8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Основна мета роботи обумовила постановку та вирішення наступних </w:t>
      </w:r>
      <w:r w:rsidRPr="005C326C">
        <w:rPr>
          <w:rFonts w:ascii="Times New Roman" w:hAnsi="Times New Roman" w:cs="Times New Roman"/>
          <w:i/>
          <w:sz w:val="28"/>
          <w:szCs w:val="28"/>
          <w:lang w:val="uk-UA"/>
        </w:rPr>
        <w:t>завдань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460D4" w:rsidRDefault="00C67D59" w:rsidP="00C437B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="007D46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 w:rsidR="008C5FD8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8C5FD8">
        <w:rPr>
          <w:rFonts w:ascii="Times New Roman" w:hAnsi="Times New Roman" w:cs="Times New Roman"/>
          <w:sz w:val="28"/>
          <w:szCs w:val="28"/>
          <w:lang w:val="uk-UA"/>
        </w:rPr>
        <w:t xml:space="preserve">опрацювання теоретичної літератури з досліджуваного питання з метою визначення звертань, </w:t>
      </w:r>
      <w:r w:rsidR="009D2C3F">
        <w:rPr>
          <w:rFonts w:ascii="Times New Roman" w:hAnsi="Times New Roman" w:cs="Times New Roman"/>
          <w:sz w:val="28"/>
          <w:szCs w:val="28"/>
          <w:lang w:val="uk-UA"/>
        </w:rPr>
        <w:t>класифікацій їх типів за значенням та синтаксичною структурою та способів передачі у мові оригіналу;</w:t>
      </w:r>
    </w:p>
    <w:p w:rsidR="009D2C3F" w:rsidRDefault="00C67D59" w:rsidP="00C437B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7D46B8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9D2C3F">
        <w:rPr>
          <w:rFonts w:ascii="Times New Roman" w:hAnsi="Times New Roman" w:cs="Times New Roman"/>
          <w:sz w:val="28"/>
          <w:szCs w:val="28"/>
          <w:lang w:val="uk-UA"/>
        </w:rPr>
        <w:t>-проведення суцільної вибірки прикладів з аналізованого художнього твору та визначення закономірностей передачі звертань у його перекладі</w:t>
      </w:r>
      <w:r w:rsidR="0030149A">
        <w:rPr>
          <w:rFonts w:ascii="Times New Roman" w:hAnsi="Times New Roman" w:cs="Times New Roman"/>
          <w:sz w:val="28"/>
          <w:szCs w:val="28"/>
          <w:lang w:val="uk-UA"/>
        </w:rPr>
        <w:t xml:space="preserve"> російською та українською мовою</w:t>
      </w:r>
      <w:r w:rsidR="0030149A" w:rsidRPr="0030149A">
        <w:rPr>
          <w:rFonts w:ascii="Times New Roman" w:hAnsi="Times New Roman" w:cs="Times New Roman"/>
          <w:sz w:val="28"/>
          <w:szCs w:val="28"/>
        </w:rPr>
        <w:t>;</w:t>
      </w:r>
    </w:p>
    <w:p w:rsidR="0030149A" w:rsidRPr="0030149A" w:rsidRDefault="0030149A" w:rsidP="00C437B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-здійснення порівняльної характеристики перекладу роману на російську та українську мову.</w:t>
      </w:r>
    </w:p>
    <w:p w:rsidR="00191BFF" w:rsidRDefault="00191BFF" w:rsidP="0048414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A57">
        <w:rPr>
          <w:rFonts w:ascii="Times New Roman" w:hAnsi="Times New Roman" w:cs="Times New Roman"/>
          <w:i/>
          <w:sz w:val="28"/>
          <w:szCs w:val="28"/>
        </w:rPr>
        <w:t xml:space="preserve">Актуальність </w:t>
      </w:r>
      <w:r>
        <w:rPr>
          <w:rFonts w:ascii="Times New Roman" w:hAnsi="Times New Roman" w:cs="Times New Roman"/>
          <w:sz w:val="28"/>
          <w:szCs w:val="28"/>
        </w:rPr>
        <w:t>теми даної роботи зумовлена</w:t>
      </w:r>
      <w:r w:rsidRPr="001B114B">
        <w:rPr>
          <w:rFonts w:ascii="Times New Roman" w:hAnsi="Times New Roman" w:cs="Times New Roman"/>
          <w:sz w:val="28"/>
          <w:szCs w:val="28"/>
        </w:rPr>
        <w:t xml:space="preserve"> вивчення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B114B">
        <w:rPr>
          <w:rFonts w:ascii="Times New Roman" w:hAnsi="Times New Roman" w:cs="Times New Roman"/>
          <w:sz w:val="28"/>
          <w:szCs w:val="28"/>
        </w:rPr>
        <w:t xml:space="preserve"> </w:t>
      </w:r>
      <w:r w:rsidR="00877496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недостатній мірі </w:t>
      </w:r>
      <w:r w:rsidRPr="001B114B">
        <w:rPr>
          <w:rFonts w:ascii="Times New Roman" w:hAnsi="Times New Roman" w:cs="Times New Roman"/>
          <w:sz w:val="28"/>
          <w:szCs w:val="28"/>
        </w:rPr>
        <w:t>проблеми</w:t>
      </w:r>
      <w:r>
        <w:rPr>
          <w:rFonts w:ascii="Times New Roman" w:hAnsi="Times New Roman" w:cs="Times New Roman"/>
          <w:sz w:val="28"/>
          <w:szCs w:val="28"/>
        </w:rPr>
        <w:t xml:space="preserve"> та специфіки </w:t>
      </w:r>
      <w:r w:rsidRPr="001B114B">
        <w:rPr>
          <w:rFonts w:ascii="Times New Roman" w:hAnsi="Times New Roman" w:cs="Times New Roman"/>
          <w:sz w:val="28"/>
          <w:szCs w:val="28"/>
        </w:rPr>
        <w:t xml:space="preserve">перекладу </w:t>
      </w:r>
      <w:r>
        <w:rPr>
          <w:rFonts w:ascii="Times New Roman" w:hAnsi="Times New Roman" w:cs="Times New Roman"/>
          <w:sz w:val="28"/>
          <w:szCs w:val="28"/>
          <w:lang w:val="uk-UA"/>
        </w:rPr>
        <w:t>звертань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486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романі</w:t>
      </w:r>
      <w:r w:rsidRPr="001B56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Р. Ріор</w:t>
      </w:r>
      <w:r w:rsidR="005C0EE4">
        <w:rPr>
          <w:rFonts w:ascii="Times New Roman" w:hAnsi="Times New Roman" w:cs="Times New Roman"/>
          <w:sz w:val="28"/>
          <w:szCs w:val="28"/>
          <w:lang w:val="uk-UA"/>
        </w:rPr>
        <w:t>дана «Персі Джексон та Викрадач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Блискавок»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91BFF" w:rsidRPr="00191BFF" w:rsidRDefault="00191BFF" w:rsidP="0048414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29FC">
        <w:rPr>
          <w:rFonts w:ascii="Times New Roman" w:hAnsi="Times New Roman" w:cs="Times New Roman"/>
          <w:i/>
          <w:sz w:val="28"/>
          <w:szCs w:val="28"/>
        </w:rPr>
        <w:t>Теоретико-методологічну основу</w:t>
      </w:r>
      <w:r w:rsidRPr="003B29FC">
        <w:rPr>
          <w:rFonts w:ascii="Times New Roman" w:hAnsi="Times New Roman" w:cs="Times New Roman"/>
          <w:sz w:val="28"/>
          <w:szCs w:val="28"/>
        </w:rPr>
        <w:t xml:space="preserve"> роботи становлять дослідження з теорії питання:</w:t>
      </w:r>
      <w:r>
        <w:rPr>
          <w:rFonts w:ascii="Times New Roman" w:hAnsi="Times New Roman" w:cs="Times New Roman"/>
          <w:sz w:val="28"/>
          <w:szCs w:val="28"/>
        </w:rPr>
        <w:t xml:space="preserve"> праці </w:t>
      </w:r>
      <w:r w:rsidR="00573B50">
        <w:rPr>
          <w:rFonts w:ascii="Times New Roman" w:hAnsi="Times New Roman" w:cs="Times New Roman"/>
          <w:sz w:val="28"/>
          <w:szCs w:val="28"/>
          <w:lang w:val="uk-UA"/>
        </w:rPr>
        <w:t>В.С. Виноградова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3B50">
        <w:rPr>
          <w:rFonts w:ascii="Times New Roman" w:hAnsi="Times New Roman" w:cs="Times New Roman"/>
          <w:sz w:val="28"/>
          <w:szCs w:val="28"/>
        </w:rPr>
        <w:t>[3</w:t>
      </w:r>
      <w:r w:rsidRPr="00AD0584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73B50">
        <w:rPr>
          <w:rFonts w:ascii="Times New Roman" w:hAnsi="Times New Roman" w:cs="Times New Roman"/>
          <w:sz w:val="28"/>
          <w:szCs w:val="28"/>
          <w:lang w:val="uk-UA"/>
        </w:rPr>
        <w:t>С.І. Влахова та С.П. Флоріна</w:t>
      </w:r>
      <w:r w:rsidR="00573B50">
        <w:rPr>
          <w:rFonts w:ascii="Times New Roman" w:hAnsi="Times New Roman" w:cs="Times New Roman"/>
          <w:sz w:val="28"/>
          <w:szCs w:val="28"/>
        </w:rPr>
        <w:t xml:space="preserve"> [4</w:t>
      </w:r>
      <w:r w:rsidRPr="00AD0584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73B50">
        <w:rPr>
          <w:rFonts w:ascii="Times New Roman" w:hAnsi="Times New Roman" w:cs="Times New Roman"/>
          <w:sz w:val="28"/>
          <w:szCs w:val="28"/>
          <w:lang w:val="uk-UA"/>
        </w:rPr>
        <w:t>Ж.А. Голікової</w:t>
      </w:r>
      <w:r>
        <w:rPr>
          <w:rFonts w:ascii="Times New Roman" w:hAnsi="Times New Roman" w:cs="Times New Roman"/>
          <w:sz w:val="28"/>
          <w:szCs w:val="28"/>
        </w:rPr>
        <w:t xml:space="preserve"> [</w:t>
      </w:r>
      <w:r w:rsidR="00573B50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AD0584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 w:rsidR="00573B50">
        <w:rPr>
          <w:rFonts w:ascii="Times New Roman" w:hAnsi="Times New Roman" w:cs="Times New Roman"/>
          <w:sz w:val="28"/>
          <w:szCs w:val="28"/>
          <w:lang w:val="uk-UA"/>
        </w:rPr>
        <w:t>С.О. Карамана</w:t>
      </w:r>
      <w:r w:rsidR="00675C24">
        <w:rPr>
          <w:rFonts w:ascii="Times New Roman" w:hAnsi="Times New Roman" w:cs="Times New Roman"/>
          <w:sz w:val="28"/>
          <w:szCs w:val="28"/>
        </w:rPr>
        <w:t xml:space="preserve"> [10</w:t>
      </w:r>
      <w:r w:rsidRPr="00AD0584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в яких </w:t>
      </w:r>
      <w:r w:rsidR="002D153D">
        <w:rPr>
          <w:rFonts w:ascii="Times New Roman" w:hAnsi="Times New Roman" w:cs="Times New Roman"/>
          <w:sz w:val="28"/>
          <w:szCs w:val="28"/>
        </w:rPr>
        <w:t>м</w:t>
      </w:r>
      <w:r w:rsidR="002D153D">
        <w:rPr>
          <w:rFonts w:ascii="Times New Roman" w:hAnsi="Times New Roman" w:cs="Times New Roman"/>
          <w:sz w:val="28"/>
          <w:szCs w:val="28"/>
          <w:lang w:val="uk-UA"/>
        </w:rPr>
        <w:t>істяться</w:t>
      </w:r>
      <w:r>
        <w:rPr>
          <w:rFonts w:ascii="Times New Roman" w:hAnsi="Times New Roman" w:cs="Times New Roman"/>
          <w:sz w:val="28"/>
          <w:szCs w:val="28"/>
        </w:rPr>
        <w:t xml:space="preserve"> визначення та класифікації </w:t>
      </w:r>
      <w:r w:rsidR="002D153D">
        <w:rPr>
          <w:rFonts w:ascii="Times New Roman" w:hAnsi="Times New Roman" w:cs="Times New Roman"/>
          <w:sz w:val="28"/>
          <w:szCs w:val="28"/>
          <w:lang w:val="uk-UA"/>
        </w:rPr>
        <w:t>звертань та їх типів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розглядаються проблеми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 w:rsidR="002D153D">
        <w:rPr>
          <w:rFonts w:ascii="Times New Roman" w:hAnsi="Times New Roman" w:cs="Times New Roman"/>
          <w:sz w:val="28"/>
          <w:szCs w:val="28"/>
        </w:rPr>
        <w:t>перекладу та</w:t>
      </w:r>
      <w:r w:rsidR="002D15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3B50">
        <w:rPr>
          <w:rFonts w:ascii="Times New Roman" w:hAnsi="Times New Roman" w:cs="Times New Roman"/>
          <w:sz w:val="28"/>
          <w:szCs w:val="28"/>
        </w:rPr>
        <w:t>описан</w:t>
      </w:r>
      <w:r w:rsidR="00573B50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способи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>
        <w:rPr>
          <w:rFonts w:ascii="Times New Roman" w:hAnsi="Times New Roman" w:cs="Times New Roman"/>
          <w:sz w:val="28"/>
          <w:szCs w:val="28"/>
        </w:rPr>
        <w:t>передачі.</w:t>
      </w:r>
    </w:p>
    <w:p w:rsidR="009D2C3F" w:rsidRDefault="009D2C3F" w:rsidP="0048414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роботі застосовані наступні </w:t>
      </w:r>
      <w:r w:rsidRPr="00A1671D">
        <w:rPr>
          <w:rFonts w:ascii="Times New Roman" w:hAnsi="Times New Roman" w:cs="Times New Roman"/>
          <w:i/>
          <w:sz w:val="28"/>
          <w:szCs w:val="28"/>
          <w:lang w:val="uk-UA"/>
        </w:rPr>
        <w:t>методи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порівняльний метод, метод суцільної вибірки, кількісний метод, метод компонентного </w:t>
      </w:r>
      <w:r w:rsidR="00877496">
        <w:rPr>
          <w:rFonts w:ascii="Times New Roman" w:hAnsi="Times New Roman" w:cs="Times New Roman"/>
          <w:sz w:val="28"/>
          <w:szCs w:val="28"/>
          <w:lang w:val="uk-UA"/>
        </w:rPr>
        <w:t>аналізу, описовий метод, аналіз і опис теоретичного матеріалу.</w:t>
      </w:r>
    </w:p>
    <w:p w:rsidR="002A1D9B" w:rsidRPr="002A1D9B" w:rsidRDefault="005C0EE4" w:rsidP="00C437B3">
      <w:pPr>
        <w:spacing w:line="36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A1D9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A1D9B" w:rsidRPr="002A1D9B">
        <w:rPr>
          <w:rFonts w:ascii="Times New Roman" w:hAnsi="Times New Roman" w:cs="Times New Roman"/>
          <w:sz w:val="28"/>
          <w:szCs w:val="28"/>
          <w:lang w:val="uk-UA"/>
        </w:rPr>
        <w:t xml:space="preserve">Робота виконана згідно з планом науково-дослідної роботи кафедри теорії та практики перекладу Одеського національного університету імені </w:t>
      </w:r>
      <w:r w:rsidR="002A1D9B" w:rsidRPr="002A1D9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І.І.Мечникова. Тема роботи вписується у комплексну міжкафедральну наукову тему: </w:t>
      </w:r>
      <w:r w:rsidR="002A1D9B" w:rsidRPr="002A1D9B">
        <w:rPr>
          <w:rFonts w:ascii="Times New Roman" w:hAnsi="Times New Roman" w:cs="Times New Roman"/>
          <w:iCs/>
          <w:sz w:val="28"/>
          <w:szCs w:val="28"/>
          <w:lang w:val="uk-UA"/>
        </w:rPr>
        <w:t>«Лінгвокультура та переклад у сучасному парадигмальному просторі».</w:t>
      </w:r>
    </w:p>
    <w:p w:rsidR="002A1D9B" w:rsidRPr="002A1D9B" w:rsidRDefault="002A1D9B" w:rsidP="001541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D9B">
        <w:rPr>
          <w:rFonts w:ascii="Times New Roman" w:hAnsi="Times New Roman" w:cs="Times New Roman"/>
          <w:sz w:val="28"/>
          <w:szCs w:val="28"/>
          <w:lang w:val="uk-UA"/>
        </w:rPr>
        <w:t>Результати нашого дослідження можуть біти використані у подальших розробках питань перекладу звертань, при написанні курсових та дипломних робіт; на заняттях з теорії та практики перекладу, з основної мови; при викладанні спецкурсів «Порівняльна стилістика», «Порівняльна лексикологія» тощо.</w:t>
      </w:r>
    </w:p>
    <w:p w:rsidR="005C0EE4" w:rsidRPr="002A1D9B" w:rsidRDefault="002A1D9B" w:rsidP="001541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D9B">
        <w:rPr>
          <w:rFonts w:ascii="Times New Roman" w:hAnsi="Times New Roman" w:cs="Times New Roman"/>
          <w:sz w:val="28"/>
          <w:szCs w:val="28"/>
          <w:lang w:val="uk-UA"/>
        </w:rPr>
        <w:t xml:space="preserve">Апробацію роботи було здійснено на студентській науковій конференції у квітні 2017 року, також за результатами дослідження було опубліковано статтю у збірнику наукових статей викладачів та студентів відділення перекладу за 2018 рік. </w:t>
      </w:r>
    </w:p>
    <w:p w:rsidR="00F460D4" w:rsidRPr="00C67D59" w:rsidRDefault="00DF7598" w:rsidP="001541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структурою робота складається зі вступу, двох розділів, висновків та списку використаної літератури. У вступі відображені мета, основні завдання</w:t>
      </w:r>
      <w:r w:rsidR="00877496">
        <w:rPr>
          <w:rFonts w:ascii="Times New Roman" w:hAnsi="Times New Roman" w:cs="Times New Roman"/>
          <w:sz w:val="28"/>
          <w:szCs w:val="28"/>
          <w:lang w:val="uk-UA"/>
        </w:rPr>
        <w:t xml:space="preserve"> роботи, актуальність </w:t>
      </w:r>
      <w:r>
        <w:rPr>
          <w:rFonts w:ascii="Times New Roman" w:hAnsi="Times New Roman" w:cs="Times New Roman"/>
          <w:sz w:val="28"/>
          <w:szCs w:val="28"/>
          <w:lang w:val="uk-UA"/>
        </w:rPr>
        <w:t>дослідження, вказані матеріал дослідження та використані методи.</w:t>
      </w:r>
      <w:r w:rsidR="00692D46">
        <w:rPr>
          <w:rFonts w:ascii="Times New Roman" w:hAnsi="Times New Roman" w:cs="Times New Roman"/>
          <w:sz w:val="28"/>
          <w:szCs w:val="28"/>
          <w:lang w:val="uk-UA"/>
        </w:rPr>
        <w:t xml:space="preserve"> Перший розділ висвітлює </w:t>
      </w:r>
      <w:r w:rsidR="00A05443">
        <w:rPr>
          <w:rFonts w:ascii="Times New Roman" w:hAnsi="Times New Roman" w:cs="Times New Roman"/>
          <w:sz w:val="28"/>
          <w:szCs w:val="28"/>
          <w:lang w:val="uk-UA"/>
        </w:rPr>
        <w:t>теоретичні передумови дослідження, а саме визначення звертань, їх типів за значенням та синтаксичною структурою, а також можливі способи перекладу. Другий розділ представляє собою аналіз представлених у романі звертань, особливостей їх перекладу</w:t>
      </w:r>
      <w:r w:rsidR="009B0484">
        <w:rPr>
          <w:rFonts w:ascii="Times New Roman" w:hAnsi="Times New Roman" w:cs="Times New Roman"/>
          <w:sz w:val="28"/>
          <w:szCs w:val="28"/>
          <w:lang w:val="uk-UA"/>
        </w:rPr>
        <w:t xml:space="preserve"> на російську та українську мову, а також порівняльну характеристику передачі звертань при перекладі на вказані мови</w:t>
      </w:r>
      <w:r w:rsidR="00A05443">
        <w:rPr>
          <w:rFonts w:ascii="Times New Roman" w:hAnsi="Times New Roman" w:cs="Times New Roman"/>
          <w:sz w:val="28"/>
          <w:szCs w:val="28"/>
          <w:lang w:val="uk-UA"/>
        </w:rPr>
        <w:t>. Результати дослідження відображені у висновках</w:t>
      </w:r>
      <w:r w:rsidR="00FB5598">
        <w:rPr>
          <w:rFonts w:ascii="Times New Roman" w:hAnsi="Times New Roman" w:cs="Times New Roman"/>
          <w:sz w:val="28"/>
          <w:szCs w:val="28"/>
          <w:lang w:val="uk-UA"/>
        </w:rPr>
        <w:t xml:space="preserve"> роботи. Обсяг роботи склада</w:t>
      </w:r>
      <w:r w:rsidR="001F1054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FB5598" w:rsidRPr="001954F1">
        <w:rPr>
          <w:rFonts w:ascii="Times New Roman" w:hAnsi="Times New Roman" w:cs="Times New Roman"/>
          <w:sz w:val="28"/>
          <w:szCs w:val="28"/>
        </w:rPr>
        <w:t xml:space="preserve"> </w:t>
      </w:r>
      <w:r w:rsidR="00FB5598">
        <w:rPr>
          <w:rFonts w:ascii="Times New Roman" w:hAnsi="Times New Roman" w:cs="Times New Roman"/>
          <w:sz w:val="28"/>
          <w:szCs w:val="28"/>
          <w:lang w:val="uk-UA"/>
        </w:rPr>
        <w:t>39</w:t>
      </w:r>
      <w:r w:rsidR="00086810">
        <w:rPr>
          <w:rFonts w:ascii="Times New Roman" w:hAnsi="Times New Roman" w:cs="Times New Roman"/>
          <w:sz w:val="28"/>
          <w:szCs w:val="28"/>
          <w:lang w:val="uk-UA"/>
        </w:rPr>
        <w:t xml:space="preserve"> сторінок</w:t>
      </w:r>
      <w:r w:rsidR="00A0544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5443" w:rsidRDefault="00A05443" w:rsidP="00C437B3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D46B8" w:rsidRDefault="007D46B8" w:rsidP="00C437B3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A370D" w:rsidRDefault="003A370D" w:rsidP="00C437B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9B4" w:rsidRDefault="005139B4" w:rsidP="00C437B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9B4" w:rsidRDefault="005139B4" w:rsidP="00C437B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9B4" w:rsidRDefault="005139B4" w:rsidP="00C437B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9B4" w:rsidRDefault="005139B4" w:rsidP="00C437B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9B4" w:rsidRDefault="005139B4" w:rsidP="00C437B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9B4" w:rsidRDefault="005139B4" w:rsidP="00C437B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D9B" w:rsidRDefault="002A1D9B" w:rsidP="00C437B3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66AA6" w:rsidRDefault="00566AA6" w:rsidP="008A2603">
      <w:pPr>
        <w:shd w:val="clear" w:color="auto" w:fill="FFFFFF"/>
        <w:spacing w:after="225" w:line="360" w:lineRule="auto"/>
        <w:contextualSpacing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</w:pPr>
      <w:bookmarkStart w:id="0" w:name="_GoBack"/>
      <w:bookmarkEnd w:id="0"/>
    </w:p>
    <w:p w:rsidR="00A55930" w:rsidRPr="00360BD9" w:rsidRDefault="00A55930" w:rsidP="00C437B3">
      <w:pPr>
        <w:shd w:val="clear" w:color="auto" w:fill="FFFFFF"/>
        <w:spacing w:after="225" w:line="360" w:lineRule="auto"/>
        <w:contextualSpacing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</w:pPr>
      <w:r w:rsidRPr="00360BD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Висновки</w:t>
      </w:r>
    </w:p>
    <w:p w:rsidR="00A55930" w:rsidRPr="00CE7F90" w:rsidRDefault="00235CAD" w:rsidP="00C437B3">
      <w:pPr>
        <w:shd w:val="clear" w:color="auto" w:fill="FFFFFF"/>
        <w:spacing w:after="225" w:line="360" w:lineRule="auto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         </w:t>
      </w:r>
      <w:r w:rsidR="00A55930" w:rsidRPr="00CE7F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Отже, нами було виконано дослідження особливостей звертань та їх перекладу з англійської мови на російську</w:t>
      </w:r>
      <w:r w:rsidR="005A4B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та українську</w:t>
      </w:r>
      <w:r w:rsidR="00A55930" w:rsidRPr="00CE7F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на матеріалі роману Ріка Ріордана «Персі Джексон та Викра</w:t>
      </w:r>
      <w:r w:rsidR="005A4B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дач Блискавок» та його перекладів, здійснених</w:t>
      </w:r>
      <w:r w:rsidR="00EB623D" w:rsidRPr="00CE7F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A55930" w:rsidRPr="00CE7F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В.</w:t>
      </w:r>
      <w:r w:rsidR="00EB623D" w:rsidRPr="00CE7F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5A4B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Сімоновим та І. Бондар-Терещенком.</w:t>
      </w:r>
    </w:p>
    <w:p w:rsidR="00A55930" w:rsidRPr="00CE7F90" w:rsidRDefault="00A55930" w:rsidP="00C437B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F90">
        <w:rPr>
          <w:rFonts w:ascii="Times New Roman" w:hAnsi="Times New Roman" w:cs="Times New Roman"/>
          <w:sz w:val="28"/>
          <w:szCs w:val="28"/>
          <w:lang w:val="uk-UA"/>
        </w:rPr>
        <w:t>В даній науковій роботі ми</w:t>
      </w:r>
      <w:r w:rsidR="009C425D" w:rsidRPr="00CE7F90">
        <w:rPr>
          <w:rFonts w:ascii="Times New Roman" w:hAnsi="Times New Roman" w:cs="Times New Roman"/>
          <w:sz w:val="28"/>
          <w:szCs w:val="28"/>
          <w:lang w:val="uk-UA"/>
        </w:rPr>
        <w:t xml:space="preserve"> визначили</w:t>
      </w:r>
      <w:r w:rsidRPr="00CE7F90">
        <w:rPr>
          <w:rFonts w:ascii="Times New Roman" w:hAnsi="Times New Roman" w:cs="Times New Roman"/>
          <w:sz w:val="28"/>
          <w:szCs w:val="28"/>
          <w:lang w:val="uk-UA"/>
        </w:rPr>
        <w:t xml:space="preserve"> поняття </w:t>
      </w:r>
      <w:r w:rsidR="0096115E" w:rsidRPr="00CE7F90">
        <w:rPr>
          <w:rFonts w:ascii="Times New Roman" w:hAnsi="Times New Roman" w:cs="Times New Roman"/>
          <w:sz w:val="28"/>
          <w:szCs w:val="28"/>
          <w:lang w:val="uk-UA"/>
        </w:rPr>
        <w:t>звертання, їх</w:t>
      </w:r>
      <w:r w:rsidR="00746A33" w:rsidRPr="00CE7F90">
        <w:rPr>
          <w:rFonts w:ascii="Times New Roman" w:hAnsi="Times New Roman" w:cs="Times New Roman"/>
          <w:sz w:val="28"/>
          <w:szCs w:val="28"/>
          <w:lang w:val="uk-UA"/>
        </w:rPr>
        <w:t xml:space="preserve"> функції, розглянули класифікації типів звертань за значенням та синтаксичною структурою, а також способів передачі звертань, </w:t>
      </w:r>
      <w:r w:rsidRPr="00CE7F90">
        <w:rPr>
          <w:rFonts w:ascii="Times New Roman" w:hAnsi="Times New Roman" w:cs="Times New Roman"/>
          <w:sz w:val="28"/>
          <w:szCs w:val="28"/>
          <w:lang w:val="uk-UA"/>
        </w:rPr>
        <w:t>проаналізували</w:t>
      </w:r>
      <w:r w:rsidR="00746A33" w:rsidRPr="00CE7F90">
        <w:rPr>
          <w:rFonts w:ascii="Times New Roman" w:hAnsi="Times New Roman" w:cs="Times New Roman"/>
          <w:sz w:val="28"/>
          <w:szCs w:val="28"/>
          <w:lang w:val="uk-UA"/>
        </w:rPr>
        <w:t xml:space="preserve"> частотність вживання різних типів звертань у творі та</w:t>
      </w:r>
      <w:r w:rsidRPr="00CE7F90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="00746A33" w:rsidRPr="00CE7F90">
        <w:rPr>
          <w:rFonts w:ascii="Times New Roman" w:hAnsi="Times New Roman" w:cs="Times New Roman"/>
          <w:sz w:val="28"/>
          <w:szCs w:val="28"/>
          <w:lang w:val="uk-UA"/>
        </w:rPr>
        <w:t xml:space="preserve">пособи їх </w:t>
      </w:r>
      <w:r w:rsidRPr="00CE7F90">
        <w:rPr>
          <w:rFonts w:ascii="Times New Roman" w:hAnsi="Times New Roman" w:cs="Times New Roman"/>
          <w:sz w:val="28"/>
          <w:szCs w:val="28"/>
          <w:lang w:val="uk-UA"/>
        </w:rPr>
        <w:t xml:space="preserve">передачі, встановили відсоткове співвідношення способів </w:t>
      </w:r>
      <w:r w:rsidR="00746A33" w:rsidRPr="00CE7F90">
        <w:rPr>
          <w:rFonts w:ascii="Times New Roman" w:hAnsi="Times New Roman" w:cs="Times New Roman"/>
          <w:sz w:val="28"/>
          <w:szCs w:val="28"/>
          <w:lang w:val="uk-UA"/>
        </w:rPr>
        <w:t>перекладу звертань у розглянуто</w:t>
      </w:r>
      <w:r w:rsidR="00416C5C">
        <w:rPr>
          <w:rFonts w:ascii="Times New Roman" w:hAnsi="Times New Roman" w:cs="Times New Roman"/>
          <w:sz w:val="28"/>
          <w:szCs w:val="28"/>
          <w:lang w:val="uk-UA"/>
        </w:rPr>
        <w:t>му нами романі та його перекладах</w:t>
      </w:r>
      <w:r w:rsidRPr="00CE7F9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E7F90" w:rsidRDefault="00CE7F90" w:rsidP="00C437B3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A55930" w:rsidRPr="00CE7F90">
        <w:rPr>
          <w:rFonts w:ascii="Times New Roman" w:hAnsi="Times New Roman" w:cs="Times New Roman"/>
          <w:sz w:val="28"/>
          <w:szCs w:val="28"/>
          <w:lang w:val="uk-UA"/>
        </w:rPr>
        <w:t>У ході проведеного дослідження було встановлено, що</w:t>
      </w:r>
      <w:r w:rsidR="00A55930" w:rsidRPr="00CE7F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4F67D9" w:rsidRPr="00CE7F90">
        <w:rPr>
          <w:rFonts w:ascii="Times New Roman" w:hAnsi="Times New Roman" w:cs="Times New Roman"/>
          <w:sz w:val="28"/>
          <w:szCs w:val="28"/>
          <w:lang w:val="uk-UA"/>
        </w:rPr>
        <w:t>звертання – слово або сполука, що позначають особу чи персоніфіковані предмет, явище, до яких звертається мовець, привертаючи увагу адресата до повідомлення, іноді надаючи предмету звернення оцінно-емотивної характеристики, експресивності; і здебільшого характеризуються граматичною незалежністю й інтонаційною та пунктуаційною відокремленістю</w:t>
      </w:r>
      <w:r w:rsidR="00A55930" w:rsidRPr="00CE7F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. </w:t>
      </w:r>
    </w:p>
    <w:p w:rsidR="009915DB" w:rsidRPr="00CE7F90" w:rsidRDefault="00CE7F90" w:rsidP="00C437B3">
      <w:pPr>
        <w:spacing w:line="360" w:lineRule="auto"/>
        <w:contextualSpacing/>
        <w:jc w:val="both"/>
        <w:rPr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         </w:t>
      </w:r>
      <w:r w:rsidR="009915DB" w:rsidRPr="00CE7F90">
        <w:rPr>
          <w:rFonts w:ascii="Times New Roman" w:hAnsi="Times New Roman" w:cs="Times New Roman"/>
          <w:sz w:val="28"/>
          <w:szCs w:val="28"/>
          <w:lang w:val="uk-UA"/>
        </w:rPr>
        <w:t xml:space="preserve">Звертання частково входять до класу реалій, але разом з тим частково виходять за межі безеквівалентної лексики. Звертання як реалії становлять труднощі для </w:t>
      </w:r>
      <w:r w:rsidR="00416C5C">
        <w:rPr>
          <w:rFonts w:ascii="Times New Roman" w:hAnsi="Times New Roman" w:cs="Times New Roman"/>
          <w:sz w:val="28"/>
          <w:szCs w:val="28"/>
          <w:lang w:val="uk-UA"/>
        </w:rPr>
        <w:t xml:space="preserve">перекладу, оскільки, </w:t>
      </w:r>
      <w:r w:rsidR="009915DB" w:rsidRPr="00CE7F90">
        <w:rPr>
          <w:rFonts w:ascii="Times New Roman" w:hAnsi="Times New Roman" w:cs="Times New Roman"/>
          <w:sz w:val="28"/>
          <w:szCs w:val="28"/>
          <w:lang w:val="uk-UA"/>
        </w:rPr>
        <w:t xml:space="preserve">по-перше, </w:t>
      </w:r>
      <w:r w:rsidR="009915DB" w:rsidRPr="00CE7F90">
        <w:rPr>
          <w:lang w:val="uk-UA"/>
        </w:rPr>
        <w:t xml:space="preserve"> </w:t>
      </w:r>
      <w:r w:rsidR="009915DB" w:rsidRPr="00CE7F90">
        <w:rPr>
          <w:rFonts w:ascii="Times New Roman" w:hAnsi="Times New Roman" w:cs="Times New Roman"/>
          <w:sz w:val="28"/>
          <w:szCs w:val="28"/>
          <w:lang w:val="uk-UA"/>
        </w:rPr>
        <w:t>в мові перекладу відсутній їх еквівалент або аналог через те, що у носіїв даної мови відсутній позначуваний реалією об’єкт, по-друге, необхідно, окрім предметного значення (семантики) реалії передати також і колорит (конотацію) реалії, тобто її національне та історичне забарвлення</w:t>
      </w:r>
      <w:r w:rsidR="006D61BF" w:rsidRPr="00CE7F9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B7F5A" w:rsidRPr="00033B13" w:rsidRDefault="008B7F5A" w:rsidP="00C437B3">
      <w:pPr>
        <w:shd w:val="clear" w:color="auto" w:fill="FFFFFF"/>
        <w:spacing w:after="225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CE7F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Нами були розглянуті класифікації типів звертань за значенням </w:t>
      </w:r>
      <w:r w:rsidR="005057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          </w:t>
      </w:r>
      <w:r w:rsidR="002C1FA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            </w:t>
      </w:r>
      <w:r w:rsidRPr="00CE7F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Ж.А. Голікової, С.І. Влахова та С.П. Флоріна, звертань за синтаксичною </w:t>
      </w:r>
      <w:r w:rsidRPr="00CE7F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lastRenderedPageBreak/>
        <w:t>структурою А.Ф. Артемової, а також способів перекладу звертань С.І. Влахова та С.П. Флоріна. До даної класифікаці</w:t>
      </w:r>
      <w:r w:rsidR="00CE7F90" w:rsidRPr="00CE7F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ї</w:t>
      </w:r>
      <w:r w:rsidRPr="00CE7F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ми додали ще один спосіб перекладу – посилення </w:t>
      </w:r>
      <w:r w:rsidR="000A4A8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емоційного забарвлення,  що </w:t>
      </w:r>
      <w:r w:rsidR="000A4A86" w:rsidRPr="002B3E22">
        <w:rPr>
          <w:rFonts w:ascii="Times New Roman" w:hAnsi="Times New Roman" w:cs="Times New Roman"/>
          <w:sz w:val="28"/>
          <w:szCs w:val="28"/>
          <w:lang w:val="uk-UA"/>
        </w:rPr>
        <w:t>представляє собою додавання займенника «мой» та його варіантів, які в оригіналі речення є відсутніми.</w:t>
      </w:r>
      <w:r w:rsidRPr="00CE7F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9154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                         </w:t>
      </w:r>
      <w:r w:rsidR="00A201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         Отже, </w:t>
      </w:r>
      <w:r w:rsidRPr="00CE7F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використана нами класифікація </w:t>
      </w:r>
      <w:r w:rsidR="00070387" w:rsidRPr="00CE7F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способів передачі звертань</w:t>
      </w:r>
      <w:r w:rsidR="00CC43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при їх перекладі російською мовою</w:t>
      </w:r>
      <w:r w:rsidR="00070387" w:rsidRPr="00CE7F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CE7F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вигля</w:t>
      </w:r>
      <w:r w:rsidR="00070387" w:rsidRPr="00CE7F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дає наступним</w:t>
      </w:r>
      <w:r w:rsidRPr="00CE7F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чи</w:t>
      </w:r>
      <w:r w:rsidR="00033B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ном</w:t>
      </w:r>
      <w:r w:rsidR="00A84C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:</w:t>
      </w:r>
    </w:p>
    <w:p w:rsidR="00070387" w:rsidRPr="0029551D" w:rsidRDefault="00070387" w:rsidP="00C437B3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7F9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1.Функціональний аналог</w:t>
      </w:r>
      <w:r w:rsidR="0029551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(113 прикладів; 54,5 %)</w:t>
      </w:r>
    </w:p>
    <w:p w:rsidR="00070387" w:rsidRPr="00CE7F90" w:rsidRDefault="00070387" w:rsidP="00C437B3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E7F9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2.Словниковий відповідник</w:t>
      </w:r>
      <w:r w:rsidR="0029551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(62 приклади; 30 %)</w:t>
      </w:r>
    </w:p>
    <w:p w:rsidR="00070387" w:rsidRPr="00CE7F90" w:rsidRDefault="00070387" w:rsidP="00C437B3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E7F9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3.Транскрипція/Транслітерація</w:t>
      </w:r>
      <w:r w:rsidR="0029551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(24 приклади; 11,6 %)</w:t>
      </w:r>
    </w:p>
    <w:p w:rsidR="00070387" w:rsidRDefault="00070387" w:rsidP="00C437B3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E7F9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4.Посилення емоційного забарвлення</w:t>
      </w:r>
      <w:r w:rsidR="0029551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(8 прикладів; 3,9 %)</w:t>
      </w:r>
      <w:r w:rsidR="00CC168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CC43B8" w:rsidRDefault="00CC43B8" w:rsidP="00C437B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При перекладі звертань українською мовою спостерігаються наступні способи передачі звертань:</w:t>
      </w:r>
    </w:p>
    <w:p w:rsidR="00CC43B8" w:rsidRPr="0029551D" w:rsidRDefault="00CC43B8" w:rsidP="00C437B3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7F9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1.Функціональний аналог</w:t>
      </w:r>
      <w:r w:rsidR="003965C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(118 прикладів; 57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%)</w:t>
      </w:r>
    </w:p>
    <w:p w:rsidR="00CC43B8" w:rsidRPr="00CE7F90" w:rsidRDefault="00CC43B8" w:rsidP="00C437B3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E7F9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2.Словниковий відповідник</w:t>
      </w:r>
      <w:r w:rsidR="003965C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(50 прикладів; 24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%)</w:t>
      </w:r>
    </w:p>
    <w:p w:rsidR="00CC43B8" w:rsidRPr="00CE7F90" w:rsidRDefault="00CC43B8" w:rsidP="00C437B3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E7F9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3.Транскрипція/Транслітерація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(24 приклади; 11,6 %)</w:t>
      </w:r>
    </w:p>
    <w:p w:rsidR="00CC43B8" w:rsidRDefault="00CC43B8" w:rsidP="00C437B3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E7F9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4.Посилення емоційного забарвлення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(8 прикладів; 3,9 %)</w:t>
      </w:r>
    </w:p>
    <w:p w:rsidR="003965CE" w:rsidRDefault="003965CE" w:rsidP="00C437B3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5.Опущення (7 прикладів</w:t>
      </w:r>
      <w:r w:rsidRPr="006852E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3,5 %).</w:t>
      </w:r>
    </w:p>
    <w:p w:rsidR="009C6EA1" w:rsidRPr="003965CE" w:rsidRDefault="009C6EA1" w:rsidP="00C437B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При порівнянні способів передачі звертань російською та українською мовою з’ясувалося, що, в українському перекладі, на відміну від російського, перекладач опустив звертання в 7 прикладах, що, однак, не вплинуло на загальний </w:t>
      </w:r>
      <w:r>
        <w:rPr>
          <w:rFonts w:ascii="Times New Roman" w:hAnsi="Times New Roman" w:cs="Times New Roman"/>
          <w:sz w:val="28"/>
          <w:szCs w:val="28"/>
          <w:lang w:val="uk-UA"/>
        </w:rPr>
        <w:t>зміст твору і не привело до його перекручення.</w:t>
      </w:r>
    </w:p>
    <w:p w:rsidR="00A55930" w:rsidRPr="00CE7F90" w:rsidRDefault="00A55930" w:rsidP="00C437B3">
      <w:pPr>
        <w:pStyle w:val="a3"/>
        <w:spacing w:line="360" w:lineRule="auto"/>
        <w:ind w:left="0"/>
        <w:jc w:val="both"/>
        <w:rPr>
          <w:rFonts w:ascii="Times New Roman" w:eastAsia="Times-Roman" w:hAnsi="Times New Roman" w:cs="Times New Roman"/>
          <w:color w:val="000000" w:themeColor="text1"/>
          <w:sz w:val="28"/>
          <w:szCs w:val="28"/>
          <w:lang w:val="uk-UA"/>
        </w:rPr>
      </w:pPr>
      <w:r w:rsidRPr="00CE7F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 творі методом</w:t>
      </w:r>
      <w:r w:rsidR="00CE7F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суцільної вибірки нами було знайдено 207</w:t>
      </w:r>
      <w:r w:rsidRPr="00CE7F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CE7F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звертань</w:t>
      </w:r>
      <w:r w:rsidRPr="00CE7F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 Така їх</w:t>
      </w:r>
      <w:r w:rsidR="00CE7F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ня</w:t>
      </w:r>
      <w:r w:rsidRPr="00CE7F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кількість і зумовила наше звернення до даного художнього тексту.</w:t>
      </w:r>
    </w:p>
    <w:p w:rsidR="00033B13" w:rsidRPr="00235CAD" w:rsidRDefault="00033B13" w:rsidP="00C437B3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35CA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ході дослідження ми дійшли наступних висновків.</w:t>
      </w:r>
    </w:p>
    <w:p w:rsidR="0044244E" w:rsidRDefault="004E3D01" w:rsidP="00C437B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</w:t>
      </w:r>
      <w:r w:rsidR="00033B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</w:t>
      </w:r>
      <w:r w:rsidR="00B7656A" w:rsidRPr="0056608C">
        <w:rPr>
          <w:rFonts w:ascii="Times New Roman" w:hAnsi="Times New Roman" w:cs="Times New Roman"/>
          <w:sz w:val="28"/>
          <w:szCs w:val="28"/>
          <w:lang w:val="uk-UA"/>
        </w:rPr>
        <w:t>айчастотнішим</w:t>
      </w:r>
      <w:r w:rsidR="00B7656A">
        <w:rPr>
          <w:rFonts w:ascii="Times New Roman" w:hAnsi="Times New Roman" w:cs="Times New Roman"/>
          <w:sz w:val="28"/>
          <w:szCs w:val="28"/>
          <w:lang w:val="uk-UA"/>
        </w:rPr>
        <w:t xml:space="preserve"> типом звертань за значенням </w:t>
      </w:r>
      <w:r w:rsidR="00B7656A" w:rsidRPr="002B3E22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>виявились звертання у залежності від емоційно-експресивного вмісту, які предст</w:t>
      </w:r>
      <w:r w:rsidR="00D61075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>авлені 107 прикладами (51,7</w:t>
      </w:r>
      <w:r w:rsidR="00B7656A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%)</w:t>
      </w:r>
      <w:r w:rsidR="006F58FD">
        <w:rPr>
          <w:rFonts w:ascii="Times New Roman" w:hAnsi="Times New Roman" w:cs="Times New Roman"/>
          <w:sz w:val="28"/>
          <w:szCs w:val="28"/>
          <w:lang w:val="uk-UA"/>
        </w:rPr>
        <w:t xml:space="preserve">. Це обумовлено тим, що роман призначений підліткам та молоді з метою найбільшого емоційного впливу, а також для того, щоб передати всі відтінки відносин між героями, які приховані в підтексті, і які на </w:t>
      </w:r>
      <w:r w:rsidR="006F58F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перший погляд непомітні. </w:t>
      </w:r>
      <w:r>
        <w:rPr>
          <w:rFonts w:ascii="Times New Roman" w:hAnsi="Times New Roman" w:cs="Times New Roman"/>
          <w:sz w:val="28"/>
          <w:szCs w:val="28"/>
          <w:lang w:val="uk-UA"/>
        </w:rPr>
        <w:t>Далі звертання за частотністю розташовані наступним чином: звертання залежно від соціального та суспільного становища (35 прикладів; 16,9</w:t>
      </w:r>
      <w:r w:rsidR="00502B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%)</w:t>
      </w:r>
      <w:r w:rsidR="00393E34">
        <w:rPr>
          <w:rFonts w:ascii="Times New Roman" w:hAnsi="Times New Roman" w:cs="Times New Roman"/>
          <w:sz w:val="28"/>
          <w:szCs w:val="28"/>
          <w:lang w:val="uk-UA"/>
        </w:rPr>
        <w:t>;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звертання звичайної ввічливості (22 приклади;     10,6 %)</w:t>
      </w:r>
      <w:r w:rsidR="00CC1686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uk-UA"/>
        </w:rPr>
        <w:t>звертання власні назви (особові імена), які зустрічаються в романі 16 разів (7,7 %)</w:t>
      </w:r>
      <w:r w:rsidR="00D61075">
        <w:rPr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вигуки, звертання до тварин (14 прикладів; 6,7 %)</w:t>
      </w:r>
      <w:r w:rsidR="00D61075">
        <w:rPr>
          <w:rFonts w:ascii="Times New Roman" w:hAnsi="Times New Roman" w:cs="Times New Roman"/>
          <w:sz w:val="28"/>
          <w:szCs w:val="28"/>
          <w:lang w:val="uk-UA"/>
        </w:rPr>
        <w:t xml:space="preserve"> та звертання в залежності від родинних та інших близьких стосунків                          (13 прикладів</w:t>
      </w:r>
      <w:r w:rsidR="00D61075" w:rsidRPr="00D61075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D61075">
        <w:rPr>
          <w:rFonts w:ascii="Times New Roman" w:hAnsi="Times New Roman" w:cs="Times New Roman"/>
          <w:sz w:val="28"/>
          <w:szCs w:val="28"/>
          <w:lang w:val="uk-UA"/>
        </w:rPr>
        <w:t xml:space="preserve"> 6,3</w:t>
      </w:r>
      <w:r w:rsidR="00502B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1075">
        <w:rPr>
          <w:rFonts w:ascii="Times New Roman" w:hAnsi="Times New Roman" w:cs="Times New Roman"/>
          <w:sz w:val="28"/>
          <w:szCs w:val="28"/>
          <w:lang w:val="uk-UA"/>
        </w:rPr>
        <w:t>%).</w:t>
      </w:r>
      <w:r w:rsidR="00CC1686">
        <w:rPr>
          <w:lang w:val="uk-UA"/>
        </w:rPr>
        <w:t xml:space="preserve">    </w:t>
      </w:r>
      <w:r w:rsidR="00CC1686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B765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1686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393E34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CC16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3E34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</w:p>
    <w:p w:rsidR="004E3D01" w:rsidRPr="004E3D01" w:rsidRDefault="0044244E" w:rsidP="00C437B3">
      <w:pPr>
        <w:spacing w:line="360" w:lineRule="auto"/>
        <w:contextualSpacing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393E34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B7656A">
        <w:rPr>
          <w:rFonts w:ascii="Times New Roman" w:hAnsi="Times New Roman" w:cs="Times New Roman"/>
          <w:sz w:val="28"/>
          <w:szCs w:val="28"/>
          <w:lang w:val="uk-UA"/>
        </w:rPr>
        <w:t>синтаксичною структурою найбільш частотними виявилися непоширені звертання, серед яких найчастіше зустрічалися</w:t>
      </w:r>
      <w:r w:rsidR="00B7656A" w:rsidRPr="0056608C">
        <w:rPr>
          <w:rFonts w:ascii="Times New Roman" w:hAnsi="Times New Roman" w:cs="Times New Roman"/>
          <w:sz w:val="28"/>
          <w:szCs w:val="28"/>
          <w:lang w:val="uk-UA"/>
        </w:rPr>
        <w:t xml:space="preserve"> звертання, виражені загальними назвами (92 приклади; 44,4 %),</w:t>
      </w:r>
      <w:r w:rsidR="004E3D01">
        <w:rPr>
          <w:rFonts w:ascii="Times New Roman" w:hAnsi="Times New Roman" w:cs="Times New Roman"/>
          <w:sz w:val="28"/>
          <w:szCs w:val="28"/>
          <w:lang w:val="uk-UA"/>
        </w:rPr>
        <w:t xml:space="preserve"> далі йдуть субстантивовані прикметники (15 прикладів</w:t>
      </w:r>
      <w:r w:rsidR="00393E34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4E3D01">
        <w:rPr>
          <w:rFonts w:ascii="Times New Roman" w:hAnsi="Times New Roman" w:cs="Times New Roman"/>
          <w:sz w:val="28"/>
          <w:szCs w:val="28"/>
          <w:lang w:val="uk-UA"/>
        </w:rPr>
        <w:t>7,2 %)</w:t>
      </w:r>
      <w:r w:rsidR="00393E34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4E3D01">
        <w:rPr>
          <w:lang w:val="uk-UA"/>
        </w:rPr>
        <w:t xml:space="preserve"> </w:t>
      </w:r>
      <w:r w:rsidR="004E3D01">
        <w:rPr>
          <w:rFonts w:ascii="Times New Roman" w:hAnsi="Times New Roman" w:cs="Times New Roman"/>
          <w:sz w:val="28"/>
          <w:szCs w:val="28"/>
          <w:lang w:val="uk-UA"/>
        </w:rPr>
        <w:t>вл</w:t>
      </w:r>
      <w:r w:rsidR="0033774D">
        <w:rPr>
          <w:rFonts w:ascii="Times New Roman" w:hAnsi="Times New Roman" w:cs="Times New Roman"/>
          <w:sz w:val="28"/>
          <w:szCs w:val="28"/>
          <w:lang w:val="uk-UA"/>
        </w:rPr>
        <w:t xml:space="preserve">асні назви (особові імена), які </w:t>
      </w:r>
      <w:r w:rsidR="004E3D01">
        <w:rPr>
          <w:rFonts w:ascii="Times New Roman" w:hAnsi="Times New Roman" w:cs="Times New Roman"/>
          <w:sz w:val="28"/>
          <w:szCs w:val="28"/>
          <w:lang w:val="uk-UA"/>
        </w:rPr>
        <w:t>представлені 14 прикладами (6,7 %)</w:t>
      </w:r>
      <w:r w:rsidR="00393E34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4E3D01">
        <w:rPr>
          <w:rFonts w:ascii="Times New Roman" w:hAnsi="Times New Roman" w:cs="Times New Roman"/>
          <w:sz w:val="28"/>
          <w:szCs w:val="28"/>
          <w:lang w:val="uk-UA"/>
        </w:rPr>
        <w:t xml:space="preserve"> іменники, виражені в множині (12 прикладів; 5,7 %)</w:t>
      </w:r>
      <w:r w:rsidR="004E3D01">
        <w:rPr>
          <w:lang w:val="uk-UA"/>
        </w:rPr>
        <w:t xml:space="preserve"> </w:t>
      </w:r>
      <w:r w:rsidR="004E3D01">
        <w:rPr>
          <w:rFonts w:ascii="Times New Roman" w:hAnsi="Times New Roman" w:cs="Times New Roman"/>
          <w:sz w:val="28"/>
          <w:szCs w:val="28"/>
          <w:lang w:val="uk-UA"/>
        </w:rPr>
        <w:t>та займенники (3 приклади).</w:t>
      </w:r>
    </w:p>
    <w:p w:rsidR="0033774D" w:rsidRPr="0033774D" w:rsidRDefault="00393E34" w:rsidP="00C437B3">
      <w:pPr>
        <w:spacing w:line="360" w:lineRule="auto"/>
        <w:contextualSpacing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33774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B7656A" w:rsidRPr="0056608C">
        <w:rPr>
          <w:rFonts w:ascii="Times New Roman" w:hAnsi="Times New Roman" w:cs="Times New Roman"/>
          <w:sz w:val="28"/>
          <w:szCs w:val="28"/>
          <w:lang w:val="uk-UA"/>
        </w:rPr>
        <w:t>еред поширених звертань найбільш частотними виявилися звертання типу прик</w:t>
      </w:r>
      <w:r w:rsidR="008C792F">
        <w:rPr>
          <w:rFonts w:ascii="Times New Roman" w:hAnsi="Times New Roman" w:cs="Times New Roman"/>
          <w:sz w:val="28"/>
          <w:szCs w:val="28"/>
          <w:lang w:val="uk-UA"/>
        </w:rPr>
        <w:t xml:space="preserve">метник + іменник (27 прикладів; </w:t>
      </w:r>
      <w:r w:rsidR="00B7656A" w:rsidRPr="0056608C">
        <w:rPr>
          <w:rFonts w:ascii="Times New Roman" w:hAnsi="Times New Roman" w:cs="Times New Roman"/>
          <w:sz w:val="28"/>
          <w:szCs w:val="28"/>
          <w:lang w:val="uk-UA"/>
        </w:rPr>
        <w:t>13 %).</w:t>
      </w:r>
      <w:r w:rsidR="0033774D">
        <w:rPr>
          <w:rFonts w:ascii="Times New Roman" w:hAnsi="Times New Roman" w:cs="Times New Roman"/>
          <w:sz w:val="28"/>
          <w:szCs w:val="28"/>
          <w:lang w:val="uk-UA"/>
        </w:rPr>
        <w:t xml:space="preserve"> Слідом за ними розташувались звертання типу іменник з іменником, і їхня частотність майже однакова з попереднім типом і складає 26 прикладів (12,5 %</w:t>
      </w:r>
      <w:r w:rsidR="008C792F">
        <w:rPr>
          <w:lang w:val="uk-UA"/>
        </w:rPr>
        <w:t>)</w:t>
      </w:r>
      <w:r w:rsidR="008C792F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33774D">
        <w:rPr>
          <w:lang w:val="uk-UA"/>
        </w:rPr>
        <w:t xml:space="preserve"> </w:t>
      </w:r>
      <w:r w:rsidR="0033774D">
        <w:rPr>
          <w:rFonts w:ascii="Times New Roman" w:hAnsi="Times New Roman" w:cs="Times New Roman"/>
          <w:sz w:val="28"/>
          <w:szCs w:val="28"/>
          <w:lang w:val="uk-UA"/>
        </w:rPr>
        <w:t>звертання - трьох- чотирьох членні конструкції (7 випадків</w:t>
      </w:r>
      <w:r w:rsidR="008C792F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33774D">
        <w:rPr>
          <w:rFonts w:ascii="Times New Roman" w:hAnsi="Times New Roman" w:cs="Times New Roman"/>
          <w:sz w:val="28"/>
          <w:szCs w:val="28"/>
          <w:lang w:val="uk-UA"/>
        </w:rPr>
        <w:t>3,3 %)</w:t>
      </w:r>
      <w:r w:rsidR="0033774D">
        <w:rPr>
          <w:lang w:val="uk-UA"/>
        </w:rPr>
        <w:t xml:space="preserve">; </w:t>
      </w:r>
      <w:r w:rsidR="0033774D">
        <w:rPr>
          <w:rFonts w:ascii="Times New Roman" w:hAnsi="Times New Roman" w:cs="Times New Roman"/>
          <w:sz w:val="28"/>
          <w:szCs w:val="28"/>
          <w:lang w:val="uk-UA"/>
        </w:rPr>
        <w:t xml:space="preserve">звертання </w:t>
      </w:r>
      <w:r w:rsidR="0033774D" w:rsidRPr="00E633AB">
        <w:rPr>
          <w:rFonts w:ascii="Times New Roman" w:hAnsi="Times New Roman" w:cs="Times New Roman"/>
          <w:sz w:val="28"/>
          <w:szCs w:val="28"/>
          <w:lang w:val="uk-UA"/>
        </w:rPr>
        <w:t>типу</w:t>
      </w:r>
      <w:r w:rsidR="0033774D">
        <w:rPr>
          <w:rFonts w:ascii="Times New Roman" w:hAnsi="Times New Roman" w:cs="Times New Roman"/>
          <w:sz w:val="28"/>
          <w:szCs w:val="28"/>
          <w:lang w:val="uk-UA"/>
        </w:rPr>
        <w:t xml:space="preserve"> займенник + іменник, а саме:</w:t>
      </w:r>
      <w:r w:rsidR="0033774D" w:rsidRPr="00E633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774D"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="0033774D" w:rsidRPr="00E633AB">
        <w:rPr>
          <w:rFonts w:ascii="Times New Roman" w:hAnsi="Times New Roman" w:cs="Times New Roman"/>
          <w:sz w:val="28"/>
          <w:szCs w:val="28"/>
          <w:lang w:val="uk-UA"/>
        </w:rPr>
        <w:t xml:space="preserve"> + </w:t>
      </w:r>
      <w:r w:rsidR="0033774D">
        <w:rPr>
          <w:rFonts w:ascii="Times New Roman" w:hAnsi="Times New Roman" w:cs="Times New Roman"/>
          <w:sz w:val="28"/>
          <w:szCs w:val="28"/>
          <w:lang w:val="en-US"/>
        </w:rPr>
        <w:t>Noun</w:t>
      </w:r>
      <w:r w:rsidR="0033774D" w:rsidRPr="00E633AB">
        <w:rPr>
          <w:rFonts w:ascii="Times New Roman" w:hAnsi="Times New Roman" w:cs="Times New Roman"/>
          <w:sz w:val="28"/>
          <w:szCs w:val="28"/>
          <w:lang w:val="uk-UA"/>
        </w:rPr>
        <w:t xml:space="preserve"> (1</w:t>
      </w:r>
      <w:r w:rsidR="0033774D">
        <w:rPr>
          <w:rFonts w:ascii="Times New Roman" w:hAnsi="Times New Roman" w:cs="Times New Roman"/>
          <w:sz w:val="28"/>
          <w:szCs w:val="28"/>
          <w:lang w:val="uk-UA"/>
        </w:rPr>
        <w:t xml:space="preserve"> приклад; 0,5 %</w:t>
      </w:r>
      <w:r w:rsidR="0033774D" w:rsidRPr="00E633AB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33774D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="0033774D" w:rsidRPr="00E633AB">
        <w:rPr>
          <w:rFonts w:ascii="Times New Roman" w:hAnsi="Times New Roman" w:cs="Times New Roman"/>
          <w:sz w:val="28"/>
          <w:szCs w:val="28"/>
          <w:lang w:val="uk-UA"/>
        </w:rPr>
        <w:t xml:space="preserve"> + </w:t>
      </w:r>
      <w:r w:rsidR="0033774D">
        <w:rPr>
          <w:rFonts w:ascii="Times New Roman" w:hAnsi="Times New Roman" w:cs="Times New Roman"/>
          <w:sz w:val="28"/>
          <w:szCs w:val="28"/>
          <w:lang w:val="en-US"/>
        </w:rPr>
        <w:t>Noun</w:t>
      </w:r>
      <w:r w:rsidR="0033774D" w:rsidRPr="00E633AB">
        <w:rPr>
          <w:rFonts w:ascii="Times New Roman" w:hAnsi="Times New Roman" w:cs="Times New Roman"/>
          <w:sz w:val="28"/>
          <w:szCs w:val="28"/>
          <w:lang w:val="uk-UA"/>
        </w:rPr>
        <w:t xml:space="preserve"> (6</w:t>
      </w:r>
      <w:r w:rsidR="0033774D">
        <w:rPr>
          <w:rFonts w:ascii="Times New Roman" w:hAnsi="Times New Roman" w:cs="Times New Roman"/>
          <w:sz w:val="28"/>
          <w:szCs w:val="28"/>
          <w:lang w:val="uk-UA"/>
        </w:rPr>
        <w:t xml:space="preserve"> прикладів; 2,9 %</w:t>
      </w:r>
      <w:r w:rsidR="0033774D" w:rsidRPr="00E633A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3774D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33774D" w:rsidRPr="00E633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774D">
        <w:rPr>
          <w:rFonts w:ascii="Times New Roman" w:hAnsi="Times New Roman" w:cs="Times New Roman"/>
          <w:sz w:val="28"/>
          <w:szCs w:val="28"/>
          <w:lang w:val="en-US"/>
        </w:rPr>
        <w:t>my</w:t>
      </w:r>
      <w:r w:rsidR="0033774D" w:rsidRPr="00E633AB">
        <w:rPr>
          <w:rFonts w:ascii="Times New Roman" w:hAnsi="Times New Roman" w:cs="Times New Roman"/>
          <w:sz w:val="28"/>
          <w:szCs w:val="28"/>
          <w:lang w:val="uk-UA"/>
        </w:rPr>
        <w:t xml:space="preserve"> + </w:t>
      </w:r>
      <w:r w:rsidR="0033774D">
        <w:rPr>
          <w:rFonts w:ascii="Times New Roman" w:hAnsi="Times New Roman" w:cs="Times New Roman"/>
          <w:sz w:val="28"/>
          <w:szCs w:val="28"/>
          <w:lang w:val="en-US"/>
        </w:rPr>
        <w:t>Noun</w:t>
      </w:r>
      <w:r w:rsidR="0033774D" w:rsidRPr="00E633AB">
        <w:rPr>
          <w:rFonts w:ascii="Times New Roman" w:hAnsi="Times New Roman" w:cs="Times New Roman"/>
          <w:sz w:val="28"/>
          <w:szCs w:val="28"/>
          <w:lang w:val="uk-UA"/>
        </w:rPr>
        <w:t xml:space="preserve"> (4</w:t>
      </w:r>
      <w:r w:rsidR="0033774D">
        <w:rPr>
          <w:rFonts w:ascii="Times New Roman" w:hAnsi="Times New Roman" w:cs="Times New Roman"/>
          <w:sz w:val="28"/>
          <w:szCs w:val="28"/>
          <w:lang w:val="uk-UA"/>
        </w:rPr>
        <w:t xml:space="preserve"> випадки; 1,9 %</w:t>
      </w:r>
      <w:r w:rsidR="0033774D" w:rsidRPr="00E633A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3774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37B3" w:rsidRDefault="0033774D" w:rsidP="00C437B3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3FAE">
        <w:rPr>
          <w:rFonts w:ascii="Times New Roman" w:hAnsi="Times New Roman" w:cs="Times New Roman"/>
          <w:sz w:val="28"/>
          <w:szCs w:val="28"/>
          <w:lang w:val="uk-UA"/>
        </w:rPr>
        <w:t xml:space="preserve">Найчастотнішим </w:t>
      </w:r>
      <w:r w:rsidR="00B7656A" w:rsidRPr="0056608C">
        <w:rPr>
          <w:rFonts w:ascii="Times New Roman" w:hAnsi="Times New Roman" w:cs="Times New Roman"/>
          <w:sz w:val="28"/>
          <w:szCs w:val="28"/>
          <w:lang w:val="uk-UA"/>
        </w:rPr>
        <w:t>способом перекладу, використаним у романі</w:t>
      </w:r>
      <w:r w:rsidR="00CC43B8">
        <w:rPr>
          <w:rFonts w:ascii="Times New Roman" w:hAnsi="Times New Roman" w:cs="Times New Roman"/>
          <w:sz w:val="28"/>
          <w:szCs w:val="28"/>
          <w:lang w:val="uk-UA"/>
        </w:rPr>
        <w:t xml:space="preserve"> при передачі звертань російською</w:t>
      </w:r>
      <w:r w:rsidR="004608B6">
        <w:rPr>
          <w:rFonts w:ascii="Times New Roman" w:hAnsi="Times New Roman" w:cs="Times New Roman"/>
          <w:sz w:val="28"/>
          <w:szCs w:val="28"/>
          <w:lang w:val="uk-UA"/>
        </w:rPr>
        <w:t xml:space="preserve"> та українською</w:t>
      </w:r>
      <w:r w:rsidR="00CC43B8">
        <w:rPr>
          <w:rFonts w:ascii="Times New Roman" w:hAnsi="Times New Roman" w:cs="Times New Roman"/>
          <w:sz w:val="28"/>
          <w:szCs w:val="28"/>
          <w:lang w:val="uk-UA"/>
        </w:rPr>
        <w:t xml:space="preserve"> мовою</w:t>
      </w:r>
      <w:r w:rsidR="00B7656A" w:rsidRPr="0056608C">
        <w:rPr>
          <w:rFonts w:ascii="Times New Roman" w:hAnsi="Times New Roman" w:cs="Times New Roman"/>
          <w:sz w:val="28"/>
          <w:szCs w:val="28"/>
          <w:lang w:val="uk-UA"/>
        </w:rPr>
        <w:t>, виявився функці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ональний аналог (113 прикладів; </w:t>
      </w:r>
      <w:r w:rsidR="004608B6">
        <w:rPr>
          <w:rFonts w:ascii="Times New Roman" w:hAnsi="Times New Roman" w:cs="Times New Roman"/>
          <w:sz w:val="28"/>
          <w:szCs w:val="28"/>
          <w:lang w:val="uk-UA"/>
        </w:rPr>
        <w:t xml:space="preserve">54,5 % та </w:t>
      </w:r>
      <w:r w:rsidR="004608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118 прикладів; 57 % відповідно)</w:t>
      </w:r>
    </w:p>
    <w:p w:rsidR="00667F05" w:rsidRDefault="00667F05" w:rsidP="00C437B3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67F05" w:rsidRDefault="00667F05" w:rsidP="00C437B3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67F05" w:rsidRDefault="00667F05" w:rsidP="00C437B3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67F05" w:rsidRDefault="00667F05" w:rsidP="00C437B3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67F05" w:rsidRDefault="00667F05" w:rsidP="00C437B3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67F05" w:rsidRDefault="00667F05" w:rsidP="00C437B3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67F05" w:rsidRDefault="00667F05" w:rsidP="00C437B3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67F05" w:rsidRDefault="00667F05" w:rsidP="00C437B3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67F05" w:rsidRDefault="00667F05" w:rsidP="00C437B3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67F05" w:rsidRDefault="00667F05" w:rsidP="00C437B3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67F05" w:rsidRDefault="00667F05" w:rsidP="007E185C">
      <w:pPr>
        <w:pStyle w:val="a3"/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31018" w:rsidRPr="00C437B3" w:rsidRDefault="00B5305D" w:rsidP="00C437B3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62CFC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використаної лі</w:t>
      </w:r>
      <w:r w:rsidR="00CD7C5D" w:rsidRPr="00262CFC">
        <w:rPr>
          <w:rFonts w:ascii="Times New Roman" w:hAnsi="Times New Roman" w:cs="Times New Roman"/>
          <w:b/>
          <w:sz w:val="28"/>
          <w:szCs w:val="28"/>
          <w:lang w:val="uk-UA"/>
        </w:rPr>
        <w:t>тератури</w:t>
      </w:r>
    </w:p>
    <w:p w:rsidR="00B5305D" w:rsidRDefault="00B5305D" w:rsidP="00C437B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Алексеева И.С. Введение в переводоведение.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СПб.: Филологический факультет, М.: Академия, 2004.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- 352 с. </w:t>
      </w:r>
    </w:p>
    <w:p w:rsidR="00B5305D" w:rsidRDefault="00B5305D" w:rsidP="00C437B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hl"/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2</w:t>
      </w:r>
      <w:r>
        <w:rPr>
          <w:rStyle w:val="hl"/>
          <w:rFonts w:ascii="Times New Roman" w:hAnsi="Times New Roman" w:cs="Times New Roman"/>
          <w:sz w:val="28"/>
          <w:szCs w:val="28"/>
          <w:shd w:val="clear" w:color="auto" w:fill="F7F7F7"/>
        </w:rPr>
        <w:t>.</w:t>
      </w:r>
      <w:r>
        <w:rPr>
          <w:rStyle w:val="hl"/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 </w:t>
      </w:r>
      <w:r>
        <w:rPr>
          <w:rStyle w:val="hl"/>
          <w:rFonts w:ascii="Times New Roman" w:hAnsi="Times New Roman" w:cs="Times New Roman"/>
          <w:sz w:val="28"/>
          <w:szCs w:val="28"/>
          <w:shd w:val="clear" w:color="auto" w:fill="F7F7F7"/>
        </w:rPr>
        <w:t>Бархударов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7F7F7"/>
        </w:rPr>
        <w:t> </w:t>
      </w:r>
      <w:r w:rsidR="003D3E62">
        <w:rPr>
          <w:rFonts w:ascii="Times New Roman" w:hAnsi="Times New Roman" w:cs="Times New Roman"/>
          <w:sz w:val="28"/>
          <w:szCs w:val="28"/>
          <w:shd w:val="clear" w:color="auto" w:fill="F7F7F7"/>
        </w:rPr>
        <w:t>JI.С. Язык и перевод</w:t>
      </w:r>
      <w:r w:rsidR="003D3E62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. В</w:t>
      </w:r>
      <w:r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опросы </w:t>
      </w:r>
      <w:r w:rsidR="003D3E62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общей и частной теории перевода </w:t>
      </w:r>
      <w:r w:rsidR="003D3E62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-</w:t>
      </w:r>
      <w:r w:rsidR="003D3E62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М.: М</w:t>
      </w:r>
      <w:r w:rsidR="003D3E62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, 1975. </w:t>
      </w:r>
      <w:r w:rsidR="00855407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shd w:val="clear" w:color="auto" w:fill="F7F7F7"/>
        </w:rPr>
        <w:t>240 с.</w:t>
      </w:r>
    </w:p>
    <w:p w:rsidR="00B5305D" w:rsidRDefault="000D683D" w:rsidP="00C437B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7F7F7"/>
        </w:rPr>
      </w:pPr>
      <w:r>
        <w:rPr>
          <w:rStyle w:val="hl"/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3. </w:t>
      </w:r>
      <w:r w:rsidR="00B5305D">
        <w:rPr>
          <w:rStyle w:val="hl"/>
          <w:rFonts w:ascii="Times New Roman" w:hAnsi="Times New Roman" w:cs="Times New Roman"/>
          <w:sz w:val="28"/>
          <w:szCs w:val="28"/>
          <w:shd w:val="clear" w:color="auto" w:fill="F7F7F7"/>
        </w:rPr>
        <w:t>Виноградов</w:t>
      </w:r>
      <w:r w:rsidR="00B530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7F7F7"/>
        </w:rPr>
        <w:t> </w:t>
      </w:r>
      <w:r w:rsidR="00334469">
        <w:rPr>
          <w:rFonts w:ascii="Times New Roman" w:hAnsi="Times New Roman" w:cs="Times New Roman"/>
          <w:sz w:val="28"/>
          <w:szCs w:val="28"/>
          <w:shd w:val="clear" w:color="auto" w:fill="F7F7F7"/>
        </w:rPr>
        <w:t>В.</w:t>
      </w:r>
      <w:r w:rsidR="00B5305D">
        <w:rPr>
          <w:rFonts w:ascii="Times New Roman" w:hAnsi="Times New Roman" w:cs="Times New Roman"/>
          <w:sz w:val="28"/>
          <w:szCs w:val="28"/>
          <w:shd w:val="clear" w:color="auto" w:fill="F7F7F7"/>
        </w:rPr>
        <w:t>С. Введение в</w:t>
      </w:r>
      <w:r w:rsidR="00B530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7F7F7"/>
        </w:rPr>
        <w:t> </w:t>
      </w:r>
      <w:r w:rsidR="00B5305D">
        <w:rPr>
          <w:rStyle w:val="hl"/>
          <w:rFonts w:ascii="Times New Roman" w:hAnsi="Times New Roman" w:cs="Times New Roman"/>
          <w:sz w:val="28"/>
          <w:szCs w:val="28"/>
          <w:shd w:val="clear" w:color="auto" w:fill="F7F7F7"/>
        </w:rPr>
        <w:t>переводоведение</w:t>
      </w:r>
      <w:r w:rsidR="00B530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7F7F7"/>
        </w:rPr>
        <w:t> </w:t>
      </w:r>
      <w:r w:rsidR="00B5305D">
        <w:rPr>
          <w:rFonts w:ascii="Times New Roman" w:hAnsi="Times New Roman" w:cs="Times New Roman"/>
          <w:sz w:val="28"/>
          <w:szCs w:val="28"/>
          <w:shd w:val="clear" w:color="auto" w:fill="F7F7F7"/>
        </w:rPr>
        <w:t>(общие и лексические вопросы). - М.: КДУ, 2004.</w:t>
      </w:r>
      <w:r w:rsidR="00B06E98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 </w:t>
      </w:r>
      <w:r w:rsidR="00B5305D">
        <w:rPr>
          <w:rFonts w:ascii="Times New Roman" w:hAnsi="Times New Roman" w:cs="Times New Roman"/>
          <w:sz w:val="28"/>
          <w:szCs w:val="28"/>
          <w:shd w:val="clear" w:color="auto" w:fill="F7F7F7"/>
        </w:rPr>
        <w:t>- 240 с.</w:t>
      </w:r>
    </w:p>
    <w:p w:rsidR="00B5305D" w:rsidRDefault="00B5305D" w:rsidP="00C437B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7F7F7"/>
        </w:rPr>
      </w:pPr>
      <w:r>
        <w:rPr>
          <w:rStyle w:val="hl"/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4. </w:t>
      </w:r>
      <w:r>
        <w:rPr>
          <w:rStyle w:val="hl"/>
          <w:rFonts w:ascii="Times New Roman" w:hAnsi="Times New Roman" w:cs="Times New Roman"/>
          <w:sz w:val="28"/>
          <w:szCs w:val="28"/>
          <w:shd w:val="clear" w:color="auto" w:fill="F7F7F7"/>
        </w:rPr>
        <w:t>Влахов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7F7F7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7F7F7"/>
        </w:rPr>
        <w:t>С.И., Флорин С.П. Непереводимое в переводе. - М.: Р. Валент, 2009. - 360 с.</w:t>
      </w:r>
    </w:p>
    <w:p w:rsidR="00B5305D" w:rsidRDefault="00B5305D" w:rsidP="00C437B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5. </w:t>
      </w:r>
      <w:r>
        <w:rPr>
          <w:rFonts w:ascii="Times New Roman" w:hAnsi="Times New Roman" w:cs="Times New Roman"/>
          <w:sz w:val="28"/>
          <w:szCs w:val="28"/>
          <w:shd w:val="clear" w:color="auto" w:fill="F7F7F7"/>
        </w:rPr>
        <w:t>Голикова Ж.А. Перевод с английского на русский: Учебное пособие.</w:t>
      </w:r>
      <w:r w:rsidR="00334469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7F7F7"/>
        </w:rPr>
        <w:t>- М.: Новое знание, 2003.</w:t>
      </w:r>
      <w:r w:rsidR="00855407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7F7F7"/>
        </w:rPr>
        <w:t>- 287 с.</w:t>
      </w:r>
    </w:p>
    <w:p w:rsidR="00B5305D" w:rsidRDefault="00B5305D" w:rsidP="00C437B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6. </w:t>
      </w:r>
      <w:r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Голубенко Л.М., Матузкова О.П., </w:t>
      </w:r>
      <w:r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Єрьоменко С.В. Основи написання наукової студентської роботи з філології. – Одеса: Фенікс, 2009.</w:t>
      </w:r>
      <w:r w:rsidR="00B06E98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 </w:t>
      </w:r>
      <w:r w:rsidR="00C31018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 96</w:t>
      </w:r>
      <w:r w:rsidR="00C31018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с.</w:t>
      </w:r>
    </w:p>
    <w:p w:rsidR="002E598D" w:rsidRDefault="002E598D" w:rsidP="00C437B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7. Дудик П.С. Стилістика української мови Навчальний посібник. -</w:t>
      </w:r>
      <w:r w:rsidRPr="002E598D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.: Видавничий центр «Академія», 2005. -</w:t>
      </w:r>
      <w:r w:rsidRPr="002E598D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 368 с. </w:t>
      </w:r>
    </w:p>
    <w:p w:rsidR="007F4F93" w:rsidRDefault="00745F0E" w:rsidP="00C437B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8</w:t>
      </w:r>
      <w:r w:rsidR="007F4F93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. Зорівчак Р.П. Реалія і переклад. – Львів: Вид-во Львів. ун-ту, 1989. – 215 с.</w:t>
      </w:r>
    </w:p>
    <w:p w:rsidR="00B5305D" w:rsidRDefault="00745F0E" w:rsidP="00C437B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9</w:t>
      </w:r>
      <w:r w:rsidR="00FD6DC0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. </w:t>
      </w:r>
      <w:r w:rsidR="00B5305D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Казакова </w:t>
      </w:r>
      <w:r w:rsidR="00B5305D">
        <w:rPr>
          <w:rFonts w:ascii="Times New Roman" w:hAnsi="Times New Roman" w:cs="Times New Roman"/>
          <w:sz w:val="28"/>
          <w:szCs w:val="28"/>
          <w:shd w:val="clear" w:color="auto" w:fill="F7F7F7"/>
        </w:rPr>
        <w:t>Т.А. Практические основы перевода.</w:t>
      </w:r>
      <w:r w:rsidR="00FD6DC0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 </w:t>
      </w:r>
      <w:r w:rsidR="00FD6DC0">
        <w:rPr>
          <w:rFonts w:ascii="Times New Roman" w:hAnsi="Times New Roman" w:cs="Times New Roman"/>
          <w:sz w:val="28"/>
          <w:szCs w:val="28"/>
          <w:shd w:val="clear" w:color="auto" w:fill="F7F7F7"/>
        </w:rPr>
        <w:t>- Серия:</w:t>
      </w:r>
      <w:r w:rsidR="00FD6DC0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 </w:t>
      </w:r>
      <w:r w:rsidR="00B5305D">
        <w:rPr>
          <w:rFonts w:ascii="Times New Roman" w:hAnsi="Times New Roman" w:cs="Times New Roman"/>
          <w:sz w:val="28"/>
          <w:szCs w:val="28"/>
          <w:shd w:val="clear" w:color="auto" w:fill="F7F7F7"/>
        </w:rPr>
        <w:t>Изучаем иностранные языки. – СПб.: Изд-во Союз, 2000. – 320</w:t>
      </w:r>
      <w:r w:rsidR="00FD6DC0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 </w:t>
      </w:r>
      <w:r w:rsidR="00B5305D">
        <w:rPr>
          <w:rFonts w:ascii="Times New Roman" w:hAnsi="Times New Roman" w:cs="Times New Roman"/>
          <w:sz w:val="28"/>
          <w:szCs w:val="28"/>
          <w:shd w:val="clear" w:color="auto" w:fill="F7F7F7"/>
        </w:rPr>
        <w:t>с.</w:t>
      </w:r>
    </w:p>
    <w:p w:rsidR="00EC12D4" w:rsidRDefault="00745F0E" w:rsidP="00C437B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10</w:t>
      </w:r>
      <w:r w:rsidR="00262CFC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. </w:t>
      </w:r>
      <w:r w:rsidR="00EC12D4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Караман С.О. Сучасна українська літературна мова : навчальний посібник для студентів вищих навчальних закладів. – К.: Літера ЛТД, 2011. – 560 с.</w:t>
      </w:r>
    </w:p>
    <w:p w:rsidR="00101C80" w:rsidRDefault="00745F0E" w:rsidP="00C437B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11</w:t>
      </w:r>
      <w:r w:rsidR="00B5305D">
        <w:rPr>
          <w:rStyle w:val="hl"/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. </w:t>
      </w:r>
      <w:r w:rsidR="00B5305D">
        <w:rPr>
          <w:rStyle w:val="hl"/>
          <w:rFonts w:ascii="Times New Roman" w:hAnsi="Times New Roman" w:cs="Times New Roman"/>
          <w:sz w:val="28"/>
          <w:szCs w:val="28"/>
          <w:shd w:val="clear" w:color="auto" w:fill="F7F7F7"/>
        </w:rPr>
        <w:t>Комиссаров</w:t>
      </w:r>
      <w:r w:rsidR="00B530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7F7F7"/>
        </w:rPr>
        <w:t> </w:t>
      </w:r>
      <w:r w:rsidR="00B5305D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В.Н. </w:t>
      </w:r>
      <w:r w:rsidR="00101C80">
        <w:rPr>
          <w:rFonts w:ascii="Times New Roman" w:hAnsi="Times New Roman" w:cs="Times New Roman"/>
          <w:sz w:val="28"/>
          <w:szCs w:val="28"/>
          <w:shd w:val="clear" w:color="auto" w:fill="F7F7F7"/>
        </w:rPr>
        <w:t>Общая теория перевода: Учебное пособие. – М.: ЧеРо, 1999. – 136 с.</w:t>
      </w:r>
    </w:p>
    <w:p w:rsidR="00101C80" w:rsidRDefault="00745F0E" w:rsidP="00C437B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12</w:t>
      </w:r>
      <w:r w:rsidR="00101C80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. Комиссаров В.Н. </w:t>
      </w:r>
      <w:r w:rsidR="00101C80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Слово о переводе. — М.: </w:t>
      </w:r>
      <w:r w:rsidR="00101C80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МО</w:t>
      </w:r>
      <w:r w:rsidR="00101C80">
        <w:rPr>
          <w:rFonts w:ascii="Times New Roman" w:hAnsi="Times New Roman" w:cs="Times New Roman"/>
          <w:sz w:val="28"/>
          <w:szCs w:val="28"/>
          <w:shd w:val="clear" w:color="auto" w:fill="F7F7F7"/>
        </w:rPr>
        <w:t>, 1973. - 216 с.</w:t>
      </w:r>
    </w:p>
    <w:p w:rsidR="00D74F26" w:rsidRPr="00D74F26" w:rsidRDefault="00745F0E" w:rsidP="00C437B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7F7F7"/>
        </w:rPr>
        <w:t>13</w:t>
      </w:r>
      <w:r w:rsidR="00D74F26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. Корунець </w:t>
      </w:r>
      <w:r w:rsidR="00D74F26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І.В. Теорія і практика перекладу (аспектний переклад): Підручник. – Вінниця: Нова Книга, 2003. – 448 с.</w:t>
      </w:r>
    </w:p>
    <w:p w:rsidR="00B5305D" w:rsidRDefault="00745F0E" w:rsidP="00C437B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sz w:val="28"/>
          <w:szCs w:val="28"/>
          <w:shd w:val="clear" w:color="auto" w:fill="F7F7F7"/>
        </w:rPr>
        <w:lastRenderedPageBreak/>
        <w:t>14</w:t>
      </w:r>
      <w:r w:rsidR="00B5305D">
        <w:rPr>
          <w:rStyle w:val="hl"/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. </w:t>
      </w:r>
      <w:r w:rsidR="00B5305D">
        <w:rPr>
          <w:rStyle w:val="hl"/>
          <w:rFonts w:ascii="Times New Roman" w:hAnsi="Times New Roman" w:cs="Times New Roman"/>
          <w:sz w:val="28"/>
          <w:szCs w:val="28"/>
          <w:shd w:val="clear" w:color="auto" w:fill="F7F7F7"/>
        </w:rPr>
        <w:t>Латышев</w:t>
      </w:r>
      <w:r w:rsidR="00B530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7F7F7"/>
        </w:rPr>
        <w:t> </w:t>
      </w:r>
      <w:r w:rsidR="00B5305D">
        <w:rPr>
          <w:rFonts w:ascii="Times New Roman" w:hAnsi="Times New Roman" w:cs="Times New Roman"/>
          <w:sz w:val="28"/>
          <w:szCs w:val="28"/>
          <w:shd w:val="clear" w:color="auto" w:fill="F7F7F7"/>
        </w:rPr>
        <w:t>Л.</w:t>
      </w:r>
      <w:r w:rsidR="00917109">
        <w:rPr>
          <w:rFonts w:ascii="Times New Roman" w:hAnsi="Times New Roman" w:cs="Times New Roman"/>
          <w:sz w:val="28"/>
          <w:szCs w:val="28"/>
          <w:shd w:val="clear" w:color="auto" w:fill="F7F7F7"/>
        </w:rPr>
        <w:t>К. Технология перевода. Учебное</w:t>
      </w:r>
      <w:r w:rsidR="00B5305D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пособие по подготовке</w:t>
      </w:r>
      <w:r w:rsidR="00B530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7F7F7"/>
        </w:rPr>
        <w:t> </w:t>
      </w:r>
      <w:r w:rsidR="00B5305D">
        <w:rPr>
          <w:rStyle w:val="hl"/>
          <w:rFonts w:ascii="Times New Roman" w:hAnsi="Times New Roman" w:cs="Times New Roman"/>
          <w:sz w:val="28"/>
          <w:szCs w:val="28"/>
          <w:shd w:val="clear" w:color="auto" w:fill="F7F7F7"/>
        </w:rPr>
        <w:t>переводчиков</w:t>
      </w:r>
      <w:r w:rsidR="00B5305D">
        <w:rPr>
          <w:rFonts w:ascii="Times New Roman" w:hAnsi="Times New Roman" w:cs="Times New Roman"/>
          <w:sz w:val="28"/>
          <w:szCs w:val="28"/>
          <w:shd w:val="clear" w:color="auto" w:fill="F7F7F7"/>
        </w:rPr>
        <w:t>.</w:t>
      </w:r>
      <w:r w:rsidR="00917109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 -</w:t>
      </w:r>
      <w:r w:rsidR="00B5305D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М.: НВИ</w:t>
      </w:r>
      <w:r w:rsidR="00917109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 </w:t>
      </w:r>
      <w:r w:rsidR="00B5305D">
        <w:rPr>
          <w:rFonts w:ascii="Times New Roman" w:hAnsi="Times New Roman" w:cs="Times New Roman"/>
          <w:sz w:val="28"/>
          <w:szCs w:val="28"/>
          <w:shd w:val="clear" w:color="auto" w:fill="F7F7F7"/>
        </w:rPr>
        <w:t>- Тезаурус, 2000. - 280 с.</w:t>
      </w:r>
    </w:p>
    <w:p w:rsidR="00211061" w:rsidRPr="00211061" w:rsidRDefault="00745F0E" w:rsidP="00C437B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15</w:t>
      </w:r>
      <w:r w:rsidR="00211061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. Миньяр-Белоручев Р.К. Теория и метод</w:t>
      </w:r>
      <w:r w:rsidR="00211061">
        <w:rPr>
          <w:rFonts w:ascii="Times New Roman" w:hAnsi="Times New Roman" w:cs="Times New Roman"/>
          <w:sz w:val="28"/>
          <w:szCs w:val="28"/>
          <w:shd w:val="clear" w:color="auto" w:fill="F7F7F7"/>
        </w:rPr>
        <w:t>ы перевод</w:t>
      </w:r>
      <w:r w:rsidR="009723C3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а</w:t>
      </w:r>
      <w:r w:rsidR="00211061">
        <w:rPr>
          <w:rFonts w:ascii="Times New Roman" w:hAnsi="Times New Roman" w:cs="Times New Roman"/>
          <w:sz w:val="28"/>
          <w:szCs w:val="28"/>
          <w:shd w:val="clear" w:color="auto" w:fill="F7F7F7"/>
        </w:rPr>
        <w:t>. – М.: Московский лицей, 1996.</w:t>
      </w:r>
    </w:p>
    <w:p w:rsidR="00B5305D" w:rsidRDefault="00745F0E" w:rsidP="00C437B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16</w:t>
      </w:r>
      <w:r w:rsidR="00B5305D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. </w:t>
      </w:r>
      <w:r w:rsidR="00B5305D">
        <w:rPr>
          <w:rFonts w:ascii="Times New Roman" w:hAnsi="Times New Roman" w:cs="Times New Roman"/>
          <w:sz w:val="28"/>
          <w:szCs w:val="28"/>
          <w:shd w:val="clear" w:color="auto" w:fill="F7F7F7"/>
        </w:rPr>
        <w:t>Пиввуева Ю.В., Двойнина Е.В. Пособие по теории перевода (на английском материале).</w:t>
      </w:r>
      <w:r w:rsidR="008E16CD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 </w:t>
      </w:r>
      <w:r w:rsidR="00B5305D">
        <w:rPr>
          <w:rFonts w:ascii="Times New Roman" w:hAnsi="Times New Roman" w:cs="Times New Roman"/>
          <w:sz w:val="28"/>
          <w:szCs w:val="28"/>
          <w:shd w:val="clear" w:color="auto" w:fill="F7F7F7"/>
        </w:rPr>
        <w:t>- М.: Филоматис, 2004.</w:t>
      </w:r>
      <w:r w:rsidR="00855407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 </w:t>
      </w:r>
      <w:r w:rsidR="00B5305D">
        <w:rPr>
          <w:rFonts w:ascii="Times New Roman" w:hAnsi="Times New Roman" w:cs="Times New Roman"/>
          <w:sz w:val="28"/>
          <w:szCs w:val="28"/>
          <w:shd w:val="clear" w:color="auto" w:fill="F7F7F7"/>
        </w:rPr>
        <w:t>- 304 с.</w:t>
      </w:r>
    </w:p>
    <w:p w:rsidR="00B5305D" w:rsidRDefault="00745F0E" w:rsidP="00C437B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7F7F7"/>
        </w:rPr>
      </w:pPr>
      <w:r>
        <w:rPr>
          <w:rStyle w:val="hl"/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17</w:t>
      </w:r>
      <w:r w:rsidR="00B5305D">
        <w:rPr>
          <w:rStyle w:val="hl"/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. </w:t>
      </w:r>
      <w:r w:rsidR="00B5305D">
        <w:rPr>
          <w:rStyle w:val="hl"/>
          <w:rFonts w:ascii="Times New Roman" w:hAnsi="Times New Roman" w:cs="Times New Roman"/>
          <w:sz w:val="28"/>
          <w:szCs w:val="28"/>
          <w:shd w:val="clear" w:color="auto" w:fill="F7F7F7"/>
        </w:rPr>
        <w:t>Рецкер</w:t>
      </w:r>
      <w:r w:rsidR="00B530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7F7F7"/>
        </w:rPr>
        <w:t> </w:t>
      </w:r>
      <w:r w:rsidR="006955D8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Я.И. Теория перевода </w:t>
      </w:r>
      <w:r w:rsidR="00B5305D">
        <w:rPr>
          <w:rFonts w:ascii="Times New Roman" w:hAnsi="Times New Roman" w:cs="Times New Roman"/>
          <w:sz w:val="28"/>
          <w:szCs w:val="28"/>
          <w:shd w:val="clear" w:color="auto" w:fill="F7F7F7"/>
        </w:rPr>
        <w:t>и</w:t>
      </w:r>
      <w:r w:rsidR="00B530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7F7F7"/>
        </w:rPr>
        <w:t> </w:t>
      </w:r>
      <w:r w:rsidR="00B5305D">
        <w:rPr>
          <w:rStyle w:val="hl"/>
          <w:rFonts w:ascii="Times New Roman" w:hAnsi="Times New Roman" w:cs="Times New Roman"/>
          <w:sz w:val="28"/>
          <w:szCs w:val="28"/>
          <w:shd w:val="clear" w:color="auto" w:fill="F7F7F7"/>
        </w:rPr>
        <w:t>переводческая</w:t>
      </w:r>
      <w:r w:rsidR="00B530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7F7F7"/>
        </w:rPr>
        <w:t> </w:t>
      </w:r>
      <w:r w:rsidR="00B5305D">
        <w:rPr>
          <w:rFonts w:ascii="Times New Roman" w:hAnsi="Times New Roman" w:cs="Times New Roman"/>
          <w:sz w:val="28"/>
          <w:szCs w:val="28"/>
          <w:shd w:val="clear" w:color="auto" w:fill="F7F7F7"/>
        </w:rPr>
        <w:t>практика.</w:t>
      </w:r>
      <w:r w:rsidR="00D94CA4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 -</w:t>
      </w:r>
      <w:r w:rsidR="00B5305D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М.: Международные отношения, 1974. - 216 с.</w:t>
      </w:r>
    </w:p>
    <w:p w:rsidR="00B5305D" w:rsidRDefault="00745F0E" w:rsidP="00C437B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18</w:t>
      </w:r>
      <w:r w:rsidR="00B5305D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. </w:t>
      </w:r>
      <w:r w:rsidR="00B5305D">
        <w:rPr>
          <w:rFonts w:ascii="Times New Roman" w:hAnsi="Times New Roman" w:cs="Times New Roman"/>
          <w:sz w:val="28"/>
          <w:szCs w:val="28"/>
          <w:shd w:val="clear" w:color="auto" w:fill="F7F7F7"/>
        </w:rPr>
        <w:t>Романова С.П., Коралова А.Л. Пособие по переводу с английского на русский.</w:t>
      </w:r>
      <w:r w:rsidR="006955D8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 </w:t>
      </w:r>
      <w:r w:rsidR="00B5305D">
        <w:rPr>
          <w:rFonts w:ascii="Times New Roman" w:hAnsi="Times New Roman" w:cs="Times New Roman"/>
          <w:sz w:val="28"/>
          <w:szCs w:val="28"/>
          <w:shd w:val="clear" w:color="auto" w:fill="F7F7F7"/>
        </w:rPr>
        <w:t>- М.: КДУ, 2004.</w:t>
      </w:r>
      <w:r w:rsidR="00855407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 </w:t>
      </w:r>
      <w:r w:rsidR="00B5305D">
        <w:rPr>
          <w:rFonts w:ascii="Times New Roman" w:hAnsi="Times New Roman" w:cs="Times New Roman"/>
          <w:sz w:val="28"/>
          <w:szCs w:val="28"/>
          <w:shd w:val="clear" w:color="auto" w:fill="F7F7F7"/>
        </w:rPr>
        <w:t>- 176 с.</w:t>
      </w:r>
    </w:p>
    <w:p w:rsidR="00B5305D" w:rsidRDefault="00745F0E" w:rsidP="00C437B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19</w:t>
      </w:r>
      <w:r w:rsidR="00B5305D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. </w:t>
      </w:r>
      <w:r w:rsidR="00B5305D">
        <w:rPr>
          <w:rFonts w:ascii="Times New Roman" w:hAnsi="Times New Roman" w:cs="Times New Roman"/>
          <w:sz w:val="28"/>
          <w:szCs w:val="28"/>
          <w:shd w:val="clear" w:color="auto" w:fill="F7F7F7"/>
        </w:rPr>
        <w:t>Сел</w:t>
      </w:r>
      <w:r w:rsidR="00B5305D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іванова О.</w:t>
      </w:r>
      <w:r w:rsidR="00D94CA4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О.</w:t>
      </w:r>
      <w:r w:rsidR="00B5305D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 Сучасна лінгвістика: термінологічна енциклопедія. – Полтава: Довкілля-К, 2006.</w:t>
      </w:r>
      <w:r w:rsidR="00D94CA4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 </w:t>
      </w:r>
      <w:r w:rsidR="00B5305D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- 716 с.</w:t>
      </w:r>
    </w:p>
    <w:p w:rsidR="00B5305D" w:rsidRDefault="00745F0E" w:rsidP="00C437B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7F7F7"/>
        </w:rPr>
      </w:pPr>
      <w:r>
        <w:rPr>
          <w:rStyle w:val="hl"/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20</w:t>
      </w:r>
      <w:r w:rsidR="00B5305D">
        <w:rPr>
          <w:rStyle w:val="hl"/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. </w:t>
      </w:r>
      <w:r w:rsidR="00B5305D">
        <w:rPr>
          <w:rStyle w:val="hl"/>
          <w:rFonts w:ascii="Times New Roman" w:hAnsi="Times New Roman" w:cs="Times New Roman"/>
          <w:sz w:val="28"/>
          <w:szCs w:val="28"/>
          <w:shd w:val="clear" w:color="auto" w:fill="F7F7F7"/>
        </w:rPr>
        <w:t>Федоров</w:t>
      </w:r>
      <w:r w:rsidR="00B530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7F7F7"/>
        </w:rPr>
        <w:t> </w:t>
      </w:r>
      <w:r w:rsidR="00B5305D">
        <w:rPr>
          <w:rFonts w:ascii="Times New Roman" w:hAnsi="Times New Roman" w:cs="Times New Roman"/>
          <w:sz w:val="28"/>
          <w:szCs w:val="28"/>
          <w:shd w:val="clear" w:color="auto" w:fill="F7F7F7"/>
        </w:rPr>
        <w:t>А. В. Основы общей теории перевода.</w:t>
      </w:r>
      <w:r w:rsidR="00D94CA4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 </w:t>
      </w:r>
      <w:r w:rsidR="00B5305D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-</w:t>
      </w:r>
      <w:r w:rsidR="00B5305D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М.: Высшая школа, 1983.</w:t>
      </w:r>
      <w:r w:rsidR="00855407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 </w:t>
      </w:r>
      <w:r w:rsidR="00B5305D">
        <w:rPr>
          <w:rFonts w:ascii="Times New Roman" w:hAnsi="Times New Roman" w:cs="Times New Roman"/>
          <w:sz w:val="28"/>
          <w:szCs w:val="28"/>
          <w:shd w:val="clear" w:color="auto" w:fill="F7F7F7"/>
        </w:rPr>
        <w:t>-</w:t>
      </w:r>
      <w:r w:rsidR="00855407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 </w:t>
      </w:r>
      <w:r w:rsidR="00B5305D">
        <w:rPr>
          <w:rFonts w:ascii="Times New Roman" w:hAnsi="Times New Roman" w:cs="Times New Roman"/>
          <w:sz w:val="28"/>
          <w:szCs w:val="28"/>
          <w:shd w:val="clear" w:color="auto" w:fill="F7F7F7"/>
        </w:rPr>
        <w:t>303 с.</w:t>
      </w:r>
    </w:p>
    <w:p w:rsidR="00B5305D" w:rsidRDefault="00745F0E" w:rsidP="00C437B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7F7F7"/>
        </w:rPr>
      </w:pPr>
      <w:r>
        <w:rPr>
          <w:rStyle w:val="hl"/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21</w:t>
      </w:r>
      <w:r w:rsidR="00B5305D">
        <w:rPr>
          <w:rStyle w:val="hl"/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. </w:t>
      </w:r>
      <w:r w:rsidR="00B5305D">
        <w:rPr>
          <w:rStyle w:val="hl"/>
          <w:rFonts w:ascii="Times New Roman" w:hAnsi="Times New Roman" w:cs="Times New Roman"/>
          <w:sz w:val="28"/>
          <w:szCs w:val="28"/>
          <w:shd w:val="clear" w:color="auto" w:fill="F7F7F7"/>
        </w:rPr>
        <w:t>Формановская</w:t>
      </w:r>
      <w:r w:rsidR="00B5305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7F7F7"/>
        </w:rPr>
        <w:t> </w:t>
      </w:r>
      <w:r w:rsidR="00B5305D">
        <w:rPr>
          <w:rFonts w:ascii="Times New Roman" w:hAnsi="Times New Roman" w:cs="Times New Roman"/>
          <w:sz w:val="28"/>
          <w:szCs w:val="28"/>
          <w:shd w:val="clear" w:color="auto" w:fill="F7F7F7"/>
        </w:rPr>
        <w:t>Н.И. Речевой этикет и культура общения. — М.: 1989. — 156 с.</w:t>
      </w:r>
    </w:p>
    <w:p w:rsidR="006955D8" w:rsidRDefault="00745F0E" w:rsidP="00C437B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22</w:t>
      </w:r>
      <w:r w:rsidR="006955D8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. Швейцер А.Д. Теория перевода: статус, проблем</w:t>
      </w:r>
      <w:r w:rsidR="006955D8">
        <w:rPr>
          <w:rFonts w:ascii="Times New Roman" w:hAnsi="Times New Roman" w:cs="Times New Roman"/>
          <w:sz w:val="28"/>
          <w:szCs w:val="28"/>
          <w:shd w:val="clear" w:color="auto" w:fill="F7F7F7"/>
        </w:rPr>
        <w:t>ы, аспекты. – М.: Наука, 1988.</w:t>
      </w:r>
    </w:p>
    <w:p w:rsidR="00467F3C" w:rsidRDefault="00745F0E" w:rsidP="00C437B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7F7F7"/>
        </w:rPr>
        <w:t>23</w:t>
      </w:r>
      <w:r w:rsidR="00467F3C">
        <w:rPr>
          <w:rFonts w:ascii="Times New Roman" w:hAnsi="Times New Roman" w:cs="Times New Roman"/>
          <w:sz w:val="28"/>
          <w:szCs w:val="28"/>
          <w:shd w:val="clear" w:color="auto" w:fill="F7F7F7"/>
        </w:rPr>
        <w:t>. Шуль</w:t>
      </w:r>
      <w:r w:rsidR="00467F3C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жук К.Ф. Синтаксис української мови: Підручник. – К.: Академія, 2004. – 408 с.</w:t>
      </w:r>
    </w:p>
    <w:p w:rsidR="00DA067A" w:rsidRPr="00467F3C" w:rsidRDefault="00DA067A" w:rsidP="007D24F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24.</w:t>
      </w:r>
      <w:r w:rsidRPr="00DA067A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 Щерба Л. В. Опыт общей теории лексикографии</w:t>
      </w:r>
      <w:r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.</w:t>
      </w:r>
      <w:r w:rsidRPr="00DA067A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— Л.: Наука, 1974.</w:t>
      </w:r>
    </w:p>
    <w:p w:rsidR="00DA067A" w:rsidRDefault="00DA067A" w:rsidP="007D24F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25. </w:t>
      </w:r>
      <w:r w:rsidRPr="00DA067A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Щерба Л.В. Языковая система и речевая деятельность.—Л., 1974. — 425 с.</w:t>
      </w:r>
    </w:p>
    <w:p w:rsidR="0052390E" w:rsidRDefault="0052390E" w:rsidP="007D24F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26. </w:t>
      </w:r>
      <w:r w:rsidRPr="0052390E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Юсупов Р. А. Соотношение разноструктурных языков и вопросы перевода</w:t>
      </w:r>
      <w:r w:rsidR="009710FD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– </w:t>
      </w:r>
      <w:r w:rsidRPr="0052390E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Казань: КГПУ, 2005. </w:t>
      </w:r>
      <w:r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- </w:t>
      </w:r>
      <w:r w:rsidRPr="0052390E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225 с.</w:t>
      </w:r>
    </w:p>
    <w:p w:rsidR="00DA067A" w:rsidRPr="00DA067A" w:rsidRDefault="007D24F6" w:rsidP="007D24F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27</w:t>
      </w:r>
      <w:r w:rsidR="00DA067A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.</w:t>
      </w:r>
      <w:r w:rsidR="00DA067A" w:rsidRPr="00DA067A">
        <w:t xml:space="preserve"> </w:t>
      </w:r>
      <w:r w:rsidR="00DA067A" w:rsidRPr="00DA067A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Янко Т.Е. Обращение в структуре дискурса // Логический анализ языка:</w:t>
      </w:r>
    </w:p>
    <w:p w:rsidR="00DA067A" w:rsidRPr="00DA067A" w:rsidRDefault="00DA067A" w:rsidP="007D24F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</w:pPr>
      <w:r w:rsidRPr="00DA067A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Моно-, диа-, полилог в разных языках и культурах. – М.: Индрик, 2010.</w:t>
      </w:r>
    </w:p>
    <w:p w:rsidR="00DA067A" w:rsidRPr="00467F3C" w:rsidRDefault="00DA067A" w:rsidP="00DA067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</w:pPr>
    </w:p>
    <w:p w:rsidR="00773989" w:rsidRPr="00DA067A" w:rsidRDefault="00773989" w:rsidP="00C437B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</w:pPr>
    </w:p>
    <w:p w:rsidR="00F16E68" w:rsidRPr="00DA067A" w:rsidRDefault="002A0224" w:rsidP="00C437B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lastRenderedPageBreak/>
        <w:t>28</w:t>
      </w:r>
      <w:r w:rsidR="00467F3C" w:rsidRPr="00DA067A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. </w:t>
      </w:r>
      <w:r w:rsidR="00284D49">
        <w:rPr>
          <w:rFonts w:ascii="Times New Roman" w:hAnsi="Times New Roman" w:cs="Times New Roman"/>
          <w:sz w:val="28"/>
          <w:szCs w:val="28"/>
          <w:shd w:val="clear" w:color="auto" w:fill="F7F7F7"/>
          <w:lang w:val="en-US"/>
        </w:rPr>
        <w:t>Riordan</w:t>
      </w:r>
      <w:r w:rsidR="00B069CF" w:rsidRPr="00DA067A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 </w:t>
      </w:r>
      <w:r w:rsidR="00B069CF">
        <w:rPr>
          <w:rFonts w:ascii="Times New Roman" w:hAnsi="Times New Roman" w:cs="Times New Roman"/>
          <w:sz w:val="28"/>
          <w:szCs w:val="28"/>
          <w:shd w:val="clear" w:color="auto" w:fill="F7F7F7"/>
          <w:lang w:val="en-US"/>
        </w:rPr>
        <w:t>R</w:t>
      </w:r>
      <w:r w:rsidR="00B069CF" w:rsidRPr="00DA067A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.</w:t>
      </w:r>
      <w:r w:rsidR="00284D49" w:rsidRPr="00DA067A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 </w:t>
      </w:r>
      <w:r w:rsidR="00284D49">
        <w:rPr>
          <w:rFonts w:ascii="Times New Roman" w:hAnsi="Times New Roman" w:cs="Times New Roman"/>
          <w:sz w:val="28"/>
          <w:szCs w:val="28"/>
          <w:shd w:val="clear" w:color="auto" w:fill="F7F7F7"/>
          <w:lang w:val="en-US"/>
        </w:rPr>
        <w:t>Percy</w:t>
      </w:r>
      <w:r w:rsidR="00284D49" w:rsidRPr="00DA067A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 </w:t>
      </w:r>
      <w:r w:rsidR="00284D49">
        <w:rPr>
          <w:rFonts w:ascii="Times New Roman" w:hAnsi="Times New Roman" w:cs="Times New Roman"/>
          <w:sz w:val="28"/>
          <w:szCs w:val="28"/>
          <w:shd w:val="clear" w:color="auto" w:fill="F7F7F7"/>
          <w:lang w:val="en-US"/>
        </w:rPr>
        <w:t>Jackson</w:t>
      </w:r>
      <w:r w:rsidR="00284D49" w:rsidRPr="00DA067A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 </w:t>
      </w:r>
      <w:r w:rsidR="00284D49">
        <w:rPr>
          <w:rFonts w:ascii="Times New Roman" w:hAnsi="Times New Roman" w:cs="Times New Roman"/>
          <w:sz w:val="28"/>
          <w:szCs w:val="28"/>
          <w:shd w:val="clear" w:color="auto" w:fill="F7F7F7"/>
          <w:lang w:val="en-US"/>
        </w:rPr>
        <w:t>and</w:t>
      </w:r>
      <w:r w:rsidR="00284D49" w:rsidRPr="00DA067A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 </w:t>
      </w:r>
      <w:r w:rsidR="00284D49">
        <w:rPr>
          <w:rFonts w:ascii="Times New Roman" w:hAnsi="Times New Roman" w:cs="Times New Roman"/>
          <w:sz w:val="28"/>
          <w:szCs w:val="28"/>
          <w:shd w:val="clear" w:color="auto" w:fill="F7F7F7"/>
          <w:lang w:val="en-US"/>
        </w:rPr>
        <w:t>The</w:t>
      </w:r>
      <w:r w:rsidR="00284D49" w:rsidRPr="00DA067A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 </w:t>
      </w:r>
      <w:r w:rsidR="00284D49">
        <w:rPr>
          <w:rFonts w:ascii="Times New Roman" w:hAnsi="Times New Roman" w:cs="Times New Roman"/>
          <w:sz w:val="28"/>
          <w:szCs w:val="28"/>
          <w:shd w:val="clear" w:color="auto" w:fill="F7F7F7"/>
          <w:lang w:val="en-US"/>
        </w:rPr>
        <w:t>Lightning</w:t>
      </w:r>
      <w:r w:rsidR="00284D49" w:rsidRPr="00DA067A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 </w:t>
      </w:r>
      <w:r w:rsidR="00284D49">
        <w:rPr>
          <w:rFonts w:ascii="Times New Roman" w:hAnsi="Times New Roman" w:cs="Times New Roman"/>
          <w:sz w:val="28"/>
          <w:szCs w:val="28"/>
          <w:shd w:val="clear" w:color="auto" w:fill="F7F7F7"/>
          <w:lang w:val="en-US"/>
        </w:rPr>
        <w:t>Thief</w:t>
      </w:r>
      <w:r w:rsidR="00284D49" w:rsidRPr="00DA067A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 (</w:t>
      </w:r>
      <w:r w:rsidR="00284D49">
        <w:rPr>
          <w:rFonts w:ascii="Times New Roman" w:hAnsi="Times New Roman" w:cs="Times New Roman"/>
          <w:sz w:val="28"/>
          <w:szCs w:val="28"/>
          <w:shd w:val="clear" w:color="auto" w:fill="F7F7F7"/>
          <w:lang w:val="en-US"/>
        </w:rPr>
        <w:t>Book</w:t>
      </w:r>
      <w:r w:rsidR="00284D49" w:rsidRPr="00DA067A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 1)</w:t>
      </w:r>
      <w:r w:rsidR="00284D49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. – </w:t>
      </w:r>
      <w:r w:rsidR="00284D49">
        <w:rPr>
          <w:rFonts w:ascii="Times New Roman" w:hAnsi="Times New Roman" w:cs="Times New Roman"/>
          <w:sz w:val="28"/>
          <w:szCs w:val="28"/>
          <w:shd w:val="clear" w:color="auto" w:fill="F7F7F7"/>
          <w:lang w:val="en-US"/>
        </w:rPr>
        <w:t>N</w:t>
      </w:r>
      <w:r w:rsidR="00B069CF">
        <w:rPr>
          <w:rFonts w:ascii="Times New Roman" w:hAnsi="Times New Roman" w:cs="Times New Roman"/>
          <w:sz w:val="28"/>
          <w:szCs w:val="28"/>
          <w:shd w:val="clear" w:color="auto" w:fill="F7F7F7"/>
          <w:lang w:val="en-US"/>
        </w:rPr>
        <w:t>ew</w:t>
      </w:r>
      <w:r w:rsidR="00B069CF" w:rsidRPr="00DA067A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 </w:t>
      </w:r>
      <w:r w:rsidR="00284D49">
        <w:rPr>
          <w:rFonts w:ascii="Times New Roman" w:hAnsi="Times New Roman" w:cs="Times New Roman"/>
          <w:sz w:val="28"/>
          <w:szCs w:val="28"/>
          <w:shd w:val="clear" w:color="auto" w:fill="F7F7F7"/>
          <w:lang w:val="en-US"/>
        </w:rPr>
        <w:t>Y</w:t>
      </w:r>
      <w:r w:rsidR="00B069CF">
        <w:rPr>
          <w:rFonts w:ascii="Times New Roman" w:hAnsi="Times New Roman" w:cs="Times New Roman"/>
          <w:sz w:val="28"/>
          <w:szCs w:val="28"/>
          <w:shd w:val="clear" w:color="auto" w:fill="F7F7F7"/>
          <w:lang w:val="en-US"/>
        </w:rPr>
        <w:t>ork</w:t>
      </w:r>
      <w:r w:rsidR="00284D49" w:rsidRPr="00DA067A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: </w:t>
      </w:r>
      <w:r w:rsidR="00284D49">
        <w:rPr>
          <w:rFonts w:ascii="Times New Roman" w:hAnsi="Times New Roman" w:cs="Times New Roman"/>
          <w:sz w:val="28"/>
          <w:szCs w:val="28"/>
          <w:shd w:val="clear" w:color="auto" w:fill="F7F7F7"/>
          <w:lang w:val="en-US"/>
        </w:rPr>
        <w:t>Hyperion</w:t>
      </w:r>
      <w:r w:rsidR="00284D49" w:rsidRPr="00DA067A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 </w:t>
      </w:r>
      <w:r w:rsidR="00284D49">
        <w:rPr>
          <w:rFonts w:ascii="Times New Roman" w:hAnsi="Times New Roman" w:cs="Times New Roman"/>
          <w:sz w:val="28"/>
          <w:szCs w:val="28"/>
          <w:shd w:val="clear" w:color="auto" w:fill="F7F7F7"/>
          <w:lang w:val="en-US"/>
        </w:rPr>
        <w:t>Books</w:t>
      </w:r>
      <w:r w:rsidR="00284D49" w:rsidRPr="00DA067A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, 2013. – 400 </w:t>
      </w:r>
      <w:r w:rsidR="00284D49">
        <w:rPr>
          <w:rFonts w:ascii="Times New Roman" w:hAnsi="Times New Roman" w:cs="Times New Roman"/>
          <w:sz w:val="28"/>
          <w:szCs w:val="28"/>
          <w:shd w:val="clear" w:color="auto" w:fill="F7F7F7"/>
          <w:lang w:val="en-US"/>
        </w:rPr>
        <w:t>p</w:t>
      </w:r>
      <w:r w:rsidR="00284D49" w:rsidRPr="00DA067A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.</w:t>
      </w:r>
    </w:p>
    <w:p w:rsidR="00E2315E" w:rsidRDefault="002A0224" w:rsidP="00C437B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29</w:t>
      </w:r>
      <w:r w:rsidR="00467F3C" w:rsidRPr="00DA067A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. </w:t>
      </w:r>
      <w:r w:rsidR="00E2315E" w:rsidRPr="00DA067A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Риордан Р. Перси </w:t>
      </w:r>
      <w:r w:rsidR="00E2315E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Джексон и Похититель Молний. – М.: Эксмо, 2005. – </w:t>
      </w:r>
      <w:r w:rsidR="007D6C46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  </w:t>
      </w:r>
      <w:r w:rsidR="00E2315E">
        <w:rPr>
          <w:rFonts w:ascii="Times New Roman" w:hAnsi="Times New Roman" w:cs="Times New Roman"/>
          <w:sz w:val="28"/>
          <w:szCs w:val="28"/>
          <w:shd w:val="clear" w:color="auto" w:fill="F7F7F7"/>
        </w:rPr>
        <w:t>650 с.</w:t>
      </w:r>
      <w:r w:rsidR="00773989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(Перевод В. Симонова)</w:t>
      </w:r>
    </w:p>
    <w:p w:rsidR="007C14E0" w:rsidRPr="00882EFD" w:rsidRDefault="002A0224" w:rsidP="00C437B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7F7F7"/>
        </w:rPr>
        <w:t>30</w:t>
      </w:r>
      <w:r w:rsidR="00896B8E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. Ріордан Р. Персі Джексон та Викрадач Блискавок. – Харків, Ранок, 2012. </w:t>
      </w:r>
      <w:r w:rsidR="00AE4AC4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–</w:t>
      </w:r>
      <w:r w:rsidR="00896B8E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 </w:t>
      </w:r>
      <w:r w:rsidR="00AE4AC4"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>628 с. (Переклад І. Бондар-Терещенка)</w:t>
      </w:r>
    </w:p>
    <w:p w:rsidR="007C14E0" w:rsidRDefault="002A0224" w:rsidP="00C437B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467F3C">
        <w:rPr>
          <w:rFonts w:ascii="Times New Roman" w:hAnsi="Times New Roman" w:cs="Times New Roman"/>
          <w:sz w:val="28"/>
          <w:szCs w:val="28"/>
        </w:rPr>
        <w:t xml:space="preserve">. </w:t>
      </w:r>
      <w:r w:rsidR="007C14E0">
        <w:rPr>
          <w:rFonts w:ascii="Times New Roman" w:hAnsi="Times New Roman" w:cs="Times New Roman"/>
          <w:sz w:val="28"/>
          <w:szCs w:val="28"/>
        </w:rPr>
        <w:t>Нелюбин Л.Л. Толковый переводоведческий словарь. – М.: Флинта, 2003. – 320 с.</w:t>
      </w:r>
    </w:p>
    <w:p w:rsidR="00773989" w:rsidRDefault="002A0224" w:rsidP="00C437B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467F3C">
        <w:rPr>
          <w:rFonts w:ascii="Times New Roman" w:hAnsi="Times New Roman" w:cs="Times New Roman"/>
          <w:sz w:val="28"/>
          <w:szCs w:val="28"/>
        </w:rPr>
        <w:t xml:space="preserve">. </w:t>
      </w:r>
      <w:r w:rsidR="007C14E0">
        <w:rPr>
          <w:rFonts w:ascii="Times New Roman" w:hAnsi="Times New Roman" w:cs="Times New Roman"/>
          <w:sz w:val="28"/>
          <w:szCs w:val="28"/>
        </w:rPr>
        <w:t>Новый большой англо-русский словарь / под ред. Ю.Д. Апресяна. – М.: Русский язык, 2001. – Т.1: 832 с.; Т.2: 829 с.; Т.3: 825 с.</w:t>
      </w:r>
    </w:p>
    <w:p w:rsidR="00D63D56" w:rsidRPr="00D63D56" w:rsidRDefault="002A0224" w:rsidP="00C437B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33</w:t>
      </w:r>
      <w:r w:rsidR="00D63D56">
        <w:rPr>
          <w:rFonts w:ascii="Times New Roman" w:hAnsi="Times New Roman" w:cs="Times New Roman"/>
          <w:sz w:val="28"/>
          <w:szCs w:val="28"/>
          <w:lang w:val="en-US"/>
        </w:rPr>
        <w:t>. Longman Dictionary of English Language and Culture. – Edinburgh, 1998. – 1568 p.</w:t>
      </w:r>
    </w:p>
    <w:p w:rsidR="00DD5E00" w:rsidRPr="00DD5E00" w:rsidRDefault="002A0224" w:rsidP="00C437B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34</w:t>
      </w:r>
      <w:r w:rsidR="00DD5E00" w:rsidRPr="00DD5E0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DD5E00">
        <w:rPr>
          <w:rFonts w:ascii="Times New Roman" w:hAnsi="Times New Roman" w:cs="Times New Roman"/>
          <w:sz w:val="28"/>
          <w:szCs w:val="28"/>
          <w:lang w:val="en-US"/>
        </w:rPr>
        <w:t>Longman Language Activator. – Longman, 2000. – 1587 p.</w:t>
      </w:r>
    </w:p>
    <w:p w:rsidR="006035FD" w:rsidRPr="00DD5E00" w:rsidRDefault="006035FD" w:rsidP="00C437B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F16E68" w:rsidRDefault="002A0224" w:rsidP="00C437B3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35</w:t>
      </w:r>
      <w:r w:rsidR="00467F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E721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А.Ф. </w:t>
      </w:r>
      <w:r w:rsidR="00E721E3" w:rsidRPr="00E721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Артемова, Е.О. Леонович. Структура английского обращения.</w:t>
      </w:r>
      <w:r w:rsidR="00E721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721E3" w:rsidRPr="00E721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//</w:t>
      </w:r>
      <w:r w:rsidR="00E721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Електронний ресурс. Режим</w:t>
      </w:r>
      <w:r w:rsidR="00E721E3" w:rsidRPr="00D059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E721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доступу</w:t>
      </w:r>
      <w:r w:rsidR="00E721E3" w:rsidRPr="00D059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:</w:t>
      </w:r>
      <w:r w:rsidR="00D05959" w:rsidRPr="00D059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hyperlink r:id="rId9" w:history="1">
        <w:r w:rsidR="00D05959" w:rsidRPr="00D0595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http://www.pglu.ru/lib/publications/</w:t>
        </w:r>
      </w:hyperlink>
      <w:r w:rsidR="00D05959" w:rsidRPr="00D0595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E721E3" w:rsidRPr="00D059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University_Reading/2009/V/uch_2009_V_00028.pdf</w:t>
      </w:r>
    </w:p>
    <w:p w:rsidR="000313FF" w:rsidRPr="000313FF" w:rsidRDefault="002A0224" w:rsidP="00C437B3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36</w:t>
      </w:r>
      <w:r w:rsidR="000313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Бойко </w:t>
      </w:r>
      <w:r w:rsidR="000313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І.О. Концепція апелятива в комунікативній лінгвістиці </w:t>
      </w:r>
      <w:r w:rsidR="000313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Електронний ресурс. Режим</w:t>
      </w:r>
      <w:r w:rsidR="000313FF" w:rsidRPr="000313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313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доступу</w:t>
      </w:r>
      <w:r w:rsidR="000313FF" w:rsidRPr="000313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0313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0313FF" w:rsidRPr="000313FF" w:rsidRDefault="000313FF" w:rsidP="00C437B3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0313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</w:t>
      </w:r>
      <w:r w:rsidRPr="000313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://</w:t>
      </w:r>
      <w:r w:rsidRPr="000313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philology</w:t>
      </w:r>
      <w:r w:rsidRPr="000313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Pr="000313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knu</w:t>
      </w:r>
      <w:r w:rsidRPr="000313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Pr="000313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ua</w:t>
      </w:r>
      <w:r w:rsidRPr="000313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/</w:t>
      </w:r>
      <w:r w:rsidRPr="000313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files</w:t>
      </w:r>
      <w:r w:rsidRPr="000313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/</w:t>
      </w:r>
      <w:r w:rsidRPr="000313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library</w:t>
      </w:r>
      <w:r w:rsidRPr="000313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/</w:t>
      </w:r>
      <w:r w:rsidRPr="000313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movni</w:t>
      </w:r>
      <w:r w:rsidRPr="000313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_</w:t>
      </w:r>
      <w:r w:rsidRPr="000313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</w:t>
      </w:r>
      <w:r w:rsidRPr="000313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_</w:t>
      </w:r>
      <w:r w:rsidRPr="000313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konceptualni</w:t>
      </w:r>
      <w:r w:rsidRPr="000313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/51/9.</w:t>
      </w:r>
      <w:r w:rsidRPr="000313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pdf</w:t>
      </w:r>
    </w:p>
    <w:p w:rsidR="00E12E05" w:rsidRPr="00E12E05" w:rsidRDefault="002A0224" w:rsidP="00C437B3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37</w:t>
      </w:r>
      <w:r w:rsidR="00E12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Минина О.Г. Обращение в современном английском языке (коммуникативные функции) </w:t>
      </w:r>
      <w:r w:rsidR="00E12E05" w:rsidRPr="00E721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//</w:t>
      </w:r>
      <w:r w:rsidR="00E12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Електронний ресурс. Режим</w:t>
      </w:r>
      <w:r w:rsidR="00E12E05" w:rsidRPr="00E12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12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доступу</w:t>
      </w:r>
      <w:r w:rsidR="00E12E05" w:rsidRPr="00E12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E12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12E05" w:rsidRPr="00E12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https://cyberleninka.ru/article/v/obraschenie-v-sovremennom-angliyskom-yazyke-kommunikativnye-funktsii</w:t>
      </w:r>
    </w:p>
    <w:p w:rsidR="00F16E68" w:rsidRDefault="002A0224" w:rsidP="00C437B3">
      <w:pPr>
        <w:spacing w:line="360" w:lineRule="auto"/>
        <w:contextualSpacing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7F7F7"/>
        </w:rPr>
        <w:t>38</w:t>
      </w:r>
      <w:r w:rsidR="00467F3C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. </w:t>
      </w:r>
      <w:r w:rsidR="00F16E68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Сейтжанов Ж.Е. Обращение как многофункциональное и разностатусное синтаксическое явление // Електронний ресурс. Режим доступу: </w:t>
      </w:r>
      <w:hyperlink r:id="rId10" w:history="1">
        <w:r w:rsidR="00F16E68" w:rsidRPr="00F16E6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http://cyberleninka.ru/article/n/obraschenie-kak-mnogofunktsionalnoe-i-raznostatusnoe-sintaksicheskoe-yavlenie</w:t>
        </w:r>
      </w:hyperlink>
    </w:p>
    <w:p w:rsidR="002A0224" w:rsidRDefault="002A0224" w:rsidP="002A02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39. Шкіцька І. Власне ім’я як засіб підвищення значимості співрозмовника </w:t>
      </w:r>
      <w:r>
        <w:rPr>
          <w:rFonts w:ascii="Times New Roman" w:hAnsi="Times New Roman" w:cs="Times New Roman"/>
          <w:sz w:val="28"/>
          <w:szCs w:val="28"/>
          <w:shd w:val="clear" w:color="auto" w:fill="F7F7F7"/>
        </w:rPr>
        <w:t>// Електронний ресурс. Режим доступу:</w:t>
      </w:r>
      <w:r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  <w:t xml:space="preserve"> </w:t>
      </w:r>
    </w:p>
    <w:p w:rsidR="002A0224" w:rsidRPr="002A0224" w:rsidRDefault="002A0224" w:rsidP="002A0224">
      <w:pPr>
        <w:spacing w:line="360" w:lineRule="auto"/>
        <w:contextualSpacing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</w:pPr>
      <w:r w:rsidRPr="002A0224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lastRenderedPageBreak/>
        <w:t>http://dspace.tneu.edu.ua/bitstream/316497/9259/1/shkitska_stattja%202011%20don.pdf</w:t>
      </w:r>
    </w:p>
    <w:p w:rsidR="00B5305D" w:rsidRDefault="00DF4ED3" w:rsidP="007D24F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7F7F7"/>
        </w:rPr>
        <w:t>40</w:t>
      </w:r>
      <w:r w:rsidR="00C50CE2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. </w:t>
      </w:r>
      <w:r w:rsidR="00DA067A" w:rsidRPr="00DA067A">
        <w:rPr>
          <w:rFonts w:ascii="Times New Roman" w:hAnsi="Times New Roman" w:cs="Times New Roman"/>
          <w:sz w:val="28"/>
          <w:szCs w:val="28"/>
          <w:shd w:val="clear" w:color="auto" w:fill="F7F7F7"/>
        </w:rPr>
        <w:t>Янко Т. Е. Русские обращения: словарная информация и вокативные</w:t>
      </w:r>
      <w:r w:rsidR="007D24F6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</w:t>
      </w:r>
      <w:r w:rsidR="00C50CE2">
        <w:rPr>
          <w:rFonts w:ascii="Times New Roman" w:hAnsi="Times New Roman" w:cs="Times New Roman"/>
          <w:sz w:val="28"/>
          <w:szCs w:val="28"/>
          <w:shd w:val="clear" w:color="auto" w:fill="F7F7F7"/>
        </w:rPr>
        <w:t>к</w:t>
      </w:r>
      <w:r w:rsidR="00DA067A" w:rsidRPr="00DA067A">
        <w:rPr>
          <w:rFonts w:ascii="Times New Roman" w:hAnsi="Times New Roman" w:cs="Times New Roman"/>
          <w:sz w:val="28"/>
          <w:szCs w:val="28"/>
          <w:shd w:val="clear" w:color="auto" w:fill="F7F7F7"/>
        </w:rPr>
        <w:t>онструкции</w:t>
      </w:r>
      <w:r w:rsidR="00C50CE2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// Електронний ресурс. Режим доступу:</w:t>
      </w:r>
      <w:r w:rsidR="007D24F6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</w:t>
      </w:r>
      <w:hyperlink r:id="rId11" w:history="1">
        <w:r w:rsidR="00F05E3D" w:rsidRPr="00F05E3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http://www.dialog-21.ru/digests/dialog2009/materials/html/89.htm</w:t>
        </w:r>
      </w:hyperlink>
    </w:p>
    <w:p w:rsidR="00F05E3D" w:rsidRDefault="00F05E3D" w:rsidP="007D24F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E3D" w:rsidRPr="00A47A40" w:rsidRDefault="00F05E3D" w:rsidP="00BA1066">
      <w:pPr>
        <w:pStyle w:val="af0"/>
        <w:spacing w:line="360" w:lineRule="auto"/>
        <w:ind w:firstLine="709"/>
        <w:contextualSpacing/>
        <w:jc w:val="center"/>
        <w:rPr>
          <w:b/>
          <w:sz w:val="28"/>
          <w:szCs w:val="28"/>
          <w:lang w:val="uk-UA"/>
        </w:rPr>
      </w:pPr>
      <w:r w:rsidRPr="00BF7A8F">
        <w:rPr>
          <w:b/>
          <w:sz w:val="28"/>
          <w:szCs w:val="28"/>
          <w:lang w:val="en-US"/>
        </w:rPr>
        <w:t>Summary</w:t>
      </w:r>
    </w:p>
    <w:p w:rsidR="00F05E3D" w:rsidRPr="00BF7A8F" w:rsidRDefault="00F05E3D" w:rsidP="00BA1066">
      <w:pPr>
        <w:pStyle w:val="af2"/>
        <w:spacing w:after="0" w:line="360" w:lineRule="auto"/>
        <w:ind w:left="0" w:firstLine="72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dissertation</w:t>
      </w:r>
      <w:r w:rsidRPr="00BF7A8F">
        <w:rPr>
          <w:sz w:val="28"/>
          <w:szCs w:val="28"/>
          <w:lang w:val="en-US"/>
        </w:rPr>
        <w:t xml:space="preserve"> submitted for defense deals with the study of addresses and the ways of their translation from English</w:t>
      </w:r>
      <w:r>
        <w:rPr>
          <w:sz w:val="28"/>
          <w:szCs w:val="28"/>
          <w:lang w:val="en-US"/>
        </w:rPr>
        <w:t xml:space="preserve"> into Ukrainian and Russian</w:t>
      </w:r>
      <w:r w:rsidRPr="00BF7A8F">
        <w:rPr>
          <w:sz w:val="28"/>
          <w:szCs w:val="28"/>
          <w:lang w:val="en-US"/>
        </w:rPr>
        <w:t>. The final aim of the work is to analyse the ways of the translation of addresses in belles-lettres text.</w:t>
      </w:r>
    </w:p>
    <w:p w:rsidR="00F05E3D" w:rsidRPr="00BF7A8F" w:rsidRDefault="00F05E3D" w:rsidP="00BA1066">
      <w:pPr>
        <w:pStyle w:val="af2"/>
        <w:spacing w:after="0" w:line="360" w:lineRule="auto"/>
        <w:ind w:left="0" w:firstLine="720"/>
        <w:contextualSpacing/>
        <w:jc w:val="both"/>
        <w:rPr>
          <w:sz w:val="28"/>
          <w:szCs w:val="28"/>
          <w:lang w:val="en-US"/>
        </w:rPr>
      </w:pPr>
      <w:r w:rsidRPr="00BF7A8F">
        <w:rPr>
          <w:sz w:val="28"/>
          <w:szCs w:val="28"/>
          <w:lang w:val="en-US"/>
        </w:rPr>
        <w:t>Proceeding from this aim the following tasks have been set in this paper:</w:t>
      </w:r>
    </w:p>
    <w:p w:rsidR="00F05E3D" w:rsidRDefault="00F05E3D" w:rsidP="00BA1066">
      <w:pPr>
        <w:pStyle w:val="af2"/>
        <w:spacing w:after="0" w:line="360" w:lineRule="auto"/>
        <w:ind w:left="0" w:firstLine="720"/>
        <w:contextualSpacing/>
        <w:jc w:val="both"/>
        <w:rPr>
          <w:sz w:val="28"/>
          <w:szCs w:val="28"/>
          <w:lang w:val="uk-UA"/>
        </w:rPr>
      </w:pPr>
      <w:r w:rsidRPr="00BF7A8F">
        <w:rPr>
          <w:sz w:val="28"/>
          <w:szCs w:val="28"/>
          <w:lang w:val="en-US"/>
        </w:rPr>
        <w:t>*to determine the notion “address”, its peculiarities and types;</w:t>
      </w:r>
    </w:p>
    <w:p w:rsidR="00F05E3D" w:rsidRDefault="00F05E3D" w:rsidP="00BA1066">
      <w:pPr>
        <w:pStyle w:val="af2"/>
        <w:spacing w:after="0" w:line="360" w:lineRule="auto"/>
        <w:ind w:left="0" w:firstLine="72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*to determine the status of addresses in the system of realia;</w:t>
      </w:r>
    </w:p>
    <w:p w:rsidR="00F05E3D" w:rsidRPr="00192650" w:rsidRDefault="00F05E3D" w:rsidP="00BA1066">
      <w:pPr>
        <w:pStyle w:val="af2"/>
        <w:spacing w:after="0" w:line="360" w:lineRule="auto"/>
        <w:ind w:left="0" w:firstLine="72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*to describe the ways of translation of realia;  </w:t>
      </w:r>
    </w:p>
    <w:p w:rsidR="00F05E3D" w:rsidRPr="00BF7A8F" w:rsidRDefault="00F05E3D" w:rsidP="00BA1066">
      <w:pPr>
        <w:pStyle w:val="af2"/>
        <w:spacing w:after="0" w:line="360" w:lineRule="auto"/>
        <w:ind w:left="0" w:firstLine="720"/>
        <w:contextualSpacing/>
        <w:jc w:val="both"/>
        <w:rPr>
          <w:sz w:val="28"/>
          <w:szCs w:val="28"/>
          <w:lang w:val="en-US"/>
        </w:rPr>
      </w:pPr>
      <w:r w:rsidRPr="00BF7A8F">
        <w:rPr>
          <w:sz w:val="28"/>
          <w:szCs w:val="28"/>
          <w:lang w:val="en-US"/>
        </w:rPr>
        <w:t>*to define the semantic</w:t>
      </w:r>
      <w:r>
        <w:rPr>
          <w:sz w:val="28"/>
          <w:szCs w:val="28"/>
          <w:lang w:val="en-US"/>
        </w:rPr>
        <w:t xml:space="preserve"> and structural</w:t>
      </w:r>
      <w:r w:rsidRPr="00BF7A8F">
        <w:rPr>
          <w:sz w:val="28"/>
          <w:szCs w:val="28"/>
          <w:lang w:val="en-US"/>
        </w:rPr>
        <w:t xml:space="preserve"> peculiarities of addresses in the analysed belles-lettres text;</w:t>
      </w:r>
    </w:p>
    <w:p w:rsidR="00F05E3D" w:rsidRDefault="00F05E3D" w:rsidP="00BA1066">
      <w:pPr>
        <w:pStyle w:val="af2"/>
        <w:spacing w:after="0" w:line="360" w:lineRule="auto"/>
        <w:ind w:left="0" w:firstLine="720"/>
        <w:contextualSpacing/>
        <w:jc w:val="both"/>
        <w:rPr>
          <w:sz w:val="28"/>
          <w:szCs w:val="28"/>
          <w:lang w:val="en-US"/>
        </w:rPr>
      </w:pPr>
      <w:r w:rsidRPr="00BF7A8F">
        <w:rPr>
          <w:sz w:val="28"/>
          <w:szCs w:val="28"/>
          <w:lang w:val="en-US"/>
        </w:rPr>
        <w:t xml:space="preserve">*to analyse the ways of their translation from </w:t>
      </w:r>
      <w:r>
        <w:rPr>
          <w:sz w:val="28"/>
          <w:szCs w:val="28"/>
          <w:lang w:val="en-US"/>
        </w:rPr>
        <w:t>English into Russian and Ukrainian</w:t>
      </w:r>
      <w:r w:rsidRPr="00BF7A8F">
        <w:rPr>
          <w:sz w:val="28"/>
          <w:szCs w:val="28"/>
          <w:lang w:val="en-US"/>
        </w:rPr>
        <w:t>.</w:t>
      </w:r>
    </w:p>
    <w:p w:rsidR="00F05E3D" w:rsidRPr="00BF7A8F" w:rsidRDefault="00F05E3D" w:rsidP="00BA1066">
      <w:pPr>
        <w:pStyle w:val="af2"/>
        <w:spacing w:after="0" w:line="360" w:lineRule="auto"/>
        <w:ind w:left="0" w:firstLine="720"/>
        <w:contextualSpacing/>
        <w:jc w:val="both"/>
        <w:rPr>
          <w:sz w:val="28"/>
          <w:szCs w:val="28"/>
          <w:lang w:val="en-US"/>
        </w:rPr>
      </w:pPr>
      <w:r w:rsidRPr="00BF7A8F">
        <w:rPr>
          <w:sz w:val="28"/>
          <w:szCs w:val="28"/>
          <w:lang w:val="en-US"/>
        </w:rPr>
        <w:t xml:space="preserve">*to </w:t>
      </w:r>
      <w:r>
        <w:rPr>
          <w:sz w:val="28"/>
          <w:szCs w:val="28"/>
          <w:lang w:val="en-US"/>
        </w:rPr>
        <w:t>compare the Russian and Ukrainian versions of translation of the addresses in the analysed belles-letters text</w:t>
      </w:r>
      <w:r w:rsidRPr="00BF7A8F">
        <w:rPr>
          <w:sz w:val="28"/>
          <w:szCs w:val="28"/>
          <w:lang w:val="en-US"/>
        </w:rPr>
        <w:t>.</w:t>
      </w:r>
    </w:p>
    <w:p w:rsidR="00F05E3D" w:rsidRPr="00BF7A8F" w:rsidRDefault="00F05E3D" w:rsidP="00BA1066">
      <w:pPr>
        <w:pStyle w:val="af2"/>
        <w:spacing w:after="0" w:line="360" w:lineRule="auto"/>
        <w:ind w:left="0" w:firstLine="720"/>
        <w:contextualSpacing/>
        <w:jc w:val="both"/>
        <w:rPr>
          <w:sz w:val="28"/>
          <w:szCs w:val="28"/>
          <w:lang w:val="en-US"/>
        </w:rPr>
      </w:pPr>
      <w:r w:rsidRPr="00BF7A8F">
        <w:rPr>
          <w:sz w:val="28"/>
          <w:szCs w:val="28"/>
          <w:lang w:val="en-US"/>
        </w:rPr>
        <w:t xml:space="preserve">Our investigation is based on the novel by </w:t>
      </w:r>
      <w:r>
        <w:rPr>
          <w:sz w:val="28"/>
          <w:szCs w:val="28"/>
          <w:lang w:val="en-US"/>
        </w:rPr>
        <w:t xml:space="preserve">Rick Riordan “Percy Jackson and the Lightning Thief” </w:t>
      </w:r>
      <w:r w:rsidRPr="00BF7A8F">
        <w:rPr>
          <w:sz w:val="28"/>
          <w:szCs w:val="28"/>
          <w:lang w:val="en-US"/>
        </w:rPr>
        <w:t>and its translation</w:t>
      </w:r>
      <w:r>
        <w:rPr>
          <w:sz w:val="28"/>
          <w:szCs w:val="28"/>
          <w:lang w:val="en-US"/>
        </w:rPr>
        <w:t>s</w:t>
      </w:r>
      <w:r w:rsidRPr="00BF7A8F">
        <w:rPr>
          <w:sz w:val="28"/>
          <w:szCs w:val="28"/>
          <w:lang w:val="en-US"/>
        </w:rPr>
        <w:t xml:space="preserve"> into </w:t>
      </w:r>
      <w:r>
        <w:rPr>
          <w:sz w:val="28"/>
          <w:szCs w:val="28"/>
          <w:lang w:val="en-US"/>
        </w:rPr>
        <w:t>Russian</w:t>
      </w:r>
      <w:r w:rsidRPr="00BF7A8F">
        <w:rPr>
          <w:sz w:val="28"/>
          <w:szCs w:val="28"/>
          <w:lang w:val="en-US"/>
        </w:rPr>
        <w:t xml:space="preserve"> by </w:t>
      </w:r>
      <w:r>
        <w:rPr>
          <w:sz w:val="28"/>
          <w:szCs w:val="28"/>
          <w:lang w:val="en-US"/>
        </w:rPr>
        <w:t>Volodymyr Simonov and into Ukrainian by Ihor Bondar-Tereshchenko</w:t>
      </w:r>
      <w:r w:rsidRPr="00BF7A8F">
        <w:rPr>
          <w:sz w:val="28"/>
          <w:szCs w:val="28"/>
          <w:lang w:val="en-US"/>
        </w:rPr>
        <w:t>.</w:t>
      </w:r>
    </w:p>
    <w:p w:rsidR="00F05E3D" w:rsidRPr="00BF7A8F" w:rsidRDefault="00F05E3D" w:rsidP="00BA1066">
      <w:pPr>
        <w:pStyle w:val="af2"/>
        <w:spacing w:after="0" w:line="360" w:lineRule="auto"/>
        <w:ind w:left="0" w:firstLine="720"/>
        <w:contextualSpacing/>
        <w:jc w:val="both"/>
        <w:rPr>
          <w:sz w:val="28"/>
          <w:szCs w:val="28"/>
          <w:lang w:val="en-US"/>
        </w:rPr>
      </w:pPr>
      <w:r w:rsidRPr="00BF7A8F">
        <w:rPr>
          <w:sz w:val="28"/>
          <w:szCs w:val="28"/>
          <w:lang w:val="en-US"/>
        </w:rPr>
        <w:t xml:space="preserve">The volume of investigated material is </w:t>
      </w:r>
      <w:r>
        <w:rPr>
          <w:sz w:val="28"/>
          <w:szCs w:val="28"/>
          <w:lang w:val="en-US"/>
        </w:rPr>
        <w:t>207</w:t>
      </w:r>
      <w:r w:rsidRPr="00BF7A8F">
        <w:rPr>
          <w:sz w:val="28"/>
          <w:szCs w:val="28"/>
          <w:lang w:val="en-US"/>
        </w:rPr>
        <w:t xml:space="preserve"> addresses obtained by consecutive selection. </w:t>
      </w:r>
    </w:p>
    <w:p w:rsidR="00F05E3D" w:rsidRPr="00BF7A8F" w:rsidRDefault="00F05E3D" w:rsidP="00BA1066">
      <w:pPr>
        <w:pStyle w:val="af2"/>
        <w:spacing w:after="0" w:line="360" w:lineRule="auto"/>
        <w:ind w:left="0" w:firstLine="720"/>
        <w:contextualSpacing/>
        <w:jc w:val="both"/>
        <w:rPr>
          <w:sz w:val="28"/>
          <w:szCs w:val="28"/>
          <w:lang w:val="en-US"/>
        </w:rPr>
      </w:pPr>
      <w:r w:rsidRPr="00BF7A8F">
        <w:rPr>
          <w:sz w:val="28"/>
          <w:szCs w:val="28"/>
          <w:lang w:val="en-US"/>
        </w:rPr>
        <w:t>Structurally the paper consists of the introduction, two chapters, conclusion and bibliography. In the int</w:t>
      </w:r>
      <w:r>
        <w:rPr>
          <w:sz w:val="28"/>
          <w:szCs w:val="28"/>
          <w:lang w:val="en-US"/>
        </w:rPr>
        <w:t>roduction the main aim, tasks and methods, as well as the importance</w:t>
      </w:r>
      <w:r w:rsidRPr="00BF7A8F">
        <w:rPr>
          <w:sz w:val="28"/>
          <w:szCs w:val="28"/>
          <w:lang w:val="en-US"/>
        </w:rPr>
        <w:t xml:space="preserve"> of the investigation are being determined. Chapter one deals with the theoretical premises of the study</w:t>
      </w:r>
      <w:r>
        <w:rPr>
          <w:sz w:val="28"/>
          <w:szCs w:val="28"/>
          <w:lang w:val="en-US"/>
        </w:rPr>
        <w:t xml:space="preserve">, defining the notion ‘address’ and the ways of </w:t>
      </w:r>
      <w:r>
        <w:rPr>
          <w:sz w:val="28"/>
          <w:szCs w:val="28"/>
          <w:lang w:val="en-US"/>
        </w:rPr>
        <w:lastRenderedPageBreak/>
        <w:t>rendering them in translation</w:t>
      </w:r>
      <w:r w:rsidRPr="00BF7A8F">
        <w:rPr>
          <w:sz w:val="28"/>
          <w:szCs w:val="28"/>
          <w:lang w:val="en-US"/>
        </w:rPr>
        <w:t>. Semantic</w:t>
      </w:r>
      <w:r>
        <w:rPr>
          <w:sz w:val="28"/>
          <w:szCs w:val="28"/>
          <w:lang w:val="en-US"/>
        </w:rPr>
        <w:t xml:space="preserve"> and structural </w:t>
      </w:r>
      <w:r w:rsidRPr="00BF7A8F">
        <w:rPr>
          <w:sz w:val="28"/>
          <w:szCs w:val="28"/>
          <w:lang w:val="en-US"/>
        </w:rPr>
        <w:t>peculiarities of addresses in the given text and the ways of their translation</w:t>
      </w:r>
      <w:r>
        <w:rPr>
          <w:sz w:val="28"/>
          <w:szCs w:val="28"/>
          <w:lang w:val="en-US"/>
        </w:rPr>
        <w:t xml:space="preserve"> into Russian and </w:t>
      </w:r>
      <w:r w:rsidR="009723C3">
        <w:rPr>
          <w:sz w:val="28"/>
          <w:szCs w:val="28"/>
          <w:lang w:val="en-US"/>
        </w:rPr>
        <w:t>Ukrainian</w:t>
      </w:r>
      <w:r>
        <w:rPr>
          <w:sz w:val="28"/>
          <w:szCs w:val="28"/>
          <w:lang w:val="en-US"/>
        </w:rPr>
        <w:t>, as well as the comparison of these variants of translation</w:t>
      </w:r>
      <w:r w:rsidRPr="00BF7A8F">
        <w:rPr>
          <w:sz w:val="28"/>
          <w:szCs w:val="28"/>
          <w:lang w:val="en-US"/>
        </w:rPr>
        <w:t xml:space="preserve"> are being viewed in Chapter two. The results of the analysis are stated in the Conclusion. The paper is supplied with the table</w:t>
      </w:r>
      <w:r>
        <w:rPr>
          <w:sz w:val="28"/>
          <w:szCs w:val="28"/>
          <w:lang w:val="en-US"/>
        </w:rPr>
        <w:t>s</w:t>
      </w:r>
      <w:r w:rsidRPr="00BF7A8F">
        <w:rPr>
          <w:sz w:val="28"/>
          <w:szCs w:val="28"/>
          <w:lang w:val="en-US"/>
        </w:rPr>
        <w:t xml:space="preserve"> reflecting the results of quantitative analysis.</w:t>
      </w:r>
    </w:p>
    <w:p w:rsidR="00F05E3D" w:rsidRPr="00BF7A8F" w:rsidRDefault="00F05E3D" w:rsidP="00BA1066">
      <w:pPr>
        <w:pStyle w:val="af2"/>
        <w:spacing w:after="0" w:line="360" w:lineRule="auto"/>
        <w:ind w:left="0" w:firstLine="720"/>
        <w:contextualSpacing/>
        <w:jc w:val="both"/>
        <w:rPr>
          <w:sz w:val="28"/>
          <w:szCs w:val="28"/>
          <w:lang w:val="en-US"/>
        </w:rPr>
      </w:pPr>
      <w:r w:rsidRPr="00BF7A8F">
        <w:rPr>
          <w:sz w:val="28"/>
          <w:szCs w:val="28"/>
          <w:lang w:val="en-US"/>
        </w:rPr>
        <w:t xml:space="preserve">We have singled out the following groups of addresses used in the novel: </w:t>
      </w:r>
    </w:p>
    <w:p w:rsidR="00F05E3D" w:rsidRDefault="00F05E3D" w:rsidP="00BA1066">
      <w:pPr>
        <w:pStyle w:val="af2"/>
        <w:spacing w:after="0" w:line="360" w:lineRule="auto"/>
        <w:ind w:left="0" w:firstLine="720"/>
        <w:contextualSpacing/>
        <w:jc w:val="both"/>
        <w:rPr>
          <w:sz w:val="28"/>
          <w:szCs w:val="28"/>
          <w:lang w:val="en-US"/>
        </w:rPr>
      </w:pPr>
      <w:r w:rsidRPr="00BF7A8F">
        <w:rPr>
          <w:sz w:val="28"/>
          <w:szCs w:val="28"/>
          <w:lang w:val="en-US"/>
        </w:rPr>
        <w:t>1. emotionally coloured addresses (</w:t>
      </w:r>
      <w:r w:rsidR="00502B9F">
        <w:rPr>
          <w:sz w:val="28"/>
          <w:szCs w:val="28"/>
          <w:lang w:val="en-US"/>
        </w:rPr>
        <w:t>107</w:t>
      </w:r>
      <w:r w:rsidRPr="00BF7A8F">
        <w:rPr>
          <w:sz w:val="28"/>
          <w:szCs w:val="28"/>
          <w:lang w:val="en-US"/>
        </w:rPr>
        <w:t xml:space="preserve"> examples – </w:t>
      </w:r>
      <w:r w:rsidR="00502B9F">
        <w:rPr>
          <w:sz w:val="28"/>
          <w:szCs w:val="28"/>
          <w:lang w:val="en-US"/>
        </w:rPr>
        <w:t xml:space="preserve">51,7 </w:t>
      </w:r>
      <w:r w:rsidRPr="00BF7A8F">
        <w:rPr>
          <w:sz w:val="28"/>
          <w:szCs w:val="28"/>
          <w:lang w:val="en-US"/>
        </w:rPr>
        <w:t>%)</w:t>
      </w:r>
      <w:r>
        <w:rPr>
          <w:sz w:val="28"/>
          <w:szCs w:val="28"/>
          <w:lang w:val="en-US"/>
        </w:rPr>
        <w:t>,</w:t>
      </w:r>
    </w:p>
    <w:p w:rsidR="00F05E3D" w:rsidRDefault="00F05E3D" w:rsidP="00BA1066">
      <w:pPr>
        <w:pStyle w:val="af2"/>
        <w:spacing w:after="0" w:line="360" w:lineRule="auto"/>
        <w:ind w:left="0" w:firstLine="72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</w:t>
      </w:r>
      <w:r w:rsidRPr="00BF7A8F">
        <w:rPr>
          <w:sz w:val="28"/>
          <w:szCs w:val="28"/>
          <w:lang w:val="en-US"/>
        </w:rPr>
        <w:t>. addresses expressing social status of a person (</w:t>
      </w:r>
      <w:r>
        <w:rPr>
          <w:sz w:val="28"/>
          <w:szCs w:val="28"/>
          <w:lang w:val="en-US"/>
        </w:rPr>
        <w:t>35 examples – 16.9</w:t>
      </w:r>
      <w:r w:rsidR="00502B9F">
        <w:rPr>
          <w:sz w:val="28"/>
          <w:szCs w:val="28"/>
          <w:lang w:val="uk-UA"/>
        </w:rPr>
        <w:t xml:space="preserve"> </w:t>
      </w:r>
      <w:r w:rsidRPr="00BF7A8F">
        <w:rPr>
          <w:sz w:val="28"/>
          <w:szCs w:val="28"/>
          <w:lang w:val="en-US"/>
        </w:rPr>
        <w:t>%),</w:t>
      </w:r>
    </w:p>
    <w:p w:rsidR="00F05E3D" w:rsidRDefault="00F05E3D" w:rsidP="00BA1066">
      <w:pPr>
        <w:pStyle w:val="af2"/>
        <w:spacing w:after="0" w:line="360" w:lineRule="auto"/>
        <w:ind w:left="0" w:firstLine="72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</w:t>
      </w:r>
      <w:r w:rsidRPr="00BF7A8F">
        <w:rPr>
          <w:sz w:val="28"/>
          <w:szCs w:val="28"/>
          <w:lang w:val="en-US"/>
        </w:rPr>
        <w:t>. polite addresses (</w:t>
      </w:r>
      <w:r>
        <w:rPr>
          <w:sz w:val="28"/>
          <w:szCs w:val="28"/>
          <w:lang w:val="en-US"/>
        </w:rPr>
        <w:t>22</w:t>
      </w:r>
      <w:r w:rsidRPr="00BF7A8F">
        <w:rPr>
          <w:sz w:val="28"/>
          <w:szCs w:val="28"/>
          <w:lang w:val="en-US"/>
        </w:rPr>
        <w:t xml:space="preserve"> examples – 1</w:t>
      </w:r>
      <w:r>
        <w:rPr>
          <w:sz w:val="28"/>
          <w:szCs w:val="28"/>
          <w:lang w:val="en-US"/>
        </w:rPr>
        <w:t>0.6</w:t>
      </w:r>
      <w:r w:rsidR="00502B9F">
        <w:rPr>
          <w:sz w:val="28"/>
          <w:szCs w:val="28"/>
          <w:lang w:val="uk-UA"/>
        </w:rPr>
        <w:t xml:space="preserve"> </w:t>
      </w:r>
      <w:r w:rsidRPr="00BF7A8F">
        <w:rPr>
          <w:sz w:val="28"/>
          <w:szCs w:val="28"/>
          <w:lang w:val="en-US"/>
        </w:rPr>
        <w:t xml:space="preserve">%), </w:t>
      </w:r>
    </w:p>
    <w:p w:rsidR="00F05E3D" w:rsidRDefault="00F05E3D" w:rsidP="00BA1066">
      <w:pPr>
        <w:pStyle w:val="af2"/>
        <w:spacing w:after="0" w:line="360" w:lineRule="auto"/>
        <w:ind w:left="0" w:firstLine="720"/>
        <w:contextualSpacing/>
        <w:jc w:val="both"/>
        <w:rPr>
          <w:sz w:val="28"/>
          <w:szCs w:val="28"/>
          <w:lang w:val="en-US"/>
        </w:rPr>
      </w:pPr>
      <w:r w:rsidRPr="00BF7A8F">
        <w:rPr>
          <w:sz w:val="28"/>
          <w:szCs w:val="28"/>
          <w:lang w:val="en-US"/>
        </w:rPr>
        <w:t>4. addresses-personal names (</w:t>
      </w:r>
      <w:r>
        <w:rPr>
          <w:sz w:val="28"/>
          <w:szCs w:val="28"/>
          <w:lang w:val="en-US"/>
        </w:rPr>
        <w:t>16</w:t>
      </w:r>
      <w:r w:rsidRPr="00BF7A8F">
        <w:rPr>
          <w:sz w:val="28"/>
          <w:szCs w:val="28"/>
          <w:lang w:val="en-US"/>
        </w:rPr>
        <w:t xml:space="preserve"> examples – </w:t>
      </w:r>
      <w:r>
        <w:rPr>
          <w:sz w:val="28"/>
          <w:szCs w:val="28"/>
          <w:lang w:val="en-US"/>
        </w:rPr>
        <w:t>7.7</w:t>
      </w:r>
      <w:r w:rsidR="00502B9F">
        <w:rPr>
          <w:sz w:val="28"/>
          <w:szCs w:val="28"/>
          <w:lang w:val="uk-UA"/>
        </w:rPr>
        <w:t xml:space="preserve"> </w:t>
      </w:r>
      <w:r w:rsidRPr="00BF7A8F">
        <w:rPr>
          <w:sz w:val="28"/>
          <w:szCs w:val="28"/>
          <w:lang w:val="en-US"/>
        </w:rPr>
        <w:t>%),</w:t>
      </w:r>
    </w:p>
    <w:p w:rsidR="00E06F8D" w:rsidRDefault="001954F1" w:rsidP="00BA1066">
      <w:pPr>
        <w:pStyle w:val="af2"/>
        <w:spacing w:after="0" w:line="360" w:lineRule="auto"/>
        <w:ind w:left="0" w:firstLine="72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5</w:t>
      </w:r>
      <w:r w:rsidR="00F05E3D">
        <w:rPr>
          <w:sz w:val="28"/>
          <w:szCs w:val="28"/>
          <w:lang w:val="en-US"/>
        </w:rPr>
        <w:t>. interjections and addresses referri</w:t>
      </w:r>
      <w:r w:rsidR="00E4222A">
        <w:rPr>
          <w:sz w:val="28"/>
          <w:szCs w:val="28"/>
          <w:lang w:val="en-US"/>
        </w:rPr>
        <w:t>ng to animals (14 examples – 6.8</w:t>
      </w:r>
      <w:r w:rsidR="00502B9F">
        <w:rPr>
          <w:sz w:val="28"/>
          <w:szCs w:val="28"/>
          <w:lang w:val="uk-UA"/>
        </w:rPr>
        <w:t xml:space="preserve"> </w:t>
      </w:r>
      <w:r w:rsidR="00E06F8D">
        <w:rPr>
          <w:sz w:val="28"/>
          <w:szCs w:val="28"/>
          <w:lang w:val="en-US"/>
        </w:rPr>
        <w:t>%),</w:t>
      </w:r>
    </w:p>
    <w:p w:rsidR="00F05E3D" w:rsidRPr="00BF7A8F" w:rsidRDefault="00E06F8D" w:rsidP="00BA1066">
      <w:pPr>
        <w:pStyle w:val="af2"/>
        <w:spacing w:after="0" w:line="360" w:lineRule="auto"/>
        <w:ind w:left="0" w:firstLine="72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6. addresses of relational or friendly attitude (13 examples – 6,3 %).</w:t>
      </w:r>
    </w:p>
    <w:p w:rsidR="00F05E3D" w:rsidRPr="00BF7A8F" w:rsidRDefault="00F05E3D" w:rsidP="00BA1066">
      <w:pPr>
        <w:pStyle w:val="af2"/>
        <w:spacing w:after="0" w:line="360" w:lineRule="auto"/>
        <w:ind w:left="0" w:firstLine="720"/>
        <w:contextualSpacing/>
        <w:jc w:val="both"/>
        <w:rPr>
          <w:sz w:val="28"/>
          <w:szCs w:val="28"/>
          <w:lang w:val="en-US"/>
        </w:rPr>
      </w:pPr>
      <w:r w:rsidRPr="00BF7A8F">
        <w:rPr>
          <w:sz w:val="28"/>
          <w:szCs w:val="28"/>
          <w:lang w:val="en-US"/>
        </w:rPr>
        <w:t>Thus, we may speak about the following mostly used by the translator ways of rendering addresses</w:t>
      </w:r>
      <w:r>
        <w:rPr>
          <w:sz w:val="28"/>
          <w:szCs w:val="28"/>
          <w:lang w:val="en-US"/>
        </w:rPr>
        <w:t xml:space="preserve"> into Russian</w:t>
      </w:r>
      <w:r w:rsidRPr="00BF7A8F">
        <w:rPr>
          <w:sz w:val="28"/>
          <w:szCs w:val="28"/>
          <w:lang w:val="en-US"/>
        </w:rPr>
        <w:t xml:space="preserve">: </w:t>
      </w:r>
    </w:p>
    <w:p w:rsidR="00F05E3D" w:rsidRDefault="00F05E3D" w:rsidP="00BA1066">
      <w:pPr>
        <w:pStyle w:val="af2"/>
        <w:spacing w:after="0" w:line="360" w:lineRule="auto"/>
        <w:ind w:left="0" w:firstLine="720"/>
        <w:contextualSpacing/>
        <w:jc w:val="both"/>
        <w:rPr>
          <w:sz w:val="28"/>
          <w:szCs w:val="28"/>
          <w:lang w:val="en-US"/>
        </w:rPr>
      </w:pPr>
      <w:r w:rsidRPr="00BF7A8F">
        <w:rPr>
          <w:sz w:val="28"/>
          <w:szCs w:val="28"/>
          <w:lang w:val="en-US"/>
        </w:rPr>
        <w:t xml:space="preserve">- functional analogue </w:t>
      </w:r>
      <w:r>
        <w:rPr>
          <w:sz w:val="28"/>
          <w:szCs w:val="28"/>
          <w:lang w:val="en-US"/>
        </w:rPr>
        <w:t xml:space="preserve"> </w:t>
      </w:r>
      <w:r w:rsidRPr="00BF7A8F">
        <w:rPr>
          <w:sz w:val="28"/>
          <w:szCs w:val="28"/>
          <w:lang w:val="en-US"/>
        </w:rPr>
        <w:t>(</w:t>
      </w:r>
      <w:r>
        <w:rPr>
          <w:sz w:val="28"/>
          <w:szCs w:val="28"/>
          <w:lang w:val="en-US"/>
        </w:rPr>
        <w:t>113 examples – 54.5</w:t>
      </w:r>
      <w:r w:rsidR="00502B9F">
        <w:rPr>
          <w:sz w:val="28"/>
          <w:szCs w:val="28"/>
          <w:lang w:val="uk-UA"/>
        </w:rPr>
        <w:t xml:space="preserve"> </w:t>
      </w:r>
      <w:r w:rsidRPr="00BF7A8F">
        <w:rPr>
          <w:sz w:val="28"/>
          <w:szCs w:val="28"/>
          <w:lang w:val="en-US"/>
        </w:rPr>
        <w:t>%),</w:t>
      </w:r>
    </w:p>
    <w:p w:rsidR="00F05E3D" w:rsidRPr="00BF7A8F" w:rsidRDefault="00F05E3D" w:rsidP="00BA1066">
      <w:pPr>
        <w:pStyle w:val="af2"/>
        <w:spacing w:after="0" w:line="360" w:lineRule="auto"/>
        <w:ind w:left="0" w:firstLine="720"/>
        <w:contextualSpacing/>
        <w:jc w:val="both"/>
        <w:rPr>
          <w:sz w:val="28"/>
          <w:szCs w:val="28"/>
          <w:lang w:val="en-US"/>
        </w:rPr>
      </w:pPr>
      <w:r w:rsidRPr="00D978E4">
        <w:rPr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 xml:space="preserve"> dictionary correspondence </w:t>
      </w:r>
      <w:r w:rsidRPr="00BF7A8F">
        <w:rPr>
          <w:sz w:val="28"/>
          <w:szCs w:val="28"/>
          <w:lang w:val="en-US"/>
        </w:rPr>
        <w:t>(</w:t>
      </w:r>
      <w:r>
        <w:rPr>
          <w:sz w:val="28"/>
          <w:szCs w:val="28"/>
          <w:lang w:val="en-US"/>
        </w:rPr>
        <w:t>62</w:t>
      </w:r>
      <w:r w:rsidRPr="00BF7A8F">
        <w:rPr>
          <w:sz w:val="28"/>
          <w:szCs w:val="28"/>
          <w:lang w:val="en-US"/>
        </w:rPr>
        <w:t xml:space="preserve"> examples – </w:t>
      </w:r>
      <w:r>
        <w:rPr>
          <w:sz w:val="28"/>
          <w:szCs w:val="28"/>
          <w:lang w:val="en-US"/>
        </w:rPr>
        <w:t>30</w:t>
      </w:r>
      <w:r w:rsidR="00502B9F">
        <w:rPr>
          <w:sz w:val="28"/>
          <w:szCs w:val="28"/>
          <w:lang w:val="uk-UA"/>
        </w:rPr>
        <w:t xml:space="preserve"> </w:t>
      </w:r>
      <w:r w:rsidRPr="00BF7A8F">
        <w:rPr>
          <w:sz w:val="28"/>
          <w:szCs w:val="28"/>
          <w:lang w:val="en-US"/>
        </w:rPr>
        <w:t xml:space="preserve">%), </w:t>
      </w:r>
    </w:p>
    <w:p w:rsidR="00F05E3D" w:rsidRPr="00BF7A8F" w:rsidRDefault="00F05E3D" w:rsidP="00BA1066">
      <w:pPr>
        <w:pStyle w:val="af2"/>
        <w:spacing w:after="0" w:line="360" w:lineRule="auto"/>
        <w:ind w:left="0" w:firstLine="720"/>
        <w:contextualSpacing/>
        <w:jc w:val="both"/>
        <w:rPr>
          <w:sz w:val="28"/>
          <w:szCs w:val="28"/>
          <w:lang w:val="en-US"/>
        </w:rPr>
      </w:pPr>
      <w:r w:rsidRPr="00BF7A8F">
        <w:rPr>
          <w:sz w:val="28"/>
          <w:szCs w:val="28"/>
          <w:lang w:val="en-US"/>
        </w:rPr>
        <w:t xml:space="preserve">- </w:t>
      </w:r>
      <w:r>
        <w:rPr>
          <w:sz w:val="28"/>
          <w:szCs w:val="28"/>
          <w:lang w:val="en-US"/>
        </w:rPr>
        <w:t>transcription</w:t>
      </w:r>
      <w:r w:rsidRPr="00D978E4">
        <w:rPr>
          <w:sz w:val="28"/>
          <w:szCs w:val="28"/>
          <w:lang w:val="en-US"/>
        </w:rPr>
        <w:t>/</w:t>
      </w:r>
      <w:r>
        <w:rPr>
          <w:sz w:val="28"/>
          <w:szCs w:val="28"/>
          <w:lang w:val="en-US"/>
        </w:rPr>
        <w:t>transliteration</w:t>
      </w:r>
      <w:r w:rsidRPr="00BF7A8F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  <w:lang w:val="en-US"/>
        </w:rPr>
        <w:t>24 examples – 11.6</w:t>
      </w:r>
      <w:r w:rsidR="00502B9F">
        <w:rPr>
          <w:sz w:val="28"/>
          <w:szCs w:val="28"/>
          <w:lang w:val="uk-UA"/>
        </w:rPr>
        <w:t xml:space="preserve"> </w:t>
      </w:r>
      <w:r w:rsidRPr="00BF7A8F">
        <w:rPr>
          <w:sz w:val="28"/>
          <w:szCs w:val="28"/>
          <w:lang w:val="en-US"/>
        </w:rPr>
        <w:t xml:space="preserve">%), </w:t>
      </w:r>
    </w:p>
    <w:p w:rsidR="00F05E3D" w:rsidRDefault="00F05E3D" w:rsidP="00BA1066">
      <w:pPr>
        <w:pStyle w:val="af2"/>
        <w:spacing w:after="0" w:line="360" w:lineRule="auto"/>
        <w:ind w:left="0" w:firstLine="720"/>
        <w:contextualSpacing/>
        <w:jc w:val="both"/>
        <w:rPr>
          <w:sz w:val="28"/>
          <w:szCs w:val="28"/>
          <w:lang w:val="en-US"/>
        </w:rPr>
      </w:pPr>
      <w:r w:rsidRPr="00BF7A8F">
        <w:rPr>
          <w:sz w:val="28"/>
          <w:szCs w:val="28"/>
          <w:lang w:val="en-US"/>
        </w:rPr>
        <w:t xml:space="preserve">- </w:t>
      </w:r>
      <w:r w:rsidR="009723C3">
        <w:rPr>
          <w:sz w:val="28"/>
          <w:szCs w:val="28"/>
          <w:lang w:val="en-US"/>
        </w:rPr>
        <w:t xml:space="preserve">strengthening </w:t>
      </w:r>
      <w:r>
        <w:rPr>
          <w:sz w:val="28"/>
          <w:szCs w:val="28"/>
          <w:lang w:val="en-US"/>
        </w:rPr>
        <w:t>emotional colouring (8 examples – 3.9</w:t>
      </w:r>
      <w:r w:rsidR="00502B9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%).</w:t>
      </w:r>
    </w:p>
    <w:p w:rsidR="00F05E3D" w:rsidRDefault="00F05E3D" w:rsidP="00BA1066">
      <w:pPr>
        <w:pStyle w:val="af2"/>
        <w:spacing w:after="0" w:line="360" w:lineRule="auto"/>
        <w:ind w:left="0" w:firstLine="72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As far as the Ukrainian translation is concerned, we may witness the following ways of translation of addresses:</w:t>
      </w:r>
    </w:p>
    <w:p w:rsidR="00F05E3D" w:rsidRDefault="00F05E3D" w:rsidP="00BA1066">
      <w:pPr>
        <w:pStyle w:val="af2"/>
        <w:spacing w:after="0" w:line="360" w:lineRule="auto"/>
        <w:ind w:left="0" w:firstLine="720"/>
        <w:contextualSpacing/>
        <w:jc w:val="both"/>
        <w:rPr>
          <w:sz w:val="28"/>
          <w:szCs w:val="28"/>
          <w:lang w:val="en-US"/>
        </w:rPr>
      </w:pPr>
      <w:r w:rsidRPr="00BF7A8F">
        <w:rPr>
          <w:sz w:val="28"/>
          <w:szCs w:val="28"/>
          <w:lang w:val="en-US"/>
        </w:rPr>
        <w:t xml:space="preserve">- functional analogue </w:t>
      </w:r>
      <w:r>
        <w:rPr>
          <w:sz w:val="28"/>
          <w:szCs w:val="28"/>
          <w:lang w:val="en-US"/>
        </w:rPr>
        <w:t xml:space="preserve"> </w:t>
      </w:r>
      <w:r w:rsidRPr="00BF7A8F">
        <w:rPr>
          <w:sz w:val="28"/>
          <w:szCs w:val="28"/>
          <w:lang w:val="en-US"/>
        </w:rPr>
        <w:t>(</w:t>
      </w:r>
      <w:r>
        <w:rPr>
          <w:sz w:val="28"/>
          <w:szCs w:val="28"/>
          <w:lang w:val="en-US"/>
        </w:rPr>
        <w:t>118 examples – 57</w:t>
      </w:r>
      <w:r w:rsidR="00502B9F">
        <w:rPr>
          <w:sz w:val="28"/>
          <w:szCs w:val="28"/>
          <w:lang w:val="uk-UA"/>
        </w:rPr>
        <w:t xml:space="preserve"> </w:t>
      </w:r>
      <w:r w:rsidRPr="00BF7A8F">
        <w:rPr>
          <w:sz w:val="28"/>
          <w:szCs w:val="28"/>
          <w:lang w:val="en-US"/>
        </w:rPr>
        <w:t>%),</w:t>
      </w:r>
    </w:p>
    <w:p w:rsidR="00F05E3D" w:rsidRPr="00BF7A8F" w:rsidRDefault="00F05E3D" w:rsidP="00BA1066">
      <w:pPr>
        <w:pStyle w:val="af2"/>
        <w:spacing w:after="0" w:line="360" w:lineRule="auto"/>
        <w:ind w:left="0" w:firstLine="720"/>
        <w:contextualSpacing/>
        <w:jc w:val="both"/>
        <w:rPr>
          <w:sz w:val="28"/>
          <w:szCs w:val="28"/>
          <w:lang w:val="en-US"/>
        </w:rPr>
      </w:pPr>
      <w:r w:rsidRPr="00D978E4">
        <w:rPr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 xml:space="preserve"> dictionary correspondence </w:t>
      </w:r>
      <w:r w:rsidRPr="00BF7A8F">
        <w:rPr>
          <w:sz w:val="28"/>
          <w:szCs w:val="28"/>
          <w:lang w:val="en-US"/>
        </w:rPr>
        <w:t>(</w:t>
      </w:r>
      <w:r>
        <w:rPr>
          <w:sz w:val="28"/>
          <w:szCs w:val="28"/>
          <w:lang w:val="en-US"/>
        </w:rPr>
        <w:t>50</w:t>
      </w:r>
      <w:r w:rsidRPr="00BF7A8F">
        <w:rPr>
          <w:sz w:val="28"/>
          <w:szCs w:val="28"/>
          <w:lang w:val="en-US"/>
        </w:rPr>
        <w:t xml:space="preserve"> examples – </w:t>
      </w:r>
      <w:r>
        <w:rPr>
          <w:sz w:val="28"/>
          <w:szCs w:val="28"/>
          <w:lang w:val="en-US"/>
        </w:rPr>
        <w:t>24</w:t>
      </w:r>
      <w:r w:rsidR="00502B9F">
        <w:rPr>
          <w:sz w:val="28"/>
          <w:szCs w:val="28"/>
          <w:lang w:val="uk-UA"/>
        </w:rPr>
        <w:t xml:space="preserve"> </w:t>
      </w:r>
      <w:r w:rsidRPr="00BF7A8F">
        <w:rPr>
          <w:sz w:val="28"/>
          <w:szCs w:val="28"/>
          <w:lang w:val="en-US"/>
        </w:rPr>
        <w:t xml:space="preserve">%), </w:t>
      </w:r>
    </w:p>
    <w:p w:rsidR="00F05E3D" w:rsidRPr="00BF7A8F" w:rsidRDefault="00F05E3D" w:rsidP="00BA1066">
      <w:pPr>
        <w:pStyle w:val="af2"/>
        <w:spacing w:after="0" w:line="360" w:lineRule="auto"/>
        <w:ind w:left="0" w:firstLine="720"/>
        <w:contextualSpacing/>
        <w:jc w:val="both"/>
        <w:rPr>
          <w:sz w:val="28"/>
          <w:szCs w:val="28"/>
          <w:lang w:val="en-US"/>
        </w:rPr>
      </w:pPr>
      <w:r w:rsidRPr="00BF7A8F">
        <w:rPr>
          <w:sz w:val="28"/>
          <w:szCs w:val="28"/>
          <w:lang w:val="en-US"/>
        </w:rPr>
        <w:t xml:space="preserve">- </w:t>
      </w:r>
      <w:r>
        <w:rPr>
          <w:sz w:val="28"/>
          <w:szCs w:val="28"/>
          <w:lang w:val="en-US"/>
        </w:rPr>
        <w:t>transcription</w:t>
      </w:r>
      <w:r w:rsidRPr="00D978E4">
        <w:rPr>
          <w:sz w:val="28"/>
          <w:szCs w:val="28"/>
          <w:lang w:val="en-US"/>
        </w:rPr>
        <w:t>/</w:t>
      </w:r>
      <w:r>
        <w:rPr>
          <w:sz w:val="28"/>
          <w:szCs w:val="28"/>
          <w:lang w:val="en-US"/>
        </w:rPr>
        <w:t>transliteration</w:t>
      </w:r>
      <w:r w:rsidRPr="00BF7A8F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  <w:lang w:val="en-US"/>
        </w:rPr>
        <w:t>24 examples – 11.6</w:t>
      </w:r>
      <w:r w:rsidR="00502B9F">
        <w:rPr>
          <w:sz w:val="28"/>
          <w:szCs w:val="28"/>
          <w:lang w:val="uk-UA"/>
        </w:rPr>
        <w:t xml:space="preserve"> </w:t>
      </w:r>
      <w:r w:rsidRPr="00BF7A8F">
        <w:rPr>
          <w:sz w:val="28"/>
          <w:szCs w:val="28"/>
          <w:lang w:val="en-US"/>
        </w:rPr>
        <w:t xml:space="preserve">%), </w:t>
      </w:r>
    </w:p>
    <w:p w:rsidR="00F05E3D" w:rsidRDefault="00F05E3D" w:rsidP="00BA1066">
      <w:pPr>
        <w:pStyle w:val="af2"/>
        <w:spacing w:after="0" w:line="360" w:lineRule="auto"/>
        <w:ind w:left="0" w:firstLine="720"/>
        <w:contextualSpacing/>
        <w:jc w:val="both"/>
        <w:rPr>
          <w:sz w:val="28"/>
          <w:szCs w:val="28"/>
          <w:lang w:val="en-US"/>
        </w:rPr>
      </w:pPr>
      <w:r w:rsidRPr="00BF7A8F">
        <w:rPr>
          <w:sz w:val="28"/>
          <w:szCs w:val="28"/>
          <w:lang w:val="en-US"/>
        </w:rPr>
        <w:t xml:space="preserve">- </w:t>
      </w:r>
      <w:r w:rsidR="009723C3">
        <w:rPr>
          <w:sz w:val="28"/>
          <w:szCs w:val="28"/>
          <w:lang w:val="en-US"/>
        </w:rPr>
        <w:t>strengthening</w:t>
      </w:r>
      <w:r>
        <w:rPr>
          <w:sz w:val="28"/>
          <w:szCs w:val="28"/>
          <w:lang w:val="en-US"/>
        </w:rPr>
        <w:t xml:space="preserve"> emotional colouring (8 examples – 3.9</w:t>
      </w:r>
      <w:r w:rsidR="00502B9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%),</w:t>
      </w:r>
    </w:p>
    <w:p w:rsidR="00F05E3D" w:rsidRPr="00BF7A8F" w:rsidRDefault="00F05E3D" w:rsidP="00BA1066">
      <w:pPr>
        <w:pStyle w:val="af2"/>
        <w:spacing w:after="0" w:line="360" w:lineRule="auto"/>
        <w:ind w:left="0" w:firstLine="72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 omission (7 examples – 3.5</w:t>
      </w:r>
      <w:r w:rsidR="00502B9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%).</w:t>
      </w:r>
    </w:p>
    <w:p w:rsidR="00F05E3D" w:rsidRPr="00BF7A8F" w:rsidRDefault="00F05E3D" w:rsidP="00BA1066">
      <w:pPr>
        <w:pStyle w:val="af2"/>
        <w:spacing w:after="0" w:line="360" w:lineRule="auto"/>
        <w:ind w:left="0" w:firstLine="72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Transcription and transliteration were mostly used while rendering addresses-personal names. </w:t>
      </w:r>
      <w:r w:rsidR="00850000">
        <w:rPr>
          <w:sz w:val="28"/>
          <w:szCs w:val="28"/>
          <w:lang w:val="en-US"/>
        </w:rPr>
        <w:t>Dictionary correspondence</w:t>
      </w:r>
      <w:r>
        <w:rPr>
          <w:sz w:val="28"/>
          <w:szCs w:val="28"/>
          <w:lang w:val="en-US"/>
        </w:rPr>
        <w:t xml:space="preserve"> was used while rendering </w:t>
      </w:r>
      <w:r w:rsidRPr="00BF7A8F">
        <w:rPr>
          <w:sz w:val="28"/>
          <w:szCs w:val="28"/>
          <w:lang w:val="en-US"/>
        </w:rPr>
        <w:t>addresses expressing social status of a person</w:t>
      </w:r>
      <w:r>
        <w:rPr>
          <w:sz w:val="28"/>
          <w:szCs w:val="28"/>
          <w:lang w:val="en-US"/>
        </w:rPr>
        <w:t xml:space="preserve">. While translating </w:t>
      </w:r>
      <w:r w:rsidRPr="00BF7A8F">
        <w:rPr>
          <w:sz w:val="28"/>
          <w:szCs w:val="28"/>
          <w:lang w:val="en-US"/>
        </w:rPr>
        <w:t xml:space="preserve">emotionally coloured addresses </w:t>
      </w:r>
      <w:r>
        <w:rPr>
          <w:sz w:val="28"/>
          <w:szCs w:val="28"/>
          <w:lang w:val="en-US"/>
        </w:rPr>
        <w:t xml:space="preserve">and </w:t>
      </w:r>
      <w:r w:rsidRPr="00BF7A8F">
        <w:rPr>
          <w:sz w:val="28"/>
          <w:szCs w:val="28"/>
          <w:lang w:val="en-US"/>
        </w:rPr>
        <w:t xml:space="preserve">polite addresses functional analogue </w:t>
      </w:r>
      <w:r>
        <w:rPr>
          <w:sz w:val="28"/>
          <w:szCs w:val="28"/>
          <w:lang w:val="en-US"/>
        </w:rPr>
        <w:t xml:space="preserve">was mostly used. </w:t>
      </w:r>
    </w:p>
    <w:p w:rsidR="00F05E3D" w:rsidRPr="004E62A2" w:rsidRDefault="00F05E3D" w:rsidP="00F05E3D">
      <w:pPr>
        <w:spacing w:line="360" w:lineRule="auto"/>
        <w:ind w:firstLine="567"/>
        <w:jc w:val="both"/>
        <w:rPr>
          <w:b/>
          <w:sz w:val="28"/>
          <w:szCs w:val="28"/>
          <w:lang w:val="en-US"/>
        </w:rPr>
      </w:pPr>
    </w:p>
    <w:p w:rsidR="00F05E3D" w:rsidRPr="004E62A2" w:rsidRDefault="00F05E3D" w:rsidP="00F05E3D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:rsidR="00F05E3D" w:rsidRPr="00F05E3D" w:rsidRDefault="00F05E3D" w:rsidP="007D24F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7F7F7"/>
          <w:lang w:val="uk-UA"/>
        </w:rPr>
      </w:pPr>
    </w:p>
    <w:sectPr w:rsidR="00F05E3D" w:rsidRPr="00F05E3D" w:rsidSect="003A59A9">
      <w:headerReference w:type="default" r:id="rId12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695" w:rsidRDefault="009E5695" w:rsidP="00E769BB">
      <w:r>
        <w:separator/>
      </w:r>
    </w:p>
  </w:endnote>
  <w:endnote w:type="continuationSeparator" w:id="0">
    <w:p w:rsidR="009E5695" w:rsidRDefault="009E5695" w:rsidP="00E76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695" w:rsidRDefault="009E5695" w:rsidP="00E769BB">
      <w:r>
        <w:separator/>
      </w:r>
    </w:p>
  </w:footnote>
  <w:footnote w:type="continuationSeparator" w:id="0">
    <w:p w:rsidR="009E5695" w:rsidRDefault="009E5695" w:rsidP="00E769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4243973"/>
      <w:docPartObj>
        <w:docPartGallery w:val="Page Numbers (Top of Page)"/>
        <w:docPartUnique/>
      </w:docPartObj>
    </w:sdtPr>
    <w:sdtEndPr/>
    <w:sdtContent>
      <w:p w:rsidR="00D506C1" w:rsidRDefault="00D506C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4E98">
          <w:rPr>
            <w:noProof/>
          </w:rPr>
          <w:t>6</w:t>
        </w:r>
        <w:r>
          <w:fldChar w:fldCharType="end"/>
        </w:r>
      </w:p>
    </w:sdtContent>
  </w:sdt>
  <w:p w:rsidR="00D506C1" w:rsidRPr="0014000A" w:rsidRDefault="00D506C1">
    <w:pPr>
      <w:pStyle w:val="a8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D58DD"/>
    <w:multiLevelType w:val="hybridMultilevel"/>
    <w:tmpl w:val="5136D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D54AC"/>
    <w:multiLevelType w:val="multilevel"/>
    <w:tmpl w:val="FDD0C4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2">
    <w:nsid w:val="14D44693"/>
    <w:multiLevelType w:val="hybridMultilevel"/>
    <w:tmpl w:val="2C7ACE3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83316"/>
    <w:multiLevelType w:val="hybridMultilevel"/>
    <w:tmpl w:val="10BA0FAE"/>
    <w:lvl w:ilvl="0" w:tplc="0D3635F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F47504"/>
    <w:multiLevelType w:val="hybridMultilevel"/>
    <w:tmpl w:val="8A30FCA8"/>
    <w:lvl w:ilvl="0" w:tplc="6C8A59D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1211EE"/>
    <w:multiLevelType w:val="hybridMultilevel"/>
    <w:tmpl w:val="96DCF6A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647257"/>
    <w:multiLevelType w:val="hybridMultilevel"/>
    <w:tmpl w:val="C87A8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F0A9A"/>
    <w:multiLevelType w:val="hybridMultilevel"/>
    <w:tmpl w:val="B78C2028"/>
    <w:lvl w:ilvl="0" w:tplc="75E66FC0">
      <w:start w:val="1"/>
      <w:numFmt w:val="decimal"/>
      <w:lvlText w:val="%1."/>
      <w:lvlJc w:val="left"/>
      <w:pPr>
        <w:ind w:left="780" w:hanging="4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3A0E47"/>
    <w:multiLevelType w:val="hybridMultilevel"/>
    <w:tmpl w:val="7464824C"/>
    <w:lvl w:ilvl="0" w:tplc="6D641FE2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62791044"/>
    <w:multiLevelType w:val="hybridMultilevel"/>
    <w:tmpl w:val="F7FE5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252FA8"/>
    <w:multiLevelType w:val="multilevel"/>
    <w:tmpl w:val="F7A067A4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0"/>
  </w:num>
  <w:num w:numId="8">
    <w:abstractNumId w:val="5"/>
  </w:num>
  <w:num w:numId="9">
    <w:abstractNumId w:val="7"/>
  </w:num>
  <w:num w:numId="10">
    <w:abstractNumId w:val="1"/>
  </w:num>
  <w:num w:numId="11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03D"/>
    <w:rsid w:val="000002B4"/>
    <w:rsid w:val="00000F39"/>
    <w:rsid w:val="0000783B"/>
    <w:rsid w:val="00011618"/>
    <w:rsid w:val="00013F7C"/>
    <w:rsid w:val="000143CF"/>
    <w:rsid w:val="00017F8D"/>
    <w:rsid w:val="000249E4"/>
    <w:rsid w:val="0003062A"/>
    <w:rsid w:val="0003115C"/>
    <w:rsid w:val="000313FF"/>
    <w:rsid w:val="00033B13"/>
    <w:rsid w:val="00044078"/>
    <w:rsid w:val="0004427A"/>
    <w:rsid w:val="000459B2"/>
    <w:rsid w:val="000577F1"/>
    <w:rsid w:val="0006013A"/>
    <w:rsid w:val="00070387"/>
    <w:rsid w:val="00074CB3"/>
    <w:rsid w:val="00080C4A"/>
    <w:rsid w:val="00080D5B"/>
    <w:rsid w:val="0008189C"/>
    <w:rsid w:val="00082735"/>
    <w:rsid w:val="00086810"/>
    <w:rsid w:val="00087254"/>
    <w:rsid w:val="00092552"/>
    <w:rsid w:val="000953C1"/>
    <w:rsid w:val="00096114"/>
    <w:rsid w:val="000A2912"/>
    <w:rsid w:val="000A432B"/>
    <w:rsid w:val="000A4A86"/>
    <w:rsid w:val="000B03EC"/>
    <w:rsid w:val="000B0908"/>
    <w:rsid w:val="000B21AB"/>
    <w:rsid w:val="000C7C01"/>
    <w:rsid w:val="000D2930"/>
    <w:rsid w:val="000D2EF4"/>
    <w:rsid w:val="000D683D"/>
    <w:rsid w:val="000D77E4"/>
    <w:rsid w:val="000E0F27"/>
    <w:rsid w:val="000E4DDD"/>
    <w:rsid w:val="000E4E2D"/>
    <w:rsid w:val="000E52EF"/>
    <w:rsid w:val="000E7776"/>
    <w:rsid w:val="000F4DEA"/>
    <w:rsid w:val="00101C80"/>
    <w:rsid w:val="001066FD"/>
    <w:rsid w:val="0010748B"/>
    <w:rsid w:val="00107E8B"/>
    <w:rsid w:val="00111A21"/>
    <w:rsid w:val="00112378"/>
    <w:rsid w:val="001145B0"/>
    <w:rsid w:val="00114E68"/>
    <w:rsid w:val="00121D43"/>
    <w:rsid w:val="00121F68"/>
    <w:rsid w:val="0012467F"/>
    <w:rsid w:val="001304E9"/>
    <w:rsid w:val="00133EFC"/>
    <w:rsid w:val="00134AFF"/>
    <w:rsid w:val="00135A3B"/>
    <w:rsid w:val="001369D2"/>
    <w:rsid w:val="00136F0A"/>
    <w:rsid w:val="0014000A"/>
    <w:rsid w:val="00143B34"/>
    <w:rsid w:val="001508CD"/>
    <w:rsid w:val="001541A6"/>
    <w:rsid w:val="00157703"/>
    <w:rsid w:val="0016251F"/>
    <w:rsid w:val="001667F6"/>
    <w:rsid w:val="00166AF7"/>
    <w:rsid w:val="001734DC"/>
    <w:rsid w:val="00180873"/>
    <w:rsid w:val="00180DB8"/>
    <w:rsid w:val="00182742"/>
    <w:rsid w:val="00183D67"/>
    <w:rsid w:val="00190548"/>
    <w:rsid w:val="00191BFF"/>
    <w:rsid w:val="0019339D"/>
    <w:rsid w:val="001954F1"/>
    <w:rsid w:val="00196D6F"/>
    <w:rsid w:val="001A173B"/>
    <w:rsid w:val="001A1E1E"/>
    <w:rsid w:val="001A28BC"/>
    <w:rsid w:val="001A4F27"/>
    <w:rsid w:val="001A7D31"/>
    <w:rsid w:val="001B3AD2"/>
    <w:rsid w:val="001C0BBF"/>
    <w:rsid w:val="001C2675"/>
    <w:rsid w:val="001C307D"/>
    <w:rsid w:val="001C5E35"/>
    <w:rsid w:val="001C65C1"/>
    <w:rsid w:val="001D20C2"/>
    <w:rsid w:val="001D3FAE"/>
    <w:rsid w:val="001D5CC6"/>
    <w:rsid w:val="001E029D"/>
    <w:rsid w:val="001E7F0A"/>
    <w:rsid w:val="001F0DE9"/>
    <w:rsid w:val="001F1054"/>
    <w:rsid w:val="001F478D"/>
    <w:rsid w:val="00201CEE"/>
    <w:rsid w:val="00202C72"/>
    <w:rsid w:val="00203650"/>
    <w:rsid w:val="00204A1E"/>
    <w:rsid w:val="002079E8"/>
    <w:rsid w:val="00210593"/>
    <w:rsid w:val="00211061"/>
    <w:rsid w:val="00213302"/>
    <w:rsid w:val="00213B66"/>
    <w:rsid w:val="00214A24"/>
    <w:rsid w:val="00222041"/>
    <w:rsid w:val="00225008"/>
    <w:rsid w:val="00226122"/>
    <w:rsid w:val="00235CAD"/>
    <w:rsid w:val="00240DAF"/>
    <w:rsid w:val="00245B27"/>
    <w:rsid w:val="0025109D"/>
    <w:rsid w:val="00253E29"/>
    <w:rsid w:val="00256621"/>
    <w:rsid w:val="00262914"/>
    <w:rsid w:val="00262CFC"/>
    <w:rsid w:val="0026553F"/>
    <w:rsid w:val="002672EA"/>
    <w:rsid w:val="00267CC2"/>
    <w:rsid w:val="00273D64"/>
    <w:rsid w:val="00275729"/>
    <w:rsid w:val="00280163"/>
    <w:rsid w:val="0028151B"/>
    <w:rsid w:val="00281B03"/>
    <w:rsid w:val="00282425"/>
    <w:rsid w:val="00283561"/>
    <w:rsid w:val="00283A3D"/>
    <w:rsid w:val="00284D49"/>
    <w:rsid w:val="002857EB"/>
    <w:rsid w:val="00286A04"/>
    <w:rsid w:val="00286E9C"/>
    <w:rsid w:val="0028743F"/>
    <w:rsid w:val="0028745E"/>
    <w:rsid w:val="00287813"/>
    <w:rsid w:val="002913A9"/>
    <w:rsid w:val="002914D0"/>
    <w:rsid w:val="00291575"/>
    <w:rsid w:val="0029243D"/>
    <w:rsid w:val="0029279B"/>
    <w:rsid w:val="00292924"/>
    <w:rsid w:val="0029551D"/>
    <w:rsid w:val="0029583B"/>
    <w:rsid w:val="002A0224"/>
    <w:rsid w:val="002A1D9B"/>
    <w:rsid w:val="002A591B"/>
    <w:rsid w:val="002A62B6"/>
    <w:rsid w:val="002A63A1"/>
    <w:rsid w:val="002A7E56"/>
    <w:rsid w:val="002B1E22"/>
    <w:rsid w:val="002B2589"/>
    <w:rsid w:val="002C15B7"/>
    <w:rsid w:val="002C1805"/>
    <w:rsid w:val="002C1FAD"/>
    <w:rsid w:val="002C5E7B"/>
    <w:rsid w:val="002D153D"/>
    <w:rsid w:val="002D2FC9"/>
    <w:rsid w:val="002E0E4D"/>
    <w:rsid w:val="002E1269"/>
    <w:rsid w:val="002E4DDA"/>
    <w:rsid w:val="002E598D"/>
    <w:rsid w:val="002E62A8"/>
    <w:rsid w:val="002F04E7"/>
    <w:rsid w:val="002F3555"/>
    <w:rsid w:val="0030149A"/>
    <w:rsid w:val="003017C6"/>
    <w:rsid w:val="0030324D"/>
    <w:rsid w:val="00303ABD"/>
    <w:rsid w:val="00307858"/>
    <w:rsid w:val="0031027D"/>
    <w:rsid w:val="00310C75"/>
    <w:rsid w:val="003233AE"/>
    <w:rsid w:val="003240F5"/>
    <w:rsid w:val="00324BE4"/>
    <w:rsid w:val="00324F19"/>
    <w:rsid w:val="003272E7"/>
    <w:rsid w:val="00327837"/>
    <w:rsid w:val="0033135E"/>
    <w:rsid w:val="00333B50"/>
    <w:rsid w:val="00334469"/>
    <w:rsid w:val="0033774D"/>
    <w:rsid w:val="00343222"/>
    <w:rsid w:val="00344AAE"/>
    <w:rsid w:val="003469C2"/>
    <w:rsid w:val="00346E4D"/>
    <w:rsid w:val="0035332E"/>
    <w:rsid w:val="00353646"/>
    <w:rsid w:val="00354BDC"/>
    <w:rsid w:val="00360BD9"/>
    <w:rsid w:val="003616DC"/>
    <w:rsid w:val="003628D7"/>
    <w:rsid w:val="0036305A"/>
    <w:rsid w:val="00371ABF"/>
    <w:rsid w:val="00372E31"/>
    <w:rsid w:val="00374DB7"/>
    <w:rsid w:val="00382C80"/>
    <w:rsid w:val="00384381"/>
    <w:rsid w:val="00393023"/>
    <w:rsid w:val="00393B0B"/>
    <w:rsid w:val="00393C45"/>
    <w:rsid w:val="00393E34"/>
    <w:rsid w:val="003965CE"/>
    <w:rsid w:val="00397755"/>
    <w:rsid w:val="003A370D"/>
    <w:rsid w:val="003A59A9"/>
    <w:rsid w:val="003A669D"/>
    <w:rsid w:val="003A67A2"/>
    <w:rsid w:val="003B5FE9"/>
    <w:rsid w:val="003C0C0F"/>
    <w:rsid w:val="003C17BB"/>
    <w:rsid w:val="003C279A"/>
    <w:rsid w:val="003C3AD9"/>
    <w:rsid w:val="003C3C30"/>
    <w:rsid w:val="003C4B36"/>
    <w:rsid w:val="003C6B1A"/>
    <w:rsid w:val="003D355B"/>
    <w:rsid w:val="003D3E62"/>
    <w:rsid w:val="003D513C"/>
    <w:rsid w:val="003D7C82"/>
    <w:rsid w:val="003E1761"/>
    <w:rsid w:val="003E678B"/>
    <w:rsid w:val="003E7124"/>
    <w:rsid w:val="003F0BC2"/>
    <w:rsid w:val="003F0CF8"/>
    <w:rsid w:val="004024C9"/>
    <w:rsid w:val="00405813"/>
    <w:rsid w:val="00406249"/>
    <w:rsid w:val="00410425"/>
    <w:rsid w:val="00414934"/>
    <w:rsid w:val="00415189"/>
    <w:rsid w:val="00416C5C"/>
    <w:rsid w:val="00422A32"/>
    <w:rsid w:val="0042343A"/>
    <w:rsid w:val="00424910"/>
    <w:rsid w:val="00426DFC"/>
    <w:rsid w:val="004272BD"/>
    <w:rsid w:val="00430790"/>
    <w:rsid w:val="00435AC6"/>
    <w:rsid w:val="00435D22"/>
    <w:rsid w:val="00436048"/>
    <w:rsid w:val="0043626D"/>
    <w:rsid w:val="004370E1"/>
    <w:rsid w:val="0044244E"/>
    <w:rsid w:val="004435D6"/>
    <w:rsid w:val="00444030"/>
    <w:rsid w:val="004442E5"/>
    <w:rsid w:val="00445F40"/>
    <w:rsid w:val="00451CD7"/>
    <w:rsid w:val="004526DF"/>
    <w:rsid w:val="004608B6"/>
    <w:rsid w:val="00462C9F"/>
    <w:rsid w:val="00464392"/>
    <w:rsid w:val="004659D5"/>
    <w:rsid w:val="00467F3C"/>
    <w:rsid w:val="00471241"/>
    <w:rsid w:val="00476860"/>
    <w:rsid w:val="00477A0A"/>
    <w:rsid w:val="00484141"/>
    <w:rsid w:val="00493088"/>
    <w:rsid w:val="00496487"/>
    <w:rsid w:val="00497A1A"/>
    <w:rsid w:val="004A1B5A"/>
    <w:rsid w:val="004A331E"/>
    <w:rsid w:val="004A5B5F"/>
    <w:rsid w:val="004C3C54"/>
    <w:rsid w:val="004C4151"/>
    <w:rsid w:val="004D34F0"/>
    <w:rsid w:val="004D536E"/>
    <w:rsid w:val="004D644B"/>
    <w:rsid w:val="004E2109"/>
    <w:rsid w:val="004E3D01"/>
    <w:rsid w:val="004E5050"/>
    <w:rsid w:val="004E7375"/>
    <w:rsid w:val="004F15B2"/>
    <w:rsid w:val="004F3BEB"/>
    <w:rsid w:val="004F67D9"/>
    <w:rsid w:val="004F7E99"/>
    <w:rsid w:val="0050146A"/>
    <w:rsid w:val="00501C32"/>
    <w:rsid w:val="0050279E"/>
    <w:rsid w:val="00502B9F"/>
    <w:rsid w:val="00505706"/>
    <w:rsid w:val="00510FC2"/>
    <w:rsid w:val="00511532"/>
    <w:rsid w:val="005116B3"/>
    <w:rsid w:val="005139B4"/>
    <w:rsid w:val="005139C6"/>
    <w:rsid w:val="00520A38"/>
    <w:rsid w:val="00521B91"/>
    <w:rsid w:val="0052251C"/>
    <w:rsid w:val="0052390E"/>
    <w:rsid w:val="005251FB"/>
    <w:rsid w:val="00527110"/>
    <w:rsid w:val="00530A36"/>
    <w:rsid w:val="00532430"/>
    <w:rsid w:val="00540887"/>
    <w:rsid w:val="0054354A"/>
    <w:rsid w:val="00545FE6"/>
    <w:rsid w:val="005471C3"/>
    <w:rsid w:val="005532DD"/>
    <w:rsid w:val="005560A4"/>
    <w:rsid w:val="00556580"/>
    <w:rsid w:val="00557D15"/>
    <w:rsid w:val="00562509"/>
    <w:rsid w:val="00566AA6"/>
    <w:rsid w:val="00573B50"/>
    <w:rsid w:val="005757E9"/>
    <w:rsid w:val="0058418B"/>
    <w:rsid w:val="0058485C"/>
    <w:rsid w:val="00593DC3"/>
    <w:rsid w:val="005962D1"/>
    <w:rsid w:val="005A003D"/>
    <w:rsid w:val="005A2E78"/>
    <w:rsid w:val="005A4BE9"/>
    <w:rsid w:val="005A7788"/>
    <w:rsid w:val="005B3118"/>
    <w:rsid w:val="005B6048"/>
    <w:rsid w:val="005C034D"/>
    <w:rsid w:val="005C0EE4"/>
    <w:rsid w:val="005C1BA4"/>
    <w:rsid w:val="005C326C"/>
    <w:rsid w:val="005C4261"/>
    <w:rsid w:val="005C4806"/>
    <w:rsid w:val="005C6C65"/>
    <w:rsid w:val="005C7610"/>
    <w:rsid w:val="005D2DE4"/>
    <w:rsid w:val="005D4C15"/>
    <w:rsid w:val="005D6660"/>
    <w:rsid w:val="005D75E9"/>
    <w:rsid w:val="005E25DD"/>
    <w:rsid w:val="005E3874"/>
    <w:rsid w:val="005E7489"/>
    <w:rsid w:val="005F7275"/>
    <w:rsid w:val="00602465"/>
    <w:rsid w:val="006035FD"/>
    <w:rsid w:val="0060373D"/>
    <w:rsid w:val="00603CB6"/>
    <w:rsid w:val="00605A77"/>
    <w:rsid w:val="006077A4"/>
    <w:rsid w:val="00612B52"/>
    <w:rsid w:val="0061570C"/>
    <w:rsid w:val="0061631A"/>
    <w:rsid w:val="00616578"/>
    <w:rsid w:val="006168A0"/>
    <w:rsid w:val="006168F8"/>
    <w:rsid w:val="00631A89"/>
    <w:rsid w:val="00641329"/>
    <w:rsid w:val="0064302E"/>
    <w:rsid w:val="0064636D"/>
    <w:rsid w:val="00652D71"/>
    <w:rsid w:val="00655205"/>
    <w:rsid w:val="00660070"/>
    <w:rsid w:val="00660308"/>
    <w:rsid w:val="00665821"/>
    <w:rsid w:val="00667F05"/>
    <w:rsid w:val="00672696"/>
    <w:rsid w:val="00675C24"/>
    <w:rsid w:val="00676DF0"/>
    <w:rsid w:val="00680CAF"/>
    <w:rsid w:val="00680E2C"/>
    <w:rsid w:val="00681C60"/>
    <w:rsid w:val="006837A1"/>
    <w:rsid w:val="006843F3"/>
    <w:rsid w:val="006852EC"/>
    <w:rsid w:val="006865CD"/>
    <w:rsid w:val="00690EB6"/>
    <w:rsid w:val="00692D46"/>
    <w:rsid w:val="006955D8"/>
    <w:rsid w:val="006A0587"/>
    <w:rsid w:val="006A0B66"/>
    <w:rsid w:val="006A2000"/>
    <w:rsid w:val="006A4FE4"/>
    <w:rsid w:val="006A5355"/>
    <w:rsid w:val="006A542F"/>
    <w:rsid w:val="006B035C"/>
    <w:rsid w:val="006B2835"/>
    <w:rsid w:val="006B2A8B"/>
    <w:rsid w:val="006B477D"/>
    <w:rsid w:val="006B73F9"/>
    <w:rsid w:val="006B7F16"/>
    <w:rsid w:val="006C516D"/>
    <w:rsid w:val="006D5026"/>
    <w:rsid w:val="006D61BF"/>
    <w:rsid w:val="006E78C1"/>
    <w:rsid w:val="006F1038"/>
    <w:rsid w:val="006F58FD"/>
    <w:rsid w:val="00705A1A"/>
    <w:rsid w:val="00712E5C"/>
    <w:rsid w:val="007141CD"/>
    <w:rsid w:val="007149C1"/>
    <w:rsid w:val="00717391"/>
    <w:rsid w:val="00717744"/>
    <w:rsid w:val="007200E5"/>
    <w:rsid w:val="007339FC"/>
    <w:rsid w:val="00735432"/>
    <w:rsid w:val="00736842"/>
    <w:rsid w:val="00740FFB"/>
    <w:rsid w:val="00745961"/>
    <w:rsid w:val="00745F0E"/>
    <w:rsid w:val="00746A33"/>
    <w:rsid w:val="00750083"/>
    <w:rsid w:val="00752210"/>
    <w:rsid w:val="00753DE5"/>
    <w:rsid w:val="007547EC"/>
    <w:rsid w:val="00756845"/>
    <w:rsid w:val="0075792A"/>
    <w:rsid w:val="00757D79"/>
    <w:rsid w:val="00763511"/>
    <w:rsid w:val="00767CCA"/>
    <w:rsid w:val="00773989"/>
    <w:rsid w:val="00774290"/>
    <w:rsid w:val="00774C36"/>
    <w:rsid w:val="00777336"/>
    <w:rsid w:val="00777792"/>
    <w:rsid w:val="00781B84"/>
    <w:rsid w:val="00781F4F"/>
    <w:rsid w:val="007864E1"/>
    <w:rsid w:val="0079393A"/>
    <w:rsid w:val="007A16EB"/>
    <w:rsid w:val="007A5BDF"/>
    <w:rsid w:val="007B23B0"/>
    <w:rsid w:val="007B3DED"/>
    <w:rsid w:val="007B5354"/>
    <w:rsid w:val="007C14E0"/>
    <w:rsid w:val="007C1D83"/>
    <w:rsid w:val="007C3656"/>
    <w:rsid w:val="007C4092"/>
    <w:rsid w:val="007C7784"/>
    <w:rsid w:val="007C7C0A"/>
    <w:rsid w:val="007D24F6"/>
    <w:rsid w:val="007D46B8"/>
    <w:rsid w:val="007D50D1"/>
    <w:rsid w:val="007D6C46"/>
    <w:rsid w:val="007D7DEE"/>
    <w:rsid w:val="007E185C"/>
    <w:rsid w:val="007E285A"/>
    <w:rsid w:val="007E579B"/>
    <w:rsid w:val="007E687B"/>
    <w:rsid w:val="007E7B60"/>
    <w:rsid w:val="007F1025"/>
    <w:rsid w:val="007F4F93"/>
    <w:rsid w:val="007F650C"/>
    <w:rsid w:val="00802AB4"/>
    <w:rsid w:val="00803281"/>
    <w:rsid w:val="00803C30"/>
    <w:rsid w:val="0080567A"/>
    <w:rsid w:val="00810849"/>
    <w:rsid w:val="00810877"/>
    <w:rsid w:val="00820C7F"/>
    <w:rsid w:val="00822504"/>
    <w:rsid w:val="00825638"/>
    <w:rsid w:val="00826FE0"/>
    <w:rsid w:val="00830EE0"/>
    <w:rsid w:val="00831924"/>
    <w:rsid w:val="00831B3D"/>
    <w:rsid w:val="00833006"/>
    <w:rsid w:val="0084568C"/>
    <w:rsid w:val="00845F10"/>
    <w:rsid w:val="00850000"/>
    <w:rsid w:val="00855407"/>
    <w:rsid w:val="008705A2"/>
    <w:rsid w:val="00874130"/>
    <w:rsid w:val="0087696F"/>
    <w:rsid w:val="00877496"/>
    <w:rsid w:val="00882EFD"/>
    <w:rsid w:val="00883027"/>
    <w:rsid w:val="00885799"/>
    <w:rsid w:val="00887A24"/>
    <w:rsid w:val="00887B47"/>
    <w:rsid w:val="008901BB"/>
    <w:rsid w:val="008902E5"/>
    <w:rsid w:val="008961C3"/>
    <w:rsid w:val="00896B8E"/>
    <w:rsid w:val="008A0D6C"/>
    <w:rsid w:val="008A2603"/>
    <w:rsid w:val="008A2F51"/>
    <w:rsid w:val="008A3F3F"/>
    <w:rsid w:val="008A4949"/>
    <w:rsid w:val="008A4D07"/>
    <w:rsid w:val="008B79AF"/>
    <w:rsid w:val="008B7F5A"/>
    <w:rsid w:val="008C0477"/>
    <w:rsid w:val="008C1557"/>
    <w:rsid w:val="008C5FD8"/>
    <w:rsid w:val="008C792F"/>
    <w:rsid w:val="008C7BD5"/>
    <w:rsid w:val="008D0A1F"/>
    <w:rsid w:val="008D56BA"/>
    <w:rsid w:val="008D7475"/>
    <w:rsid w:val="008D7A97"/>
    <w:rsid w:val="008E12F3"/>
    <w:rsid w:val="008E16CD"/>
    <w:rsid w:val="008E71C5"/>
    <w:rsid w:val="008E76DA"/>
    <w:rsid w:val="008F38F2"/>
    <w:rsid w:val="008F3AA5"/>
    <w:rsid w:val="00911346"/>
    <w:rsid w:val="009120C9"/>
    <w:rsid w:val="009154D7"/>
    <w:rsid w:val="00917109"/>
    <w:rsid w:val="00921BCF"/>
    <w:rsid w:val="0093085C"/>
    <w:rsid w:val="009358D1"/>
    <w:rsid w:val="00935D93"/>
    <w:rsid w:val="009366BC"/>
    <w:rsid w:val="009375D9"/>
    <w:rsid w:val="00940358"/>
    <w:rsid w:val="0094339C"/>
    <w:rsid w:val="00944723"/>
    <w:rsid w:val="009455C5"/>
    <w:rsid w:val="00946DDF"/>
    <w:rsid w:val="00954C04"/>
    <w:rsid w:val="0095502E"/>
    <w:rsid w:val="0095538C"/>
    <w:rsid w:val="009558DC"/>
    <w:rsid w:val="0096115E"/>
    <w:rsid w:val="009710FD"/>
    <w:rsid w:val="009723C3"/>
    <w:rsid w:val="00973B06"/>
    <w:rsid w:val="00976F78"/>
    <w:rsid w:val="00981C0A"/>
    <w:rsid w:val="00981C6A"/>
    <w:rsid w:val="00983446"/>
    <w:rsid w:val="00987B6A"/>
    <w:rsid w:val="009915DB"/>
    <w:rsid w:val="009953DB"/>
    <w:rsid w:val="00995992"/>
    <w:rsid w:val="00996CDE"/>
    <w:rsid w:val="009A1205"/>
    <w:rsid w:val="009A2861"/>
    <w:rsid w:val="009A7138"/>
    <w:rsid w:val="009B0484"/>
    <w:rsid w:val="009B1207"/>
    <w:rsid w:val="009B2039"/>
    <w:rsid w:val="009B4B38"/>
    <w:rsid w:val="009C425D"/>
    <w:rsid w:val="009C6EA1"/>
    <w:rsid w:val="009C7206"/>
    <w:rsid w:val="009D2C3F"/>
    <w:rsid w:val="009D48E9"/>
    <w:rsid w:val="009E06A3"/>
    <w:rsid w:val="009E2F8C"/>
    <w:rsid w:val="009E5695"/>
    <w:rsid w:val="009F7C6F"/>
    <w:rsid w:val="00A00760"/>
    <w:rsid w:val="00A01DB6"/>
    <w:rsid w:val="00A050B3"/>
    <w:rsid w:val="00A05443"/>
    <w:rsid w:val="00A1495C"/>
    <w:rsid w:val="00A1569B"/>
    <w:rsid w:val="00A1671D"/>
    <w:rsid w:val="00A20176"/>
    <w:rsid w:val="00A3006C"/>
    <w:rsid w:val="00A355B5"/>
    <w:rsid w:val="00A3776E"/>
    <w:rsid w:val="00A40DBB"/>
    <w:rsid w:val="00A42426"/>
    <w:rsid w:val="00A445FE"/>
    <w:rsid w:val="00A46A65"/>
    <w:rsid w:val="00A531EA"/>
    <w:rsid w:val="00A550F2"/>
    <w:rsid w:val="00A55930"/>
    <w:rsid w:val="00A602C9"/>
    <w:rsid w:val="00A65097"/>
    <w:rsid w:val="00A65F81"/>
    <w:rsid w:val="00A70C62"/>
    <w:rsid w:val="00A753EB"/>
    <w:rsid w:val="00A82753"/>
    <w:rsid w:val="00A83665"/>
    <w:rsid w:val="00A84C89"/>
    <w:rsid w:val="00A85277"/>
    <w:rsid w:val="00A87C3B"/>
    <w:rsid w:val="00A94CD2"/>
    <w:rsid w:val="00A94DAC"/>
    <w:rsid w:val="00A94F4D"/>
    <w:rsid w:val="00A96525"/>
    <w:rsid w:val="00AA597C"/>
    <w:rsid w:val="00AA767F"/>
    <w:rsid w:val="00AB0790"/>
    <w:rsid w:val="00AB53DF"/>
    <w:rsid w:val="00AB5CD8"/>
    <w:rsid w:val="00AB7251"/>
    <w:rsid w:val="00AC5358"/>
    <w:rsid w:val="00AD51DC"/>
    <w:rsid w:val="00AE0EE4"/>
    <w:rsid w:val="00AE1953"/>
    <w:rsid w:val="00AE253F"/>
    <w:rsid w:val="00AE47E9"/>
    <w:rsid w:val="00AE4AC4"/>
    <w:rsid w:val="00AE6CA5"/>
    <w:rsid w:val="00AE7320"/>
    <w:rsid w:val="00AF16C0"/>
    <w:rsid w:val="00AF3275"/>
    <w:rsid w:val="00AF3CF3"/>
    <w:rsid w:val="00B069CF"/>
    <w:rsid w:val="00B06E98"/>
    <w:rsid w:val="00B159E2"/>
    <w:rsid w:val="00B163EB"/>
    <w:rsid w:val="00B1683A"/>
    <w:rsid w:val="00B203A6"/>
    <w:rsid w:val="00B22F9B"/>
    <w:rsid w:val="00B23EE9"/>
    <w:rsid w:val="00B261E4"/>
    <w:rsid w:val="00B33008"/>
    <w:rsid w:val="00B34381"/>
    <w:rsid w:val="00B34B5D"/>
    <w:rsid w:val="00B40BD0"/>
    <w:rsid w:val="00B40CFB"/>
    <w:rsid w:val="00B40EE3"/>
    <w:rsid w:val="00B43AB4"/>
    <w:rsid w:val="00B5305D"/>
    <w:rsid w:val="00B56CA5"/>
    <w:rsid w:val="00B6325E"/>
    <w:rsid w:val="00B641B1"/>
    <w:rsid w:val="00B672FA"/>
    <w:rsid w:val="00B73240"/>
    <w:rsid w:val="00B73316"/>
    <w:rsid w:val="00B74D9B"/>
    <w:rsid w:val="00B7656A"/>
    <w:rsid w:val="00B80688"/>
    <w:rsid w:val="00B819BD"/>
    <w:rsid w:val="00B8696A"/>
    <w:rsid w:val="00B91E2F"/>
    <w:rsid w:val="00BA0433"/>
    <w:rsid w:val="00BA1066"/>
    <w:rsid w:val="00BA33FD"/>
    <w:rsid w:val="00BB0789"/>
    <w:rsid w:val="00BB1154"/>
    <w:rsid w:val="00BB308B"/>
    <w:rsid w:val="00BB334B"/>
    <w:rsid w:val="00BB451F"/>
    <w:rsid w:val="00BC0864"/>
    <w:rsid w:val="00BD1A88"/>
    <w:rsid w:val="00BD33CD"/>
    <w:rsid w:val="00BD38F8"/>
    <w:rsid w:val="00BD3EF1"/>
    <w:rsid w:val="00BE623B"/>
    <w:rsid w:val="00BE6856"/>
    <w:rsid w:val="00BF7406"/>
    <w:rsid w:val="00BF741A"/>
    <w:rsid w:val="00C012ED"/>
    <w:rsid w:val="00C0141C"/>
    <w:rsid w:val="00C05193"/>
    <w:rsid w:val="00C05B45"/>
    <w:rsid w:val="00C10535"/>
    <w:rsid w:val="00C24A95"/>
    <w:rsid w:val="00C31018"/>
    <w:rsid w:val="00C34269"/>
    <w:rsid w:val="00C36DAB"/>
    <w:rsid w:val="00C373A2"/>
    <w:rsid w:val="00C42995"/>
    <w:rsid w:val="00C435B9"/>
    <w:rsid w:val="00C437B3"/>
    <w:rsid w:val="00C47C50"/>
    <w:rsid w:val="00C47EBB"/>
    <w:rsid w:val="00C50CE2"/>
    <w:rsid w:val="00C61001"/>
    <w:rsid w:val="00C65659"/>
    <w:rsid w:val="00C67D59"/>
    <w:rsid w:val="00C70809"/>
    <w:rsid w:val="00C72CD7"/>
    <w:rsid w:val="00C81248"/>
    <w:rsid w:val="00C86257"/>
    <w:rsid w:val="00C869A9"/>
    <w:rsid w:val="00CA1D35"/>
    <w:rsid w:val="00CA23BC"/>
    <w:rsid w:val="00CA2AA6"/>
    <w:rsid w:val="00CA35B4"/>
    <w:rsid w:val="00CA6D41"/>
    <w:rsid w:val="00CB20F3"/>
    <w:rsid w:val="00CB5376"/>
    <w:rsid w:val="00CC1686"/>
    <w:rsid w:val="00CC2622"/>
    <w:rsid w:val="00CC43B8"/>
    <w:rsid w:val="00CC4F31"/>
    <w:rsid w:val="00CD0720"/>
    <w:rsid w:val="00CD5C6C"/>
    <w:rsid w:val="00CD7B3A"/>
    <w:rsid w:val="00CD7C5D"/>
    <w:rsid w:val="00CE06AF"/>
    <w:rsid w:val="00CE7F90"/>
    <w:rsid w:val="00CF158B"/>
    <w:rsid w:val="00CF37E2"/>
    <w:rsid w:val="00CF52AA"/>
    <w:rsid w:val="00D02636"/>
    <w:rsid w:val="00D05108"/>
    <w:rsid w:val="00D05959"/>
    <w:rsid w:val="00D05BCD"/>
    <w:rsid w:val="00D10DA5"/>
    <w:rsid w:val="00D14000"/>
    <w:rsid w:val="00D14E9B"/>
    <w:rsid w:val="00D17A57"/>
    <w:rsid w:val="00D17CD4"/>
    <w:rsid w:val="00D20551"/>
    <w:rsid w:val="00D27532"/>
    <w:rsid w:val="00D322F9"/>
    <w:rsid w:val="00D32F4C"/>
    <w:rsid w:val="00D4213F"/>
    <w:rsid w:val="00D42DC2"/>
    <w:rsid w:val="00D479A2"/>
    <w:rsid w:val="00D506C1"/>
    <w:rsid w:val="00D50B08"/>
    <w:rsid w:val="00D5419A"/>
    <w:rsid w:val="00D54AFD"/>
    <w:rsid w:val="00D54D4E"/>
    <w:rsid w:val="00D56A51"/>
    <w:rsid w:val="00D61075"/>
    <w:rsid w:val="00D625A6"/>
    <w:rsid w:val="00D62E4F"/>
    <w:rsid w:val="00D63D56"/>
    <w:rsid w:val="00D64D43"/>
    <w:rsid w:val="00D669E7"/>
    <w:rsid w:val="00D71FE0"/>
    <w:rsid w:val="00D7341E"/>
    <w:rsid w:val="00D74F26"/>
    <w:rsid w:val="00D765EC"/>
    <w:rsid w:val="00D77454"/>
    <w:rsid w:val="00D8096D"/>
    <w:rsid w:val="00D83C19"/>
    <w:rsid w:val="00D8724A"/>
    <w:rsid w:val="00D92067"/>
    <w:rsid w:val="00D924D7"/>
    <w:rsid w:val="00D92AB9"/>
    <w:rsid w:val="00D94B7D"/>
    <w:rsid w:val="00D94CA4"/>
    <w:rsid w:val="00D975BA"/>
    <w:rsid w:val="00DA067A"/>
    <w:rsid w:val="00DA33D8"/>
    <w:rsid w:val="00DA4E7B"/>
    <w:rsid w:val="00DA6C13"/>
    <w:rsid w:val="00DB074C"/>
    <w:rsid w:val="00DB6A6F"/>
    <w:rsid w:val="00DB7470"/>
    <w:rsid w:val="00DC31B9"/>
    <w:rsid w:val="00DC63CE"/>
    <w:rsid w:val="00DD38F9"/>
    <w:rsid w:val="00DD422F"/>
    <w:rsid w:val="00DD5E00"/>
    <w:rsid w:val="00DD5FA5"/>
    <w:rsid w:val="00DD63A3"/>
    <w:rsid w:val="00DE4E98"/>
    <w:rsid w:val="00DF4ED3"/>
    <w:rsid w:val="00DF7598"/>
    <w:rsid w:val="00E0057D"/>
    <w:rsid w:val="00E00A36"/>
    <w:rsid w:val="00E0177E"/>
    <w:rsid w:val="00E022EA"/>
    <w:rsid w:val="00E05445"/>
    <w:rsid w:val="00E06344"/>
    <w:rsid w:val="00E06F8D"/>
    <w:rsid w:val="00E10EAE"/>
    <w:rsid w:val="00E1148C"/>
    <w:rsid w:val="00E12E05"/>
    <w:rsid w:val="00E13F16"/>
    <w:rsid w:val="00E14AB2"/>
    <w:rsid w:val="00E16677"/>
    <w:rsid w:val="00E22F0D"/>
    <w:rsid w:val="00E2315E"/>
    <w:rsid w:val="00E30D35"/>
    <w:rsid w:val="00E31487"/>
    <w:rsid w:val="00E3419D"/>
    <w:rsid w:val="00E40032"/>
    <w:rsid w:val="00E41000"/>
    <w:rsid w:val="00E4222A"/>
    <w:rsid w:val="00E42D9B"/>
    <w:rsid w:val="00E43FD0"/>
    <w:rsid w:val="00E54BC2"/>
    <w:rsid w:val="00E6152E"/>
    <w:rsid w:val="00E62E1E"/>
    <w:rsid w:val="00E63045"/>
    <w:rsid w:val="00E633AB"/>
    <w:rsid w:val="00E654B1"/>
    <w:rsid w:val="00E66DCF"/>
    <w:rsid w:val="00E70523"/>
    <w:rsid w:val="00E71264"/>
    <w:rsid w:val="00E721E3"/>
    <w:rsid w:val="00E765CB"/>
    <w:rsid w:val="00E76601"/>
    <w:rsid w:val="00E769BB"/>
    <w:rsid w:val="00E7762C"/>
    <w:rsid w:val="00E83481"/>
    <w:rsid w:val="00E84B69"/>
    <w:rsid w:val="00E85BFD"/>
    <w:rsid w:val="00E875CB"/>
    <w:rsid w:val="00E923E7"/>
    <w:rsid w:val="00E95677"/>
    <w:rsid w:val="00E95A3A"/>
    <w:rsid w:val="00EA0D58"/>
    <w:rsid w:val="00EA12CD"/>
    <w:rsid w:val="00EA1B62"/>
    <w:rsid w:val="00EA3F9D"/>
    <w:rsid w:val="00EA59AC"/>
    <w:rsid w:val="00EA73C4"/>
    <w:rsid w:val="00EB10B6"/>
    <w:rsid w:val="00EB2FD0"/>
    <w:rsid w:val="00EB48BB"/>
    <w:rsid w:val="00EB623D"/>
    <w:rsid w:val="00EB77D3"/>
    <w:rsid w:val="00EC12D4"/>
    <w:rsid w:val="00EC22F8"/>
    <w:rsid w:val="00EC4AF8"/>
    <w:rsid w:val="00ED07AC"/>
    <w:rsid w:val="00ED3705"/>
    <w:rsid w:val="00ED6C85"/>
    <w:rsid w:val="00ED7A76"/>
    <w:rsid w:val="00ED7BEA"/>
    <w:rsid w:val="00EE04B0"/>
    <w:rsid w:val="00EE18BD"/>
    <w:rsid w:val="00EE1C38"/>
    <w:rsid w:val="00EE60A4"/>
    <w:rsid w:val="00EF23EF"/>
    <w:rsid w:val="00F0075E"/>
    <w:rsid w:val="00F01D52"/>
    <w:rsid w:val="00F0350D"/>
    <w:rsid w:val="00F039E1"/>
    <w:rsid w:val="00F05D51"/>
    <w:rsid w:val="00F05E3D"/>
    <w:rsid w:val="00F137A7"/>
    <w:rsid w:val="00F14553"/>
    <w:rsid w:val="00F16E68"/>
    <w:rsid w:val="00F205B9"/>
    <w:rsid w:val="00F206E9"/>
    <w:rsid w:val="00F2072B"/>
    <w:rsid w:val="00F24D3B"/>
    <w:rsid w:val="00F420EA"/>
    <w:rsid w:val="00F4471B"/>
    <w:rsid w:val="00F460D4"/>
    <w:rsid w:val="00F55D21"/>
    <w:rsid w:val="00F644A2"/>
    <w:rsid w:val="00F666AA"/>
    <w:rsid w:val="00F667E8"/>
    <w:rsid w:val="00F70EA8"/>
    <w:rsid w:val="00F741A7"/>
    <w:rsid w:val="00F827A2"/>
    <w:rsid w:val="00F83DCE"/>
    <w:rsid w:val="00F8404B"/>
    <w:rsid w:val="00F84597"/>
    <w:rsid w:val="00F9438D"/>
    <w:rsid w:val="00F952BC"/>
    <w:rsid w:val="00F96F1E"/>
    <w:rsid w:val="00FA066F"/>
    <w:rsid w:val="00FA1420"/>
    <w:rsid w:val="00FA325C"/>
    <w:rsid w:val="00FA45BE"/>
    <w:rsid w:val="00FA5062"/>
    <w:rsid w:val="00FB27BF"/>
    <w:rsid w:val="00FB3FA6"/>
    <w:rsid w:val="00FB5598"/>
    <w:rsid w:val="00FB6B40"/>
    <w:rsid w:val="00FC099C"/>
    <w:rsid w:val="00FC403A"/>
    <w:rsid w:val="00FC408B"/>
    <w:rsid w:val="00FC6D11"/>
    <w:rsid w:val="00FD023D"/>
    <w:rsid w:val="00FD175D"/>
    <w:rsid w:val="00FD35A9"/>
    <w:rsid w:val="00FD36EE"/>
    <w:rsid w:val="00FD4681"/>
    <w:rsid w:val="00FD4CB3"/>
    <w:rsid w:val="00FD5365"/>
    <w:rsid w:val="00FD6DC0"/>
    <w:rsid w:val="00FD7982"/>
    <w:rsid w:val="00FD7BBC"/>
    <w:rsid w:val="00FE1F8B"/>
    <w:rsid w:val="00FE2B5A"/>
    <w:rsid w:val="00FE4014"/>
    <w:rsid w:val="00FE726D"/>
    <w:rsid w:val="00FF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5C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0425"/>
    <w:rPr>
      <w:color w:val="0563C1" w:themeColor="hyperlink"/>
      <w:u w:val="single"/>
    </w:rPr>
  </w:style>
  <w:style w:type="paragraph" w:customStyle="1" w:styleId="1">
    <w:name w:val="Обычный1"/>
    <w:rsid w:val="00E769BB"/>
    <w:pPr>
      <w:widowControl w:val="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5">
    <w:name w:val="footnote text"/>
    <w:basedOn w:val="a"/>
    <w:link w:val="a6"/>
    <w:semiHidden/>
    <w:rsid w:val="00E769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E769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E769BB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14000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4000A"/>
  </w:style>
  <w:style w:type="paragraph" w:styleId="aa">
    <w:name w:val="footer"/>
    <w:basedOn w:val="a"/>
    <w:link w:val="ab"/>
    <w:uiPriority w:val="99"/>
    <w:unhideWhenUsed/>
    <w:rsid w:val="0014000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4000A"/>
  </w:style>
  <w:style w:type="table" w:styleId="ac">
    <w:name w:val="Table Grid"/>
    <w:basedOn w:val="a1"/>
    <w:uiPriority w:val="39"/>
    <w:rsid w:val="002B25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l">
    <w:name w:val="hl"/>
    <w:basedOn w:val="a0"/>
    <w:rsid w:val="00B5305D"/>
  </w:style>
  <w:style w:type="character" w:customStyle="1" w:styleId="apple-converted-space">
    <w:name w:val="apple-converted-space"/>
    <w:basedOn w:val="a0"/>
    <w:rsid w:val="00B5305D"/>
  </w:style>
  <w:style w:type="paragraph" w:styleId="ad">
    <w:name w:val="Normal (Web)"/>
    <w:basedOn w:val="a"/>
    <w:uiPriority w:val="99"/>
    <w:unhideWhenUsed/>
    <w:rsid w:val="00E00A3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60BD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60BD9"/>
    <w:rPr>
      <w:rFonts w:ascii="Segoe UI" w:hAnsi="Segoe UI" w:cs="Segoe UI"/>
      <w:sz w:val="18"/>
      <w:szCs w:val="18"/>
    </w:rPr>
  </w:style>
  <w:style w:type="paragraph" w:styleId="af0">
    <w:name w:val="Body Text"/>
    <w:basedOn w:val="a"/>
    <w:link w:val="af1"/>
    <w:rsid w:val="00F05E3D"/>
    <w:pPr>
      <w:spacing w:after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F05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 Indent"/>
    <w:basedOn w:val="a"/>
    <w:link w:val="af3"/>
    <w:rsid w:val="00F05E3D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F05E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5C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0425"/>
    <w:rPr>
      <w:color w:val="0563C1" w:themeColor="hyperlink"/>
      <w:u w:val="single"/>
    </w:rPr>
  </w:style>
  <w:style w:type="paragraph" w:customStyle="1" w:styleId="1">
    <w:name w:val="Обычный1"/>
    <w:rsid w:val="00E769BB"/>
    <w:pPr>
      <w:widowControl w:val="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5">
    <w:name w:val="footnote text"/>
    <w:basedOn w:val="a"/>
    <w:link w:val="a6"/>
    <w:semiHidden/>
    <w:rsid w:val="00E769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E769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E769BB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14000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4000A"/>
  </w:style>
  <w:style w:type="paragraph" w:styleId="aa">
    <w:name w:val="footer"/>
    <w:basedOn w:val="a"/>
    <w:link w:val="ab"/>
    <w:uiPriority w:val="99"/>
    <w:unhideWhenUsed/>
    <w:rsid w:val="0014000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4000A"/>
  </w:style>
  <w:style w:type="table" w:styleId="ac">
    <w:name w:val="Table Grid"/>
    <w:basedOn w:val="a1"/>
    <w:uiPriority w:val="39"/>
    <w:rsid w:val="002B25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l">
    <w:name w:val="hl"/>
    <w:basedOn w:val="a0"/>
    <w:rsid w:val="00B5305D"/>
  </w:style>
  <w:style w:type="character" w:customStyle="1" w:styleId="apple-converted-space">
    <w:name w:val="apple-converted-space"/>
    <w:basedOn w:val="a0"/>
    <w:rsid w:val="00B5305D"/>
  </w:style>
  <w:style w:type="paragraph" w:styleId="ad">
    <w:name w:val="Normal (Web)"/>
    <w:basedOn w:val="a"/>
    <w:uiPriority w:val="99"/>
    <w:unhideWhenUsed/>
    <w:rsid w:val="00E00A3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60BD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60BD9"/>
    <w:rPr>
      <w:rFonts w:ascii="Segoe UI" w:hAnsi="Segoe UI" w:cs="Segoe UI"/>
      <w:sz w:val="18"/>
      <w:szCs w:val="18"/>
    </w:rPr>
  </w:style>
  <w:style w:type="paragraph" w:styleId="af0">
    <w:name w:val="Body Text"/>
    <w:basedOn w:val="a"/>
    <w:link w:val="af1"/>
    <w:rsid w:val="00F05E3D"/>
    <w:pPr>
      <w:spacing w:after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F05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 Indent"/>
    <w:basedOn w:val="a"/>
    <w:link w:val="af3"/>
    <w:rsid w:val="00F05E3D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F05E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ialog-21.ru/digests/dialog2009/materials/html/89.htm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cyberleninka.ru/article/n/obraschenie-kak-mnogofunktsionalnoe-i-raznostatusnoe-sintaksicheskoe-yavleni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glu.ru/lib/publication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3393D-CFC8-4099-A8A3-FD0904F1B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13628</Words>
  <Characters>7769</Characters>
  <Application>Microsoft Office Word</Application>
  <DocSecurity>0</DocSecurity>
  <Lines>64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admin</cp:lastModifiedBy>
  <cp:revision>2</cp:revision>
  <cp:lastPrinted>2017-05-04T03:56:00Z</cp:lastPrinted>
  <dcterms:created xsi:type="dcterms:W3CDTF">2019-01-25T11:02:00Z</dcterms:created>
  <dcterms:modified xsi:type="dcterms:W3CDTF">2019-01-25T11:02:00Z</dcterms:modified>
</cp:coreProperties>
</file>