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A25" w:rsidRDefault="00B40A25" w:rsidP="00B40A25">
      <w:pPr>
        <w:pStyle w:val="20"/>
        <w:ind w:firstLine="0"/>
        <w:jc w:val="center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BEF68D" wp14:editId="6B056845">
                <wp:simplePos x="0" y="0"/>
                <wp:positionH relativeFrom="column">
                  <wp:posOffset>5515610</wp:posOffset>
                </wp:positionH>
                <wp:positionV relativeFrom="paragraph">
                  <wp:posOffset>-492760</wp:posOffset>
                </wp:positionV>
                <wp:extent cx="688340" cy="400685"/>
                <wp:effectExtent l="0" t="0" r="16510" b="1841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340" cy="400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434.3pt;margin-top:-38.8pt;width:54.2pt;height:3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" fillcolor="window" strokecolor="window" strokeweight="2pt">
                <v:path arrowok="t"/>
              </v:rect>
            </w:pict>
          </mc:Fallback>
        </mc:AlternateContent>
      </w:r>
      <w:r>
        <w:rPr>
          <w:lang w:val="uk-UA"/>
        </w:rPr>
        <w:t>ОДЕСЬКИЙ НАЦІОНАЛЬНИЙ УНІВЕРСИТЕТ імені І. І. МЕЧНИКОВА</w:t>
      </w:r>
    </w:p>
    <w:p w:rsidR="00B40A25" w:rsidRDefault="00B40A25" w:rsidP="00B40A25">
      <w:pPr>
        <w:pStyle w:val="20"/>
        <w:jc w:val="center"/>
        <w:rPr>
          <w:lang w:val="uk-UA"/>
        </w:rPr>
      </w:pPr>
      <w:r>
        <w:rPr>
          <w:lang w:val="uk-UA"/>
        </w:rPr>
        <w:t>Біологічний факультет</w:t>
      </w:r>
    </w:p>
    <w:p w:rsidR="00B40A25" w:rsidRDefault="00B40A25" w:rsidP="00B40A25">
      <w:pPr>
        <w:pStyle w:val="20"/>
        <w:jc w:val="center"/>
        <w:rPr>
          <w:lang w:val="uk-UA"/>
        </w:rPr>
      </w:pPr>
      <w:r>
        <w:rPr>
          <w:lang w:val="uk-UA"/>
        </w:rPr>
        <w:t>Кафедра фізіології людини та тварин</w:t>
      </w:r>
    </w:p>
    <w:p w:rsidR="00B40A25" w:rsidRDefault="00B40A25" w:rsidP="00B40A25">
      <w:pPr>
        <w:pStyle w:val="20"/>
        <w:rPr>
          <w:lang w:val="uk-UA"/>
        </w:rPr>
      </w:pPr>
    </w:p>
    <w:p w:rsidR="00B40A25" w:rsidRDefault="00B40A25" w:rsidP="00B40A25">
      <w:pPr>
        <w:pStyle w:val="20"/>
        <w:spacing w:line="276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Дипломна робота</w:t>
      </w:r>
    </w:p>
    <w:p w:rsidR="00B40A25" w:rsidRDefault="00B40A25" w:rsidP="00B40A25">
      <w:pPr>
        <w:pStyle w:val="20"/>
        <w:spacing w:line="276" w:lineRule="auto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бакалавра</w:t>
      </w:r>
    </w:p>
    <w:p w:rsidR="00B40A25" w:rsidRDefault="00B40A25" w:rsidP="00B40A25">
      <w:pPr>
        <w:pStyle w:val="20"/>
        <w:rPr>
          <w:b/>
          <w:sz w:val="36"/>
          <w:szCs w:val="36"/>
          <w:lang w:val="uk-UA"/>
        </w:rPr>
      </w:pPr>
    </w:p>
    <w:p w:rsidR="00B40A25" w:rsidRDefault="00B40A25" w:rsidP="00B40A25">
      <w:pPr>
        <w:pStyle w:val="20"/>
        <w:spacing w:line="276" w:lineRule="auto"/>
        <w:ind w:firstLine="0"/>
        <w:jc w:val="center"/>
        <w:rPr>
          <w:b/>
          <w:szCs w:val="28"/>
          <w:lang w:val="uk-UA"/>
        </w:rPr>
      </w:pPr>
      <w:r>
        <w:rPr>
          <w:szCs w:val="28"/>
          <w:lang w:val="uk-UA"/>
        </w:rPr>
        <w:t>на тему:</w:t>
      </w:r>
      <w:r>
        <w:rPr>
          <w:b/>
          <w:szCs w:val="28"/>
          <w:lang w:val="uk-UA"/>
        </w:rPr>
        <w:t xml:space="preserve"> «Стан лейкоцитарного складу крові щурів після вживання рослинних і тваринних жирів»</w:t>
      </w:r>
    </w:p>
    <w:p w:rsidR="00B40A25" w:rsidRDefault="00B40A25" w:rsidP="00B40A25">
      <w:pPr>
        <w:pStyle w:val="20"/>
        <w:spacing w:line="276" w:lineRule="auto"/>
        <w:ind w:firstLine="0"/>
        <w:jc w:val="center"/>
        <w:rPr>
          <w:b/>
          <w:szCs w:val="28"/>
          <w:lang w:val="uk-UA"/>
        </w:rPr>
      </w:pPr>
    </w:p>
    <w:p w:rsidR="00B40A25" w:rsidRDefault="00B40A25" w:rsidP="00B40A25">
      <w:pPr>
        <w:pStyle w:val="20"/>
        <w:spacing w:line="276" w:lineRule="auto"/>
        <w:jc w:val="center"/>
        <w:rPr>
          <w:lang w:val="uk-UA"/>
        </w:rPr>
      </w:pPr>
      <w:r>
        <w:rPr>
          <w:lang w:val="uk-UA"/>
        </w:rPr>
        <w:t>«</w:t>
      </w:r>
      <w:r>
        <w:rPr>
          <w:lang w:val="en-US"/>
        </w:rPr>
        <w:t xml:space="preserve">The state of leukocyte blood composition of rats after the use of </w:t>
      </w:r>
    </w:p>
    <w:p w:rsidR="00B40A25" w:rsidRDefault="00B40A25" w:rsidP="00B40A25">
      <w:pPr>
        <w:pStyle w:val="20"/>
        <w:spacing w:line="276" w:lineRule="auto"/>
        <w:jc w:val="center"/>
        <w:rPr>
          <w:lang w:val="uk-UA"/>
        </w:rPr>
      </w:pPr>
      <w:proofErr w:type="gramStart"/>
      <w:r>
        <w:rPr>
          <w:lang w:val="en-US"/>
        </w:rPr>
        <w:t>plant</w:t>
      </w:r>
      <w:proofErr w:type="gramEnd"/>
      <w:r>
        <w:rPr>
          <w:lang w:val="en-US"/>
        </w:rPr>
        <w:t xml:space="preserve"> and animal fats»</w:t>
      </w:r>
    </w:p>
    <w:p w:rsidR="00B40A25" w:rsidRDefault="00B40A25" w:rsidP="00B40A25">
      <w:pPr>
        <w:pStyle w:val="20"/>
        <w:spacing w:line="276" w:lineRule="auto"/>
        <w:jc w:val="center"/>
        <w:rPr>
          <w:lang w:val="uk-UA"/>
        </w:rPr>
      </w:pPr>
    </w:p>
    <w:p w:rsidR="00B40A25" w:rsidRDefault="00B40A25" w:rsidP="00B40A25">
      <w:pPr>
        <w:pStyle w:val="20"/>
        <w:spacing w:line="276" w:lineRule="auto"/>
        <w:jc w:val="center"/>
        <w:rPr>
          <w:lang w:val="uk-UA"/>
        </w:rPr>
      </w:pPr>
    </w:p>
    <w:tbl>
      <w:tblPr>
        <w:tblStyle w:val="a3"/>
        <w:tblW w:w="9832" w:type="dxa"/>
        <w:tblInd w:w="108" w:type="dxa"/>
        <w:tblLook w:val="04A0" w:firstRow="1" w:lastRow="0" w:firstColumn="1" w:lastColumn="0" w:noHBand="0" w:noVBand="1"/>
      </w:tblPr>
      <w:tblGrid>
        <w:gridCol w:w="3828"/>
        <w:gridCol w:w="6004"/>
      </w:tblGrid>
      <w:tr w:rsidR="00B40A25" w:rsidTr="00B40A25">
        <w:trPr>
          <w:trHeight w:val="382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B40A25" w:rsidRDefault="00B40A25">
            <w:pPr>
              <w:pStyle w:val="20"/>
              <w:ind w:firstLine="0"/>
              <w:jc w:val="center"/>
              <w:rPr>
                <w:lang w:val="uk-UA"/>
              </w:rPr>
            </w:pP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</w:tcPr>
          <w:p w:rsidR="00B40A25" w:rsidRDefault="00B40A25">
            <w:pPr>
              <w:pStyle w:val="20"/>
              <w:spacing w:line="276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Виконала: студентка денної форми навчання</w:t>
            </w:r>
          </w:p>
          <w:p w:rsidR="00B40A25" w:rsidRDefault="00B40A25">
            <w:pPr>
              <w:pStyle w:val="20"/>
              <w:spacing w:line="276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напрям 6.040102 Біологія</w:t>
            </w:r>
          </w:p>
          <w:p w:rsidR="00B40A25" w:rsidRDefault="00B40A25">
            <w:pPr>
              <w:pStyle w:val="20"/>
              <w:spacing w:after="240" w:line="276" w:lineRule="auto"/>
              <w:ind w:firstLine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Марченко Вікторія Миколаївна</w:t>
            </w:r>
          </w:p>
          <w:p w:rsidR="00B40A25" w:rsidRDefault="00B40A25">
            <w:pPr>
              <w:pStyle w:val="20"/>
              <w:spacing w:line="276" w:lineRule="auto"/>
              <w:ind w:firstLine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Науковий керівник</w:t>
            </w:r>
          </w:p>
          <w:p w:rsidR="00B40A25" w:rsidRDefault="00B40A25">
            <w:pPr>
              <w:pStyle w:val="20"/>
              <w:spacing w:line="276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Кандидат біологічних наук, доцент</w:t>
            </w:r>
          </w:p>
          <w:p w:rsidR="00B40A25" w:rsidRDefault="00B40A25">
            <w:pPr>
              <w:pStyle w:val="20"/>
              <w:spacing w:after="240" w:line="276" w:lineRule="auto"/>
              <w:ind w:firstLine="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Сьомік</w:t>
            </w:r>
            <w:proofErr w:type="spellEnd"/>
            <w:r>
              <w:rPr>
                <w:lang w:val="uk-UA"/>
              </w:rPr>
              <w:t xml:space="preserve"> Лідія Іванівна</w:t>
            </w:r>
          </w:p>
          <w:p w:rsidR="00B40A25" w:rsidRDefault="00B40A25">
            <w:pPr>
              <w:pStyle w:val="20"/>
              <w:spacing w:line="276" w:lineRule="auto"/>
              <w:ind w:firstLine="0"/>
              <w:rPr>
                <w:lang w:val="uk-UA"/>
              </w:rPr>
            </w:pPr>
            <w:r>
              <w:rPr>
                <w:b/>
                <w:lang w:val="uk-UA"/>
              </w:rPr>
              <w:t>Рецензент</w:t>
            </w:r>
            <w:r>
              <w:rPr>
                <w:lang w:val="uk-UA"/>
              </w:rPr>
              <w:t>:</w:t>
            </w:r>
          </w:p>
          <w:p w:rsidR="00B40A25" w:rsidRDefault="00B40A25">
            <w:pPr>
              <w:pStyle w:val="20"/>
              <w:spacing w:line="276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Кандидат біологічних наук, доцент</w:t>
            </w:r>
          </w:p>
          <w:p w:rsidR="00B40A25" w:rsidRDefault="00B40A25">
            <w:pPr>
              <w:pStyle w:val="20"/>
              <w:spacing w:line="276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 xml:space="preserve">Федорко Наталя Леонідівна </w:t>
            </w:r>
          </w:p>
          <w:p w:rsidR="00B40A25" w:rsidRDefault="00B40A25">
            <w:pPr>
              <w:pStyle w:val="20"/>
              <w:spacing w:line="276" w:lineRule="auto"/>
              <w:ind w:firstLine="0"/>
              <w:rPr>
                <w:lang w:val="uk-UA"/>
              </w:rPr>
            </w:pPr>
          </w:p>
          <w:p w:rsidR="00B40A25" w:rsidRDefault="00B40A25">
            <w:pPr>
              <w:pStyle w:val="20"/>
              <w:spacing w:line="276" w:lineRule="auto"/>
              <w:ind w:firstLine="0"/>
              <w:rPr>
                <w:lang w:val="uk-UA"/>
              </w:rPr>
            </w:pPr>
          </w:p>
        </w:tc>
      </w:tr>
    </w:tbl>
    <w:p w:rsidR="00B40A25" w:rsidRDefault="00B40A25" w:rsidP="00B40A25">
      <w:pPr>
        <w:pStyle w:val="20"/>
        <w:jc w:val="center"/>
        <w:rPr>
          <w:lang w:val="uk-U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40A25" w:rsidTr="00B40A25">
        <w:trPr>
          <w:trHeight w:val="2513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40A25" w:rsidRDefault="00B40A25">
            <w:pPr>
              <w:pStyle w:val="20"/>
              <w:spacing w:line="240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Рекомендовано до захисту:</w:t>
            </w:r>
          </w:p>
          <w:p w:rsidR="00B40A25" w:rsidRDefault="00B40A25">
            <w:pPr>
              <w:pStyle w:val="20"/>
              <w:spacing w:line="240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Протокол засідання кафедри</w:t>
            </w:r>
          </w:p>
          <w:p w:rsidR="00B40A25" w:rsidRDefault="00B40A25">
            <w:pPr>
              <w:pStyle w:val="20"/>
              <w:spacing w:line="240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№_____від «___» _______р.</w:t>
            </w:r>
          </w:p>
          <w:p w:rsidR="00B40A25" w:rsidRDefault="00B40A25">
            <w:pPr>
              <w:pStyle w:val="20"/>
              <w:spacing w:line="240" w:lineRule="auto"/>
              <w:ind w:firstLine="0"/>
              <w:rPr>
                <w:lang w:val="uk-UA"/>
              </w:rPr>
            </w:pPr>
          </w:p>
          <w:p w:rsidR="00B40A25" w:rsidRDefault="00B40A25">
            <w:pPr>
              <w:pStyle w:val="20"/>
              <w:spacing w:line="240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 xml:space="preserve">Завідувач кафедри </w:t>
            </w:r>
          </w:p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730"/>
              <w:gridCol w:w="2717"/>
            </w:tblGrid>
            <w:tr w:rsidR="00B40A25"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0A25" w:rsidRDefault="00B40A25">
                  <w:pPr>
                    <w:pStyle w:val="20"/>
                    <w:spacing w:line="240" w:lineRule="auto"/>
                    <w:ind w:firstLine="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______ </w:t>
                  </w:r>
                </w:p>
                <w:p w:rsidR="00B40A25" w:rsidRDefault="00B40A25">
                  <w:pPr>
                    <w:pStyle w:val="20"/>
                    <w:spacing w:line="240" w:lineRule="auto"/>
                    <w:ind w:firstLine="0"/>
                    <w:rPr>
                      <w:vertAlign w:val="superscript"/>
                      <w:lang w:val="uk-UA"/>
                    </w:rPr>
                  </w:pPr>
                  <w:r>
                    <w:rPr>
                      <w:lang w:val="uk-UA"/>
                    </w:rPr>
                    <w:t xml:space="preserve"> </w:t>
                  </w:r>
                  <w:r>
                    <w:rPr>
                      <w:vertAlign w:val="superscript"/>
                      <w:lang w:val="uk-UA"/>
                    </w:rPr>
                    <w:t>(підпис)</w:t>
                  </w:r>
                </w:p>
              </w:tc>
              <w:tc>
                <w:tcPr>
                  <w:tcW w:w="27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0A25" w:rsidRDefault="00B40A25">
                  <w:pPr>
                    <w:pStyle w:val="20"/>
                    <w:spacing w:line="240" w:lineRule="auto"/>
                    <w:ind w:firstLine="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Макаренко О. А.</w:t>
                  </w:r>
                </w:p>
              </w:tc>
            </w:tr>
          </w:tbl>
          <w:p w:rsidR="00B40A25" w:rsidRDefault="00B40A25">
            <w:pPr>
              <w:pStyle w:val="20"/>
              <w:spacing w:line="240" w:lineRule="auto"/>
              <w:ind w:firstLine="0"/>
              <w:rPr>
                <w:lang w:val="uk-UA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0A25" w:rsidRDefault="00B40A25">
            <w:pPr>
              <w:pStyle w:val="20"/>
              <w:spacing w:line="240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Захищено на засіданні ЕК № 2</w:t>
            </w:r>
          </w:p>
          <w:p w:rsidR="00B40A25" w:rsidRDefault="00B40A25">
            <w:pPr>
              <w:pStyle w:val="20"/>
              <w:spacing w:line="240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Протокол №_____від «___» _____р.</w:t>
            </w:r>
          </w:p>
          <w:p w:rsidR="00B40A25" w:rsidRDefault="00B40A25">
            <w:pPr>
              <w:pStyle w:val="20"/>
              <w:spacing w:line="240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Оцінка _____/ ______/___________</w:t>
            </w:r>
          </w:p>
          <w:p w:rsidR="00B40A25" w:rsidRDefault="00B40A25">
            <w:pPr>
              <w:pStyle w:val="20"/>
              <w:spacing w:line="240" w:lineRule="auto"/>
              <w:ind w:firstLine="0"/>
              <w:jc w:val="right"/>
              <w:rPr>
                <w:lang w:val="uk-UA"/>
              </w:rPr>
            </w:pPr>
            <w:r>
              <w:rPr>
                <w:vertAlign w:val="superscript"/>
                <w:lang w:val="uk-UA"/>
              </w:rPr>
              <w:t xml:space="preserve"> (за національною шкалою, шкалою ЕСТS, бал)</w:t>
            </w:r>
          </w:p>
          <w:p w:rsidR="00B40A25" w:rsidRDefault="00B40A25">
            <w:pPr>
              <w:pStyle w:val="20"/>
              <w:spacing w:line="240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Голова ЕК</w:t>
            </w:r>
          </w:p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23"/>
              <w:gridCol w:w="2224"/>
            </w:tblGrid>
            <w:tr w:rsidR="00B40A25"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0A25" w:rsidRDefault="00B40A25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___________</w:t>
                  </w:r>
                </w:p>
                <w:p w:rsidR="00B40A25" w:rsidRDefault="00B40A25">
                  <w:pPr>
                    <w:spacing w:after="200" w:line="276" w:lineRule="auto"/>
                    <w:rPr>
                      <w:vertAlign w:val="superscript"/>
                      <w:lang w:val="uk-UA"/>
                    </w:rPr>
                  </w:pPr>
                  <w:r>
                    <w:rPr>
                      <w:vertAlign w:val="superscript"/>
                      <w:lang w:val="uk-UA"/>
                    </w:rPr>
                    <w:t xml:space="preserve">  (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uk-UA"/>
                    </w:rPr>
                    <w:t>підпис)</w:t>
                  </w:r>
                </w:p>
              </w:tc>
              <w:tc>
                <w:tcPr>
                  <w:tcW w:w="222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40A25" w:rsidRDefault="00B40A25">
                  <w:pPr>
                    <w:spacing w:after="200" w:line="36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Чеботар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С. В.</w:t>
                  </w:r>
                </w:p>
              </w:tc>
            </w:tr>
          </w:tbl>
          <w:p w:rsidR="00B40A25" w:rsidRDefault="00B40A25">
            <w:pPr>
              <w:spacing w:after="200" w:line="360" w:lineRule="auto"/>
              <w:rPr>
                <w:lang w:val="uk-UA"/>
              </w:rPr>
            </w:pPr>
          </w:p>
        </w:tc>
      </w:tr>
    </w:tbl>
    <w:p w:rsidR="00B40A25" w:rsidRDefault="00B40A25" w:rsidP="00B40A25">
      <w:pPr>
        <w:pStyle w:val="20"/>
        <w:ind w:firstLine="0"/>
        <w:jc w:val="center"/>
        <w:rPr>
          <w:lang w:val="uk-UA"/>
        </w:rPr>
      </w:pPr>
    </w:p>
    <w:p w:rsidR="00B40A25" w:rsidRDefault="00B40A25" w:rsidP="00B40A25">
      <w:pPr>
        <w:pStyle w:val="20"/>
        <w:ind w:firstLine="0"/>
        <w:jc w:val="center"/>
        <w:rPr>
          <w:lang w:val="uk-UA"/>
        </w:rPr>
      </w:pPr>
      <w:r>
        <w:rPr>
          <w:lang w:val="uk-UA"/>
        </w:rPr>
        <w:t>Одеса – 2018</w:t>
      </w:r>
    </w:p>
    <w:p w:rsidR="00B40A25" w:rsidRDefault="00B40A25" w:rsidP="00B40A25">
      <w:pPr>
        <w:pStyle w:val="20"/>
        <w:shd w:val="clear" w:color="auto" w:fill="FFFFFF" w:themeFill="background1"/>
        <w:jc w:val="center"/>
        <w:rPr>
          <w:b/>
        </w:rPr>
      </w:pPr>
    </w:p>
    <w:p w:rsidR="00B40A25" w:rsidRDefault="00B40A25" w:rsidP="00B40A25">
      <w:pPr>
        <w:pStyle w:val="20"/>
        <w:shd w:val="clear" w:color="auto" w:fill="FFFFFF" w:themeFill="background1"/>
        <w:jc w:val="center"/>
        <w:rPr>
          <w:b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7B49E" wp14:editId="76F8DE1F">
                <wp:simplePos x="0" y="0"/>
                <wp:positionH relativeFrom="column">
                  <wp:posOffset>5669915</wp:posOffset>
                </wp:positionH>
                <wp:positionV relativeFrom="paragraph">
                  <wp:posOffset>-399415</wp:posOffset>
                </wp:positionV>
                <wp:extent cx="513715" cy="318770"/>
                <wp:effectExtent l="0" t="0" r="19685" b="2413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" cy="31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446.45pt;margin-top:-31.45pt;width:40.45pt;height:2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" fillcolor="window" strokecolor="window" strokeweight="2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6E4B77" wp14:editId="5651E5FA">
                <wp:simplePos x="0" y="0"/>
                <wp:positionH relativeFrom="column">
                  <wp:posOffset>5762625</wp:posOffset>
                </wp:positionH>
                <wp:positionV relativeFrom="paragraph">
                  <wp:posOffset>-11269345</wp:posOffset>
                </wp:positionV>
                <wp:extent cx="276860" cy="194945"/>
                <wp:effectExtent l="0" t="0" r="27940" b="146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194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453.75pt;margin-top:-887.35pt;width:21.8pt;height:1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" fillcolor="window" strokecolor="window" strokeweight="2pt"/>
            </w:pict>
          </mc:Fallback>
        </mc:AlternateContent>
      </w:r>
      <w:r>
        <w:rPr>
          <w:b/>
        </w:rPr>
        <w:t>АНОТАЦІЯ</w:t>
      </w:r>
    </w:p>
    <w:p w:rsidR="00B40A25" w:rsidRDefault="00B40A25" w:rsidP="00B40A25">
      <w:pPr>
        <w:pStyle w:val="20"/>
        <w:shd w:val="clear" w:color="auto" w:fill="FFFFFF" w:themeFill="background1"/>
        <w:rPr>
          <w:lang w:val="uk-UA"/>
        </w:rPr>
      </w:pPr>
      <w:r>
        <w:rPr>
          <w:lang w:val="uk-UA"/>
        </w:rPr>
        <w:t>Досліджували лейкоцитарний склад крові та інтенсивність НСТ-тесту макрофагів щурів в умовах тривалого вживання різних жирів рослинного і тваринного походження.</w:t>
      </w:r>
    </w:p>
    <w:p w:rsidR="00B40A25" w:rsidRDefault="00B40A25" w:rsidP="00B40A25">
      <w:pPr>
        <w:pStyle w:val="20"/>
        <w:shd w:val="clear" w:color="auto" w:fill="FFFFFF" w:themeFill="background1"/>
        <w:rPr>
          <w:lang w:val="uk-UA"/>
        </w:rPr>
      </w:pPr>
      <w:r>
        <w:rPr>
          <w:kern w:val="28"/>
          <w:szCs w:val="28"/>
          <w:lang w:val="uk-UA"/>
        </w:rPr>
        <w:t xml:space="preserve">Виявлено, що додавання до раціону щурів соняшникової, </w:t>
      </w:r>
      <w:proofErr w:type="spellStart"/>
      <w:r>
        <w:rPr>
          <w:kern w:val="28"/>
          <w:szCs w:val="28"/>
          <w:lang w:val="uk-UA"/>
        </w:rPr>
        <w:t>високоолеїнової</w:t>
      </w:r>
      <w:proofErr w:type="spellEnd"/>
      <w:r>
        <w:rPr>
          <w:kern w:val="28"/>
          <w:szCs w:val="28"/>
          <w:lang w:val="uk-UA"/>
        </w:rPr>
        <w:t>, кокосової, пальмової олії та вершкового масла викликали зміну кількості лейкоцитів, змінювався склад лейкоцитарної формули та активність макрофагів. Найбільші зміни у досліджених показниках крові щурів спостерігали при додаванні в раціон вершкового масла, пальмової і кокосової олії.</w:t>
      </w:r>
    </w:p>
    <w:p w:rsidR="00B40A25" w:rsidRDefault="00B40A25" w:rsidP="00B40A25">
      <w:pPr>
        <w:pStyle w:val="20"/>
        <w:rPr>
          <w:szCs w:val="28"/>
          <w:lang w:val="uk-UA"/>
        </w:rPr>
      </w:pPr>
      <w:r>
        <w:rPr>
          <w:szCs w:val="28"/>
          <w:lang w:val="uk-UA"/>
        </w:rPr>
        <w:t>Роботу викладено на 46 сторінках, вона містить 2 таблиці та 3 рисунки. Наведено посилання на 45 джерела літератури (36 кирилицею та 7 латиницею).</w:t>
      </w:r>
    </w:p>
    <w:p w:rsidR="00B40A25" w:rsidRPr="00B40A25" w:rsidRDefault="00B40A25" w:rsidP="00B40A25">
      <w:pPr>
        <w:pStyle w:val="20"/>
        <w:rPr>
          <w:rStyle w:val="w"/>
          <w:i/>
          <w:lang w:val="uk-UA"/>
        </w:rPr>
      </w:pPr>
      <w:r>
        <w:rPr>
          <w:b/>
          <w:lang w:val="uk-UA"/>
        </w:rPr>
        <w:t>Ключові</w:t>
      </w:r>
      <w:r>
        <w:rPr>
          <w:lang w:val="uk-UA"/>
        </w:rPr>
        <w:t xml:space="preserve"> </w:t>
      </w:r>
      <w:r>
        <w:rPr>
          <w:b/>
          <w:lang w:val="uk-UA"/>
        </w:rPr>
        <w:t>слова</w:t>
      </w:r>
      <w:r>
        <w:rPr>
          <w:lang w:val="uk-UA"/>
        </w:rPr>
        <w:t xml:space="preserve">: </w:t>
      </w:r>
      <w:r>
        <w:rPr>
          <w:rStyle w:val="w"/>
          <w:i/>
          <w:lang w:val="uk-UA"/>
        </w:rPr>
        <w:t xml:space="preserve">лейкоцитарна формула, лейкоцити, еозинофіли, </w:t>
      </w:r>
      <w:proofErr w:type="spellStart"/>
      <w:r>
        <w:rPr>
          <w:rStyle w:val="w"/>
          <w:i/>
          <w:lang w:val="uk-UA"/>
        </w:rPr>
        <w:t>нейтрофіли</w:t>
      </w:r>
      <w:proofErr w:type="spellEnd"/>
      <w:r>
        <w:rPr>
          <w:rStyle w:val="w"/>
          <w:i/>
          <w:lang w:val="uk-UA"/>
        </w:rPr>
        <w:t>, лімфоцити, моноцити, макрофаги, харчові жири.</w:t>
      </w:r>
    </w:p>
    <w:p w:rsidR="00B40A25" w:rsidRPr="00B40A25" w:rsidRDefault="00B40A25" w:rsidP="00B40A25">
      <w:pPr>
        <w:pStyle w:val="20"/>
        <w:rPr>
          <w:lang w:val="uk-UA"/>
        </w:rPr>
      </w:pPr>
    </w:p>
    <w:p w:rsidR="00B40A25" w:rsidRDefault="00B40A25" w:rsidP="00B40A2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SUMMARY</w:t>
      </w:r>
    </w:p>
    <w:p w:rsidR="00B40A25" w:rsidRDefault="00B40A25" w:rsidP="00B40A25">
      <w:pPr>
        <w:pStyle w:val="20"/>
        <w:rPr>
          <w:lang w:val="en-US"/>
        </w:rPr>
      </w:pPr>
      <w:r>
        <w:rPr>
          <w:lang w:val="en-US"/>
        </w:rPr>
        <w:t>The leukocyte composition of blood and the intensity of the NST-test of macrophages of rats under conditions of prolonged use of different fats of plant and animal origin were studied.</w:t>
      </w:r>
    </w:p>
    <w:p w:rsidR="00B40A25" w:rsidRDefault="00B40A25" w:rsidP="00B40A25">
      <w:pPr>
        <w:spacing w:after="0" w:line="360" w:lineRule="auto"/>
        <w:ind w:right="20" w:firstLine="711"/>
        <w:jc w:val="both"/>
        <w:rPr>
          <w:rFonts w:ascii="Times New Roman" w:eastAsia="Times New Roman" w:hAnsi="Times New Roman"/>
          <w:sz w:val="28"/>
          <w:lang w:val="en-US"/>
        </w:rPr>
      </w:pPr>
      <w:r>
        <w:rPr>
          <w:rFonts w:ascii="Times New Roman" w:eastAsia="Times New Roman" w:hAnsi="Times New Roman"/>
          <w:sz w:val="28"/>
          <w:lang w:val="en-US"/>
        </w:rPr>
        <w:t>It was found that addition to the diet of sunflower oil, high oleic, coconut oil, palm oil and butter caused a change in the number of leukocytes, the composition of the leukocyte formula and the activity of macrophages changed.</w:t>
      </w:r>
    </w:p>
    <w:p w:rsidR="00B40A25" w:rsidRDefault="00B40A25" w:rsidP="00B40A25">
      <w:pPr>
        <w:spacing w:after="0" w:line="360" w:lineRule="auto"/>
        <w:ind w:right="20" w:firstLine="711"/>
        <w:jc w:val="both"/>
        <w:rPr>
          <w:rFonts w:ascii="Times New Roman" w:eastAsia="Times New Roman" w:hAnsi="Times New Roman"/>
          <w:sz w:val="28"/>
          <w:lang w:val="en-US"/>
        </w:rPr>
      </w:pPr>
      <w:r>
        <w:rPr>
          <w:rFonts w:ascii="Times New Roman" w:eastAsia="Times New Roman" w:hAnsi="Times New Roman"/>
          <w:sz w:val="28"/>
          <w:lang w:val="en-US"/>
        </w:rPr>
        <w:t>The largest changes in the studied parameters of blood in rats were observed when added to the diet of butter, palm oil and coconut oil.</w:t>
      </w:r>
    </w:p>
    <w:p w:rsidR="00B40A25" w:rsidRDefault="00B40A25" w:rsidP="00B40A25">
      <w:pPr>
        <w:spacing w:after="0" w:line="360" w:lineRule="auto"/>
        <w:ind w:right="20" w:firstLine="711"/>
        <w:jc w:val="both"/>
        <w:rPr>
          <w:rFonts w:ascii="Times New Roman" w:eastAsia="Times New Roman" w:hAnsi="Times New Roman"/>
          <w:sz w:val="28"/>
          <w:lang w:val="en-US"/>
        </w:rPr>
      </w:pPr>
      <w:r>
        <w:rPr>
          <w:rFonts w:ascii="Times New Roman" w:eastAsia="Times New Roman" w:hAnsi="Times New Roman"/>
          <w:sz w:val="28"/>
          <w:lang w:val="en-US"/>
        </w:rPr>
        <w:t xml:space="preserve">Diploma thesis is expounded on 50 pages; it contains 2 tables and 3 figures. It provides links to 43 references (36 </w:t>
      </w:r>
      <w:proofErr w:type="spellStart"/>
      <w:proofErr w:type="gramStart"/>
      <w:r>
        <w:rPr>
          <w:rFonts w:ascii="Times New Roman" w:eastAsia="Times New Roman" w:hAnsi="Times New Roman"/>
          <w:sz w:val="28"/>
          <w:lang w:val="en-US"/>
        </w:rPr>
        <w:t>cyrillic</w:t>
      </w:r>
      <w:proofErr w:type="spellEnd"/>
      <w:proofErr w:type="gramEnd"/>
      <w:r>
        <w:rPr>
          <w:rFonts w:ascii="Times New Roman" w:eastAsia="Times New Roman" w:hAnsi="Times New Roman"/>
          <w:sz w:val="28"/>
          <w:lang w:val="en-US"/>
        </w:rPr>
        <w:t xml:space="preserve"> and </w:t>
      </w:r>
      <w:r>
        <w:rPr>
          <w:rFonts w:ascii="Times New Roman" w:eastAsia="Times New Roman" w:hAnsi="Times New Roman"/>
          <w:sz w:val="28"/>
          <w:lang w:val="uk-UA"/>
        </w:rPr>
        <w:t>9</w:t>
      </w:r>
      <w:r>
        <w:rPr>
          <w:rFonts w:ascii="Times New Roman" w:eastAsia="Times New Roman" w:hAnsi="Times New Roman"/>
          <w:sz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lang w:val="en-US"/>
        </w:rPr>
        <w:t>latinic</w:t>
      </w:r>
      <w:proofErr w:type="spellEnd"/>
      <w:r>
        <w:rPr>
          <w:rFonts w:ascii="Times New Roman" w:eastAsia="Times New Roman" w:hAnsi="Times New Roman"/>
          <w:sz w:val="28"/>
          <w:lang w:val="en-US"/>
        </w:rPr>
        <w:t>).</w:t>
      </w:r>
    </w:p>
    <w:p w:rsidR="00B40A25" w:rsidRDefault="00B40A25" w:rsidP="00B40A25">
      <w:pPr>
        <w:spacing w:after="0" w:line="360" w:lineRule="auto"/>
        <w:ind w:right="20" w:firstLine="711"/>
        <w:jc w:val="both"/>
        <w:rPr>
          <w:rFonts w:ascii="Times New Roman" w:eastAsia="Times New Roman" w:hAnsi="Times New Roman"/>
          <w:sz w:val="28"/>
          <w:lang w:val="en-US"/>
        </w:rPr>
      </w:pPr>
    </w:p>
    <w:p w:rsidR="00B40A25" w:rsidRDefault="00B40A25" w:rsidP="00B40A25">
      <w:pPr>
        <w:pStyle w:val="20"/>
        <w:rPr>
          <w:i/>
          <w:lang w:val="uk-UA"/>
        </w:rPr>
      </w:pPr>
      <w:r>
        <w:rPr>
          <w:b/>
          <w:lang w:val="en-US"/>
        </w:rPr>
        <w:t>Keywords</w:t>
      </w:r>
      <w:r>
        <w:rPr>
          <w:lang w:val="en-US"/>
        </w:rPr>
        <w:t xml:space="preserve">: </w:t>
      </w:r>
      <w:r>
        <w:rPr>
          <w:i/>
          <w:lang w:val="en-US"/>
        </w:rPr>
        <w:t>leucogram,</w:t>
      </w:r>
      <w:r>
        <w:rPr>
          <w:lang w:val="en-US"/>
        </w:rPr>
        <w:t xml:space="preserve"> </w:t>
      </w:r>
      <w:r>
        <w:rPr>
          <w:i/>
          <w:lang w:val="en-US"/>
        </w:rPr>
        <w:t>leukocytes eosinophils,</w:t>
      </w:r>
      <w:r>
        <w:rPr>
          <w:rFonts w:ascii="inherit" w:hAnsi="inherit"/>
          <w:i/>
          <w:color w:val="212121"/>
          <w:lang w:val="en-US"/>
        </w:rPr>
        <w:t xml:space="preserve"> neutrophils,</w:t>
      </w:r>
      <w:r>
        <w:rPr>
          <w:i/>
          <w:lang w:val="en-US"/>
        </w:rPr>
        <w:t xml:space="preserve"> lymphocyte, monocytes, macrophages, edible fats.</w:t>
      </w:r>
      <w:bookmarkStart w:id="0" w:name="_Toc517074297"/>
    </w:p>
    <w:p w:rsidR="00B40A25" w:rsidRDefault="00B40A25" w:rsidP="00B40A25">
      <w:pPr>
        <w:pStyle w:val="20"/>
        <w:jc w:val="center"/>
        <w:rPr>
          <w:b/>
          <w:lang w:val="uk-UA"/>
        </w:rPr>
      </w:pPr>
    </w:p>
    <w:p w:rsidR="00B40A25" w:rsidRDefault="00B40A25" w:rsidP="00B40A25">
      <w:pPr>
        <w:pStyle w:val="20"/>
        <w:jc w:val="center"/>
        <w:rPr>
          <w:b/>
          <w:lang w:val="uk-UA"/>
        </w:rPr>
      </w:pPr>
    </w:p>
    <w:p w:rsidR="00B40A25" w:rsidRDefault="00B40A25" w:rsidP="00B40A25">
      <w:pPr>
        <w:pStyle w:val="20"/>
        <w:jc w:val="center"/>
        <w:rPr>
          <w:b/>
          <w:lang w:val="uk-UA"/>
        </w:rPr>
      </w:pPr>
    </w:p>
    <w:p w:rsidR="00B40A25" w:rsidRDefault="00B40A25" w:rsidP="00B40A25">
      <w:pPr>
        <w:pStyle w:val="20"/>
        <w:jc w:val="center"/>
        <w:rPr>
          <w:noProof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F0882E" wp14:editId="0CA516D2">
                <wp:simplePos x="0" y="0"/>
                <wp:positionH relativeFrom="column">
                  <wp:posOffset>5598160</wp:posOffset>
                </wp:positionH>
                <wp:positionV relativeFrom="paragraph">
                  <wp:posOffset>-358775</wp:posOffset>
                </wp:positionV>
                <wp:extent cx="636905" cy="236220"/>
                <wp:effectExtent l="0" t="0" r="10795" b="1143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5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440.8pt;margin-top:-28.25pt;width:50.15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" fillcolor="window" strokecolor="window" strokeweight="2pt"/>
            </w:pict>
          </mc:Fallback>
        </mc:AlternateContent>
      </w:r>
      <w:r>
        <w:rPr>
          <w:b/>
          <w:lang w:val="uk-UA"/>
        </w:rPr>
        <w:t>ЗМІСТ</w:t>
      </w:r>
      <w:bookmarkEnd w:id="0"/>
      <w:r>
        <w:rPr>
          <w:szCs w:val="28"/>
          <w:lang w:val="uk-UA"/>
        </w:rPr>
        <w:fldChar w:fldCharType="begin"/>
      </w:r>
      <w:r>
        <w:rPr>
          <w:szCs w:val="28"/>
          <w:lang w:val="uk-UA"/>
        </w:rPr>
        <w:instrText xml:space="preserve"> TOC \o "1-3" \u </w:instrText>
      </w:r>
      <w:r>
        <w:rPr>
          <w:szCs w:val="28"/>
          <w:lang w:val="uk-UA"/>
        </w:rPr>
        <w:fldChar w:fldCharType="separate"/>
      </w:r>
    </w:p>
    <w:p w:rsidR="00B40A25" w:rsidRDefault="00B40A25" w:rsidP="00B40A25">
      <w:pPr>
        <w:pStyle w:val="1"/>
        <w:rPr>
          <w:rFonts w:eastAsia="Times New Roman"/>
          <w:lang w:val="ru-RU" w:eastAsia="ru-RU"/>
        </w:rPr>
      </w:pPr>
      <w:r>
        <w:t>1. ОГЛЯД ЛІТЕРАТУРИ</w:t>
      </w:r>
      <w:r>
        <w:tab/>
      </w:r>
      <w:r>
        <w:fldChar w:fldCharType="begin"/>
      </w:r>
      <w:r>
        <w:instrText xml:space="preserve"> PAGEREF _Toc517365286 \h </w:instrText>
      </w:r>
      <w:r>
        <w:fldChar w:fldCharType="separate"/>
      </w:r>
      <w:r>
        <w:t>7</w:t>
      </w:r>
      <w:r>
        <w:fldChar w:fldCharType="end"/>
      </w:r>
    </w:p>
    <w:p w:rsidR="00B40A25" w:rsidRDefault="00B40A25" w:rsidP="00B40A25">
      <w:pPr>
        <w:pStyle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1.1. Структура і функції лейкоцитів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_Toc517365287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7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1.2. Органи і клітини імунної систем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_Toc517365288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9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ind w:left="1276" w:firstLine="0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1.2.1. Сучасні уявлення про морфологічні та функціональні особливості селезінки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_Toc517365289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10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ind w:firstLine="1056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1.2.2. Система комплементу та її активізація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_Toc517365290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12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1.3. Макрофаги. Їх походження, будова і функціональне значення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_Toc517365291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13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ind w:firstLine="1056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1.3.1. Загальні принципи фагоцитозу.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_Toc517365292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15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>1.4. Провідна роль окисно-відновних властивостей тканин, клітин організму в регуляції імунітету і спрямованості обмінних процесів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_Toc517365293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16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1.5. Загальна</w:t>
      </w:r>
      <w:r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характеристика і значення ліпідів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_Toc517365294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18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ind w:left="1276" w:firstLine="0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1.5.1. Жирні кислоти і нейтральні ліпіди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_Toc517365295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20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1"/>
        <w:rPr>
          <w:rFonts w:eastAsia="Times New Roman"/>
          <w:lang w:val="ru-RU" w:eastAsia="ru-RU"/>
        </w:rPr>
      </w:pPr>
      <w:r>
        <w:t>2. МІСЦЕ, МАТЕРІАЛИ І МЕТОДИ ДОСЛІДЖЕНЬ</w:t>
      </w:r>
      <w:r>
        <w:tab/>
      </w:r>
      <w:r>
        <w:fldChar w:fldCharType="begin"/>
      </w:r>
      <w:r>
        <w:instrText xml:space="preserve"> PAGEREF _Toc517365296 \h </w:instrText>
      </w:r>
      <w:r>
        <w:fldChar w:fldCharType="separate"/>
      </w:r>
      <w:r>
        <w:t>24</w:t>
      </w:r>
      <w:r>
        <w:fldChar w:fldCharType="end"/>
      </w:r>
    </w:p>
    <w:p w:rsidR="00B40A25" w:rsidRDefault="00B40A25" w:rsidP="00B40A25">
      <w:pPr>
        <w:pStyle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2.1. Постановка досліду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_Toc517365297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24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2.2. Метод виділення макрофагів селезінки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_Toc517365298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25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ind w:left="709" w:firstLine="0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2.3. Метод визначення активності макрофагів по інтенсівності НСТ –      тесту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_Toc517365299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25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2.4. Підрахунок кількості лейкоцитів в камері Горяєва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_Toc517365300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25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2.5. Статистична обробка результатів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_Toc517365301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26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1"/>
        <w:rPr>
          <w:rFonts w:eastAsia="Times New Roman"/>
          <w:lang w:val="ru-RU" w:eastAsia="ru-RU"/>
        </w:rPr>
      </w:pPr>
      <w:r>
        <w:t>3. РЕЗУЛЬТАТИ ДОСЛІДЖЕНЬ ТА ЇХ ОБГОВОРЕННЯ</w:t>
      </w:r>
      <w:r>
        <w:tab/>
      </w:r>
      <w:r>
        <w:fldChar w:fldCharType="begin"/>
      </w:r>
      <w:r>
        <w:instrText xml:space="preserve"> PAGEREF _Toc517365302 \h </w:instrText>
      </w:r>
      <w:r>
        <w:fldChar w:fldCharType="separate"/>
      </w:r>
      <w:r>
        <w:t>28</w:t>
      </w:r>
      <w:r>
        <w:fldChar w:fldCharType="end"/>
      </w:r>
    </w:p>
    <w:p w:rsidR="00B40A25" w:rsidRDefault="00B40A25" w:rsidP="00B40A25">
      <w:pPr>
        <w:pStyle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val="uk-UA"/>
        </w:rPr>
        <w:t>3.1. Кількість лейкоцитів і лейкоцитарна формула у периферичній крові щурів з додаванням до раціону харчування різних жирів рослинного і тваринного походження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_Toc517365303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28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3.2. Порівняльний аналіз лейкоцитів та лейкоцитарного складу периферичної крові щурів при споживанні різних жирів рослинного і тваринного походження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_Toc517365304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30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3. 3. Вивчити інтенсивність за НСТ-тестом макрофагів селезінки білих щурів на тлі вживання харчових жирів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fldChar w:fldCharType="begin"/>
      </w:r>
      <w:r>
        <w:rPr>
          <w:rFonts w:ascii="Times New Roman" w:hAnsi="Times New Roman"/>
          <w:noProof/>
          <w:sz w:val="28"/>
          <w:szCs w:val="28"/>
        </w:rPr>
        <w:instrText xml:space="preserve"> PAGEREF _Toc517365305 \h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34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B40A25" w:rsidRDefault="00B40A25" w:rsidP="00B40A25">
      <w:pPr>
        <w:pStyle w:val="1"/>
        <w:rPr>
          <w:rFonts w:eastAsia="Times New Roman"/>
          <w:lang w:val="ru-RU" w:eastAsia="ru-RU"/>
        </w:rPr>
      </w:pPr>
      <w:r>
        <w:t>УЗАГАЛЬНЕННЯ</w:t>
      </w:r>
      <w:r>
        <w:tab/>
      </w:r>
      <w:r>
        <w:fldChar w:fldCharType="begin"/>
      </w:r>
      <w:r>
        <w:instrText xml:space="preserve"> PAGEREF _Toc517365306 \h </w:instrText>
      </w:r>
      <w:r>
        <w:fldChar w:fldCharType="separate"/>
      </w:r>
      <w:r>
        <w:t>38</w:t>
      </w:r>
      <w:r>
        <w:fldChar w:fldCharType="end"/>
      </w:r>
    </w:p>
    <w:p w:rsidR="00B40A25" w:rsidRDefault="00B40A25" w:rsidP="00B40A25">
      <w:pPr>
        <w:pStyle w:val="1"/>
        <w:rPr>
          <w:rFonts w:eastAsia="Times New Roman"/>
          <w:lang w:val="ru-RU" w:eastAsia="ru-RU"/>
        </w:rPr>
      </w:pPr>
      <w:r>
        <w:t>ВИСНОВКИ</w:t>
      </w:r>
      <w:r>
        <w:tab/>
      </w:r>
      <w:r>
        <w:fldChar w:fldCharType="begin"/>
      </w:r>
      <w:r>
        <w:instrText xml:space="preserve"> PAGEREF _Toc517365307 \h </w:instrText>
      </w:r>
      <w:r>
        <w:fldChar w:fldCharType="separate"/>
      </w:r>
      <w:r>
        <w:t>40</w:t>
      </w:r>
      <w:r>
        <w:fldChar w:fldCharType="end"/>
      </w:r>
    </w:p>
    <w:p w:rsidR="00B40A25" w:rsidRDefault="00B40A25" w:rsidP="00B40A25">
      <w:pPr>
        <w:pStyle w:val="1"/>
        <w:rPr>
          <w:rFonts w:eastAsia="Times New Roman"/>
          <w:lang w:val="ru-RU" w:eastAsia="ru-RU"/>
        </w:rPr>
      </w:pPr>
      <w:r>
        <w:t>СПИСОК ЛІТЕРАТУРИ</w:t>
      </w:r>
      <w:r>
        <w:tab/>
      </w:r>
      <w:r>
        <w:fldChar w:fldCharType="begin"/>
      </w:r>
      <w:r>
        <w:instrText xml:space="preserve"> PAGEREF _Toc517365308 \h </w:instrText>
      </w:r>
      <w:r>
        <w:fldChar w:fldCharType="separate"/>
      </w:r>
      <w:r>
        <w:t>41</w:t>
      </w:r>
      <w:r>
        <w:fldChar w:fldCharType="end"/>
      </w:r>
    </w:p>
    <w:p w:rsidR="00B40A25" w:rsidRDefault="00B40A25" w:rsidP="00B40A25">
      <w:pPr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91C0E" wp14:editId="3F660D8B">
                <wp:simplePos x="0" y="0"/>
                <wp:positionH relativeFrom="column">
                  <wp:posOffset>5568315</wp:posOffset>
                </wp:positionH>
                <wp:positionV relativeFrom="paragraph">
                  <wp:posOffset>-343535</wp:posOffset>
                </wp:positionV>
                <wp:extent cx="763905" cy="376555"/>
                <wp:effectExtent l="0" t="0" r="17145" b="2349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70" cy="375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438.45pt;margin-top:-27.05pt;width:60.15pt;height:2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" fillcolor="window" strokecolor="window" strokeweight="2pt"/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fldChar w:fldCharType="end"/>
      </w:r>
      <w:bookmarkStart w:id="1" w:name="_Toc517285624"/>
      <w:bookmarkStart w:id="2" w:name="_Toc517261790"/>
      <w:bookmarkStart w:id="3" w:name="_Toc517261609"/>
      <w:bookmarkStart w:id="4" w:name="_Toc517260749"/>
      <w:bookmarkStart w:id="5" w:name="_Toc517253801"/>
      <w:bookmarkStart w:id="6" w:name="_Toc517074298"/>
    </w:p>
    <w:bookmarkEnd w:id="1"/>
    <w:bookmarkEnd w:id="2"/>
    <w:bookmarkEnd w:id="3"/>
    <w:bookmarkEnd w:id="4"/>
    <w:bookmarkEnd w:id="5"/>
    <w:bookmarkEnd w:id="6"/>
    <w:p w:rsidR="00B40A25" w:rsidRPr="00B40A25" w:rsidRDefault="00B40A25" w:rsidP="00B40A25">
      <w:pPr>
        <w:widowControl w:val="0"/>
        <w:tabs>
          <w:tab w:val="center" w:pos="8647"/>
        </w:tabs>
        <w:autoSpaceDE w:val="0"/>
        <w:autoSpaceDN w:val="0"/>
        <w:adjustRightInd w:val="0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 xml:space="preserve">                                                          </w: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34623D" wp14:editId="76A9BEF5">
                <wp:simplePos x="0" y="0"/>
                <wp:positionH relativeFrom="column">
                  <wp:posOffset>5631180</wp:posOffset>
                </wp:positionH>
                <wp:positionV relativeFrom="paragraph">
                  <wp:posOffset>-236220</wp:posOffset>
                </wp:positionV>
                <wp:extent cx="575310" cy="297815"/>
                <wp:effectExtent l="0" t="0" r="15240" b="2603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297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443.4pt;margin-top:-18.6pt;width:45.3pt;height:2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" fillcolor="window" strokecolor="window" strokeweight="2pt"/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  <w:lang w:val="uk-UA"/>
        </w:rPr>
        <w:t>ВСТУП</w:t>
      </w:r>
    </w:p>
    <w:p w:rsidR="00B40A25" w:rsidRDefault="00B40A25" w:rsidP="00B40A25">
      <w:pPr>
        <w:pStyle w:val="20"/>
        <w:rPr>
          <w:lang w:val="uk-UA"/>
        </w:rPr>
      </w:pPr>
      <w:r>
        <w:rPr>
          <w:lang w:val="uk-UA"/>
        </w:rPr>
        <w:t>У зв'язку зі збільшенням фізіологічного й психічного навантаження на організм людини, а також несприятливі умови навколишнього середовища, що оточують її спонукають до потреби організму в збалансованому та раціональному харчуванні. Важливу роль в регуляції обмінних процесів грають такі компоненти харчових продуктів в якості біологічно активні ліпіди (БАЛ) [13].</w:t>
      </w:r>
    </w:p>
    <w:p w:rsidR="00B40A25" w:rsidRDefault="00B40A25" w:rsidP="00B40A25">
      <w:pPr>
        <w:pStyle w:val="20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 xml:space="preserve">Для того, щоб запобігти шкідливої дії зі сторони серцево-судинної системи, на погляд експертів вміст жиру у добовому раціоні людини повинен становить не більш ніж 30 % від всіх калорій котрі, котрі організм споживає на протязі дня, при цьому тваринні жири з вмістом насичених жирних кислот становить лише 11% калорій. В минулому вважали, що жир є однією із поширених причин надмірної ваги і чинником суттєвого ризику до серцево-судинних і опухових захворювань. Про користь ненасичених жирних кислот з’являється все більше відомостей, ЖК містяться здебільшого в продуктах рослинного походження. карбонові кислоти зустрічаються у багатьох молекулярних формах. Спочатку слід нагадати, що якщо більшість жирних кислот, виявлених у ліпідів, є </w:t>
      </w:r>
      <w:proofErr w:type="spellStart"/>
      <w:r>
        <w:rPr>
          <w:shd w:val="clear" w:color="auto" w:fill="FFFFFF"/>
          <w:lang w:val="uk-UA"/>
        </w:rPr>
        <w:t>монокарбоновими</w:t>
      </w:r>
      <w:proofErr w:type="spellEnd"/>
      <w:r>
        <w:rPr>
          <w:shd w:val="clear" w:color="auto" w:fill="FFFFFF"/>
          <w:lang w:val="uk-UA"/>
        </w:rPr>
        <w:t xml:space="preserve"> кислотами, деякі з них є </w:t>
      </w:r>
      <w:proofErr w:type="spellStart"/>
      <w:r>
        <w:rPr>
          <w:shd w:val="clear" w:color="auto" w:fill="FFFFFF"/>
          <w:lang w:val="uk-UA"/>
        </w:rPr>
        <w:t>дикарбоновими</w:t>
      </w:r>
      <w:proofErr w:type="spellEnd"/>
      <w:r>
        <w:rPr>
          <w:shd w:val="clear" w:color="auto" w:fill="FFFFFF"/>
          <w:lang w:val="uk-UA"/>
        </w:rPr>
        <w:t xml:space="preserve"> і є важливими продуктами метаболізму або окислення попередніх. Організм людини та тварини не може сам синтезувати жирні кислоти, то для людини важливі всі ненасичені і високо ненасичені ЖК. ПНЖК активізують обмін речовин, впливають сприятливо на зміцнення судин і суглоби , а також на шлунок і кишечник, [12].</w:t>
      </w:r>
    </w:p>
    <w:p w:rsidR="00B40A25" w:rsidRDefault="00B40A25" w:rsidP="00B40A25">
      <w:pPr>
        <w:pStyle w:val="20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Жирні кислоти, як вільні, так і як складові складні ліпіди, відтворюють</w:t>
      </w:r>
    </w:p>
    <w:p w:rsidR="00B40A25" w:rsidRDefault="00B40A25" w:rsidP="00B40A25">
      <w:pPr>
        <w:pStyle w:val="20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 xml:space="preserve">Кількість ключових ролей в обміні речовин – основне метаболічне паливо (зберігання та транспортування енергії), як важливих компонентів всіх мембран, і як регулятори генів. В </w:t>
      </w:r>
      <w:proofErr w:type="spellStart"/>
      <w:r>
        <w:rPr>
          <w:shd w:val="clear" w:color="auto" w:fill="FFFFFF"/>
          <w:lang w:val="uk-UA"/>
        </w:rPr>
        <w:t>додаток,дієтичні</w:t>
      </w:r>
      <w:proofErr w:type="spellEnd"/>
      <w:r>
        <w:rPr>
          <w:shd w:val="clear" w:color="auto" w:fill="FFFFFF"/>
          <w:lang w:val="uk-UA"/>
        </w:rPr>
        <w:t xml:space="preserve"> ліпіди забезпечують </w:t>
      </w:r>
      <w:proofErr w:type="spellStart"/>
      <w:r>
        <w:rPr>
          <w:shd w:val="clear" w:color="auto" w:fill="FFFFFF"/>
          <w:lang w:val="uk-UA"/>
        </w:rPr>
        <w:t>поліненасичені</w:t>
      </w:r>
      <w:proofErr w:type="spellEnd"/>
      <w:r>
        <w:rPr>
          <w:shd w:val="clear" w:color="auto" w:fill="FFFFFF"/>
          <w:lang w:val="uk-UA"/>
        </w:rPr>
        <w:t xml:space="preserve"> жирні кислоти (ПНЖК), які є попередниками сильних місцевих дій метаболітів, тобто </w:t>
      </w:r>
      <w:proofErr w:type="spellStart"/>
      <w:r>
        <w:rPr>
          <w:shd w:val="clear" w:color="auto" w:fill="FFFFFF"/>
          <w:lang w:val="uk-UA"/>
        </w:rPr>
        <w:t>ейкозаноїди</w:t>
      </w:r>
      <w:proofErr w:type="spellEnd"/>
      <w:r>
        <w:rPr>
          <w:shd w:val="clear" w:color="auto" w:fill="FFFFFF"/>
          <w:lang w:val="uk-UA"/>
        </w:rPr>
        <w:t xml:space="preserve">. </w:t>
      </w:r>
    </w:p>
    <w:p w:rsidR="00B40A25" w:rsidRDefault="00B40A25" w:rsidP="00B40A25">
      <w:pPr>
        <w:pStyle w:val="20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 xml:space="preserve">Харчові жири виконують важливу енергетичну функцію, оскільки по своїй калорійності вони в 2, 3 рази перевершують калорійність вуглеводів. Крім цього, харчові жири являються джерелом незамінного </w:t>
      </w:r>
      <w:proofErr w:type="spellStart"/>
      <w:r>
        <w:rPr>
          <w:shd w:val="clear" w:color="auto" w:fill="FFFFFF"/>
          <w:lang w:val="uk-UA"/>
        </w:rPr>
        <w:t>фактора</w:t>
      </w:r>
      <w:proofErr w:type="spellEnd"/>
      <w:r>
        <w:rPr>
          <w:shd w:val="clear" w:color="auto" w:fill="FFFFFF"/>
          <w:lang w:val="uk-UA"/>
        </w:rPr>
        <w:t xml:space="preserve"> харчування – </w:t>
      </w:r>
      <w:proofErr w:type="spellStart"/>
      <w:r>
        <w:rPr>
          <w:shd w:val="clear" w:color="auto" w:fill="FFFFFF"/>
          <w:lang w:val="uk-UA"/>
        </w:rPr>
        <w:t>вітаміна</w:t>
      </w:r>
      <w:proofErr w:type="spellEnd"/>
      <w:r>
        <w:rPr>
          <w:shd w:val="clear" w:color="auto" w:fill="FFFFFF"/>
          <w:lang w:val="uk-UA"/>
        </w:rPr>
        <w:t xml:space="preserve"> F. Вітамін F (от </w:t>
      </w:r>
      <w:proofErr w:type="spellStart"/>
      <w:r>
        <w:rPr>
          <w:shd w:val="clear" w:color="auto" w:fill="FFFFFF"/>
          <w:lang w:val="uk-UA"/>
        </w:rPr>
        <w:t>англ</w:t>
      </w:r>
      <w:proofErr w:type="spellEnd"/>
      <w:r>
        <w:rPr>
          <w:shd w:val="clear" w:color="auto" w:fill="FFFFFF"/>
          <w:lang w:val="uk-UA"/>
        </w:rPr>
        <w:t xml:space="preserve">. </w:t>
      </w:r>
      <w:proofErr w:type="spellStart"/>
      <w:r>
        <w:rPr>
          <w:shd w:val="clear" w:color="auto" w:fill="FFFFFF"/>
          <w:lang w:val="uk-UA"/>
        </w:rPr>
        <w:t>Fat</w:t>
      </w:r>
      <w:proofErr w:type="spellEnd"/>
      <w:r>
        <w:rPr>
          <w:shd w:val="clear" w:color="auto" w:fill="FFFFFF"/>
          <w:lang w:val="uk-UA"/>
        </w:rPr>
        <w:t xml:space="preserve"> –жир) являють собою незамінні (</w:t>
      </w:r>
      <w:proofErr w:type="spellStart"/>
      <w:r>
        <w:rPr>
          <w:shd w:val="clear" w:color="auto" w:fill="FFFFFF"/>
          <w:lang w:val="uk-UA"/>
        </w:rPr>
        <w:t>есенциальні</w:t>
      </w:r>
      <w:proofErr w:type="spellEnd"/>
      <w:r>
        <w:rPr>
          <w:shd w:val="clear" w:color="auto" w:fill="FFFFFF"/>
          <w:lang w:val="uk-UA"/>
        </w:rPr>
        <w:t xml:space="preserve">) вищі </w:t>
      </w:r>
      <w:proofErr w:type="spellStart"/>
      <w:r>
        <w:rPr>
          <w:shd w:val="clear" w:color="auto" w:fill="FFFFFF"/>
          <w:lang w:val="uk-UA"/>
        </w:rPr>
        <w:t>полінасичені</w:t>
      </w:r>
      <w:proofErr w:type="spellEnd"/>
      <w:r>
        <w:rPr>
          <w:shd w:val="clear" w:color="auto" w:fill="FFFFFF"/>
          <w:lang w:val="uk-UA"/>
        </w:rPr>
        <w:t xml:space="preserve"> жирні кислоти (ПНЖК), такі як </w:t>
      </w:r>
      <w:proofErr w:type="spellStart"/>
      <w:r>
        <w:rPr>
          <w:shd w:val="clear" w:color="auto" w:fill="FFFFFF"/>
          <w:lang w:val="uk-UA"/>
        </w:rPr>
        <w:t>лінолева</w:t>
      </w:r>
      <w:proofErr w:type="spellEnd"/>
      <w:r>
        <w:rPr>
          <w:shd w:val="clear" w:color="auto" w:fill="FFFFFF"/>
          <w:lang w:val="uk-UA"/>
        </w:rPr>
        <w:t xml:space="preserve">, ліноленова, арахідонова, </w:t>
      </w:r>
      <w:proofErr w:type="spellStart"/>
      <w:r>
        <w:rPr>
          <w:shd w:val="clear" w:color="auto" w:fill="FFFFFF"/>
          <w:lang w:val="uk-UA"/>
        </w:rPr>
        <w:t>ейкозапентаєнова</w:t>
      </w:r>
      <w:proofErr w:type="spellEnd"/>
      <w:r>
        <w:rPr>
          <w:shd w:val="clear" w:color="auto" w:fill="FFFFFF"/>
          <w:lang w:val="uk-UA"/>
        </w:rPr>
        <w:t xml:space="preserve">, </w:t>
      </w:r>
      <w:proofErr w:type="spellStart"/>
      <w:r>
        <w:rPr>
          <w:shd w:val="clear" w:color="auto" w:fill="FFFFFF"/>
          <w:lang w:val="uk-UA"/>
        </w:rPr>
        <w:t>докозагексаєнова</w:t>
      </w:r>
      <w:proofErr w:type="spellEnd"/>
      <w:r>
        <w:rPr>
          <w:shd w:val="clear" w:color="auto" w:fill="FFFFFF"/>
          <w:lang w:val="uk-UA"/>
        </w:rPr>
        <w:t xml:space="preserve">. </w:t>
      </w:r>
    </w:p>
    <w:p w:rsidR="00B40A25" w:rsidRDefault="00B40A25" w:rsidP="00B40A25">
      <w:pPr>
        <w:pStyle w:val="20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 xml:space="preserve"> Ці кислоти входять до складу фосфоліпідів (</w:t>
      </w:r>
      <w:proofErr w:type="spellStart"/>
      <w:r>
        <w:rPr>
          <w:shd w:val="clear" w:color="auto" w:fill="FFFFFF"/>
          <w:lang w:val="uk-UA"/>
        </w:rPr>
        <w:t>лецетина</w:t>
      </w:r>
      <w:proofErr w:type="spellEnd"/>
      <w:r>
        <w:rPr>
          <w:shd w:val="clear" w:color="auto" w:fill="FFFFFF"/>
          <w:lang w:val="uk-UA"/>
        </w:rPr>
        <w:t xml:space="preserve">), і ефірів </w:t>
      </w:r>
      <w:proofErr w:type="spellStart"/>
      <w:r>
        <w:rPr>
          <w:shd w:val="clear" w:color="auto" w:fill="FFFFFF"/>
          <w:lang w:val="uk-UA"/>
        </w:rPr>
        <w:t>холестерина</w:t>
      </w:r>
      <w:proofErr w:type="spellEnd"/>
      <w:r>
        <w:rPr>
          <w:shd w:val="clear" w:color="auto" w:fill="FFFFFF"/>
          <w:lang w:val="uk-UA"/>
        </w:rPr>
        <w:t>, котрі формують клітинні і внутрішньоклітинні мембрани, без яких неможливо збудувати жодної живої клітини [28, 43].</w:t>
      </w:r>
    </w:p>
    <w:p w:rsidR="00B40A25" w:rsidRDefault="00B40A25" w:rsidP="00B40A25">
      <w:pPr>
        <w:pStyle w:val="20"/>
        <w:rPr>
          <w:lang w:val="uk-UA" w:eastAsia="ru-RU"/>
        </w:rPr>
      </w:pPr>
    </w:p>
    <w:p w:rsidR="00B40A25" w:rsidRDefault="00B40A25" w:rsidP="00B40A25">
      <w:pPr>
        <w:pStyle w:val="20"/>
        <w:rPr>
          <w:lang w:val="uk-UA" w:eastAsia="ru-RU"/>
        </w:rPr>
      </w:pPr>
      <w:r>
        <w:rPr>
          <w:lang w:val="uk-UA" w:eastAsia="ru-RU"/>
        </w:rPr>
        <w:t xml:space="preserve">Метою даної роботи з’явилось вивчення стану лейкоцитарного складу та інтенсивність НСТ-тесту макрофагів в крові щурів в умовах вживання різних жирів рослинного і тваринного походження. </w:t>
      </w:r>
    </w:p>
    <w:p w:rsidR="00B40A25" w:rsidRDefault="00B40A25" w:rsidP="00B40A25">
      <w:pPr>
        <w:pStyle w:val="20"/>
        <w:rPr>
          <w:lang w:val="uk-UA" w:eastAsia="ru-RU"/>
        </w:rPr>
      </w:pPr>
    </w:p>
    <w:p w:rsidR="00B40A25" w:rsidRDefault="00B40A25" w:rsidP="00B40A25">
      <w:pPr>
        <w:pStyle w:val="20"/>
        <w:rPr>
          <w:lang w:val="uk-UA" w:eastAsia="ru-RU"/>
        </w:rPr>
      </w:pPr>
      <w:r>
        <w:rPr>
          <w:lang w:val="uk-UA" w:eastAsia="ru-RU"/>
        </w:rPr>
        <w:t>Для досягнення мети були поставлені наступні задачі:</w:t>
      </w:r>
    </w:p>
    <w:p w:rsidR="00B40A25" w:rsidRDefault="00B40A25" w:rsidP="00B40A25">
      <w:pPr>
        <w:pStyle w:val="20"/>
        <w:rPr>
          <w:lang w:val="uk-UA" w:eastAsia="ru-RU"/>
        </w:rPr>
      </w:pPr>
      <w:r>
        <w:rPr>
          <w:shd w:val="clear" w:color="auto" w:fill="FFFFFF"/>
          <w:lang w:val="uk-UA"/>
        </w:rPr>
        <w:t>1. Визначити кількість лейкоцитів і лейкоцитарну формулу периферичної крові щурів при споживані харчового раціону з додаванням до різних жирів рослинного та тваринного походження.</w:t>
      </w:r>
    </w:p>
    <w:p w:rsidR="00B40A25" w:rsidRDefault="00B40A25" w:rsidP="00B40A25">
      <w:pPr>
        <w:pStyle w:val="20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2. Провести порівняльний аналіз впливу різних жирів рослинного і тваринного походження на лейкоцитарний склад крові щурів.</w:t>
      </w:r>
    </w:p>
    <w:p w:rsidR="00B40A25" w:rsidRDefault="00B40A25" w:rsidP="00B40A25">
      <w:pPr>
        <w:pStyle w:val="20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 xml:space="preserve">3. Вивчити </w:t>
      </w:r>
      <w:r>
        <w:rPr>
          <w:lang w:val="uk-UA" w:eastAsia="ru-RU"/>
        </w:rPr>
        <w:t>інтенсивність НСТ-тесту макрофагів селезінки</w:t>
      </w:r>
      <w:r>
        <w:rPr>
          <w:shd w:val="clear" w:color="auto" w:fill="FFFFFF"/>
          <w:lang w:val="uk-UA"/>
        </w:rPr>
        <w:t xml:space="preserve"> білих щурів на тлі вживання різних харчових жирів.</w:t>
      </w:r>
    </w:p>
    <w:p w:rsidR="00B40A25" w:rsidRDefault="00B40A25" w:rsidP="00B40A25">
      <w:pPr>
        <w:pStyle w:val="20"/>
        <w:rPr>
          <w:shd w:val="clear" w:color="auto" w:fill="FFFFFF"/>
          <w:lang w:val="uk-UA"/>
        </w:rPr>
      </w:pPr>
    </w:p>
    <w:p w:rsidR="00B40A25" w:rsidRDefault="00B40A25" w:rsidP="00B40A25">
      <w:pPr>
        <w:pStyle w:val="20"/>
        <w:rPr>
          <w:rFonts w:eastAsia="Times New Roman"/>
          <w:szCs w:val="28"/>
          <w:lang w:val="uk-UA" w:eastAsia="ru-RU"/>
        </w:rPr>
      </w:pPr>
      <w:r>
        <w:rPr>
          <w:i/>
          <w:shd w:val="clear" w:color="auto" w:fill="FFFFFF"/>
          <w:lang w:val="uk-UA"/>
        </w:rPr>
        <w:t xml:space="preserve">Об'єкт </w:t>
      </w:r>
      <w:r>
        <w:rPr>
          <w:i/>
          <w:lang w:val="uk-UA"/>
        </w:rPr>
        <w:t>дослідження</w:t>
      </w:r>
      <w:r>
        <w:rPr>
          <w:lang w:val="uk-UA"/>
        </w:rPr>
        <w:t xml:space="preserve"> –</w:t>
      </w:r>
      <w:r>
        <w:rPr>
          <w:shd w:val="clear" w:color="auto" w:fill="FFFFFF"/>
          <w:lang w:val="uk-UA"/>
        </w:rPr>
        <w:t xml:space="preserve"> вплив жирів рослинного і тваринного походження </w:t>
      </w:r>
      <w:r>
        <w:rPr>
          <w:rFonts w:eastAsia="Times New Roman"/>
          <w:szCs w:val="28"/>
          <w:lang w:val="uk-UA" w:eastAsia="ru-RU"/>
        </w:rPr>
        <w:t xml:space="preserve">на показники крові щурів. </w:t>
      </w:r>
    </w:p>
    <w:p w:rsidR="00B40A25" w:rsidRDefault="00B40A25" w:rsidP="00B40A25">
      <w:pPr>
        <w:pStyle w:val="20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.</w:t>
      </w:r>
    </w:p>
    <w:p w:rsidR="00B40A25" w:rsidRDefault="00B40A25" w:rsidP="00B40A25">
      <w:pPr>
        <w:pStyle w:val="20"/>
        <w:rPr>
          <w:shd w:val="clear" w:color="auto" w:fill="FFFFFF"/>
          <w:lang w:val="uk-UA"/>
        </w:rPr>
      </w:pPr>
      <w:r>
        <w:rPr>
          <w:i/>
          <w:shd w:val="clear" w:color="auto" w:fill="FFFFFF"/>
          <w:lang w:val="uk-UA"/>
        </w:rPr>
        <w:t xml:space="preserve">Предмет </w:t>
      </w:r>
      <w:r>
        <w:rPr>
          <w:i/>
          <w:lang w:val="uk-UA"/>
        </w:rPr>
        <w:t>дослідження</w:t>
      </w:r>
      <w:r>
        <w:rPr>
          <w:shd w:val="clear" w:color="auto" w:fill="FFFFFF"/>
          <w:lang w:val="uk-UA"/>
        </w:rPr>
        <w:t xml:space="preserve"> – склад лейкоцитів, лейкоцитарної формули крові і інтенсивність НСТ-тесту макрофагів щурів при вживанні харчових жирів рослинного і тваринного походження.</w:t>
      </w:r>
    </w:p>
    <w:p w:rsidR="0063656D" w:rsidRDefault="0063656D">
      <w:pPr>
        <w:rPr>
          <w:lang w:val="uk-UA"/>
        </w:rPr>
      </w:pPr>
    </w:p>
    <w:p w:rsidR="00B40A25" w:rsidRDefault="00B40A25">
      <w:pPr>
        <w:rPr>
          <w:lang w:val="uk-UA"/>
        </w:rPr>
      </w:pPr>
    </w:p>
    <w:p w:rsidR="00B40A25" w:rsidRDefault="00B40A25">
      <w:pPr>
        <w:rPr>
          <w:lang w:val="uk-UA"/>
        </w:rPr>
      </w:pPr>
    </w:p>
    <w:p w:rsidR="00B40A25" w:rsidRDefault="00B40A25">
      <w:pPr>
        <w:rPr>
          <w:lang w:val="uk-UA"/>
        </w:rPr>
      </w:pPr>
    </w:p>
    <w:p w:rsidR="00B40A25" w:rsidRPr="00B40A25" w:rsidRDefault="00B40A25" w:rsidP="00B40A25">
      <w:pPr>
        <w:keepNext/>
        <w:keepLines/>
        <w:pageBreakBefore/>
        <w:suppressAutoHyphens/>
        <w:spacing w:after="24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color w:val="000000" w:themeColor="text1"/>
          <w:sz w:val="28"/>
          <w:szCs w:val="28"/>
          <w:lang w:val="uk-UA"/>
        </w:rPr>
      </w:pPr>
      <w:bookmarkStart w:id="7" w:name="_Toc517365306"/>
      <w:r w:rsidRPr="00B40A25">
        <w:rPr>
          <w:rFonts w:ascii="Times New Roman" w:eastAsia="Times New Roman" w:hAnsi="Times New Roman"/>
          <w:b/>
          <w:bCs/>
          <w:caps/>
          <w:color w:val="000000" w:themeColor="text1"/>
          <w:sz w:val="28"/>
          <w:szCs w:val="28"/>
          <w:lang w:val="uk-UA"/>
        </w:rPr>
        <w:t>УЗАГАЛЬНЕННЯ</w:t>
      </w:r>
      <w:bookmarkEnd w:id="7"/>
    </w:p>
    <w:p w:rsidR="00B40A25" w:rsidRPr="00B40A25" w:rsidRDefault="00B40A25" w:rsidP="00B40A25">
      <w:pPr>
        <w:spacing w:after="0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Безпосередньою задачею досліду стало вивчення дії дієт з вмістом соняшникової, </w:t>
      </w:r>
      <w:bookmarkStart w:id="8" w:name="_GoBack"/>
      <w:proofErr w:type="spellStart"/>
      <w:r w:rsidRPr="00B40A25">
        <w:rPr>
          <w:rFonts w:ascii="Times New Roman" w:hAnsi="Times New Roman"/>
          <w:sz w:val="28"/>
          <w:lang w:val="uk-UA"/>
        </w:rPr>
        <w:t>високоолеїнової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кокосової, пальмової олії та вершкового масла на показники кількості лейкоцитів у периферичній крові та на інтенсивність НСТ-тесту активності макрофагів селезінки щурів. </w:t>
      </w:r>
    </w:p>
    <w:p w:rsidR="00B40A25" w:rsidRPr="00B40A25" w:rsidRDefault="00B40A25" w:rsidP="00B40A25">
      <w:pPr>
        <w:spacing w:after="0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Результати показали, що склад лейкоцитів зазнавав суттєвих змін при споживанні пальмової і кокосової олії та вершкового масла. Кількість лейкоцитів знаходилась на межі фізіологічної норми, про те значно збільшився вміст лімфоцитів, що на 25% більше порівнюючи з контролем і моноцитів на 79%. </w:t>
      </w:r>
    </w:p>
    <w:bookmarkEnd w:id="8"/>
    <w:p w:rsidR="00B40A25" w:rsidRPr="00B40A25" w:rsidRDefault="00B40A25" w:rsidP="00B40A25">
      <w:pPr>
        <w:spacing w:after="0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>Досліджуючи, показники активності макрофагів було з’ясовано, що кількісті макрофагів селезінки щурів достовірно зменшилась на 51% у тварин до раціону яких додавали вершкове масло.</w:t>
      </w:r>
    </w:p>
    <w:p w:rsidR="00B40A25" w:rsidRPr="00B40A25" w:rsidRDefault="00B40A25" w:rsidP="00B40A25">
      <w:pPr>
        <w:spacing w:after="0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>Аналізуючи зафіксовані нами зміни кількісного та якісного складу лейкоцитів можемо припустити, що на збільшення вмісту лейкоцитів в периферичній крові, збільшується чи зменшується у зв’язку з вживанням різних харчових жирів. У літературі існують думки, що фізіологічний лейкоцитоз або лейкопенія може наступати в результаті споживання харчових продуктів, це явище отримало в фізіології назву «харчовий лейкоцитоз, лейкопенія» [2,35].</w:t>
      </w:r>
    </w:p>
    <w:p w:rsidR="00B40A25" w:rsidRPr="00B40A25" w:rsidRDefault="00B40A25" w:rsidP="00B40A25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val="uk-UA"/>
        </w:rPr>
      </w:pPr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Зменшення кількості макрофагів можна припусти з ти, що макрофаги відповідають на дію різноманітних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антогоністів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, швидко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гідролізуть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 мембранні фосфоліпіди, що призводить до генерації великої кількості внутрішньоклітинних і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екстраклітинних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месенджерів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. </w:t>
      </w:r>
    </w:p>
    <w:p w:rsidR="00B40A25" w:rsidRPr="00B40A25" w:rsidRDefault="00B40A25" w:rsidP="00B40A25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val="uk-UA"/>
        </w:rPr>
      </w:pPr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Так, фагоцити продукують велику кількість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арахідоновой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 кислоти (АК) -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поліненасищеної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 жирної кислоти, що звільняється з мембранних фосфоліпідів при дії фосфоліпази А</w:t>
      </w:r>
      <w:r w:rsidRPr="00B40A25">
        <w:rPr>
          <w:rFonts w:ascii="Times New Roman" w:hAnsi="Times New Roman"/>
          <w:sz w:val="28"/>
          <w:shd w:val="clear" w:color="auto" w:fill="FFFFFF" w:themeFill="background1"/>
          <w:vertAlign w:val="subscript"/>
          <w:lang w:val="uk-UA"/>
        </w:rPr>
        <w:t>2</w:t>
      </w:r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. Вільна АК легко окислюється з утворенням  біологічно активних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сполук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 –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ейкозаноїдів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,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простагландинів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,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тромбоксанів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,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лейкотрієнів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, різних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гідрокислот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 [38].</w:t>
      </w:r>
    </w:p>
    <w:p w:rsidR="00B40A25" w:rsidRPr="00B40A25" w:rsidRDefault="00B40A25" w:rsidP="00B40A25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val="uk-UA"/>
        </w:rPr>
      </w:pPr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Продукти метаболізм АК являються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аутокринним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 і </w:t>
      </w:r>
      <w:proofErr w:type="spellStart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паракринним</w:t>
      </w:r>
      <w:proofErr w:type="spellEnd"/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 xml:space="preserve"> факторів, які регулюють широкий спектр фізіологічних і патологічних процесів: запалення, алергічні реакції, роботу залоз слизової шлунково-кишкового тракту [40].</w:t>
      </w:r>
    </w:p>
    <w:p w:rsidR="00B40A25" w:rsidRPr="00B40A25" w:rsidRDefault="00B40A25" w:rsidP="00B40A25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val="uk-UA"/>
        </w:rPr>
      </w:pPr>
      <w:r w:rsidRPr="00B40A25">
        <w:rPr>
          <w:rFonts w:ascii="Times New Roman" w:hAnsi="Times New Roman"/>
          <w:sz w:val="28"/>
          <w:shd w:val="clear" w:color="auto" w:fill="FFFFFF" w:themeFill="background1"/>
          <w:lang w:val="uk-UA"/>
        </w:rPr>
        <w:t>Також зі збільшенням числа лейкоцитів і наростанням їх фагоцитарної активності призводить до дегідратації і розсмоктуванню запального вогнища знижується запальний процес і кількість макр</w:t>
      </w:r>
      <w:r w:rsidRPr="00B40A25">
        <w:rPr>
          <w:rFonts w:ascii="Times New Roman" w:hAnsi="Times New Roman"/>
          <w:sz w:val="28"/>
          <w:lang w:val="uk-UA"/>
        </w:rPr>
        <w:t>офагів стає меншою [38].</w:t>
      </w:r>
    </w:p>
    <w:p w:rsidR="00B40A25" w:rsidRPr="00B40A25" w:rsidRDefault="00B40A25" w:rsidP="00B40A25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>У зв’язку з тим, що макрофаги депонуються у селезінці і можуть виходити в кров’яне русло, а також в перитоніальну порожнину кількість макрофагів може знижуватися [2,37].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  <w:lang w:val="uk-UA"/>
        </w:rPr>
      </w:pPr>
    </w:p>
    <w:p w:rsidR="00B40A25" w:rsidRPr="00B40A25" w:rsidRDefault="00B40A25" w:rsidP="00B40A25">
      <w:pPr>
        <w:keepNext/>
        <w:keepLines/>
        <w:pageBreakBefore/>
        <w:suppressAutoHyphens/>
        <w:spacing w:after="24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color w:val="000000" w:themeColor="text1"/>
          <w:sz w:val="28"/>
          <w:szCs w:val="28"/>
          <w:lang w:val="uk-UA"/>
        </w:rPr>
      </w:pPr>
      <w:bookmarkStart w:id="9" w:name="_Toc517365307"/>
      <w:r w:rsidRPr="00B40A25">
        <w:rPr>
          <w:rFonts w:ascii="Times New Roman" w:eastAsia="Times New Roman" w:hAnsi="Times New Roman"/>
          <w:b/>
          <w:bCs/>
          <w:caps/>
          <w:color w:val="000000" w:themeColor="text1"/>
          <w:sz w:val="28"/>
          <w:szCs w:val="28"/>
          <w:lang w:val="uk-UA"/>
        </w:rPr>
        <w:t>ВИСНОВКИ</w:t>
      </w:r>
      <w:bookmarkEnd w:id="9"/>
    </w:p>
    <w:p w:rsidR="00B40A25" w:rsidRPr="00B40A25" w:rsidRDefault="00B40A25" w:rsidP="00B40A25">
      <w:pPr>
        <w:rPr>
          <w:lang w:val="uk-UA"/>
        </w:rPr>
      </w:pP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  <w:lang w:val="uk-UA"/>
        </w:rPr>
      </w:pPr>
      <w:r w:rsidRPr="00B40A25">
        <w:rPr>
          <w:rFonts w:ascii="Times New Roman" w:hAnsi="Times New Roman"/>
          <w:sz w:val="28"/>
          <w:shd w:val="clear" w:color="auto" w:fill="FFFFFF"/>
          <w:lang w:val="uk-UA"/>
        </w:rPr>
        <w:t xml:space="preserve">1. Виявлено, що лейкоцитарний склад периферичної крові щурів при споживанні раціону з різною кількістю жирів рослинного і тваринного походження змінювалась </w:t>
      </w:r>
      <w:proofErr w:type="spellStart"/>
      <w:r w:rsidRPr="00B40A25">
        <w:rPr>
          <w:rFonts w:ascii="Times New Roman" w:hAnsi="Times New Roman"/>
          <w:sz w:val="28"/>
          <w:shd w:val="clear" w:color="auto" w:fill="FFFFFF"/>
          <w:lang w:val="uk-UA"/>
        </w:rPr>
        <w:t>різноспрямовано</w:t>
      </w:r>
      <w:proofErr w:type="spellEnd"/>
      <w:r w:rsidRPr="00B40A25">
        <w:rPr>
          <w:rFonts w:ascii="Times New Roman" w:hAnsi="Times New Roman"/>
          <w:sz w:val="28"/>
          <w:shd w:val="clear" w:color="auto" w:fill="FFFFFF"/>
          <w:lang w:val="uk-UA"/>
        </w:rPr>
        <w:t xml:space="preserve">: не впливала на кількість лейкоцитів і лейкоцитарну формулу соняшникова та </w:t>
      </w:r>
      <w:proofErr w:type="spellStart"/>
      <w:r w:rsidRPr="00B40A25">
        <w:rPr>
          <w:rFonts w:ascii="Times New Roman" w:hAnsi="Times New Roman"/>
          <w:sz w:val="28"/>
          <w:shd w:val="clear" w:color="auto" w:fill="FFFFFF"/>
          <w:lang w:val="uk-UA"/>
        </w:rPr>
        <w:t>високосоняшникова</w:t>
      </w:r>
      <w:proofErr w:type="spellEnd"/>
      <w:r w:rsidRPr="00B40A25">
        <w:rPr>
          <w:rFonts w:ascii="Times New Roman" w:hAnsi="Times New Roman"/>
          <w:sz w:val="28"/>
          <w:shd w:val="clear" w:color="auto" w:fill="FFFFFF"/>
          <w:lang w:val="uk-UA"/>
        </w:rPr>
        <w:t xml:space="preserve"> олеїнова олії, у присутності пальмової олії збільшилась на 13 %.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  <w:lang w:val="uk-UA"/>
        </w:rPr>
      </w:pPr>
      <w:r w:rsidRPr="00B40A25">
        <w:rPr>
          <w:rFonts w:ascii="Times New Roman" w:hAnsi="Times New Roman"/>
          <w:sz w:val="28"/>
          <w:shd w:val="clear" w:color="auto" w:fill="FFFFFF"/>
          <w:lang w:val="uk-UA"/>
        </w:rPr>
        <w:t xml:space="preserve">2. Встановлено, що у лейкоцитарній формулі при споживанні рослинного і тваринного жиру щурами піддослідних груп відбудувались зміни в напрямку збільшення, при додаванні до раціону кокосової олії, кількість моноцитів збільшилась на 59 %, вершкового масла 79 %, а лімфоцитів на 25%. Зменшення еозинофілів спостерігали при споживані тваринами кокосової олії, та отримали достовірну відмінність в результаті впливу дієти з великою кількістю </w:t>
      </w:r>
      <w:proofErr w:type="spellStart"/>
      <w:r w:rsidRPr="00B40A25">
        <w:rPr>
          <w:rFonts w:ascii="Times New Roman" w:hAnsi="Times New Roman"/>
          <w:sz w:val="28"/>
          <w:shd w:val="clear" w:color="auto" w:fill="FFFFFF"/>
          <w:lang w:val="uk-UA"/>
        </w:rPr>
        <w:t>високоолеїнової</w:t>
      </w:r>
      <w:proofErr w:type="spellEnd"/>
      <w:r w:rsidRPr="00B40A25">
        <w:rPr>
          <w:rFonts w:ascii="Times New Roman" w:hAnsi="Times New Roman"/>
          <w:sz w:val="28"/>
          <w:shd w:val="clear" w:color="auto" w:fill="FFFFFF"/>
          <w:lang w:val="uk-UA"/>
        </w:rPr>
        <w:t xml:space="preserve"> соняшникової олії на 32%.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  <w:lang w:val="uk-UA"/>
        </w:rPr>
      </w:pPr>
      <w:r w:rsidRPr="00B40A25">
        <w:rPr>
          <w:rFonts w:ascii="Times New Roman" w:hAnsi="Times New Roman"/>
          <w:sz w:val="28"/>
          <w:shd w:val="clear" w:color="auto" w:fill="FFFFFF"/>
          <w:lang w:val="uk-UA"/>
        </w:rPr>
        <w:t>3. Вивчення активності макрофагів за НСТ-тестом показали, що всі використані в раціоні харчові жири знижували активність макрофагів. При споживанні щурів соняшникової олії кількість знизилась на 22 % у порівнянні з контролем, при кокосової олії на 38 %, достовірно зменшилась за дії вершкового масла на 51 %.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B40A25" w:rsidRPr="00B40A25" w:rsidRDefault="00B40A25" w:rsidP="00B40A25">
      <w:pPr>
        <w:keepNext/>
        <w:keepLines/>
        <w:pageBreakBefore/>
        <w:suppressAutoHyphens/>
        <w:spacing w:after="24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color w:val="000000" w:themeColor="text1"/>
          <w:sz w:val="28"/>
          <w:szCs w:val="28"/>
          <w:lang w:val="uk-UA"/>
        </w:rPr>
      </w:pPr>
      <w:bookmarkStart w:id="10" w:name="_Toc517365308"/>
      <w:bookmarkStart w:id="11" w:name="_Toc485293485"/>
      <w:r w:rsidRPr="00B40A25">
        <w:rPr>
          <w:rFonts w:ascii="Times New Roman" w:eastAsia="Times New Roman" w:hAnsi="Times New Roman"/>
          <w:b/>
          <w:bCs/>
          <w:caps/>
          <w:color w:val="000000" w:themeColor="text1"/>
          <w:sz w:val="28"/>
          <w:szCs w:val="28"/>
          <w:lang w:val="uk-UA"/>
        </w:rPr>
        <w:t>СПИСОК ЛІТЕРАТУРИ</w:t>
      </w:r>
      <w:bookmarkEnd w:id="10"/>
      <w:bookmarkEnd w:id="11"/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1.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Абелев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Г. И.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Основы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иммунитета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//  </w:t>
      </w:r>
      <w:proofErr w:type="spellStart"/>
      <w:r w:rsidRPr="00B40A25">
        <w:rPr>
          <w:rFonts w:ascii="Times New Roman" w:hAnsi="Times New Roman"/>
          <w:sz w:val="28"/>
          <w:lang w:val="uk-UA"/>
        </w:rPr>
        <w:t>Соросовский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Образовательный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журнал. – 1996. №5. – С. 4 – 10.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2.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Абрамов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М. Г</w:t>
      </w:r>
      <w:r w:rsidRPr="00B40A25">
        <w:rPr>
          <w:rFonts w:ascii="Times New Roman" w:hAnsi="Times New Roman"/>
          <w:sz w:val="28"/>
          <w:lang w:val="uk-UA"/>
        </w:rPr>
        <w:t xml:space="preserve">. </w:t>
      </w:r>
      <w:proofErr w:type="spellStart"/>
      <w:r w:rsidRPr="00B40A25">
        <w:rPr>
          <w:rFonts w:ascii="Times New Roman" w:hAnsi="Times New Roman"/>
          <w:sz w:val="28"/>
          <w:lang w:val="uk-UA"/>
        </w:rPr>
        <w:t>Цитологические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иследования</w:t>
      </w:r>
      <w:proofErr w:type="spellEnd"/>
      <w:r w:rsidRPr="00B40A25">
        <w:rPr>
          <w:rFonts w:ascii="Times New Roman" w:hAnsi="Times New Roman"/>
          <w:sz w:val="28"/>
          <w:lang w:val="uk-UA"/>
        </w:rPr>
        <w:t>. – М.: Медицина, 2000. – 340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3.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Бережная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Н. М.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Микроокружение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и </w:t>
      </w:r>
      <w:proofErr w:type="spellStart"/>
      <w:r w:rsidRPr="00B40A25">
        <w:rPr>
          <w:rFonts w:ascii="Times New Roman" w:hAnsi="Times New Roman"/>
          <w:sz w:val="28"/>
          <w:lang w:val="uk-UA"/>
        </w:rPr>
        <w:t>иммунореабилитация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при </w:t>
      </w:r>
      <w:proofErr w:type="spellStart"/>
      <w:r w:rsidRPr="00B40A25">
        <w:rPr>
          <w:rFonts w:ascii="Times New Roman" w:hAnsi="Times New Roman"/>
          <w:sz w:val="28"/>
          <w:lang w:val="uk-UA"/>
        </w:rPr>
        <w:t>различной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патологии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// </w:t>
      </w:r>
      <w:proofErr w:type="spellStart"/>
      <w:r w:rsidRPr="00B40A25">
        <w:rPr>
          <w:rFonts w:ascii="Times New Roman" w:hAnsi="Times New Roman"/>
          <w:sz w:val="28"/>
          <w:lang w:val="uk-UA"/>
        </w:rPr>
        <w:t>International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Journal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on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Immunorehabilitation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. – 2009. – Т. 11, № 1. – С. 5 – 9. 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4. </w:t>
      </w:r>
      <w:r w:rsidRPr="00B40A25">
        <w:rPr>
          <w:rFonts w:ascii="Times New Roman" w:hAnsi="Times New Roman"/>
          <w:i/>
          <w:sz w:val="28"/>
          <w:lang w:val="uk-UA"/>
        </w:rPr>
        <w:t>Біологічна хімія</w:t>
      </w:r>
      <w:r w:rsidRPr="00B40A25">
        <w:rPr>
          <w:rFonts w:ascii="Times New Roman" w:hAnsi="Times New Roman"/>
          <w:sz w:val="28"/>
          <w:lang w:val="uk-UA"/>
        </w:rPr>
        <w:t xml:space="preserve">: Підручник для студентів фармацевтичних вищих закладів освіти / Вороніна Л. М., </w:t>
      </w:r>
      <w:proofErr w:type="spellStart"/>
      <w:r w:rsidRPr="00B40A25">
        <w:rPr>
          <w:rFonts w:ascii="Times New Roman" w:hAnsi="Times New Roman"/>
          <w:sz w:val="28"/>
          <w:lang w:val="uk-UA"/>
        </w:rPr>
        <w:t>Десенко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В. Ф., </w:t>
      </w:r>
      <w:proofErr w:type="spellStart"/>
      <w:r w:rsidRPr="00B40A25">
        <w:rPr>
          <w:rFonts w:ascii="Times New Roman" w:hAnsi="Times New Roman"/>
          <w:sz w:val="28"/>
          <w:lang w:val="uk-UA"/>
        </w:rPr>
        <w:t>Мадієвська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Н. М. та ін. – Під ред. </w:t>
      </w:r>
      <w:r w:rsidRPr="00B40A25">
        <w:rPr>
          <w:rFonts w:ascii="Times New Roman" w:hAnsi="Times New Roman"/>
          <w:sz w:val="28"/>
        </w:rPr>
        <w:t>Л.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r w:rsidRPr="00B40A25">
        <w:rPr>
          <w:rFonts w:ascii="Times New Roman" w:hAnsi="Times New Roman"/>
          <w:sz w:val="28"/>
        </w:rPr>
        <w:t xml:space="preserve">М. </w:t>
      </w:r>
      <w:proofErr w:type="spellStart"/>
      <w:r w:rsidRPr="00B40A25">
        <w:rPr>
          <w:rFonts w:ascii="Times New Roman" w:hAnsi="Times New Roman"/>
          <w:sz w:val="28"/>
        </w:rPr>
        <w:t>Вороніної</w:t>
      </w:r>
      <w:proofErr w:type="spellEnd"/>
      <w:r w:rsidRPr="00B40A25">
        <w:rPr>
          <w:rFonts w:ascii="Times New Roman" w:hAnsi="Times New Roman"/>
          <w:sz w:val="28"/>
        </w:rPr>
        <w:t xml:space="preserve">. </w:t>
      </w:r>
      <w:r w:rsidRPr="00B40A25">
        <w:rPr>
          <w:rFonts w:ascii="Times New Roman" w:hAnsi="Times New Roman"/>
          <w:sz w:val="28"/>
          <w:lang w:val="uk-UA"/>
        </w:rPr>
        <w:t>–</w:t>
      </w:r>
      <w:r w:rsidRPr="00B40A25">
        <w:rPr>
          <w:rFonts w:ascii="Times New Roman" w:hAnsi="Times New Roman"/>
          <w:sz w:val="28"/>
        </w:rPr>
        <w:t xml:space="preserve"> X.: Основа;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r w:rsidRPr="00B40A25">
        <w:rPr>
          <w:rFonts w:ascii="Times New Roman" w:hAnsi="Times New Roman"/>
          <w:sz w:val="28"/>
        </w:rPr>
        <w:t>НФАУ, 2000. – 608 с</w:t>
      </w:r>
      <w:r w:rsidRPr="00B40A25">
        <w:rPr>
          <w:rFonts w:ascii="Times New Roman" w:hAnsi="Times New Roman"/>
          <w:sz w:val="28"/>
          <w:lang w:val="uk-UA"/>
        </w:rPr>
        <w:t>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5.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Быков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В. Л.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Юшканцева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С. И.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Гистология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</w:t>
      </w:r>
      <w:proofErr w:type="spellStart"/>
      <w:r w:rsidRPr="00B40A25">
        <w:rPr>
          <w:rFonts w:ascii="Times New Roman" w:hAnsi="Times New Roman"/>
          <w:sz w:val="28"/>
          <w:lang w:val="uk-UA"/>
        </w:rPr>
        <w:t>цитология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и </w:t>
      </w:r>
      <w:proofErr w:type="spellStart"/>
      <w:r w:rsidRPr="00B40A25">
        <w:rPr>
          <w:rFonts w:ascii="Times New Roman" w:hAnsi="Times New Roman"/>
          <w:sz w:val="28"/>
          <w:lang w:val="uk-UA"/>
        </w:rPr>
        <w:t>эмбриология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: </w:t>
      </w:r>
      <w:proofErr w:type="spellStart"/>
      <w:r w:rsidRPr="00B40A25">
        <w:rPr>
          <w:rFonts w:ascii="Times New Roman" w:hAnsi="Times New Roman"/>
          <w:sz w:val="28"/>
          <w:lang w:val="uk-UA"/>
        </w:rPr>
        <w:t>Учеб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. </w:t>
      </w:r>
      <w:proofErr w:type="spellStart"/>
      <w:r w:rsidRPr="00B40A25">
        <w:rPr>
          <w:rFonts w:ascii="Times New Roman" w:hAnsi="Times New Roman"/>
          <w:sz w:val="28"/>
          <w:lang w:val="uk-UA"/>
        </w:rPr>
        <w:t>пособие</w:t>
      </w:r>
      <w:proofErr w:type="spellEnd"/>
      <w:r w:rsidRPr="00B40A25">
        <w:rPr>
          <w:rFonts w:ascii="Times New Roman" w:hAnsi="Times New Roman"/>
          <w:sz w:val="28"/>
          <w:lang w:val="uk-UA"/>
        </w:rPr>
        <w:t>. – М.: ГЭОТАР-</w:t>
      </w:r>
      <w:proofErr w:type="spellStart"/>
      <w:r w:rsidRPr="00B40A25">
        <w:rPr>
          <w:rFonts w:ascii="Times New Roman" w:hAnsi="Times New Roman"/>
          <w:sz w:val="28"/>
          <w:lang w:val="uk-UA"/>
        </w:rPr>
        <w:t>Медиа</w:t>
      </w:r>
      <w:proofErr w:type="spellEnd"/>
      <w:r w:rsidRPr="00B40A25">
        <w:rPr>
          <w:rFonts w:ascii="Times New Roman" w:hAnsi="Times New Roman"/>
          <w:sz w:val="28"/>
          <w:lang w:val="uk-UA"/>
        </w:rPr>
        <w:t>, 2012. – 296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>6</w:t>
      </w:r>
      <w:r w:rsidRPr="00B40A25">
        <w:rPr>
          <w:rFonts w:ascii="Times New Roman" w:hAnsi="Times New Roman"/>
          <w:sz w:val="28"/>
        </w:rPr>
        <w:t>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r w:rsidRPr="00B40A25">
        <w:rPr>
          <w:rFonts w:ascii="Times New Roman" w:hAnsi="Times New Roman"/>
          <w:i/>
          <w:sz w:val="28"/>
        </w:rPr>
        <w:t xml:space="preserve">Великий Н. Н., </w:t>
      </w:r>
      <w:proofErr w:type="spellStart"/>
      <w:r w:rsidRPr="00B40A25">
        <w:rPr>
          <w:rFonts w:ascii="Times New Roman" w:hAnsi="Times New Roman"/>
          <w:i/>
          <w:sz w:val="28"/>
        </w:rPr>
        <w:t>Обросова</w:t>
      </w:r>
      <w:proofErr w:type="spellEnd"/>
      <w:r w:rsidRPr="00B40A25">
        <w:rPr>
          <w:rFonts w:ascii="Times New Roman" w:hAnsi="Times New Roman"/>
          <w:i/>
          <w:sz w:val="28"/>
        </w:rPr>
        <w:t xml:space="preserve"> И. Г., Ефимов А. С., </w:t>
      </w:r>
      <w:proofErr w:type="spellStart"/>
      <w:r w:rsidRPr="00B40A25">
        <w:rPr>
          <w:rFonts w:ascii="Times New Roman" w:hAnsi="Times New Roman"/>
          <w:i/>
          <w:sz w:val="28"/>
        </w:rPr>
        <w:t>Бабичева</w:t>
      </w:r>
      <w:proofErr w:type="spellEnd"/>
      <w:r w:rsidRPr="00B40A25">
        <w:rPr>
          <w:rFonts w:ascii="Times New Roman" w:hAnsi="Times New Roman"/>
          <w:i/>
          <w:sz w:val="28"/>
        </w:rPr>
        <w:t xml:space="preserve"> Е. И., </w:t>
      </w:r>
      <w:proofErr w:type="spellStart"/>
      <w:r w:rsidRPr="00B40A25">
        <w:rPr>
          <w:rFonts w:ascii="Times New Roman" w:hAnsi="Times New Roman"/>
          <w:i/>
          <w:sz w:val="28"/>
        </w:rPr>
        <w:t>Сокил</w:t>
      </w:r>
      <w:proofErr w:type="spellEnd"/>
      <w:r w:rsidRPr="00B40A25">
        <w:rPr>
          <w:rFonts w:ascii="Times New Roman" w:hAnsi="Times New Roman"/>
          <w:i/>
          <w:sz w:val="28"/>
        </w:rPr>
        <w:t xml:space="preserve"> О. П.</w:t>
      </w:r>
      <w:r w:rsidRPr="00B40A25">
        <w:rPr>
          <w:rFonts w:ascii="Times New Roman" w:hAnsi="Times New Roman"/>
          <w:sz w:val="28"/>
        </w:rPr>
        <w:t xml:space="preserve"> Никотинамидные коферменты в регуляции клеточного метаболизма при разных типах диабета //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Вопросы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мед</w:t>
      </w:r>
      <w:proofErr w:type="gramStart"/>
      <w:r w:rsidRPr="00B40A25">
        <w:rPr>
          <w:rFonts w:ascii="Times New Roman" w:hAnsi="Times New Roman"/>
          <w:sz w:val="28"/>
          <w:lang w:val="uk-UA"/>
        </w:rPr>
        <w:t>.</w:t>
      </w:r>
      <w:proofErr w:type="gram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proofErr w:type="gramStart"/>
      <w:r w:rsidRPr="00B40A25">
        <w:rPr>
          <w:rFonts w:ascii="Times New Roman" w:hAnsi="Times New Roman"/>
          <w:sz w:val="28"/>
          <w:lang w:val="uk-UA"/>
        </w:rPr>
        <w:t>х</w:t>
      </w:r>
      <w:proofErr w:type="gramEnd"/>
      <w:r w:rsidRPr="00B40A25">
        <w:rPr>
          <w:rFonts w:ascii="Times New Roman" w:hAnsi="Times New Roman"/>
          <w:sz w:val="28"/>
          <w:lang w:val="uk-UA"/>
        </w:rPr>
        <w:t>имии</w:t>
      </w:r>
      <w:proofErr w:type="spellEnd"/>
      <w:r w:rsidRPr="00B40A25">
        <w:rPr>
          <w:rFonts w:ascii="Times New Roman" w:hAnsi="Times New Roman"/>
          <w:sz w:val="28"/>
          <w:lang w:val="uk-UA"/>
        </w:rPr>
        <w:t>. – 1992. – № 4. – С. 45 – 52.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7.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Гистология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>,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эмбриология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</w:t>
      </w:r>
      <w:proofErr w:type="spellStart"/>
      <w:r w:rsidRPr="00B40A25">
        <w:rPr>
          <w:rFonts w:ascii="Times New Roman" w:hAnsi="Times New Roman"/>
          <w:sz w:val="28"/>
          <w:lang w:val="uk-UA"/>
        </w:rPr>
        <w:t>цитология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: </w:t>
      </w:r>
      <w:proofErr w:type="spellStart"/>
      <w:r w:rsidRPr="00B40A25">
        <w:rPr>
          <w:rFonts w:ascii="Times New Roman" w:hAnsi="Times New Roman"/>
          <w:sz w:val="28"/>
          <w:lang w:val="uk-UA"/>
        </w:rPr>
        <w:t>Учебник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для </w:t>
      </w:r>
      <w:proofErr w:type="spellStart"/>
      <w:r w:rsidRPr="00B40A25">
        <w:rPr>
          <w:rFonts w:ascii="Times New Roman" w:hAnsi="Times New Roman"/>
          <w:sz w:val="28"/>
          <w:lang w:val="uk-UA"/>
        </w:rPr>
        <w:t>студентов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медицинских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вузов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 </w:t>
      </w:r>
      <w:proofErr w:type="spellStart"/>
      <w:r w:rsidRPr="00B40A25">
        <w:rPr>
          <w:rFonts w:ascii="Times New Roman" w:hAnsi="Times New Roman"/>
          <w:sz w:val="28"/>
          <w:lang w:val="uk-UA"/>
        </w:rPr>
        <w:t>Афанасьев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Ю. И., Юрина Н. А., </w:t>
      </w:r>
      <w:proofErr w:type="spellStart"/>
      <w:r w:rsidRPr="00B40A25">
        <w:rPr>
          <w:rFonts w:ascii="Times New Roman" w:hAnsi="Times New Roman"/>
          <w:sz w:val="28"/>
          <w:lang w:val="uk-UA"/>
        </w:rPr>
        <w:t>Котовский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Е. Ф. – П</w:t>
      </w:r>
      <w:r w:rsidRPr="00B40A25">
        <w:rPr>
          <w:rFonts w:ascii="Times New Roman" w:hAnsi="Times New Roman"/>
          <w:sz w:val="28"/>
        </w:rPr>
        <w:t>од</w:t>
      </w:r>
      <w:r w:rsidRPr="00B40A25">
        <w:rPr>
          <w:rFonts w:ascii="Arial" w:hAnsi="Arial" w:cs="Arial"/>
          <w:color w:val="353535"/>
          <w:sz w:val="23"/>
          <w:szCs w:val="23"/>
          <w:shd w:val="clear" w:color="auto" w:fill="FFFFFF"/>
        </w:rPr>
        <w:t xml:space="preserve"> </w:t>
      </w:r>
      <w:r w:rsidRPr="00B40A25">
        <w:rPr>
          <w:rFonts w:ascii="Times New Roman" w:hAnsi="Times New Roman"/>
          <w:sz w:val="28"/>
        </w:rPr>
        <w:t xml:space="preserve">ред. Ю. И. Афанасьева. </w:t>
      </w:r>
      <w:r w:rsidRPr="00B40A25">
        <w:rPr>
          <w:rFonts w:ascii="Times New Roman" w:hAnsi="Times New Roman"/>
          <w:sz w:val="28"/>
          <w:lang w:val="uk-UA"/>
        </w:rPr>
        <w:t>– И</w:t>
      </w:r>
      <w:proofErr w:type="spellStart"/>
      <w:r w:rsidRPr="00B40A25">
        <w:rPr>
          <w:rFonts w:ascii="Times New Roman" w:hAnsi="Times New Roman"/>
          <w:sz w:val="28"/>
        </w:rPr>
        <w:t>зд</w:t>
      </w:r>
      <w:proofErr w:type="spellEnd"/>
      <w:r w:rsidRPr="00B40A25">
        <w:rPr>
          <w:rFonts w:ascii="Times New Roman" w:hAnsi="Times New Roman"/>
          <w:sz w:val="28"/>
        </w:rPr>
        <w:t xml:space="preserve">. 6-е, </w:t>
      </w:r>
      <w:proofErr w:type="spellStart"/>
      <w:r w:rsidRPr="00B40A25">
        <w:rPr>
          <w:rFonts w:ascii="Times New Roman" w:hAnsi="Times New Roman"/>
          <w:sz w:val="28"/>
        </w:rPr>
        <w:t>перер</w:t>
      </w:r>
      <w:proofErr w:type="spellEnd"/>
      <w:r w:rsidRPr="00B40A25">
        <w:rPr>
          <w:rFonts w:ascii="Times New Roman" w:hAnsi="Times New Roman"/>
          <w:sz w:val="28"/>
        </w:rPr>
        <w:t xml:space="preserve">. и </w:t>
      </w:r>
      <w:proofErr w:type="spellStart"/>
      <w:r w:rsidRPr="00B40A25">
        <w:rPr>
          <w:rFonts w:ascii="Times New Roman" w:hAnsi="Times New Roman"/>
          <w:sz w:val="28"/>
        </w:rPr>
        <w:t>доп</w:t>
      </w:r>
      <w:r w:rsidRPr="00B40A25">
        <w:rPr>
          <w:rFonts w:ascii="Times New Roman" w:hAnsi="Times New Roman"/>
          <w:sz w:val="28"/>
          <w:lang w:val="uk-UA"/>
        </w:rPr>
        <w:t>олн</w:t>
      </w:r>
      <w:proofErr w:type="spellEnd"/>
      <w:r w:rsidRPr="00B40A25">
        <w:rPr>
          <w:rFonts w:ascii="Times New Roman" w:hAnsi="Times New Roman"/>
          <w:sz w:val="28"/>
        </w:rPr>
        <w:t xml:space="preserve">. </w:t>
      </w:r>
      <w:r w:rsidRPr="00B40A25">
        <w:rPr>
          <w:rFonts w:ascii="Times New Roman" w:hAnsi="Times New Roman"/>
          <w:sz w:val="28"/>
          <w:lang w:val="uk-UA"/>
        </w:rPr>
        <w:t xml:space="preserve">// </w:t>
      </w:r>
      <w:r w:rsidRPr="00B40A25">
        <w:rPr>
          <w:rFonts w:ascii="Times New Roman" w:hAnsi="Times New Roman"/>
          <w:sz w:val="28"/>
        </w:rPr>
        <w:t>М.: Медицина</w:t>
      </w:r>
      <w:r w:rsidRPr="00B40A25">
        <w:rPr>
          <w:rFonts w:ascii="Times New Roman" w:hAnsi="Times New Roman"/>
          <w:sz w:val="28"/>
          <w:lang w:val="uk-UA"/>
        </w:rPr>
        <w:t>, 2012. – 800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color w:val="000000"/>
          <w:sz w:val="28"/>
          <w:szCs w:val="28"/>
          <w:lang w:val="uk-UA"/>
        </w:rPr>
        <w:t xml:space="preserve">8. </w:t>
      </w:r>
      <w:r w:rsidRPr="00B40A25">
        <w:rPr>
          <w:rFonts w:ascii="Times New Roman" w:hAnsi="Times New Roman"/>
          <w:i/>
          <w:sz w:val="28"/>
          <w:lang w:val="uk-UA"/>
        </w:rPr>
        <w:t>Губський Ю.І.</w:t>
      </w:r>
      <w:r w:rsidRPr="00B40A25">
        <w:rPr>
          <w:rFonts w:ascii="Times New Roman" w:hAnsi="Times New Roman"/>
          <w:sz w:val="28"/>
          <w:lang w:val="uk-UA"/>
        </w:rPr>
        <w:t xml:space="preserve"> Біологічна хімія: Підручник.– Київ-Тернопіль: </w:t>
      </w:r>
      <w:r w:rsidRPr="00B40A25">
        <w:rPr>
          <w:rFonts w:ascii="Times New Roman" w:hAnsi="Times New Roman"/>
          <w:color w:val="000000"/>
          <w:sz w:val="28"/>
          <w:szCs w:val="28"/>
          <w:lang w:val="uk-UA"/>
        </w:rPr>
        <w:t>Медицина</w:t>
      </w:r>
      <w:r w:rsidRPr="00B40A25">
        <w:rPr>
          <w:rFonts w:ascii="Times New Roman" w:hAnsi="Times New Roman"/>
          <w:sz w:val="28"/>
          <w:lang w:val="uk-UA"/>
        </w:rPr>
        <w:t>, 2017. – 544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9.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Данилейченко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В. В.,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Федечко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Й. М., Корнійчук О. П.</w:t>
      </w:r>
      <w:r w:rsidRPr="00B40A25">
        <w:rPr>
          <w:rFonts w:ascii="Times New Roman" w:hAnsi="Times New Roman"/>
          <w:sz w:val="28"/>
          <w:lang w:val="uk-UA"/>
        </w:rPr>
        <w:t xml:space="preserve"> Мікробіологія з основами імунології. – Київ: Медицина, 2009. – 390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40A25">
        <w:rPr>
          <w:rFonts w:ascii="Times New Roman" w:hAnsi="Times New Roman"/>
          <w:sz w:val="28"/>
          <w:lang w:val="uk-UA"/>
        </w:rPr>
        <w:t xml:space="preserve">10. </w:t>
      </w:r>
      <w:r w:rsidRPr="00B40A25">
        <w:rPr>
          <w:rFonts w:ascii="Times New Roman" w:hAnsi="Times New Roman"/>
          <w:i/>
          <w:sz w:val="28"/>
          <w:lang w:val="uk-UA"/>
        </w:rPr>
        <w:t xml:space="preserve"> </w:t>
      </w:r>
      <w:r w:rsidRPr="00B40A25">
        <w:rPr>
          <w:rFonts w:ascii="Times New Roman" w:hAnsi="Times New Roman"/>
          <w:i/>
          <w:sz w:val="28"/>
        </w:rPr>
        <w:t>Иммунология</w:t>
      </w:r>
      <w:r w:rsidRPr="00B40A25">
        <w:rPr>
          <w:rFonts w:ascii="Times New Roman" w:hAnsi="Times New Roman"/>
          <w:sz w:val="28"/>
        </w:rPr>
        <w:t xml:space="preserve"> в клинической практике / Лебедев К. А. – Под ред. К. А. Лебедев. – Изд. 3-е. // М.: Наука, 2006. – 400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40A25">
        <w:rPr>
          <w:rFonts w:ascii="Times New Roman" w:hAnsi="Times New Roman"/>
          <w:sz w:val="28"/>
          <w:lang w:val="uk-UA"/>
        </w:rPr>
        <w:t xml:space="preserve">11. </w:t>
      </w:r>
      <w:r w:rsidRPr="00B40A25">
        <w:rPr>
          <w:rFonts w:ascii="Times New Roman" w:hAnsi="Times New Roman"/>
          <w:i/>
          <w:sz w:val="28"/>
          <w:lang w:val="uk-UA"/>
        </w:rPr>
        <w:t xml:space="preserve">Клінічна </w:t>
      </w:r>
      <w:r w:rsidRPr="00B40A25">
        <w:rPr>
          <w:rFonts w:ascii="Times New Roman" w:hAnsi="Times New Roman"/>
          <w:sz w:val="28"/>
          <w:lang w:val="uk-UA"/>
        </w:rPr>
        <w:t xml:space="preserve">біохімія : підручник / Бойків Д. П., Бондарчук Т. І., Іванків О. Л. та ін. – Під ред. </w:t>
      </w:r>
      <w:r w:rsidRPr="00B40A25">
        <w:rPr>
          <w:rFonts w:ascii="Times New Roman" w:hAnsi="Times New Roman"/>
          <w:sz w:val="28"/>
        </w:rPr>
        <w:t>О. Я. Склярова. – К.: Медицина, 2006. – 432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40A25">
        <w:rPr>
          <w:rFonts w:ascii="Times New Roman" w:hAnsi="Times New Roman"/>
          <w:sz w:val="28"/>
        </w:rPr>
        <w:t>1</w:t>
      </w:r>
      <w:r w:rsidRPr="00B40A25">
        <w:rPr>
          <w:rFonts w:ascii="Times New Roman" w:hAnsi="Times New Roman"/>
          <w:sz w:val="28"/>
          <w:lang w:val="uk-UA"/>
        </w:rPr>
        <w:t>2</w:t>
      </w:r>
      <w:r w:rsidRPr="00B40A25">
        <w:rPr>
          <w:rFonts w:ascii="Times New Roman" w:hAnsi="Times New Roman"/>
          <w:sz w:val="28"/>
        </w:rPr>
        <w:t xml:space="preserve">. </w:t>
      </w:r>
      <w:r w:rsidRPr="00B40A25">
        <w:rPr>
          <w:rFonts w:ascii="Times New Roman" w:hAnsi="Times New Roman"/>
          <w:i/>
          <w:sz w:val="28"/>
        </w:rPr>
        <w:t>Левицкий А. П</w:t>
      </w:r>
      <w:r w:rsidRPr="00B40A25">
        <w:rPr>
          <w:rFonts w:ascii="Times New Roman" w:hAnsi="Times New Roman"/>
          <w:sz w:val="28"/>
        </w:rPr>
        <w:t xml:space="preserve">. Оливка, уникальное подсолнечное масло, аналог </w:t>
      </w:r>
      <w:proofErr w:type="gramStart"/>
      <w:r w:rsidRPr="00B40A25">
        <w:rPr>
          <w:rFonts w:ascii="Times New Roman" w:hAnsi="Times New Roman"/>
          <w:sz w:val="28"/>
        </w:rPr>
        <w:t>оливкового</w:t>
      </w:r>
      <w:proofErr w:type="gramEnd"/>
      <w:r w:rsidRPr="00B40A25">
        <w:rPr>
          <w:rFonts w:ascii="Times New Roman" w:hAnsi="Times New Roman"/>
          <w:sz w:val="28"/>
        </w:rPr>
        <w:t>. – Одесса: КП ОГТ, 2013. – 28с.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40A25">
        <w:rPr>
          <w:rFonts w:ascii="Times New Roman" w:hAnsi="Times New Roman"/>
          <w:sz w:val="28"/>
        </w:rPr>
        <w:t>1</w:t>
      </w:r>
      <w:r w:rsidRPr="00B40A25">
        <w:rPr>
          <w:rFonts w:ascii="Times New Roman" w:hAnsi="Times New Roman"/>
          <w:sz w:val="28"/>
          <w:lang w:val="uk-UA"/>
        </w:rPr>
        <w:t>3</w:t>
      </w:r>
      <w:r w:rsidRPr="00B40A25">
        <w:rPr>
          <w:rFonts w:ascii="Times New Roman" w:hAnsi="Times New Roman"/>
          <w:sz w:val="28"/>
        </w:rPr>
        <w:t xml:space="preserve">. </w:t>
      </w:r>
      <w:r w:rsidRPr="00B40A25">
        <w:rPr>
          <w:rFonts w:ascii="Times New Roman" w:hAnsi="Times New Roman"/>
          <w:i/>
          <w:sz w:val="28"/>
        </w:rPr>
        <w:t>Левицкий</w:t>
      </w:r>
      <w:proofErr w:type="gramStart"/>
      <w:r w:rsidRPr="00B40A25">
        <w:rPr>
          <w:rFonts w:ascii="Times New Roman" w:hAnsi="Times New Roman"/>
          <w:i/>
          <w:sz w:val="28"/>
        </w:rPr>
        <w:t xml:space="preserve"> .</w:t>
      </w:r>
      <w:proofErr w:type="gramEnd"/>
      <w:r w:rsidRPr="00B40A25">
        <w:rPr>
          <w:rFonts w:ascii="Times New Roman" w:hAnsi="Times New Roman"/>
          <w:i/>
          <w:sz w:val="28"/>
        </w:rPr>
        <w:t xml:space="preserve"> П.</w:t>
      </w:r>
      <w:r w:rsidRPr="00B40A25">
        <w:rPr>
          <w:rFonts w:ascii="Times New Roman" w:hAnsi="Times New Roman"/>
          <w:sz w:val="28"/>
        </w:rPr>
        <w:t xml:space="preserve"> Идеальная формула жирового питания. – Одесса: КП ОГТ, 2002. – 65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14.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Лимфоциты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>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Методы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 Клауса </w:t>
      </w:r>
      <w:proofErr w:type="spellStart"/>
      <w:r w:rsidRPr="00B40A25">
        <w:rPr>
          <w:rFonts w:ascii="Times New Roman" w:hAnsi="Times New Roman"/>
          <w:sz w:val="28"/>
          <w:lang w:val="uk-UA"/>
        </w:rPr>
        <w:t>Дж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. – </w:t>
      </w:r>
      <w:proofErr w:type="spellStart"/>
      <w:r w:rsidRPr="00B40A25">
        <w:rPr>
          <w:rFonts w:ascii="Times New Roman" w:hAnsi="Times New Roman"/>
          <w:sz w:val="28"/>
          <w:lang w:val="uk-UA"/>
        </w:rPr>
        <w:t>Под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ред. </w:t>
      </w:r>
      <w:proofErr w:type="spellStart"/>
      <w:r w:rsidRPr="00B40A25">
        <w:rPr>
          <w:rFonts w:ascii="Times New Roman" w:hAnsi="Times New Roman"/>
          <w:sz w:val="28"/>
          <w:lang w:val="uk-UA"/>
        </w:rPr>
        <w:t>Дж</w:t>
      </w:r>
      <w:proofErr w:type="spellEnd"/>
      <w:r w:rsidRPr="00B40A25">
        <w:rPr>
          <w:rFonts w:ascii="Times New Roman" w:hAnsi="Times New Roman"/>
          <w:sz w:val="28"/>
          <w:lang w:val="uk-UA"/>
        </w:rPr>
        <w:t>. Клауса. – М.: Мир, 1990. – С. 45 – 48.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>15.</w:t>
      </w:r>
      <w:r w:rsidRPr="00B40A25">
        <w:rPr>
          <w:rFonts w:ascii="Times New Roman" w:hAnsi="Times New Roman"/>
          <w:i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Логинов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А. С.,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Царегородцева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Т. М.,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Зотина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М. М.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Иммунология</w:t>
      </w:r>
      <w:proofErr w:type="spellEnd"/>
      <w:r w:rsidRPr="00B40A25">
        <w:rPr>
          <w:rFonts w:ascii="Times New Roman" w:hAnsi="Times New Roman"/>
          <w:sz w:val="28"/>
          <w:lang w:val="uk-UA"/>
        </w:rPr>
        <w:t>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B40A25">
        <w:rPr>
          <w:rFonts w:ascii="Times New Roman" w:hAnsi="Times New Roman"/>
          <w:sz w:val="28"/>
          <w:lang w:val="uk-UA"/>
        </w:rPr>
        <w:t>Иммунная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система и </w:t>
      </w:r>
      <w:proofErr w:type="spellStart"/>
      <w:r w:rsidRPr="00B40A25">
        <w:rPr>
          <w:rFonts w:ascii="Times New Roman" w:hAnsi="Times New Roman"/>
          <w:sz w:val="28"/>
          <w:lang w:val="uk-UA"/>
        </w:rPr>
        <w:t>болезни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органов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пищеварения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: </w:t>
      </w:r>
      <w:proofErr w:type="spellStart"/>
      <w:r w:rsidRPr="00B40A25">
        <w:rPr>
          <w:rFonts w:ascii="Times New Roman" w:hAnsi="Times New Roman"/>
          <w:sz w:val="28"/>
          <w:lang w:val="uk-UA"/>
        </w:rPr>
        <w:t>Учебник</w:t>
      </w:r>
      <w:proofErr w:type="spellEnd"/>
      <w:r w:rsidRPr="00B40A25">
        <w:rPr>
          <w:rFonts w:ascii="Times New Roman" w:hAnsi="Times New Roman"/>
          <w:sz w:val="28"/>
          <w:lang w:val="uk-UA"/>
        </w:rPr>
        <w:t>. – М.: Медицина, 1986. – 256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16.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Макалиш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Т. П.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Морфофункциональные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особенности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селезенки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при </w:t>
      </w:r>
      <w:proofErr w:type="spellStart"/>
      <w:r w:rsidRPr="00B40A25">
        <w:rPr>
          <w:rFonts w:ascii="Times New Roman" w:hAnsi="Times New Roman"/>
          <w:sz w:val="28"/>
          <w:lang w:val="uk-UA"/>
        </w:rPr>
        <w:t>воздействии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на </w:t>
      </w:r>
      <w:proofErr w:type="spellStart"/>
      <w:r w:rsidRPr="00B40A25">
        <w:rPr>
          <w:rFonts w:ascii="Times New Roman" w:hAnsi="Times New Roman"/>
          <w:sz w:val="28"/>
          <w:lang w:val="uk-UA"/>
        </w:rPr>
        <w:t>организм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факторов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различного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генеза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// </w:t>
      </w:r>
      <w:proofErr w:type="spellStart"/>
      <w:r w:rsidRPr="00B40A25">
        <w:rPr>
          <w:rFonts w:ascii="Times New Roman" w:hAnsi="Times New Roman"/>
          <w:sz w:val="28"/>
          <w:lang w:val="uk-UA"/>
        </w:rPr>
        <w:t>Таврический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медико-</w:t>
      </w:r>
      <w:proofErr w:type="spellStart"/>
      <w:r w:rsidRPr="00B40A25">
        <w:rPr>
          <w:rFonts w:ascii="Times New Roman" w:hAnsi="Times New Roman"/>
          <w:sz w:val="28"/>
          <w:lang w:val="uk-UA"/>
        </w:rPr>
        <w:t>биологический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вестник</w:t>
      </w:r>
      <w:proofErr w:type="spellEnd"/>
      <w:r w:rsidRPr="00B40A25">
        <w:rPr>
          <w:rFonts w:ascii="Times New Roman" w:hAnsi="Times New Roman"/>
          <w:sz w:val="28"/>
          <w:lang w:val="uk-UA"/>
        </w:rPr>
        <w:t>. – 2013. – Т. 16, № 1, ч. 1. – С. 265 – 269.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17.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Манько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В. В.,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Гальків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М. О.,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Клевець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М. Ю.</w:t>
      </w:r>
      <w:r w:rsidRPr="00B40A25">
        <w:rPr>
          <w:rFonts w:ascii="Times New Roman" w:hAnsi="Times New Roman"/>
          <w:sz w:val="28"/>
          <w:lang w:val="uk-UA"/>
        </w:rPr>
        <w:t xml:space="preserve"> Основи техніки лабораторних робіт у фізіологічних дослідженнях: </w:t>
      </w:r>
      <w:proofErr w:type="spellStart"/>
      <w:r w:rsidRPr="00B40A25">
        <w:rPr>
          <w:rFonts w:ascii="Times New Roman" w:hAnsi="Times New Roman"/>
          <w:sz w:val="28"/>
          <w:lang w:val="uk-UA"/>
        </w:rPr>
        <w:t>навч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. </w:t>
      </w:r>
      <w:proofErr w:type="spellStart"/>
      <w:r w:rsidRPr="00B40A25">
        <w:rPr>
          <w:rFonts w:ascii="Times New Roman" w:hAnsi="Times New Roman"/>
          <w:sz w:val="28"/>
          <w:lang w:val="uk-UA"/>
        </w:rPr>
        <w:t>посіб</w:t>
      </w:r>
      <w:proofErr w:type="spellEnd"/>
      <w:r w:rsidRPr="00B40A25">
        <w:rPr>
          <w:rFonts w:ascii="Times New Roman" w:hAnsi="Times New Roman"/>
          <w:sz w:val="28"/>
          <w:lang w:val="uk-UA"/>
        </w:rPr>
        <w:t>. – Львів: ЛНУ ім. Івана Франка, 2005. – 135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18.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Макаренкова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В. П.,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Кост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Н. В.,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Щурин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М. Р. </w:t>
      </w:r>
      <w:r w:rsidRPr="00B40A25">
        <w:rPr>
          <w:rFonts w:ascii="Times New Roman" w:hAnsi="Times New Roman"/>
          <w:sz w:val="28"/>
          <w:lang w:val="uk-UA"/>
        </w:rPr>
        <w:t xml:space="preserve">Система </w:t>
      </w:r>
      <w:proofErr w:type="spellStart"/>
      <w:r w:rsidRPr="00B40A25">
        <w:rPr>
          <w:rFonts w:ascii="Times New Roman" w:hAnsi="Times New Roman"/>
          <w:sz w:val="28"/>
          <w:lang w:val="uk-UA"/>
        </w:rPr>
        <w:t>дендритных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клеток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роль в </w:t>
      </w:r>
      <w:proofErr w:type="spellStart"/>
      <w:r w:rsidRPr="00B40A25">
        <w:rPr>
          <w:rFonts w:ascii="Times New Roman" w:hAnsi="Times New Roman"/>
          <w:sz w:val="28"/>
          <w:lang w:val="uk-UA"/>
        </w:rPr>
        <w:t>индукции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иммунитета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и в патогенезе </w:t>
      </w:r>
      <w:proofErr w:type="spellStart"/>
      <w:r w:rsidRPr="00B40A25">
        <w:rPr>
          <w:rFonts w:ascii="Times New Roman" w:hAnsi="Times New Roman"/>
          <w:sz w:val="28"/>
          <w:lang w:val="uk-UA"/>
        </w:rPr>
        <w:t>инфекционных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</w:t>
      </w:r>
      <w:proofErr w:type="spellStart"/>
      <w:r w:rsidRPr="00B40A25">
        <w:rPr>
          <w:rFonts w:ascii="Times New Roman" w:hAnsi="Times New Roman"/>
          <w:sz w:val="28"/>
          <w:lang w:val="uk-UA"/>
        </w:rPr>
        <w:t>аутоиммунных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и </w:t>
      </w:r>
      <w:proofErr w:type="spellStart"/>
      <w:r w:rsidRPr="00B40A25">
        <w:rPr>
          <w:rFonts w:ascii="Times New Roman" w:hAnsi="Times New Roman"/>
          <w:sz w:val="28"/>
          <w:lang w:val="uk-UA"/>
        </w:rPr>
        <w:t>онкологических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заболеваний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// </w:t>
      </w:r>
      <w:proofErr w:type="spellStart"/>
      <w:r w:rsidRPr="00B40A25">
        <w:rPr>
          <w:rFonts w:ascii="Times New Roman" w:hAnsi="Times New Roman"/>
          <w:sz w:val="28"/>
          <w:lang w:val="uk-UA"/>
        </w:rPr>
        <w:t>Иммунология</w:t>
      </w:r>
      <w:proofErr w:type="spellEnd"/>
      <w:r w:rsidRPr="00B40A25">
        <w:rPr>
          <w:rFonts w:ascii="Times New Roman" w:hAnsi="Times New Roman"/>
          <w:sz w:val="28"/>
          <w:lang w:val="uk-UA"/>
        </w:rPr>
        <w:t>. – 2002. – № 2. – С. 68 – 76.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40A25">
        <w:rPr>
          <w:rFonts w:ascii="Times New Roman" w:hAnsi="Times New Roman"/>
          <w:sz w:val="28"/>
          <w:lang w:val="uk-UA"/>
        </w:rPr>
        <w:t xml:space="preserve">19. </w:t>
      </w:r>
      <w:r w:rsidRPr="00B40A25">
        <w:rPr>
          <w:rFonts w:ascii="Times New Roman" w:hAnsi="Times New Roman"/>
          <w:i/>
          <w:sz w:val="28"/>
        </w:rPr>
        <w:t>Медицинская</w:t>
      </w:r>
      <w:r w:rsidRPr="00B40A25">
        <w:rPr>
          <w:rFonts w:ascii="Times New Roman" w:hAnsi="Times New Roman"/>
          <w:sz w:val="28"/>
        </w:rPr>
        <w:t xml:space="preserve"> микробиология, вирусология и иммунология: </w:t>
      </w:r>
      <w:r w:rsidRPr="00B40A25">
        <w:rPr>
          <w:rFonts w:ascii="Times New Roman" w:hAnsi="Times New Roman"/>
          <w:sz w:val="28"/>
          <w:lang w:val="uk-UA"/>
        </w:rPr>
        <w:t>У</w:t>
      </w:r>
      <w:proofErr w:type="spellStart"/>
      <w:r w:rsidRPr="00B40A25">
        <w:rPr>
          <w:rFonts w:ascii="Times New Roman" w:hAnsi="Times New Roman"/>
          <w:sz w:val="28"/>
        </w:rPr>
        <w:t>чебник</w:t>
      </w:r>
      <w:proofErr w:type="spellEnd"/>
      <w:r w:rsidRPr="00B40A25">
        <w:rPr>
          <w:rFonts w:ascii="Times New Roman" w:hAnsi="Times New Roman"/>
          <w:sz w:val="28"/>
        </w:rPr>
        <w:t xml:space="preserve"> для вузов: пер. с </w:t>
      </w:r>
      <w:proofErr w:type="spellStart"/>
      <w:r w:rsidRPr="00B40A25">
        <w:rPr>
          <w:rFonts w:ascii="Times New Roman" w:hAnsi="Times New Roman"/>
          <w:sz w:val="28"/>
        </w:rPr>
        <w:t>укр</w:t>
      </w:r>
      <w:proofErr w:type="spellEnd"/>
      <w:r w:rsidRPr="00B40A25">
        <w:rPr>
          <w:rFonts w:ascii="Times New Roman" w:hAnsi="Times New Roman"/>
          <w:sz w:val="28"/>
        </w:rPr>
        <w:t>. /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hyperlink r:id="rId5" w:history="1">
        <w:r w:rsidRPr="00B40A25">
          <w:rPr>
            <w:rFonts w:ascii="Times New Roman" w:hAnsi="Times New Roman"/>
            <w:sz w:val="28"/>
            <w:u w:val="single"/>
          </w:rPr>
          <w:t>Андрианова</w:t>
        </w:r>
      </w:hyperlink>
      <w:r w:rsidRPr="00B40A25">
        <w:rPr>
          <w:rFonts w:ascii="Times New Roman" w:hAnsi="Times New Roman"/>
          <w:sz w:val="28"/>
        </w:rPr>
        <w:t xml:space="preserve"> Т</w:t>
      </w:r>
      <w:r w:rsidRPr="00B40A25">
        <w:rPr>
          <w:rFonts w:ascii="Times New Roman" w:hAnsi="Times New Roman"/>
          <w:sz w:val="28"/>
          <w:lang w:val="uk-UA"/>
        </w:rPr>
        <w:t xml:space="preserve">. </w:t>
      </w:r>
      <w:r w:rsidRPr="00B40A25">
        <w:rPr>
          <w:rFonts w:ascii="Times New Roman" w:hAnsi="Times New Roman"/>
          <w:sz w:val="28"/>
        </w:rPr>
        <w:t>В</w:t>
      </w:r>
      <w:r w:rsidRPr="00B40A25">
        <w:rPr>
          <w:rFonts w:ascii="Times New Roman" w:hAnsi="Times New Roman"/>
          <w:sz w:val="28"/>
          <w:lang w:val="uk-UA"/>
        </w:rPr>
        <w:t>.</w:t>
      </w:r>
      <w:r w:rsidRPr="00B40A25">
        <w:rPr>
          <w:rFonts w:ascii="Times New Roman" w:hAnsi="Times New Roman"/>
          <w:sz w:val="28"/>
        </w:rPr>
        <w:t>,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Бобыр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hyperlink r:id="rId6" w:history="1">
        <w:r w:rsidRPr="00B40A25">
          <w:rPr>
            <w:rFonts w:ascii="Times New Roman" w:hAnsi="Times New Roman"/>
            <w:sz w:val="28"/>
            <w:u w:val="single"/>
          </w:rPr>
          <w:t>В</w:t>
        </w:r>
        <w:r w:rsidRPr="00B40A25">
          <w:rPr>
            <w:rFonts w:ascii="Times New Roman" w:hAnsi="Times New Roman"/>
            <w:sz w:val="28"/>
            <w:u w:val="single"/>
            <w:lang w:val="uk-UA"/>
          </w:rPr>
          <w:t xml:space="preserve">. </w:t>
        </w:r>
        <w:r w:rsidRPr="00B40A25">
          <w:rPr>
            <w:rFonts w:ascii="Times New Roman" w:hAnsi="Times New Roman"/>
            <w:sz w:val="28"/>
            <w:u w:val="single"/>
          </w:rPr>
          <w:t>В</w:t>
        </w:r>
        <w:r w:rsidRPr="00B40A25">
          <w:rPr>
            <w:rFonts w:ascii="Times New Roman" w:hAnsi="Times New Roman"/>
            <w:sz w:val="28"/>
            <w:u w:val="single"/>
            <w:lang w:val="uk-UA"/>
          </w:rPr>
          <w:t xml:space="preserve">., </w:t>
        </w:r>
      </w:hyperlink>
      <w:r w:rsidRPr="00B40A25">
        <w:rPr>
          <w:rFonts w:ascii="Times New Roman" w:hAnsi="Times New Roman"/>
          <w:sz w:val="28"/>
        </w:rPr>
        <w:t xml:space="preserve">Виноград </w:t>
      </w:r>
      <w:hyperlink r:id="rId7" w:history="1">
        <w:r w:rsidRPr="00B40A25">
          <w:rPr>
            <w:rFonts w:ascii="Times New Roman" w:hAnsi="Times New Roman"/>
            <w:sz w:val="28"/>
            <w:u w:val="single"/>
          </w:rPr>
          <w:t>Н</w:t>
        </w:r>
        <w:r w:rsidRPr="00B40A25">
          <w:rPr>
            <w:rFonts w:ascii="Times New Roman" w:hAnsi="Times New Roman"/>
            <w:sz w:val="28"/>
            <w:u w:val="single"/>
            <w:lang w:val="uk-UA"/>
          </w:rPr>
          <w:t>.</w:t>
        </w:r>
        <w:r w:rsidRPr="00B40A25">
          <w:rPr>
            <w:rFonts w:ascii="Times New Roman" w:hAnsi="Times New Roman"/>
            <w:sz w:val="28"/>
            <w:u w:val="single"/>
          </w:rPr>
          <w:t xml:space="preserve"> А</w:t>
        </w:r>
        <w:r w:rsidRPr="00B40A25">
          <w:rPr>
            <w:rFonts w:ascii="Times New Roman" w:hAnsi="Times New Roman"/>
            <w:sz w:val="28"/>
            <w:u w:val="single"/>
            <w:lang w:val="uk-UA"/>
          </w:rPr>
          <w:t xml:space="preserve">., </w:t>
        </w:r>
      </w:hyperlink>
      <w:hyperlink r:id="rId8" w:history="1">
        <w:r w:rsidRPr="00B40A25">
          <w:rPr>
            <w:rFonts w:ascii="Times New Roman" w:hAnsi="Times New Roman"/>
            <w:sz w:val="28"/>
            <w:u w:val="single"/>
          </w:rPr>
          <w:t>Войцеховский</w:t>
        </w:r>
      </w:hyperlink>
      <w:r w:rsidRPr="00B40A25">
        <w:rPr>
          <w:rFonts w:ascii="Times New Roman" w:hAnsi="Times New Roman"/>
          <w:sz w:val="28"/>
          <w:lang w:val="uk-UA"/>
        </w:rPr>
        <w:t xml:space="preserve"> В.Г. – </w:t>
      </w:r>
      <w:r w:rsidRPr="00B40A25">
        <w:rPr>
          <w:rFonts w:ascii="Times New Roman" w:hAnsi="Times New Roman"/>
          <w:sz w:val="28"/>
        </w:rPr>
        <w:t>Под ред.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hyperlink r:id="rId9" w:history="1">
        <w:r w:rsidRPr="00B40A25">
          <w:rPr>
            <w:rFonts w:ascii="Times New Roman" w:hAnsi="Times New Roman"/>
            <w:sz w:val="28"/>
            <w:u w:val="single"/>
          </w:rPr>
          <w:t>В</w:t>
        </w:r>
        <w:r w:rsidRPr="00B40A25">
          <w:rPr>
            <w:rFonts w:ascii="Times New Roman" w:hAnsi="Times New Roman"/>
            <w:sz w:val="28"/>
            <w:u w:val="single"/>
            <w:lang w:val="uk-UA"/>
          </w:rPr>
          <w:t>.</w:t>
        </w:r>
        <w:r w:rsidRPr="00B40A25">
          <w:rPr>
            <w:rFonts w:ascii="Times New Roman" w:hAnsi="Times New Roman"/>
            <w:sz w:val="28"/>
            <w:u w:val="single"/>
          </w:rPr>
          <w:t xml:space="preserve"> П</w:t>
        </w:r>
        <w:r w:rsidRPr="00B40A25">
          <w:rPr>
            <w:rFonts w:ascii="Times New Roman" w:hAnsi="Times New Roman"/>
            <w:sz w:val="28"/>
            <w:u w:val="single"/>
            <w:lang w:val="uk-UA"/>
          </w:rPr>
          <w:t>.</w:t>
        </w:r>
        <w:r w:rsidRPr="00B40A25">
          <w:rPr>
            <w:rFonts w:ascii="Times New Roman" w:hAnsi="Times New Roman"/>
            <w:sz w:val="28"/>
            <w:u w:val="single"/>
          </w:rPr>
          <w:t xml:space="preserve"> </w:t>
        </w:r>
        <w:proofErr w:type="spellStart"/>
        <w:r w:rsidRPr="00B40A25">
          <w:rPr>
            <w:rFonts w:ascii="Times New Roman" w:hAnsi="Times New Roman"/>
            <w:sz w:val="28"/>
            <w:u w:val="single"/>
          </w:rPr>
          <w:t>Широбоков</w:t>
        </w:r>
        <w:proofErr w:type="spellEnd"/>
      </w:hyperlink>
      <w:r w:rsidRPr="00B40A25">
        <w:rPr>
          <w:rFonts w:ascii="Times New Roman" w:hAnsi="Times New Roman"/>
          <w:sz w:val="28"/>
        </w:rPr>
        <w:t>. – Винница: Нова книга, 2015</w:t>
      </w:r>
      <w:r w:rsidRPr="00B40A25">
        <w:rPr>
          <w:rFonts w:ascii="Times New Roman" w:hAnsi="Times New Roman"/>
          <w:sz w:val="28"/>
          <w:lang w:val="uk-UA"/>
        </w:rPr>
        <w:t xml:space="preserve">. </w:t>
      </w:r>
      <w:r w:rsidRPr="00B40A25">
        <w:rPr>
          <w:rFonts w:ascii="Times New Roman" w:hAnsi="Times New Roman"/>
          <w:sz w:val="28"/>
        </w:rPr>
        <w:t>– 855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20. </w:t>
      </w:r>
      <w:r w:rsidRPr="00B40A25">
        <w:rPr>
          <w:rFonts w:ascii="Times New Roman" w:hAnsi="Times New Roman"/>
          <w:i/>
          <w:sz w:val="28"/>
          <w:lang w:val="uk-UA"/>
        </w:rPr>
        <w:t xml:space="preserve">Мельничук Д. О., Пахомова В. О.,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Білоклицька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Г. </w:t>
      </w:r>
      <w:r w:rsidRPr="00B40A25">
        <w:rPr>
          <w:rFonts w:ascii="Times New Roman" w:hAnsi="Times New Roman"/>
          <w:sz w:val="28"/>
          <w:lang w:val="uk-UA"/>
        </w:rPr>
        <w:t>Ф. Принципове обґрунтування та розробка засобів і методів інтегральної профілактики та базисної терапії розповсюджених хронічних захворювань людини та тварин // Досягнення біології та медицини. – 2004. – № 2 (4). – С. 78 – 85.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40A25">
        <w:rPr>
          <w:rFonts w:ascii="Times New Roman" w:hAnsi="Times New Roman"/>
          <w:sz w:val="28"/>
        </w:rPr>
        <w:t>2</w:t>
      </w:r>
      <w:r w:rsidRPr="00B40A25">
        <w:rPr>
          <w:rFonts w:ascii="Times New Roman" w:hAnsi="Times New Roman"/>
          <w:sz w:val="28"/>
          <w:lang w:val="uk-UA"/>
        </w:rPr>
        <w:t>1</w:t>
      </w:r>
      <w:r w:rsidRPr="00B40A25">
        <w:rPr>
          <w:rFonts w:ascii="Times New Roman" w:hAnsi="Times New Roman"/>
          <w:sz w:val="28"/>
        </w:rPr>
        <w:t xml:space="preserve">. </w:t>
      </w:r>
      <w:r w:rsidRPr="00B40A25">
        <w:rPr>
          <w:rFonts w:ascii="Times New Roman" w:hAnsi="Times New Roman"/>
          <w:i/>
          <w:sz w:val="28"/>
        </w:rPr>
        <w:t xml:space="preserve">Наглядная </w:t>
      </w:r>
      <w:r w:rsidRPr="00B40A25">
        <w:rPr>
          <w:rFonts w:ascii="Times New Roman" w:hAnsi="Times New Roman"/>
          <w:sz w:val="28"/>
        </w:rPr>
        <w:t>биохимия /</w:t>
      </w:r>
      <w:r w:rsidRPr="00B40A25">
        <w:rPr>
          <w:rFonts w:ascii="Times New Roman" w:hAnsi="Times New Roman"/>
          <w:i/>
          <w:sz w:val="28"/>
        </w:rPr>
        <w:t xml:space="preserve"> </w:t>
      </w:r>
      <w:proofErr w:type="spellStart"/>
      <w:r w:rsidRPr="00B40A25">
        <w:rPr>
          <w:rFonts w:ascii="Times New Roman" w:hAnsi="Times New Roman"/>
          <w:sz w:val="28"/>
        </w:rPr>
        <w:t>Кольман</w:t>
      </w:r>
      <w:proofErr w:type="spellEnd"/>
      <w:r w:rsidRPr="00B40A25">
        <w:rPr>
          <w:rFonts w:ascii="Times New Roman" w:hAnsi="Times New Roman"/>
          <w:sz w:val="28"/>
        </w:rPr>
        <w:t xml:space="preserve"> Я., </w:t>
      </w:r>
      <w:proofErr w:type="spellStart"/>
      <w:r w:rsidRPr="00B40A25">
        <w:rPr>
          <w:rFonts w:ascii="Times New Roman" w:hAnsi="Times New Roman"/>
          <w:sz w:val="28"/>
        </w:rPr>
        <w:t>Рём</w:t>
      </w:r>
      <w:proofErr w:type="spellEnd"/>
      <w:r w:rsidRPr="00B40A25">
        <w:rPr>
          <w:rFonts w:ascii="Times New Roman" w:hAnsi="Times New Roman"/>
          <w:sz w:val="28"/>
        </w:rPr>
        <w:t xml:space="preserve"> К. -Г. – Под ред. П. Д. Решетовой, Т. И. Соркиной. – Изд. 2-е. // М.: Мир, 2004. – 469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40A25">
        <w:rPr>
          <w:rFonts w:ascii="Times New Roman" w:hAnsi="Times New Roman"/>
          <w:sz w:val="28"/>
        </w:rPr>
        <w:t>2</w:t>
      </w:r>
      <w:r w:rsidRPr="00B40A25">
        <w:rPr>
          <w:rFonts w:ascii="Times New Roman" w:hAnsi="Times New Roman"/>
          <w:sz w:val="28"/>
          <w:lang w:val="uk-UA"/>
        </w:rPr>
        <w:t>2</w:t>
      </w:r>
      <w:r w:rsidRPr="00B40A25">
        <w:rPr>
          <w:rFonts w:ascii="Times New Roman" w:hAnsi="Times New Roman"/>
          <w:sz w:val="28"/>
        </w:rPr>
        <w:t xml:space="preserve">. </w:t>
      </w:r>
      <w:r w:rsidRPr="00B40A25">
        <w:rPr>
          <w:rFonts w:ascii="Times New Roman" w:hAnsi="Times New Roman"/>
          <w:i/>
          <w:sz w:val="28"/>
        </w:rPr>
        <w:t xml:space="preserve">Основы </w:t>
      </w:r>
      <w:r w:rsidRPr="00B40A25">
        <w:rPr>
          <w:rFonts w:ascii="Times New Roman" w:hAnsi="Times New Roman"/>
          <w:sz w:val="28"/>
        </w:rPr>
        <w:t xml:space="preserve"> иммунологии. Пер. с </w:t>
      </w:r>
      <w:proofErr w:type="spellStart"/>
      <w:r w:rsidRPr="00B40A25">
        <w:rPr>
          <w:rFonts w:ascii="Times New Roman" w:hAnsi="Times New Roman"/>
          <w:sz w:val="28"/>
        </w:rPr>
        <w:t>анг</w:t>
      </w:r>
      <w:proofErr w:type="spellEnd"/>
      <w:r w:rsidRPr="00B40A25">
        <w:rPr>
          <w:rFonts w:ascii="Times New Roman" w:hAnsi="Times New Roman"/>
          <w:sz w:val="28"/>
        </w:rPr>
        <w:t xml:space="preserve">. / </w:t>
      </w:r>
      <w:proofErr w:type="spellStart"/>
      <w:r w:rsidRPr="00B40A25">
        <w:rPr>
          <w:rFonts w:ascii="Times New Roman" w:hAnsi="Times New Roman"/>
          <w:sz w:val="28"/>
        </w:rPr>
        <w:t>Ройт</w:t>
      </w:r>
      <w:proofErr w:type="spellEnd"/>
      <w:r w:rsidRPr="00B40A25">
        <w:rPr>
          <w:rFonts w:ascii="Times New Roman" w:hAnsi="Times New Roman"/>
          <w:sz w:val="28"/>
        </w:rPr>
        <w:t xml:space="preserve"> А. – Под ред. Р. Г. Василова. – М.: Мир, 1991. – 328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40A25">
        <w:rPr>
          <w:rFonts w:ascii="Times New Roman" w:hAnsi="Times New Roman"/>
          <w:sz w:val="28"/>
        </w:rPr>
        <w:t>2</w:t>
      </w:r>
      <w:r w:rsidRPr="00B40A25">
        <w:rPr>
          <w:rFonts w:ascii="Times New Roman" w:hAnsi="Times New Roman"/>
          <w:sz w:val="28"/>
          <w:lang w:val="uk-UA"/>
        </w:rPr>
        <w:t>3</w:t>
      </w:r>
      <w:r w:rsidRPr="00B40A25">
        <w:rPr>
          <w:rFonts w:ascii="Times New Roman" w:hAnsi="Times New Roman"/>
          <w:sz w:val="28"/>
        </w:rPr>
        <w:t xml:space="preserve">. </w:t>
      </w:r>
      <w:r w:rsidRPr="00B40A25">
        <w:rPr>
          <w:rFonts w:ascii="Times New Roman" w:hAnsi="Times New Roman"/>
          <w:i/>
          <w:sz w:val="28"/>
        </w:rPr>
        <w:t>Основы патологии</w:t>
      </w:r>
      <w:r w:rsidRPr="00B40A25">
        <w:rPr>
          <w:rFonts w:ascii="Times New Roman" w:hAnsi="Times New Roman"/>
          <w:sz w:val="28"/>
        </w:rPr>
        <w:t xml:space="preserve"> заболеваний по </w:t>
      </w:r>
      <w:proofErr w:type="spellStart"/>
      <w:r w:rsidRPr="00B40A25">
        <w:rPr>
          <w:rFonts w:ascii="Times New Roman" w:hAnsi="Times New Roman"/>
          <w:sz w:val="28"/>
        </w:rPr>
        <w:t>Роббинсу</w:t>
      </w:r>
      <w:proofErr w:type="spellEnd"/>
      <w:r w:rsidRPr="00B40A25">
        <w:rPr>
          <w:rFonts w:ascii="Times New Roman" w:hAnsi="Times New Roman"/>
          <w:sz w:val="28"/>
        </w:rPr>
        <w:t xml:space="preserve"> и </w:t>
      </w:r>
      <w:proofErr w:type="spellStart"/>
      <w:r w:rsidRPr="00B40A25">
        <w:rPr>
          <w:rFonts w:ascii="Times New Roman" w:hAnsi="Times New Roman"/>
          <w:sz w:val="28"/>
        </w:rPr>
        <w:t>Котрану</w:t>
      </w:r>
      <w:proofErr w:type="spellEnd"/>
      <w:r w:rsidRPr="00B40A25">
        <w:rPr>
          <w:rFonts w:ascii="Times New Roman" w:hAnsi="Times New Roman"/>
          <w:sz w:val="28"/>
        </w:rPr>
        <w:t xml:space="preserve"> / </w:t>
      </w:r>
      <w:proofErr w:type="spellStart"/>
      <w:r w:rsidRPr="00B40A25">
        <w:rPr>
          <w:rFonts w:ascii="Times New Roman" w:hAnsi="Times New Roman"/>
          <w:sz w:val="28"/>
        </w:rPr>
        <w:t>Кумар</w:t>
      </w:r>
      <w:proofErr w:type="spellEnd"/>
      <w:r w:rsidRPr="00B40A25">
        <w:rPr>
          <w:rFonts w:ascii="Times New Roman" w:hAnsi="Times New Roman"/>
          <w:sz w:val="28"/>
        </w:rPr>
        <w:t xml:space="preserve"> В., Аббас А. К., </w:t>
      </w:r>
      <w:proofErr w:type="spellStart"/>
      <w:r w:rsidRPr="00B40A25">
        <w:rPr>
          <w:rFonts w:ascii="Times New Roman" w:hAnsi="Times New Roman"/>
          <w:sz w:val="28"/>
        </w:rPr>
        <w:t>Фаусто</w:t>
      </w:r>
      <w:proofErr w:type="spellEnd"/>
      <w:r w:rsidRPr="00B40A25">
        <w:rPr>
          <w:rFonts w:ascii="Times New Roman" w:hAnsi="Times New Roman"/>
          <w:sz w:val="28"/>
        </w:rPr>
        <w:t xml:space="preserve"> Н., </w:t>
      </w:r>
      <w:proofErr w:type="spellStart"/>
      <w:r w:rsidRPr="00B40A25">
        <w:rPr>
          <w:rFonts w:ascii="Times New Roman" w:hAnsi="Times New Roman"/>
          <w:sz w:val="28"/>
        </w:rPr>
        <w:t>Астер</w:t>
      </w:r>
      <w:proofErr w:type="spellEnd"/>
      <w:r w:rsidRPr="00B40A25">
        <w:rPr>
          <w:rFonts w:ascii="Times New Roman" w:hAnsi="Times New Roman"/>
          <w:sz w:val="28"/>
        </w:rPr>
        <w:t xml:space="preserve"> Дж. </w:t>
      </w:r>
      <w:proofErr w:type="spellStart"/>
      <w:r w:rsidRPr="00B40A25">
        <w:rPr>
          <w:rFonts w:ascii="Times New Roman" w:hAnsi="Times New Roman"/>
          <w:sz w:val="28"/>
        </w:rPr>
        <w:t>К.;пер</w:t>
      </w:r>
      <w:proofErr w:type="spellEnd"/>
      <w:r w:rsidRPr="00B40A25">
        <w:rPr>
          <w:rFonts w:ascii="Times New Roman" w:hAnsi="Times New Roman"/>
          <w:sz w:val="28"/>
        </w:rPr>
        <w:t xml:space="preserve">. с англ.;  Под ред. Е. А. Коган. В 3 т. Т. 1. – М.: </w:t>
      </w:r>
      <w:proofErr w:type="spellStart"/>
      <w:r w:rsidRPr="00B40A25">
        <w:rPr>
          <w:rFonts w:ascii="Times New Roman" w:hAnsi="Times New Roman"/>
          <w:sz w:val="28"/>
        </w:rPr>
        <w:t>Логосфера</w:t>
      </w:r>
      <w:proofErr w:type="spellEnd"/>
      <w:r w:rsidRPr="00B40A25">
        <w:rPr>
          <w:rFonts w:ascii="Times New Roman" w:hAnsi="Times New Roman"/>
          <w:sz w:val="28"/>
        </w:rPr>
        <w:t>, 2014. – 624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40A25">
        <w:rPr>
          <w:rFonts w:ascii="Times New Roman" w:hAnsi="Times New Roman"/>
          <w:sz w:val="28"/>
        </w:rPr>
        <w:t>2</w:t>
      </w:r>
      <w:r w:rsidRPr="00B40A25">
        <w:rPr>
          <w:rFonts w:ascii="Times New Roman" w:hAnsi="Times New Roman"/>
          <w:sz w:val="28"/>
          <w:lang w:val="uk-UA"/>
        </w:rPr>
        <w:t>4</w:t>
      </w:r>
      <w:r w:rsidRPr="00B40A25">
        <w:rPr>
          <w:rFonts w:ascii="Times New Roman" w:hAnsi="Times New Roman"/>
          <w:sz w:val="28"/>
        </w:rPr>
        <w:t xml:space="preserve">. </w:t>
      </w:r>
      <w:r w:rsidRPr="00B40A25">
        <w:rPr>
          <w:rFonts w:ascii="Times New Roman" w:hAnsi="Times New Roman"/>
          <w:i/>
          <w:sz w:val="28"/>
        </w:rPr>
        <w:t>Патофизиология</w:t>
      </w:r>
      <w:r w:rsidRPr="00B40A25">
        <w:rPr>
          <w:rFonts w:ascii="Times New Roman" w:hAnsi="Times New Roman"/>
          <w:sz w:val="28"/>
        </w:rPr>
        <w:t>: Учебник</w:t>
      </w:r>
      <w:r w:rsidRPr="00B40A25">
        <w:rPr>
          <w:rFonts w:ascii="Times New Roman" w:hAnsi="Times New Roman"/>
          <w:sz w:val="28"/>
          <w:lang w:val="uk-UA"/>
        </w:rPr>
        <w:t xml:space="preserve"> для </w:t>
      </w:r>
      <w:proofErr w:type="spellStart"/>
      <w:r w:rsidRPr="00B40A25">
        <w:rPr>
          <w:rFonts w:ascii="Times New Roman" w:hAnsi="Times New Roman"/>
          <w:sz w:val="28"/>
          <w:lang w:val="uk-UA"/>
        </w:rPr>
        <w:t>студентов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высших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 </w:t>
      </w:r>
      <w:proofErr w:type="spellStart"/>
      <w:r w:rsidRPr="00B40A25">
        <w:rPr>
          <w:rFonts w:ascii="Times New Roman" w:hAnsi="Times New Roman"/>
          <w:sz w:val="28"/>
          <w:lang w:val="uk-UA"/>
        </w:rPr>
        <w:t>медицинских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вузов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 </w:t>
      </w:r>
      <w:r w:rsidRPr="00B40A25">
        <w:rPr>
          <w:rFonts w:ascii="Times New Roman" w:hAnsi="Times New Roman"/>
          <w:sz w:val="28"/>
        </w:rPr>
        <w:t xml:space="preserve">Зайко Н. Н., Бутенко Г. М., </w:t>
      </w:r>
      <w:proofErr w:type="spellStart"/>
      <w:r w:rsidRPr="00B40A25">
        <w:rPr>
          <w:rFonts w:ascii="Times New Roman" w:hAnsi="Times New Roman"/>
          <w:sz w:val="28"/>
        </w:rPr>
        <w:t>Гоженко</w:t>
      </w:r>
      <w:proofErr w:type="spellEnd"/>
      <w:r w:rsidRPr="00B40A25">
        <w:rPr>
          <w:rFonts w:ascii="Times New Roman" w:hAnsi="Times New Roman"/>
          <w:sz w:val="28"/>
        </w:rPr>
        <w:t xml:space="preserve"> А. И. – Под ред. Н. Н. Зайко, Ю. В. </w:t>
      </w:r>
      <w:proofErr w:type="spellStart"/>
      <w:r w:rsidRPr="00B40A25">
        <w:rPr>
          <w:rFonts w:ascii="Times New Roman" w:hAnsi="Times New Roman"/>
          <w:sz w:val="28"/>
        </w:rPr>
        <w:t>Быця</w:t>
      </w:r>
      <w:proofErr w:type="spellEnd"/>
      <w:r w:rsidRPr="00B40A25">
        <w:rPr>
          <w:rFonts w:ascii="Times New Roman" w:hAnsi="Times New Roman"/>
          <w:sz w:val="28"/>
        </w:rPr>
        <w:t xml:space="preserve">, И. В. </w:t>
      </w:r>
      <w:proofErr w:type="spellStart"/>
      <w:r w:rsidRPr="00B40A25">
        <w:rPr>
          <w:rFonts w:ascii="Times New Roman" w:hAnsi="Times New Roman"/>
          <w:sz w:val="28"/>
        </w:rPr>
        <w:t>Крышталя</w:t>
      </w:r>
      <w:proofErr w:type="spellEnd"/>
      <w:r w:rsidRPr="00B40A25">
        <w:rPr>
          <w:rFonts w:ascii="Times New Roman" w:hAnsi="Times New Roman"/>
          <w:sz w:val="28"/>
        </w:rPr>
        <w:t xml:space="preserve">. К.: Медицина, 2015. – 748 с. 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40A25">
        <w:rPr>
          <w:rFonts w:ascii="Times New Roman" w:hAnsi="Times New Roman"/>
          <w:sz w:val="28"/>
          <w:lang w:val="uk-UA"/>
        </w:rPr>
        <w:t xml:space="preserve">25. </w:t>
      </w:r>
      <w:r w:rsidRPr="00B40A25">
        <w:rPr>
          <w:rFonts w:ascii="Times New Roman" w:hAnsi="Times New Roman"/>
          <w:i/>
          <w:sz w:val="28"/>
          <w:lang w:val="uk-UA"/>
        </w:rPr>
        <w:t xml:space="preserve">Пахомова В. О., Мельничук Д. О.,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Білоклицька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Г. Ф.</w:t>
      </w:r>
      <w:r w:rsidRPr="00B40A25">
        <w:rPr>
          <w:rFonts w:ascii="Times New Roman" w:hAnsi="Times New Roman"/>
          <w:sz w:val="28"/>
          <w:lang w:val="uk-UA"/>
        </w:rPr>
        <w:t xml:space="preserve"> Компенсовані зміни кислотно-лужної рівноваги під впливом надлишку сахарози, амонію хлориду, гіподинамії та стресу // </w:t>
      </w:r>
      <w:proofErr w:type="spellStart"/>
      <w:r w:rsidRPr="00B40A25">
        <w:rPr>
          <w:rFonts w:ascii="Times New Roman" w:hAnsi="Times New Roman"/>
          <w:sz w:val="28"/>
          <w:lang w:val="uk-UA"/>
        </w:rPr>
        <w:t>Фізіол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. </w:t>
      </w:r>
      <w:proofErr w:type="spellStart"/>
      <w:r w:rsidRPr="00B40A25">
        <w:rPr>
          <w:rFonts w:ascii="Times New Roman" w:hAnsi="Times New Roman"/>
          <w:sz w:val="28"/>
          <w:lang w:val="uk-UA"/>
        </w:rPr>
        <w:t>Журн</w:t>
      </w:r>
      <w:proofErr w:type="spellEnd"/>
      <w:r w:rsidRPr="00B40A25">
        <w:rPr>
          <w:rFonts w:ascii="Times New Roman" w:hAnsi="Times New Roman"/>
          <w:sz w:val="28"/>
          <w:lang w:val="uk-UA"/>
        </w:rPr>
        <w:t>. – 1999. – Т. 45, № 5. – С. 68 – 75.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</w:rPr>
        <w:t>2</w:t>
      </w:r>
      <w:r w:rsidRPr="00B40A25">
        <w:rPr>
          <w:rFonts w:ascii="Times New Roman" w:hAnsi="Times New Roman"/>
          <w:sz w:val="28"/>
          <w:lang w:val="uk-UA"/>
        </w:rPr>
        <w:t>6</w:t>
      </w:r>
      <w:r w:rsidRPr="00B40A25">
        <w:rPr>
          <w:rFonts w:ascii="Times New Roman" w:hAnsi="Times New Roman"/>
          <w:sz w:val="28"/>
        </w:rPr>
        <w:t>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r w:rsidRPr="00B40A25">
        <w:rPr>
          <w:rFonts w:ascii="Times New Roman" w:hAnsi="Times New Roman"/>
          <w:i/>
          <w:sz w:val="28"/>
        </w:rPr>
        <w:t xml:space="preserve">Попов Н. Н., </w:t>
      </w:r>
      <w:proofErr w:type="spellStart"/>
      <w:r w:rsidRPr="00B40A25">
        <w:rPr>
          <w:rFonts w:ascii="Times New Roman" w:hAnsi="Times New Roman"/>
          <w:i/>
          <w:sz w:val="28"/>
        </w:rPr>
        <w:t>Огнивенко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Е. В., Романова Е. А.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r w:rsidRPr="00B40A25">
        <w:rPr>
          <w:rFonts w:ascii="Times New Roman" w:hAnsi="Times New Roman"/>
          <w:sz w:val="28"/>
        </w:rPr>
        <w:t>Особенности функционирования системы фагоцитарных клеток больных верхнечелюстным синуситом, страдающих сахарным диабетом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r w:rsidRPr="00B40A25">
        <w:rPr>
          <w:rFonts w:ascii="Times New Roman" w:hAnsi="Times New Roman"/>
          <w:sz w:val="28"/>
        </w:rPr>
        <w:t>// Медицинская иммунология</w:t>
      </w:r>
      <w:r w:rsidRPr="00B40A25">
        <w:rPr>
          <w:rFonts w:ascii="Times New Roman" w:hAnsi="Times New Roman"/>
          <w:sz w:val="28"/>
          <w:lang w:val="uk-UA"/>
        </w:rPr>
        <w:t>. – 2008. – Т. 10, № 2 – 3. – С. 145 – 150.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27. </w:t>
      </w:r>
      <w:r w:rsidRPr="00B40A25">
        <w:rPr>
          <w:rFonts w:ascii="Times New Roman" w:hAnsi="Times New Roman"/>
          <w:i/>
          <w:sz w:val="28"/>
          <w:lang w:val="uk-UA"/>
        </w:rPr>
        <w:t xml:space="preserve">Степанова Т. Ю.,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Філіпова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Т. О., Галкін Б. М</w:t>
      </w:r>
      <w:r w:rsidRPr="00B40A25">
        <w:rPr>
          <w:rFonts w:ascii="Times New Roman" w:hAnsi="Times New Roman"/>
          <w:sz w:val="28"/>
          <w:lang w:val="uk-UA"/>
        </w:rPr>
        <w:t xml:space="preserve">. Функціональний стан макрофагів і активність </w:t>
      </w:r>
      <w:proofErr w:type="spellStart"/>
      <w:r w:rsidRPr="00B40A25">
        <w:rPr>
          <w:rFonts w:ascii="Times New Roman" w:hAnsi="Times New Roman"/>
          <w:sz w:val="28"/>
          <w:lang w:val="uk-UA"/>
        </w:rPr>
        <w:t>катепсину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D у </w:t>
      </w:r>
      <w:proofErr w:type="spellStart"/>
      <w:r w:rsidRPr="00B40A25">
        <w:rPr>
          <w:rFonts w:ascii="Times New Roman" w:hAnsi="Times New Roman"/>
          <w:sz w:val="28"/>
          <w:lang w:val="uk-UA"/>
        </w:rPr>
        <w:t>мишей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з експериментальним алергічним </w:t>
      </w:r>
      <w:proofErr w:type="spellStart"/>
      <w:r w:rsidRPr="00B40A25">
        <w:rPr>
          <w:rFonts w:ascii="Times New Roman" w:hAnsi="Times New Roman"/>
          <w:sz w:val="28"/>
          <w:lang w:val="uk-UA"/>
        </w:rPr>
        <w:t>енцефаломієлітом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// Досягнення біології та медицини. – 2005. – № 1. – С. 57 – 60.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</w:rPr>
        <w:t>2</w:t>
      </w:r>
      <w:r w:rsidRPr="00B40A25">
        <w:rPr>
          <w:rFonts w:ascii="Times New Roman" w:hAnsi="Times New Roman"/>
          <w:sz w:val="28"/>
          <w:lang w:val="uk-UA"/>
        </w:rPr>
        <w:t>8</w:t>
      </w:r>
      <w:r w:rsidRPr="00B40A25">
        <w:rPr>
          <w:rFonts w:ascii="Times New Roman" w:hAnsi="Times New Roman"/>
          <w:sz w:val="28"/>
        </w:rPr>
        <w:t xml:space="preserve">. </w:t>
      </w:r>
      <w:r w:rsidRPr="00B40A25">
        <w:rPr>
          <w:rFonts w:ascii="Times New Roman" w:hAnsi="Times New Roman"/>
          <w:i/>
          <w:sz w:val="28"/>
          <w:lang w:val="uk-UA"/>
        </w:rPr>
        <w:t>Титов В. Н</w:t>
      </w:r>
      <w:r w:rsidRPr="00B40A25">
        <w:rPr>
          <w:rFonts w:ascii="Times New Roman" w:hAnsi="Times New Roman"/>
          <w:sz w:val="28"/>
          <w:lang w:val="uk-UA"/>
        </w:rPr>
        <w:t xml:space="preserve">.,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Лисицын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Д. М.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Жирные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кислоты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. </w:t>
      </w:r>
      <w:proofErr w:type="spellStart"/>
      <w:r w:rsidRPr="00B40A25">
        <w:rPr>
          <w:rFonts w:ascii="Times New Roman" w:hAnsi="Times New Roman"/>
          <w:sz w:val="28"/>
          <w:lang w:val="uk-UA"/>
        </w:rPr>
        <w:t>Физическая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химия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</w:t>
      </w:r>
      <w:proofErr w:type="spellStart"/>
      <w:r w:rsidRPr="00B40A25">
        <w:rPr>
          <w:rFonts w:ascii="Times New Roman" w:hAnsi="Times New Roman"/>
          <w:sz w:val="28"/>
          <w:lang w:val="uk-UA"/>
        </w:rPr>
        <w:t>биология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и медицина. –</w:t>
      </w:r>
      <w:proofErr w:type="spellStart"/>
      <w:r w:rsidRPr="00B40A25">
        <w:rPr>
          <w:rFonts w:ascii="Times New Roman" w:hAnsi="Times New Roman"/>
          <w:sz w:val="28"/>
          <w:lang w:val="uk-UA"/>
        </w:rPr>
        <w:t>Тверь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: </w:t>
      </w:r>
      <w:proofErr w:type="spellStart"/>
      <w:r w:rsidRPr="00B40A25">
        <w:rPr>
          <w:rFonts w:ascii="Times New Roman" w:hAnsi="Times New Roman"/>
          <w:sz w:val="28"/>
          <w:lang w:val="uk-UA"/>
        </w:rPr>
        <w:t>Триада</w:t>
      </w:r>
      <w:proofErr w:type="spellEnd"/>
      <w:r w:rsidRPr="00B40A25">
        <w:rPr>
          <w:rFonts w:ascii="Times New Roman" w:hAnsi="Times New Roman"/>
          <w:sz w:val="28"/>
          <w:lang w:val="uk-UA"/>
        </w:rPr>
        <w:t>, 2006. – 672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</w:rPr>
        <w:t>2</w:t>
      </w:r>
      <w:r w:rsidRPr="00B40A25">
        <w:rPr>
          <w:rFonts w:ascii="Times New Roman" w:hAnsi="Times New Roman"/>
          <w:sz w:val="28"/>
          <w:lang w:val="uk-UA"/>
        </w:rPr>
        <w:t>9</w:t>
      </w:r>
      <w:r w:rsidRPr="00B40A25">
        <w:rPr>
          <w:rFonts w:ascii="Times New Roman" w:hAnsi="Times New Roman"/>
          <w:sz w:val="28"/>
        </w:rPr>
        <w:t>.</w:t>
      </w:r>
      <w:r w:rsidRPr="00B40A25">
        <w:rPr>
          <w:rFonts w:ascii="Times New Roman" w:hAnsi="Times New Roman"/>
          <w:b/>
          <w:sz w:val="28"/>
          <w:lang w:val="uk-UA"/>
        </w:rPr>
        <w:t xml:space="preserve"> </w:t>
      </w:r>
      <w:r w:rsidRPr="00B40A25">
        <w:rPr>
          <w:rFonts w:ascii="Times New Roman" w:hAnsi="Times New Roman"/>
          <w:i/>
          <w:sz w:val="28"/>
        </w:rPr>
        <w:t>Титов В. Н.</w:t>
      </w:r>
      <w:r w:rsidRPr="00B40A25">
        <w:rPr>
          <w:rFonts w:ascii="Times New Roman" w:hAnsi="Times New Roman"/>
          <w:sz w:val="28"/>
        </w:rPr>
        <w:t xml:space="preserve"> Олеиновая жирная кислота. Олеиновые и линоленовые липопротеины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низкой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плотности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r w:rsidRPr="00B40A25">
        <w:rPr>
          <w:rFonts w:ascii="Times New Roman" w:hAnsi="Times New Roman"/>
          <w:sz w:val="28"/>
        </w:rPr>
        <w:t>/</w:t>
      </w:r>
      <w:r w:rsidRPr="00B40A25">
        <w:rPr>
          <w:rFonts w:ascii="Times New Roman" w:hAnsi="Times New Roman"/>
          <w:sz w:val="28"/>
          <w:lang w:val="uk-UA"/>
        </w:rPr>
        <w:t xml:space="preserve">/ </w:t>
      </w:r>
      <w:proofErr w:type="spellStart"/>
      <w:r w:rsidRPr="00B40A25">
        <w:rPr>
          <w:rFonts w:ascii="Times New Roman" w:hAnsi="Times New Roman"/>
          <w:sz w:val="28"/>
          <w:lang w:val="uk-UA"/>
        </w:rPr>
        <w:t>Клиническая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лабораторная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диагностика</w:t>
      </w:r>
      <w:proofErr w:type="spellEnd"/>
      <w:r w:rsidRPr="00B40A25">
        <w:rPr>
          <w:rFonts w:ascii="Times New Roman" w:hAnsi="Times New Roman"/>
          <w:sz w:val="28"/>
          <w:lang w:val="uk-UA"/>
        </w:rPr>
        <w:t>. – 2006. – № 6. – С. 3 – 16.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30. </w:t>
      </w:r>
      <w:r w:rsidRPr="00B40A25">
        <w:rPr>
          <w:rFonts w:ascii="Times New Roman" w:hAnsi="Times New Roman"/>
          <w:i/>
          <w:sz w:val="28"/>
          <w:lang w:val="uk-UA"/>
        </w:rPr>
        <w:t>Трегуб Т.В</w:t>
      </w:r>
      <w:r w:rsidRPr="00B40A25">
        <w:rPr>
          <w:rFonts w:ascii="Times New Roman" w:hAnsi="Times New Roman"/>
          <w:sz w:val="28"/>
          <w:lang w:val="uk-UA"/>
        </w:rPr>
        <w:t xml:space="preserve">. Вплив мінерального концентрату «ВИТА» на стан окислених і  відновлених форм </w:t>
      </w:r>
      <w:proofErr w:type="spellStart"/>
      <w:r w:rsidRPr="00B40A25">
        <w:rPr>
          <w:rFonts w:ascii="Times New Roman" w:hAnsi="Times New Roman"/>
          <w:sz w:val="28"/>
          <w:lang w:val="uk-UA"/>
        </w:rPr>
        <w:t>никотинамидньїх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коферментов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крові у хворих виразковою хворобою дванадцятипалої кишки / Т.В. Трегуб, В.А. Пахомова, М.С. </w:t>
      </w:r>
      <w:proofErr w:type="spellStart"/>
      <w:r w:rsidRPr="00B40A25">
        <w:rPr>
          <w:rFonts w:ascii="Times New Roman" w:hAnsi="Times New Roman"/>
          <w:sz w:val="28"/>
          <w:lang w:val="uk-UA"/>
        </w:rPr>
        <w:t>Протункевич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Д.А. Мельничук // Вісник курортології, фізіотерапії та </w:t>
      </w:r>
      <w:proofErr w:type="spellStart"/>
      <w:r w:rsidRPr="00B40A25">
        <w:rPr>
          <w:rFonts w:ascii="Times New Roman" w:hAnsi="Times New Roman"/>
          <w:sz w:val="28"/>
          <w:lang w:val="uk-UA"/>
        </w:rPr>
        <w:t>медреабілітації</w:t>
      </w:r>
      <w:proofErr w:type="spellEnd"/>
      <w:r w:rsidRPr="00B40A25">
        <w:rPr>
          <w:rFonts w:ascii="Times New Roman" w:hAnsi="Times New Roman"/>
          <w:sz w:val="28"/>
          <w:lang w:val="uk-UA"/>
        </w:rPr>
        <w:t>.- 2008.- №4.- С. 21-24.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31. </w:t>
      </w:r>
      <w:r w:rsidRPr="00B40A25">
        <w:rPr>
          <w:rFonts w:ascii="Times New Roman" w:hAnsi="Times New Roman"/>
          <w:i/>
          <w:sz w:val="28"/>
          <w:lang w:val="uk-UA"/>
        </w:rPr>
        <w:t>Трегуб Т. В.</w:t>
      </w:r>
      <w:r w:rsidRPr="00B40A25">
        <w:rPr>
          <w:rFonts w:ascii="Times New Roman" w:hAnsi="Times New Roman"/>
          <w:sz w:val="28"/>
          <w:lang w:val="uk-UA"/>
        </w:rPr>
        <w:t xml:space="preserve"> Вплив комплексу мінеральних з'єднань на </w:t>
      </w:r>
      <w:proofErr w:type="spellStart"/>
      <w:r w:rsidRPr="00B40A25">
        <w:rPr>
          <w:rFonts w:ascii="Times New Roman" w:hAnsi="Times New Roman"/>
          <w:sz w:val="28"/>
          <w:lang w:val="uk-UA"/>
        </w:rPr>
        <w:t>окисленно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-відновне полягання </w:t>
      </w:r>
      <w:proofErr w:type="spellStart"/>
      <w:r w:rsidRPr="00B40A25">
        <w:rPr>
          <w:rFonts w:ascii="Times New Roman" w:hAnsi="Times New Roman"/>
          <w:sz w:val="28"/>
          <w:lang w:val="uk-UA"/>
        </w:rPr>
        <w:t>тиол-дисульфідной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системи в крові у хворих виразковою хворобою дванадцятипалої кишки / Т.В. Трегуб, Е.О. Пахомова, О.О. </w:t>
      </w:r>
      <w:proofErr w:type="spellStart"/>
      <w:r w:rsidRPr="00B40A25">
        <w:rPr>
          <w:rFonts w:ascii="Times New Roman" w:hAnsi="Times New Roman"/>
          <w:sz w:val="28"/>
          <w:lang w:val="uk-UA"/>
        </w:rPr>
        <w:t>Протункевич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Д.А. Мельничук // Вісник курортології, фізіотерапії та </w:t>
      </w:r>
      <w:proofErr w:type="spellStart"/>
      <w:r w:rsidRPr="00B40A25">
        <w:rPr>
          <w:rFonts w:ascii="Times New Roman" w:hAnsi="Times New Roman"/>
          <w:sz w:val="28"/>
          <w:lang w:val="uk-UA"/>
        </w:rPr>
        <w:t>медреабілітації</w:t>
      </w:r>
      <w:proofErr w:type="spellEnd"/>
      <w:r w:rsidRPr="00B40A25">
        <w:rPr>
          <w:rFonts w:ascii="Times New Roman" w:hAnsi="Times New Roman"/>
          <w:sz w:val="28"/>
          <w:lang w:val="uk-UA"/>
        </w:rPr>
        <w:t>. – 2008. – № 3. – С. 16 –19.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</w:rPr>
        <w:t>3</w:t>
      </w:r>
      <w:r w:rsidRPr="00B40A25">
        <w:rPr>
          <w:rFonts w:ascii="Times New Roman" w:hAnsi="Times New Roman"/>
          <w:sz w:val="28"/>
          <w:lang w:val="uk-UA"/>
        </w:rPr>
        <w:t>2</w:t>
      </w:r>
      <w:r w:rsidRPr="00B40A25">
        <w:rPr>
          <w:rFonts w:ascii="Times New Roman" w:hAnsi="Times New Roman"/>
          <w:sz w:val="28"/>
        </w:rPr>
        <w:t xml:space="preserve">. </w:t>
      </w:r>
      <w:r w:rsidRPr="00B40A25">
        <w:rPr>
          <w:rFonts w:ascii="Times New Roman" w:hAnsi="Times New Roman"/>
          <w:i/>
          <w:sz w:val="28"/>
        </w:rPr>
        <w:t>Физиология</w:t>
      </w:r>
      <w:r w:rsidRPr="00B40A25">
        <w:rPr>
          <w:rFonts w:ascii="Times New Roman" w:hAnsi="Times New Roman"/>
          <w:sz w:val="28"/>
        </w:rPr>
        <w:t xml:space="preserve"> человека: Учебник</w:t>
      </w:r>
      <w:r w:rsidRPr="00B40A25">
        <w:rPr>
          <w:rFonts w:ascii="Times New Roman" w:hAnsi="Times New Roman"/>
          <w:sz w:val="28"/>
          <w:lang w:val="uk-UA"/>
        </w:rPr>
        <w:t xml:space="preserve"> для </w:t>
      </w:r>
      <w:proofErr w:type="spellStart"/>
      <w:r w:rsidRPr="00B40A25">
        <w:rPr>
          <w:rFonts w:ascii="Times New Roman" w:hAnsi="Times New Roman"/>
          <w:sz w:val="28"/>
          <w:lang w:val="uk-UA"/>
        </w:rPr>
        <w:t>студентов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медицинских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вузов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</w:t>
      </w:r>
      <w:r w:rsidRPr="00B40A25">
        <w:rPr>
          <w:rFonts w:ascii="Times New Roman" w:hAnsi="Times New Roman"/>
          <w:sz w:val="28"/>
        </w:rPr>
        <w:t xml:space="preserve"> Покровский В. М., </w:t>
      </w:r>
      <w:proofErr w:type="spellStart"/>
      <w:r w:rsidRPr="00B40A25">
        <w:rPr>
          <w:rFonts w:ascii="Times New Roman" w:hAnsi="Times New Roman"/>
          <w:sz w:val="28"/>
        </w:rPr>
        <w:t>Коротько</w:t>
      </w:r>
      <w:proofErr w:type="spellEnd"/>
      <w:r w:rsidRPr="00B40A25">
        <w:rPr>
          <w:rFonts w:ascii="Times New Roman" w:hAnsi="Times New Roman"/>
          <w:sz w:val="28"/>
        </w:rPr>
        <w:t xml:space="preserve"> Г. Ф.</w:t>
      </w:r>
      <w:r w:rsidRPr="00B40A25">
        <w:rPr>
          <w:rFonts w:ascii="Times New Roman" w:hAnsi="Times New Roman"/>
          <w:sz w:val="28"/>
          <w:lang w:val="uk-UA"/>
        </w:rPr>
        <w:t xml:space="preserve"> –</w:t>
      </w:r>
      <w:r w:rsidRPr="00B40A25">
        <w:rPr>
          <w:rFonts w:ascii="Times New Roman" w:hAnsi="Times New Roman"/>
          <w:sz w:val="28"/>
        </w:rPr>
        <w:t xml:space="preserve"> Под ред. В. М</w:t>
      </w:r>
      <w:r w:rsidRPr="00B40A25">
        <w:rPr>
          <w:rFonts w:ascii="Times New Roman" w:hAnsi="Times New Roman"/>
          <w:sz w:val="28"/>
          <w:lang w:val="uk-UA"/>
        </w:rPr>
        <w:t>.</w:t>
      </w:r>
      <w:r w:rsidRPr="00B40A25">
        <w:rPr>
          <w:rFonts w:ascii="Times New Roman" w:hAnsi="Times New Roman"/>
          <w:sz w:val="28"/>
        </w:rPr>
        <w:t xml:space="preserve"> Покровский, Г. Ф</w:t>
      </w:r>
      <w:r w:rsidRPr="00B40A25">
        <w:rPr>
          <w:rFonts w:ascii="Times New Roman" w:hAnsi="Times New Roman"/>
          <w:sz w:val="28"/>
          <w:lang w:val="uk-UA"/>
        </w:rPr>
        <w:t>.</w:t>
      </w:r>
      <w:proofErr w:type="spellStart"/>
      <w:r w:rsidRPr="00B40A25">
        <w:rPr>
          <w:rFonts w:ascii="Times New Roman" w:hAnsi="Times New Roman"/>
          <w:sz w:val="28"/>
        </w:rPr>
        <w:t>Коротько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. </w:t>
      </w:r>
      <w:r w:rsidRPr="00B40A25">
        <w:rPr>
          <w:rFonts w:ascii="Times New Roman" w:hAnsi="Times New Roman"/>
          <w:sz w:val="28"/>
        </w:rPr>
        <w:t xml:space="preserve">– </w:t>
      </w:r>
      <w:r w:rsidRPr="00B40A25">
        <w:rPr>
          <w:rFonts w:ascii="Times New Roman" w:hAnsi="Times New Roman"/>
          <w:sz w:val="28"/>
          <w:lang w:val="uk-UA"/>
        </w:rPr>
        <w:t>И</w:t>
      </w:r>
      <w:proofErr w:type="spellStart"/>
      <w:r w:rsidRPr="00B40A25">
        <w:rPr>
          <w:rFonts w:ascii="Times New Roman" w:hAnsi="Times New Roman"/>
          <w:sz w:val="28"/>
        </w:rPr>
        <w:t>зд</w:t>
      </w:r>
      <w:proofErr w:type="spellEnd"/>
      <w:r w:rsidRPr="00B40A25">
        <w:rPr>
          <w:rFonts w:ascii="Times New Roman" w:hAnsi="Times New Roman"/>
          <w:sz w:val="28"/>
          <w:lang w:val="uk-UA"/>
        </w:rPr>
        <w:t>.</w:t>
      </w:r>
      <w:r w:rsidRPr="00B40A25">
        <w:rPr>
          <w:rFonts w:ascii="Times New Roman" w:hAnsi="Times New Roman"/>
          <w:sz w:val="28"/>
        </w:rPr>
        <w:t xml:space="preserve"> 2-е., </w:t>
      </w:r>
      <w:proofErr w:type="spellStart"/>
      <w:r w:rsidRPr="00B40A25">
        <w:rPr>
          <w:rFonts w:ascii="Times New Roman" w:hAnsi="Times New Roman"/>
          <w:sz w:val="28"/>
        </w:rPr>
        <w:t>перер</w:t>
      </w:r>
      <w:proofErr w:type="spellEnd"/>
      <w:r w:rsidRPr="00B40A25">
        <w:rPr>
          <w:rFonts w:ascii="Times New Roman" w:hAnsi="Times New Roman"/>
          <w:sz w:val="28"/>
        </w:rPr>
        <w:t xml:space="preserve">. и </w:t>
      </w:r>
      <w:proofErr w:type="spellStart"/>
      <w:r w:rsidRPr="00B40A25">
        <w:rPr>
          <w:rFonts w:ascii="Times New Roman" w:hAnsi="Times New Roman"/>
          <w:sz w:val="28"/>
        </w:rPr>
        <w:t>доп</w:t>
      </w:r>
      <w:r w:rsidRPr="00B40A25">
        <w:rPr>
          <w:rFonts w:ascii="Times New Roman" w:hAnsi="Times New Roman"/>
          <w:sz w:val="28"/>
          <w:lang w:val="uk-UA"/>
        </w:rPr>
        <w:t>олн</w:t>
      </w:r>
      <w:proofErr w:type="spellEnd"/>
      <w:r w:rsidRPr="00B40A25">
        <w:rPr>
          <w:rFonts w:ascii="Times New Roman" w:hAnsi="Times New Roman"/>
          <w:sz w:val="28"/>
          <w:lang w:val="uk-UA"/>
        </w:rPr>
        <w:t>. //</w:t>
      </w:r>
      <w:r w:rsidRPr="00B40A25">
        <w:rPr>
          <w:rFonts w:ascii="Times New Roman" w:hAnsi="Times New Roman"/>
          <w:sz w:val="28"/>
        </w:rPr>
        <w:t xml:space="preserve"> М</w:t>
      </w:r>
      <w:r w:rsidRPr="00B40A25">
        <w:rPr>
          <w:rFonts w:ascii="Times New Roman" w:hAnsi="Times New Roman"/>
          <w:sz w:val="28"/>
          <w:lang w:val="uk-UA"/>
        </w:rPr>
        <w:t>.</w:t>
      </w:r>
      <w:r w:rsidRPr="00B40A25">
        <w:rPr>
          <w:rFonts w:ascii="Times New Roman" w:hAnsi="Times New Roman"/>
          <w:sz w:val="28"/>
        </w:rPr>
        <w:t>: Медицина, 2003. – 656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>33</w:t>
      </w:r>
      <w:r w:rsidRPr="00B40A25">
        <w:rPr>
          <w:rFonts w:ascii="Times New Roman" w:hAnsi="Times New Roman"/>
          <w:i/>
          <w:sz w:val="28"/>
          <w:lang w:val="uk-UA"/>
        </w:rPr>
        <w:t xml:space="preserve">. </w:t>
      </w:r>
      <w:proofErr w:type="spellStart"/>
      <w:r w:rsidRPr="00B40A25">
        <w:rPr>
          <w:rFonts w:ascii="Times New Roman" w:hAnsi="Times New Roman"/>
          <w:i/>
          <w:sz w:val="28"/>
        </w:rPr>
        <w:t>Фізіологія</w:t>
      </w:r>
      <w:proofErr w:type="spellEnd"/>
      <w:r w:rsidRPr="00B40A25">
        <w:rPr>
          <w:rFonts w:ascii="Times New Roman" w:hAnsi="Times New Roman"/>
          <w:i/>
          <w:sz w:val="28"/>
        </w:rPr>
        <w:t xml:space="preserve"> </w:t>
      </w:r>
      <w:proofErr w:type="spellStart"/>
      <w:r w:rsidRPr="00B40A25">
        <w:rPr>
          <w:rFonts w:ascii="Times New Roman" w:hAnsi="Times New Roman"/>
          <w:i/>
          <w:sz w:val="28"/>
        </w:rPr>
        <w:t>рослин</w:t>
      </w:r>
      <w:proofErr w:type="spellEnd"/>
      <w:r w:rsidRPr="00B40A25">
        <w:rPr>
          <w:rFonts w:ascii="Times New Roman" w:hAnsi="Times New Roman"/>
          <w:sz w:val="28"/>
        </w:rPr>
        <w:t xml:space="preserve"> / Макрушин М. М., Макрушина Є. М., </w:t>
      </w:r>
      <w:proofErr w:type="spellStart"/>
      <w:r w:rsidRPr="00B40A25">
        <w:rPr>
          <w:rFonts w:ascii="Times New Roman" w:hAnsi="Times New Roman"/>
          <w:sz w:val="28"/>
        </w:rPr>
        <w:t>Петерсон</w:t>
      </w:r>
      <w:proofErr w:type="spellEnd"/>
      <w:r w:rsidRPr="00B40A25">
        <w:rPr>
          <w:rFonts w:ascii="Times New Roman" w:hAnsi="Times New Roman"/>
          <w:sz w:val="28"/>
        </w:rPr>
        <w:t xml:space="preserve"> Н. В., Мельников М. М. – </w:t>
      </w:r>
      <w:proofErr w:type="gramStart"/>
      <w:r w:rsidRPr="00B40A25">
        <w:rPr>
          <w:rFonts w:ascii="Times New Roman" w:hAnsi="Times New Roman"/>
          <w:sz w:val="28"/>
          <w:lang w:val="uk-UA"/>
        </w:rPr>
        <w:t>П</w:t>
      </w:r>
      <w:proofErr w:type="gramEnd"/>
      <w:r w:rsidRPr="00B40A25">
        <w:rPr>
          <w:rFonts w:ascii="Times New Roman" w:hAnsi="Times New Roman"/>
          <w:sz w:val="28"/>
          <w:lang w:val="uk-UA"/>
        </w:rPr>
        <w:t>ід ред.</w:t>
      </w:r>
      <w:r w:rsidRPr="00B40A25">
        <w:rPr>
          <w:rFonts w:ascii="Times New Roman" w:hAnsi="Times New Roman"/>
          <w:sz w:val="28"/>
        </w:rPr>
        <w:t xml:space="preserve"> М. М. Макрушина</w:t>
      </w:r>
      <w:r w:rsidRPr="00B40A25">
        <w:rPr>
          <w:rFonts w:ascii="Times New Roman" w:hAnsi="Times New Roman"/>
          <w:sz w:val="28"/>
          <w:lang w:val="uk-UA"/>
        </w:rPr>
        <w:t>.</w:t>
      </w:r>
      <w:r w:rsidRPr="00B40A25">
        <w:rPr>
          <w:rFonts w:ascii="Times New Roman" w:hAnsi="Times New Roman"/>
          <w:sz w:val="28"/>
        </w:rPr>
        <w:t xml:space="preserve"> </w:t>
      </w:r>
      <w:r w:rsidRPr="00B40A25">
        <w:rPr>
          <w:rFonts w:ascii="Times New Roman" w:hAnsi="Times New Roman"/>
          <w:sz w:val="28"/>
          <w:lang w:val="uk-UA"/>
        </w:rPr>
        <w:t xml:space="preserve">– </w:t>
      </w:r>
      <w:proofErr w:type="spellStart"/>
      <w:r w:rsidRPr="00B40A25">
        <w:rPr>
          <w:rFonts w:ascii="Times New Roman" w:hAnsi="Times New Roman"/>
          <w:sz w:val="28"/>
        </w:rPr>
        <w:t>Вінниця</w:t>
      </w:r>
      <w:proofErr w:type="spellEnd"/>
      <w:r w:rsidRPr="00B40A25">
        <w:rPr>
          <w:rFonts w:ascii="Times New Roman" w:hAnsi="Times New Roman"/>
          <w:sz w:val="28"/>
          <w:lang w:val="uk-UA"/>
        </w:rPr>
        <w:t>:</w:t>
      </w:r>
      <w:r w:rsidRPr="00B40A25">
        <w:rPr>
          <w:rFonts w:ascii="Times New Roman" w:hAnsi="Times New Roman"/>
          <w:sz w:val="28"/>
        </w:rPr>
        <w:t xml:space="preserve"> НОВА КНИГА</w:t>
      </w:r>
      <w:r w:rsidRPr="00B40A25">
        <w:rPr>
          <w:rFonts w:ascii="Times New Roman" w:hAnsi="Times New Roman"/>
          <w:sz w:val="28"/>
          <w:lang w:val="uk-UA"/>
        </w:rPr>
        <w:t>,</w:t>
      </w:r>
      <w:r w:rsidRPr="00B40A25">
        <w:rPr>
          <w:rFonts w:ascii="Times New Roman" w:hAnsi="Times New Roman"/>
          <w:sz w:val="28"/>
        </w:rPr>
        <w:t xml:space="preserve"> 2006</w:t>
      </w:r>
      <w:r w:rsidRPr="00B40A25">
        <w:rPr>
          <w:rFonts w:ascii="Times New Roman" w:hAnsi="Times New Roman"/>
          <w:sz w:val="28"/>
          <w:lang w:val="uk-UA"/>
        </w:rPr>
        <w:t>. – 415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</w:rPr>
        <w:t>3</w:t>
      </w:r>
      <w:r w:rsidRPr="00B40A25">
        <w:rPr>
          <w:rFonts w:ascii="Times New Roman" w:hAnsi="Times New Roman"/>
          <w:sz w:val="28"/>
          <w:lang w:val="uk-UA"/>
        </w:rPr>
        <w:t>4</w:t>
      </w:r>
      <w:r w:rsidRPr="00B40A25">
        <w:rPr>
          <w:rFonts w:ascii="Times New Roman" w:hAnsi="Times New Roman"/>
          <w:sz w:val="28"/>
        </w:rPr>
        <w:t xml:space="preserve">. </w:t>
      </w:r>
      <w:r w:rsidRPr="00B40A25">
        <w:rPr>
          <w:rFonts w:ascii="Times New Roman" w:hAnsi="Times New Roman"/>
          <w:i/>
          <w:sz w:val="28"/>
        </w:rPr>
        <w:t>Хаитов Р. М.</w:t>
      </w:r>
      <w:r w:rsidRPr="00B40A25">
        <w:rPr>
          <w:rFonts w:ascii="Times New Roman" w:hAnsi="Times New Roman"/>
          <w:sz w:val="28"/>
        </w:rPr>
        <w:t xml:space="preserve"> Иммунология: структура и функции иммунной системы: учебное пособие. – М.: ГЭОТАР-Медиа, 2013. – 280 с.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</w:rPr>
        <w:t>3</w:t>
      </w:r>
      <w:r w:rsidRPr="00B40A25">
        <w:rPr>
          <w:rFonts w:ascii="Times New Roman" w:hAnsi="Times New Roman"/>
          <w:sz w:val="28"/>
          <w:lang w:val="uk-UA"/>
        </w:rPr>
        <w:t xml:space="preserve">5. </w:t>
      </w:r>
      <w:proofErr w:type="spellStart"/>
      <w:r w:rsidRPr="00B40A25">
        <w:rPr>
          <w:rFonts w:ascii="Times New Roman" w:hAnsi="Times New Roman"/>
          <w:i/>
          <w:sz w:val="28"/>
        </w:rPr>
        <w:t>Хайдуков</w:t>
      </w:r>
      <w:proofErr w:type="spellEnd"/>
      <w:r w:rsidRPr="00B40A25">
        <w:rPr>
          <w:rFonts w:ascii="Times New Roman" w:hAnsi="Times New Roman"/>
          <w:i/>
          <w:sz w:val="28"/>
        </w:rPr>
        <w:t xml:space="preserve"> С.</w:t>
      </w:r>
      <w:r w:rsidRPr="00B40A25">
        <w:rPr>
          <w:rFonts w:ascii="Times New Roman" w:hAnsi="Times New Roman"/>
          <w:i/>
          <w:sz w:val="28"/>
          <w:lang w:val="uk-UA"/>
        </w:rPr>
        <w:t xml:space="preserve"> </w:t>
      </w:r>
      <w:r w:rsidRPr="00B40A25">
        <w:rPr>
          <w:rFonts w:ascii="Times New Roman" w:hAnsi="Times New Roman"/>
          <w:i/>
          <w:sz w:val="28"/>
        </w:rPr>
        <w:t xml:space="preserve">В., </w:t>
      </w:r>
      <w:proofErr w:type="spellStart"/>
      <w:r w:rsidRPr="00B40A25">
        <w:rPr>
          <w:rFonts w:ascii="Times New Roman" w:hAnsi="Times New Roman"/>
          <w:i/>
          <w:sz w:val="28"/>
        </w:rPr>
        <w:t>Зурочка</w:t>
      </w:r>
      <w:proofErr w:type="spellEnd"/>
      <w:r w:rsidRPr="00B40A25">
        <w:rPr>
          <w:rFonts w:ascii="Times New Roman" w:hAnsi="Times New Roman"/>
          <w:i/>
          <w:sz w:val="28"/>
        </w:rPr>
        <w:t xml:space="preserve"> А.</w:t>
      </w:r>
      <w:r w:rsidRPr="00B40A25">
        <w:rPr>
          <w:rFonts w:ascii="Times New Roman" w:hAnsi="Times New Roman"/>
          <w:i/>
          <w:sz w:val="28"/>
          <w:lang w:val="uk-UA"/>
        </w:rPr>
        <w:t xml:space="preserve"> </w:t>
      </w:r>
      <w:r w:rsidRPr="00B40A25">
        <w:rPr>
          <w:rFonts w:ascii="Times New Roman" w:hAnsi="Times New Roman"/>
          <w:i/>
          <w:sz w:val="28"/>
        </w:rPr>
        <w:t xml:space="preserve">В., </w:t>
      </w:r>
      <w:proofErr w:type="spellStart"/>
      <w:r w:rsidRPr="00B40A25">
        <w:rPr>
          <w:rFonts w:ascii="Times New Roman" w:hAnsi="Times New Roman"/>
          <w:i/>
          <w:sz w:val="28"/>
        </w:rPr>
        <w:t>Черешнев</w:t>
      </w:r>
      <w:proofErr w:type="spellEnd"/>
      <w:r w:rsidRPr="00B40A25">
        <w:rPr>
          <w:rFonts w:ascii="Times New Roman" w:hAnsi="Times New Roman"/>
          <w:i/>
          <w:sz w:val="28"/>
        </w:rPr>
        <w:t xml:space="preserve"> В.</w:t>
      </w:r>
      <w:r w:rsidRPr="00B40A25">
        <w:rPr>
          <w:rFonts w:ascii="Times New Roman" w:hAnsi="Times New Roman"/>
          <w:i/>
          <w:sz w:val="28"/>
          <w:lang w:val="uk-UA"/>
        </w:rPr>
        <w:t xml:space="preserve"> </w:t>
      </w:r>
      <w:r w:rsidRPr="00B40A25">
        <w:rPr>
          <w:rFonts w:ascii="Times New Roman" w:hAnsi="Times New Roman"/>
          <w:i/>
          <w:sz w:val="28"/>
        </w:rPr>
        <w:t>А.</w:t>
      </w:r>
      <w:r w:rsidRPr="00B40A25">
        <w:rPr>
          <w:rFonts w:ascii="Times New Roman" w:hAnsi="Times New Roman"/>
          <w:sz w:val="28"/>
        </w:rPr>
        <w:t xml:space="preserve"> Многоцветный </w:t>
      </w:r>
      <w:proofErr w:type="spellStart"/>
      <w:r w:rsidRPr="00B40A25">
        <w:rPr>
          <w:rFonts w:ascii="Times New Roman" w:hAnsi="Times New Roman"/>
          <w:sz w:val="28"/>
        </w:rPr>
        <w:t>цитометрический</w:t>
      </w:r>
      <w:proofErr w:type="spellEnd"/>
      <w:r w:rsidRPr="00B40A25">
        <w:rPr>
          <w:rFonts w:ascii="Times New Roman" w:hAnsi="Times New Roman"/>
          <w:sz w:val="28"/>
        </w:rPr>
        <w:t xml:space="preserve"> анализ. Идентификация Т-клеток и их </w:t>
      </w:r>
      <w:proofErr w:type="spellStart"/>
      <w:r w:rsidRPr="00B40A25">
        <w:rPr>
          <w:rFonts w:ascii="Times New Roman" w:hAnsi="Times New Roman"/>
          <w:sz w:val="28"/>
        </w:rPr>
        <w:t>субпопуляций</w:t>
      </w:r>
      <w:proofErr w:type="spellEnd"/>
      <w:r w:rsidRPr="00B40A25">
        <w:rPr>
          <w:rFonts w:ascii="Times New Roman" w:hAnsi="Times New Roman"/>
          <w:sz w:val="28"/>
        </w:rPr>
        <w:t xml:space="preserve"> по экспрессии α</w:t>
      </w:r>
      <w:proofErr w:type="gramStart"/>
      <w:r w:rsidRPr="00B40A25">
        <w:rPr>
          <w:rFonts w:ascii="Times New Roman" w:hAnsi="Times New Roman"/>
          <w:sz w:val="28"/>
        </w:rPr>
        <w:t>β-</w:t>
      </w:r>
      <w:proofErr w:type="gramEnd"/>
      <w:r w:rsidRPr="00B40A25">
        <w:rPr>
          <w:rFonts w:ascii="Times New Roman" w:hAnsi="Times New Roman"/>
          <w:sz w:val="28"/>
        </w:rPr>
        <w:t xml:space="preserve">ТСR и </w:t>
      </w:r>
      <w:proofErr w:type="spellStart"/>
      <w:r w:rsidRPr="00B40A25">
        <w:rPr>
          <w:rFonts w:ascii="Times New Roman" w:hAnsi="Times New Roman"/>
          <w:sz w:val="28"/>
        </w:rPr>
        <w:t>γδ</w:t>
      </w:r>
      <w:proofErr w:type="spellEnd"/>
      <w:r w:rsidRPr="00B40A25">
        <w:rPr>
          <w:rFonts w:ascii="Times New Roman" w:hAnsi="Times New Roman"/>
          <w:sz w:val="28"/>
        </w:rPr>
        <w:t>-ТСR // Медицинская иммунология. – 2008. – Т. 10, № 2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r w:rsidRPr="00B40A25">
        <w:rPr>
          <w:rFonts w:ascii="Times New Roman" w:hAnsi="Times New Roman"/>
          <w:sz w:val="28"/>
        </w:rPr>
        <w:t>–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r w:rsidRPr="00B40A25">
        <w:rPr>
          <w:rFonts w:ascii="Times New Roman" w:hAnsi="Times New Roman"/>
          <w:sz w:val="28"/>
        </w:rPr>
        <w:t>3. – С. 115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r w:rsidRPr="00B40A25">
        <w:rPr>
          <w:rFonts w:ascii="Times New Roman" w:hAnsi="Times New Roman"/>
          <w:sz w:val="28"/>
        </w:rPr>
        <w:t>–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r w:rsidRPr="00B40A25">
        <w:rPr>
          <w:rFonts w:ascii="Times New Roman" w:hAnsi="Times New Roman"/>
          <w:sz w:val="28"/>
        </w:rPr>
        <w:t>124.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36. </w:t>
      </w:r>
      <w:r w:rsidRPr="00B40A25">
        <w:rPr>
          <w:rFonts w:ascii="Times New Roman" w:hAnsi="Times New Roman"/>
          <w:i/>
          <w:sz w:val="28"/>
        </w:rPr>
        <w:t>Хиггинс К.</w:t>
      </w:r>
      <w:r w:rsidRPr="00B40A25">
        <w:rPr>
          <w:rFonts w:ascii="Times New Roman" w:hAnsi="Times New Roman"/>
          <w:sz w:val="28"/>
        </w:rPr>
        <w:t xml:space="preserve"> Расшифровка клинических лабораторных анализов [Электронный ресурс] / К. Хиггинс; пер. с англ.; под ред. В. Л. </w:t>
      </w:r>
      <w:proofErr w:type="spellStart"/>
      <w:r w:rsidRPr="00B40A25">
        <w:rPr>
          <w:rFonts w:ascii="Times New Roman" w:hAnsi="Times New Roman"/>
          <w:sz w:val="28"/>
        </w:rPr>
        <w:t>Эмануэля</w:t>
      </w:r>
      <w:proofErr w:type="spellEnd"/>
      <w:r w:rsidRPr="00B40A25">
        <w:rPr>
          <w:rFonts w:ascii="Times New Roman" w:hAnsi="Times New Roman"/>
          <w:sz w:val="28"/>
        </w:rPr>
        <w:t xml:space="preserve">. </w:t>
      </w:r>
      <w:r w:rsidRPr="00B40A25">
        <w:rPr>
          <w:rFonts w:ascii="Times New Roman" w:hAnsi="Times New Roman"/>
          <w:sz w:val="28"/>
          <w:lang w:val="uk-UA"/>
        </w:rPr>
        <w:t>–</w:t>
      </w:r>
      <w:r w:rsidRPr="00B40A25">
        <w:rPr>
          <w:rFonts w:ascii="Times New Roman" w:hAnsi="Times New Roman"/>
          <w:sz w:val="28"/>
        </w:rPr>
        <w:t xml:space="preserve"> 7-е изд. (эл.). </w:t>
      </w:r>
      <w:r w:rsidRPr="00B40A25">
        <w:rPr>
          <w:rFonts w:ascii="Times New Roman" w:hAnsi="Times New Roman"/>
          <w:sz w:val="28"/>
          <w:lang w:val="uk-UA"/>
        </w:rPr>
        <w:t>–</w:t>
      </w:r>
      <w:r w:rsidRPr="00B40A25">
        <w:rPr>
          <w:rFonts w:ascii="Times New Roman" w:hAnsi="Times New Roman"/>
          <w:sz w:val="28"/>
        </w:rPr>
        <w:t xml:space="preserve"> Электр </w:t>
      </w:r>
      <w:r w:rsidRPr="00B40A25">
        <w:rPr>
          <w:rFonts w:ascii="Times New Roman" w:hAnsi="Times New Roman"/>
          <w:sz w:val="28"/>
          <w:lang w:val="uk-UA"/>
        </w:rPr>
        <w:t>–</w:t>
      </w:r>
      <w:r w:rsidRPr="00B40A25">
        <w:rPr>
          <w:rFonts w:ascii="Times New Roman" w:hAnsi="Times New Roman"/>
          <w:sz w:val="28"/>
        </w:rPr>
        <w:t xml:space="preserve"> М.: Лаборатория знаний, 2016. </w:t>
      </w:r>
      <w:r w:rsidRPr="00B40A25">
        <w:rPr>
          <w:rFonts w:ascii="Times New Roman" w:hAnsi="Times New Roman"/>
          <w:sz w:val="28"/>
          <w:lang w:val="uk-UA"/>
        </w:rPr>
        <w:t>–</w:t>
      </w:r>
      <w:r w:rsidRPr="00B40A25">
        <w:rPr>
          <w:rFonts w:ascii="Times New Roman" w:hAnsi="Times New Roman"/>
          <w:sz w:val="28"/>
        </w:rPr>
        <w:t xml:space="preserve"> Систем</w:t>
      </w:r>
      <w:proofErr w:type="gramStart"/>
      <w:r w:rsidRPr="00B40A25">
        <w:rPr>
          <w:rFonts w:ascii="Times New Roman" w:hAnsi="Times New Roman"/>
          <w:sz w:val="28"/>
        </w:rPr>
        <w:t>.</w:t>
      </w:r>
      <w:proofErr w:type="gramEnd"/>
      <w:r w:rsidRPr="00B40A25">
        <w:rPr>
          <w:rFonts w:ascii="Times New Roman" w:hAnsi="Times New Roman"/>
          <w:sz w:val="28"/>
        </w:rPr>
        <w:t xml:space="preserve"> </w:t>
      </w:r>
      <w:proofErr w:type="gramStart"/>
      <w:r w:rsidRPr="00B40A25">
        <w:rPr>
          <w:rFonts w:ascii="Times New Roman" w:hAnsi="Times New Roman"/>
          <w:sz w:val="28"/>
        </w:rPr>
        <w:t>т</w:t>
      </w:r>
      <w:proofErr w:type="gramEnd"/>
      <w:r w:rsidRPr="00B40A25">
        <w:rPr>
          <w:rFonts w:ascii="Times New Roman" w:hAnsi="Times New Roman"/>
          <w:sz w:val="28"/>
        </w:rPr>
        <w:t xml:space="preserve">ребования: </w:t>
      </w:r>
      <w:proofErr w:type="spellStart"/>
      <w:r w:rsidRPr="00B40A25">
        <w:rPr>
          <w:rFonts w:ascii="Times New Roman" w:hAnsi="Times New Roman"/>
          <w:sz w:val="28"/>
        </w:rPr>
        <w:t>Adobe</w:t>
      </w:r>
      <w:proofErr w:type="spellEnd"/>
      <w:r w:rsidRPr="00B40A25">
        <w:rPr>
          <w:rFonts w:ascii="Times New Roman" w:hAnsi="Times New Roman"/>
          <w:sz w:val="28"/>
        </w:rPr>
        <w:t xml:space="preserve"> </w:t>
      </w:r>
      <w:proofErr w:type="spellStart"/>
      <w:r w:rsidRPr="00B40A25">
        <w:rPr>
          <w:rFonts w:ascii="Times New Roman" w:hAnsi="Times New Roman"/>
          <w:sz w:val="28"/>
        </w:rPr>
        <w:t>Reader</w:t>
      </w:r>
      <w:proofErr w:type="spellEnd"/>
      <w:r w:rsidRPr="00B40A25">
        <w:rPr>
          <w:rFonts w:ascii="Times New Roman" w:hAnsi="Times New Roman"/>
          <w:sz w:val="28"/>
        </w:rPr>
        <w:t xml:space="preserve"> XI; экран 10".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37. </w:t>
      </w:r>
      <w:r w:rsidRPr="00B40A25">
        <w:rPr>
          <w:rFonts w:ascii="Times New Roman" w:hAnsi="Times New Roman"/>
          <w:i/>
          <w:sz w:val="28"/>
          <w:lang w:val="en-US"/>
        </w:rPr>
        <w:t>Dennis E. A</w:t>
      </w:r>
      <w:r w:rsidRPr="00B40A25">
        <w:rPr>
          <w:rFonts w:ascii="Times New Roman" w:hAnsi="Times New Roman"/>
          <w:sz w:val="28"/>
          <w:lang w:val="en-US"/>
        </w:rPr>
        <w:t>. Phospholipase A</w:t>
      </w:r>
      <w:r w:rsidRPr="00B40A25">
        <w:rPr>
          <w:rFonts w:ascii="Times New Roman" w:hAnsi="Times New Roman"/>
          <w:sz w:val="28"/>
          <w:vertAlign w:val="subscript"/>
          <w:lang w:val="uk-UA"/>
        </w:rPr>
        <w:t>2</w:t>
      </w:r>
      <w:r w:rsidRPr="00B40A25">
        <w:rPr>
          <w:rFonts w:ascii="Times New Roman" w:hAnsi="Times New Roman"/>
          <w:sz w:val="28"/>
          <w:lang w:val="en-US"/>
        </w:rPr>
        <w:t xml:space="preserve"> in eicosanoid </w:t>
      </w:r>
      <w:proofErr w:type="spellStart"/>
      <w:r w:rsidRPr="00B40A25">
        <w:rPr>
          <w:rFonts w:ascii="Times New Roman" w:hAnsi="Times New Roman"/>
          <w:sz w:val="28"/>
          <w:lang w:val="en-US"/>
        </w:rPr>
        <w:t>generation.Amer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//</w:t>
      </w:r>
      <w:r w:rsidRPr="00B40A25">
        <w:rPr>
          <w:rFonts w:ascii="Times New Roman" w:hAnsi="Times New Roman"/>
          <w:sz w:val="28"/>
          <w:lang w:val="en-US"/>
        </w:rPr>
        <w:t xml:space="preserve"> J. </w:t>
      </w:r>
      <w:proofErr w:type="spellStart"/>
      <w:r w:rsidRPr="00B40A25">
        <w:rPr>
          <w:rFonts w:ascii="Times New Roman" w:hAnsi="Times New Roman"/>
          <w:sz w:val="28"/>
          <w:lang w:val="en-US"/>
        </w:rPr>
        <w:t>Respir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. </w:t>
      </w:r>
      <w:proofErr w:type="gramStart"/>
      <w:r w:rsidRPr="00B40A25">
        <w:rPr>
          <w:rFonts w:ascii="Times New Roman" w:hAnsi="Times New Roman"/>
          <w:sz w:val="28"/>
          <w:lang w:val="en-US"/>
        </w:rPr>
        <w:t>Crit. Care Med.</w:t>
      </w:r>
      <w:r w:rsidRPr="00B40A25">
        <w:rPr>
          <w:rFonts w:ascii="Times New Roman" w:hAnsi="Times New Roman"/>
          <w:sz w:val="28"/>
          <w:lang w:val="uk-UA"/>
        </w:rPr>
        <w:t xml:space="preserve"> – </w:t>
      </w:r>
      <w:r w:rsidRPr="00B40A25">
        <w:rPr>
          <w:rFonts w:ascii="Times New Roman" w:hAnsi="Times New Roman"/>
          <w:sz w:val="28"/>
          <w:lang w:val="en-US"/>
        </w:rPr>
        <w:t>2000</w:t>
      </w:r>
      <w:r w:rsidRPr="00B40A25">
        <w:rPr>
          <w:rFonts w:ascii="Times New Roman" w:hAnsi="Times New Roman"/>
          <w:sz w:val="28"/>
          <w:lang w:val="uk-UA"/>
        </w:rPr>
        <w:t xml:space="preserve"> – V</w:t>
      </w:r>
      <w:proofErr w:type="spellStart"/>
      <w:r w:rsidRPr="00B40A25">
        <w:rPr>
          <w:rFonts w:ascii="Times New Roman" w:hAnsi="Times New Roman"/>
          <w:sz w:val="28"/>
          <w:lang w:val="en-US"/>
        </w:rPr>
        <w:t>ol</w:t>
      </w:r>
      <w:proofErr w:type="spellEnd"/>
      <w:r w:rsidRPr="00B40A25">
        <w:rPr>
          <w:rFonts w:ascii="Times New Roman" w:hAnsi="Times New Roman"/>
          <w:sz w:val="28"/>
          <w:lang w:val="en-US"/>
        </w:rPr>
        <w:t>. 161.</w:t>
      </w:r>
      <w:proofErr w:type="gramEnd"/>
      <w:r w:rsidRPr="00B40A25">
        <w:rPr>
          <w:rFonts w:ascii="Times New Roman" w:hAnsi="Times New Roman"/>
          <w:sz w:val="28"/>
          <w:lang w:val="en-US"/>
        </w:rPr>
        <w:t xml:space="preserve"> – P. 532 – 535.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r w:rsidRPr="00B40A25">
        <w:rPr>
          <w:rFonts w:ascii="Times New Roman" w:hAnsi="Times New Roman"/>
          <w:sz w:val="28"/>
          <w:lang w:val="en-US"/>
        </w:rPr>
        <w:t>3</w:t>
      </w:r>
      <w:r w:rsidRPr="00B40A25">
        <w:rPr>
          <w:rFonts w:ascii="Times New Roman" w:hAnsi="Times New Roman"/>
          <w:sz w:val="28"/>
          <w:lang w:val="uk-UA"/>
        </w:rPr>
        <w:t>8</w:t>
      </w:r>
      <w:r w:rsidRPr="00B40A25">
        <w:rPr>
          <w:rFonts w:ascii="Times New Roman" w:hAnsi="Times New Roman"/>
          <w:sz w:val="28"/>
          <w:lang w:val="en-US"/>
        </w:rPr>
        <w:t xml:space="preserve">. Dubois R. N., Abramson S. B., </w:t>
      </w:r>
      <w:proofErr w:type="spellStart"/>
      <w:r w:rsidRPr="00B40A25">
        <w:rPr>
          <w:rFonts w:ascii="Times New Roman" w:hAnsi="Times New Roman"/>
          <w:sz w:val="28"/>
          <w:lang w:val="en-US"/>
        </w:rPr>
        <w:t>Crofford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 L., Gupta R. A., Simon L. S. Cyclooxygenase in biology and disease // J. Fed. Amer. Soc. Exp. Biol. – 1998. – Vol. 12. – P. 1063 – 1073.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r w:rsidRPr="00B40A25">
        <w:rPr>
          <w:rFonts w:ascii="Times New Roman" w:hAnsi="Times New Roman"/>
          <w:sz w:val="28"/>
          <w:lang w:val="uk-UA"/>
        </w:rPr>
        <w:t xml:space="preserve">39.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Inflammatory-</w:t>
      </w:r>
      <w:r w:rsidRPr="00B40A25">
        <w:rPr>
          <w:rFonts w:ascii="Times New Roman" w:hAnsi="Times New Roman"/>
          <w:sz w:val="28"/>
          <w:lang w:val="uk-UA"/>
        </w:rPr>
        <w:t>type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responses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after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exposure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to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ionizing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radiation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in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vivo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: a </w:t>
      </w:r>
      <w:proofErr w:type="spellStart"/>
      <w:r w:rsidRPr="00B40A25">
        <w:rPr>
          <w:rFonts w:ascii="Times New Roman" w:hAnsi="Times New Roman"/>
          <w:sz w:val="28"/>
          <w:lang w:val="uk-UA"/>
        </w:rPr>
        <w:t>mechanism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Scodie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 </w:t>
      </w:r>
      <w:proofErr w:type="spellStart"/>
      <w:r w:rsidRPr="00B40A25">
        <w:rPr>
          <w:rFonts w:ascii="Times New Roman" w:hAnsi="Times New Roman"/>
          <w:sz w:val="28"/>
          <w:lang w:val="uk-UA"/>
        </w:rPr>
        <w:t>et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 </w:t>
      </w:r>
      <w:proofErr w:type="spellStart"/>
      <w:r w:rsidRPr="00B40A25">
        <w:rPr>
          <w:rFonts w:ascii="Times New Roman" w:hAnsi="Times New Roman"/>
          <w:sz w:val="28"/>
          <w:lang w:val="uk-UA"/>
        </w:rPr>
        <w:t>all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// </w:t>
      </w:r>
      <w:proofErr w:type="spellStart"/>
      <w:r w:rsidRPr="00B40A25">
        <w:rPr>
          <w:rFonts w:ascii="Times New Roman" w:hAnsi="Times New Roman"/>
          <w:sz w:val="28"/>
          <w:lang w:val="uk-UA"/>
        </w:rPr>
        <w:t>Photochemistry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 </w:t>
      </w:r>
      <w:proofErr w:type="spellStart"/>
      <w:r w:rsidRPr="00B40A25">
        <w:rPr>
          <w:rFonts w:ascii="Times New Roman" w:hAnsi="Times New Roman"/>
          <w:sz w:val="28"/>
          <w:lang w:val="uk-UA"/>
        </w:rPr>
        <w:t>and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 </w:t>
      </w:r>
      <w:proofErr w:type="spellStart"/>
      <w:r w:rsidRPr="00B40A25">
        <w:rPr>
          <w:rFonts w:ascii="Times New Roman" w:hAnsi="Times New Roman"/>
          <w:sz w:val="28"/>
          <w:lang w:val="uk-UA"/>
        </w:rPr>
        <w:t>Photobiology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.- 2001.- V. 20,  N 48.- P.  </w:t>
      </w:r>
      <w:proofErr w:type="gramStart"/>
      <w:r w:rsidRPr="00B40A25">
        <w:rPr>
          <w:rFonts w:ascii="Times New Roman" w:hAnsi="Times New Roman"/>
          <w:sz w:val="28"/>
          <w:lang w:val="en-US"/>
        </w:rPr>
        <w:t>8</w:t>
      </w:r>
      <w:r w:rsidRPr="00B40A25">
        <w:rPr>
          <w:rFonts w:ascii="Times New Roman" w:hAnsi="Times New Roman"/>
          <w:sz w:val="28"/>
          <w:lang w:val="uk-UA"/>
        </w:rPr>
        <w:t>85-</w:t>
      </w:r>
      <w:r w:rsidRPr="00B40A25">
        <w:rPr>
          <w:rFonts w:ascii="Times New Roman" w:hAnsi="Times New Roman"/>
          <w:sz w:val="28"/>
          <w:lang w:val="en-US"/>
        </w:rPr>
        <w:t>8</w:t>
      </w:r>
      <w:r w:rsidRPr="00B40A25">
        <w:rPr>
          <w:rFonts w:ascii="Times New Roman" w:hAnsi="Times New Roman"/>
          <w:sz w:val="28"/>
          <w:lang w:val="uk-UA"/>
        </w:rPr>
        <w:t>95.</w:t>
      </w:r>
      <w:proofErr w:type="gramEnd"/>
      <w:r w:rsidRPr="00B40A25">
        <w:rPr>
          <w:rFonts w:ascii="Times New Roman" w:hAnsi="Times New Roman"/>
          <w:sz w:val="28"/>
          <w:lang w:val="uk-UA"/>
        </w:rPr>
        <w:t xml:space="preserve"> 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40.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Influence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of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macrophage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migration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inhibitory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factor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(</w:t>
      </w:r>
      <w:proofErr w:type="spellStart"/>
      <w:r w:rsidRPr="00B40A25">
        <w:rPr>
          <w:rFonts w:ascii="Times New Roman" w:hAnsi="Times New Roman"/>
          <w:sz w:val="28"/>
          <w:lang w:val="uk-UA"/>
        </w:rPr>
        <w:t>mif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) </w:t>
      </w:r>
      <w:proofErr w:type="spellStart"/>
      <w:r w:rsidRPr="00B40A25">
        <w:rPr>
          <w:rFonts w:ascii="Times New Roman" w:hAnsi="Times New Roman"/>
          <w:sz w:val="28"/>
          <w:lang w:val="uk-UA"/>
        </w:rPr>
        <w:t>on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the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zinc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content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and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redox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state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of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protein-bound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sulphydryl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groups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in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rat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sperm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: </w:t>
      </w:r>
      <w:proofErr w:type="spellStart"/>
      <w:r w:rsidRPr="00B40A25">
        <w:rPr>
          <w:rFonts w:ascii="Times New Roman" w:hAnsi="Times New Roman"/>
          <w:sz w:val="28"/>
          <w:lang w:val="uk-UA"/>
        </w:rPr>
        <w:t>indications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for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a </w:t>
      </w:r>
      <w:proofErr w:type="spellStart"/>
      <w:r w:rsidRPr="00B40A25">
        <w:rPr>
          <w:rFonts w:ascii="Times New Roman" w:hAnsi="Times New Roman"/>
          <w:sz w:val="28"/>
          <w:lang w:val="uk-UA"/>
        </w:rPr>
        <w:t>new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role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of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mif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in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sperm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maturation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nfluence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 </w:t>
      </w:r>
      <w:proofErr w:type="spellStart"/>
      <w:r w:rsidRPr="00B40A25">
        <w:rPr>
          <w:rFonts w:ascii="Times New Roman" w:hAnsi="Times New Roman"/>
          <w:sz w:val="28"/>
          <w:lang w:val="uk-UA"/>
        </w:rPr>
        <w:t>Regina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Eickhoff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</w:t>
      </w:r>
      <w:proofErr w:type="spellStart"/>
      <w:r w:rsidRPr="00B40A25">
        <w:rPr>
          <w:rFonts w:ascii="Times New Roman" w:hAnsi="Times New Roman"/>
          <w:sz w:val="28"/>
          <w:lang w:val="uk-UA"/>
        </w:rPr>
        <w:t>Christina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Baldauf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</w:t>
      </w:r>
      <w:proofErr w:type="spellStart"/>
      <w:r w:rsidRPr="00B40A25">
        <w:rPr>
          <w:rFonts w:ascii="Times New Roman" w:hAnsi="Times New Roman"/>
          <w:sz w:val="28"/>
          <w:lang w:val="uk-UA"/>
        </w:rPr>
        <w:t>Hans-Werner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Koyro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// </w:t>
      </w:r>
      <w:proofErr w:type="spellStart"/>
      <w:r w:rsidRPr="00B40A25">
        <w:rPr>
          <w:rFonts w:ascii="Times New Roman" w:hAnsi="Times New Roman"/>
          <w:sz w:val="28"/>
          <w:lang w:val="uk-UA"/>
        </w:rPr>
        <w:t>Molecular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Human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Reproduction</w:t>
      </w:r>
      <w:proofErr w:type="spellEnd"/>
      <w:r w:rsidRPr="00B40A25">
        <w:rPr>
          <w:rFonts w:ascii="Times New Roman" w:hAnsi="Times New Roman"/>
          <w:sz w:val="28"/>
          <w:lang w:val="uk-UA"/>
        </w:rPr>
        <w:t>.- 2004.- V.10 (8).- P.605.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41.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Low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dose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radiation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induced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immunomodulation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: </w:t>
      </w:r>
      <w:proofErr w:type="spellStart"/>
      <w:r w:rsidRPr="00B40A25">
        <w:rPr>
          <w:rFonts w:ascii="Times New Roman" w:hAnsi="Times New Roman"/>
          <w:sz w:val="28"/>
          <w:lang w:val="uk-UA"/>
        </w:rPr>
        <w:t>effect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on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macrophages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 </w:t>
      </w:r>
      <w:proofErr w:type="spellStart"/>
      <w:r w:rsidRPr="00B40A25">
        <w:rPr>
          <w:rFonts w:ascii="Times New Roman" w:hAnsi="Times New Roman"/>
          <w:sz w:val="28"/>
          <w:lang w:val="uk-UA"/>
        </w:rPr>
        <w:t>and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CD8+T </w:t>
      </w:r>
      <w:proofErr w:type="spellStart"/>
      <w:r w:rsidRPr="00B40A25">
        <w:rPr>
          <w:rFonts w:ascii="Times New Roman" w:hAnsi="Times New Roman"/>
          <w:sz w:val="28"/>
          <w:lang w:val="uk-UA"/>
        </w:rPr>
        <w:t>cells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 / R. </w:t>
      </w:r>
      <w:proofErr w:type="spellStart"/>
      <w:r w:rsidRPr="00B40A25">
        <w:rPr>
          <w:rFonts w:ascii="Times New Roman" w:hAnsi="Times New Roman"/>
          <w:sz w:val="28"/>
          <w:lang w:val="uk-UA"/>
        </w:rPr>
        <w:t>Pandey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B.S. </w:t>
      </w:r>
      <w:proofErr w:type="spellStart"/>
      <w:r w:rsidRPr="00B40A25">
        <w:rPr>
          <w:rFonts w:ascii="Times New Roman" w:hAnsi="Times New Roman"/>
          <w:sz w:val="28"/>
          <w:lang w:val="uk-UA"/>
        </w:rPr>
        <w:t>Shankar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D. </w:t>
      </w:r>
      <w:proofErr w:type="spellStart"/>
      <w:r w:rsidRPr="00B40A25">
        <w:rPr>
          <w:rFonts w:ascii="Times New Roman" w:hAnsi="Times New Roman"/>
          <w:sz w:val="28"/>
          <w:lang w:val="uk-UA"/>
        </w:rPr>
        <w:t>Sharma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 K.B. </w:t>
      </w:r>
      <w:proofErr w:type="spellStart"/>
      <w:r w:rsidRPr="00B40A25">
        <w:rPr>
          <w:rFonts w:ascii="Times New Roman" w:hAnsi="Times New Roman"/>
          <w:sz w:val="28"/>
          <w:lang w:val="uk-UA"/>
        </w:rPr>
        <w:t>Sainis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// J </w:t>
      </w:r>
      <w:proofErr w:type="spellStart"/>
      <w:r w:rsidRPr="00B40A25">
        <w:rPr>
          <w:rFonts w:ascii="Times New Roman" w:hAnsi="Times New Roman"/>
          <w:sz w:val="28"/>
          <w:lang w:val="uk-UA"/>
        </w:rPr>
        <w:t>Radiat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Biol</w:t>
      </w:r>
      <w:proofErr w:type="spellEnd"/>
      <w:r w:rsidRPr="00B40A25">
        <w:rPr>
          <w:rFonts w:ascii="Times New Roman" w:hAnsi="Times New Roman"/>
          <w:sz w:val="28"/>
          <w:lang w:val="uk-UA"/>
        </w:rPr>
        <w:t>.- 2005. – V. 81(11)/ - P. 801-812.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r w:rsidRPr="00B40A25">
        <w:rPr>
          <w:rFonts w:ascii="Times New Roman" w:hAnsi="Times New Roman"/>
          <w:sz w:val="28"/>
          <w:lang w:val="en-US"/>
        </w:rPr>
        <w:t>4</w:t>
      </w:r>
      <w:r w:rsidRPr="00B40A25">
        <w:rPr>
          <w:rFonts w:ascii="Times New Roman" w:hAnsi="Times New Roman"/>
          <w:sz w:val="28"/>
          <w:lang w:val="uk-UA"/>
        </w:rPr>
        <w:t>2</w:t>
      </w:r>
      <w:r w:rsidRPr="00B40A25">
        <w:rPr>
          <w:rFonts w:ascii="Times New Roman" w:hAnsi="Times New Roman"/>
          <w:sz w:val="28"/>
          <w:lang w:val="en-US"/>
        </w:rPr>
        <w:t xml:space="preserve">. </w:t>
      </w:r>
      <w:proofErr w:type="spellStart"/>
      <w:r w:rsidRPr="00B40A25">
        <w:rPr>
          <w:rFonts w:ascii="Times New Roman" w:hAnsi="Times New Roman"/>
          <w:i/>
          <w:sz w:val="28"/>
          <w:lang w:val="en-US"/>
        </w:rPr>
        <w:t>Raichvarg</w:t>
      </w:r>
      <w:proofErr w:type="spellEnd"/>
      <w:r w:rsidRPr="00B40A25">
        <w:rPr>
          <w:rFonts w:ascii="Times New Roman" w:hAnsi="Times New Roman"/>
          <w:i/>
          <w:sz w:val="28"/>
          <w:lang w:val="en-US"/>
        </w:rPr>
        <w:t xml:space="preserve">  D., </w:t>
      </w:r>
      <w:proofErr w:type="spellStart"/>
      <w:r w:rsidRPr="00B40A25">
        <w:rPr>
          <w:rFonts w:ascii="Times New Roman" w:hAnsi="Times New Roman"/>
          <w:i/>
          <w:sz w:val="28"/>
          <w:lang w:val="en-US"/>
        </w:rPr>
        <w:t>Marchand</w:t>
      </w:r>
      <w:proofErr w:type="spellEnd"/>
      <w:r w:rsidRPr="00B40A25">
        <w:rPr>
          <w:rFonts w:ascii="Times New Roman" w:hAnsi="Times New Roman"/>
          <w:i/>
          <w:sz w:val="28"/>
          <w:lang w:val="en-US"/>
        </w:rPr>
        <w:t xml:space="preserve">  E.,  </w:t>
      </w:r>
      <w:proofErr w:type="spellStart"/>
      <w:r w:rsidRPr="00B40A25">
        <w:rPr>
          <w:rFonts w:ascii="Times New Roman" w:hAnsi="Times New Roman"/>
          <w:i/>
          <w:sz w:val="28"/>
          <w:lang w:val="en-US"/>
        </w:rPr>
        <w:t>Sarfati</w:t>
      </w:r>
      <w:proofErr w:type="spellEnd"/>
      <w:r w:rsidRPr="00B40A25">
        <w:rPr>
          <w:rFonts w:ascii="Times New Roman" w:hAnsi="Times New Roman"/>
          <w:i/>
          <w:sz w:val="28"/>
          <w:lang w:val="en-US"/>
        </w:rPr>
        <w:t xml:space="preserve">  G., </w:t>
      </w:r>
      <w:proofErr w:type="spellStart"/>
      <w:r w:rsidRPr="00B40A25">
        <w:rPr>
          <w:rFonts w:ascii="Times New Roman" w:hAnsi="Times New Roman"/>
          <w:i/>
          <w:sz w:val="28"/>
          <w:lang w:val="en-US"/>
        </w:rPr>
        <w:t>Agneray</w:t>
      </w:r>
      <w:proofErr w:type="spellEnd"/>
      <w:r w:rsidRPr="00B40A25">
        <w:rPr>
          <w:rFonts w:ascii="Times New Roman" w:hAnsi="Times New Roman"/>
          <w:i/>
          <w:sz w:val="28"/>
          <w:lang w:val="en-US"/>
        </w:rPr>
        <w:t xml:space="preserve">  J.</w:t>
      </w:r>
      <w:r w:rsidRPr="00B40A25">
        <w:rPr>
          <w:rFonts w:ascii="Times New Roman" w:hAnsi="Times New Roman"/>
          <w:sz w:val="28"/>
          <w:lang w:val="en-US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en-US"/>
        </w:rPr>
        <w:t>Techniqu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  </w:t>
      </w:r>
      <w:proofErr w:type="spellStart"/>
      <w:r w:rsidRPr="00B40A25">
        <w:rPr>
          <w:rFonts w:ascii="Times New Roman" w:hAnsi="Times New Roman"/>
          <w:sz w:val="28"/>
          <w:lang w:val="en-US"/>
        </w:rPr>
        <w:t>colorimetrique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  devaluation</w:t>
      </w:r>
      <w:r w:rsidRPr="00B40A25">
        <w:rPr>
          <w:rFonts w:ascii="Times New Roman" w:hAnsi="Times New Roman"/>
          <w:sz w:val="28"/>
          <w:vertAlign w:val="superscript"/>
          <w:lang w:val="en-US"/>
        </w:rPr>
        <w:t xml:space="preserve">  </w:t>
      </w:r>
      <w:r w:rsidRPr="00B40A25">
        <w:rPr>
          <w:rFonts w:ascii="Times New Roman" w:hAnsi="Times New Roman"/>
          <w:sz w:val="28"/>
          <w:lang w:val="en-US"/>
        </w:rPr>
        <w:t>de  l</w:t>
      </w:r>
      <w:r w:rsidRPr="00B40A25">
        <w:rPr>
          <w:rFonts w:ascii="Times New Roman" w:hAnsi="Times New Roman"/>
          <w:sz w:val="28"/>
          <w:vertAlign w:val="superscript"/>
          <w:lang w:val="en-US"/>
        </w:rPr>
        <w:t>/</w:t>
      </w:r>
      <w:proofErr w:type="spellStart"/>
      <w:r w:rsidRPr="00B40A25">
        <w:rPr>
          <w:rFonts w:ascii="Times New Roman" w:hAnsi="Times New Roman"/>
          <w:sz w:val="28"/>
          <w:lang w:val="en-US"/>
        </w:rPr>
        <w:t>activite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  </w:t>
      </w:r>
      <w:proofErr w:type="spellStart"/>
      <w:r w:rsidRPr="00B40A25">
        <w:rPr>
          <w:rFonts w:ascii="Times New Roman" w:hAnsi="Times New Roman"/>
          <w:sz w:val="28"/>
          <w:lang w:val="en-US"/>
        </w:rPr>
        <w:t>phagocytere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  des  macrophages  </w:t>
      </w:r>
      <w:proofErr w:type="spellStart"/>
      <w:r w:rsidRPr="00B40A25">
        <w:rPr>
          <w:rFonts w:ascii="Times New Roman" w:hAnsi="Times New Roman"/>
          <w:sz w:val="28"/>
          <w:lang w:val="en-US"/>
        </w:rPr>
        <w:t>peritoneaux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  de  </w:t>
      </w:r>
      <w:proofErr w:type="spellStart"/>
      <w:r w:rsidRPr="00B40A25">
        <w:rPr>
          <w:rFonts w:ascii="Times New Roman" w:hAnsi="Times New Roman"/>
          <w:sz w:val="28"/>
          <w:lang w:val="en-US"/>
        </w:rPr>
        <w:t>souris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  // Ann.  </w:t>
      </w:r>
      <w:proofErr w:type="spellStart"/>
      <w:proofErr w:type="gramStart"/>
      <w:r w:rsidRPr="00B40A25">
        <w:rPr>
          <w:rFonts w:ascii="Times New Roman" w:hAnsi="Times New Roman"/>
          <w:sz w:val="28"/>
          <w:lang w:val="en-US"/>
        </w:rPr>
        <w:t>Immunol</w:t>
      </w:r>
      <w:proofErr w:type="spellEnd"/>
      <w:r w:rsidRPr="00B40A25">
        <w:rPr>
          <w:rFonts w:ascii="Times New Roman" w:hAnsi="Times New Roman"/>
          <w:sz w:val="28"/>
          <w:lang w:val="en-US"/>
        </w:rPr>
        <w:t>.</w:t>
      </w:r>
      <w:proofErr w:type="gramEnd"/>
      <w:r w:rsidRPr="00B40A25">
        <w:rPr>
          <w:rFonts w:ascii="Times New Roman" w:hAnsi="Times New Roman"/>
          <w:sz w:val="28"/>
          <w:lang w:val="en-US"/>
        </w:rPr>
        <w:t xml:space="preserve"> – 1980. – D. 131, N 1. – P. 71</w:t>
      </w:r>
      <w:r w:rsidRPr="00B40A25">
        <w:rPr>
          <w:rFonts w:ascii="Times New Roman" w:hAnsi="Times New Roman"/>
          <w:sz w:val="28"/>
          <w:lang w:val="uk-UA"/>
        </w:rPr>
        <w:t xml:space="preserve"> – </w:t>
      </w:r>
      <w:r w:rsidRPr="00B40A25">
        <w:rPr>
          <w:rFonts w:ascii="Times New Roman" w:hAnsi="Times New Roman"/>
          <w:sz w:val="28"/>
          <w:lang w:val="en-US"/>
        </w:rPr>
        <w:t>78.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en-US"/>
        </w:rPr>
        <w:t>4</w:t>
      </w:r>
      <w:r w:rsidRPr="00B40A25">
        <w:rPr>
          <w:rFonts w:ascii="Times New Roman" w:hAnsi="Times New Roman"/>
          <w:sz w:val="28"/>
          <w:lang w:val="uk-UA"/>
        </w:rPr>
        <w:t xml:space="preserve">3.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Storlien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L.,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Hulbert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A. J.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and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i/>
          <w:sz w:val="28"/>
          <w:lang w:val="uk-UA"/>
        </w:rPr>
        <w:t>Else</w:t>
      </w:r>
      <w:proofErr w:type="spellEnd"/>
      <w:r w:rsidRPr="00B40A25">
        <w:rPr>
          <w:rFonts w:ascii="Times New Roman" w:hAnsi="Times New Roman"/>
          <w:i/>
          <w:sz w:val="28"/>
          <w:lang w:val="uk-UA"/>
        </w:rPr>
        <w:t xml:space="preserve"> P. L.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Polyunsaturated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fatty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acids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, </w:t>
      </w:r>
      <w:proofErr w:type="spellStart"/>
      <w:r w:rsidRPr="00B40A25">
        <w:rPr>
          <w:rFonts w:ascii="Times New Roman" w:hAnsi="Times New Roman"/>
          <w:sz w:val="28"/>
          <w:lang w:val="uk-UA"/>
        </w:rPr>
        <w:t>membrane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function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and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metabolic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diseases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such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as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diabetes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and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obesity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// </w:t>
      </w:r>
      <w:proofErr w:type="spellStart"/>
      <w:r w:rsidRPr="00B40A25">
        <w:rPr>
          <w:rFonts w:ascii="Times New Roman" w:hAnsi="Times New Roman"/>
          <w:sz w:val="28"/>
          <w:lang w:val="uk-UA"/>
        </w:rPr>
        <w:t>Current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Opinion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in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Clinical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Nutrition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and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Metabolic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uk-UA"/>
        </w:rPr>
        <w:t>Care</w:t>
      </w:r>
      <w:proofErr w:type="spellEnd"/>
      <w:r w:rsidRPr="00B40A25">
        <w:rPr>
          <w:rFonts w:ascii="Times New Roman" w:hAnsi="Times New Roman"/>
          <w:sz w:val="28"/>
          <w:lang w:val="uk-UA"/>
        </w:rPr>
        <w:t xml:space="preserve">. – 1998. – № 1. – </w:t>
      </w:r>
      <w:r w:rsidRPr="00B40A25">
        <w:rPr>
          <w:rFonts w:ascii="Times New Roman" w:hAnsi="Times New Roman"/>
          <w:sz w:val="28"/>
          <w:lang w:val="en-US"/>
        </w:rPr>
        <w:t>P.</w:t>
      </w:r>
      <w:r w:rsidRPr="00B40A25">
        <w:rPr>
          <w:rFonts w:ascii="Times New Roman" w:hAnsi="Times New Roman"/>
          <w:sz w:val="28"/>
          <w:lang w:val="uk-UA"/>
        </w:rPr>
        <w:t xml:space="preserve"> 559</w:t>
      </w:r>
      <w:r w:rsidRPr="00B40A25">
        <w:rPr>
          <w:rFonts w:ascii="Times New Roman" w:hAnsi="Times New Roman"/>
          <w:sz w:val="28"/>
          <w:lang w:val="en-US"/>
        </w:rPr>
        <w:t xml:space="preserve"> </w:t>
      </w:r>
      <w:r w:rsidRPr="00B40A25">
        <w:rPr>
          <w:rFonts w:ascii="Times New Roman" w:hAnsi="Times New Roman"/>
          <w:sz w:val="28"/>
          <w:lang w:val="uk-UA"/>
        </w:rPr>
        <w:t>–</w:t>
      </w:r>
      <w:r w:rsidRPr="00B40A25">
        <w:rPr>
          <w:rFonts w:ascii="Times New Roman" w:hAnsi="Times New Roman"/>
          <w:sz w:val="28"/>
          <w:lang w:val="en-US"/>
        </w:rPr>
        <w:t xml:space="preserve"> </w:t>
      </w:r>
      <w:r w:rsidRPr="00B40A25">
        <w:rPr>
          <w:rFonts w:ascii="Times New Roman" w:hAnsi="Times New Roman"/>
          <w:sz w:val="28"/>
          <w:lang w:val="uk-UA"/>
        </w:rPr>
        <w:t>563.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uk-UA"/>
        </w:rPr>
        <w:t xml:space="preserve">44. </w:t>
      </w:r>
      <w:r w:rsidRPr="00B40A25">
        <w:rPr>
          <w:rFonts w:ascii="Times New Roman" w:hAnsi="Times New Roman"/>
          <w:i/>
          <w:sz w:val="28"/>
          <w:lang w:val="en-US"/>
        </w:rPr>
        <w:t xml:space="preserve">Unsaturated </w:t>
      </w:r>
      <w:r w:rsidRPr="00B40A25">
        <w:rPr>
          <w:rFonts w:ascii="Times New Roman" w:hAnsi="Times New Roman"/>
          <w:sz w:val="28"/>
          <w:lang w:val="en-US"/>
        </w:rPr>
        <w:t xml:space="preserve">fatty acids as modulators of macrophage respiratory burst in the immune response against </w:t>
      </w:r>
      <w:proofErr w:type="spellStart"/>
      <w:r w:rsidRPr="00B40A25">
        <w:rPr>
          <w:rFonts w:ascii="Times New Roman" w:hAnsi="Times New Roman"/>
          <w:sz w:val="28"/>
          <w:lang w:val="en-US"/>
        </w:rPr>
        <w:t>Rhodococcus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en-US"/>
        </w:rPr>
        <w:t>equi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 and Pseudomonas aeruginosa / S. Adolph, A. </w:t>
      </w:r>
      <w:proofErr w:type="spellStart"/>
      <w:r w:rsidRPr="00B40A25">
        <w:rPr>
          <w:rFonts w:ascii="Times New Roman" w:hAnsi="Times New Roman"/>
          <w:sz w:val="28"/>
          <w:lang w:val="en-US"/>
        </w:rPr>
        <w:t>Schoeniger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, H. </w:t>
      </w:r>
      <w:proofErr w:type="spellStart"/>
      <w:r w:rsidRPr="00B40A25">
        <w:rPr>
          <w:rFonts w:ascii="Times New Roman" w:hAnsi="Times New Roman"/>
          <w:sz w:val="28"/>
          <w:lang w:val="en-US"/>
        </w:rPr>
        <w:t>Fuhrmann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, J. Schumann // Free </w:t>
      </w:r>
      <w:proofErr w:type="spellStart"/>
      <w:r w:rsidRPr="00B40A25">
        <w:rPr>
          <w:rFonts w:ascii="Times New Roman" w:hAnsi="Times New Roman"/>
          <w:sz w:val="28"/>
          <w:lang w:val="en-US"/>
        </w:rPr>
        <w:t>Radic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. Biol. Med. </w:t>
      </w:r>
      <w:r w:rsidRPr="00B40A25">
        <w:rPr>
          <w:rFonts w:ascii="Times New Roman" w:hAnsi="Times New Roman"/>
          <w:sz w:val="28"/>
          <w:lang w:val="uk-UA"/>
        </w:rPr>
        <w:t>–</w:t>
      </w:r>
      <w:r w:rsidRPr="00B40A25">
        <w:rPr>
          <w:rFonts w:ascii="Times New Roman" w:hAnsi="Times New Roman"/>
          <w:sz w:val="28"/>
          <w:lang w:val="en-US"/>
        </w:rPr>
        <w:t xml:space="preserve"> 2012. </w:t>
      </w:r>
      <w:r w:rsidRPr="00B40A25">
        <w:rPr>
          <w:rFonts w:ascii="Times New Roman" w:hAnsi="Times New Roman"/>
          <w:sz w:val="28"/>
          <w:lang w:val="uk-UA"/>
        </w:rPr>
        <w:t>–</w:t>
      </w:r>
      <w:r w:rsidRPr="00B40A25">
        <w:rPr>
          <w:rFonts w:ascii="Times New Roman" w:hAnsi="Times New Roman"/>
          <w:sz w:val="28"/>
          <w:lang w:val="en-US"/>
        </w:rPr>
        <w:t xml:space="preserve"> Vol. 52 (11</w:t>
      </w:r>
      <w:r w:rsidRPr="00B40A25">
        <w:rPr>
          <w:rFonts w:ascii="Times New Roman" w:hAnsi="Times New Roman"/>
          <w:sz w:val="28"/>
          <w:lang w:val="uk-UA"/>
        </w:rPr>
        <w:t xml:space="preserve"> – </w:t>
      </w:r>
      <w:r w:rsidRPr="00B40A25">
        <w:rPr>
          <w:rFonts w:ascii="Times New Roman" w:hAnsi="Times New Roman"/>
          <w:sz w:val="28"/>
          <w:lang w:val="en-US"/>
        </w:rPr>
        <w:t xml:space="preserve">12). </w:t>
      </w:r>
      <w:r w:rsidRPr="00B40A25">
        <w:rPr>
          <w:rFonts w:ascii="Times New Roman" w:hAnsi="Times New Roman"/>
          <w:sz w:val="28"/>
          <w:lang w:val="uk-UA"/>
        </w:rPr>
        <w:t>–</w:t>
      </w:r>
      <w:r w:rsidRPr="00B40A25">
        <w:rPr>
          <w:rFonts w:ascii="Times New Roman" w:hAnsi="Times New Roman"/>
          <w:sz w:val="28"/>
          <w:lang w:val="en-US"/>
        </w:rPr>
        <w:t xml:space="preserve"> P. 2246</w:t>
      </w:r>
      <w:r w:rsidRPr="00B40A25">
        <w:rPr>
          <w:rFonts w:ascii="Times New Roman" w:hAnsi="Times New Roman"/>
          <w:sz w:val="28"/>
          <w:lang w:val="uk-UA"/>
        </w:rPr>
        <w:t xml:space="preserve"> –</w:t>
      </w:r>
      <w:r w:rsidRPr="00B40A25">
        <w:rPr>
          <w:rFonts w:ascii="Times New Roman" w:hAnsi="Times New Roman"/>
          <w:sz w:val="28"/>
          <w:lang w:val="en-US"/>
        </w:rPr>
        <w:t xml:space="preserve"> 2253.</w:t>
      </w:r>
    </w:p>
    <w:p w:rsidR="00B40A25" w:rsidRPr="00B40A25" w:rsidRDefault="00B40A25" w:rsidP="00B40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40A25">
        <w:rPr>
          <w:rFonts w:ascii="Times New Roman" w:hAnsi="Times New Roman"/>
          <w:sz w:val="28"/>
          <w:lang w:val="en-US"/>
        </w:rPr>
        <w:t>4</w:t>
      </w:r>
      <w:r w:rsidRPr="00B40A25">
        <w:rPr>
          <w:rFonts w:ascii="Times New Roman" w:hAnsi="Times New Roman"/>
          <w:sz w:val="28"/>
          <w:lang w:val="uk-UA"/>
        </w:rPr>
        <w:t>5</w:t>
      </w:r>
      <w:r w:rsidRPr="00B40A25">
        <w:rPr>
          <w:rFonts w:ascii="Times New Roman" w:hAnsi="Times New Roman"/>
          <w:sz w:val="28"/>
          <w:lang w:val="en-US"/>
        </w:rPr>
        <w:t>.</w:t>
      </w:r>
      <w:r w:rsidRPr="00B40A25">
        <w:rPr>
          <w:rFonts w:ascii="Times New Roman" w:hAnsi="Times New Roman"/>
          <w:sz w:val="28"/>
          <w:lang w:val="uk-UA"/>
        </w:rPr>
        <w:t xml:space="preserve"> </w:t>
      </w:r>
      <w:r w:rsidRPr="00B40A25">
        <w:rPr>
          <w:rFonts w:ascii="Times New Roman" w:hAnsi="Times New Roman"/>
          <w:i/>
          <w:sz w:val="28"/>
          <w:lang w:val="en-US"/>
        </w:rPr>
        <w:t xml:space="preserve">Williams W. L., </w:t>
      </w:r>
      <w:proofErr w:type="spellStart"/>
      <w:r w:rsidRPr="00B40A25">
        <w:rPr>
          <w:rFonts w:ascii="Times New Roman" w:hAnsi="Times New Roman"/>
          <w:i/>
          <w:sz w:val="28"/>
          <w:lang w:val="en-US"/>
        </w:rPr>
        <w:t>Broquist</w:t>
      </w:r>
      <w:proofErr w:type="spellEnd"/>
      <w:r w:rsidRPr="00B40A25">
        <w:rPr>
          <w:rFonts w:ascii="Times New Roman" w:hAnsi="Times New Roman"/>
          <w:i/>
          <w:sz w:val="28"/>
          <w:lang w:val="en-US"/>
        </w:rPr>
        <w:t xml:space="preserve"> H. P., Snell E. E.</w:t>
      </w:r>
      <w:r w:rsidRPr="00B40A25">
        <w:rPr>
          <w:rFonts w:ascii="Times New Roman" w:hAnsi="Times New Roman"/>
          <w:sz w:val="28"/>
          <w:lang w:val="en-US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en-US"/>
        </w:rPr>
        <w:t>Oleica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 </w:t>
      </w:r>
      <w:proofErr w:type="spellStart"/>
      <w:r w:rsidRPr="00B40A25">
        <w:rPr>
          <w:rFonts w:ascii="Times New Roman" w:hAnsi="Times New Roman"/>
          <w:sz w:val="28"/>
          <w:lang w:val="en-US"/>
        </w:rPr>
        <w:t>cid</w:t>
      </w:r>
      <w:proofErr w:type="spellEnd"/>
      <w:r w:rsidRPr="00B40A25">
        <w:rPr>
          <w:rFonts w:ascii="Times New Roman" w:hAnsi="Times New Roman"/>
          <w:sz w:val="28"/>
          <w:lang w:val="en-US"/>
        </w:rPr>
        <w:t xml:space="preserve"> and related compounds as growth factors for lactic acid bacteria // J. Biol. Chem. – 1997. – Vol. 170. </w:t>
      </w:r>
      <w:proofErr w:type="gramStart"/>
      <w:r w:rsidRPr="00B40A25">
        <w:rPr>
          <w:rFonts w:ascii="Times New Roman" w:hAnsi="Times New Roman"/>
          <w:sz w:val="28"/>
          <w:lang w:val="en-US"/>
        </w:rPr>
        <w:t>№ 2.</w:t>
      </w:r>
      <w:proofErr w:type="gramEnd"/>
      <w:r w:rsidRPr="00B40A25">
        <w:rPr>
          <w:rFonts w:ascii="Times New Roman" w:hAnsi="Times New Roman"/>
          <w:sz w:val="28"/>
          <w:lang w:val="en-US"/>
        </w:rPr>
        <w:t xml:space="preserve"> – P. 619 – 630.</w:t>
      </w:r>
    </w:p>
    <w:p w:rsidR="00B40A25" w:rsidRPr="00B40A25" w:rsidRDefault="00B40A25">
      <w:pPr>
        <w:rPr>
          <w:lang w:val="uk-UA"/>
        </w:rPr>
      </w:pPr>
    </w:p>
    <w:sectPr w:rsidR="00B40A25" w:rsidRPr="00B40A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29"/>
    <w:rsid w:val="00041B29"/>
    <w:rsid w:val="0063656D"/>
    <w:rsid w:val="00B4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A25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semiHidden/>
    <w:unhideWhenUsed/>
    <w:rsid w:val="00B40A25"/>
    <w:pPr>
      <w:tabs>
        <w:tab w:val="right" w:leader="dot" w:pos="9345"/>
      </w:tabs>
      <w:spacing w:after="100"/>
    </w:pPr>
    <w:rPr>
      <w:rFonts w:ascii="Times New Roman" w:hAnsi="Times New Roman"/>
      <w:noProof/>
      <w:sz w:val="28"/>
      <w:szCs w:val="28"/>
      <w:lang w:val="uk-UA"/>
    </w:rPr>
  </w:style>
  <w:style w:type="paragraph" w:styleId="2">
    <w:name w:val="toc 2"/>
    <w:basedOn w:val="a"/>
    <w:next w:val="a"/>
    <w:autoRedefine/>
    <w:uiPriority w:val="39"/>
    <w:semiHidden/>
    <w:unhideWhenUsed/>
    <w:rsid w:val="00B40A25"/>
    <w:pPr>
      <w:tabs>
        <w:tab w:val="right" w:leader="dot" w:pos="9344"/>
      </w:tabs>
      <w:spacing w:after="100"/>
      <w:ind w:left="220" w:firstLine="489"/>
      <w:jc w:val="both"/>
    </w:pPr>
  </w:style>
  <w:style w:type="paragraph" w:customStyle="1" w:styleId="20">
    <w:name w:val="ТЕКСТ2"/>
    <w:basedOn w:val="a"/>
    <w:qFormat/>
    <w:rsid w:val="00B40A25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w">
    <w:name w:val="w"/>
    <w:basedOn w:val="a0"/>
    <w:rsid w:val="00B40A25"/>
  </w:style>
  <w:style w:type="table" w:styleId="a3">
    <w:name w:val="Table Grid"/>
    <w:basedOn w:val="a1"/>
    <w:uiPriority w:val="59"/>
    <w:rsid w:val="00B40A25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A25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semiHidden/>
    <w:unhideWhenUsed/>
    <w:rsid w:val="00B40A25"/>
    <w:pPr>
      <w:tabs>
        <w:tab w:val="right" w:leader="dot" w:pos="9345"/>
      </w:tabs>
      <w:spacing w:after="100"/>
    </w:pPr>
    <w:rPr>
      <w:rFonts w:ascii="Times New Roman" w:hAnsi="Times New Roman"/>
      <w:noProof/>
      <w:sz w:val="28"/>
      <w:szCs w:val="28"/>
      <w:lang w:val="uk-UA"/>
    </w:rPr>
  </w:style>
  <w:style w:type="paragraph" w:styleId="2">
    <w:name w:val="toc 2"/>
    <w:basedOn w:val="a"/>
    <w:next w:val="a"/>
    <w:autoRedefine/>
    <w:uiPriority w:val="39"/>
    <w:semiHidden/>
    <w:unhideWhenUsed/>
    <w:rsid w:val="00B40A25"/>
    <w:pPr>
      <w:tabs>
        <w:tab w:val="right" w:leader="dot" w:pos="9344"/>
      </w:tabs>
      <w:spacing w:after="100"/>
      <w:ind w:left="220" w:firstLine="489"/>
      <w:jc w:val="both"/>
    </w:pPr>
  </w:style>
  <w:style w:type="paragraph" w:customStyle="1" w:styleId="20">
    <w:name w:val="ТЕКСТ2"/>
    <w:basedOn w:val="a"/>
    <w:qFormat/>
    <w:rsid w:val="00B40A25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w">
    <w:name w:val="w"/>
    <w:basedOn w:val="a0"/>
    <w:rsid w:val="00B40A25"/>
  </w:style>
  <w:style w:type="table" w:styleId="a3">
    <w:name w:val="Table Grid"/>
    <w:basedOn w:val="a1"/>
    <w:uiPriority w:val="59"/>
    <w:rsid w:val="00B40A25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0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y.univer.kharkov.ua/OpacUnicode/index.php?url=/auteurs/view/385740/source:defau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brary.univer.kharkov.ua/OpacUnicode/index.php?url=/auteurs/view/385739/source:defaul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ibrary.univer.kharkov.ua/OpacUnicode/index.php?url=/auteurs/view/385738/source:defau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ibrary.univer.kharkov.ua/OpacUnicode/index.php?url=/auteurs/view/6360/source:defaul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ibrary.univer.kharkov.ua/OpacUnicode/index.php?url=/auteurs/view/312834/source:defau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12968</Words>
  <Characters>7392</Characters>
  <Application>Microsoft Office Word</Application>
  <DocSecurity>0</DocSecurity>
  <Lines>61</Lines>
  <Paragraphs>40</Paragraphs>
  <ScaleCrop>false</ScaleCrop>
  <Company/>
  <LinksUpToDate>false</LinksUpToDate>
  <CharactersWithSpaces>20320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2018-11-29T10:39:00Z</dcterms:created>
  <dcterms:modified xsi:type="dcterms:W3CDTF">2018-11-29T10:44:00Z</dcterms:modified>
</cp:coreProperties>
</file>