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0A25" w:rsidRDefault="00B40A25" w:rsidP="00B40A25">
      <w:pPr>
        <w:pStyle w:val="20"/>
        <w:ind w:firstLine="0"/>
        <w:jc w:val="center"/>
        <w:rPr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BEF68D" wp14:editId="6B056845">
                <wp:simplePos x="0" y="0"/>
                <wp:positionH relativeFrom="column">
                  <wp:posOffset>5515610</wp:posOffset>
                </wp:positionH>
                <wp:positionV relativeFrom="paragraph">
                  <wp:posOffset>-492760</wp:posOffset>
                </wp:positionV>
                <wp:extent cx="688340" cy="400685"/>
                <wp:effectExtent l="0" t="0" r="16510" b="18415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88340" cy="40068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434.3pt;margin-top:-38.8pt;width:54.2pt;height:31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" fillcolor="window" strokecolor="window" strokeweight="2pt">
                <v:path arrowok="t"/>
              </v:rect>
            </w:pict>
          </mc:Fallback>
        </mc:AlternateContent>
      </w:r>
      <w:r>
        <w:rPr>
          <w:lang w:val="uk-UA"/>
        </w:rPr>
        <w:t>ОДЕСЬКИЙ НАЦІОНАЛЬНИЙ УНІВЕРСИТЕТ імені І. І. МЕЧНИКОВА</w:t>
      </w:r>
    </w:p>
    <w:p w:rsidR="00B40A25" w:rsidRDefault="00B40A25" w:rsidP="00B40A25">
      <w:pPr>
        <w:pStyle w:val="20"/>
        <w:jc w:val="center"/>
        <w:rPr>
          <w:lang w:val="uk-UA"/>
        </w:rPr>
      </w:pPr>
      <w:r>
        <w:rPr>
          <w:lang w:val="uk-UA"/>
        </w:rPr>
        <w:t>Біологічний факультет</w:t>
      </w:r>
    </w:p>
    <w:p w:rsidR="00B40A25" w:rsidRDefault="00B40A25" w:rsidP="00B40A25">
      <w:pPr>
        <w:pStyle w:val="20"/>
        <w:jc w:val="center"/>
        <w:rPr>
          <w:lang w:val="uk-UA"/>
        </w:rPr>
      </w:pPr>
      <w:r>
        <w:rPr>
          <w:lang w:val="uk-UA"/>
        </w:rPr>
        <w:t>Кафедра фізіології людини та тварин</w:t>
      </w:r>
    </w:p>
    <w:p w:rsidR="00B40A25" w:rsidRDefault="00B40A25" w:rsidP="00B40A25">
      <w:pPr>
        <w:pStyle w:val="20"/>
        <w:rPr>
          <w:lang w:val="uk-UA"/>
        </w:rPr>
      </w:pPr>
    </w:p>
    <w:p w:rsidR="00B40A25" w:rsidRDefault="00B40A25" w:rsidP="00B40A25">
      <w:pPr>
        <w:pStyle w:val="20"/>
        <w:spacing w:line="276" w:lineRule="auto"/>
        <w:jc w:val="center"/>
        <w:rPr>
          <w:b/>
          <w:sz w:val="32"/>
          <w:szCs w:val="32"/>
          <w:lang w:val="uk-UA"/>
        </w:rPr>
      </w:pPr>
      <w:r>
        <w:rPr>
          <w:b/>
          <w:sz w:val="32"/>
          <w:szCs w:val="32"/>
          <w:lang w:val="uk-UA"/>
        </w:rPr>
        <w:t>Дипломна робота</w:t>
      </w:r>
    </w:p>
    <w:p w:rsidR="00B40A25" w:rsidRDefault="00B40A25" w:rsidP="00B40A25">
      <w:pPr>
        <w:pStyle w:val="20"/>
        <w:spacing w:line="276" w:lineRule="auto"/>
        <w:jc w:val="center"/>
        <w:rPr>
          <w:b/>
          <w:szCs w:val="28"/>
          <w:lang w:val="uk-UA"/>
        </w:rPr>
      </w:pPr>
      <w:r>
        <w:rPr>
          <w:b/>
          <w:szCs w:val="28"/>
          <w:lang w:val="uk-UA"/>
        </w:rPr>
        <w:t>бакалавра</w:t>
      </w:r>
    </w:p>
    <w:p w:rsidR="00B40A25" w:rsidRDefault="00B40A25" w:rsidP="00B40A25">
      <w:pPr>
        <w:pStyle w:val="20"/>
        <w:rPr>
          <w:b/>
          <w:sz w:val="36"/>
          <w:szCs w:val="36"/>
          <w:lang w:val="uk-UA"/>
        </w:rPr>
      </w:pPr>
    </w:p>
    <w:p w:rsidR="00B40A25" w:rsidRDefault="00B40A25" w:rsidP="00B40A25">
      <w:pPr>
        <w:pStyle w:val="20"/>
        <w:spacing w:line="276" w:lineRule="auto"/>
        <w:ind w:firstLine="0"/>
        <w:jc w:val="center"/>
        <w:rPr>
          <w:b/>
          <w:szCs w:val="28"/>
          <w:lang w:val="uk-UA"/>
        </w:rPr>
      </w:pPr>
      <w:r>
        <w:rPr>
          <w:szCs w:val="28"/>
          <w:lang w:val="uk-UA"/>
        </w:rPr>
        <w:t>на тему:</w:t>
      </w:r>
      <w:r>
        <w:rPr>
          <w:b/>
          <w:szCs w:val="28"/>
          <w:lang w:val="uk-UA"/>
        </w:rPr>
        <w:t xml:space="preserve"> «Стан лейкоцитарного складу крові щурів після вживання рослинних і тваринних жирів»</w:t>
      </w:r>
    </w:p>
    <w:p w:rsidR="00B40A25" w:rsidRDefault="00B40A25" w:rsidP="00B40A25">
      <w:pPr>
        <w:pStyle w:val="20"/>
        <w:spacing w:line="276" w:lineRule="auto"/>
        <w:ind w:firstLine="0"/>
        <w:jc w:val="center"/>
        <w:rPr>
          <w:b/>
          <w:szCs w:val="28"/>
          <w:lang w:val="uk-UA"/>
        </w:rPr>
      </w:pPr>
    </w:p>
    <w:p w:rsidR="00B40A25" w:rsidRDefault="00B40A25" w:rsidP="00B40A25">
      <w:pPr>
        <w:pStyle w:val="20"/>
        <w:spacing w:line="276" w:lineRule="auto"/>
        <w:jc w:val="center"/>
        <w:rPr>
          <w:lang w:val="uk-UA"/>
        </w:rPr>
      </w:pPr>
      <w:r>
        <w:rPr>
          <w:lang w:val="uk-UA"/>
        </w:rPr>
        <w:t>«</w:t>
      </w:r>
      <w:r>
        <w:rPr>
          <w:lang w:val="en-US"/>
        </w:rPr>
        <w:t xml:space="preserve">The state of leukocyte blood composition of rats after the use of </w:t>
      </w:r>
    </w:p>
    <w:p w:rsidR="00B40A25" w:rsidRDefault="00B40A25" w:rsidP="00B40A25">
      <w:pPr>
        <w:pStyle w:val="20"/>
        <w:spacing w:line="276" w:lineRule="auto"/>
        <w:jc w:val="center"/>
        <w:rPr>
          <w:lang w:val="uk-UA"/>
        </w:rPr>
      </w:pPr>
      <w:proofErr w:type="gramStart"/>
      <w:r>
        <w:rPr>
          <w:lang w:val="en-US"/>
        </w:rPr>
        <w:t>plant</w:t>
      </w:r>
      <w:proofErr w:type="gramEnd"/>
      <w:r>
        <w:rPr>
          <w:lang w:val="en-US"/>
        </w:rPr>
        <w:t xml:space="preserve"> and animal fats»</w:t>
      </w:r>
    </w:p>
    <w:p w:rsidR="00B40A25" w:rsidRDefault="00B40A25" w:rsidP="00B40A25">
      <w:pPr>
        <w:pStyle w:val="20"/>
        <w:spacing w:line="276" w:lineRule="auto"/>
        <w:jc w:val="center"/>
        <w:rPr>
          <w:lang w:val="uk-UA"/>
        </w:rPr>
      </w:pPr>
    </w:p>
    <w:p w:rsidR="00B40A25" w:rsidRDefault="00B40A25" w:rsidP="00B40A25">
      <w:pPr>
        <w:pStyle w:val="20"/>
        <w:spacing w:line="276" w:lineRule="auto"/>
        <w:jc w:val="center"/>
        <w:rPr>
          <w:lang w:val="uk-UA"/>
        </w:rPr>
      </w:pPr>
    </w:p>
    <w:tbl>
      <w:tblPr>
        <w:tblStyle w:val="a3"/>
        <w:tblW w:w="9832" w:type="dxa"/>
        <w:tblInd w:w="108" w:type="dxa"/>
        <w:tblLook w:val="04A0" w:firstRow="1" w:lastRow="0" w:firstColumn="1" w:lastColumn="0" w:noHBand="0" w:noVBand="1"/>
      </w:tblPr>
      <w:tblGrid>
        <w:gridCol w:w="3828"/>
        <w:gridCol w:w="6004"/>
      </w:tblGrid>
      <w:tr w:rsidR="00B40A25" w:rsidTr="00B40A25">
        <w:trPr>
          <w:trHeight w:val="38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:rsidR="00B40A25" w:rsidRDefault="00B40A25">
            <w:pPr>
              <w:pStyle w:val="20"/>
              <w:ind w:firstLine="0"/>
              <w:jc w:val="center"/>
              <w:rPr>
                <w:lang w:val="uk-UA"/>
              </w:rPr>
            </w:pPr>
          </w:p>
        </w:tc>
        <w:tc>
          <w:tcPr>
            <w:tcW w:w="6004" w:type="dxa"/>
            <w:tcBorders>
              <w:top w:val="nil"/>
              <w:left w:val="nil"/>
              <w:bottom w:val="nil"/>
              <w:right w:val="nil"/>
            </w:tcBorders>
          </w:tcPr>
          <w:p w:rsidR="00B40A25" w:rsidRDefault="00B40A25">
            <w:pPr>
              <w:pStyle w:val="20"/>
              <w:spacing w:line="276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>Виконала: студентка денної форми навчання</w:t>
            </w:r>
          </w:p>
          <w:p w:rsidR="00B40A25" w:rsidRDefault="00B40A25">
            <w:pPr>
              <w:pStyle w:val="20"/>
              <w:spacing w:line="276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>напрям 6.040102 Біологія</w:t>
            </w:r>
          </w:p>
          <w:p w:rsidR="00B40A25" w:rsidRDefault="00B40A25">
            <w:pPr>
              <w:pStyle w:val="20"/>
              <w:spacing w:after="240" w:line="276" w:lineRule="auto"/>
              <w:ind w:firstLine="0"/>
              <w:rPr>
                <w:b/>
                <w:lang w:val="uk-UA"/>
              </w:rPr>
            </w:pPr>
            <w:r>
              <w:rPr>
                <w:b/>
                <w:lang w:val="uk-UA"/>
              </w:rPr>
              <w:t>Марченко Вікторія Миколаївна</w:t>
            </w:r>
          </w:p>
          <w:p w:rsidR="00B40A25" w:rsidRDefault="00B40A25">
            <w:pPr>
              <w:pStyle w:val="20"/>
              <w:spacing w:line="276" w:lineRule="auto"/>
              <w:ind w:firstLine="0"/>
              <w:rPr>
                <w:b/>
                <w:lang w:val="uk-UA"/>
              </w:rPr>
            </w:pPr>
            <w:r>
              <w:rPr>
                <w:b/>
                <w:lang w:val="uk-UA"/>
              </w:rPr>
              <w:t>Науковий керівник</w:t>
            </w:r>
          </w:p>
          <w:p w:rsidR="00B40A25" w:rsidRDefault="00B40A25">
            <w:pPr>
              <w:pStyle w:val="20"/>
              <w:spacing w:line="276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>Кандидат біологічних наук, доцент</w:t>
            </w:r>
          </w:p>
          <w:p w:rsidR="00B40A25" w:rsidRDefault="00B40A25">
            <w:pPr>
              <w:pStyle w:val="20"/>
              <w:spacing w:after="240" w:line="276" w:lineRule="auto"/>
              <w:ind w:firstLine="0"/>
              <w:rPr>
                <w:lang w:val="uk-UA"/>
              </w:rPr>
            </w:pPr>
            <w:proofErr w:type="spellStart"/>
            <w:r>
              <w:rPr>
                <w:lang w:val="uk-UA"/>
              </w:rPr>
              <w:t>Сьомік</w:t>
            </w:r>
            <w:proofErr w:type="spellEnd"/>
            <w:r>
              <w:rPr>
                <w:lang w:val="uk-UA"/>
              </w:rPr>
              <w:t xml:space="preserve"> Лідія Іванівна</w:t>
            </w:r>
          </w:p>
          <w:p w:rsidR="00B40A25" w:rsidRDefault="00B40A25">
            <w:pPr>
              <w:pStyle w:val="20"/>
              <w:spacing w:line="276" w:lineRule="auto"/>
              <w:ind w:firstLine="0"/>
              <w:rPr>
                <w:lang w:val="uk-UA"/>
              </w:rPr>
            </w:pPr>
            <w:r>
              <w:rPr>
                <w:b/>
                <w:lang w:val="uk-UA"/>
              </w:rPr>
              <w:t>Рецензент</w:t>
            </w:r>
            <w:r>
              <w:rPr>
                <w:lang w:val="uk-UA"/>
              </w:rPr>
              <w:t>:</w:t>
            </w:r>
          </w:p>
          <w:p w:rsidR="00B40A25" w:rsidRDefault="00B40A25">
            <w:pPr>
              <w:pStyle w:val="20"/>
              <w:spacing w:line="276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>Кандидат біологічних наук, доцент</w:t>
            </w:r>
          </w:p>
          <w:p w:rsidR="00B40A25" w:rsidRDefault="00B40A25">
            <w:pPr>
              <w:pStyle w:val="20"/>
              <w:spacing w:line="276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 xml:space="preserve">Федорко Наталя Леонідівна </w:t>
            </w:r>
          </w:p>
          <w:p w:rsidR="00B40A25" w:rsidRDefault="00B40A25">
            <w:pPr>
              <w:pStyle w:val="20"/>
              <w:spacing w:line="276" w:lineRule="auto"/>
              <w:ind w:firstLine="0"/>
              <w:rPr>
                <w:lang w:val="uk-UA"/>
              </w:rPr>
            </w:pPr>
          </w:p>
          <w:p w:rsidR="00B40A25" w:rsidRDefault="00B40A25">
            <w:pPr>
              <w:pStyle w:val="20"/>
              <w:spacing w:line="276" w:lineRule="auto"/>
              <w:ind w:firstLine="0"/>
              <w:rPr>
                <w:lang w:val="uk-UA"/>
              </w:rPr>
            </w:pPr>
          </w:p>
        </w:tc>
      </w:tr>
    </w:tbl>
    <w:p w:rsidR="00B40A25" w:rsidRDefault="00B40A25" w:rsidP="00B40A25">
      <w:pPr>
        <w:pStyle w:val="20"/>
        <w:jc w:val="center"/>
        <w:rPr>
          <w:lang w:val="uk-UA"/>
        </w:rPr>
      </w:pP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4678"/>
        <w:gridCol w:w="4678"/>
      </w:tblGrid>
      <w:tr w:rsidR="00B40A25" w:rsidTr="00B40A25">
        <w:trPr>
          <w:trHeight w:val="2513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</w:tcPr>
          <w:p w:rsidR="00B40A25" w:rsidRDefault="00B40A25">
            <w:pPr>
              <w:pStyle w:val="20"/>
              <w:spacing w:line="240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>Рекомендовано до захисту:</w:t>
            </w:r>
          </w:p>
          <w:p w:rsidR="00B40A25" w:rsidRDefault="00B40A25">
            <w:pPr>
              <w:pStyle w:val="20"/>
              <w:spacing w:line="240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>Протокол засідання кафедри</w:t>
            </w:r>
          </w:p>
          <w:p w:rsidR="00B40A25" w:rsidRDefault="00B40A25">
            <w:pPr>
              <w:pStyle w:val="20"/>
              <w:spacing w:line="240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>№_____від «___» _______р.</w:t>
            </w:r>
          </w:p>
          <w:p w:rsidR="00B40A25" w:rsidRDefault="00B40A25">
            <w:pPr>
              <w:pStyle w:val="20"/>
              <w:spacing w:line="240" w:lineRule="auto"/>
              <w:ind w:firstLine="0"/>
              <w:rPr>
                <w:lang w:val="uk-UA"/>
              </w:rPr>
            </w:pPr>
          </w:p>
          <w:p w:rsidR="00B40A25" w:rsidRDefault="00B40A25">
            <w:pPr>
              <w:pStyle w:val="20"/>
              <w:spacing w:line="240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 xml:space="preserve">Завідувач кафедри </w:t>
            </w:r>
          </w:p>
          <w:tbl>
            <w:tblPr>
              <w:tblStyle w:val="a3"/>
              <w:tblW w:w="0" w:type="auto"/>
              <w:tblInd w:w="0" w:type="dxa"/>
              <w:tblLook w:val="04A0" w:firstRow="1" w:lastRow="0" w:firstColumn="1" w:lastColumn="0" w:noHBand="0" w:noVBand="1"/>
            </w:tblPr>
            <w:tblGrid>
              <w:gridCol w:w="1730"/>
              <w:gridCol w:w="2717"/>
            </w:tblGrid>
            <w:tr w:rsidR="00B40A25">
              <w:tc>
                <w:tcPr>
                  <w:tcW w:w="173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0A25" w:rsidRDefault="00B40A25">
                  <w:pPr>
                    <w:pStyle w:val="20"/>
                    <w:spacing w:line="240" w:lineRule="auto"/>
                    <w:ind w:firstLine="0"/>
                    <w:rPr>
                      <w:lang w:val="uk-UA"/>
                    </w:rPr>
                  </w:pPr>
                  <w:r>
                    <w:rPr>
                      <w:lang w:val="uk-UA"/>
                    </w:rPr>
                    <w:t xml:space="preserve">______ </w:t>
                  </w:r>
                </w:p>
                <w:p w:rsidR="00B40A25" w:rsidRDefault="00B40A25">
                  <w:pPr>
                    <w:pStyle w:val="20"/>
                    <w:spacing w:line="240" w:lineRule="auto"/>
                    <w:ind w:firstLine="0"/>
                    <w:rPr>
                      <w:vertAlign w:val="superscript"/>
                      <w:lang w:val="uk-UA"/>
                    </w:rPr>
                  </w:pPr>
                  <w:r>
                    <w:rPr>
                      <w:lang w:val="uk-UA"/>
                    </w:rPr>
                    <w:t xml:space="preserve"> </w:t>
                  </w:r>
                  <w:r>
                    <w:rPr>
                      <w:vertAlign w:val="superscript"/>
                      <w:lang w:val="uk-UA"/>
                    </w:rPr>
                    <w:t>(підпис)</w:t>
                  </w:r>
                </w:p>
              </w:tc>
              <w:tc>
                <w:tcPr>
                  <w:tcW w:w="2717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0A25" w:rsidRDefault="00B40A25">
                  <w:pPr>
                    <w:pStyle w:val="20"/>
                    <w:spacing w:line="240" w:lineRule="auto"/>
                    <w:ind w:firstLine="0"/>
                    <w:rPr>
                      <w:lang w:val="uk-UA"/>
                    </w:rPr>
                  </w:pPr>
                  <w:r>
                    <w:rPr>
                      <w:lang w:val="uk-UA"/>
                    </w:rPr>
                    <w:t>Макаренко О. А.</w:t>
                  </w:r>
                </w:p>
              </w:tc>
            </w:tr>
          </w:tbl>
          <w:p w:rsidR="00B40A25" w:rsidRDefault="00B40A25">
            <w:pPr>
              <w:pStyle w:val="20"/>
              <w:spacing w:line="240" w:lineRule="auto"/>
              <w:ind w:firstLine="0"/>
              <w:rPr>
                <w:lang w:val="uk-UA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40A25" w:rsidRDefault="00B40A25">
            <w:pPr>
              <w:pStyle w:val="20"/>
              <w:spacing w:line="240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>Захищено на засіданні ЕК № 2</w:t>
            </w:r>
          </w:p>
          <w:p w:rsidR="00B40A25" w:rsidRDefault="00B40A25">
            <w:pPr>
              <w:pStyle w:val="20"/>
              <w:spacing w:line="240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>Протокол №_____від «___» _____р.</w:t>
            </w:r>
          </w:p>
          <w:p w:rsidR="00B40A25" w:rsidRDefault="00B40A25">
            <w:pPr>
              <w:pStyle w:val="20"/>
              <w:spacing w:line="240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>Оцінка _____/ ______/___________</w:t>
            </w:r>
          </w:p>
          <w:p w:rsidR="00B40A25" w:rsidRDefault="00B40A25">
            <w:pPr>
              <w:pStyle w:val="20"/>
              <w:spacing w:line="240" w:lineRule="auto"/>
              <w:ind w:firstLine="0"/>
              <w:jc w:val="right"/>
              <w:rPr>
                <w:lang w:val="uk-UA"/>
              </w:rPr>
            </w:pPr>
            <w:r>
              <w:rPr>
                <w:vertAlign w:val="superscript"/>
                <w:lang w:val="uk-UA"/>
              </w:rPr>
              <w:t xml:space="preserve"> (за національною шкалою, шкалою ЕСТS, бал)</w:t>
            </w:r>
          </w:p>
          <w:p w:rsidR="00B40A25" w:rsidRDefault="00B40A25">
            <w:pPr>
              <w:pStyle w:val="20"/>
              <w:spacing w:line="240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>Голова ЕК</w:t>
            </w:r>
          </w:p>
          <w:tbl>
            <w:tblPr>
              <w:tblStyle w:val="a3"/>
              <w:tblW w:w="0" w:type="auto"/>
              <w:tblInd w:w="0" w:type="dxa"/>
              <w:tblLook w:val="04A0" w:firstRow="1" w:lastRow="0" w:firstColumn="1" w:lastColumn="0" w:noHBand="0" w:noVBand="1"/>
            </w:tblPr>
            <w:tblGrid>
              <w:gridCol w:w="2223"/>
              <w:gridCol w:w="2224"/>
            </w:tblGrid>
            <w:tr w:rsidR="00B40A25">
              <w:tc>
                <w:tcPr>
                  <w:tcW w:w="2223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0A25" w:rsidRDefault="00B40A25">
                  <w:pPr>
                    <w:rPr>
                      <w:lang w:val="uk-UA"/>
                    </w:rPr>
                  </w:pPr>
                  <w:r>
                    <w:rPr>
                      <w:lang w:val="uk-UA"/>
                    </w:rPr>
                    <w:t>___________</w:t>
                  </w:r>
                </w:p>
                <w:p w:rsidR="00B40A25" w:rsidRDefault="00B40A25">
                  <w:pPr>
                    <w:spacing w:after="200" w:line="276" w:lineRule="auto"/>
                    <w:rPr>
                      <w:vertAlign w:val="superscript"/>
                      <w:lang w:val="uk-UA"/>
                    </w:rPr>
                  </w:pPr>
                  <w:r>
                    <w:rPr>
                      <w:vertAlign w:val="superscript"/>
                      <w:lang w:val="uk-UA"/>
                    </w:rPr>
                    <w:t xml:space="preserve">  (</w:t>
                  </w:r>
                  <w:r>
                    <w:rPr>
                      <w:rFonts w:ascii="Times New Roman" w:hAnsi="Times New Roman"/>
                      <w:sz w:val="28"/>
                      <w:szCs w:val="28"/>
                      <w:vertAlign w:val="superscript"/>
                      <w:lang w:val="uk-UA"/>
                    </w:rPr>
                    <w:t>підпис)</w:t>
                  </w:r>
                </w:p>
              </w:tc>
              <w:tc>
                <w:tcPr>
                  <w:tcW w:w="2224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0A25" w:rsidRDefault="00B40A25">
                  <w:pPr>
                    <w:spacing w:after="200" w:line="360" w:lineRule="auto"/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</w:pPr>
                  <w:proofErr w:type="spellStart"/>
                  <w:r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Чеботар</w:t>
                  </w:r>
                  <w:proofErr w:type="spellEnd"/>
                  <w:r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 xml:space="preserve"> С. В.</w:t>
                  </w:r>
                </w:p>
              </w:tc>
            </w:tr>
          </w:tbl>
          <w:p w:rsidR="00B40A25" w:rsidRDefault="00B40A25">
            <w:pPr>
              <w:spacing w:after="200" w:line="360" w:lineRule="auto"/>
              <w:rPr>
                <w:lang w:val="uk-UA"/>
              </w:rPr>
            </w:pPr>
          </w:p>
        </w:tc>
      </w:tr>
    </w:tbl>
    <w:p w:rsidR="00B40A25" w:rsidRDefault="00B40A25" w:rsidP="00B40A25">
      <w:pPr>
        <w:pStyle w:val="20"/>
        <w:ind w:firstLine="0"/>
        <w:jc w:val="center"/>
        <w:rPr>
          <w:lang w:val="uk-UA"/>
        </w:rPr>
      </w:pPr>
    </w:p>
    <w:p w:rsidR="00B40A25" w:rsidRDefault="00B40A25" w:rsidP="00B40A25">
      <w:pPr>
        <w:pStyle w:val="20"/>
        <w:ind w:firstLine="0"/>
        <w:jc w:val="center"/>
        <w:rPr>
          <w:lang w:val="uk-UA"/>
        </w:rPr>
      </w:pPr>
      <w:r>
        <w:rPr>
          <w:lang w:val="uk-UA"/>
        </w:rPr>
        <w:t>Одеса – 2018</w:t>
      </w:r>
    </w:p>
    <w:p w:rsidR="00B40A25" w:rsidRDefault="00B40A25" w:rsidP="00B40A25">
      <w:pPr>
        <w:pStyle w:val="20"/>
        <w:shd w:val="clear" w:color="auto" w:fill="FFFFFF" w:themeFill="background1"/>
        <w:jc w:val="center"/>
        <w:rPr>
          <w:b/>
        </w:rPr>
      </w:pPr>
    </w:p>
    <w:p w:rsidR="00B40A25" w:rsidRDefault="00B40A25" w:rsidP="00B40A25">
      <w:pPr>
        <w:pStyle w:val="20"/>
        <w:shd w:val="clear" w:color="auto" w:fill="FFFFFF" w:themeFill="background1"/>
        <w:jc w:val="center"/>
        <w:rPr>
          <w:b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097B49E" wp14:editId="76F8DE1F">
                <wp:simplePos x="0" y="0"/>
                <wp:positionH relativeFrom="column">
                  <wp:posOffset>5669915</wp:posOffset>
                </wp:positionH>
                <wp:positionV relativeFrom="paragraph">
                  <wp:posOffset>-399415</wp:posOffset>
                </wp:positionV>
                <wp:extent cx="513715" cy="318770"/>
                <wp:effectExtent l="0" t="0" r="19685" b="24130"/>
                <wp:wrapNone/>
                <wp:docPr id="15" name="Прямоугольник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3080" cy="3181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5" o:spid="_x0000_s1026" style="position:absolute;margin-left:446.45pt;margin-top:-31.45pt;width:40.45pt;height:25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" fillcolor="window" strokecolor="window" strokeweight="2pt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6E4B77" wp14:editId="5651E5FA">
                <wp:simplePos x="0" y="0"/>
                <wp:positionH relativeFrom="column">
                  <wp:posOffset>5762625</wp:posOffset>
                </wp:positionH>
                <wp:positionV relativeFrom="paragraph">
                  <wp:posOffset>-11269345</wp:posOffset>
                </wp:positionV>
                <wp:extent cx="276860" cy="194945"/>
                <wp:effectExtent l="0" t="0" r="27940" b="14605"/>
                <wp:wrapNone/>
                <wp:docPr id="14" name="Прямоугольник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6860" cy="1949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4" o:spid="_x0000_s1026" style="position:absolute;margin-left:453.75pt;margin-top:-887.35pt;width:21.8pt;height:15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" fillcolor="window" strokecolor="window" strokeweight="2pt"/>
            </w:pict>
          </mc:Fallback>
        </mc:AlternateContent>
      </w:r>
      <w:r>
        <w:rPr>
          <w:b/>
        </w:rPr>
        <w:t>АНОТАЦІЯ</w:t>
      </w:r>
    </w:p>
    <w:p w:rsidR="00B40A25" w:rsidRDefault="00B40A25" w:rsidP="00B40A25">
      <w:pPr>
        <w:pStyle w:val="20"/>
        <w:shd w:val="clear" w:color="auto" w:fill="FFFFFF" w:themeFill="background1"/>
        <w:rPr>
          <w:lang w:val="uk-UA"/>
        </w:rPr>
      </w:pPr>
      <w:r>
        <w:rPr>
          <w:lang w:val="uk-UA"/>
        </w:rPr>
        <w:t>Досліджували лейкоцитарний склад крові та інтенсивність НСТ-тесту макрофагів щурів в умовах тривалого вживання різних жирів рослинного і тваринного походження.</w:t>
      </w:r>
    </w:p>
    <w:p w:rsidR="00B40A25" w:rsidRDefault="00B40A25" w:rsidP="00B40A25">
      <w:pPr>
        <w:pStyle w:val="20"/>
        <w:shd w:val="clear" w:color="auto" w:fill="FFFFFF" w:themeFill="background1"/>
        <w:rPr>
          <w:lang w:val="uk-UA"/>
        </w:rPr>
      </w:pPr>
      <w:r>
        <w:rPr>
          <w:kern w:val="28"/>
          <w:szCs w:val="28"/>
          <w:lang w:val="uk-UA"/>
        </w:rPr>
        <w:t xml:space="preserve">Виявлено, що додавання до раціону щурів соняшникової, </w:t>
      </w:r>
      <w:proofErr w:type="spellStart"/>
      <w:r>
        <w:rPr>
          <w:kern w:val="28"/>
          <w:szCs w:val="28"/>
          <w:lang w:val="uk-UA"/>
        </w:rPr>
        <w:t>високоолеїнової</w:t>
      </w:r>
      <w:proofErr w:type="spellEnd"/>
      <w:r>
        <w:rPr>
          <w:kern w:val="28"/>
          <w:szCs w:val="28"/>
          <w:lang w:val="uk-UA"/>
        </w:rPr>
        <w:t>, кокосової, пальмової олії та вершкового масла викликали зміну кількості лейкоцитів, змінювався склад лейкоцитарної формули та активність макрофагів. Найбільші зміни у досліджених показниках крові щурів спостерігали при додаванні в раціон вершкового масла, пальмової і кокосової олії.</w:t>
      </w:r>
    </w:p>
    <w:p w:rsidR="00B40A25" w:rsidRDefault="00B40A25" w:rsidP="00B40A25">
      <w:pPr>
        <w:pStyle w:val="20"/>
        <w:rPr>
          <w:szCs w:val="28"/>
          <w:lang w:val="uk-UA"/>
        </w:rPr>
      </w:pPr>
      <w:r>
        <w:rPr>
          <w:szCs w:val="28"/>
          <w:lang w:val="uk-UA"/>
        </w:rPr>
        <w:t>Роботу викладено на 46 сторінках, вона містить 2 таблиці та 3 рисунки. Наведено посилання на 45 джерела літератури (36 кирилицею та 7 латиницею).</w:t>
      </w:r>
    </w:p>
    <w:p w:rsidR="00B40A25" w:rsidRPr="00B40A25" w:rsidRDefault="00B40A25" w:rsidP="00B40A25">
      <w:pPr>
        <w:pStyle w:val="20"/>
        <w:rPr>
          <w:rStyle w:val="w"/>
          <w:i/>
          <w:lang w:val="uk-UA"/>
        </w:rPr>
      </w:pPr>
      <w:r>
        <w:rPr>
          <w:b/>
          <w:lang w:val="uk-UA"/>
        </w:rPr>
        <w:t>Ключові</w:t>
      </w:r>
      <w:r>
        <w:rPr>
          <w:lang w:val="uk-UA"/>
        </w:rPr>
        <w:t xml:space="preserve"> </w:t>
      </w:r>
      <w:r>
        <w:rPr>
          <w:b/>
          <w:lang w:val="uk-UA"/>
        </w:rPr>
        <w:t>слова</w:t>
      </w:r>
      <w:r>
        <w:rPr>
          <w:lang w:val="uk-UA"/>
        </w:rPr>
        <w:t xml:space="preserve">: </w:t>
      </w:r>
      <w:r>
        <w:rPr>
          <w:rStyle w:val="w"/>
          <w:i/>
          <w:lang w:val="uk-UA"/>
        </w:rPr>
        <w:t xml:space="preserve">лейкоцитарна формула, лейкоцити, еозинофіли, </w:t>
      </w:r>
      <w:proofErr w:type="spellStart"/>
      <w:r>
        <w:rPr>
          <w:rStyle w:val="w"/>
          <w:i/>
          <w:lang w:val="uk-UA"/>
        </w:rPr>
        <w:t>нейтрофіли</w:t>
      </w:r>
      <w:proofErr w:type="spellEnd"/>
      <w:r>
        <w:rPr>
          <w:rStyle w:val="w"/>
          <w:i/>
          <w:lang w:val="uk-UA"/>
        </w:rPr>
        <w:t>, лімфоцити, моноцити, макрофаги, харчові жири.</w:t>
      </w:r>
    </w:p>
    <w:p w:rsidR="00B40A25" w:rsidRPr="00B40A25" w:rsidRDefault="00B40A25" w:rsidP="00B40A25">
      <w:pPr>
        <w:pStyle w:val="20"/>
        <w:rPr>
          <w:lang w:val="uk-UA"/>
        </w:rPr>
      </w:pPr>
    </w:p>
    <w:p w:rsidR="00B40A25" w:rsidRDefault="00B40A25" w:rsidP="00B40A2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>SUMMARY</w:t>
      </w:r>
    </w:p>
    <w:p w:rsidR="00B40A25" w:rsidRDefault="00B40A25" w:rsidP="00B40A25">
      <w:pPr>
        <w:pStyle w:val="20"/>
        <w:rPr>
          <w:lang w:val="en-US"/>
        </w:rPr>
      </w:pPr>
      <w:r>
        <w:rPr>
          <w:lang w:val="en-US"/>
        </w:rPr>
        <w:t>The leukocyte composition of blood and the intensity of the NST-test of macrophages of rats under conditions of prolonged use of different fats of plant and animal origin were studied.</w:t>
      </w:r>
    </w:p>
    <w:p w:rsidR="00B40A25" w:rsidRDefault="00B40A25" w:rsidP="00B40A25">
      <w:pPr>
        <w:spacing w:after="0" w:line="360" w:lineRule="auto"/>
        <w:ind w:right="20" w:firstLine="711"/>
        <w:jc w:val="both"/>
        <w:rPr>
          <w:rFonts w:ascii="Times New Roman" w:eastAsia="Times New Roman" w:hAnsi="Times New Roman"/>
          <w:sz w:val="28"/>
          <w:lang w:val="en-US"/>
        </w:rPr>
      </w:pPr>
      <w:r>
        <w:rPr>
          <w:rFonts w:ascii="Times New Roman" w:eastAsia="Times New Roman" w:hAnsi="Times New Roman"/>
          <w:sz w:val="28"/>
          <w:lang w:val="en-US"/>
        </w:rPr>
        <w:t>It was found that addition to the diet of sunflower oil, high oleic, coconut oil, palm oil and butter caused a change in the number of leukocytes, the composition of the leukocyte formula and the activity of macrophages changed.</w:t>
      </w:r>
    </w:p>
    <w:p w:rsidR="00B40A25" w:rsidRDefault="00B40A25" w:rsidP="00B40A25">
      <w:pPr>
        <w:spacing w:after="0" w:line="360" w:lineRule="auto"/>
        <w:ind w:right="20" w:firstLine="711"/>
        <w:jc w:val="both"/>
        <w:rPr>
          <w:rFonts w:ascii="Times New Roman" w:eastAsia="Times New Roman" w:hAnsi="Times New Roman"/>
          <w:sz w:val="28"/>
          <w:lang w:val="en-US"/>
        </w:rPr>
      </w:pPr>
      <w:r>
        <w:rPr>
          <w:rFonts w:ascii="Times New Roman" w:eastAsia="Times New Roman" w:hAnsi="Times New Roman"/>
          <w:sz w:val="28"/>
          <w:lang w:val="en-US"/>
        </w:rPr>
        <w:t>The largest changes in the studied parameters of blood in rats were observed when added to the diet of butter, palm oil and coconut oil.</w:t>
      </w:r>
    </w:p>
    <w:p w:rsidR="00B40A25" w:rsidRDefault="00B40A25" w:rsidP="00B40A25">
      <w:pPr>
        <w:spacing w:after="0" w:line="360" w:lineRule="auto"/>
        <w:ind w:right="20" w:firstLine="711"/>
        <w:jc w:val="both"/>
        <w:rPr>
          <w:rFonts w:ascii="Times New Roman" w:eastAsia="Times New Roman" w:hAnsi="Times New Roman"/>
          <w:sz w:val="28"/>
          <w:lang w:val="en-US"/>
        </w:rPr>
      </w:pPr>
      <w:r>
        <w:rPr>
          <w:rFonts w:ascii="Times New Roman" w:eastAsia="Times New Roman" w:hAnsi="Times New Roman"/>
          <w:sz w:val="28"/>
          <w:lang w:val="en-US"/>
        </w:rPr>
        <w:t xml:space="preserve">Diploma thesis is expounded on 50 pages; it contains 2 tables and 3 figures. It provides links to 43 references (36 </w:t>
      </w:r>
      <w:proofErr w:type="spellStart"/>
      <w:proofErr w:type="gramStart"/>
      <w:r>
        <w:rPr>
          <w:rFonts w:ascii="Times New Roman" w:eastAsia="Times New Roman" w:hAnsi="Times New Roman"/>
          <w:sz w:val="28"/>
          <w:lang w:val="en-US"/>
        </w:rPr>
        <w:t>cyrillic</w:t>
      </w:r>
      <w:proofErr w:type="spellEnd"/>
      <w:proofErr w:type="gramEnd"/>
      <w:r>
        <w:rPr>
          <w:rFonts w:ascii="Times New Roman" w:eastAsia="Times New Roman" w:hAnsi="Times New Roman"/>
          <w:sz w:val="28"/>
          <w:lang w:val="en-US"/>
        </w:rPr>
        <w:t xml:space="preserve"> and </w:t>
      </w:r>
      <w:r>
        <w:rPr>
          <w:rFonts w:ascii="Times New Roman" w:eastAsia="Times New Roman" w:hAnsi="Times New Roman"/>
          <w:sz w:val="28"/>
          <w:lang w:val="uk-UA"/>
        </w:rPr>
        <w:t>9</w:t>
      </w:r>
      <w:r>
        <w:rPr>
          <w:rFonts w:ascii="Times New Roman" w:eastAsia="Times New Roman" w:hAnsi="Times New Roman"/>
          <w:sz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lang w:val="en-US"/>
        </w:rPr>
        <w:t>latinic</w:t>
      </w:r>
      <w:proofErr w:type="spellEnd"/>
      <w:r>
        <w:rPr>
          <w:rFonts w:ascii="Times New Roman" w:eastAsia="Times New Roman" w:hAnsi="Times New Roman"/>
          <w:sz w:val="28"/>
          <w:lang w:val="en-US"/>
        </w:rPr>
        <w:t>).</w:t>
      </w:r>
    </w:p>
    <w:p w:rsidR="00B40A25" w:rsidRDefault="00B40A25" w:rsidP="00B40A25">
      <w:pPr>
        <w:spacing w:after="0" w:line="360" w:lineRule="auto"/>
        <w:ind w:right="20" w:firstLine="711"/>
        <w:jc w:val="both"/>
        <w:rPr>
          <w:rFonts w:ascii="Times New Roman" w:eastAsia="Times New Roman" w:hAnsi="Times New Roman"/>
          <w:sz w:val="28"/>
          <w:lang w:val="en-US"/>
        </w:rPr>
      </w:pPr>
    </w:p>
    <w:p w:rsidR="00B40A25" w:rsidRDefault="00B40A25" w:rsidP="00B40A25">
      <w:pPr>
        <w:pStyle w:val="20"/>
        <w:rPr>
          <w:i/>
          <w:lang w:val="uk-UA"/>
        </w:rPr>
      </w:pPr>
      <w:r>
        <w:rPr>
          <w:b/>
          <w:lang w:val="en-US"/>
        </w:rPr>
        <w:t>Keywords</w:t>
      </w:r>
      <w:r>
        <w:rPr>
          <w:lang w:val="en-US"/>
        </w:rPr>
        <w:t xml:space="preserve">: </w:t>
      </w:r>
      <w:r>
        <w:rPr>
          <w:i/>
          <w:lang w:val="en-US"/>
        </w:rPr>
        <w:t>leucogram,</w:t>
      </w:r>
      <w:r>
        <w:rPr>
          <w:lang w:val="en-US"/>
        </w:rPr>
        <w:t xml:space="preserve"> </w:t>
      </w:r>
      <w:r>
        <w:rPr>
          <w:i/>
          <w:lang w:val="en-US"/>
        </w:rPr>
        <w:t>leukocytes eosinophils,</w:t>
      </w:r>
      <w:r>
        <w:rPr>
          <w:rFonts w:ascii="inherit" w:hAnsi="inherit"/>
          <w:i/>
          <w:color w:val="212121"/>
          <w:lang w:val="en-US"/>
        </w:rPr>
        <w:t xml:space="preserve"> neutrophils,</w:t>
      </w:r>
      <w:r>
        <w:rPr>
          <w:i/>
          <w:lang w:val="en-US"/>
        </w:rPr>
        <w:t xml:space="preserve"> lymphocyte, monocytes, macrophages, edible fats.</w:t>
      </w:r>
      <w:bookmarkStart w:id="0" w:name="_Toc517074297"/>
    </w:p>
    <w:p w:rsidR="00B40A25" w:rsidRDefault="00B40A25" w:rsidP="00B40A25">
      <w:pPr>
        <w:pStyle w:val="20"/>
        <w:jc w:val="center"/>
        <w:rPr>
          <w:b/>
          <w:lang w:val="uk-UA"/>
        </w:rPr>
      </w:pPr>
    </w:p>
    <w:p w:rsidR="00B40A25" w:rsidRDefault="00B40A25" w:rsidP="00B40A25">
      <w:pPr>
        <w:pStyle w:val="20"/>
        <w:jc w:val="center"/>
        <w:rPr>
          <w:b/>
          <w:lang w:val="uk-UA"/>
        </w:rPr>
      </w:pPr>
    </w:p>
    <w:p w:rsidR="00B40A25" w:rsidRDefault="00B40A25" w:rsidP="00B40A25">
      <w:pPr>
        <w:pStyle w:val="20"/>
        <w:jc w:val="center"/>
        <w:rPr>
          <w:b/>
          <w:lang w:val="uk-UA"/>
        </w:rPr>
      </w:pPr>
    </w:p>
    <w:p w:rsidR="00B40A25" w:rsidRDefault="00B40A25" w:rsidP="00B40A25">
      <w:pPr>
        <w:pStyle w:val="20"/>
        <w:jc w:val="center"/>
        <w:rPr>
          <w:noProof/>
          <w:szCs w:val="28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EF0882E" wp14:editId="0CA516D2">
                <wp:simplePos x="0" y="0"/>
                <wp:positionH relativeFrom="column">
                  <wp:posOffset>5598160</wp:posOffset>
                </wp:positionH>
                <wp:positionV relativeFrom="paragraph">
                  <wp:posOffset>-358775</wp:posOffset>
                </wp:positionV>
                <wp:extent cx="636905" cy="236220"/>
                <wp:effectExtent l="0" t="0" r="10795" b="11430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6905" cy="2362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6" o:spid="_x0000_s1026" style="position:absolute;margin-left:440.8pt;margin-top:-28.25pt;width:50.15pt;height:18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" fillcolor="window" strokecolor="window" strokeweight="2pt"/>
            </w:pict>
          </mc:Fallback>
        </mc:AlternateContent>
      </w:r>
      <w:r>
        <w:rPr>
          <w:b/>
          <w:lang w:val="uk-UA"/>
        </w:rPr>
        <w:t>ЗМІСТ</w:t>
      </w:r>
      <w:bookmarkEnd w:id="0"/>
      <w:r>
        <w:rPr>
          <w:szCs w:val="28"/>
          <w:lang w:val="uk-UA"/>
        </w:rPr>
        <w:fldChar w:fldCharType="begin"/>
      </w:r>
      <w:r>
        <w:rPr>
          <w:szCs w:val="28"/>
          <w:lang w:val="uk-UA"/>
        </w:rPr>
        <w:instrText xml:space="preserve"> TOC \o "1-3" \u </w:instrText>
      </w:r>
      <w:r>
        <w:rPr>
          <w:szCs w:val="28"/>
          <w:lang w:val="uk-UA"/>
        </w:rPr>
        <w:fldChar w:fldCharType="separate"/>
      </w:r>
    </w:p>
    <w:p w:rsidR="00B40A25" w:rsidRDefault="00B40A25" w:rsidP="00B40A25">
      <w:pPr>
        <w:pStyle w:val="1"/>
        <w:rPr>
          <w:rFonts w:eastAsia="Times New Roman"/>
          <w:lang w:val="ru-RU" w:eastAsia="ru-RU"/>
        </w:rPr>
      </w:pPr>
      <w:r>
        <w:t>1. ОГЛЯД ЛІТЕРАТУРИ</w:t>
      </w:r>
      <w:r>
        <w:tab/>
      </w:r>
      <w:r>
        <w:fldChar w:fldCharType="begin"/>
      </w:r>
      <w:r>
        <w:instrText xml:space="preserve"> PAGEREF _Toc517365286 \h </w:instrText>
      </w:r>
      <w:r>
        <w:fldChar w:fldCharType="separate"/>
      </w:r>
      <w:r>
        <w:t>7</w:t>
      </w:r>
      <w:r>
        <w:fldChar w:fldCharType="end"/>
      </w:r>
    </w:p>
    <w:p w:rsidR="00B40A25" w:rsidRDefault="00B40A25" w:rsidP="00B40A25">
      <w:pPr>
        <w:pStyle w:val="2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1.1. Структура і функції лейкоцитів</w:t>
      </w:r>
      <w:r>
        <w:rPr>
          <w:rFonts w:ascii="Times New Roman" w:hAnsi="Times New Roman"/>
          <w:noProof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fldChar w:fldCharType="begin"/>
      </w:r>
      <w:r>
        <w:rPr>
          <w:rFonts w:ascii="Times New Roman" w:hAnsi="Times New Roman"/>
          <w:noProof/>
          <w:sz w:val="28"/>
          <w:szCs w:val="28"/>
        </w:rPr>
        <w:instrText xml:space="preserve"> PAGEREF _Toc517365287 \h </w:instrText>
      </w:r>
      <w:r>
        <w:rPr>
          <w:rFonts w:ascii="Times New Roman" w:hAnsi="Times New Roman"/>
          <w:noProof/>
          <w:sz w:val="28"/>
          <w:szCs w:val="28"/>
        </w:rPr>
      </w:r>
      <w:r>
        <w:rPr>
          <w:rFonts w:ascii="Times New Roman" w:hAnsi="Times New Roman"/>
          <w:noProof/>
          <w:sz w:val="28"/>
          <w:szCs w:val="28"/>
        </w:rPr>
        <w:fldChar w:fldCharType="separate"/>
      </w:r>
      <w:r>
        <w:rPr>
          <w:rFonts w:ascii="Times New Roman" w:hAnsi="Times New Roman"/>
          <w:noProof/>
          <w:sz w:val="28"/>
          <w:szCs w:val="28"/>
        </w:rPr>
        <w:t>7</w:t>
      </w:r>
      <w:r>
        <w:rPr>
          <w:rFonts w:ascii="Times New Roman" w:hAnsi="Times New Roman"/>
          <w:noProof/>
          <w:sz w:val="28"/>
          <w:szCs w:val="28"/>
        </w:rPr>
        <w:fldChar w:fldCharType="end"/>
      </w:r>
    </w:p>
    <w:p w:rsidR="00B40A25" w:rsidRDefault="00B40A25" w:rsidP="00B40A25">
      <w:pPr>
        <w:pStyle w:val="2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1.2. Органи і клітини імунної систем</w:t>
      </w:r>
      <w:r>
        <w:rPr>
          <w:rFonts w:ascii="Times New Roman" w:hAnsi="Times New Roman"/>
          <w:noProof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fldChar w:fldCharType="begin"/>
      </w:r>
      <w:r>
        <w:rPr>
          <w:rFonts w:ascii="Times New Roman" w:hAnsi="Times New Roman"/>
          <w:noProof/>
          <w:sz w:val="28"/>
          <w:szCs w:val="28"/>
        </w:rPr>
        <w:instrText xml:space="preserve"> PAGEREF _Toc517365288 \h </w:instrText>
      </w:r>
      <w:r>
        <w:rPr>
          <w:rFonts w:ascii="Times New Roman" w:hAnsi="Times New Roman"/>
          <w:noProof/>
          <w:sz w:val="28"/>
          <w:szCs w:val="28"/>
        </w:rPr>
      </w:r>
      <w:r>
        <w:rPr>
          <w:rFonts w:ascii="Times New Roman" w:hAnsi="Times New Roman"/>
          <w:noProof/>
          <w:sz w:val="28"/>
          <w:szCs w:val="28"/>
        </w:rPr>
        <w:fldChar w:fldCharType="separate"/>
      </w:r>
      <w:r>
        <w:rPr>
          <w:rFonts w:ascii="Times New Roman" w:hAnsi="Times New Roman"/>
          <w:noProof/>
          <w:sz w:val="28"/>
          <w:szCs w:val="28"/>
        </w:rPr>
        <w:t>9</w:t>
      </w:r>
      <w:r>
        <w:rPr>
          <w:rFonts w:ascii="Times New Roman" w:hAnsi="Times New Roman"/>
          <w:noProof/>
          <w:sz w:val="28"/>
          <w:szCs w:val="28"/>
        </w:rPr>
        <w:fldChar w:fldCharType="end"/>
      </w:r>
    </w:p>
    <w:p w:rsidR="00B40A25" w:rsidRDefault="00B40A25" w:rsidP="00B40A25">
      <w:pPr>
        <w:pStyle w:val="2"/>
        <w:ind w:left="1276" w:firstLine="0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1.2.1. Сучасні уявлення про морфологічні та функціональні особливості селезінки</w:t>
      </w:r>
      <w:r>
        <w:rPr>
          <w:rFonts w:ascii="Times New Roman" w:hAnsi="Times New Roman"/>
          <w:noProof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fldChar w:fldCharType="begin"/>
      </w:r>
      <w:r>
        <w:rPr>
          <w:rFonts w:ascii="Times New Roman" w:hAnsi="Times New Roman"/>
          <w:noProof/>
          <w:sz w:val="28"/>
          <w:szCs w:val="28"/>
        </w:rPr>
        <w:instrText xml:space="preserve"> PAGEREF _Toc517365289 \h </w:instrText>
      </w:r>
      <w:r>
        <w:rPr>
          <w:rFonts w:ascii="Times New Roman" w:hAnsi="Times New Roman"/>
          <w:noProof/>
          <w:sz w:val="28"/>
          <w:szCs w:val="28"/>
        </w:rPr>
      </w:r>
      <w:r>
        <w:rPr>
          <w:rFonts w:ascii="Times New Roman" w:hAnsi="Times New Roman"/>
          <w:noProof/>
          <w:sz w:val="28"/>
          <w:szCs w:val="28"/>
        </w:rPr>
        <w:fldChar w:fldCharType="separate"/>
      </w:r>
      <w:r>
        <w:rPr>
          <w:rFonts w:ascii="Times New Roman" w:hAnsi="Times New Roman"/>
          <w:noProof/>
          <w:sz w:val="28"/>
          <w:szCs w:val="28"/>
        </w:rPr>
        <w:t>10</w:t>
      </w:r>
      <w:r>
        <w:rPr>
          <w:rFonts w:ascii="Times New Roman" w:hAnsi="Times New Roman"/>
          <w:noProof/>
          <w:sz w:val="28"/>
          <w:szCs w:val="28"/>
        </w:rPr>
        <w:fldChar w:fldCharType="end"/>
      </w:r>
    </w:p>
    <w:p w:rsidR="00B40A25" w:rsidRDefault="00B40A25" w:rsidP="00B40A25">
      <w:pPr>
        <w:pStyle w:val="2"/>
        <w:ind w:firstLine="1056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1.2.2. Система комплементу та її активізація</w:t>
      </w:r>
      <w:r>
        <w:rPr>
          <w:rFonts w:ascii="Times New Roman" w:hAnsi="Times New Roman"/>
          <w:noProof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fldChar w:fldCharType="begin"/>
      </w:r>
      <w:r>
        <w:rPr>
          <w:rFonts w:ascii="Times New Roman" w:hAnsi="Times New Roman"/>
          <w:noProof/>
          <w:sz w:val="28"/>
          <w:szCs w:val="28"/>
        </w:rPr>
        <w:instrText xml:space="preserve"> PAGEREF _Toc517365290 \h </w:instrText>
      </w:r>
      <w:r>
        <w:rPr>
          <w:rFonts w:ascii="Times New Roman" w:hAnsi="Times New Roman"/>
          <w:noProof/>
          <w:sz w:val="28"/>
          <w:szCs w:val="28"/>
        </w:rPr>
      </w:r>
      <w:r>
        <w:rPr>
          <w:rFonts w:ascii="Times New Roman" w:hAnsi="Times New Roman"/>
          <w:noProof/>
          <w:sz w:val="28"/>
          <w:szCs w:val="28"/>
        </w:rPr>
        <w:fldChar w:fldCharType="separate"/>
      </w:r>
      <w:r>
        <w:rPr>
          <w:rFonts w:ascii="Times New Roman" w:hAnsi="Times New Roman"/>
          <w:noProof/>
          <w:sz w:val="28"/>
          <w:szCs w:val="28"/>
        </w:rPr>
        <w:t>12</w:t>
      </w:r>
      <w:r>
        <w:rPr>
          <w:rFonts w:ascii="Times New Roman" w:hAnsi="Times New Roman"/>
          <w:noProof/>
          <w:sz w:val="28"/>
          <w:szCs w:val="28"/>
        </w:rPr>
        <w:fldChar w:fldCharType="end"/>
      </w:r>
    </w:p>
    <w:p w:rsidR="00B40A25" w:rsidRDefault="00B40A25" w:rsidP="00B40A25">
      <w:pPr>
        <w:pStyle w:val="2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1.3. Макрофаги. Їх походження, будова і функціональне значення</w:t>
      </w:r>
      <w:r>
        <w:rPr>
          <w:rFonts w:ascii="Times New Roman" w:hAnsi="Times New Roman"/>
          <w:noProof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fldChar w:fldCharType="begin"/>
      </w:r>
      <w:r>
        <w:rPr>
          <w:rFonts w:ascii="Times New Roman" w:hAnsi="Times New Roman"/>
          <w:noProof/>
          <w:sz w:val="28"/>
          <w:szCs w:val="28"/>
        </w:rPr>
        <w:instrText xml:space="preserve"> PAGEREF _Toc517365291 \h </w:instrText>
      </w:r>
      <w:r>
        <w:rPr>
          <w:rFonts w:ascii="Times New Roman" w:hAnsi="Times New Roman"/>
          <w:noProof/>
          <w:sz w:val="28"/>
          <w:szCs w:val="28"/>
        </w:rPr>
      </w:r>
      <w:r>
        <w:rPr>
          <w:rFonts w:ascii="Times New Roman" w:hAnsi="Times New Roman"/>
          <w:noProof/>
          <w:sz w:val="28"/>
          <w:szCs w:val="28"/>
        </w:rPr>
        <w:fldChar w:fldCharType="separate"/>
      </w:r>
      <w:r>
        <w:rPr>
          <w:rFonts w:ascii="Times New Roman" w:hAnsi="Times New Roman"/>
          <w:noProof/>
          <w:sz w:val="28"/>
          <w:szCs w:val="28"/>
        </w:rPr>
        <w:t>13</w:t>
      </w:r>
      <w:r>
        <w:rPr>
          <w:rFonts w:ascii="Times New Roman" w:hAnsi="Times New Roman"/>
          <w:noProof/>
          <w:sz w:val="28"/>
          <w:szCs w:val="28"/>
        </w:rPr>
        <w:fldChar w:fldCharType="end"/>
      </w:r>
    </w:p>
    <w:p w:rsidR="00B40A25" w:rsidRDefault="00B40A25" w:rsidP="00B40A25">
      <w:pPr>
        <w:pStyle w:val="2"/>
        <w:ind w:firstLine="1056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1.3.1. Загальні принципи фагоцитозу.</w:t>
      </w:r>
      <w:r>
        <w:rPr>
          <w:rFonts w:ascii="Times New Roman" w:hAnsi="Times New Roman"/>
          <w:noProof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fldChar w:fldCharType="begin"/>
      </w:r>
      <w:r>
        <w:rPr>
          <w:rFonts w:ascii="Times New Roman" w:hAnsi="Times New Roman"/>
          <w:noProof/>
          <w:sz w:val="28"/>
          <w:szCs w:val="28"/>
        </w:rPr>
        <w:instrText xml:space="preserve"> PAGEREF _Toc517365292 \h </w:instrText>
      </w:r>
      <w:r>
        <w:rPr>
          <w:rFonts w:ascii="Times New Roman" w:hAnsi="Times New Roman"/>
          <w:noProof/>
          <w:sz w:val="28"/>
          <w:szCs w:val="28"/>
        </w:rPr>
      </w:r>
      <w:r>
        <w:rPr>
          <w:rFonts w:ascii="Times New Roman" w:hAnsi="Times New Roman"/>
          <w:noProof/>
          <w:sz w:val="28"/>
          <w:szCs w:val="28"/>
        </w:rPr>
        <w:fldChar w:fldCharType="separate"/>
      </w:r>
      <w:r>
        <w:rPr>
          <w:rFonts w:ascii="Times New Roman" w:hAnsi="Times New Roman"/>
          <w:noProof/>
          <w:sz w:val="28"/>
          <w:szCs w:val="28"/>
        </w:rPr>
        <w:t>15</w:t>
      </w:r>
      <w:r>
        <w:rPr>
          <w:rFonts w:ascii="Times New Roman" w:hAnsi="Times New Roman"/>
          <w:noProof/>
          <w:sz w:val="28"/>
          <w:szCs w:val="28"/>
        </w:rPr>
        <w:fldChar w:fldCharType="end"/>
      </w:r>
    </w:p>
    <w:p w:rsidR="00B40A25" w:rsidRDefault="00B40A25" w:rsidP="00B40A25">
      <w:pPr>
        <w:pStyle w:val="2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/>
        </w:rPr>
        <w:t>1.4. Провідна роль окисно-відновних властивостей тканин, клітин організму в регуляції імунітету і спрямованості обмінних процесів</w:t>
      </w:r>
      <w:r>
        <w:rPr>
          <w:rFonts w:ascii="Times New Roman" w:hAnsi="Times New Roman"/>
          <w:noProof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fldChar w:fldCharType="begin"/>
      </w:r>
      <w:r>
        <w:rPr>
          <w:rFonts w:ascii="Times New Roman" w:hAnsi="Times New Roman"/>
          <w:noProof/>
          <w:sz w:val="28"/>
          <w:szCs w:val="28"/>
        </w:rPr>
        <w:instrText xml:space="preserve"> PAGEREF _Toc517365293 \h </w:instrText>
      </w:r>
      <w:r>
        <w:rPr>
          <w:rFonts w:ascii="Times New Roman" w:hAnsi="Times New Roman"/>
          <w:noProof/>
          <w:sz w:val="28"/>
          <w:szCs w:val="28"/>
        </w:rPr>
      </w:r>
      <w:r>
        <w:rPr>
          <w:rFonts w:ascii="Times New Roman" w:hAnsi="Times New Roman"/>
          <w:noProof/>
          <w:sz w:val="28"/>
          <w:szCs w:val="28"/>
        </w:rPr>
        <w:fldChar w:fldCharType="separate"/>
      </w:r>
      <w:r>
        <w:rPr>
          <w:rFonts w:ascii="Times New Roman" w:hAnsi="Times New Roman"/>
          <w:noProof/>
          <w:sz w:val="28"/>
          <w:szCs w:val="28"/>
        </w:rPr>
        <w:t>16</w:t>
      </w:r>
      <w:r>
        <w:rPr>
          <w:rFonts w:ascii="Times New Roman" w:hAnsi="Times New Roman"/>
          <w:noProof/>
          <w:sz w:val="28"/>
          <w:szCs w:val="28"/>
        </w:rPr>
        <w:fldChar w:fldCharType="end"/>
      </w:r>
    </w:p>
    <w:p w:rsidR="00B40A25" w:rsidRDefault="00B40A25" w:rsidP="00B40A25">
      <w:pPr>
        <w:pStyle w:val="2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1.5. Загальна</w:t>
      </w:r>
      <w:r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характеристика і значення ліпідів</w:t>
      </w:r>
      <w:r>
        <w:rPr>
          <w:rFonts w:ascii="Times New Roman" w:hAnsi="Times New Roman"/>
          <w:noProof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fldChar w:fldCharType="begin"/>
      </w:r>
      <w:r>
        <w:rPr>
          <w:rFonts w:ascii="Times New Roman" w:hAnsi="Times New Roman"/>
          <w:noProof/>
          <w:sz w:val="28"/>
          <w:szCs w:val="28"/>
        </w:rPr>
        <w:instrText xml:space="preserve"> PAGEREF _Toc517365294 \h </w:instrText>
      </w:r>
      <w:r>
        <w:rPr>
          <w:rFonts w:ascii="Times New Roman" w:hAnsi="Times New Roman"/>
          <w:noProof/>
          <w:sz w:val="28"/>
          <w:szCs w:val="28"/>
        </w:rPr>
      </w:r>
      <w:r>
        <w:rPr>
          <w:rFonts w:ascii="Times New Roman" w:hAnsi="Times New Roman"/>
          <w:noProof/>
          <w:sz w:val="28"/>
          <w:szCs w:val="28"/>
        </w:rPr>
        <w:fldChar w:fldCharType="separate"/>
      </w:r>
      <w:r>
        <w:rPr>
          <w:rFonts w:ascii="Times New Roman" w:hAnsi="Times New Roman"/>
          <w:noProof/>
          <w:sz w:val="28"/>
          <w:szCs w:val="28"/>
        </w:rPr>
        <w:t>18</w:t>
      </w:r>
      <w:r>
        <w:rPr>
          <w:rFonts w:ascii="Times New Roman" w:hAnsi="Times New Roman"/>
          <w:noProof/>
          <w:sz w:val="28"/>
          <w:szCs w:val="28"/>
        </w:rPr>
        <w:fldChar w:fldCharType="end"/>
      </w:r>
    </w:p>
    <w:p w:rsidR="00B40A25" w:rsidRDefault="00B40A25" w:rsidP="00B40A25">
      <w:pPr>
        <w:pStyle w:val="2"/>
        <w:ind w:left="1276" w:firstLine="0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1.5.1. Жирні кислоти і нейтральні ліпіди</w:t>
      </w:r>
      <w:r>
        <w:rPr>
          <w:rFonts w:ascii="Times New Roman" w:hAnsi="Times New Roman"/>
          <w:noProof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fldChar w:fldCharType="begin"/>
      </w:r>
      <w:r>
        <w:rPr>
          <w:rFonts w:ascii="Times New Roman" w:hAnsi="Times New Roman"/>
          <w:noProof/>
          <w:sz w:val="28"/>
          <w:szCs w:val="28"/>
        </w:rPr>
        <w:instrText xml:space="preserve"> PAGEREF _Toc517365295 \h </w:instrText>
      </w:r>
      <w:r>
        <w:rPr>
          <w:rFonts w:ascii="Times New Roman" w:hAnsi="Times New Roman"/>
          <w:noProof/>
          <w:sz w:val="28"/>
          <w:szCs w:val="28"/>
        </w:rPr>
      </w:r>
      <w:r>
        <w:rPr>
          <w:rFonts w:ascii="Times New Roman" w:hAnsi="Times New Roman"/>
          <w:noProof/>
          <w:sz w:val="28"/>
          <w:szCs w:val="28"/>
        </w:rPr>
        <w:fldChar w:fldCharType="separate"/>
      </w:r>
      <w:r>
        <w:rPr>
          <w:rFonts w:ascii="Times New Roman" w:hAnsi="Times New Roman"/>
          <w:noProof/>
          <w:sz w:val="28"/>
          <w:szCs w:val="28"/>
        </w:rPr>
        <w:t>20</w:t>
      </w:r>
      <w:r>
        <w:rPr>
          <w:rFonts w:ascii="Times New Roman" w:hAnsi="Times New Roman"/>
          <w:noProof/>
          <w:sz w:val="28"/>
          <w:szCs w:val="28"/>
        </w:rPr>
        <w:fldChar w:fldCharType="end"/>
      </w:r>
    </w:p>
    <w:p w:rsidR="00B40A25" w:rsidRDefault="00B40A25" w:rsidP="00B40A25">
      <w:pPr>
        <w:pStyle w:val="1"/>
        <w:rPr>
          <w:rFonts w:eastAsia="Times New Roman"/>
          <w:lang w:val="ru-RU" w:eastAsia="ru-RU"/>
        </w:rPr>
      </w:pPr>
      <w:r>
        <w:t>2. МІСЦЕ, МАТЕРІАЛИ І МЕТОДИ ДОСЛІДЖЕНЬ</w:t>
      </w:r>
      <w:r>
        <w:tab/>
      </w:r>
      <w:r>
        <w:fldChar w:fldCharType="begin"/>
      </w:r>
      <w:r>
        <w:instrText xml:space="preserve"> PAGEREF _Toc517365296 \h </w:instrText>
      </w:r>
      <w:r>
        <w:fldChar w:fldCharType="separate"/>
      </w:r>
      <w:r>
        <w:t>24</w:t>
      </w:r>
      <w:r>
        <w:fldChar w:fldCharType="end"/>
      </w:r>
    </w:p>
    <w:p w:rsidR="00B40A25" w:rsidRDefault="00B40A25" w:rsidP="00B40A25">
      <w:pPr>
        <w:pStyle w:val="2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2.1. Постановка досліду</w:t>
      </w:r>
      <w:r>
        <w:rPr>
          <w:rFonts w:ascii="Times New Roman" w:hAnsi="Times New Roman"/>
          <w:noProof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fldChar w:fldCharType="begin"/>
      </w:r>
      <w:r>
        <w:rPr>
          <w:rFonts w:ascii="Times New Roman" w:hAnsi="Times New Roman"/>
          <w:noProof/>
          <w:sz w:val="28"/>
          <w:szCs w:val="28"/>
        </w:rPr>
        <w:instrText xml:space="preserve"> PAGEREF _Toc517365297 \h </w:instrText>
      </w:r>
      <w:r>
        <w:rPr>
          <w:rFonts w:ascii="Times New Roman" w:hAnsi="Times New Roman"/>
          <w:noProof/>
          <w:sz w:val="28"/>
          <w:szCs w:val="28"/>
        </w:rPr>
      </w:r>
      <w:r>
        <w:rPr>
          <w:rFonts w:ascii="Times New Roman" w:hAnsi="Times New Roman"/>
          <w:noProof/>
          <w:sz w:val="28"/>
          <w:szCs w:val="28"/>
        </w:rPr>
        <w:fldChar w:fldCharType="separate"/>
      </w:r>
      <w:r>
        <w:rPr>
          <w:rFonts w:ascii="Times New Roman" w:hAnsi="Times New Roman"/>
          <w:noProof/>
          <w:sz w:val="28"/>
          <w:szCs w:val="28"/>
        </w:rPr>
        <w:t>24</w:t>
      </w:r>
      <w:r>
        <w:rPr>
          <w:rFonts w:ascii="Times New Roman" w:hAnsi="Times New Roman"/>
          <w:noProof/>
          <w:sz w:val="28"/>
          <w:szCs w:val="28"/>
        </w:rPr>
        <w:fldChar w:fldCharType="end"/>
      </w:r>
    </w:p>
    <w:p w:rsidR="00B40A25" w:rsidRDefault="00B40A25" w:rsidP="00B40A25">
      <w:pPr>
        <w:pStyle w:val="2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2.2. Метод виділення макрофагів селезінки</w:t>
      </w:r>
      <w:r>
        <w:rPr>
          <w:rFonts w:ascii="Times New Roman" w:hAnsi="Times New Roman"/>
          <w:noProof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fldChar w:fldCharType="begin"/>
      </w:r>
      <w:r>
        <w:rPr>
          <w:rFonts w:ascii="Times New Roman" w:hAnsi="Times New Roman"/>
          <w:noProof/>
          <w:sz w:val="28"/>
          <w:szCs w:val="28"/>
        </w:rPr>
        <w:instrText xml:space="preserve"> PAGEREF _Toc517365298 \h </w:instrText>
      </w:r>
      <w:r>
        <w:rPr>
          <w:rFonts w:ascii="Times New Roman" w:hAnsi="Times New Roman"/>
          <w:noProof/>
          <w:sz w:val="28"/>
          <w:szCs w:val="28"/>
        </w:rPr>
      </w:r>
      <w:r>
        <w:rPr>
          <w:rFonts w:ascii="Times New Roman" w:hAnsi="Times New Roman"/>
          <w:noProof/>
          <w:sz w:val="28"/>
          <w:szCs w:val="28"/>
        </w:rPr>
        <w:fldChar w:fldCharType="separate"/>
      </w:r>
      <w:r>
        <w:rPr>
          <w:rFonts w:ascii="Times New Roman" w:hAnsi="Times New Roman"/>
          <w:noProof/>
          <w:sz w:val="28"/>
          <w:szCs w:val="28"/>
        </w:rPr>
        <w:t>25</w:t>
      </w:r>
      <w:r>
        <w:rPr>
          <w:rFonts w:ascii="Times New Roman" w:hAnsi="Times New Roman"/>
          <w:noProof/>
          <w:sz w:val="28"/>
          <w:szCs w:val="28"/>
        </w:rPr>
        <w:fldChar w:fldCharType="end"/>
      </w:r>
    </w:p>
    <w:p w:rsidR="00B40A25" w:rsidRDefault="00B40A25" w:rsidP="00B40A25">
      <w:pPr>
        <w:pStyle w:val="2"/>
        <w:ind w:left="709" w:firstLine="0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2.3. Метод визначення активності макрофагів по інтенсівності НСТ –      тесту</w:t>
      </w:r>
      <w:r>
        <w:rPr>
          <w:rFonts w:ascii="Times New Roman" w:hAnsi="Times New Roman"/>
          <w:noProof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fldChar w:fldCharType="begin"/>
      </w:r>
      <w:r>
        <w:rPr>
          <w:rFonts w:ascii="Times New Roman" w:hAnsi="Times New Roman"/>
          <w:noProof/>
          <w:sz w:val="28"/>
          <w:szCs w:val="28"/>
        </w:rPr>
        <w:instrText xml:space="preserve"> PAGEREF _Toc517365299 \h </w:instrText>
      </w:r>
      <w:r>
        <w:rPr>
          <w:rFonts w:ascii="Times New Roman" w:hAnsi="Times New Roman"/>
          <w:noProof/>
          <w:sz w:val="28"/>
          <w:szCs w:val="28"/>
        </w:rPr>
      </w:r>
      <w:r>
        <w:rPr>
          <w:rFonts w:ascii="Times New Roman" w:hAnsi="Times New Roman"/>
          <w:noProof/>
          <w:sz w:val="28"/>
          <w:szCs w:val="28"/>
        </w:rPr>
        <w:fldChar w:fldCharType="separate"/>
      </w:r>
      <w:r>
        <w:rPr>
          <w:rFonts w:ascii="Times New Roman" w:hAnsi="Times New Roman"/>
          <w:noProof/>
          <w:sz w:val="28"/>
          <w:szCs w:val="28"/>
        </w:rPr>
        <w:t>25</w:t>
      </w:r>
      <w:r>
        <w:rPr>
          <w:rFonts w:ascii="Times New Roman" w:hAnsi="Times New Roman"/>
          <w:noProof/>
          <w:sz w:val="28"/>
          <w:szCs w:val="28"/>
        </w:rPr>
        <w:fldChar w:fldCharType="end"/>
      </w:r>
    </w:p>
    <w:p w:rsidR="00B40A25" w:rsidRDefault="00B40A25" w:rsidP="00B40A25">
      <w:pPr>
        <w:pStyle w:val="2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2.4. Підрахунок кількості лейкоцитів в камері Горяєва</w:t>
      </w:r>
      <w:r>
        <w:rPr>
          <w:rFonts w:ascii="Times New Roman" w:hAnsi="Times New Roman"/>
          <w:noProof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fldChar w:fldCharType="begin"/>
      </w:r>
      <w:r>
        <w:rPr>
          <w:rFonts w:ascii="Times New Roman" w:hAnsi="Times New Roman"/>
          <w:noProof/>
          <w:sz w:val="28"/>
          <w:szCs w:val="28"/>
        </w:rPr>
        <w:instrText xml:space="preserve"> PAGEREF _Toc517365300 \h </w:instrText>
      </w:r>
      <w:r>
        <w:rPr>
          <w:rFonts w:ascii="Times New Roman" w:hAnsi="Times New Roman"/>
          <w:noProof/>
          <w:sz w:val="28"/>
          <w:szCs w:val="28"/>
        </w:rPr>
      </w:r>
      <w:r>
        <w:rPr>
          <w:rFonts w:ascii="Times New Roman" w:hAnsi="Times New Roman"/>
          <w:noProof/>
          <w:sz w:val="28"/>
          <w:szCs w:val="28"/>
        </w:rPr>
        <w:fldChar w:fldCharType="separate"/>
      </w:r>
      <w:r>
        <w:rPr>
          <w:rFonts w:ascii="Times New Roman" w:hAnsi="Times New Roman"/>
          <w:noProof/>
          <w:sz w:val="28"/>
          <w:szCs w:val="28"/>
        </w:rPr>
        <w:t>25</w:t>
      </w:r>
      <w:r>
        <w:rPr>
          <w:rFonts w:ascii="Times New Roman" w:hAnsi="Times New Roman"/>
          <w:noProof/>
          <w:sz w:val="28"/>
          <w:szCs w:val="28"/>
        </w:rPr>
        <w:fldChar w:fldCharType="end"/>
      </w:r>
    </w:p>
    <w:p w:rsidR="00B40A25" w:rsidRDefault="00B40A25" w:rsidP="00B40A25">
      <w:pPr>
        <w:pStyle w:val="2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2.5. Статистична обробка результатів</w:t>
      </w:r>
      <w:r>
        <w:rPr>
          <w:rFonts w:ascii="Times New Roman" w:hAnsi="Times New Roman"/>
          <w:noProof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fldChar w:fldCharType="begin"/>
      </w:r>
      <w:r>
        <w:rPr>
          <w:rFonts w:ascii="Times New Roman" w:hAnsi="Times New Roman"/>
          <w:noProof/>
          <w:sz w:val="28"/>
          <w:szCs w:val="28"/>
        </w:rPr>
        <w:instrText xml:space="preserve"> PAGEREF _Toc517365301 \h </w:instrText>
      </w:r>
      <w:r>
        <w:rPr>
          <w:rFonts w:ascii="Times New Roman" w:hAnsi="Times New Roman"/>
          <w:noProof/>
          <w:sz w:val="28"/>
          <w:szCs w:val="28"/>
        </w:rPr>
      </w:r>
      <w:r>
        <w:rPr>
          <w:rFonts w:ascii="Times New Roman" w:hAnsi="Times New Roman"/>
          <w:noProof/>
          <w:sz w:val="28"/>
          <w:szCs w:val="28"/>
        </w:rPr>
        <w:fldChar w:fldCharType="separate"/>
      </w:r>
      <w:r>
        <w:rPr>
          <w:rFonts w:ascii="Times New Roman" w:hAnsi="Times New Roman"/>
          <w:noProof/>
          <w:sz w:val="28"/>
          <w:szCs w:val="28"/>
        </w:rPr>
        <w:t>26</w:t>
      </w:r>
      <w:r>
        <w:rPr>
          <w:rFonts w:ascii="Times New Roman" w:hAnsi="Times New Roman"/>
          <w:noProof/>
          <w:sz w:val="28"/>
          <w:szCs w:val="28"/>
        </w:rPr>
        <w:fldChar w:fldCharType="end"/>
      </w:r>
    </w:p>
    <w:p w:rsidR="00B40A25" w:rsidRDefault="00B40A25" w:rsidP="00B40A25">
      <w:pPr>
        <w:pStyle w:val="1"/>
        <w:rPr>
          <w:rFonts w:eastAsia="Times New Roman"/>
          <w:lang w:val="ru-RU" w:eastAsia="ru-RU"/>
        </w:rPr>
      </w:pPr>
      <w:r>
        <w:t>3. РЕЗУЛЬТАТИ ДОСЛІДЖЕНЬ ТА ЇХ ОБГОВОРЕННЯ</w:t>
      </w:r>
      <w:r>
        <w:tab/>
      </w:r>
      <w:r>
        <w:fldChar w:fldCharType="begin"/>
      </w:r>
      <w:r>
        <w:instrText xml:space="preserve"> PAGEREF _Toc517365302 \h </w:instrText>
      </w:r>
      <w:r>
        <w:fldChar w:fldCharType="separate"/>
      </w:r>
      <w:r>
        <w:t>28</w:t>
      </w:r>
      <w:r>
        <w:fldChar w:fldCharType="end"/>
      </w:r>
    </w:p>
    <w:p w:rsidR="00B40A25" w:rsidRDefault="00B40A25" w:rsidP="00B40A25">
      <w:pPr>
        <w:pStyle w:val="2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shd w:val="clear" w:color="auto" w:fill="FFFFFF"/>
          <w:lang w:val="uk-UA"/>
        </w:rPr>
        <w:t>3.1. Кількість лейкоцитів і лейкоцитарна формула у периферичній крові щурів з додаванням до раціону харчування різних жирів рослинного і тваринного походження</w:t>
      </w:r>
      <w:r>
        <w:rPr>
          <w:rFonts w:ascii="Times New Roman" w:hAnsi="Times New Roman"/>
          <w:noProof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fldChar w:fldCharType="begin"/>
      </w:r>
      <w:r>
        <w:rPr>
          <w:rFonts w:ascii="Times New Roman" w:hAnsi="Times New Roman"/>
          <w:noProof/>
          <w:sz w:val="28"/>
          <w:szCs w:val="28"/>
        </w:rPr>
        <w:instrText xml:space="preserve"> PAGEREF _Toc517365303 \h </w:instrText>
      </w:r>
      <w:r>
        <w:rPr>
          <w:rFonts w:ascii="Times New Roman" w:hAnsi="Times New Roman"/>
          <w:noProof/>
          <w:sz w:val="28"/>
          <w:szCs w:val="28"/>
        </w:rPr>
      </w:r>
      <w:r>
        <w:rPr>
          <w:rFonts w:ascii="Times New Roman" w:hAnsi="Times New Roman"/>
          <w:noProof/>
          <w:sz w:val="28"/>
          <w:szCs w:val="28"/>
        </w:rPr>
        <w:fldChar w:fldCharType="separate"/>
      </w:r>
      <w:r>
        <w:rPr>
          <w:rFonts w:ascii="Times New Roman" w:hAnsi="Times New Roman"/>
          <w:noProof/>
          <w:sz w:val="28"/>
          <w:szCs w:val="28"/>
        </w:rPr>
        <w:t>28</w:t>
      </w:r>
      <w:r>
        <w:rPr>
          <w:rFonts w:ascii="Times New Roman" w:hAnsi="Times New Roman"/>
          <w:noProof/>
          <w:sz w:val="28"/>
          <w:szCs w:val="28"/>
        </w:rPr>
        <w:fldChar w:fldCharType="end"/>
      </w:r>
    </w:p>
    <w:p w:rsidR="00B40A25" w:rsidRDefault="00B40A25" w:rsidP="00B40A25">
      <w:pPr>
        <w:pStyle w:val="2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3.2. Порівняльний аналіз лейкоцитів та лейкоцитарного складу периферичної крові щурів при споживанні різних жирів рослинного і тваринного походження</w:t>
      </w:r>
      <w:r>
        <w:rPr>
          <w:rFonts w:ascii="Times New Roman" w:hAnsi="Times New Roman"/>
          <w:noProof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fldChar w:fldCharType="begin"/>
      </w:r>
      <w:r>
        <w:rPr>
          <w:rFonts w:ascii="Times New Roman" w:hAnsi="Times New Roman"/>
          <w:noProof/>
          <w:sz w:val="28"/>
          <w:szCs w:val="28"/>
        </w:rPr>
        <w:instrText xml:space="preserve"> PAGEREF _Toc517365304 \h </w:instrText>
      </w:r>
      <w:r>
        <w:rPr>
          <w:rFonts w:ascii="Times New Roman" w:hAnsi="Times New Roman"/>
          <w:noProof/>
          <w:sz w:val="28"/>
          <w:szCs w:val="28"/>
        </w:rPr>
      </w:r>
      <w:r>
        <w:rPr>
          <w:rFonts w:ascii="Times New Roman" w:hAnsi="Times New Roman"/>
          <w:noProof/>
          <w:sz w:val="28"/>
          <w:szCs w:val="28"/>
        </w:rPr>
        <w:fldChar w:fldCharType="separate"/>
      </w:r>
      <w:r>
        <w:rPr>
          <w:rFonts w:ascii="Times New Roman" w:hAnsi="Times New Roman"/>
          <w:noProof/>
          <w:sz w:val="28"/>
          <w:szCs w:val="28"/>
        </w:rPr>
        <w:t>30</w:t>
      </w:r>
      <w:r>
        <w:rPr>
          <w:rFonts w:ascii="Times New Roman" w:hAnsi="Times New Roman"/>
          <w:noProof/>
          <w:sz w:val="28"/>
          <w:szCs w:val="28"/>
        </w:rPr>
        <w:fldChar w:fldCharType="end"/>
      </w:r>
    </w:p>
    <w:p w:rsidR="00B40A25" w:rsidRDefault="00B40A25" w:rsidP="00B40A25">
      <w:pPr>
        <w:pStyle w:val="2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3. 3. Вивчити інтенсивність за НСТ-тестом макрофагів селезінки білих щурів на тлі вживання харчових жирів</w:t>
      </w:r>
      <w:r>
        <w:rPr>
          <w:rFonts w:ascii="Times New Roman" w:hAnsi="Times New Roman"/>
          <w:noProof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fldChar w:fldCharType="begin"/>
      </w:r>
      <w:r>
        <w:rPr>
          <w:rFonts w:ascii="Times New Roman" w:hAnsi="Times New Roman"/>
          <w:noProof/>
          <w:sz w:val="28"/>
          <w:szCs w:val="28"/>
        </w:rPr>
        <w:instrText xml:space="preserve"> PAGEREF _Toc517365305 \h </w:instrText>
      </w:r>
      <w:r>
        <w:rPr>
          <w:rFonts w:ascii="Times New Roman" w:hAnsi="Times New Roman"/>
          <w:noProof/>
          <w:sz w:val="28"/>
          <w:szCs w:val="28"/>
        </w:rPr>
      </w:r>
      <w:r>
        <w:rPr>
          <w:rFonts w:ascii="Times New Roman" w:hAnsi="Times New Roman"/>
          <w:noProof/>
          <w:sz w:val="28"/>
          <w:szCs w:val="28"/>
        </w:rPr>
        <w:fldChar w:fldCharType="separate"/>
      </w:r>
      <w:r>
        <w:rPr>
          <w:rFonts w:ascii="Times New Roman" w:hAnsi="Times New Roman"/>
          <w:noProof/>
          <w:sz w:val="28"/>
          <w:szCs w:val="28"/>
        </w:rPr>
        <w:t>34</w:t>
      </w:r>
      <w:r>
        <w:rPr>
          <w:rFonts w:ascii="Times New Roman" w:hAnsi="Times New Roman"/>
          <w:noProof/>
          <w:sz w:val="28"/>
          <w:szCs w:val="28"/>
        </w:rPr>
        <w:fldChar w:fldCharType="end"/>
      </w:r>
    </w:p>
    <w:p w:rsidR="00B40A25" w:rsidRDefault="00B40A25" w:rsidP="00B40A25">
      <w:pPr>
        <w:pStyle w:val="1"/>
        <w:rPr>
          <w:rFonts w:eastAsia="Times New Roman"/>
          <w:lang w:val="ru-RU" w:eastAsia="ru-RU"/>
        </w:rPr>
      </w:pPr>
      <w:r>
        <w:t>УЗАГАЛЬНЕННЯ</w:t>
      </w:r>
      <w:r>
        <w:tab/>
      </w:r>
      <w:r>
        <w:fldChar w:fldCharType="begin"/>
      </w:r>
      <w:r>
        <w:instrText xml:space="preserve"> PAGEREF _Toc517365306 \h </w:instrText>
      </w:r>
      <w:r>
        <w:fldChar w:fldCharType="separate"/>
      </w:r>
      <w:r>
        <w:t>38</w:t>
      </w:r>
      <w:r>
        <w:fldChar w:fldCharType="end"/>
      </w:r>
    </w:p>
    <w:p w:rsidR="00B40A25" w:rsidRDefault="00B40A25" w:rsidP="00B40A25">
      <w:pPr>
        <w:pStyle w:val="1"/>
        <w:rPr>
          <w:rFonts w:eastAsia="Times New Roman"/>
          <w:lang w:val="ru-RU" w:eastAsia="ru-RU"/>
        </w:rPr>
      </w:pPr>
      <w:r>
        <w:t>ВИСНОВКИ</w:t>
      </w:r>
      <w:r>
        <w:tab/>
      </w:r>
      <w:r>
        <w:fldChar w:fldCharType="begin"/>
      </w:r>
      <w:r>
        <w:instrText xml:space="preserve"> PAGEREF _Toc517365307 \h </w:instrText>
      </w:r>
      <w:r>
        <w:fldChar w:fldCharType="separate"/>
      </w:r>
      <w:r>
        <w:t>40</w:t>
      </w:r>
      <w:r>
        <w:fldChar w:fldCharType="end"/>
      </w:r>
    </w:p>
    <w:p w:rsidR="00B40A25" w:rsidRDefault="00B40A25" w:rsidP="00B40A25">
      <w:pPr>
        <w:pStyle w:val="1"/>
        <w:rPr>
          <w:rFonts w:eastAsia="Times New Roman"/>
          <w:lang w:val="ru-RU" w:eastAsia="ru-RU"/>
        </w:rPr>
      </w:pPr>
      <w:r>
        <w:t>СПИСОК ЛІТЕРАТУРИ</w:t>
      </w:r>
      <w:r>
        <w:tab/>
      </w:r>
      <w:r>
        <w:fldChar w:fldCharType="begin"/>
      </w:r>
      <w:r>
        <w:instrText xml:space="preserve"> PAGEREF _Toc517365308 \h </w:instrText>
      </w:r>
      <w:r>
        <w:fldChar w:fldCharType="separate"/>
      </w:r>
      <w:r>
        <w:t>41</w:t>
      </w:r>
      <w:r>
        <w:fldChar w:fldCharType="end"/>
      </w:r>
    </w:p>
    <w:p w:rsidR="00B40A25" w:rsidRDefault="00B40A25" w:rsidP="00B40A25">
      <w:pPr>
        <w:rPr>
          <w:rFonts w:ascii="Times New Roman" w:hAnsi="Times New Roman"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4691C0E" wp14:editId="3F660D8B">
                <wp:simplePos x="0" y="0"/>
                <wp:positionH relativeFrom="column">
                  <wp:posOffset>5568315</wp:posOffset>
                </wp:positionH>
                <wp:positionV relativeFrom="paragraph">
                  <wp:posOffset>-343535</wp:posOffset>
                </wp:positionV>
                <wp:extent cx="763905" cy="376555"/>
                <wp:effectExtent l="0" t="0" r="17145" b="2349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3270" cy="3759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7" o:spid="_x0000_s1026" style="position:absolute;margin-left:438.45pt;margin-top:-27.05pt;width:60.15pt;height:29.6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" fillcolor="window" strokecolor="window" strokeweight="2pt"/>
            </w:pict>
          </mc:Fallback>
        </mc:AlternateContent>
      </w:r>
      <w:r>
        <w:rPr>
          <w:rFonts w:ascii="Times New Roman" w:hAnsi="Times New Roman"/>
          <w:sz w:val="28"/>
          <w:szCs w:val="28"/>
          <w:lang w:val="uk-UA"/>
        </w:rPr>
        <w:fldChar w:fldCharType="end"/>
      </w:r>
      <w:bookmarkStart w:id="1" w:name="_Toc517285624"/>
      <w:bookmarkStart w:id="2" w:name="_Toc517261790"/>
      <w:bookmarkStart w:id="3" w:name="_Toc517261609"/>
      <w:bookmarkStart w:id="4" w:name="_Toc517260749"/>
      <w:bookmarkStart w:id="5" w:name="_Toc517253801"/>
      <w:bookmarkStart w:id="6" w:name="_Toc517074298"/>
    </w:p>
    <w:bookmarkEnd w:id="1"/>
    <w:bookmarkEnd w:id="2"/>
    <w:bookmarkEnd w:id="3"/>
    <w:bookmarkEnd w:id="4"/>
    <w:bookmarkEnd w:id="5"/>
    <w:bookmarkEnd w:id="6"/>
    <w:p w:rsidR="00B40A25" w:rsidRPr="00B40A25" w:rsidRDefault="00B40A25" w:rsidP="00B40A25">
      <w:pPr>
        <w:widowControl w:val="0"/>
        <w:tabs>
          <w:tab w:val="center" w:pos="8647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                                                          </w: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A34623D" wp14:editId="76A9BEF5">
                <wp:simplePos x="0" y="0"/>
                <wp:positionH relativeFrom="column">
                  <wp:posOffset>5631180</wp:posOffset>
                </wp:positionH>
                <wp:positionV relativeFrom="paragraph">
                  <wp:posOffset>-236220</wp:posOffset>
                </wp:positionV>
                <wp:extent cx="575310" cy="297815"/>
                <wp:effectExtent l="0" t="0" r="15240" b="26035"/>
                <wp:wrapNone/>
                <wp:docPr id="18" name="Прямоугольник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310" cy="29781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8" o:spid="_x0000_s1026" style="position:absolute;margin-left:443.4pt;margin-top:-18.6pt;width:45.3pt;height:23.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" fillcolor="window" strokecolor="window" strokeweight="2pt"/>
            </w:pict>
          </mc:Fallback>
        </mc:AlternateContent>
      </w:r>
      <w:r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B40A25" w:rsidRDefault="00B40A25" w:rsidP="00B40A25">
      <w:pPr>
        <w:pStyle w:val="20"/>
        <w:rPr>
          <w:lang w:val="uk-UA"/>
        </w:rPr>
      </w:pPr>
      <w:r>
        <w:rPr>
          <w:lang w:val="uk-UA"/>
        </w:rPr>
        <w:t>У зв'язку зі збільшенням фізіологічного й психічного навантаження на організм людини, а також несприятливі умови навколишнього середовища, що оточують її спонукають до потреби організму в збалансованому та раціональному харчуванні. Важливу роль в регуляції обмінних процесів грають такі компоненти харчових продуктів в якості біологічно активні ліпіди (БАЛ) [13].</w:t>
      </w:r>
    </w:p>
    <w:p w:rsidR="00B40A25" w:rsidRDefault="00B40A25" w:rsidP="00B40A25">
      <w:pPr>
        <w:pStyle w:val="20"/>
        <w:rPr>
          <w:shd w:val="clear" w:color="auto" w:fill="FFFFFF"/>
          <w:lang w:val="uk-UA"/>
        </w:rPr>
      </w:pPr>
      <w:r>
        <w:rPr>
          <w:shd w:val="clear" w:color="auto" w:fill="FFFFFF"/>
          <w:lang w:val="uk-UA"/>
        </w:rPr>
        <w:t xml:space="preserve">Для того, щоб запобігти шкідливої дії зі сторони серцево-судинної системи, на погляд експертів вміст жиру у добовому раціоні людини повинен становить не більш ніж 30 % від всіх калорій котрі, котрі організм споживає на протязі дня, при цьому тваринні жири з вмістом насичених жирних кислот становить лише 11% калорій. В минулому вважали, що жир є однією із поширених причин надмірної ваги і чинником суттєвого ризику до серцево-судинних і опухових захворювань. Про користь ненасичених жирних кислот з’являється все більше відомостей, ЖК містяться здебільшого в продуктах рослинного походження. карбонові кислоти зустрічаються у багатьох молекулярних формах. Спочатку слід нагадати, що якщо більшість жирних кислот, виявлених у ліпідів, є </w:t>
      </w:r>
      <w:proofErr w:type="spellStart"/>
      <w:r>
        <w:rPr>
          <w:shd w:val="clear" w:color="auto" w:fill="FFFFFF"/>
          <w:lang w:val="uk-UA"/>
        </w:rPr>
        <w:t>монокарбоновими</w:t>
      </w:r>
      <w:proofErr w:type="spellEnd"/>
      <w:r>
        <w:rPr>
          <w:shd w:val="clear" w:color="auto" w:fill="FFFFFF"/>
          <w:lang w:val="uk-UA"/>
        </w:rPr>
        <w:t xml:space="preserve"> кислотами, деякі з них є </w:t>
      </w:r>
      <w:proofErr w:type="spellStart"/>
      <w:r>
        <w:rPr>
          <w:shd w:val="clear" w:color="auto" w:fill="FFFFFF"/>
          <w:lang w:val="uk-UA"/>
        </w:rPr>
        <w:t>дикарбоновими</w:t>
      </w:r>
      <w:proofErr w:type="spellEnd"/>
      <w:r>
        <w:rPr>
          <w:shd w:val="clear" w:color="auto" w:fill="FFFFFF"/>
          <w:lang w:val="uk-UA"/>
        </w:rPr>
        <w:t xml:space="preserve"> і є важливими продуктами метаболізму або окислення попередніх. Організм людини та тварини не може сам синтезувати жирні кислоти, то для людини важливі всі ненасичені і високо ненасичені ЖК. ПНЖК активізують обмін речовин, впливають сприятливо на зміцнення судин і суглоби , а також на шлунок і кишечник, [12].</w:t>
      </w:r>
    </w:p>
    <w:p w:rsidR="00B40A25" w:rsidRDefault="00B40A25" w:rsidP="00B40A25">
      <w:pPr>
        <w:pStyle w:val="20"/>
        <w:rPr>
          <w:shd w:val="clear" w:color="auto" w:fill="FFFFFF"/>
          <w:lang w:val="uk-UA"/>
        </w:rPr>
      </w:pPr>
      <w:r>
        <w:rPr>
          <w:shd w:val="clear" w:color="auto" w:fill="FFFFFF"/>
          <w:lang w:val="uk-UA"/>
        </w:rPr>
        <w:t>Жирні кислоти, як вільні, так і як складові складні ліпіди, відтворюють</w:t>
      </w:r>
    </w:p>
    <w:p w:rsidR="00B40A25" w:rsidRDefault="00B40A25" w:rsidP="00B40A25">
      <w:pPr>
        <w:pStyle w:val="20"/>
        <w:rPr>
          <w:shd w:val="clear" w:color="auto" w:fill="FFFFFF"/>
          <w:lang w:val="uk-UA"/>
        </w:rPr>
      </w:pPr>
      <w:r>
        <w:rPr>
          <w:shd w:val="clear" w:color="auto" w:fill="FFFFFF"/>
          <w:lang w:val="uk-UA"/>
        </w:rPr>
        <w:t xml:space="preserve">Кількість ключових ролей в обміні речовин – основне метаболічне паливо (зберігання та транспортування енергії), як важливих компонентів всіх мембран, і як регулятори генів. В </w:t>
      </w:r>
      <w:proofErr w:type="spellStart"/>
      <w:r>
        <w:rPr>
          <w:shd w:val="clear" w:color="auto" w:fill="FFFFFF"/>
          <w:lang w:val="uk-UA"/>
        </w:rPr>
        <w:t>додаток,дієтичні</w:t>
      </w:r>
      <w:proofErr w:type="spellEnd"/>
      <w:r>
        <w:rPr>
          <w:shd w:val="clear" w:color="auto" w:fill="FFFFFF"/>
          <w:lang w:val="uk-UA"/>
        </w:rPr>
        <w:t xml:space="preserve"> ліпіди забезпечують </w:t>
      </w:r>
      <w:proofErr w:type="spellStart"/>
      <w:r>
        <w:rPr>
          <w:shd w:val="clear" w:color="auto" w:fill="FFFFFF"/>
          <w:lang w:val="uk-UA"/>
        </w:rPr>
        <w:t>поліненасичені</w:t>
      </w:r>
      <w:proofErr w:type="spellEnd"/>
      <w:r>
        <w:rPr>
          <w:shd w:val="clear" w:color="auto" w:fill="FFFFFF"/>
          <w:lang w:val="uk-UA"/>
        </w:rPr>
        <w:t xml:space="preserve"> жирні кислоти (ПНЖК), які є попередниками сильних місцевих дій метаболітів, тобто </w:t>
      </w:r>
      <w:proofErr w:type="spellStart"/>
      <w:r>
        <w:rPr>
          <w:shd w:val="clear" w:color="auto" w:fill="FFFFFF"/>
          <w:lang w:val="uk-UA"/>
        </w:rPr>
        <w:t>ейкозаноїди</w:t>
      </w:r>
      <w:proofErr w:type="spellEnd"/>
      <w:r>
        <w:rPr>
          <w:shd w:val="clear" w:color="auto" w:fill="FFFFFF"/>
          <w:lang w:val="uk-UA"/>
        </w:rPr>
        <w:t xml:space="preserve">. </w:t>
      </w:r>
    </w:p>
    <w:p w:rsidR="00B40A25" w:rsidRDefault="00B40A25" w:rsidP="00B40A25">
      <w:pPr>
        <w:pStyle w:val="20"/>
        <w:rPr>
          <w:shd w:val="clear" w:color="auto" w:fill="FFFFFF"/>
          <w:lang w:val="uk-UA"/>
        </w:rPr>
      </w:pPr>
      <w:r>
        <w:rPr>
          <w:shd w:val="clear" w:color="auto" w:fill="FFFFFF"/>
          <w:lang w:val="uk-UA"/>
        </w:rPr>
        <w:t xml:space="preserve">Харчові жири виконують важливу енергетичну функцію, оскільки по своїй калорійності вони в 2, 3 рази перевершують калорійність вуглеводів. Крім цього, харчові жири являються джерелом незамінного </w:t>
      </w:r>
      <w:proofErr w:type="spellStart"/>
      <w:r>
        <w:rPr>
          <w:shd w:val="clear" w:color="auto" w:fill="FFFFFF"/>
          <w:lang w:val="uk-UA"/>
        </w:rPr>
        <w:t>фактора</w:t>
      </w:r>
      <w:proofErr w:type="spellEnd"/>
      <w:r>
        <w:rPr>
          <w:shd w:val="clear" w:color="auto" w:fill="FFFFFF"/>
          <w:lang w:val="uk-UA"/>
        </w:rPr>
        <w:t xml:space="preserve"> харчування – </w:t>
      </w:r>
      <w:proofErr w:type="spellStart"/>
      <w:r>
        <w:rPr>
          <w:shd w:val="clear" w:color="auto" w:fill="FFFFFF"/>
          <w:lang w:val="uk-UA"/>
        </w:rPr>
        <w:t>вітаміна</w:t>
      </w:r>
      <w:proofErr w:type="spellEnd"/>
      <w:r>
        <w:rPr>
          <w:shd w:val="clear" w:color="auto" w:fill="FFFFFF"/>
          <w:lang w:val="uk-UA"/>
        </w:rPr>
        <w:t xml:space="preserve"> F. Вітамін F (от </w:t>
      </w:r>
      <w:proofErr w:type="spellStart"/>
      <w:r>
        <w:rPr>
          <w:shd w:val="clear" w:color="auto" w:fill="FFFFFF"/>
          <w:lang w:val="uk-UA"/>
        </w:rPr>
        <w:t>англ</w:t>
      </w:r>
      <w:proofErr w:type="spellEnd"/>
      <w:r>
        <w:rPr>
          <w:shd w:val="clear" w:color="auto" w:fill="FFFFFF"/>
          <w:lang w:val="uk-UA"/>
        </w:rPr>
        <w:t xml:space="preserve">. </w:t>
      </w:r>
      <w:proofErr w:type="spellStart"/>
      <w:r>
        <w:rPr>
          <w:shd w:val="clear" w:color="auto" w:fill="FFFFFF"/>
          <w:lang w:val="uk-UA"/>
        </w:rPr>
        <w:t>Fat</w:t>
      </w:r>
      <w:proofErr w:type="spellEnd"/>
      <w:r>
        <w:rPr>
          <w:shd w:val="clear" w:color="auto" w:fill="FFFFFF"/>
          <w:lang w:val="uk-UA"/>
        </w:rPr>
        <w:t xml:space="preserve"> –жир) являють собою незамінні (</w:t>
      </w:r>
      <w:proofErr w:type="spellStart"/>
      <w:r>
        <w:rPr>
          <w:shd w:val="clear" w:color="auto" w:fill="FFFFFF"/>
          <w:lang w:val="uk-UA"/>
        </w:rPr>
        <w:t>есенциальні</w:t>
      </w:r>
      <w:proofErr w:type="spellEnd"/>
      <w:r>
        <w:rPr>
          <w:shd w:val="clear" w:color="auto" w:fill="FFFFFF"/>
          <w:lang w:val="uk-UA"/>
        </w:rPr>
        <w:t xml:space="preserve">) вищі </w:t>
      </w:r>
      <w:proofErr w:type="spellStart"/>
      <w:r>
        <w:rPr>
          <w:shd w:val="clear" w:color="auto" w:fill="FFFFFF"/>
          <w:lang w:val="uk-UA"/>
        </w:rPr>
        <w:t>полінасичені</w:t>
      </w:r>
      <w:proofErr w:type="spellEnd"/>
      <w:r>
        <w:rPr>
          <w:shd w:val="clear" w:color="auto" w:fill="FFFFFF"/>
          <w:lang w:val="uk-UA"/>
        </w:rPr>
        <w:t xml:space="preserve"> жирні кислоти (ПНЖК), такі як </w:t>
      </w:r>
      <w:proofErr w:type="spellStart"/>
      <w:r>
        <w:rPr>
          <w:shd w:val="clear" w:color="auto" w:fill="FFFFFF"/>
          <w:lang w:val="uk-UA"/>
        </w:rPr>
        <w:t>лінолева</w:t>
      </w:r>
      <w:proofErr w:type="spellEnd"/>
      <w:r>
        <w:rPr>
          <w:shd w:val="clear" w:color="auto" w:fill="FFFFFF"/>
          <w:lang w:val="uk-UA"/>
        </w:rPr>
        <w:t xml:space="preserve">, ліноленова, арахідонова, </w:t>
      </w:r>
      <w:proofErr w:type="spellStart"/>
      <w:r>
        <w:rPr>
          <w:shd w:val="clear" w:color="auto" w:fill="FFFFFF"/>
          <w:lang w:val="uk-UA"/>
        </w:rPr>
        <w:t>ейкозапентаєнова</w:t>
      </w:r>
      <w:proofErr w:type="spellEnd"/>
      <w:r>
        <w:rPr>
          <w:shd w:val="clear" w:color="auto" w:fill="FFFFFF"/>
          <w:lang w:val="uk-UA"/>
        </w:rPr>
        <w:t xml:space="preserve">, </w:t>
      </w:r>
      <w:proofErr w:type="spellStart"/>
      <w:r>
        <w:rPr>
          <w:shd w:val="clear" w:color="auto" w:fill="FFFFFF"/>
          <w:lang w:val="uk-UA"/>
        </w:rPr>
        <w:t>докозагексаєнова</w:t>
      </w:r>
      <w:proofErr w:type="spellEnd"/>
      <w:r>
        <w:rPr>
          <w:shd w:val="clear" w:color="auto" w:fill="FFFFFF"/>
          <w:lang w:val="uk-UA"/>
        </w:rPr>
        <w:t xml:space="preserve">. </w:t>
      </w:r>
    </w:p>
    <w:p w:rsidR="00B40A25" w:rsidRDefault="00B40A25" w:rsidP="00B40A25">
      <w:pPr>
        <w:pStyle w:val="20"/>
        <w:rPr>
          <w:shd w:val="clear" w:color="auto" w:fill="FFFFFF"/>
          <w:lang w:val="uk-UA"/>
        </w:rPr>
      </w:pPr>
      <w:r>
        <w:rPr>
          <w:shd w:val="clear" w:color="auto" w:fill="FFFFFF"/>
          <w:lang w:val="uk-UA"/>
        </w:rPr>
        <w:t xml:space="preserve"> Ці кислоти входять до складу фосфоліпідів (</w:t>
      </w:r>
      <w:proofErr w:type="spellStart"/>
      <w:r>
        <w:rPr>
          <w:shd w:val="clear" w:color="auto" w:fill="FFFFFF"/>
          <w:lang w:val="uk-UA"/>
        </w:rPr>
        <w:t>лецетина</w:t>
      </w:r>
      <w:proofErr w:type="spellEnd"/>
      <w:r>
        <w:rPr>
          <w:shd w:val="clear" w:color="auto" w:fill="FFFFFF"/>
          <w:lang w:val="uk-UA"/>
        </w:rPr>
        <w:t xml:space="preserve">), і ефірів </w:t>
      </w:r>
      <w:proofErr w:type="spellStart"/>
      <w:r>
        <w:rPr>
          <w:shd w:val="clear" w:color="auto" w:fill="FFFFFF"/>
          <w:lang w:val="uk-UA"/>
        </w:rPr>
        <w:t>холестерина</w:t>
      </w:r>
      <w:proofErr w:type="spellEnd"/>
      <w:r>
        <w:rPr>
          <w:shd w:val="clear" w:color="auto" w:fill="FFFFFF"/>
          <w:lang w:val="uk-UA"/>
        </w:rPr>
        <w:t>, котрі формують клітинні і внутрішньоклітинні мембрани, без яких неможливо збудувати жодної живої клітини [28, 43].</w:t>
      </w:r>
    </w:p>
    <w:p w:rsidR="00B40A25" w:rsidRDefault="00B40A25" w:rsidP="00B40A25">
      <w:pPr>
        <w:pStyle w:val="20"/>
        <w:rPr>
          <w:lang w:val="uk-UA" w:eastAsia="ru-RU"/>
        </w:rPr>
      </w:pPr>
    </w:p>
    <w:p w:rsidR="00B40A25" w:rsidRDefault="00B40A25" w:rsidP="00B40A25">
      <w:pPr>
        <w:pStyle w:val="20"/>
        <w:rPr>
          <w:lang w:val="uk-UA" w:eastAsia="ru-RU"/>
        </w:rPr>
      </w:pPr>
      <w:r>
        <w:rPr>
          <w:lang w:val="uk-UA" w:eastAsia="ru-RU"/>
        </w:rPr>
        <w:t xml:space="preserve">Метою даної роботи з’явилось вивчення стану лейкоцитарного складу та інтенсивність НСТ-тесту макрофагів в крові щурів в умовах вживання різних жирів рослинного і тваринного походження. </w:t>
      </w:r>
    </w:p>
    <w:p w:rsidR="00B40A25" w:rsidRDefault="00B40A25" w:rsidP="00B40A25">
      <w:pPr>
        <w:pStyle w:val="20"/>
        <w:rPr>
          <w:lang w:val="uk-UA" w:eastAsia="ru-RU"/>
        </w:rPr>
      </w:pPr>
    </w:p>
    <w:p w:rsidR="00B40A25" w:rsidRDefault="00B40A25" w:rsidP="00B40A25">
      <w:pPr>
        <w:pStyle w:val="20"/>
        <w:rPr>
          <w:lang w:val="uk-UA" w:eastAsia="ru-RU"/>
        </w:rPr>
      </w:pPr>
      <w:r>
        <w:rPr>
          <w:lang w:val="uk-UA" w:eastAsia="ru-RU"/>
        </w:rPr>
        <w:t>Для досягнення мети були поставлені наступні задачі:</w:t>
      </w:r>
    </w:p>
    <w:p w:rsidR="00B40A25" w:rsidRDefault="00B40A25" w:rsidP="00B40A25">
      <w:pPr>
        <w:pStyle w:val="20"/>
        <w:rPr>
          <w:lang w:val="uk-UA" w:eastAsia="ru-RU"/>
        </w:rPr>
      </w:pPr>
      <w:r>
        <w:rPr>
          <w:shd w:val="clear" w:color="auto" w:fill="FFFFFF"/>
          <w:lang w:val="uk-UA"/>
        </w:rPr>
        <w:t>1. Визначити кількість лейкоцитів і лейкоцитарну формулу периферичної крові щурів при споживані харчового раціону з додаванням до різних жирів рослинного та тваринного походження.</w:t>
      </w:r>
    </w:p>
    <w:p w:rsidR="00B40A25" w:rsidRDefault="00B40A25" w:rsidP="00B40A25">
      <w:pPr>
        <w:pStyle w:val="20"/>
        <w:rPr>
          <w:shd w:val="clear" w:color="auto" w:fill="FFFFFF"/>
          <w:lang w:val="uk-UA"/>
        </w:rPr>
      </w:pPr>
      <w:r>
        <w:rPr>
          <w:shd w:val="clear" w:color="auto" w:fill="FFFFFF"/>
          <w:lang w:val="uk-UA"/>
        </w:rPr>
        <w:t>2. Провести порівняльний аналіз впливу різних жирів рослинного і тваринного походження на лейкоцитарний склад крові щурів.</w:t>
      </w:r>
    </w:p>
    <w:p w:rsidR="00B40A25" w:rsidRDefault="00B40A25" w:rsidP="00B40A25">
      <w:pPr>
        <w:pStyle w:val="20"/>
        <w:rPr>
          <w:shd w:val="clear" w:color="auto" w:fill="FFFFFF"/>
          <w:lang w:val="uk-UA"/>
        </w:rPr>
      </w:pPr>
      <w:r>
        <w:rPr>
          <w:shd w:val="clear" w:color="auto" w:fill="FFFFFF"/>
          <w:lang w:val="uk-UA"/>
        </w:rPr>
        <w:t xml:space="preserve">3. Вивчити </w:t>
      </w:r>
      <w:r>
        <w:rPr>
          <w:lang w:val="uk-UA" w:eastAsia="ru-RU"/>
        </w:rPr>
        <w:t>інтенсивність НСТ-тесту макрофагів селезінки</w:t>
      </w:r>
      <w:r>
        <w:rPr>
          <w:shd w:val="clear" w:color="auto" w:fill="FFFFFF"/>
          <w:lang w:val="uk-UA"/>
        </w:rPr>
        <w:t xml:space="preserve"> білих щурів на тлі вживання різних харчових жирів.</w:t>
      </w:r>
    </w:p>
    <w:p w:rsidR="00B40A25" w:rsidRDefault="00B40A25" w:rsidP="00B40A25">
      <w:pPr>
        <w:pStyle w:val="20"/>
        <w:rPr>
          <w:shd w:val="clear" w:color="auto" w:fill="FFFFFF"/>
          <w:lang w:val="uk-UA"/>
        </w:rPr>
      </w:pPr>
    </w:p>
    <w:p w:rsidR="00B40A25" w:rsidRDefault="00B40A25" w:rsidP="00B40A25">
      <w:pPr>
        <w:pStyle w:val="20"/>
        <w:rPr>
          <w:rFonts w:eastAsia="Times New Roman"/>
          <w:szCs w:val="28"/>
          <w:lang w:val="uk-UA" w:eastAsia="ru-RU"/>
        </w:rPr>
      </w:pPr>
      <w:r>
        <w:rPr>
          <w:i/>
          <w:shd w:val="clear" w:color="auto" w:fill="FFFFFF"/>
          <w:lang w:val="uk-UA"/>
        </w:rPr>
        <w:t xml:space="preserve">Об'єкт </w:t>
      </w:r>
      <w:r>
        <w:rPr>
          <w:i/>
          <w:lang w:val="uk-UA"/>
        </w:rPr>
        <w:t>дослідження</w:t>
      </w:r>
      <w:r>
        <w:rPr>
          <w:lang w:val="uk-UA"/>
        </w:rPr>
        <w:t xml:space="preserve"> –</w:t>
      </w:r>
      <w:r>
        <w:rPr>
          <w:shd w:val="clear" w:color="auto" w:fill="FFFFFF"/>
          <w:lang w:val="uk-UA"/>
        </w:rPr>
        <w:t xml:space="preserve"> вплив жирів рослинного і тваринного походження </w:t>
      </w:r>
      <w:r>
        <w:rPr>
          <w:rFonts w:eastAsia="Times New Roman"/>
          <w:szCs w:val="28"/>
          <w:lang w:val="uk-UA" w:eastAsia="ru-RU"/>
        </w:rPr>
        <w:t xml:space="preserve">на показники крові щурів. </w:t>
      </w:r>
    </w:p>
    <w:p w:rsidR="00B40A25" w:rsidRDefault="00B40A25" w:rsidP="00B40A25">
      <w:pPr>
        <w:pStyle w:val="20"/>
        <w:rPr>
          <w:shd w:val="clear" w:color="auto" w:fill="FFFFFF"/>
          <w:lang w:val="uk-UA"/>
        </w:rPr>
      </w:pPr>
      <w:r>
        <w:rPr>
          <w:shd w:val="clear" w:color="auto" w:fill="FFFFFF"/>
          <w:lang w:val="uk-UA"/>
        </w:rPr>
        <w:t>.</w:t>
      </w:r>
    </w:p>
    <w:p w:rsidR="00B40A25" w:rsidRDefault="00B40A25" w:rsidP="00B40A25">
      <w:pPr>
        <w:pStyle w:val="20"/>
        <w:rPr>
          <w:shd w:val="clear" w:color="auto" w:fill="FFFFFF"/>
          <w:lang w:val="uk-UA"/>
        </w:rPr>
      </w:pPr>
      <w:r>
        <w:rPr>
          <w:i/>
          <w:shd w:val="clear" w:color="auto" w:fill="FFFFFF"/>
          <w:lang w:val="uk-UA"/>
        </w:rPr>
        <w:t xml:space="preserve">Предмет </w:t>
      </w:r>
      <w:r>
        <w:rPr>
          <w:i/>
          <w:lang w:val="uk-UA"/>
        </w:rPr>
        <w:t>дослідження</w:t>
      </w:r>
      <w:r>
        <w:rPr>
          <w:shd w:val="clear" w:color="auto" w:fill="FFFFFF"/>
          <w:lang w:val="uk-UA"/>
        </w:rPr>
        <w:t xml:space="preserve"> – склад лейкоцитів, лейкоцитарної формули крові і інтенсивність НСТ-тесту макрофагів щурів при вживанні харчових жирів рослинного і тваринного походження.</w:t>
      </w:r>
    </w:p>
    <w:p w:rsidR="0063656D" w:rsidRDefault="0063656D">
      <w:pPr>
        <w:rPr>
          <w:lang w:val="uk-UA"/>
        </w:rPr>
      </w:pPr>
    </w:p>
    <w:p w:rsidR="00B40A25" w:rsidRDefault="00B40A25">
      <w:pPr>
        <w:rPr>
          <w:lang w:val="uk-UA"/>
        </w:rPr>
      </w:pPr>
    </w:p>
    <w:p w:rsidR="00B40A25" w:rsidRDefault="00B40A25">
      <w:pPr>
        <w:rPr>
          <w:lang w:val="uk-UA"/>
        </w:rPr>
      </w:pPr>
    </w:p>
    <w:p w:rsidR="00B40A25" w:rsidRDefault="00B40A25">
      <w:pPr>
        <w:rPr>
          <w:lang w:val="uk-UA"/>
        </w:rPr>
      </w:pPr>
    </w:p>
    <w:p w:rsidR="00B40A25" w:rsidRPr="00B40A25" w:rsidRDefault="00B40A25" w:rsidP="00B40A25">
      <w:pPr>
        <w:keepNext/>
        <w:keepLines/>
        <w:pageBreakBefore/>
        <w:suppressAutoHyphens/>
        <w:spacing w:after="240" w:line="240" w:lineRule="auto"/>
        <w:jc w:val="center"/>
        <w:outlineLvl w:val="0"/>
        <w:rPr>
          <w:rFonts w:ascii="Times New Roman" w:eastAsia="Times New Roman" w:hAnsi="Times New Roman"/>
          <w:b/>
          <w:bCs/>
          <w:caps/>
          <w:color w:val="000000" w:themeColor="text1"/>
          <w:sz w:val="28"/>
          <w:szCs w:val="28"/>
          <w:lang w:val="uk-UA"/>
        </w:rPr>
      </w:pPr>
      <w:bookmarkStart w:id="7" w:name="_Toc517365306"/>
      <w:r w:rsidRPr="00B40A25">
        <w:rPr>
          <w:rFonts w:ascii="Times New Roman" w:eastAsia="Times New Roman" w:hAnsi="Times New Roman"/>
          <w:b/>
          <w:bCs/>
          <w:caps/>
          <w:color w:val="000000" w:themeColor="text1"/>
          <w:sz w:val="28"/>
          <w:szCs w:val="28"/>
          <w:lang w:val="uk-UA"/>
        </w:rPr>
        <w:t>УЗАГАЛЬНЕННЯ</w:t>
      </w:r>
      <w:bookmarkEnd w:id="7"/>
    </w:p>
    <w:p w:rsidR="00B40A25" w:rsidRPr="00B40A25" w:rsidRDefault="00B40A25" w:rsidP="00B40A25">
      <w:pPr>
        <w:spacing w:after="0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Безпосередньою задачею досліду стало вивчення дії дієт з вмістом соняшникової, </w:t>
      </w:r>
      <w:bookmarkStart w:id="8" w:name="_GoBack"/>
      <w:proofErr w:type="spellStart"/>
      <w:r w:rsidRPr="00B40A25">
        <w:rPr>
          <w:rFonts w:ascii="Times New Roman" w:hAnsi="Times New Roman"/>
          <w:sz w:val="28"/>
          <w:lang w:val="uk-UA"/>
        </w:rPr>
        <w:t>високоолеїнової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, кокосової, пальмової олії та вершкового масла на показники кількості лейкоцитів у периферичній крові та на інтенсивність НСТ-тесту активності макрофагів селезінки щурів. </w:t>
      </w:r>
    </w:p>
    <w:p w:rsidR="00B40A25" w:rsidRPr="00B40A25" w:rsidRDefault="00B40A25" w:rsidP="00B40A25">
      <w:pPr>
        <w:spacing w:after="0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Результати показали, що склад лейкоцитів зазнавав суттєвих змін при споживанні пальмової і кокосової олії та вершкового масла. Кількість лейкоцитів знаходилась на межі фізіологічної норми, про те значно збільшився вміст лімфоцитів, що на 25% більше порівнюючи з контролем і моноцитів на 79%. </w:t>
      </w:r>
    </w:p>
    <w:bookmarkEnd w:id="8"/>
    <w:p w:rsidR="00B40A25" w:rsidRPr="00B40A25" w:rsidRDefault="00B40A25" w:rsidP="00B40A25">
      <w:pPr>
        <w:spacing w:after="0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>Досліджуючи, показники активності макрофагів було з’ясовано, що кількісті макрофагів селезінки щурів достовірно зменшилась на 51% у тварин до раціону яких додавали вершкове масло.</w:t>
      </w:r>
    </w:p>
    <w:p w:rsidR="00B40A25" w:rsidRPr="00B40A25" w:rsidRDefault="00B40A25" w:rsidP="00B40A25">
      <w:pPr>
        <w:spacing w:after="0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>Аналізуючи зафіксовані нами зміни кількісного та якісного складу лейкоцитів можемо припустити, що на збільшення вмісту лейкоцитів в периферичній крові, збільшується чи зменшується у зв’язку з вживанням різних харчових жирів. У літературі існують думки, що фізіологічний лейкоцитоз або лейкопенія може наступати в результаті споживання харчових продуктів, це явище отримало в фізіології назву «харчовий лейкоцитоз, лейкопенія» [2,35].</w:t>
      </w:r>
    </w:p>
    <w:p w:rsidR="00B40A25" w:rsidRPr="00B40A25" w:rsidRDefault="00B40A25" w:rsidP="00B40A25">
      <w:pPr>
        <w:shd w:val="clear" w:color="auto" w:fill="FFFFFF" w:themeFill="background1"/>
        <w:spacing w:after="0"/>
        <w:ind w:firstLine="709"/>
        <w:jc w:val="both"/>
        <w:rPr>
          <w:rFonts w:ascii="Times New Roman" w:hAnsi="Times New Roman"/>
          <w:sz w:val="28"/>
          <w:shd w:val="clear" w:color="auto" w:fill="FFFFFF" w:themeFill="background1"/>
          <w:lang w:val="uk-UA"/>
        </w:rPr>
      </w:pPr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 xml:space="preserve">Зменшення кількості макрофагів можна припусти з ти, що макрофаги відповідають на дію різноманітних </w:t>
      </w:r>
      <w:proofErr w:type="spellStart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>антогоністів</w:t>
      </w:r>
      <w:proofErr w:type="spellEnd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 xml:space="preserve">, швидко </w:t>
      </w:r>
      <w:proofErr w:type="spellStart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>гідролізуть</w:t>
      </w:r>
      <w:proofErr w:type="spellEnd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 xml:space="preserve"> мембранні фосфоліпіди, що призводить до генерації великої кількості внутрішньоклітинних і </w:t>
      </w:r>
      <w:proofErr w:type="spellStart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>екстраклітинних</w:t>
      </w:r>
      <w:proofErr w:type="spellEnd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>месенджерів</w:t>
      </w:r>
      <w:proofErr w:type="spellEnd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 xml:space="preserve">. </w:t>
      </w:r>
    </w:p>
    <w:p w:rsidR="00B40A25" w:rsidRPr="00B40A25" w:rsidRDefault="00B40A25" w:rsidP="00B40A25">
      <w:pPr>
        <w:shd w:val="clear" w:color="auto" w:fill="FFFFFF" w:themeFill="background1"/>
        <w:spacing w:after="0"/>
        <w:ind w:firstLine="709"/>
        <w:jc w:val="both"/>
        <w:rPr>
          <w:rFonts w:ascii="Times New Roman" w:hAnsi="Times New Roman"/>
          <w:sz w:val="28"/>
          <w:shd w:val="clear" w:color="auto" w:fill="FFFFFF" w:themeFill="background1"/>
          <w:lang w:val="uk-UA"/>
        </w:rPr>
      </w:pPr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 xml:space="preserve">Так, фагоцити продукують велику кількість </w:t>
      </w:r>
      <w:proofErr w:type="spellStart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>арахідоновой</w:t>
      </w:r>
      <w:proofErr w:type="spellEnd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 xml:space="preserve"> кислоти (АК) - </w:t>
      </w:r>
      <w:proofErr w:type="spellStart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>поліненасищеної</w:t>
      </w:r>
      <w:proofErr w:type="spellEnd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 xml:space="preserve"> жирної кислоти, що звільняється з мембранних фосфоліпідів при дії фосфоліпази А</w:t>
      </w:r>
      <w:r w:rsidRPr="00B40A25">
        <w:rPr>
          <w:rFonts w:ascii="Times New Roman" w:hAnsi="Times New Roman"/>
          <w:sz w:val="28"/>
          <w:shd w:val="clear" w:color="auto" w:fill="FFFFFF" w:themeFill="background1"/>
          <w:vertAlign w:val="subscript"/>
          <w:lang w:val="uk-UA"/>
        </w:rPr>
        <w:t>2</w:t>
      </w:r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 xml:space="preserve">. Вільна АК легко окислюється з утворенням  біологічно активних </w:t>
      </w:r>
      <w:proofErr w:type="spellStart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>сполук</w:t>
      </w:r>
      <w:proofErr w:type="spellEnd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 xml:space="preserve"> – </w:t>
      </w:r>
      <w:proofErr w:type="spellStart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>ейкозаноїдів</w:t>
      </w:r>
      <w:proofErr w:type="spellEnd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 xml:space="preserve">, </w:t>
      </w:r>
      <w:proofErr w:type="spellStart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>простагландинів</w:t>
      </w:r>
      <w:proofErr w:type="spellEnd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 xml:space="preserve">, </w:t>
      </w:r>
      <w:proofErr w:type="spellStart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>тромбоксанів</w:t>
      </w:r>
      <w:proofErr w:type="spellEnd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 xml:space="preserve">, </w:t>
      </w:r>
      <w:proofErr w:type="spellStart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>лейкотрієнів</w:t>
      </w:r>
      <w:proofErr w:type="spellEnd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 xml:space="preserve">, різних </w:t>
      </w:r>
      <w:proofErr w:type="spellStart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>гідрокислот</w:t>
      </w:r>
      <w:proofErr w:type="spellEnd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 xml:space="preserve"> [38].</w:t>
      </w:r>
    </w:p>
    <w:p w:rsidR="00B40A25" w:rsidRPr="00B40A25" w:rsidRDefault="00B40A25" w:rsidP="00B40A25">
      <w:pPr>
        <w:shd w:val="clear" w:color="auto" w:fill="FFFFFF" w:themeFill="background1"/>
        <w:spacing w:after="0"/>
        <w:ind w:firstLine="709"/>
        <w:jc w:val="both"/>
        <w:rPr>
          <w:rFonts w:ascii="Times New Roman" w:hAnsi="Times New Roman"/>
          <w:sz w:val="28"/>
          <w:shd w:val="clear" w:color="auto" w:fill="FFFFFF" w:themeFill="background1"/>
          <w:lang w:val="uk-UA"/>
        </w:rPr>
      </w:pPr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 xml:space="preserve">Продукти метаболізм АК являються </w:t>
      </w:r>
      <w:proofErr w:type="spellStart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>аутокринним</w:t>
      </w:r>
      <w:proofErr w:type="spellEnd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 xml:space="preserve"> і </w:t>
      </w:r>
      <w:proofErr w:type="spellStart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>паракринним</w:t>
      </w:r>
      <w:proofErr w:type="spellEnd"/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 xml:space="preserve"> факторів, які регулюють широкий спектр фізіологічних і патологічних процесів: запалення, алергічні реакції, роботу залоз слизової шлунково-кишкового тракту [40].</w:t>
      </w:r>
    </w:p>
    <w:p w:rsidR="00B40A25" w:rsidRPr="00B40A25" w:rsidRDefault="00B40A25" w:rsidP="00B40A25">
      <w:pPr>
        <w:shd w:val="clear" w:color="auto" w:fill="FFFFFF" w:themeFill="background1"/>
        <w:spacing w:after="0"/>
        <w:ind w:firstLine="709"/>
        <w:jc w:val="both"/>
        <w:rPr>
          <w:rFonts w:ascii="Times New Roman" w:hAnsi="Times New Roman"/>
          <w:sz w:val="28"/>
          <w:shd w:val="clear" w:color="auto" w:fill="FFFFFF" w:themeFill="background1"/>
          <w:lang w:val="uk-UA"/>
        </w:rPr>
      </w:pPr>
      <w:r w:rsidRPr="00B40A25">
        <w:rPr>
          <w:rFonts w:ascii="Times New Roman" w:hAnsi="Times New Roman"/>
          <w:sz w:val="28"/>
          <w:shd w:val="clear" w:color="auto" w:fill="FFFFFF" w:themeFill="background1"/>
          <w:lang w:val="uk-UA"/>
        </w:rPr>
        <w:t>Також зі збільшенням числа лейкоцитів і наростанням їх фагоцитарної активності призводить до дегідратації і розсмоктуванню запального вогнища знижується запальний процес і кількість макр</w:t>
      </w:r>
      <w:r w:rsidRPr="00B40A25">
        <w:rPr>
          <w:rFonts w:ascii="Times New Roman" w:hAnsi="Times New Roman"/>
          <w:sz w:val="28"/>
          <w:lang w:val="uk-UA"/>
        </w:rPr>
        <w:t>офагів стає меншою [38].</w:t>
      </w:r>
    </w:p>
    <w:p w:rsidR="00B40A25" w:rsidRPr="00B40A25" w:rsidRDefault="00B40A25" w:rsidP="00B40A25">
      <w:pPr>
        <w:shd w:val="clear" w:color="auto" w:fill="FFFFFF" w:themeFill="background1"/>
        <w:spacing w:after="0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>У зв’язку з тим, що макрофаги депонуються у селезінці і можуть виходити в кров’яне русло, а також в перитоніальну порожнину кількість макрофагів може знижуватися [2,37].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shd w:val="clear" w:color="auto" w:fill="FFFFFF"/>
          <w:lang w:val="uk-UA"/>
        </w:rPr>
      </w:pPr>
    </w:p>
    <w:p w:rsidR="00B40A25" w:rsidRPr="00B40A25" w:rsidRDefault="00B40A25" w:rsidP="00B40A25">
      <w:pPr>
        <w:keepNext/>
        <w:keepLines/>
        <w:pageBreakBefore/>
        <w:suppressAutoHyphens/>
        <w:spacing w:after="240" w:line="240" w:lineRule="auto"/>
        <w:jc w:val="center"/>
        <w:outlineLvl w:val="0"/>
        <w:rPr>
          <w:rFonts w:ascii="Times New Roman" w:eastAsia="Times New Roman" w:hAnsi="Times New Roman"/>
          <w:b/>
          <w:bCs/>
          <w:caps/>
          <w:color w:val="000000" w:themeColor="text1"/>
          <w:sz w:val="28"/>
          <w:szCs w:val="28"/>
          <w:lang w:val="uk-UA"/>
        </w:rPr>
      </w:pPr>
      <w:bookmarkStart w:id="9" w:name="_Toc517365307"/>
      <w:r w:rsidRPr="00B40A25">
        <w:rPr>
          <w:rFonts w:ascii="Times New Roman" w:eastAsia="Times New Roman" w:hAnsi="Times New Roman"/>
          <w:b/>
          <w:bCs/>
          <w:caps/>
          <w:color w:val="000000" w:themeColor="text1"/>
          <w:sz w:val="28"/>
          <w:szCs w:val="28"/>
          <w:lang w:val="uk-UA"/>
        </w:rPr>
        <w:t>ВИСНОВКИ</w:t>
      </w:r>
      <w:bookmarkEnd w:id="9"/>
    </w:p>
    <w:p w:rsidR="00B40A25" w:rsidRPr="00B40A25" w:rsidRDefault="00B40A25" w:rsidP="00B40A25">
      <w:pPr>
        <w:rPr>
          <w:lang w:val="uk-UA"/>
        </w:rPr>
      </w:pP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shd w:val="clear" w:color="auto" w:fill="FFFFFF"/>
          <w:lang w:val="uk-UA"/>
        </w:rPr>
      </w:pPr>
      <w:r w:rsidRPr="00B40A25">
        <w:rPr>
          <w:rFonts w:ascii="Times New Roman" w:hAnsi="Times New Roman"/>
          <w:sz w:val="28"/>
          <w:shd w:val="clear" w:color="auto" w:fill="FFFFFF"/>
          <w:lang w:val="uk-UA"/>
        </w:rPr>
        <w:t xml:space="preserve">1. Виявлено, що лейкоцитарний склад периферичної крові щурів при споживанні раціону з різною кількістю жирів рослинного і тваринного походження змінювалась </w:t>
      </w:r>
      <w:proofErr w:type="spellStart"/>
      <w:r w:rsidRPr="00B40A25">
        <w:rPr>
          <w:rFonts w:ascii="Times New Roman" w:hAnsi="Times New Roman"/>
          <w:sz w:val="28"/>
          <w:shd w:val="clear" w:color="auto" w:fill="FFFFFF"/>
          <w:lang w:val="uk-UA"/>
        </w:rPr>
        <w:t>різноспрямовано</w:t>
      </w:r>
      <w:proofErr w:type="spellEnd"/>
      <w:r w:rsidRPr="00B40A25">
        <w:rPr>
          <w:rFonts w:ascii="Times New Roman" w:hAnsi="Times New Roman"/>
          <w:sz w:val="28"/>
          <w:shd w:val="clear" w:color="auto" w:fill="FFFFFF"/>
          <w:lang w:val="uk-UA"/>
        </w:rPr>
        <w:t xml:space="preserve">: не впливала на кількість лейкоцитів і лейкоцитарну формулу соняшникова та </w:t>
      </w:r>
      <w:proofErr w:type="spellStart"/>
      <w:r w:rsidRPr="00B40A25">
        <w:rPr>
          <w:rFonts w:ascii="Times New Roman" w:hAnsi="Times New Roman"/>
          <w:sz w:val="28"/>
          <w:shd w:val="clear" w:color="auto" w:fill="FFFFFF"/>
          <w:lang w:val="uk-UA"/>
        </w:rPr>
        <w:t>високосоняшникова</w:t>
      </w:r>
      <w:proofErr w:type="spellEnd"/>
      <w:r w:rsidRPr="00B40A25">
        <w:rPr>
          <w:rFonts w:ascii="Times New Roman" w:hAnsi="Times New Roman"/>
          <w:sz w:val="28"/>
          <w:shd w:val="clear" w:color="auto" w:fill="FFFFFF"/>
          <w:lang w:val="uk-UA"/>
        </w:rPr>
        <w:t xml:space="preserve"> олеїнова олії, у присутності пальмової олії збільшилась на 13 %.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shd w:val="clear" w:color="auto" w:fill="FFFFFF"/>
          <w:lang w:val="uk-UA"/>
        </w:rPr>
      </w:pPr>
      <w:r w:rsidRPr="00B40A25">
        <w:rPr>
          <w:rFonts w:ascii="Times New Roman" w:hAnsi="Times New Roman"/>
          <w:sz w:val="28"/>
          <w:shd w:val="clear" w:color="auto" w:fill="FFFFFF"/>
          <w:lang w:val="uk-UA"/>
        </w:rPr>
        <w:t xml:space="preserve">2. Встановлено, що у лейкоцитарній формулі при споживанні рослинного і тваринного жиру щурами піддослідних груп відбудувались зміни в напрямку збільшення, при додаванні до раціону кокосової олії, кількість моноцитів збільшилась на 59 %, вершкового масла 79 %, а лімфоцитів на 25%. Зменшення еозинофілів спостерігали при споживані тваринами кокосової олії, та отримали достовірну відмінність в результаті впливу дієти з великою кількістю </w:t>
      </w:r>
      <w:proofErr w:type="spellStart"/>
      <w:r w:rsidRPr="00B40A25">
        <w:rPr>
          <w:rFonts w:ascii="Times New Roman" w:hAnsi="Times New Roman"/>
          <w:sz w:val="28"/>
          <w:shd w:val="clear" w:color="auto" w:fill="FFFFFF"/>
          <w:lang w:val="uk-UA"/>
        </w:rPr>
        <w:t>високоолеїнової</w:t>
      </w:r>
      <w:proofErr w:type="spellEnd"/>
      <w:r w:rsidRPr="00B40A25">
        <w:rPr>
          <w:rFonts w:ascii="Times New Roman" w:hAnsi="Times New Roman"/>
          <w:sz w:val="28"/>
          <w:shd w:val="clear" w:color="auto" w:fill="FFFFFF"/>
          <w:lang w:val="uk-UA"/>
        </w:rPr>
        <w:t xml:space="preserve"> соняшникової олії на 32%.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shd w:val="clear" w:color="auto" w:fill="FFFFFF"/>
          <w:lang w:val="uk-UA"/>
        </w:rPr>
      </w:pPr>
      <w:r w:rsidRPr="00B40A25">
        <w:rPr>
          <w:rFonts w:ascii="Times New Roman" w:hAnsi="Times New Roman"/>
          <w:sz w:val="28"/>
          <w:shd w:val="clear" w:color="auto" w:fill="FFFFFF"/>
          <w:lang w:val="uk-UA"/>
        </w:rPr>
        <w:t>3. Вивчення активності макрофагів за НСТ-тестом показали, що всі використані в раціоні харчові жири знижували активність макрофагів. При споживанні щурів соняшникової олії кількість знизилась на 22 % у порівнянні з контролем, при кокосової олії на 38 %, достовірно зменшилась за дії вершкового масла на 51 %.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</w:p>
    <w:p w:rsidR="00B40A25" w:rsidRPr="00B40A25" w:rsidRDefault="00B40A25" w:rsidP="00B40A25">
      <w:pPr>
        <w:keepNext/>
        <w:keepLines/>
        <w:pageBreakBefore/>
        <w:suppressAutoHyphens/>
        <w:spacing w:after="240" w:line="240" w:lineRule="auto"/>
        <w:jc w:val="center"/>
        <w:outlineLvl w:val="0"/>
        <w:rPr>
          <w:rFonts w:ascii="Times New Roman" w:eastAsia="Times New Roman" w:hAnsi="Times New Roman"/>
          <w:b/>
          <w:bCs/>
          <w:caps/>
          <w:color w:val="000000" w:themeColor="text1"/>
          <w:sz w:val="28"/>
          <w:szCs w:val="28"/>
          <w:lang w:val="uk-UA"/>
        </w:rPr>
      </w:pPr>
      <w:bookmarkStart w:id="10" w:name="_Toc517365308"/>
      <w:bookmarkStart w:id="11" w:name="_Toc485293485"/>
      <w:r w:rsidRPr="00B40A25">
        <w:rPr>
          <w:rFonts w:ascii="Times New Roman" w:eastAsia="Times New Roman" w:hAnsi="Times New Roman"/>
          <w:b/>
          <w:bCs/>
          <w:caps/>
          <w:color w:val="000000" w:themeColor="text1"/>
          <w:sz w:val="28"/>
          <w:szCs w:val="28"/>
          <w:lang w:val="uk-UA"/>
        </w:rPr>
        <w:t>СПИСОК ЛІТЕРАТУРИ</w:t>
      </w:r>
      <w:bookmarkEnd w:id="10"/>
      <w:bookmarkEnd w:id="11"/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1.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Абелев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Г. И.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Основы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иммунитета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//  </w:t>
      </w:r>
      <w:proofErr w:type="spellStart"/>
      <w:r w:rsidRPr="00B40A25">
        <w:rPr>
          <w:rFonts w:ascii="Times New Roman" w:hAnsi="Times New Roman"/>
          <w:sz w:val="28"/>
          <w:lang w:val="uk-UA"/>
        </w:rPr>
        <w:t>Соросовский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Образовательный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журнал. – 1996. №5. – С. 4 – 10.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2.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Абрамов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М. Г</w:t>
      </w:r>
      <w:r w:rsidRPr="00B40A25">
        <w:rPr>
          <w:rFonts w:ascii="Times New Roman" w:hAnsi="Times New Roman"/>
          <w:sz w:val="28"/>
          <w:lang w:val="uk-UA"/>
        </w:rPr>
        <w:t xml:space="preserve">. </w:t>
      </w:r>
      <w:proofErr w:type="spellStart"/>
      <w:r w:rsidRPr="00B40A25">
        <w:rPr>
          <w:rFonts w:ascii="Times New Roman" w:hAnsi="Times New Roman"/>
          <w:sz w:val="28"/>
          <w:lang w:val="uk-UA"/>
        </w:rPr>
        <w:t>Цитологические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иследования</w:t>
      </w:r>
      <w:proofErr w:type="spellEnd"/>
      <w:r w:rsidRPr="00B40A25">
        <w:rPr>
          <w:rFonts w:ascii="Times New Roman" w:hAnsi="Times New Roman"/>
          <w:sz w:val="28"/>
          <w:lang w:val="uk-UA"/>
        </w:rPr>
        <w:t>. – М.: Медицина, 2000. – 340 с.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3.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Бережная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Н. М.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Микроокружение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и </w:t>
      </w:r>
      <w:proofErr w:type="spellStart"/>
      <w:r w:rsidRPr="00B40A25">
        <w:rPr>
          <w:rFonts w:ascii="Times New Roman" w:hAnsi="Times New Roman"/>
          <w:sz w:val="28"/>
          <w:lang w:val="uk-UA"/>
        </w:rPr>
        <w:t>иммунореабилитация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при </w:t>
      </w:r>
      <w:proofErr w:type="spellStart"/>
      <w:r w:rsidRPr="00B40A25">
        <w:rPr>
          <w:rFonts w:ascii="Times New Roman" w:hAnsi="Times New Roman"/>
          <w:sz w:val="28"/>
          <w:lang w:val="uk-UA"/>
        </w:rPr>
        <w:t>различной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патологии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// </w:t>
      </w:r>
      <w:proofErr w:type="spellStart"/>
      <w:r w:rsidRPr="00B40A25">
        <w:rPr>
          <w:rFonts w:ascii="Times New Roman" w:hAnsi="Times New Roman"/>
          <w:sz w:val="28"/>
          <w:lang w:val="uk-UA"/>
        </w:rPr>
        <w:t>International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Journal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on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Immunorehabilitation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. – 2009. – Т. 11, № 1. – С. 5 – 9. 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4. </w:t>
      </w:r>
      <w:r w:rsidRPr="00B40A25">
        <w:rPr>
          <w:rFonts w:ascii="Times New Roman" w:hAnsi="Times New Roman"/>
          <w:i/>
          <w:sz w:val="28"/>
          <w:lang w:val="uk-UA"/>
        </w:rPr>
        <w:t>Біологічна хімія</w:t>
      </w:r>
      <w:r w:rsidRPr="00B40A25">
        <w:rPr>
          <w:rFonts w:ascii="Times New Roman" w:hAnsi="Times New Roman"/>
          <w:sz w:val="28"/>
          <w:lang w:val="uk-UA"/>
        </w:rPr>
        <w:t xml:space="preserve">: Підручник для студентів фармацевтичних вищих закладів освіти / Вороніна Л. М., </w:t>
      </w:r>
      <w:proofErr w:type="spellStart"/>
      <w:r w:rsidRPr="00B40A25">
        <w:rPr>
          <w:rFonts w:ascii="Times New Roman" w:hAnsi="Times New Roman"/>
          <w:sz w:val="28"/>
          <w:lang w:val="uk-UA"/>
        </w:rPr>
        <w:t>Десенко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В. Ф., </w:t>
      </w:r>
      <w:proofErr w:type="spellStart"/>
      <w:r w:rsidRPr="00B40A25">
        <w:rPr>
          <w:rFonts w:ascii="Times New Roman" w:hAnsi="Times New Roman"/>
          <w:sz w:val="28"/>
          <w:lang w:val="uk-UA"/>
        </w:rPr>
        <w:t>Мадієвська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Н. М. та ін. – Під ред. </w:t>
      </w:r>
      <w:r w:rsidRPr="00B40A25">
        <w:rPr>
          <w:rFonts w:ascii="Times New Roman" w:hAnsi="Times New Roman"/>
          <w:sz w:val="28"/>
        </w:rPr>
        <w:t>Л.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r w:rsidRPr="00B40A25">
        <w:rPr>
          <w:rFonts w:ascii="Times New Roman" w:hAnsi="Times New Roman"/>
          <w:sz w:val="28"/>
        </w:rPr>
        <w:t xml:space="preserve">М. </w:t>
      </w:r>
      <w:proofErr w:type="spellStart"/>
      <w:r w:rsidRPr="00B40A25">
        <w:rPr>
          <w:rFonts w:ascii="Times New Roman" w:hAnsi="Times New Roman"/>
          <w:sz w:val="28"/>
        </w:rPr>
        <w:t>Вороніної</w:t>
      </w:r>
      <w:proofErr w:type="spellEnd"/>
      <w:r w:rsidRPr="00B40A25">
        <w:rPr>
          <w:rFonts w:ascii="Times New Roman" w:hAnsi="Times New Roman"/>
          <w:sz w:val="28"/>
        </w:rPr>
        <w:t xml:space="preserve">. </w:t>
      </w:r>
      <w:r w:rsidRPr="00B40A25">
        <w:rPr>
          <w:rFonts w:ascii="Times New Roman" w:hAnsi="Times New Roman"/>
          <w:sz w:val="28"/>
          <w:lang w:val="uk-UA"/>
        </w:rPr>
        <w:t>–</w:t>
      </w:r>
      <w:r w:rsidRPr="00B40A25">
        <w:rPr>
          <w:rFonts w:ascii="Times New Roman" w:hAnsi="Times New Roman"/>
          <w:sz w:val="28"/>
        </w:rPr>
        <w:t xml:space="preserve"> X.: Основа;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r w:rsidRPr="00B40A25">
        <w:rPr>
          <w:rFonts w:ascii="Times New Roman" w:hAnsi="Times New Roman"/>
          <w:sz w:val="28"/>
        </w:rPr>
        <w:t>НФАУ, 2000. – 608 с</w:t>
      </w:r>
      <w:r w:rsidRPr="00B40A25">
        <w:rPr>
          <w:rFonts w:ascii="Times New Roman" w:hAnsi="Times New Roman"/>
          <w:sz w:val="28"/>
          <w:lang w:val="uk-UA"/>
        </w:rPr>
        <w:t>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5.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Быков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В. Л.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Юшканцева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С. И.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Гистология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, </w:t>
      </w:r>
      <w:proofErr w:type="spellStart"/>
      <w:r w:rsidRPr="00B40A25">
        <w:rPr>
          <w:rFonts w:ascii="Times New Roman" w:hAnsi="Times New Roman"/>
          <w:sz w:val="28"/>
          <w:lang w:val="uk-UA"/>
        </w:rPr>
        <w:t>цитология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и </w:t>
      </w:r>
      <w:proofErr w:type="spellStart"/>
      <w:r w:rsidRPr="00B40A25">
        <w:rPr>
          <w:rFonts w:ascii="Times New Roman" w:hAnsi="Times New Roman"/>
          <w:sz w:val="28"/>
          <w:lang w:val="uk-UA"/>
        </w:rPr>
        <w:t>эмбриология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: </w:t>
      </w:r>
      <w:proofErr w:type="spellStart"/>
      <w:r w:rsidRPr="00B40A25">
        <w:rPr>
          <w:rFonts w:ascii="Times New Roman" w:hAnsi="Times New Roman"/>
          <w:sz w:val="28"/>
          <w:lang w:val="uk-UA"/>
        </w:rPr>
        <w:t>Учеб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. </w:t>
      </w:r>
      <w:proofErr w:type="spellStart"/>
      <w:r w:rsidRPr="00B40A25">
        <w:rPr>
          <w:rFonts w:ascii="Times New Roman" w:hAnsi="Times New Roman"/>
          <w:sz w:val="28"/>
          <w:lang w:val="uk-UA"/>
        </w:rPr>
        <w:t>пособие</w:t>
      </w:r>
      <w:proofErr w:type="spellEnd"/>
      <w:r w:rsidRPr="00B40A25">
        <w:rPr>
          <w:rFonts w:ascii="Times New Roman" w:hAnsi="Times New Roman"/>
          <w:sz w:val="28"/>
          <w:lang w:val="uk-UA"/>
        </w:rPr>
        <w:t>. – М.: ГЭОТАР-</w:t>
      </w:r>
      <w:proofErr w:type="spellStart"/>
      <w:r w:rsidRPr="00B40A25">
        <w:rPr>
          <w:rFonts w:ascii="Times New Roman" w:hAnsi="Times New Roman"/>
          <w:sz w:val="28"/>
          <w:lang w:val="uk-UA"/>
        </w:rPr>
        <w:t>Медиа</w:t>
      </w:r>
      <w:proofErr w:type="spellEnd"/>
      <w:r w:rsidRPr="00B40A25">
        <w:rPr>
          <w:rFonts w:ascii="Times New Roman" w:hAnsi="Times New Roman"/>
          <w:sz w:val="28"/>
          <w:lang w:val="uk-UA"/>
        </w:rPr>
        <w:t>, 2012. – 296 с.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>6</w:t>
      </w:r>
      <w:r w:rsidRPr="00B40A25">
        <w:rPr>
          <w:rFonts w:ascii="Times New Roman" w:hAnsi="Times New Roman"/>
          <w:sz w:val="28"/>
        </w:rPr>
        <w:t>.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r w:rsidRPr="00B40A25">
        <w:rPr>
          <w:rFonts w:ascii="Times New Roman" w:hAnsi="Times New Roman"/>
          <w:i/>
          <w:sz w:val="28"/>
        </w:rPr>
        <w:t xml:space="preserve">Великий Н. Н., </w:t>
      </w:r>
      <w:proofErr w:type="spellStart"/>
      <w:r w:rsidRPr="00B40A25">
        <w:rPr>
          <w:rFonts w:ascii="Times New Roman" w:hAnsi="Times New Roman"/>
          <w:i/>
          <w:sz w:val="28"/>
        </w:rPr>
        <w:t>Обросова</w:t>
      </w:r>
      <w:proofErr w:type="spellEnd"/>
      <w:r w:rsidRPr="00B40A25">
        <w:rPr>
          <w:rFonts w:ascii="Times New Roman" w:hAnsi="Times New Roman"/>
          <w:i/>
          <w:sz w:val="28"/>
        </w:rPr>
        <w:t xml:space="preserve"> И. Г., Ефимов А. С., </w:t>
      </w:r>
      <w:proofErr w:type="spellStart"/>
      <w:r w:rsidRPr="00B40A25">
        <w:rPr>
          <w:rFonts w:ascii="Times New Roman" w:hAnsi="Times New Roman"/>
          <w:i/>
          <w:sz w:val="28"/>
        </w:rPr>
        <w:t>Бабичева</w:t>
      </w:r>
      <w:proofErr w:type="spellEnd"/>
      <w:r w:rsidRPr="00B40A25">
        <w:rPr>
          <w:rFonts w:ascii="Times New Roman" w:hAnsi="Times New Roman"/>
          <w:i/>
          <w:sz w:val="28"/>
        </w:rPr>
        <w:t xml:space="preserve"> Е. И., </w:t>
      </w:r>
      <w:proofErr w:type="spellStart"/>
      <w:r w:rsidRPr="00B40A25">
        <w:rPr>
          <w:rFonts w:ascii="Times New Roman" w:hAnsi="Times New Roman"/>
          <w:i/>
          <w:sz w:val="28"/>
        </w:rPr>
        <w:t>Сокил</w:t>
      </w:r>
      <w:proofErr w:type="spellEnd"/>
      <w:r w:rsidRPr="00B40A25">
        <w:rPr>
          <w:rFonts w:ascii="Times New Roman" w:hAnsi="Times New Roman"/>
          <w:i/>
          <w:sz w:val="28"/>
        </w:rPr>
        <w:t xml:space="preserve"> О. П.</w:t>
      </w:r>
      <w:r w:rsidRPr="00B40A25">
        <w:rPr>
          <w:rFonts w:ascii="Times New Roman" w:hAnsi="Times New Roman"/>
          <w:sz w:val="28"/>
        </w:rPr>
        <w:t xml:space="preserve"> Никотинамидные коферменты в регуляции клеточного метаболизма при разных типах диабета //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Вопросы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мед</w:t>
      </w:r>
      <w:proofErr w:type="gramStart"/>
      <w:r w:rsidRPr="00B40A25">
        <w:rPr>
          <w:rFonts w:ascii="Times New Roman" w:hAnsi="Times New Roman"/>
          <w:sz w:val="28"/>
          <w:lang w:val="uk-UA"/>
        </w:rPr>
        <w:t>.</w:t>
      </w:r>
      <w:proofErr w:type="gram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proofErr w:type="gramStart"/>
      <w:r w:rsidRPr="00B40A25">
        <w:rPr>
          <w:rFonts w:ascii="Times New Roman" w:hAnsi="Times New Roman"/>
          <w:sz w:val="28"/>
          <w:lang w:val="uk-UA"/>
        </w:rPr>
        <w:t>х</w:t>
      </w:r>
      <w:proofErr w:type="gramEnd"/>
      <w:r w:rsidRPr="00B40A25">
        <w:rPr>
          <w:rFonts w:ascii="Times New Roman" w:hAnsi="Times New Roman"/>
          <w:sz w:val="28"/>
          <w:lang w:val="uk-UA"/>
        </w:rPr>
        <w:t>имии</w:t>
      </w:r>
      <w:proofErr w:type="spellEnd"/>
      <w:r w:rsidRPr="00B40A25">
        <w:rPr>
          <w:rFonts w:ascii="Times New Roman" w:hAnsi="Times New Roman"/>
          <w:sz w:val="28"/>
          <w:lang w:val="uk-UA"/>
        </w:rPr>
        <w:t>. – 1992. – № 4. – С. 45 – 52.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7.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Гистология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>,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эмбриология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, </w:t>
      </w:r>
      <w:proofErr w:type="spellStart"/>
      <w:r w:rsidRPr="00B40A25">
        <w:rPr>
          <w:rFonts w:ascii="Times New Roman" w:hAnsi="Times New Roman"/>
          <w:sz w:val="28"/>
          <w:lang w:val="uk-UA"/>
        </w:rPr>
        <w:t>цитология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: </w:t>
      </w:r>
      <w:proofErr w:type="spellStart"/>
      <w:r w:rsidRPr="00B40A25">
        <w:rPr>
          <w:rFonts w:ascii="Times New Roman" w:hAnsi="Times New Roman"/>
          <w:sz w:val="28"/>
          <w:lang w:val="uk-UA"/>
        </w:rPr>
        <w:t>Учебник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для </w:t>
      </w:r>
      <w:proofErr w:type="spellStart"/>
      <w:r w:rsidRPr="00B40A25">
        <w:rPr>
          <w:rFonts w:ascii="Times New Roman" w:hAnsi="Times New Roman"/>
          <w:sz w:val="28"/>
          <w:lang w:val="uk-UA"/>
        </w:rPr>
        <w:t>студентов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медицинских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вузов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/ </w:t>
      </w:r>
      <w:proofErr w:type="spellStart"/>
      <w:r w:rsidRPr="00B40A25">
        <w:rPr>
          <w:rFonts w:ascii="Times New Roman" w:hAnsi="Times New Roman"/>
          <w:sz w:val="28"/>
          <w:lang w:val="uk-UA"/>
        </w:rPr>
        <w:t>Афанасьев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Ю. И., Юрина Н. А., </w:t>
      </w:r>
      <w:proofErr w:type="spellStart"/>
      <w:r w:rsidRPr="00B40A25">
        <w:rPr>
          <w:rFonts w:ascii="Times New Roman" w:hAnsi="Times New Roman"/>
          <w:sz w:val="28"/>
          <w:lang w:val="uk-UA"/>
        </w:rPr>
        <w:t>Котовский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Е. Ф. – П</w:t>
      </w:r>
      <w:r w:rsidRPr="00B40A25">
        <w:rPr>
          <w:rFonts w:ascii="Times New Roman" w:hAnsi="Times New Roman"/>
          <w:sz w:val="28"/>
        </w:rPr>
        <w:t>од</w:t>
      </w:r>
      <w:r w:rsidRPr="00B40A25">
        <w:rPr>
          <w:rFonts w:ascii="Arial" w:hAnsi="Arial" w:cs="Arial"/>
          <w:color w:val="353535"/>
          <w:sz w:val="23"/>
          <w:szCs w:val="23"/>
          <w:shd w:val="clear" w:color="auto" w:fill="FFFFFF"/>
        </w:rPr>
        <w:t xml:space="preserve"> </w:t>
      </w:r>
      <w:r w:rsidRPr="00B40A25">
        <w:rPr>
          <w:rFonts w:ascii="Times New Roman" w:hAnsi="Times New Roman"/>
          <w:sz w:val="28"/>
        </w:rPr>
        <w:t xml:space="preserve">ред. Ю. И. Афанасьева. </w:t>
      </w:r>
      <w:r w:rsidRPr="00B40A25">
        <w:rPr>
          <w:rFonts w:ascii="Times New Roman" w:hAnsi="Times New Roman"/>
          <w:sz w:val="28"/>
          <w:lang w:val="uk-UA"/>
        </w:rPr>
        <w:t>– И</w:t>
      </w:r>
      <w:proofErr w:type="spellStart"/>
      <w:r w:rsidRPr="00B40A25">
        <w:rPr>
          <w:rFonts w:ascii="Times New Roman" w:hAnsi="Times New Roman"/>
          <w:sz w:val="28"/>
        </w:rPr>
        <w:t>зд</w:t>
      </w:r>
      <w:proofErr w:type="spellEnd"/>
      <w:r w:rsidRPr="00B40A25">
        <w:rPr>
          <w:rFonts w:ascii="Times New Roman" w:hAnsi="Times New Roman"/>
          <w:sz w:val="28"/>
        </w:rPr>
        <w:t xml:space="preserve">. 6-е, </w:t>
      </w:r>
      <w:proofErr w:type="spellStart"/>
      <w:r w:rsidRPr="00B40A25">
        <w:rPr>
          <w:rFonts w:ascii="Times New Roman" w:hAnsi="Times New Roman"/>
          <w:sz w:val="28"/>
        </w:rPr>
        <w:t>перер</w:t>
      </w:r>
      <w:proofErr w:type="spellEnd"/>
      <w:r w:rsidRPr="00B40A25">
        <w:rPr>
          <w:rFonts w:ascii="Times New Roman" w:hAnsi="Times New Roman"/>
          <w:sz w:val="28"/>
        </w:rPr>
        <w:t xml:space="preserve">. и </w:t>
      </w:r>
      <w:proofErr w:type="spellStart"/>
      <w:r w:rsidRPr="00B40A25">
        <w:rPr>
          <w:rFonts w:ascii="Times New Roman" w:hAnsi="Times New Roman"/>
          <w:sz w:val="28"/>
        </w:rPr>
        <w:t>доп</w:t>
      </w:r>
      <w:r w:rsidRPr="00B40A25">
        <w:rPr>
          <w:rFonts w:ascii="Times New Roman" w:hAnsi="Times New Roman"/>
          <w:sz w:val="28"/>
          <w:lang w:val="uk-UA"/>
        </w:rPr>
        <w:t>олн</w:t>
      </w:r>
      <w:proofErr w:type="spellEnd"/>
      <w:r w:rsidRPr="00B40A25">
        <w:rPr>
          <w:rFonts w:ascii="Times New Roman" w:hAnsi="Times New Roman"/>
          <w:sz w:val="28"/>
        </w:rPr>
        <w:t xml:space="preserve">. </w:t>
      </w:r>
      <w:r w:rsidRPr="00B40A25">
        <w:rPr>
          <w:rFonts w:ascii="Times New Roman" w:hAnsi="Times New Roman"/>
          <w:sz w:val="28"/>
          <w:lang w:val="uk-UA"/>
        </w:rPr>
        <w:t xml:space="preserve">// </w:t>
      </w:r>
      <w:r w:rsidRPr="00B40A25">
        <w:rPr>
          <w:rFonts w:ascii="Times New Roman" w:hAnsi="Times New Roman"/>
          <w:sz w:val="28"/>
        </w:rPr>
        <w:t>М.: Медицина</w:t>
      </w:r>
      <w:r w:rsidRPr="00B40A25">
        <w:rPr>
          <w:rFonts w:ascii="Times New Roman" w:hAnsi="Times New Roman"/>
          <w:sz w:val="28"/>
          <w:lang w:val="uk-UA"/>
        </w:rPr>
        <w:t>, 2012. – 800 с.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color w:val="000000"/>
          <w:sz w:val="28"/>
          <w:szCs w:val="28"/>
          <w:lang w:val="uk-UA"/>
        </w:rPr>
        <w:t xml:space="preserve">8. </w:t>
      </w:r>
      <w:r w:rsidRPr="00B40A25">
        <w:rPr>
          <w:rFonts w:ascii="Times New Roman" w:hAnsi="Times New Roman"/>
          <w:i/>
          <w:sz w:val="28"/>
          <w:lang w:val="uk-UA"/>
        </w:rPr>
        <w:t>Губський Ю.І.</w:t>
      </w:r>
      <w:r w:rsidRPr="00B40A25">
        <w:rPr>
          <w:rFonts w:ascii="Times New Roman" w:hAnsi="Times New Roman"/>
          <w:sz w:val="28"/>
          <w:lang w:val="uk-UA"/>
        </w:rPr>
        <w:t xml:space="preserve"> Біологічна хімія: Підручник.– Київ-Тернопіль: </w:t>
      </w:r>
      <w:r w:rsidRPr="00B40A25">
        <w:rPr>
          <w:rFonts w:ascii="Times New Roman" w:hAnsi="Times New Roman"/>
          <w:color w:val="000000"/>
          <w:sz w:val="28"/>
          <w:szCs w:val="28"/>
          <w:lang w:val="uk-UA"/>
        </w:rPr>
        <w:t>Медицина</w:t>
      </w:r>
      <w:r w:rsidRPr="00B40A25">
        <w:rPr>
          <w:rFonts w:ascii="Times New Roman" w:hAnsi="Times New Roman"/>
          <w:sz w:val="28"/>
          <w:lang w:val="uk-UA"/>
        </w:rPr>
        <w:t>, 2017. – 544 с.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9.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Данилейченко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В. В.,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Федечко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Й. М., Корнійчук О. П.</w:t>
      </w:r>
      <w:r w:rsidRPr="00B40A25">
        <w:rPr>
          <w:rFonts w:ascii="Times New Roman" w:hAnsi="Times New Roman"/>
          <w:sz w:val="28"/>
          <w:lang w:val="uk-UA"/>
        </w:rPr>
        <w:t xml:space="preserve"> Мікробіологія з основами імунології. – Київ: Медицина, 2009. – 390 с.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B40A25">
        <w:rPr>
          <w:rFonts w:ascii="Times New Roman" w:hAnsi="Times New Roman"/>
          <w:sz w:val="28"/>
          <w:lang w:val="uk-UA"/>
        </w:rPr>
        <w:t xml:space="preserve">10. </w:t>
      </w:r>
      <w:r w:rsidRPr="00B40A25">
        <w:rPr>
          <w:rFonts w:ascii="Times New Roman" w:hAnsi="Times New Roman"/>
          <w:i/>
          <w:sz w:val="28"/>
          <w:lang w:val="uk-UA"/>
        </w:rPr>
        <w:t xml:space="preserve"> </w:t>
      </w:r>
      <w:r w:rsidRPr="00B40A25">
        <w:rPr>
          <w:rFonts w:ascii="Times New Roman" w:hAnsi="Times New Roman"/>
          <w:i/>
          <w:sz w:val="28"/>
        </w:rPr>
        <w:t>Иммунология</w:t>
      </w:r>
      <w:r w:rsidRPr="00B40A25">
        <w:rPr>
          <w:rFonts w:ascii="Times New Roman" w:hAnsi="Times New Roman"/>
          <w:sz w:val="28"/>
        </w:rPr>
        <w:t xml:space="preserve"> в клинической практике / Лебедев К. А. – Под ред. К. А. Лебедев. – Изд. 3-е. // М.: Наука, 2006. – 400 с.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B40A25">
        <w:rPr>
          <w:rFonts w:ascii="Times New Roman" w:hAnsi="Times New Roman"/>
          <w:sz w:val="28"/>
          <w:lang w:val="uk-UA"/>
        </w:rPr>
        <w:t xml:space="preserve">11. </w:t>
      </w:r>
      <w:r w:rsidRPr="00B40A25">
        <w:rPr>
          <w:rFonts w:ascii="Times New Roman" w:hAnsi="Times New Roman"/>
          <w:i/>
          <w:sz w:val="28"/>
          <w:lang w:val="uk-UA"/>
        </w:rPr>
        <w:t xml:space="preserve">Клінічна </w:t>
      </w:r>
      <w:r w:rsidRPr="00B40A25">
        <w:rPr>
          <w:rFonts w:ascii="Times New Roman" w:hAnsi="Times New Roman"/>
          <w:sz w:val="28"/>
          <w:lang w:val="uk-UA"/>
        </w:rPr>
        <w:t xml:space="preserve">біохімія : підручник / Бойків Д. П., Бондарчук Т. І., Іванків О. Л. та ін. – Під ред. </w:t>
      </w:r>
      <w:r w:rsidRPr="00B40A25">
        <w:rPr>
          <w:rFonts w:ascii="Times New Roman" w:hAnsi="Times New Roman"/>
          <w:sz w:val="28"/>
        </w:rPr>
        <w:t>О. Я. Склярова. – К.: Медицина, 2006. – 432 с.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B40A25">
        <w:rPr>
          <w:rFonts w:ascii="Times New Roman" w:hAnsi="Times New Roman"/>
          <w:sz w:val="28"/>
        </w:rPr>
        <w:t>1</w:t>
      </w:r>
      <w:r w:rsidRPr="00B40A25">
        <w:rPr>
          <w:rFonts w:ascii="Times New Roman" w:hAnsi="Times New Roman"/>
          <w:sz w:val="28"/>
          <w:lang w:val="uk-UA"/>
        </w:rPr>
        <w:t>2</w:t>
      </w:r>
      <w:r w:rsidRPr="00B40A25">
        <w:rPr>
          <w:rFonts w:ascii="Times New Roman" w:hAnsi="Times New Roman"/>
          <w:sz w:val="28"/>
        </w:rPr>
        <w:t xml:space="preserve">. </w:t>
      </w:r>
      <w:r w:rsidRPr="00B40A25">
        <w:rPr>
          <w:rFonts w:ascii="Times New Roman" w:hAnsi="Times New Roman"/>
          <w:i/>
          <w:sz w:val="28"/>
        </w:rPr>
        <w:t>Левицкий А. П</w:t>
      </w:r>
      <w:r w:rsidRPr="00B40A25">
        <w:rPr>
          <w:rFonts w:ascii="Times New Roman" w:hAnsi="Times New Roman"/>
          <w:sz w:val="28"/>
        </w:rPr>
        <w:t xml:space="preserve">. Оливка, уникальное подсолнечное масло, аналог </w:t>
      </w:r>
      <w:proofErr w:type="gramStart"/>
      <w:r w:rsidRPr="00B40A25">
        <w:rPr>
          <w:rFonts w:ascii="Times New Roman" w:hAnsi="Times New Roman"/>
          <w:sz w:val="28"/>
        </w:rPr>
        <w:t>оливкового</w:t>
      </w:r>
      <w:proofErr w:type="gramEnd"/>
      <w:r w:rsidRPr="00B40A25">
        <w:rPr>
          <w:rFonts w:ascii="Times New Roman" w:hAnsi="Times New Roman"/>
          <w:sz w:val="28"/>
        </w:rPr>
        <w:t>. – Одесса: КП ОГТ, 2013. – 28с.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B40A25">
        <w:rPr>
          <w:rFonts w:ascii="Times New Roman" w:hAnsi="Times New Roman"/>
          <w:sz w:val="28"/>
        </w:rPr>
        <w:t>1</w:t>
      </w:r>
      <w:r w:rsidRPr="00B40A25">
        <w:rPr>
          <w:rFonts w:ascii="Times New Roman" w:hAnsi="Times New Roman"/>
          <w:sz w:val="28"/>
          <w:lang w:val="uk-UA"/>
        </w:rPr>
        <w:t>3</w:t>
      </w:r>
      <w:r w:rsidRPr="00B40A25">
        <w:rPr>
          <w:rFonts w:ascii="Times New Roman" w:hAnsi="Times New Roman"/>
          <w:sz w:val="28"/>
        </w:rPr>
        <w:t xml:space="preserve">. </w:t>
      </w:r>
      <w:r w:rsidRPr="00B40A25">
        <w:rPr>
          <w:rFonts w:ascii="Times New Roman" w:hAnsi="Times New Roman"/>
          <w:i/>
          <w:sz w:val="28"/>
        </w:rPr>
        <w:t>Левицкий</w:t>
      </w:r>
      <w:proofErr w:type="gramStart"/>
      <w:r w:rsidRPr="00B40A25">
        <w:rPr>
          <w:rFonts w:ascii="Times New Roman" w:hAnsi="Times New Roman"/>
          <w:i/>
          <w:sz w:val="28"/>
        </w:rPr>
        <w:t xml:space="preserve"> .</w:t>
      </w:r>
      <w:proofErr w:type="gramEnd"/>
      <w:r w:rsidRPr="00B40A25">
        <w:rPr>
          <w:rFonts w:ascii="Times New Roman" w:hAnsi="Times New Roman"/>
          <w:i/>
          <w:sz w:val="28"/>
        </w:rPr>
        <w:t xml:space="preserve"> П.</w:t>
      </w:r>
      <w:r w:rsidRPr="00B40A25">
        <w:rPr>
          <w:rFonts w:ascii="Times New Roman" w:hAnsi="Times New Roman"/>
          <w:sz w:val="28"/>
        </w:rPr>
        <w:t xml:space="preserve"> Идеальная формула жирового питания. – Одесса: КП ОГТ, 2002. – 65 с.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14.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Лимфоциты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>.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Методы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/ Клауса </w:t>
      </w:r>
      <w:proofErr w:type="spellStart"/>
      <w:r w:rsidRPr="00B40A25">
        <w:rPr>
          <w:rFonts w:ascii="Times New Roman" w:hAnsi="Times New Roman"/>
          <w:sz w:val="28"/>
          <w:lang w:val="uk-UA"/>
        </w:rPr>
        <w:t>Дж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. – </w:t>
      </w:r>
      <w:proofErr w:type="spellStart"/>
      <w:r w:rsidRPr="00B40A25">
        <w:rPr>
          <w:rFonts w:ascii="Times New Roman" w:hAnsi="Times New Roman"/>
          <w:sz w:val="28"/>
          <w:lang w:val="uk-UA"/>
        </w:rPr>
        <w:t>Под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ред. </w:t>
      </w:r>
      <w:proofErr w:type="spellStart"/>
      <w:r w:rsidRPr="00B40A25">
        <w:rPr>
          <w:rFonts w:ascii="Times New Roman" w:hAnsi="Times New Roman"/>
          <w:sz w:val="28"/>
          <w:lang w:val="uk-UA"/>
        </w:rPr>
        <w:t>Дж</w:t>
      </w:r>
      <w:proofErr w:type="spellEnd"/>
      <w:r w:rsidRPr="00B40A25">
        <w:rPr>
          <w:rFonts w:ascii="Times New Roman" w:hAnsi="Times New Roman"/>
          <w:sz w:val="28"/>
          <w:lang w:val="uk-UA"/>
        </w:rPr>
        <w:t>. Клауса. – М.: Мир, 1990. – С. 45 – 48.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>15.</w:t>
      </w:r>
      <w:r w:rsidRPr="00B40A25">
        <w:rPr>
          <w:rFonts w:ascii="Times New Roman" w:hAnsi="Times New Roman"/>
          <w:i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Логинов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А. С.,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Царегородцева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Т. М.,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Зотина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М. М.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Иммунология</w:t>
      </w:r>
      <w:proofErr w:type="spellEnd"/>
      <w:r w:rsidRPr="00B40A25">
        <w:rPr>
          <w:rFonts w:ascii="Times New Roman" w:hAnsi="Times New Roman"/>
          <w:sz w:val="28"/>
          <w:lang w:val="uk-UA"/>
        </w:rPr>
        <w:t>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proofErr w:type="spellStart"/>
      <w:r w:rsidRPr="00B40A25">
        <w:rPr>
          <w:rFonts w:ascii="Times New Roman" w:hAnsi="Times New Roman"/>
          <w:sz w:val="28"/>
          <w:lang w:val="uk-UA"/>
        </w:rPr>
        <w:t>Иммунная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система и </w:t>
      </w:r>
      <w:proofErr w:type="spellStart"/>
      <w:r w:rsidRPr="00B40A25">
        <w:rPr>
          <w:rFonts w:ascii="Times New Roman" w:hAnsi="Times New Roman"/>
          <w:sz w:val="28"/>
          <w:lang w:val="uk-UA"/>
        </w:rPr>
        <w:t>болезни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органов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пищеварения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: </w:t>
      </w:r>
      <w:proofErr w:type="spellStart"/>
      <w:r w:rsidRPr="00B40A25">
        <w:rPr>
          <w:rFonts w:ascii="Times New Roman" w:hAnsi="Times New Roman"/>
          <w:sz w:val="28"/>
          <w:lang w:val="uk-UA"/>
        </w:rPr>
        <w:t>Учебник</w:t>
      </w:r>
      <w:proofErr w:type="spellEnd"/>
      <w:r w:rsidRPr="00B40A25">
        <w:rPr>
          <w:rFonts w:ascii="Times New Roman" w:hAnsi="Times New Roman"/>
          <w:sz w:val="28"/>
          <w:lang w:val="uk-UA"/>
        </w:rPr>
        <w:t>. – М.: Медицина, 1986. – 256 с.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16.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Макалиш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Т. П.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Морфофункциональные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особенности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селезенки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при </w:t>
      </w:r>
      <w:proofErr w:type="spellStart"/>
      <w:r w:rsidRPr="00B40A25">
        <w:rPr>
          <w:rFonts w:ascii="Times New Roman" w:hAnsi="Times New Roman"/>
          <w:sz w:val="28"/>
          <w:lang w:val="uk-UA"/>
        </w:rPr>
        <w:t>воздействии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на </w:t>
      </w:r>
      <w:proofErr w:type="spellStart"/>
      <w:r w:rsidRPr="00B40A25">
        <w:rPr>
          <w:rFonts w:ascii="Times New Roman" w:hAnsi="Times New Roman"/>
          <w:sz w:val="28"/>
          <w:lang w:val="uk-UA"/>
        </w:rPr>
        <w:t>организм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факторов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различного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генеза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// </w:t>
      </w:r>
      <w:proofErr w:type="spellStart"/>
      <w:r w:rsidRPr="00B40A25">
        <w:rPr>
          <w:rFonts w:ascii="Times New Roman" w:hAnsi="Times New Roman"/>
          <w:sz w:val="28"/>
          <w:lang w:val="uk-UA"/>
        </w:rPr>
        <w:t>Таврический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медико-</w:t>
      </w:r>
      <w:proofErr w:type="spellStart"/>
      <w:r w:rsidRPr="00B40A25">
        <w:rPr>
          <w:rFonts w:ascii="Times New Roman" w:hAnsi="Times New Roman"/>
          <w:sz w:val="28"/>
          <w:lang w:val="uk-UA"/>
        </w:rPr>
        <w:t>биологический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вестник</w:t>
      </w:r>
      <w:proofErr w:type="spellEnd"/>
      <w:r w:rsidRPr="00B40A25">
        <w:rPr>
          <w:rFonts w:ascii="Times New Roman" w:hAnsi="Times New Roman"/>
          <w:sz w:val="28"/>
          <w:lang w:val="uk-UA"/>
        </w:rPr>
        <w:t>. – 2013. – Т. 16, № 1, ч. 1. – С. 265 – 269.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17.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Манько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В. В.,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Гальків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М. О.,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Клевець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М. Ю.</w:t>
      </w:r>
      <w:r w:rsidRPr="00B40A25">
        <w:rPr>
          <w:rFonts w:ascii="Times New Roman" w:hAnsi="Times New Roman"/>
          <w:sz w:val="28"/>
          <w:lang w:val="uk-UA"/>
        </w:rPr>
        <w:t xml:space="preserve"> Основи техніки лабораторних робіт у фізіологічних дослідженнях: </w:t>
      </w:r>
      <w:proofErr w:type="spellStart"/>
      <w:r w:rsidRPr="00B40A25">
        <w:rPr>
          <w:rFonts w:ascii="Times New Roman" w:hAnsi="Times New Roman"/>
          <w:sz w:val="28"/>
          <w:lang w:val="uk-UA"/>
        </w:rPr>
        <w:t>навч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. </w:t>
      </w:r>
      <w:proofErr w:type="spellStart"/>
      <w:r w:rsidRPr="00B40A25">
        <w:rPr>
          <w:rFonts w:ascii="Times New Roman" w:hAnsi="Times New Roman"/>
          <w:sz w:val="28"/>
          <w:lang w:val="uk-UA"/>
        </w:rPr>
        <w:t>посіб</w:t>
      </w:r>
      <w:proofErr w:type="spellEnd"/>
      <w:r w:rsidRPr="00B40A25">
        <w:rPr>
          <w:rFonts w:ascii="Times New Roman" w:hAnsi="Times New Roman"/>
          <w:sz w:val="28"/>
          <w:lang w:val="uk-UA"/>
        </w:rPr>
        <w:t>. – Львів: ЛНУ ім. Івана Франка, 2005. – 135 с.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18.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Макаренкова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В. П.,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Кост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Н. В.,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Щурин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М. Р. </w:t>
      </w:r>
      <w:r w:rsidRPr="00B40A25">
        <w:rPr>
          <w:rFonts w:ascii="Times New Roman" w:hAnsi="Times New Roman"/>
          <w:sz w:val="28"/>
          <w:lang w:val="uk-UA"/>
        </w:rPr>
        <w:t xml:space="preserve">Система </w:t>
      </w:r>
      <w:proofErr w:type="spellStart"/>
      <w:r w:rsidRPr="00B40A25">
        <w:rPr>
          <w:rFonts w:ascii="Times New Roman" w:hAnsi="Times New Roman"/>
          <w:sz w:val="28"/>
          <w:lang w:val="uk-UA"/>
        </w:rPr>
        <w:t>дендритных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клеток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роль в </w:t>
      </w:r>
      <w:proofErr w:type="spellStart"/>
      <w:r w:rsidRPr="00B40A25">
        <w:rPr>
          <w:rFonts w:ascii="Times New Roman" w:hAnsi="Times New Roman"/>
          <w:sz w:val="28"/>
          <w:lang w:val="uk-UA"/>
        </w:rPr>
        <w:t>индукции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иммунитета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и в патогенезе </w:t>
      </w:r>
      <w:proofErr w:type="spellStart"/>
      <w:r w:rsidRPr="00B40A25">
        <w:rPr>
          <w:rFonts w:ascii="Times New Roman" w:hAnsi="Times New Roman"/>
          <w:sz w:val="28"/>
          <w:lang w:val="uk-UA"/>
        </w:rPr>
        <w:t>инфекционных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, </w:t>
      </w:r>
      <w:proofErr w:type="spellStart"/>
      <w:r w:rsidRPr="00B40A25">
        <w:rPr>
          <w:rFonts w:ascii="Times New Roman" w:hAnsi="Times New Roman"/>
          <w:sz w:val="28"/>
          <w:lang w:val="uk-UA"/>
        </w:rPr>
        <w:t>аутоиммунных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и </w:t>
      </w:r>
      <w:proofErr w:type="spellStart"/>
      <w:r w:rsidRPr="00B40A25">
        <w:rPr>
          <w:rFonts w:ascii="Times New Roman" w:hAnsi="Times New Roman"/>
          <w:sz w:val="28"/>
          <w:lang w:val="uk-UA"/>
        </w:rPr>
        <w:t>онкологических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заболеваний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// </w:t>
      </w:r>
      <w:proofErr w:type="spellStart"/>
      <w:r w:rsidRPr="00B40A25">
        <w:rPr>
          <w:rFonts w:ascii="Times New Roman" w:hAnsi="Times New Roman"/>
          <w:sz w:val="28"/>
          <w:lang w:val="uk-UA"/>
        </w:rPr>
        <w:t>Иммунология</w:t>
      </w:r>
      <w:proofErr w:type="spellEnd"/>
      <w:r w:rsidRPr="00B40A25">
        <w:rPr>
          <w:rFonts w:ascii="Times New Roman" w:hAnsi="Times New Roman"/>
          <w:sz w:val="28"/>
          <w:lang w:val="uk-UA"/>
        </w:rPr>
        <w:t>. – 2002. – № 2. – С. 68 – 76.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B40A25">
        <w:rPr>
          <w:rFonts w:ascii="Times New Roman" w:hAnsi="Times New Roman"/>
          <w:sz w:val="28"/>
          <w:lang w:val="uk-UA"/>
        </w:rPr>
        <w:t xml:space="preserve">19. </w:t>
      </w:r>
      <w:r w:rsidRPr="00B40A25">
        <w:rPr>
          <w:rFonts w:ascii="Times New Roman" w:hAnsi="Times New Roman"/>
          <w:i/>
          <w:sz w:val="28"/>
        </w:rPr>
        <w:t>Медицинская</w:t>
      </w:r>
      <w:r w:rsidRPr="00B40A25">
        <w:rPr>
          <w:rFonts w:ascii="Times New Roman" w:hAnsi="Times New Roman"/>
          <w:sz w:val="28"/>
        </w:rPr>
        <w:t xml:space="preserve"> микробиология, вирусология и иммунология: </w:t>
      </w:r>
      <w:r w:rsidRPr="00B40A25">
        <w:rPr>
          <w:rFonts w:ascii="Times New Roman" w:hAnsi="Times New Roman"/>
          <w:sz w:val="28"/>
          <w:lang w:val="uk-UA"/>
        </w:rPr>
        <w:t>У</w:t>
      </w:r>
      <w:proofErr w:type="spellStart"/>
      <w:r w:rsidRPr="00B40A25">
        <w:rPr>
          <w:rFonts w:ascii="Times New Roman" w:hAnsi="Times New Roman"/>
          <w:sz w:val="28"/>
        </w:rPr>
        <w:t>чебник</w:t>
      </w:r>
      <w:proofErr w:type="spellEnd"/>
      <w:r w:rsidRPr="00B40A25">
        <w:rPr>
          <w:rFonts w:ascii="Times New Roman" w:hAnsi="Times New Roman"/>
          <w:sz w:val="28"/>
        </w:rPr>
        <w:t xml:space="preserve"> для вузов: пер. с </w:t>
      </w:r>
      <w:proofErr w:type="spellStart"/>
      <w:r w:rsidRPr="00B40A25">
        <w:rPr>
          <w:rFonts w:ascii="Times New Roman" w:hAnsi="Times New Roman"/>
          <w:sz w:val="28"/>
        </w:rPr>
        <w:t>укр</w:t>
      </w:r>
      <w:proofErr w:type="spellEnd"/>
      <w:r w:rsidRPr="00B40A25">
        <w:rPr>
          <w:rFonts w:ascii="Times New Roman" w:hAnsi="Times New Roman"/>
          <w:sz w:val="28"/>
        </w:rPr>
        <w:t>. /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hyperlink r:id="rId5" w:history="1">
        <w:r w:rsidRPr="00B40A25">
          <w:rPr>
            <w:rFonts w:ascii="Times New Roman" w:hAnsi="Times New Roman"/>
            <w:sz w:val="28"/>
            <w:u w:val="single"/>
          </w:rPr>
          <w:t>Андрианова</w:t>
        </w:r>
      </w:hyperlink>
      <w:r w:rsidRPr="00B40A25">
        <w:rPr>
          <w:rFonts w:ascii="Times New Roman" w:hAnsi="Times New Roman"/>
          <w:sz w:val="28"/>
        </w:rPr>
        <w:t xml:space="preserve"> Т</w:t>
      </w:r>
      <w:r w:rsidRPr="00B40A25">
        <w:rPr>
          <w:rFonts w:ascii="Times New Roman" w:hAnsi="Times New Roman"/>
          <w:sz w:val="28"/>
          <w:lang w:val="uk-UA"/>
        </w:rPr>
        <w:t xml:space="preserve">. </w:t>
      </w:r>
      <w:r w:rsidRPr="00B40A25">
        <w:rPr>
          <w:rFonts w:ascii="Times New Roman" w:hAnsi="Times New Roman"/>
          <w:sz w:val="28"/>
        </w:rPr>
        <w:t>В</w:t>
      </w:r>
      <w:r w:rsidRPr="00B40A25">
        <w:rPr>
          <w:rFonts w:ascii="Times New Roman" w:hAnsi="Times New Roman"/>
          <w:sz w:val="28"/>
          <w:lang w:val="uk-UA"/>
        </w:rPr>
        <w:t>.</w:t>
      </w:r>
      <w:r w:rsidRPr="00B40A25">
        <w:rPr>
          <w:rFonts w:ascii="Times New Roman" w:hAnsi="Times New Roman"/>
          <w:sz w:val="28"/>
        </w:rPr>
        <w:t>,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Бобыр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hyperlink r:id="rId6" w:history="1">
        <w:r w:rsidRPr="00B40A25">
          <w:rPr>
            <w:rFonts w:ascii="Times New Roman" w:hAnsi="Times New Roman"/>
            <w:sz w:val="28"/>
            <w:u w:val="single"/>
          </w:rPr>
          <w:t>В</w:t>
        </w:r>
        <w:r w:rsidRPr="00B40A25">
          <w:rPr>
            <w:rFonts w:ascii="Times New Roman" w:hAnsi="Times New Roman"/>
            <w:sz w:val="28"/>
            <w:u w:val="single"/>
            <w:lang w:val="uk-UA"/>
          </w:rPr>
          <w:t xml:space="preserve">. </w:t>
        </w:r>
        <w:r w:rsidRPr="00B40A25">
          <w:rPr>
            <w:rFonts w:ascii="Times New Roman" w:hAnsi="Times New Roman"/>
            <w:sz w:val="28"/>
            <w:u w:val="single"/>
          </w:rPr>
          <w:t>В</w:t>
        </w:r>
        <w:r w:rsidRPr="00B40A25">
          <w:rPr>
            <w:rFonts w:ascii="Times New Roman" w:hAnsi="Times New Roman"/>
            <w:sz w:val="28"/>
            <w:u w:val="single"/>
            <w:lang w:val="uk-UA"/>
          </w:rPr>
          <w:t xml:space="preserve">., </w:t>
        </w:r>
      </w:hyperlink>
      <w:r w:rsidRPr="00B40A25">
        <w:rPr>
          <w:rFonts w:ascii="Times New Roman" w:hAnsi="Times New Roman"/>
          <w:sz w:val="28"/>
        </w:rPr>
        <w:t xml:space="preserve">Виноград </w:t>
      </w:r>
      <w:hyperlink r:id="rId7" w:history="1">
        <w:r w:rsidRPr="00B40A25">
          <w:rPr>
            <w:rFonts w:ascii="Times New Roman" w:hAnsi="Times New Roman"/>
            <w:sz w:val="28"/>
            <w:u w:val="single"/>
          </w:rPr>
          <w:t>Н</w:t>
        </w:r>
        <w:r w:rsidRPr="00B40A25">
          <w:rPr>
            <w:rFonts w:ascii="Times New Roman" w:hAnsi="Times New Roman"/>
            <w:sz w:val="28"/>
            <w:u w:val="single"/>
            <w:lang w:val="uk-UA"/>
          </w:rPr>
          <w:t>.</w:t>
        </w:r>
        <w:r w:rsidRPr="00B40A25">
          <w:rPr>
            <w:rFonts w:ascii="Times New Roman" w:hAnsi="Times New Roman"/>
            <w:sz w:val="28"/>
            <w:u w:val="single"/>
          </w:rPr>
          <w:t xml:space="preserve"> А</w:t>
        </w:r>
        <w:r w:rsidRPr="00B40A25">
          <w:rPr>
            <w:rFonts w:ascii="Times New Roman" w:hAnsi="Times New Roman"/>
            <w:sz w:val="28"/>
            <w:u w:val="single"/>
            <w:lang w:val="uk-UA"/>
          </w:rPr>
          <w:t xml:space="preserve">., </w:t>
        </w:r>
      </w:hyperlink>
      <w:hyperlink r:id="rId8" w:history="1">
        <w:r w:rsidRPr="00B40A25">
          <w:rPr>
            <w:rFonts w:ascii="Times New Roman" w:hAnsi="Times New Roman"/>
            <w:sz w:val="28"/>
            <w:u w:val="single"/>
          </w:rPr>
          <w:t>Войцеховский</w:t>
        </w:r>
      </w:hyperlink>
      <w:r w:rsidRPr="00B40A25">
        <w:rPr>
          <w:rFonts w:ascii="Times New Roman" w:hAnsi="Times New Roman"/>
          <w:sz w:val="28"/>
          <w:lang w:val="uk-UA"/>
        </w:rPr>
        <w:t xml:space="preserve"> В.Г. – </w:t>
      </w:r>
      <w:r w:rsidRPr="00B40A25">
        <w:rPr>
          <w:rFonts w:ascii="Times New Roman" w:hAnsi="Times New Roman"/>
          <w:sz w:val="28"/>
        </w:rPr>
        <w:t>Под ред.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hyperlink r:id="rId9" w:history="1">
        <w:r w:rsidRPr="00B40A25">
          <w:rPr>
            <w:rFonts w:ascii="Times New Roman" w:hAnsi="Times New Roman"/>
            <w:sz w:val="28"/>
            <w:u w:val="single"/>
          </w:rPr>
          <w:t>В</w:t>
        </w:r>
        <w:r w:rsidRPr="00B40A25">
          <w:rPr>
            <w:rFonts w:ascii="Times New Roman" w:hAnsi="Times New Roman"/>
            <w:sz w:val="28"/>
            <w:u w:val="single"/>
            <w:lang w:val="uk-UA"/>
          </w:rPr>
          <w:t>.</w:t>
        </w:r>
        <w:r w:rsidRPr="00B40A25">
          <w:rPr>
            <w:rFonts w:ascii="Times New Roman" w:hAnsi="Times New Roman"/>
            <w:sz w:val="28"/>
            <w:u w:val="single"/>
          </w:rPr>
          <w:t xml:space="preserve"> П</w:t>
        </w:r>
        <w:r w:rsidRPr="00B40A25">
          <w:rPr>
            <w:rFonts w:ascii="Times New Roman" w:hAnsi="Times New Roman"/>
            <w:sz w:val="28"/>
            <w:u w:val="single"/>
            <w:lang w:val="uk-UA"/>
          </w:rPr>
          <w:t>.</w:t>
        </w:r>
        <w:r w:rsidRPr="00B40A25">
          <w:rPr>
            <w:rFonts w:ascii="Times New Roman" w:hAnsi="Times New Roman"/>
            <w:sz w:val="28"/>
            <w:u w:val="single"/>
          </w:rPr>
          <w:t xml:space="preserve"> </w:t>
        </w:r>
        <w:proofErr w:type="spellStart"/>
        <w:r w:rsidRPr="00B40A25">
          <w:rPr>
            <w:rFonts w:ascii="Times New Roman" w:hAnsi="Times New Roman"/>
            <w:sz w:val="28"/>
            <w:u w:val="single"/>
          </w:rPr>
          <w:t>Широбоков</w:t>
        </w:r>
        <w:proofErr w:type="spellEnd"/>
      </w:hyperlink>
      <w:r w:rsidRPr="00B40A25">
        <w:rPr>
          <w:rFonts w:ascii="Times New Roman" w:hAnsi="Times New Roman"/>
          <w:sz w:val="28"/>
        </w:rPr>
        <w:t>. – Винница: Нова книга, 2015</w:t>
      </w:r>
      <w:r w:rsidRPr="00B40A25">
        <w:rPr>
          <w:rFonts w:ascii="Times New Roman" w:hAnsi="Times New Roman"/>
          <w:sz w:val="28"/>
          <w:lang w:val="uk-UA"/>
        </w:rPr>
        <w:t xml:space="preserve">. </w:t>
      </w:r>
      <w:r w:rsidRPr="00B40A25">
        <w:rPr>
          <w:rFonts w:ascii="Times New Roman" w:hAnsi="Times New Roman"/>
          <w:sz w:val="28"/>
        </w:rPr>
        <w:t>– 855 с.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20. </w:t>
      </w:r>
      <w:r w:rsidRPr="00B40A25">
        <w:rPr>
          <w:rFonts w:ascii="Times New Roman" w:hAnsi="Times New Roman"/>
          <w:i/>
          <w:sz w:val="28"/>
          <w:lang w:val="uk-UA"/>
        </w:rPr>
        <w:t xml:space="preserve">Мельничук Д. О., Пахомова В. О.,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Білоклицька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Г. </w:t>
      </w:r>
      <w:r w:rsidRPr="00B40A25">
        <w:rPr>
          <w:rFonts w:ascii="Times New Roman" w:hAnsi="Times New Roman"/>
          <w:sz w:val="28"/>
          <w:lang w:val="uk-UA"/>
        </w:rPr>
        <w:t>Ф. Принципове обґрунтування та розробка засобів і методів інтегральної профілактики та базисної терапії розповсюджених хронічних захворювань людини та тварин // Досягнення біології та медицини. – 2004. – № 2 (4). – С. 78 – 85.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B40A25">
        <w:rPr>
          <w:rFonts w:ascii="Times New Roman" w:hAnsi="Times New Roman"/>
          <w:sz w:val="28"/>
        </w:rPr>
        <w:t>2</w:t>
      </w:r>
      <w:r w:rsidRPr="00B40A25">
        <w:rPr>
          <w:rFonts w:ascii="Times New Roman" w:hAnsi="Times New Roman"/>
          <w:sz w:val="28"/>
          <w:lang w:val="uk-UA"/>
        </w:rPr>
        <w:t>1</w:t>
      </w:r>
      <w:r w:rsidRPr="00B40A25">
        <w:rPr>
          <w:rFonts w:ascii="Times New Roman" w:hAnsi="Times New Roman"/>
          <w:sz w:val="28"/>
        </w:rPr>
        <w:t xml:space="preserve">. </w:t>
      </w:r>
      <w:r w:rsidRPr="00B40A25">
        <w:rPr>
          <w:rFonts w:ascii="Times New Roman" w:hAnsi="Times New Roman"/>
          <w:i/>
          <w:sz w:val="28"/>
        </w:rPr>
        <w:t xml:space="preserve">Наглядная </w:t>
      </w:r>
      <w:r w:rsidRPr="00B40A25">
        <w:rPr>
          <w:rFonts w:ascii="Times New Roman" w:hAnsi="Times New Roman"/>
          <w:sz w:val="28"/>
        </w:rPr>
        <w:t>биохимия /</w:t>
      </w:r>
      <w:r w:rsidRPr="00B40A25">
        <w:rPr>
          <w:rFonts w:ascii="Times New Roman" w:hAnsi="Times New Roman"/>
          <w:i/>
          <w:sz w:val="28"/>
        </w:rPr>
        <w:t xml:space="preserve"> </w:t>
      </w:r>
      <w:proofErr w:type="spellStart"/>
      <w:r w:rsidRPr="00B40A25">
        <w:rPr>
          <w:rFonts w:ascii="Times New Roman" w:hAnsi="Times New Roman"/>
          <w:sz w:val="28"/>
        </w:rPr>
        <w:t>Кольман</w:t>
      </w:r>
      <w:proofErr w:type="spellEnd"/>
      <w:r w:rsidRPr="00B40A25">
        <w:rPr>
          <w:rFonts w:ascii="Times New Roman" w:hAnsi="Times New Roman"/>
          <w:sz w:val="28"/>
        </w:rPr>
        <w:t xml:space="preserve"> Я., </w:t>
      </w:r>
      <w:proofErr w:type="spellStart"/>
      <w:r w:rsidRPr="00B40A25">
        <w:rPr>
          <w:rFonts w:ascii="Times New Roman" w:hAnsi="Times New Roman"/>
          <w:sz w:val="28"/>
        </w:rPr>
        <w:t>Рём</w:t>
      </w:r>
      <w:proofErr w:type="spellEnd"/>
      <w:r w:rsidRPr="00B40A25">
        <w:rPr>
          <w:rFonts w:ascii="Times New Roman" w:hAnsi="Times New Roman"/>
          <w:sz w:val="28"/>
        </w:rPr>
        <w:t xml:space="preserve"> К. -Г. – Под ред. П. Д. Решетовой, Т. И. Соркиной. – Изд. 2-е. // М.: Мир, 2004. – 469 с.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B40A25">
        <w:rPr>
          <w:rFonts w:ascii="Times New Roman" w:hAnsi="Times New Roman"/>
          <w:sz w:val="28"/>
        </w:rPr>
        <w:t>2</w:t>
      </w:r>
      <w:r w:rsidRPr="00B40A25">
        <w:rPr>
          <w:rFonts w:ascii="Times New Roman" w:hAnsi="Times New Roman"/>
          <w:sz w:val="28"/>
          <w:lang w:val="uk-UA"/>
        </w:rPr>
        <w:t>2</w:t>
      </w:r>
      <w:r w:rsidRPr="00B40A25">
        <w:rPr>
          <w:rFonts w:ascii="Times New Roman" w:hAnsi="Times New Roman"/>
          <w:sz w:val="28"/>
        </w:rPr>
        <w:t xml:space="preserve">. </w:t>
      </w:r>
      <w:r w:rsidRPr="00B40A25">
        <w:rPr>
          <w:rFonts w:ascii="Times New Roman" w:hAnsi="Times New Roman"/>
          <w:i/>
          <w:sz w:val="28"/>
        </w:rPr>
        <w:t xml:space="preserve">Основы </w:t>
      </w:r>
      <w:r w:rsidRPr="00B40A25">
        <w:rPr>
          <w:rFonts w:ascii="Times New Roman" w:hAnsi="Times New Roman"/>
          <w:sz w:val="28"/>
        </w:rPr>
        <w:t xml:space="preserve"> иммунологии. Пер. с </w:t>
      </w:r>
      <w:proofErr w:type="spellStart"/>
      <w:r w:rsidRPr="00B40A25">
        <w:rPr>
          <w:rFonts w:ascii="Times New Roman" w:hAnsi="Times New Roman"/>
          <w:sz w:val="28"/>
        </w:rPr>
        <w:t>анг</w:t>
      </w:r>
      <w:proofErr w:type="spellEnd"/>
      <w:r w:rsidRPr="00B40A25">
        <w:rPr>
          <w:rFonts w:ascii="Times New Roman" w:hAnsi="Times New Roman"/>
          <w:sz w:val="28"/>
        </w:rPr>
        <w:t xml:space="preserve">. / </w:t>
      </w:r>
      <w:proofErr w:type="spellStart"/>
      <w:r w:rsidRPr="00B40A25">
        <w:rPr>
          <w:rFonts w:ascii="Times New Roman" w:hAnsi="Times New Roman"/>
          <w:sz w:val="28"/>
        </w:rPr>
        <w:t>Ройт</w:t>
      </w:r>
      <w:proofErr w:type="spellEnd"/>
      <w:r w:rsidRPr="00B40A25">
        <w:rPr>
          <w:rFonts w:ascii="Times New Roman" w:hAnsi="Times New Roman"/>
          <w:sz w:val="28"/>
        </w:rPr>
        <w:t xml:space="preserve"> А. – Под ред. Р. Г. Василова. – М.: Мир, 1991. – 328 с.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B40A25">
        <w:rPr>
          <w:rFonts w:ascii="Times New Roman" w:hAnsi="Times New Roman"/>
          <w:sz w:val="28"/>
        </w:rPr>
        <w:t>2</w:t>
      </w:r>
      <w:r w:rsidRPr="00B40A25">
        <w:rPr>
          <w:rFonts w:ascii="Times New Roman" w:hAnsi="Times New Roman"/>
          <w:sz w:val="28"/>
          <w:lang w:val="uk-UA"/>
        </w:rPr>
        <w:t>3</w:t>
      </w:r>
      <w:r w:rsidRPr="00B40A25">
        <w:rPr>
          <w:rFonts w:ascii="Times New Roman" w:hAnsi="Times New Roman"/>
          <w:sz w:val="28"/>
        </w:rPr>
        <w:t xml:space="preserve">. </w:t>
      </w:r>
      <w:r w:rsidRPr="00B40A25">
        <w:rPr>
          <w:rFonts w:ascii="Times New Roman" w:hAnsi="Times New Roman"/>
          <w:i/>
          <w:sz w:val="28"/>
        </w:rPr>
        <w:t>Основы патологии</w:t>
      </w:r>
      <w:r w:rsidRPr="00B40A25">
        <w:rPr>
          <w:rFonts w:ascii="Times New Roman" w:hAnsi="Times New Roman"/>
          <w:sz w:val="28"/>
        </w:rPr>
        <w:t xml:space="preserve"> заболеваний по </w:t>
      </w:r>
      <w:proofErr w:type="spellStart"/>
      <w:r w:rsidRPr="00B40A25">
        <w:rPr>
          <w:rFonts w:ascii="Times New Roman" w:hAnsi="Times New Roman"/>
          <w:sz w:val="28"/>
        </w:rPr>
        <w:t>Роббинсу</w:t>
      </w:r>
      <w:proofErr w:type="spellEnd"/>
      <w:r w:rsidRPr="00B40A25">
        <w:rPr>
          <w:rFonts w:ascii="Times New Roman" w:hAnsi="Times New Roman"/>
          <w:sz w:val="28"/>
        </w:rPr>
        <w:t xml:space="preserve"> и </w:t>
      </w:r>
      <w:proofErr w:type="spellStart"/>
      <w:r w:rsidRPr="00B40A25">
        <w:rPr>
          <w:rFonts w:ascii="Times New Roman" w:hAnsi="Times New Roman"/>
          <w:sz w:val="28"/>
        </w:rPr>
        <w:t>Котрану</w:t>
      </w:r>
      <w:proofErr w:type="spellEnd"/>
      <w:r w:rsidRPr="00B40A25">
        <w:rPr>
          <w:rFonts w:ascii="Times New Roman" w:hAnsi="Times New Roman"/>
          <w:sz w:val="28"/>
        </w:rPr>
        <w:t xml:space="preserve"> / </w:t>
      </w:r>
      <w:proofErr w:type="spellStart"/>
      <w:r w:rsidRPr="00B40A25">
        <w:rPr>
          <w:rFonts w:ascii="Times New Roman" w:hAnsi="Times New Roman"/>
          <w:sz w:val="28"/>
        </w:rPr>
        <w:t>Кумар</w:t>
      </w:r>
      <w:proofErr w:type="spellEnd"/>
      <w:r w:rsidRPr="00B40A25">
        <w:rPr>
          <w:rFonts w:ascii="Times New Roman" w:hAnsi="Times New Roman"/>
          <w:sz w:val="28"/>
        </w:rPr>
        <w:t xml:space="preserve"> В., Аббас А. К., </w:t>
      </w:r>
      <w:proofErr w:type="spellStart"/>
      <w:r w:rsidRPr="00B40A25">
        <w:rPr>
          <w:rFonts w:ascii="Times New Roman" w:hAnsi="Times New Roman"/>
          <w:sz w:val="28"/>
        </w:rPr>
        <w:t>Фаусто</w:t>
      </w:r>
      <w:proofErr w:type="spellEnd"/>
      <w:r w:rsidRPr="00B40A25">
        <w:rPr>
          <w:rFonts w:ascii="Times New Roman" w:hAnsi="Times New Roman"/>
          <w:sz w:val="28"/>
        </w:rPr>
        <w:t xml:space="preserve"> Н., </w:t>
      </w:r>
      <w:proofErr w:type="spellStart"/>
      <w:r w:rsidRPr="00B40A25">
        <w:rPr>
          <w:rFonts w:ascii="Times New Roman" w:hAnsi="Times New Roman"/>
          <w:sz w:val="28"/>
        </w:rPr>
        <w:t>Астер</w:t>
      </w:r>
      <w:proofErr w:type="spellEnd"/>
      <w:r w:rsidRPr="00B40A25">
        <w:rPr>
          <w:rFonts w:ascii="Times New Roman" w:hAnsi="Times New Roman"/>
          <w:sz w:val="28"/>
        </w:rPr>
        <w:t xml:space="preserve"> Дж. </w:t>
      </w:r>
      <w:proofErr w:type="spellStart"/>
      <w:r w:rsidRPr="00B40A25">
        <w:rPr>
          <w:rFonts w:ascii="Times New Roman" w:hAnsi="Times New Roman"/>
          <w:sz w:val="28"/>
        </w:rPr>
        <w:t>К.;пер</w:t>
      </w:r>
      <w:proofErr w:type="spellEnd"/>
      <w:r w:rsidRPr="00B40A25">
        <w:rPr>
          <w:rFonts w:ascii="Times New Roman" w:hAnsi="Times New Roman"/>
          <w:sz w:val="28"/>
        </w:rPr>
        <w:t xml:space="preserve">. с англ.;  Под ред. Е. А. Коган. В 3 т. Т. 1. – М.: </w:t>
      </w:r>
      <w:proofErr w:type="spellStart"/>
      <w:r w:rsidRPr="00B40A25">
        <w:rPr>
          <w:rFonts w:ascii="Times New Roman" w:hAnsi="Times New Roman"/>
          <w:sz w:val="28"/>
        </w:rPr>
        <w:t>Логосфера</w:t>
      </w:r>
      <w:proofErr w:type="spellEnd"/>
      <w:r w:rsidRPr="00B40A25">
        <w:rPr>
          <w:rFonts w:ascii="Times New Roman" w:hAnsi="Times New Roman"/>
          <w:sz w:val="28"/>
        </w:rPr>
        <w:t>, 2014. – 624 с.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B40A25">
        <w:rPr>
          <w:rFonts w:ascii="Times New Roman" w:hAnsi="Times New Roman"/>
          <w:sz w:val="28"/>
        </w:rPr>
        <w:t>2</w:t>
      </w:r>
      <w:r w:rsidRPr="00B40A25">
        <w:rPr>
          <w:rFonts w:ascii="Times New Roman" w:hAnsi="Times New Roman"/>
          <w:sz w:val="28"/>
          <w:lang w:val="uk-UA"/>
        </w:rPr>
        <w:t>4</w:t>
      </w:r>
      <w:r w:rsidRPr="00B40A25">
        <w:rPr>
          <w:rFonts w:ascii="Times New Roman" w:hAnsi="Times New Roman"/>
          <w:sz w:val="28"/>
        </w:rPr>
        <w:t xml:space="preserve">. </w:t>
      </w:r>
      <w:r w:rsidRPr="00B40A25">
        <w:rPr>
          <w:rFonts w:ascii="Times New Roman" w:hAnsi="Times New Roman"/>
          <w:i/>
          <w:sz w:val="28"/>
        </w:rPr>
        <w:t>Патофизиология</w:t>
      </w:r>
      <w:r w:rsidRPr="00B40A25">
        <w:rPr>
          <w:rFonts w:ascii="Times New Roman" w:hAnsi="Times New Roman"/>
          <w:sz w:val="28"/>
        </w:rPr>
        <w:t>: Учебник</w:t>
      </w:r>
      <w:r w:rsidRPr="00B40A25">
        <w:rPr>
          <w:rFonts w:ascii="Times New Roman" w:hAnsi="Times New Roman"/>
          <w:sz w:val="28"/>
          <w:lang w:val="uk-UA"/>
        </w:rPr>
        <w:t xml:space="preserve"> для </w:t>
      </w:r>
      <w:proofErr w:type="spellStart"/>
      <w:r w:rsidRPr="00B40A25">
        <w:rPr>
          <w:rFonts w:ascii="Times New Roman" w:hAnsi="Times New Roman"/>
          <w:sz w:val="28"/>
          <w:lang w:val="uk-UA"/>
        </w:rPr>
        <w:t>студентов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высших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 </w:t>
      </w:r>
      <w:proofErr w:type="spellStart"/>
      <w:r w:rsidRPr="00B40A25">
        <w:rPr>
          <w:rFonts w:ascii="Times New Roman" w:hAnsi="Times New Roman"/>
          <w:sz w:val="28"/>
          <w:lang w:val="uk-UA"/>
        </w:rPr>
        <w:t>медицинских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вузов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/ </w:t>
      </w:r>
      <w:r w:rsidRPr="00B40A25">
        <w:rPr>
          <w:rFonts w:ascii="Times New Roman" w:hAnsi="Times New Roman"/>
          <w:sz w:val="28"/>
        </w:rPr>
        <w:t xml:space="preserve">Зайко Н. Н., Бутенко Г. М., </w:t>
      </w:r>
      <w:proofErr w:type="spellStart"/>
      <w:r w:rsidRPr="00B40A25">
        <w:rPr>
          <w:rFonts w:ascii="Times New Roman" w:hAnsi="Times New Roman"/>
          <w:sz w:val="28"/>
        </w:rPr>
        <w:t>Гоженко</w:t>
      </w:r>
      <w:proofErr w:type="spellEnd"/>
      <w:r w:rsidRPr="00B40A25">
        <w:rPr>
          <w:rFonts w:ascii="Times New Roman" w:hAnsi="Times New Roman"/>
          <w:sz w:val="28"/>
        </w:rPr>
        <w:t xml:space="preserve"> А. И. – Под ред. Н. Н. Зайко, Ю. В. </w:t>
      </w:r>
      <w:proofErr w:type="spellStart"/>
      <w:r w:rsidRPr="00B40A25">
        <w:rPr>
          <w:rFonts w:ascii="Times New Roman" w:hAnsi="Times New Roman"/>
          <w:sz w:val="28"/>
        </w:rPr>
        <w:t>Быця</w:t>
      </w:r>
      <w:proofErr w:type="spellEnd"/>
      <w:r w:rsidRPr="00B40A25">
        <w:rPr>
          <w:rFonts w:ascii="Times New Roman" w:hAnsi="Times New Roman"/>
          <w:sz w:val="28"/>
        </w:rPr>
        <w:t xml:space="preserve">, И. В. </w:t>
      </w:r>
      <w:proofErr w:type="spellStart"/>
      <w:r w:rsidRPr="00B40A25">
        <w:rPr>
          <w:rFonts w:ascii="Times New Roman" w:hAnsi="Times New Roman"/>
          <w:sz w:val="28"/>
        </w:rPr>
        <w:t>Крышталя</w:t>
      </w:r>
      <w:proofErr w:type="spellEnd"/>
      <w:r w:rsidRPr="00B40A25">
        <w:rPr>
          <w:rFonts w:ascii="Times New Roman" w:hAnsi="Times New Roman"/>
          <w:sz w:val="28"/>
        </w:rPr>
        <w:t xml:space="preserve">. К.: Медицина, 2015. – 748 с. 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B40A25">
        <w:rPr>
          <w:rFonts w:ascii="Times New Roman" w:hAnsi="Times New Roman"/>
          <w:sz w:val="28"/>
          <w:lang w:val="uk-UA"/>
        </w:rPr>
        <w:t xml:space="preserve">25. </w:t>
      </w:r>
      <w:r w:rsidRPr="00B40A25">
        <w:rPr>
          <w:rFonts w:ascii="Times New Roman" w:hAnsi="Times New Roman"/>
          <w:i/>
          <w:sz w:val="28"/>
          <w:lang w:val="uk-UA"/>
        </w:rPr>
        <w:t xml:space="preserve">Пахомова В. О., Мельничук Д. О.,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Білоклицька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Г. Ф.</w:t>
      </w:r>
      <w:r w:rsidRPr="00B40A25">
        <w:rPr>
          <w:rFonts w:ascii="Times New Roman" w:hAnsi="Times New Roman"/>
          <w:sz w:val="28"/>
          <w:lang w:val="uk-UA"/>
        </w:rPr>
        <w:t xml:space="preserve"> Компенсовані зміни кислотно-лужної рівноваги під впливом надлишку сахарози, амонію хлориду, гіподинамії та стресу // </w:t>
      </w:r>
      <w:proofErr w:type="spellStart"/>
      <w:r w:rsidRPr="00B40A25">
        <w:rPr>
          <w:rFonts w:ascii="Times New Roman" w:hAnsi="Times New Roman"/>
          <w:sz w:val="28"/>
          <w:lang w:val="uk-UA"/>
        </w:rPr>
        <w:t>Фізіол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. </w:t>
      </w:r>
      <w:proofErr w:type="spellStart"/>
      <w:r w:rsidRPr="00B40A25">
        <w:rPr>
          <w:rFonts w:ascii="Times New Roman" w:hAnsi="Times New Roman"/>
          <w:sz w:val="28"/>
          <w:lang w:val="uk-UA"/>
        </w:rPr>
        <w:t>Журн</w:t>
      </w:r>
      <w:proofErr w:type="spellEnd"/>
      <w:r w:rsidRPr="00B40A25">
        <w:rPr>
          <w:rFonts w:ascii="Times New Roman" w:hAnsi="Times New Roman"/>
          <w:sz w:val="28"/>
          <w:lang w:val="uk-UA"/>
        </w:rPr>
        <w:t>. – 1999. – Т. 45, № 5. – С. 68 – 75.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</w:rPr>
        <w:t>2</w:t>
      </w:r>
      <w:r w:rsidRPr="00B40A25">
        <w:rPr>
          <w:rFonts w:ascii="Times New Roman" w:hAnsi="Times New Roman"/>
          <w:sz w:val="28"/>
          <w:lang w:val="uk-UA"/>
        </w:rPr>
        <w:t>6</w:t>
      </w:r>
      <w:r w:rsidRPr="00B40A25">
        <w:rPr>
          <w:rFonts w:ascii="Times New Roman" w:hAnsi="Times New Roman"/>
          <w:sz w:val="28"/>
        </w:rPr>
        <w:t>.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r w:rsidRPr="00B40A25">
        <w:rPr>
          <w:rFonts w:ascii="Times New Roman" w:hAnsi="Times New Roman"/>
          <w:i/>
          <w:sz w:val="28"/>
        </w:rPr>
        <w:t xml:space="preserve">Попов Н. Н., </w:t>
      </w:r>
      <w:proofErr w:type="spellStart"/>
      <w:r w:rsidRPr="00B40A25">
        <w:rPr>
          <w:rFonts w:ascii="Times New Roman" w:hAnsi="Times New Roman"/>
          <w:i/>
          <w:sz w:val="28"/>
        </w:rPr>
        <w:t>Огнивенко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Е. В., Романова Е. А.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r w:rsidRPr="00B40A25">
        <w:rPr>
          <w:rFonts w:ascii="Times New Roman" w:hAnsi="Times New Roman"/>
          <w:sz w:val="28"/>
        </w:rPr>
        <w:t>Особенности функционирования системы фагоцитарных клеток больных верхнечелюстным синуситом, страдающих сахарным диабетом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r w:rsidRPr="00B40A25">
        <w:rPr>
          <w:rFonts w:ascii="Times New Roman" w:hAnsi="Times New Roman"/>
          <w:sz w:val="28"/>
        </w:rPr>
        <w:t>// Медицинская иммунология</w:t>
      </w:r>
      <w:r w:rsidRPr="00B40A25">
        <w:rPr>
          <w:rFonts w:ascii="Times New Roman" w:hAnsi="Times New Roman"/>
          <w:sz w:val="28"/>
          <w:lang w:val="uk-UA"/>
        </w:rPr>
        <w:t>. – 2008. – Т. 10, № 2 – 3. – С. 145 – 150.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27. </w:t>
      </w:r>
      <w:r w:rsidRPr="00B40A25">
        <w:rPr>
          <w:rFonts w:ascii="Times New Roman" w:hAnsi="Times New Roman"/>
          <w:i/>
          <w:sz w:val="28"/>
          <w:lang w:val="uk-UA"/>
        </w:rPr>
        <w:t xml:space="preserve">Степанова Т. Ю.,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Філіпова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Т. О., Галкін Б. М</w:t>
      </w:r>
      <w:r w:rsidRPr="00B40A25">
        <w:rPr>
          <w:rFonts w:ascii="Times New Roman" w:hAnsi="Times New Roman"/>
          <w:sz w:val="28"/>
          <w:lang w:val="uk-UA"/>
        </w:rPr>
        <w:t xml:space="preserve">. Функціональний стан макрофагів і активність </w:t>
      </w:r>
      <w:proofErr w:type="spellStart"/>
      <w:r w:rsidRPr="00B40A25">
        <w:rPr>
          <w:rFonts w:ascii="Times New Roman" w:hAnsi="Times New Roman"/>
          <w:sz w:val="28"/>
          <w:lang w:val="uk-UA"/>
        </w:rPr>
        <w:t>катепсину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D у </w:t>
      </w:r>
      <w:proofErr w:type="spellStart"/>
      <w:r w:rsidRPr="00B40A25">
        <w:rPr>
          <w:rFonts w:ascii="Times New Roman" w:hAnsi="Times New Roman"/>
          <w:sz w:val="28"/>
          <w:lang w:val="uk-UA"/>
        </w:rPr>
        <w:t>мишей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з експериментальним алергічним </w:t>
      </w:r>
      <w:proofErr w:type="spellStart"/>
      <w:r w:rsidRPr="00B40A25">
        <w:rPr>
          <w:rFonts w:ascii="Times New Roman" w:hAnsi="Times New Roman"/>
          <w:sz w:val="28"/>
          <w:lang w:val="uk-UA"/>
        </w:rPr>
        <w:t>енцефаломієлітом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// Досягнення біології та медицини. – 2005. – № 1. – С. 57 – 60.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</w:rPr>
        <w:t>2</w:t>
      </w:r>
      <w:r w:rsidRPr="00B40A25">
        <w:rPr>
          <w:rFonts w:ascii="Times New Roman" w:hAnsi="Times New Roman"/>
          <w:sz w:val="28"/>
          <w:lang w:val="uk-UA"/>
        </w:rPr>
        <w:t>8</w:t>
      </w:r>
      <w:r w:rsidRPr="00B40A25">
        <w:rPr>
          <w:rFonts w:ascii="Times New Roman" w:hAnsi="Times New Roman"/>
          <w:sz w:val="28"/>
        </w:rPr>
        <w:t xml:space="preserve">. </w:t>
      </w:r>
      <w:r w:rsidRPr="00B40A25">
        <w:rPr>
          <w:rFonts w:ascii="Times New Roman" w:hAnsi="Times New Roman"/>
          <w:i/>
          <w:sz w:val="28"/>
          <w:lang w:val="uk-UA"/>
        </w:rPr>
        <w:t>Титов В. Н</w:t>
      </w:r>
      <w:r w:rsidRPr="00B40A25">
        <w:rPr>
          <w:rFonts w:ascii="Times New Roman" w:hAnsi="Times New Roman"/>
          <w:sz w:val="28"/>
          <w:lang w:val="uk-UA"/>
        </w:rPr>
        <w:t xml:space="preserve">.,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Лисицын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Д. М.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Жирные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кислоты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. </w:t>
      </w:r>
      <w:proofErr w:type="spellStart"/>
      <w:r w:rsidRPr="00B40A25">
        <w:rPr>
          <w:rFonts w:ascii="Times New Roman" w:hAnsi="Times New Roman"/>
          <w:sz w:val="28"/>
          <w:lang w:val="uk-UA"/>
        </w:rPr>
        <w:t>Физическая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химия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, </w:t>
      </w:r>
      <w:proofErr w:type="spellStart"/>
      <w:r w:rsidRPr="00B40A25">
        <w:rPr>
          <w:rFonts w:ascii="Times New Roman" w:hAnsi="Times New Roman"/>
          <w:sz w:val="28"/>
          <w:lang w:val="uk-UA"/>
        </w:rPr>
        <w:t>биология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и медицина. –</w:t>
      </w:r>
      <w:proofErr w:type="spellStart"/>
      <w:r w:rsidRPr="00B40A25">
        <w:rPr>
          <w:rFonts w:ascii="Times New Roman" w:hAnsi="Times New Roman"/>
          <w:sz w:val="28"/>
          <w:lang w:val="uk-UA"/>
        </w:rPr>
        <w:t>Тверь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: </w:t>
      </w:r>
      <w:proofErr w:type="spellStart"/>
      <w:r w:rsidRPr="00B40A25">
        <w:rPr>
          <w:rFonts w:ascii="Times New Roman" w:hAnsi="Times New Roman"/>
          <w:sz w:val="28"/>
          <w:lang w:val="uk-UA"/>
        </w:rPr>
        <w:t>Триада</w:t>
      </w:r>
      <w:proofErr w:type="spellEnd"/>
      <w:r w:rsidRPr="00B40A25">
        <w:rPr>
          <w:rFonts w:ascii="Times New Roman" w:hAnsi="Times New Roman"/>
          <w:sz w:val="28"/>
          <w:lang w:val="uk-UA"/>
        </w:rPr>
        <w:t>, 2006. – 672 с.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</w:rPr>
        <w:t>2</w:t>
      </w:r>
      <w:r w:rsidRPr="00B40A25">
        <w:rPr>
          <w:rFonts w:ascii="Times New Roman" w:hAnsi="Times New Roman"/>
          <w:sz w:val="28"/>
          <w:lang w:val="uk-UA"/>
        </w:rPr>
        <w:t>9</w:t>
      </w:r>
      <w:r w:rsidRPr="00B40A25">
        <w:rPr>
          <w:rFonts w:ascii="Times New Roman" w:hAnsi="Times New Roman"/>
          <w:sz w:val="28"/>
        </w:rPr>
        <w:t>.</w:t>
      </w:r>
      <w:r w:rsidRPr="00B40A25">
        <w:rPr>
          <w:rFonts w:ascii="Times New Roman" w:hAnsi="Times New Roman"/>
          <w:b/>
          <w:sz w:val="28"/>
          <w:lang w:val="uk-UA"/>
        </w:rPr>
        <w:t xml:space="preserve"> </w:t>
      </w:r>
      <w:r w:rsidRPr="00B40A25">
        <w:rPr>
          <w:rFonts w:ascii="Times New Roman" w:hAnsi="Times New Roman"/>
          <w:i/>
          <w:sz w:val="28"/>
        </w:rPr>
        <w:t>Титов В. Н.</w:t>
      </w:r>
      <w:r w:rsidRPr="00B40A25">
        <w:rPr>
          <w:rFonts w:ascii="Times New Roman" w:hAnsi="Times New Roman"/>
          <w:sz w:val="28"/>
        </w:rPr>
        <w:t xml:space="preserve"> Олеиновая жирная кислота. Олеиновые и линоленовые липопротеины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низкой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плотности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r w:rsidRPr="00B40A25">
        <w:rPr>
          <w:rFonts w:ascii="Times New Roman" w:hAnsi="Times New Roman"/>
          <w:sz w:val="28"/>
        </w:rPr>
        <w:t>/</w:t>
      </w:r>
      <w:r w:rsidRPr="00B40A25">
        <w:rPr>
          <w:rFonts w:ascii="Times New Roman" w:hAnsi="Times New Roman"/>
          <w:sz w:val="28"/>
          <w:lang w:val="uk-UA"/>
        </w:rPr>
        <w:t xml:space="preserve">/ </w:t>
      </w:r>
      <w:proofErr w:type="spellStart"/>
      <w:r w:rsidRPr="00B40A25">
        <w:rPr>
          <w:rFonts w:ascii="Times New Roman" w:hAnsi="Times New Roman"/>
          <w:sz w:val="28"/>
          <w:lang w:val="uk-UA"/>
        </w:rPr>
        <w:t>Клиническая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лабораторная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диагностика</w:t>
      </w:r>
      <w:proofErr w:type="spellEnd"/>
      <w:r w:rsidRPr="00B40A25">
        <w:rPr>
          <w:rFonts w:ascii="Times New Roman" w:hAnsi="Times New Roman"/>
          <w:sz w:val="28"/>
          <w:lang w:val="uk-UA"/>
        </w:rPr>
        <w:t>. – 2006. – № 6. – С. 3 – 16.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30. </w:t>
      </w:r>
      <w:r w:rsidRPr="00B40A25">
        <w:rPr>
          <w:rFonts w:ascii="Times New Roman" w:hAnsi="Times New Roman"/>
          <w:i/>
          <w:sz w:val="28"/>
          <w:lang w:val="uk-UA"/>
        </w:rPr>
        <w:t>Трегуб Т.В</w:t>
      </w:r>
      <w:r w:rsidRPr="00B40A25">
        <w:rPr>
          <w:rFonts w:ascii="Times New Roman" w:hAnsi="Times New Roman"/>
          <w:sz w:val="28"/>
          <w:lang w:val="uk-UA"/>
        </w:rPr>
        <w:t xml:space="preserve">. Вплив мінерального концентрату «ВИТА» на стан окислених і  відновлених форм </w:t>
      </w:r>
      <w:proofErr w:type="spellStart"/>
      <w:r w:rsidRPr="00B40A25">
        <w:rPr>
          <w:rFonts w:ascii="Times New Roman" w:hAnsi="Times New Roman"/>
          <w:sz w:val="28"/>
          <w:lang w:val="uk-UA"/>
        </w:rPr>
        <w:t>никотинамидньїх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коферментов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крові у хворих виразковою хворобою дванадцятипалої кишки / Т.В. Трегуб, В.А. Пахомова, М.С. </w:t>
      </w:r>
      <w:proofErr w:type="spellStart"/>
      <w:r w:rsidRPr="00B40A25">
        <w:rPr>
          <w:rFonts w:ascii="Times New Roman" w:hAnsi="Times New Roman"/>
          <w:sz w:val="28"/>
          <w:lang w:val="uk-UA"/>
        </w:rPr>
        <w:t>Протункевич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, Д.А. Мельничук // Вісник курортології, фізіотерапії та </w:t>
      </w:r>
      <w:proofErr w:type="spellStart"/>
      <w:r w:rsidRPr="00B40A25">
        <w:rPr>
          <w:rFonts w:ascii="Times New Roman" w:hAnsi="Times New Roman"/>
          <w:sz w:val="28"/>
          <w:lang w:val="uk-UA"/>
        </w:rPr>
        <w:t>медреабілітації</w:t>
      </w:r>
      <w:proofErr w:type="spellEnd"/>
      <w:r w:rsidRPr="00B40A25">
        <w:rPr>
          <w:rFonts w:ascii="Times New Roman" w:hAnsi="Times New Roman"/>
          <w:sz w:val="28"/>
          <w:lang w:val="uk-UA"/>
        </w:rPr>
        <w:t>.- 2008.- №4.- С. 21-24.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31. </w:t>
      </w:r>
      <w:r w:rsidRPr="00B40A25">
        <w:rPr>
          <w:rFonts w:ascii="Times New Roman" w:hAnsi="Times New Roman"/>
          <w:i/>
          <w:sz w:val="28"/>
          <w:lang w:val="uk-UA"/>
        </w:rPr>
        <w:t>Трегуб Т. В.</w:t>
      </w:r>
      <w:r w:rsidRPr="00B40A25">
        <w:rPr>
          <w:rFonts w:ascii="Times New Roman" w:hAnsi="Times New Roman"/>
          <w:sz w:val="28"/>
          <w:lang w:val="uk-UA"/>
        </w:rPr>
        <w:t xml:space="preserve"> Вплив комплексу мінеральних з'єднань на </w:t>
      </w:r>
      <w:proofErr w:type="spellStart"/>
      <w:r w:rsidRPr="00B40A25">
        <w:rPr>
          <w:rFonts w:ascii="Times New Roman" w:hAnsi="Times New Roman"/>
          <w:sz w:val="28"/>
          <w:lang w:val="uk-UA"/>
        </w:rPr>
        <w:t>окисленно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-відновне полягання </w:t>
      </w:r>
      <w:proofErr w:type="spellStart"/>
      <w:r w:rsidRPr="00B40A25">
        <w:rPr>
          <w:rFonts w:ascii="Times New Roman" w:hAnsi="Times New Roman"/>
          <w:sz w:val="28"/>
          <w:lang w:val="uk-UA"/>
        </w:rPr>
        <w:t>тиол-дисульфідной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системи в крові у хворих виразковою хворобою дванадцятипалої кишки / Т.В. Трегуб, Е.О. Пахомова, О.О. </w:t>
      </w:r>
      <w:proofErr w:type="spellStart"/>
      <w:r w:rsidRPr="00B40A25">
        <w:rPr>
          <w:rFonts w:ascii="Times New Roman" w:hAnsi="Times New Roman"/>
          <w:sz w:val="28"/>
          <w:lang w:val="uk-UA"/>
        </w:rPr>
        <w:t>Протункевич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, Д.А. Мельничук // Вісник курортології, фізіотерапії та </w:t>
      </w:r>
      <w:proofErr w:type="spellStart"/>
      <w:r w:rsidRPr="00B40A25">
        <w:rPr>
          <w:rFonts w:ascii="Times New Roman" w:hAnsi="Times New Roman"/>
          <w:sz w:val="28"/>
          <w:lang w:val="uk-UA"/>
        </w:rPr>
        <w:t>медреабілітації</w:t>
      </w:r>
      <w:proofErr w:type="spellEnd"/>
      <w:r w:rsidRPr="00B40A25">
        <w:rPr>
          <w:rFonts w:ascii="Times New Roman" w:hAnsi="Times New Roman"/>
          <w:sz w:val="28"/>
          <w:lang w:val="uk-UA"/>
        </w:rPr>
        <w:t>. – 2008. – № 3. – С. 16 –19.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</w:rPr>
        <w:t>3</w:t>
      </w:r>
      <w:r w:rsidRPr="00B40A25">
        <w:rPr>
          <w:rFonts w:ascii="Times New Roman" w:hAnsi="Times New Roman"/>
          <w:sz w:val="28"/>
          <w:lang w:val="uk-UA"/>
        </w:rPr>
        <w:t>2</w:t>
      </w:r>
      <w:r w:rsidRPr="00B40A25">
        <w:rPr>
          <w:rFonts w:ascii="Times New Roman" w:hAnsi="Times New Roman"/>
          <w:sz w:val="28"/>
        </w:rPr>
        <w:t xml:space="preserve">. </w:t>
      </w:r>
      <w:r w:rsidRPr="00B40A25">
        <w:rPr>
          <w:rFonts w:ascii="Times New Roman" w:hAnsi="Times New Roman"/>
          <w:i/>
          <w:sz w:val="28"/>
        </w:rPr>
        <w:t>Физиология</w:t>
      </w:r>
      <w:r w:rsidRPr="00B40A25">
        <w:rPr>
          <w:rFonts w:ascii="Times New Roman" w:hAnsi="Times New Roman"/>
          <w:sz w:val="28"/>
        </w:rPr>
        <w:t xml:space="preserve"> человека: Учебник</w:t>
      </w:r>
      <w:r w:rsidRPr="00B40A25">
        <w:rPr>
          <w:rFonts w:ascii="Times New Roman" w:hAnsi="Times New Roman"/>
          <w:sz w:val="28"/>
          <w:lang w:val="uk-UA"/>
        </w:rPr>
        <w:t xml:space="preserve"> для </w:t>
      </w:r>
      <w:proofErr w:type="spellStart"/>
      <w:r w:rsidRPr="00B40A25">
        <w:rPr>
          <w:rFonts w:ascii="Times New Roman" w:hAnsi="Times New Roman"/>
          <w:sz w:val="28"/>
          <w:lang w:val="uk-UA"/>
        </w:rPr>
        <w:t>студентов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медицинских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вузов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/</w:t>
      </w:r>
      <w:r w:rsidRPr="00B40A25">
        <w:rPr>
          <w:rFonts w:ascii="Times New Roman" w:hAnsi="Times New Roman"/>
          <w:sz w:val="28"/>
        </w:rPr>
        <w:t xml:space="preserve"> Покровский В. М., </w:t>
      </w:r>
      <w:proofErr w:type="spellStart"/>
      <w:r w:rsidRPr="00B40A25">
        <w:rPr>
          <w:rFonts w:ascii="Times New Roman" w:hAnsi="Times New Roman"/>
          <w:sz w:val="28"/>
        </w:rPr>
        <w:t>Коротько</w:t>
      </w:r>
      <w:proofErr w:type="spellEnd"/>
      <w:r w:rsidRPr="00B40A25">
        <w:rPr>
          <w:rFonts w:ascii="Times New Roman" w:hAnsi="Times New Roman"/>
          <w:sz w:val="28"/>
        </w:rPr>
        <w:t xml:space="preserve"> Г. Ф.</w:t>
      </w:r>
      <w:r w:rsidRPr="00B40A25">
        <w:rPr>
          <w:rFonts w:ascii="Times New Roman" w:hAnsi="Times New Roman"/>
          <w:sz w:val="28"/>
          <w:lang w:val="uk-UA"/>
        </w:rPr>
        <w:t xml:space="preserve"> –</w:t>
      </w:r>
      <w:r w:rsidRPr="00B40A25">
        <w:rPr>
          <w:rFonts w:ascii="Times New Roman" w:hAnsi="Times New Roman"/>
          <w:sz w:val="28"/>
        </w:rPr>
        <w:t xml:space="preserve"> Под ред. В. М</w:t>
      </w:r>
      <w:r w:rsidRPr="00B40A25">
        <w:rPr>
          <w:rFonts w:ascii="Times New Roman" w:hAnsi="Times New Roman"/>
          <w:sz w:val="28"/>
          <w:lang w:val="uk-UA"/>
        </w:rPr>
        <w:t>.</w:t>
      </w:r>
      <w:r w:rsidRPr="00B40A25">
        <w:rPr>
          <w:rFonts w:ascii="Times New Roman" w:hAnsi="Times New Roman"/>
          <w:sz w:val="28"/>
        </w:rPr>
        <w:t xml:space="preserve"> Покровский, Г. Ф</w:t>
      </w:r>
      <w:r w:rsidRPr="00B40A25">
        <w:rPr>
          <w:rFonts w:ascii="Times New Roman" w:hAnsi="Times New Roman"/>
          <w:sz w:val="28"/>
          <w:lang w:val="uk-UA"/>
        </w:rPr>
        <w:t>.</w:t>
      </w:r>
      <w:proofErr w:type="spellStart"/>
      <w:r w:rsidRPr="00B40A25">
        <w:rPr>
          <w:rFonts w:ascii="Times New Roman" w:hAnsi="Times New Roman"/>
          <w:sz w:val="28"/>
        </w:rPr>
        <w:t>Коротько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. </w:t>
      </w:r>
      <w:r w:rsidRPr="00B40A25">
        <w:rPr>
          <w:rFonts w:ascii="Times New Roman" w:hAnsi="Times New Roman"/>
          <w:sz w:val="28"/>
        </w:rPr>
        <w:t xml:space="preserve">– </w:t>
      </w:r>
      <w:r w:rsidRPr="00B40A25">
        <w:rPr>
          <w:rFonts w:ascii="Times New Roman" w:hAnsi="Times New Roman"/>
          <w:sz w:val="28"/>
          <w:lang w:val="uk-UA"/>
        </w:rPr>
        <w:t>И</w:t>
      </w:r>
      <w:proofErr w:type="spellStart"/>
      <w:r w:rsidRPr="00B40A25">
        <w:rPr>
          <w:rFonts w:ascii="Times New Roman" w:hAnsi="Times New Roman"/>
          <w:sz w:val="28"/>
        </w:rPr>
        <w:t>зд</w:t>
      </w:r>
      <w:proofErr w:type="spellEnd"/>
      <w:r w:rsidRPr="00B40A25">
        <w:rPr>
          <w:rFonts w:ascii="Times New Roman" w:hAnsi="Times New Roman"/>
          <w:sz w:val="28"/>
          <w:lang w:val="uk-UA"/>
        </w:rPr>
        <w:t>.</w:t>
      </w:r>
      <w:r w:rsidRPr="00B40A25">
        <w:rPr>
          <w:rFonts w:ascii="Times New Roman" w:hAnsi="Times New Roman"/>
          <w:sz w:val="28"/>
        </w:rPr>
        <w:t xml:space="preserve"> 2-е., </w:t>
      </w:r>
      <w:proofErr w:type="spellStart"/>
      <w:r w:rsidRPr="00B40A25">
        <w:rPr>
          <w:rFonts w:ascii="Times New Roman" w:hAnsi="Times New Roman"/>
          <w:sz w:val="28"/>
        </w:rPr>
        <w:t>перер</w:t>
      </w:r>
      <w:proofErr w:type="spellEnd"/>
      <w:r w:rsidRPr="00B40A25">
        <w:rPr>
          <w:rFonts w:ascii="Times New Roman" w:hAnsi="Times New Roman"/>
          <w:sz w:val="28"/>
        </w:rPr>
        <w:t xml:space="preserve">. и </w:t>
      </w:r>
      <w:proofErr w:type="spellStart"/>
      <w:r w:rsidRPr="00B40A25">
        <w:rPr>
          <w:rFonts w:ascii="Times New Roman" w:hAnsi="Times New Roman"/>
          <w:sz w:val="28"/>
        </w:rPr>
        <w:t>доп</w:t>
      </w:r>
      <w:r w:rsidRPr="00B40A25">
        <w:rPr>
          <w:rFonts w:ascii="Times New Roman" w:hAnsi="Times New Roman"/>
          <w:sz w:val="28"/>
          <w:lang w:val="uk-UA"/>
        </w:rPr>
        <w:t>олн</w:t>
      </w:r>
      <w:proofErr w:type="spellEnd"/>
      <w:r w:rsidRPr="00B40A25">
        <w:rPr>
          <w:rFonts w:ascii="Times New Roman" w:hAnsi="Times New Roman"/>
          <w:sz w:val="28"/>
          <w:lang w:val="uk-UA"/>
        </w:rPr>
        <w:t>. //</w:t>
      </w:r>
      <w:r w:rsidRPr="00B40A25">
        <w:rPr>
          <w:rFonts w:ascii="Times New Roman" w:hAnsi="Times New Roman"/>
          <w:sz w:val="28"/>
        </w:rPr>
        <w:t xml:space="preserve"> М</w:t>
      </w:r>
      <w:r w:rsidRPr="00B40A25">
        <w:rPr>
          <w:rFonts w:ascii="Times New Roman" w:hAnsi="Times New Roman"/>
          <w:sz w:val="28"/>
          <w:lang w:val="uk-UA"/>
        </w:rPr>
        <w:t>.</w:t>
      </w:r>
      <w:r w:rsidRPr="00B40A25">
        <w:rPr>
          <w:rFonts w:ascii="Times New Roman" w:hAnsi="Times New Roman"/>
          <w:sz w:val="28"/>
        </w:rPr>
        <w:t>: Медицина, 2003. – 656 с.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>33</w:t>
      </w:r>
      <w:r w:rsidRPr="00B40A25">
        <w:rPr>
          <w:rFonts w:ascii="Times New Roman" w:hAnsi="Times New Roman"/>
          <w:i/>
          <w:sz w:val="28"/>
          <w:lang w:val="uk-UA"/>
        </w:rPr>
        <w:t xml:space="preserve">. </w:t>
      </w:r>
      <w:proofErr w:type="spellStart"/>
      <w:r w:rsidRPr="00B40A25">
        <w:rPr>
          <w:rFonts w:ascii="Times New Roman" w:hAnsi="Times New Roman"/>
          <w:i/>
          <w:sz w:val="28"/>
        </w:rPr>
        <w:t>Фізіологія</w:t>
      </w:r>
      <w:proofErr w:type="spellEnd"/>
      <w:r w:rsidRPr="00B40A25">
        <w:rPr>
          <w:rFonts w:ascii="Times New Roman" w:hAnsi="Times New Roman"/>
          <w:i/>
          <w:sz w:val="28"/>
        </w:rPr>
        <w:t xml:space="preserve"> </w:t>
      </w:r>
      <w:proofErr w:type="spellStart"/>
      <w:r w:rsidRPr="00B40A25">
        <w:rPr>
          <w:rFonts w:ascii="Times New Roman" w:hAnsi="Times New Roman"/>
          <w:i/>
          <w:sz w:val="28"/>
        </w:rPr>
        <w:t>рослин</w:t>
      </w:r>
      <w:proofErr w:type="spellEnd"/>
      <w:r w:rsidRPr="00B40A25">
        <w:rPr>
          <w:rFonts w:ascii="Times New Roman" w:hAnsi="Times New Roman"/>
          <w:sz w:val="28"/>
        </w:rPr>
        <w:t xml:space="preserve"> / Макрушин М. М., Макрушина Є. М., </w:t>
      </w:r>
      <w:proofErr w:type="spellStart"/>
      <w:r w:rsidRPr="00B40A25">
        <w:rPr>
          <w:rFonts w:ascii="Times New Roman" w:hAnsi="Times New Roman"/>
          <w:sz w:val="28"/>
        </w:rPr>
        <w:t>Петерсон</w:t>
      </w:r>
      <w:proofErr w:type="spellEnd"/>
      <w:r w:rsidRPr="00B40A25">
        <w:rPr>
          <w:rFonts w:ascii="Times New Roman" w:hAnsi="Times New Roman"/>
          <w:sz w:val="28"/>
        </w:rPr>
        <w:t xml:space="preserve"> Н. В., Мельников М. М. – </w:t>
      </w:r>
      <w:proofErr w:type="gramStart"/>
      <w:r w:rsidRPr="00B40A25">
        <w:rPr>
          <w:rFonts w:ascii="Times New Roman" w:hAnsi="Times New Roman"/>
          <w:sz w:val="28"/>
          <w:lang w:val="uk-UA"/>
        </w:rPr>
        <w:t>П</w:t>
      </w:r>
      <w:proofErr w:type="gramEnd"/>
      <w:r w:rsidRPr="00B40A25">
        <w:rPr>
          <w:rFonts w:ascii="Times New Roman" w:hAnsi="Times New Roman"/>
          <w:sz w:val="28"/>
          <w:lang w:val="uk-UA"/>
        </w:rPr>
        <w:t>ід ред.</w:t>
      </w:r>
      <w:r w:rsidRPr="00B40A25">
        <w:rPr>
          <w:rFonts w:ascii="Times New Roman" w:hAnsi="Times New Roman"/>
          <w:sz w:val="28"/>
        </w:rPr>
        <w:t xml:space="preserve"> М. М. Макрушина</w:t>
      </w:r>
      <w:r w:rsidRPr="00B40A25">
        <w:rPr>
          <w:rFonts w:ascii="Times New Roman" w:hAnsi="Times New Roman"/>
          <w:sz w:val="28"/>
          <w:lang w:val="uk-UA"/>
        </w:rPr>
        <w:t>.</w:t>
      </w:r>
      <w:r w:rsidRPr="00B40A25">
        <w:rPr>
          <w:rFonts w:ascii="Times New Roman" w:hAnsi="Times New Roman"/>
          <w:sz w:val="28"/>
        </w:rPr>
        <w:t xml:space="preserve"> </w:t>
      </w:r>
      <w:r w:rsidRPr="00B40A25">
        <w:rPr>
          <w:rFonts w:ascii="Times New Roman" w:hAnsi="Times New Roman"/>
          <w:sz w:val="28"/>
          <w:lang w:val="uk-UA"/>
        </w:rPr>
        <w:t xml:space="preserve">– </w:t>
      </w:r>
      <w:proofErr w:type="spellStart"/>
      <w:r w:rsidRPr="00B40A25">
        <w:rPr>
          <w:rFonts w:ascii="Times New Roman" w:hAnsi="Times New Roman"/>
          <w:sz w:val="28"/>
        </w:rPr>
        <w:t>Вінниця</w:t>
      </w:r>
      <w:proofErr w:type="spellEnd"/>
      <w:r w:rsidRPr="00B40A25">
        <w:rPr>
          <w:rFonts w:ascii="Times New Roman" w:hAnsi="Times New Roman"/>
          <w:sz w:val="28"/>
          <w:lang w:val="uk-UA"/>
        </w:rPr>
        <w:t>:</w:t>
      </w:r>
      <w:r w:rsidRPr="00B40A25">
        <w:rPr>
          <w:rFonts w:ascii="Times New Roman" w:hAnsi="Times New Roman"/>
          <w:sz w:val="28"/>
        </w:rPr>
        <w:t xml:space="preserve"> НОВА КНИГА</w:t>
      </w:r>
      <w:r w:rsidRPr="00B40A25">
        <w:rPr>
          <w:rFonts w:ascii="Times New Roman" w:hAnsi="Times New Roman"/>
          <w:sz w:val="28"/>
          <w:lang w:val="uk-UA"/>
        </w:rPr>
        <w:t>,</w:t>
      </w:r>
      <w:r w:rsidRPr="00B40A25">
        <w:rPr>
          <w:rFonts w:ascii="Times New Roman" w:hAnsi="Times New Roman"/>
          <w:sz w:val="28"/>
        </w:rPr>
        <w:t xml:space="preserve"> 2006</w:t>
      </w:r>
      <w:r w:rsidRPr="00B40A25">
        <w:rPr>
          <w:rFonts w:ascii="Times New Roman" w:hAnsi="Times New Roman"/>
          <w:sz w:val="28"/>
          <w:lang w:val="uk-UA"/>
        </w:rPr>
        <w:t>. – 415 с.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</w:rPr>
        <w:t>3</w:t>
      </w:r>
      <w:r w:rsidRPr="00B40A25">
        <w:rPr>
          <w:rFonts w:ascii="Times New Roman" w:hAnsi="Times New Roman"/>
          <w:sz w:val="28"/>
          <w:lang w:val="uk-UA"/>
        </w:rPr>
        <w:t>4</w:t>
      </w:r>
      <w:r w:rsidRPr="00B40A25">
        <w:rPr>
          <w:rFonts w:ascii="Times New Roman" w:hAnsi="Times New Roman"/>
          <w:sz w:val="28"/>
        </w:rPr>
        <w:t xml:space="preserve">. </w:t>
      </w:r>
      <w:r w:rsidRPr="00B40A25">
        <w:rPr>
          <w:rFonts w:ascii="Times New Roman" w:hAnsi="Times New Roman"/>
          <w:i/>
          <w:sz w:val="28"/>
        </w:rPr>
        <w:t>Хаитов Р. М.</w:t>
      </w:r>
      <w:r w:rsidRPr="00B40A25">
        <w:rPr>
          <w:rFonts w:ascii="Times New Roman" w:hAnsi="Times New Roman"/>
          <w:sz w:val="28"/>
        </w:rPr>
        <w:t xml:space="preserve"> Иммунология: структура и функции иммунной системы: учебное пособие. – М.: ГЭОТАР-Медиа, 2013. – 280 с.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</w:rPr>
        <w:t>3</w:t>
      </w:r>
      <w:r w:rsidRPr="00B40A25">
        <w:rPr>
          <w:rFonts w:ascii="Times New Roman" w:hAnsi="Times New Roman"/>
          <w:sz w:val="28"/>
          <w:lang w:val="uk-UA"/>
        </w:rPr>
        <w:t xml:space="preserve">5. </w:t>
      </w:r>
      <w:proofErr w:type="spellStart"/>
      <w:r w:rsidRPr="00B40A25">
        <w:rPr>
          <w:rFonts w:ascii="Times New Roman" w:hAnsi="Times New Roman"/>
          <w:i/>
          <w:sz w:val="28"/>
        </w:rPr>
        <w:t>Хайдуков</w:t>
      </w:r>
      <w:proofErr w:type="spellEnd"/>
      <w:r w:rsidRPr="00B40A25">
        <w:rPr>
          <w:rFonts w:ascii="Times New Roman" w:hAnsi="Times New Roman"/>
          <w:i/>
          <w:sz w:val="28"/>
        </w:rPr>
        <w:t xml:space="preserve"> С.</w:t>
      </w:r>
      <w:r w:rsidRPr="00B40A25">
        <w:rPr>
          <w:rFonts w:ascii="Times New Roman" w:hAnsi="Times New Roman"/>
          <w:i/>
          <w:sz w:val="28"/>
          <w:lang w:val="uk-UA"/>
        </w:rPr>
        <w:t xml:space="preserve"> </w:t>
      </w:r>
      <w:r w:rsidRPr="00B40A25">
        <w:rPr>
          <w:rFonts w:ascii="Times New Roman" w:hAnsi="Times New Roman"/>
          <w:i/>
          <w:sz w:val="28"/>
        </w:rPr>
        <w:t xml:space="preserve">В., </w:t>
      </w:r>
      <w:proofErr w:type="spellStart"/>
      <w:r w:rsidRPr="00B40A25">
        <w:rPr>
          <w:rFonts w:ascii="Times New Roman" w:hAnsi="Times New Roman"/>
          <w:i/>
          <w:sz w:val="28"/>
        </w:rPr>
        <w:t>Зурочка</w:t>
      </w:r>
      <w:proofErr w:type="spellEnd"/>
      <w:r w:rsidRPr="00B40A25">
        <w:rPr>
          <w:rFonts w:ascii="Times New Roman" w:hAnsi="Times New Roman"/>
          <w:i/>
          <w:sz w:val="28"/>
        </w:rPr>
        <w:t xml:space="preserve"> А.</w:t>
      </w:r>
      <w:r w:rsidRPr="00B40A25">
        <w:rPr>
          <w:rFonts w:ascii="Times New Roman" w:hAnsi="Times New Roman"/>
          <w:i/>
          <w:sz w:val="28"/>
          <w:lang w:val="uk-UA"/>
        </w:rPr>
        <w:t xml:space="preserve"> </w:t>
      </w:r>
      <w:r w:rsidRPr="00B40A25">
        <w:rPr>
          <w:rFonts w:ascii="Times New Roman" w:hAnsi="Times New Roman"/>
          <w:i/>
          <w:sz w:val="28"/>
        </w:rPr>
        <w:t xml:space="preserve">В., </w:t>
      </w:r>
      <w:proofErr w:type="spellStart"/>
      <w:r w:rsidRPr="00B40A25">
        <w:rPr>
          <w:rFonts w:ascii="Times New Roman" w:hAnsi="Times New Roman"/>
          <w:i/>
          <w:sz w:val="28"/>
        </w:rPr>
        <w:t>Черешнев</w:t>
      </w:r>
      <w:proofErr w:type="spellEnd"/>
      <w:r w:rsidRPr="00B40A25">
        <w:rPr>
          <w:rFonts w:ascii="Times New Roman" w:hAnsi="Times New Roman"/>
          <w:i/>
          <w:sz w:val="28"/>
        </w:rPr>
        <w:t xml:space="preserve"> В.</w:t>
      </w:r>
      <w:r w:rsidRPr="00B40A25">
        <w:rPr>
          <w:rFonts w:ascii="Times New Roman" w:hAnsi="Times New Roman"/>
          <w:i/>
          <w:sz w:val="28"/>
          <w:lang w:val="uk-UA"/>
        </w:rPr>
        <w:t xml:space="preserve"> </w:t>
      </w:r>
      <w:r w:rsidRPr="00B40A25">
        <w:rPr>
          <w:rFonts w:ascii="Times New Roman" w:hAnsi="Times New Roman"/>
          <w:i/>
          <w:sz w:val="28"/>
        </w:rPr>
        <w:t>А.</w:t>
      </w:r>
      <w:r w:rsidRPr="00B40A25">
        <w:rPr>
          <w:rFonts w:ascii="Times New Roman" w:hAnsi="Times New Roman"/>
          <w:sz w:val="28"/>
        </w:rPr>
        <w:t xml:space="preserve"> Многоцветный </w:t>
      </w:r>
      <w:proofErr w:type="spellStart"/>
      <w:r w:rsidRPr="00B40A25">
        <w:rPr>
          <w:rFonts w:ascii="Times New Roman" w:hAnsi="Times New Roman"/>
          <w:sz w:val="28"/>
        </w:rPr>
        <w:t>цитометрический</w:t>
      </w:r>
      <w:proofErr w:type="spellEnd"/>
      <w:r w:rsidRPr="00B40A25">
        <w:rPr>
          <w:rFonts w:ascii="Times New Roman" w:hAnsi="Times New Roman"/>
          <w:sz w:val="28"/>
        </w:rPr>
        <w:t xml:space="preserve"> анализ. Идентификация Т-клеток и их </w:t>
      </w:r>
      <w:proofErr w:type="spellStart"/>
      <w:r w:rsidRPr="00B40A25">
        <w:rPr>
          <w:rFonts w:ascii="Times New Roman" w:hAnsi="Times New Roman"/>
          <w:sz w:val="28"/>
        </w:rPr>
        <w:t>субпопуляций</w:t>
      </w:r>
      <w:proofErr w:type="spellEnd"/>
      <w:r w:rsidRPr="00B40A25">
        <w:rPr>
          <w:rFonts w:ascii="Times New Roman" w:hAnsi="Times New Roman"/>
          <w:sz w:val="28"/>
        </w:rPr>
        <w:t xml:space="preserve"> по экспрессии α</w:t>
      </w:r>
      <w:proofErr w:type="gramStart"/>
      <w:r w:rsidRPr="00B40A25">
        <w:rPr>
          <w:rFonts w:ascii="Times New Roman" w:hAnsi="Times New Roman"/>
          <w:sz w:val="28"/>
        </w:rPr>
        <w:t>β-</w:t>
      </w:r>
      <w:proofErr w:type="gramEnd"/>
      <w:r w:rsidRPr="00B40A25">
        <w:rPr>
          <w:rFonts w:ascii="Times New Roman" w:hAnsi="Times New Roman"/>
          <w:sz w:val="28"/>
        </w:rPr>
        <w:t xml:space="preserve">ТСR и </w:t>
      </w:r>
      <w:proofErr w:type="spellStart"/>
      <w:r w:rsidRPr="00B40A25">
        <w:rPr>
          <w:rFonts w:ascii="Times New Roman" w:hAnsi="Times New Roman"/>
          <w:sz w:val="28"/>
        </w:rPr>
        <w:t>γδ</w:t>
      </w:r>
      <w:proofErr w:type="spellEnd"/>
      <w:r w:rsidRPr="00B40A25">
        <w:rPr>
          <w:rFonts w:ascii="Times New Roman" w:hAnsi="Times New Roman"/>
          <w:sz w:val="28"/>
        </w:rPr>
        <w:t>-ТСR // Медицинская иммунология. – 2008. – Т. 10, № 2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r w:rsidRPr="00B40A25">
        <w:rPr>
          <w:rFonts w:ascii="Times New Roman" w:hAnsi="Times New Roman"/>
          <w:sz w:val="28"/>
        </w:rPr>
        <w:t>–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r w:rsidRPr="00B40A25">
        <w:rPr>
          <w:rFonts w:ascii="Times New Roman" w:hAnsi="Times New Roman"/>
          <w:sz w:val="28"/>
        </w:rPr>
        <w:t>3. – С. 115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r w:rsidRPr="00B40A25">
        <w:rPr>
          <w:rFonts w:ascii="Times New Roman" w:hAnsi="Times New Roman"/>
          <w:sz w:val="28"/>
        </w:rPr>
        <w:t>–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r w:rsidRPr="00B40A25">
        <w:rPr>
          <w:rFonts w:ascii="Times New Roman" w:hAnsi="Times New Roman"/>
          <w:sz w:val="28"/>
        </w:rPr>
        <w:t>124.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36. </w:t>
      </w:r>
      <w:r w:rsidRPr="00B40A25">
        <w:rPr>
          <w:rFonts w:ascii="Times New Roman" w:hAnsi="Times New Roman"/>
          <w:i/>
          <w:sz w:val="28"/>
        </w:rPr>
        <w:t>Хиггинс К.</w:t>
      </w:r>
      <w:r w:rsidRPr="00B40A25">
        <w:rPr>
          <w:rFonts w:ascii="Times New Roman" w:hAnsi="Times New Roman"/>
          <w:sz w:val="28"/>
        </w:rPr>
        <w:t xml:space="preserve"> Расшифровка клинических лабораторных анализов [Электронный ресурс] / К. Хиггинс; пер. с англ.; под ред. В. Л. </w:t>
      </w:r>
      <w:proofErr w:type="spellStart"/>
      <w:r w:rsidRPr="00B40A25">
        <w:rPr>
          <w:rFonts w:ascii="Times New Roman" w:hAnsi="Times New Roman"/>
          <w:sz w:val="28"/>
        </w:rPr>
        <w:t>Эмануэля</w:t>
      </w:r>
      <w:proofErr w:type="spellEnd"/>
      <w:r w:rsidRPr="00B40A25">
        <w:rPr>
          <w:rFonts w:ascii="Times New Roman" w:hAnsi="Times New Roman"/>
          <w:sz w:val="28"/>
        </w:rPr>
        <w:t xml:space="preserve">. </w:t>
      </w:r>
      <w:r w:rsidRPr="00B40A25">
        <w:rPr>
          <w:rFonts w:ascii="Times New Roman" w:hAnsi="Times New Roman"/>
          <w:sz w:val="28"/>
          <w:lang w:val="uk-UA"/>
        </w:rPr>
        <w:t>–</w:t>
      </w:r>
      <w:r w:rsidRPr="00B40A25">
        <w:rPr>
          <w:rFonts w:ascii="Times New Roman" w:hAnsi="Times New Roman"/>
          <w:sz w:val="28"/>
        </w:rPr>
        <w:t xml:space="preserve"> 7-е изд. (эл.). </w:t>
      </w:r>
      <w:r w:rsidRPr="00B40A25">
        <w:rPr>
          <w:rFonts w:ascii="Times New Roman" w:hAnsi="Times New Roman"/>
          <w:sz w:val="28"/>
          <w:lang w:val="uk-UA"/>
        </w:rPr>
        <w:t>–</w:t>
      </w:r>
      <w:r w:rsidRPr="00B40A25">
        <w:rPr>
          <w:rFonts w:ascii="Times New Roman" w:hAnsi="Times New Roman"/>
          <w:sz w:val="28"/>
        </w:rPr>
        <w:t xml:space="preserve"> Электр </w:t>
      </w:r>
      <w:r w:rsidRPr="00B40A25">
        <w:rPr>
          <w:rFonts w:ascii="Times New Roman" w:hAnsi="Times New Roman"/>
          <w:sz w:val="28"/>
          <w:lang w:val="uk-UA"/>
        </w:rPr>
        <w:t>–</w:t>
      </w:r>
      <w:r w:rsidRPr="00B40A25">
        <w:rPr>
          <w:rFonts w:ascii="Times New Roman" w:hAnsi="Times New Roman"/>
          <w:sz w:val="28"/>
        </w:rPr>
        <w:t xml:space="preserve"> М.: Лаборатория знаний, 2016. </w:t>
      </w:r>
      <w:r w:rsidRPr="00B40A25">
        <w:rPr>
          <w:rFonts w:ascii="Times New Roman" w:hAnsi="Times New Roman"/>
          <w:sz w:val="28"/>
          <w:lang w:val="uk-UA"/>
        </w:rPr>
        <w:t>–</w:t>
      </w:r>
      <w:r w:rsidRPr="00B40A25">
        <w:rPr>
          <w:rFonts w:ascii="Times New Roman" w:hAnsi="Times New Roman"/>
          <w:sz w:val="28"/>
        </w:rPr>
        <w:t xml:space="preserve"> Систем</w:t>
      </w:r>
      <w:proofErr w:type="gramStart"/>
      <w:r w:rsidRPr="00B40A25">
        <w:rPr>
          <w:rFonts w:ascii="Times New Roman" w:hAnsi="Times New Roman"/>
          <w:sz w:val="28"/>
        </w:rPr>
        <w:t>.</w:t>
      </w:r>
      <w:proofErr w:type="gramEnd"/>
      <w:r w:rsidRPr="00B40A25">
        <w:rPr>
          <w:rFonts w:ascii="Times New Roman" w:hAnsi="Times New Roman"/>
          <w:sz w:val="28"/>
        </w:rPr>
        <w:t xml:space="preserve"> </w:t>
      </w:r>
      <w:proofErr w:type="gramStart"/>
      <w:r w:rsidRPr="00B40A25">
        <w:rPr>
          <w:rFonts w:ascii="Times New Roman" w:hAnsi="Times New Roman"/>
          <w:sz w:val="28"/>
        </w:rPr>
        <w:t>т</w:t>
      </w:r>
      <w:proofErr w:type="gramEnd"/>
      <w:r w:rsidRPr="00B40A25">
        <w:rPr>
          <w:rFonts w:ascii="Times New Roman" w:hAnsi="Times New Roman"/>
          <w:sz w:val="28"/>
        </w:rPr>
        <w:t xml:space="preserve">ребования: </w:t>
      </w:r>
      <w:proofErr w:type="spellStart"/>
      <w:r w:rsidRPr="00B40A25">
        <w:rPr>
          <w:rFonts w:ascii="Times New Roman" w:hAnsi="Times New Roman"/>
          <w:sz w:val="28"/>
        </w:rPr>
        <w:t>Adobe</w:t>
      </w:r>
      <w:proofErr w:type="spellEnd"/>
      <w:r w:rsidRPr="00B40A25">
        <w:rPr>
          <w:rFonts w:ascii="Times New Roman" w:hAnsi="Times New Roman"/>
          <w:sz w:val="28"/>
        </w:rPr>
        <w:t xml:space="preserve"> </w:t>
      </w:r>
      <w:proofErr w:type="spellStart"/>
      <w:r w:rsidRPr="00B40A25">
        <w:rPr>
          <w:rFonts w:ascii="Times New Roman" w:hAnsi="Times New Roman"/>
          <w:sz w:val="28"/>
        </w:rPr>
        <w:t>Reader</w:t>
      </w:r>
      <w:proofErr w:type="spellEnd"/>
      <w:r w:rsidRPr="00B40A25">
        <w:rPr>
          <w:rFonts w:ascii="Times New Roman" w:hAnsi="Times New Roman"/>
          <w:sz w:val="28"/>
        </w:rPr>
        <w:t xml:space="preserve"> XI; экран 10".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37. </w:t>
      </w:r>
      <w:r w:rsidRPr="00B40A25">
        <w:rPr>
          <w:rFonts w:ascii="Times New Roman" w:hAnsi="Times New Roman"/>
          <w:i/>
          <w:sz w:val="28"/>
          <w:lang w:val="en-US"/>
        </w:rPr>
        <w:t>Dennis E. A</w:t>
      </w:r>
      <w:r w:rsidRPr="00B40A25">
        <w:rPr>
          <w:rFonts w:ascii="Times New Roman" w:hAnsi="Times New Roman"/>
          <w:sz w:val="28"/>
          <w:lang w:val="en-US"/>
        </w:rPr>
        <w:t>. Phospholipase A</w:t>
      </w:r>
      <w:r w:rsidRPr="00B40A25">
        <w:rPr>
          <w:rFonts w:ascii="Times New Roman" w:hAnsi="Times New Roman"/>
          <w:sz w:val="28"/>
          <w:vertAlign w:val="subscript"/>
          <w:lang w:val="uk-UA"/>
        </w:rPr>
        <w:t>2</w:t>
      </w:r>
      <w:r w:rsidRPr="00B40A25">
        <w:rPr>
          <w:rFonts w:ascii="Times New Roman" w:hAnsi="Times New Roman"/>
          <w:sz w:val="28"/>
          <w:lang w:val="en-US"/>
        </w:rPr>
        <w:t xml:space="preserve"> in eicosanoid </w:t>
      </w:r>
      <w:proofErr w:type="spellStart"/>
      <w:r w:rsidRPr="00B40A25">
        <w:rPr>
          <w:rFonts w:ascii="Times New Roman" w:hAnsi="Times New Roman"/>
          <w:sz w:val="28"/>
          <w:lang w:val="en-US"/>
        </w:rPr>
        <w:t>generation.Amer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//</w:t>
      </w:r>
      <w:r w:rsidRPr="00B40A25">
        <w:rPr>
          <w:rFonts w:ascii="Times New Roman" w:hAnsi="Times New Roman"/>
          <w:sz w:val="28"/>
          <w:lang w:val="en-US"/>
        </w:rPr>
        <w:t xml:space="preserve"> J. </w:t>
      </w:r>
      <w:proofErr w:type="spellStart"/>
      <w:r w:rsidRPr="00B40A25">
        <w:rPr>
          <w:rFonts w:ascii="Times New Roman" w:hAnsi="Times New Roman"/>
          <w:sz w:val="28"/>
          <w:lang w:val="en-US"/>
        </w:rPr>
        <w:t>Respir</w:t>
      </w:r>
      <w:proofErr w:type="spellEnd"/>
      <w:r w:rsidRPr="00B40A25">
        <w:rPr>
          <w:rFonts w:ascii="Times New Roman" w:hAnsi="Times New Roman"/>
          <w:sz w:val="28"/>
          <w:lang w:val="en-US"/>
        </w:rPr>
        <w:t xml:space="preserve">. </w:t>
      </w:r>
      <w:proofErr w:type="gramStart"/>
      <w:r w:rsidRPr="00B40A25">
        <w:rPr>
          <w:rFonts w:ascii="Times New Roman" w:hAnsi="Times New Roman"/>
          <w:sz w:val="28"/>
          <w:lang w:val="en-US"/>
        </w:rPr>
        <w:t>Crit. Care Med.</w:t>
      </w:r>
      <w:r w:rsidRPr="00B40A25">
        <w:rPr>
          <w:rFonts w:ascii="Times New Roman" w:hAnsi="Times New Roman"/>
          <w:sz w:val="28"/>
          <w:lang w:val="uk-UA"/>
        </w:rPr>
        <w:t xml:space="preserve"> – </w:t>
      </w:r>
      <w:r w:rsidRPr="00B40A25">
        <w:rPr>
          <w:rFonts w:ascii="Times New Roman" w:hAnsi="Times New Roman"/>
          <w:sz w:val="28"/>
          <w:lang w:val="en-US"/>
        </w:rPr>
        <w:t>2000</w:t>
      </w:r>
      <w:r w:rsidRPr="00B40A25">
        <w:rPr>
          <w:rFonts w:ascii="Times New Roman" w:hAnsi="Times New Roman"/>
          <w:sz w:val="28"/>
          <w:lang w:val="uk-UA"/>
        </w:rPr>
        <w:t xml:space="preserve"> – V</w:t>
      </w:r>
      <w:proofErr w:type="spellStart"/>
      <w:r w:rsidRPr="00B40A25">
        <w:rPr>
          <w:rFonts w:ascii="Times New Roman" w:hAnsi="Times New Roman"/>
          <w:sz w:val="28"/>
          <w:lang w:val="en-US"/>
        </w:rPr>
        <w:t>ol</w:t>
      </w:r>
      <w:proofErr w:type="spellEnd"/>
      <w:r w:rsidRPr="00B40A25">
        <w:rPr>
          <w:rFonts w:ascii="Times New Roman" w:hAnsi="Times New Roman"/>
          <w:sz w:val="28"/>
          <w:lang w:val="en-US"/>
        </w:rPr>
        <w:t>. 161.</w:t>
      </w:r>
      <w:proofErr w:type="gramEnd"/>
      <w:r w:rsidRPr="00B40A25">
        <w:rPr>
          <w:rFonts w:ascii="Times New Roman" w:hAnsi="Times New Roman"/>
          <w:sz w:val="28"/>
          <w:lang w:val="en-US"/>
        </w:rPr>
        <w:t xml:space="preserve"> – P. 532 – 535.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en-US"/>
        </w:rPr>
      </w:pPr>
      <w:r w:rsidRPr="00B40A25">
        <w:rPr>
          <w:rFonts w:ascii="Times New Roman" w:hAnsi="Times New Roman"/>
          <w:sz w:val="28"/>
          <w:lang w:val="en-US"/>
        </w:rPr>
        <w:t>3</w:t>
      </w:r>
      <w:r w:rsidRPr="00B40A25">
        <w:rPr>
          <w:rFonts w:ascii="Times New Roman" w:hAnsi="Times New Roman"/>
          <w:sz w:val="28"/>
          <w:lang w:val="uk-UA"/>
        </w:rPr>
        <w:t>8</w:t>
      </w:r>
      <w:r w:rsidRPr="00B40A25">
        <w:rPr>
          <w:rFonts w:ascii="Times New Roman" w:hAnsi="Times New Roman"/>
          <w:sz w:val="28"/>
          <w:lang w:val="en-US"/>
        </w:rPr>
        <w:t xml:space="preserve">. Dubois R. N., Abramson S. B., </w:t>
      </w:r>
      <w:proofErr w:type="spellStart"/>
      <w:r w:rsidRPr="00B40A25">
        <w:rPr>
          <w:rFonts w:ascii="Times New Roman" w:hAnsi="Times New Roman"/>
          <w:sz w:val="28"/>
          <w:lang w:val="en-US"/>
        </w:rPr>
        <w:t>Crofford</w:t>
      </w:r>
      <w:proofErr w:type="spellEnd"/>
      <w:r w:rsidRPr="00B40A25">
        <w:rPr>
          <w:rFonts w:ascii="Times New Roman" w:hAnsi="Times New Roman"/>
          <w:sz w:val="28"/>
          <w:lang w:val="en-US"/>
        </w:rPr>
        <w:t xml:space="preserve"> L., Gupta R. A., Simon L. S. Cyclooxygenase in biology and disease // J. Fed. Amer. Soc. Exp. Biol. – 1998. – Vol. 12. – P. 1063 – 1073.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en-US"/>
        </w:rPr>
      </w:pPr>
      <w:r w:rsidRPr="00B40A25">
        <w:rPr>
          <w:rFonts w:ascii="Times New Roman" w:hAnsi="Times New Roman"/>
          <w:sz w:val="28"/>
          <w:lang w:val="uk-UA"/>
        </w:rPr>
        <w:t xml:space="preserve">39.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Inflammatory-</w:t>
      </w:r>
      <w:r w:rsidRPr="00B40A25">
        <w:rPr>
          <w:rFonts w:ascii="Times New Roman" w:hAnsi="Times New Roman"/>
          <w:sz w:val="28"/>
          <w:lang w:val="uk-UA"/>
        </w:rPr>
        <w:t>type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responses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after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exposure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to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ionizing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radiation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in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vivo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: a </w:t>
      </w:r>
      <w:proofErr w:type="spellStart"/>
      <w:r w:rsidRPr="00B40A25">
        <w:rPr>
          <w:rFonts w:ascii="Times New Roman" w:hAnsi="Times New Roman"/>
          <w:sz w:val="28"/>
          <w:lang w:val="uk-UA"/>
        </w:rPr>
        <w:t>mechanism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Scodie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 </w:t>
      </w:r>
      <w:proofErr w:type="spellStart"/>
      <w:r w:rsidRPr="00B40A25">
        <w:rPr>
          <w:rFonts w:ascii="Times New Roman" w:hAnsi="Times New Roman"/>
          <w:sz w:val="28"/>
          <w:lang w:val="uk-UA"/>
        </w:rPr>
        <w:t>et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 </w:t>
      </w:r>
      <w:proofErr w:type="spellStart"/>
      <w:r w:rsidRPr="00B40A25">
        <w:rPr>
          <w:rFonts w:ascii="Times New Roman" w:hAnsi="Times New Roman"/>
          <w:sz w:val="28"/>
          <w:lang w:val="uk-UA"/>
        </w:rPr>
        <w:t>all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// </w:t>
      </w:r>
      <w:proofErr w:type="spellStart"/>
      <w:r w:rsidRPr="00B40A25">
        <w:rPr>
          <w:rFonts w:ascii="Times New Roman" w:hAnsi="Times New Roman"/>
          <w:sz w:val="28"/>
          <w:lang w:val="uk-UA"/>
        </w:rPr>
        <w:t>Photochemistry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 </w:t>
      </w:r>
      <w:proofErr w:type="spellStart"/>
      <w:r w:rsidRPr="00B40A25">
        <w:rPr>
          <w:rFonts w:ascii="Times New Roman" w:hAnsi="Times New Roman"/>
          <w:sz w:val="28"/>
          <w:lang w:val="uk-UA"/>
        </w:rPr>
        <w:t>and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 </w:t>
      </w:r>
      <w:proofErr w:type="spellStart"/>
      <w:r w:rsidRPr="00B40A25">
        <w:rPr>
          <w:rFonts w:ascii="Times New Roman" w:hAnsi="Times New Roman"/>
          <w:sz w:val="28"/>
          <w:lang w:val="uk-UA"/>
        </w:rPr>
        <w:t>Photobiology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.- 2001.- V. 20,  N 48.- P.  </w:t>
      </w:r>
      <w:proofErr w:type="gramStart"/>
      <w:r w:rsidRPr="00B40A25">
        <w:rPr>
          <w:rFonts w:ascii="Times New Roman" w:hAnsi="Times New Roman"/>
          <w:sz w:val="28"/>
          <w:lang w:val="en-US"/>
        </w:rPr>
        <w:t>8</w:t>
      </w:r>
      <w:r w:rsidRPr="00B40A25">
        <w:rPr>
          <w:rFonts w:ascii="Times New Roman" w:hAnsi="Times New Roman"/>
          <w:sz w:val="28"/>
          <w:lang w:val="uk-UA"/>
        </w:rPr>
        <w:t>85-</w:t>
      </w:r>
      <w:r w:rsidRPr="00B40A25">
        <w:rPr>
          <w:rFonts w:ascii="Times New Roman" w:hAnsi="Times New Roman"/>
          <w:sz w:val="28"/>
          <w:lang w:val="en-US"/>
        </w:rPr>
        <w:t>8</w:t>
      </w:r>
      <w:r w:rsidRPr="00B40A25">
        <w:rPr>
          <w:rFonts w:ascii="Times New Roman" w:hAnsi="Times New Roman"/>
          <w:sz w:val="28"/>
          <w:lang w:val="uk-UA"/>
        </w:rPr>
        <w:t>95.</w:t>
      </w:r>
      <w:proofErr w:type="gramEnd"/>
      <w:r w:rsidRPr="00B40A25">
        <w:rPr>
          <w:rFonts w:ascii="Times New Roman" w:hAnsi="Times New Roman"/>
          <w:sz w:val="28"/>
          <w:lang w:val="uk-UA"/>
        </w:rPr>
        <w:t xml:space="preserve"> 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40.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Influence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of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macrophage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migration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inhibitory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factor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(</w:t>
      </w:r>
      <w:proofErr w:type="spellStart"/>
      <w:r w:rsidRPr="00B40A25">
        <w:rPr>
          <w:rFonts w:ascii="Times New Roman" w:hAnsi="Times New Roman"/>
          <w:sz w:val="28"/>
          <w:lang w:val="uk-UA"/>
        </w:rPr>
        <w:t>mif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) </w:t>
      </w:r>
      <w:proofErr w:type="spellStart"/>
      <w:r w:rsidRPr="00B40A25">
        <w:rPr>
          <w:rFonts w:ascii="Times New Roman" w:hAnsi="Times New Roman"/>
          <w:sz w:val="28"/>
          <w:lang w:val="uk-UA"/>
        </w:rPr>
        <w:t>on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the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zinc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content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and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redox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state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of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protein-bound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sulphydryl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groups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in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rat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sperm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: </w:t>
      </w:r>
      <w:proofErr w:type="spellStart"/>
      <w:r w:rsidRPr="00B40A25">
        <w:rPr>
          <w:rFonts w:ascii="Times New Roman" w:hAnsi="Times New Roman"/>
          <w:sz w:val="28"/>
          <w:lang w:val="uk-UA"/>
        </w:rPr>
        <w:t>indications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for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a </w:t>
      </w:r>
      <w:proofErr w:type="spellStart"/>
      <w:r w:rsidRPr="00B40A25">
        <w:rPr>
          <w:rFonts w:ascii="Times New Roman" w:hAnsi="Times New Roman"/>
          <w:sz w:val="28"/>
          <w:lang w:val="uk-UA"/>
        </w:rPr>
        <w:t>new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role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of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mif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in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sperm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maturation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nfluence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/ </w:t>
      </w:r>
      <w:proofErr w:type="spellStart"/>
      <w:r w:rsidRPr="00B40A25">
        <w:rPr>
          <w:rFonts w:ascii="Times New Roman" w:hAnsi="Times New Roman"/>
          <w:sz w:val="28"/>
          <w:lang w:val="uk-UA"/>
        </w:rPr>
        <w:t>Regina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Eickhoff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, </w:t>
      </w:r>
      <w:proofErr w:type="spellStart"/>
      <w:r w:rsidRPr="00B40A25">
        <w:rPr>
          <w:rFonts w:ascii="Times New Roman" w:hAnsi="Times New Roman"/>
          <w:sz w:val="28"/>
          <w:lang w:val="uk-UA"/>
        </w:rPr>
        <w:t>Christina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Baldauf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, </w:t>
      </w:r>
      <w:proofErr w:type="spellStart"/>
      <w:r w:rsidRPr="00B40A25">
        <w:rPr>
          <w:rFonts w:ascii="Times New Roman" w:hAnsi="Times New Roman"/>
          <w:sz w:val="28"/>
          <w:lang w:val="uk-UA"/>
        </w:rPr>
        <w:t>Hans-Werner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Koyro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// </w:t>
      </w:r>
      <w:proofErr w:type="spellStart"/>
      <w:r w:rsidRPr="00B40A25">
        <w:rPr>
          <w:rFonts w:ascii="Times New Roman" w:hAnsi="Times New Roman"/>
          <w:sz w:val="28"/>
          <w:lang w:val="uk-UA"/>
        </w:rPr>
        <w:t>Molecular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Human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Reproduction</w:t>
      </w:r>
      <w:proofErr w:type="spellEnd"/>
      <w:r w:rsidRPr="00B40A25">
        <w:rPr>
          <w:rFonts w:ascii="Times New Roman" w:hAnsi="Times New Roman"/>
          <w:sz w:val="28"/>
          <w:lang w:val="uk-UA"/>
        </w:rPr>
        <w:t>.- 2004.- V.10 (8).- P.605.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41.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Low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dose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radiation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induced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immunomodulation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: </w:t>
      </w:r>
      <w:proofErr w:type="spellStart"/>
      <w:r w:rsidRPr="00B40A25">
        <w:rPr>
          <w:rFonts w:ascii="Times New Roman" w:hAnsi="Times New Roman"/>
          <w:sz w:val="28"/>
          <w:lang w:val="uk-UA"/>
        </w:rPr>
        <w:t>effect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on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macrophages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 </w:t>
      </w:r>
      <w:proofErr w:type="spellStart"/>
      <w:r w:rsidRPr="00B40A25">
        <w:rPr>
          <w:rFonts w:ascii="Times New Roman" w:hAnsi="Times New Roman"/>
          <w:sz w:val="28"/>
          <w:lang w:val="uk-UA"/>
        </w:rPr>
        <w:t>and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CD8+T </w:t>
      </w:r>
      <w:proofErr w:type="spellStart"/>
      <w:r w:rsidRPr="00B40A25">
        <w:rPr>
          <w:rFonts w:ascii="Times New Roman" w:hAnsi="Times New Roman"/>
          <w:sz w:val="28"/>
          <w:lang w:val="uk-UA"/>
        </w:rPr>
        <w:t>cells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 / R. </w:t>
      </w:r>
      <w:proofErr w:type="spellStart"/>
      <w:r w:rsidRPr="00B40A25">
        <w:rPr>
          <w:rFonts w:ascii="Times New Roman" w:hAnsi="Times New Roman"/>
          <w:sz w:val="28"/>
          <w:lang w:val="uk-UA"/>
        </w:rPr>
        <w:t>Pandey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, B.S. </w:t>
      </w:r>
      <w:proofErr w:type="spellStart"/>
      <w:r w:rsidRPr="00B40A25">
        <w:rPr>
          <w:rFonts w:ascii="Times New Roman" w:hAnsi="Times New Roman"/>
          <w:sz w:val="28"/>
          <w:lang w:val="uk-UA"/>
        </w:rPr>
        <w:t>Shankar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, D. </w:t>
      </w:r>
      <w:proofErr w:type="spellStart"/>
      <w:r w:rsidRPr="00B40A25">
        <w:rPr>
          <w:rFonts w:ascii="Times New Roman" w:hAnsi="Times New Roman"/>
          <w:sz w:val="28"/>
          <w:lang w:val="uk-UA"/>
        </w:rPr>
        <w:t>Sharma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,  K.B. </w:t>
      </w:r>
      <w:proofErr w:type="spellStart"/>
      <w:r w:rsidRPr="00B40A25">
        <w:rPr>
          <w:rFonts w:ascii="Times New Roman" w:hAnsi="Times New Roman"/>
          <w:sz w:val="28"/>
          <w:lang w:val="uk-UA"/>
        </w:rPr>
        <w:t>Sainis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// J </w:t>
      </w:r>
      <w:proofErr w:type="spellStart"/>
      <w:r w:rsidRPr="00B40A25">
        <w:rPr>
          <w:rFonts w:ascii="Times New Roman" w:hAnsi="Times New Roman"/>
          <w:sz w:val="28"/>
          <w:lang w:val="uk-UA"/>
        </w:rPr>
        <w:t>Radiat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Biol</w:t>
      </w:r>
      <w:proofErr w:type="spellEnd"/>
      <w:r w:rsidRPr="00B40A25">
        <w:rPr>
          <w:rFonts w:ascii="Times New Roman" w:hAnsi="Times New Roman"/>
          <w:sz w:val="28"/>
          <w:lang w:val="uk-UA"/>
        </w:rPr>
        <w:t>.- 2005. – V. 81(11)/ - P. 801-812.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en-US"/>
        </w:rPr>
      </w:pPr>
      <w:r w:rsidRPr="00B40A25">
        <w:rPr>
          <w:rFonts w:ascii="Times New Roman" w:hAnsi="Times New Roman"/>
          <w:sz w:val="28"/>
          <w:lang w:val="en-US"/>
        </w:rPr>
        <w:t>4</w:t>
      </w:r>
      <w:r w:rsidRPr="00B40A25">
        <w:rPr>
          <w:rFonts w:ascii="Times New Roman" w:hAnsi="Times New Roman"/>
          <w:sz w:val="28"/>
          <w:lang w:val="uk-UA"/>
        </w:rPr>
        <w:t>2</w:t>
      </w:r>
      <w:r w:rsidRPr="00B40A25">
        <w:rPr>
          <w:rFonts w:ascii="Times New Roman" w:hAnsi="Times New Roman"/>
          <w:sz w:val="28"/>
          <w:lang w:val="en-US"/>
        </w:rPr>
        <w:t xml:space="preserve">. </w:t>
      </w:r>
      <w:proofErr w:type="spellStart"/>
      <w:r w:rsidRPr="00B40A25">
        <w:rPr>
          <w:rFonts w:ascii="Times New Roman" w:hAnsi="Times New Roman"/>
          <w:i/>
          <w:sz w:val="28"/>
          <w:lang w:val="en-US"/>
        </w:rPr>
        <w:t>Raichvarg</w:t>
      </w:r>
      <w:proofErr w:type="spellEnd"/>
      <w:r w:rsidRPr="00B40A25">
        <w:rPr>
          <w:rFonts w:ascii="Times New Roman" w:hAnsi="Times New Roman"/>
          <w:i/>
          <w:sz w:val="28"/>
          <w:lang w:val="en-US"/>
        </w:rPr>
        <w:t xml:space="preserve">  D., </w:t>
      </w:r>
      <w:proofErr w:type="spellStart"/>
      <w:r w:rsidRPr="00B40A25">
        <w:rPr>
          <w:rFonts w:ascii="Times New Roman" w:hAnsi="Times New Roman"/>
          <w:i/>
          <w:sz w:val="28"/>
          <w:lang w:val="en-US"/>
        </w:rPr>
        <w:t>Marchand</w:t>
      </w:r>
      <w:proofErr w:type="spellEnd"/>
      <w:r w:rsidRPr="00B40A25">
        <w:rPr>
          <w:rFonts w:ascii="Times New Roman" w:hAnsi="Times New Roman"/>
          <w:i/>
          <w:sz w:val="28"/>
          <w:lang w:val="en-US"/>
        </w:rPr>
        <w:t xml:space="preserve">  E.,  </w:t>
      </w:r>
      <w:proofErr w:type="spellStart"/>
      <w:r w:rsidRPr="00B40A25">
        <w:rPr>
          <w:rFonts w:ascii="Times New Roman" w:hAnsi="Times New Roman"/>
          <w:i/>
          <w:sz w:val="28"/>
          <w:lang w:val="en-US"/>
        </w:rPr>
        <w:t>Sarfati</w:t>
      </w:r>
      <w:proofErr w:type="spellEnd"/>
      <w:r w:rsidRPr="00B40A25">
        <w:rPr>
          <w:rFonts w:ascii="Times New Roman" w:hAnsi="Times New Roman"/>
          <w:i/>
          <w:sz w:val="28"/>
          <w:lang w:val="en-US"/>
        </w:rPr>
        <w:t xml:space="preserve">  G., </w:t>
      </w:r>
      <w:proofErr w:type="spellStart"/>
      <w:r w:rsidRPr="00B40A25">
        <w:rPr>
          <w:rFonts w:ascii="Times New Roman" w:hAnsi="Times New Roman"/>
          <w:i/>
          <w:sz w:val="28"/>
          <w:lang w:val="en-US"/>
        </w:rPr>
        <w:t>Agneray</w:t>
      </w:r>
      <w:proofErr w:type="spellEnd"/>
      <w:r w:rsidRPr="00B40A25">
        <w:rPr>
          <w:rFonts w:ascii="Times New Roman" w:hAnsi="Times New Roman"/>
          <w:i/>
          <w:sz w:val="28"/>
          <w:lang w:val="en-US"/>
        </w:rPr>
        <w:t xml:space="preserve">  J.</w:t>
      </w:r>
      <w:r w:rsidRPr="00B40A25">
        <w:rPr>
          <w:rFonts w:ascii="Times New Roman" w:hAnsi="Times New Roman"/>
          <w:sz w:val="28"/>
          <w:lang w:val="en-US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en-US"/>
        </w:rPr>
        <w:t>Techniqu</w:t>
      </w:r>
      <w:proofErr w:type="spellEnd"/>
      <w:r w:rsidRPr="00B40A25">
        <w:rPr>
          <w:rFonts w:ascii="Times New Roman" w:hAnsi="Times New Roman"/>
          <w:sz w:val="28"/>
          <w:lang w:val="en-US"/>
        </w:rPr>
        <w:t xml:space="preserve">  </w:t>
      </w:r>
      <w:proofErr w:type="spellStart"/>
      <w:r w:rsidRPr="00B40A25">
        <w:rPr>
          <w:rFonts w:ascii="Times New Roman" w:hAnsi="Times New Roman"/>
          <w:sz w:val="28"/>
          <w:lang w:val="en-US"/>
        </w:rPr>
        <w:t>colorimetrique</w:t>
      </w:r>
      <w:proofErr w:type="spellEnd"/>
      <w:r w:rsidRPr="00B40A25">
        <w:rPr>
          <w:rFonts w:ascii="Times New Roman" w:hAnsi="Times New Roman"/>
          <w:sz w:val="28"/>
          <w:lang w:val="en-US"/>
        </w:rPr>
        <w:t xml:space="preserve">  devaluation</w:t>
      </w:r>
      <w:r w:rsidRPr="00B40A25">
        <w:rPr>
          <w:rFonts w:ascii="Times New Roman" w:hAnsi="Times New Roman"/>
          <w:sz w:val="28"/>
          <w:vertAlign w:val="superscript"/>
          <w:lang w:val="en-US"/>
        </w:rPr>
        <w:t xml:space="preserve">  </w:t>
      </w:r>
      <w:r w:rsidRPr="00B40A25">
        <w:rPr>
          <w:rFonts w:ascii="Times New Roman" w:hAnsi="Times New Roman"/>
          <w:sz w:val="28"/>
          <w:lang w:val="en-US"/>
        </w:rPr>
        <w:t>de  l</w:t>
      </w:r>
      <w:r w:rsidRPr="00B40A25">
        <w:rPr>
          <w:rFonts w:ascii="Times New Roman" w:hAnsi="Times New Roman"/>
          <w:sz w:val="28"/>
          <w:vertAlign w:val="superscript"/>
          <w:lang w:val="en-US"/>
        </w:rPr>
        <w:t>/</w:t>
      </w:r>
      <w:proofErr w:type="spellStart"/>
      <w:r w:rsidRPr="00B40A25">
        <w:rPr>
          <w:rFonts w:ascii="Times New Roman" w:hAnsi="Times New Roman"/>
          <w:sz w:val="28"/>
          <w:lang w:val="en-US"/>
        </w:rPr>
        <w:t>activite</w:t>
      </w:r>
      <w:proofErr w:type="spellEnd"/>
      <w:r w:rsidRPr="00B40A25">
        <w:rPr>
          <w:rFonts w:ascii="Times New Roman" w:hAnsi="Times New Roman"/>
          <w:sz w:val="28"/>
          <w:lang w:val="en-US"/>
        </w:rPr>
        <w:t xml:space="preserve">  </w:t>
      </w:r>
      <w:proofErr w:type="spellStart"/>
      <w:r w:rsidRPr="00B40A25">
        <w:rPr>
          <w:rFonts w:ascii="Times New Roman" w:hAnsi="Times New Roman"/>
          <w:sz w:val="28"/>
          <w:lang w:val="en-US"/>
        </w:rPr>
        <w:t>phagocytere</w:t>
      </w:r>
      <w:proofErr w:type="spellEnd"/>
      <w:r w:rsidRPr="00B40A25">
        <w:rPr>
          <w:rFonts w:ascii="Times New Roman" w:hAnsi="Times New Roman"/>
          <w:sz w:val="28"/>
          <w:lang w:val="en-US"/>
        </w:rPr>
        <w:t xml:space="preserve">  des  macrophages  </w:t>
      </w:r>
      <w:proofErr w:type="spellStart"/>
      <w:r w:rsidRPr="00B40A25">
        <w:rPr>
          <w:rFonts w:ascii="Times New Roman" w:hAnsi="Times New Roman"/>
          <w:sz w:val="28"/>
          <w:lang w:val="en-US"/>
        </w:rPr>
        <w:t>peritoneaux</w:t>
      </w:r>
      <w:proofErr w:type="spellEnd"/>
      <w:r w:rsidRPr="00B40A25">
        <w:rPr>
          <w:rFonts w:ascii="Times New Roman" w:hAnsi="Times New Roman"/>
          <w:sz w:val="28"/>
          <w:lang w:val="en-US"/>
        </w:rPr>
        <w:t xml:space="preserve">  de  </w:t>
      </w:r>
      <w:proofErr w:type="spellStart"/>
      <w:r w:rsidRPr="00B40A25">
        <w:rPr>
          <w:rFonts w:ascii="Times New Roman" w:hAnsi="Times New Roman"/>
          <w:sz w:val="28"/>
          <w:lang w:val="en-US"/>
        </w:rPr>
        <w:t>souris</w:t>
      </w:r>
      <w:proofErr w:type="spellEnd"/>
      <w:r w:rsidRPr="00B40A25">
        <w:rPr>
          <w:rFonts w:ascii="Times New Roman" w:hAnsi="Times New Roman"/>
          <w:sz w:val="28"/>
          <w:lang w:val="en-US"/>
        </w:rPr>
        <w:t xml:space="preserve">  // Ann.  </w:t>
      </w:r>
      <w:proofErr w:type="spellStart"/>
      <w:proofErr w:type="gramStart"/>
      <w:r w:rsidRPr="00B40A25">
        <w:rPr>
          <w:rFonts w:ascii="Times New Roman" w:hAnsi="Times New Roman"/>
          <w:sz w:val="28"/>
          <w:lang w:val="en-US"/>
        </w:rPr>
        <w:t>Immunol</w:t>
      </w:r>
      <w:proofErr w:type="spellEnd"/>
      <w:r w:rsidRPr="00B40A25">
        <w:rPr>
          <w:rFonts w:ascii="Times New Roman" w:hAnsi="Times New Roman"/>
          <w:sz w:val="28"/>
          <w:lang w:val="en-US"/>
        </w:rPr>
        <w:t>.</w:t>
      </w:r>
      <w:proofErr w:type="gramEnd"/>
      <w:r w:rsidRPr="00B40A25">
        <w:rPr>
          <w:rFonts w:ascii="Times New Roman" w:hAnsi="Times New Roman"/>
          <w:sz w:val="28"/>
          <w:lang w:val="en-US"/>
        </w:rPr>
        <w:t xml:space="preserve"> – 1980. – D. 131, N 1. – P. 71</w:t>
      </w:r>
      <w:r w:rsidRPr="00B40A25">
        <w:rPr>
          <w:rFonts w:ascii="Times New Roman" w:hAnsi="Times New Roman"/>
          <w:sz w:val="28"/>
          <w:lang w:val="uk-UA"/>
        </w:rPr>
        <w:t xml:space="preserve"> – </w:t>
      </w:r>
      <w:r w:rsidRPr="00B40A25">
        <w:rPr>
          <w:rFonts w:ascii="Times New Roman" w:hAnsi="Times New Roman"/>
          <w:sz w:val="28"/>
          <w:lang w:val="en-US"/>
        </w:rPr>
        <w:t>78.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en-US"/>
        </w:rPr>
        <w:t>4</w:t>
      </w:r>
      <w:r w:rsidRPr="00B40A25">
        <w:rPr>
          <w:rFonts w:ascii="Times New Roman" w:hAnsi="Times New Roman"/>
          <w:sz w:val="28"/>
          <w:lang w:val="uk-UA"/>
        </w:rPr>
        <w:t xml:space="preserve">3.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Storlien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L.,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Hulbert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A. J.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and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i/>
          <w:sz w:val="28"/>
          <w:lang w:val="uk-UA"/>
        </w:rPr>
        <w:t>Else</w:t>
      </w:r>
      <w:proofErr w:type="spellEnd"/>
      <w:r w:rsidRPr="00B40A25">
        <w:rPr>
          <w:rFonts w:ascii="Times New Roman" w:hAnsi="Times New Roman"/>
          <w:i/>
          <w:sz w:val="28"/>
          <w:lang w:val="uk-UA"/>
        </w:rPr>
        <w:t xml:space="preserve"> P. L.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Polyunsaturated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fatty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acids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, </w:t>
      </w:r>
      <w:proofErr w:type="spellStart"/>
      <w:r w:rsidRPr="00B40A25">
        <w:rPr>
          <w:rFonts w:ascii="Times New Roman" w:hAnsi="Times New Roman"/>
          <w:sz w:val="28"/>
          <w:lang w:val="uk-UA"/>
        </w:rPr>
        <w:t>membrane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function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and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metabolic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diseases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such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as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diabetes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and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obesity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// </w:t>
      </w:r>
      <w:proofErr w:type="spellStart"/>
      <w:r w:rsidRPr="00B40A25">
        <w:rPr>
          <w:rFonts w:ascii="Times New Roman" w:hAnsi="Times New Roman"/>
          <w:sz w:val="28"/>
          <w:lang w:val="uk-UA"/>
        </w:rPr>
        <w:t>Current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Opinion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in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Clinical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Nutrition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and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Metabolic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uk-UA"/>
        </w:rPr>
        <w:t>Care</w:t>
      </w:r>
      <w:proofErr w:type="spellEnd"/>
      <w:r w:rsidRPr="00B40A25">
        <w:rPr>
          <w:rFonts w:ascii="Times New Roman" w:hAnsi="Times New Roman"/>
          <w:sz w:val="28"/>
          <w:lang w:val="uk-UA"/>
        </w:rPr>
        <w:t xml:space="preserve">. – 1998. – № 1. – </w:t>
      </w:r>
      <w:r w:rsidRPr="00B40A25">
        <w:rPr>
          <w:rFonts w:ascii="Times New Roman" w:hAnsi="Times New Roman"/>
          <w:sz w:val="28"/>
          <w:lang w:val="en-US"/>
        </w:rPr>
        <w:t>P.</w:t>
      </w:r>
      <w:r w:rsidRPr="00B40A25">
        <w:rPr>
          <w:rFonts w:ascii="Times New Roman" w:hAnsi="Times New Roman"/>
          <w:sz w:val="28"/>
          <w:lang w:val="uk-UA"/>
        </w:rPr>
        <w:t xml:space="preserve"> 559</w:t>
      </w:r>
      <w:r w:rsidRPr="00B40A25">
        <w:rPr>
          <w:rFonts w:ascii="Times New Roman" w:hAnsi="Times New Roman"/>
          <w:sz w:val="28"/>
          <w:lang w:val="en-US"/>
        </w:rPr>
        <w:t xml:space="preserve"> </w:t>
      </w:r>
      <w:r w:rsidRPr="00B40A25">
        <w:rPr>
          <w:rFonts w:ascii="Times New Roman" w:hAnsi="Times New Roman"/>
          <w:sz w:val="28"/>
          <w:lang w:val="uk-UA"/>
        </w:rPr>
        <w:t>–</w:t>
      </w:r>
      <w:r w:rsidRPr="00B40A25">
        <w:rPr>
          <w:rFonts w:ascii="Times New Roman" w:hAnsi="Times New Roman"/>
          <w:sz w:val="28"/>
          <w:lang w:val="en-US"/>
        </w:rPr>
        <w:t xml:space="preserve"> </w:t>
      </w:r>
      <w:r w:rsidRPr="00B40A25">
        <w:rPr>
          <w:rFonts w:ascii="Times New Roman" w:hAnsi="Times New Roman"/>
          <w:sz w:val="28"/>
          <w:lang w:val="uk-UA"/>
        </w:rPr>
        <w:t>563.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uk-UA"/>
        </w:rPr>
        <w:t xml:space="preserve">44. </w:t>
      </w:r>
      <w:r w:rsidRPr="00B40A25">
        <w:rPr>
          <w:rFonts w:ascii="Times New Roman" w:hAnsi="Times New Roman"/>
          <w:i/>
          <w:sz w:val="28"/>
          <w:lang w:val="en-US"/>
        </w:rPr>
        <w:t xml:space="preserve">Unsaturated </w:t>
      </w:r>
      <w:r w:rsidRPr="00B40A25">
        <w:rPr>
          <w:rFonts w:ascii="Times New Roman" w:hAnsi="Times New Roman"/>
          <w:sz w:val="28"/>
          <w:lang w:val="en-US"/>
        </w:rPr>
        <w:t xml:space="preserve">fatty acids as modulators of macrophage respiratory burst in the immune response against </w:t>
      </w:r>
      <w:proofErr w:type="spellStart"/>
      <w:r w:rsidRPr="00B40A25">
        <w:rPr>
          <w:rFonts w:ascii="Times New Roman" w:hAnsi="Times New Roman"/>
          <w:sz w:val="28"/>
          <w:lang w:val="en-US"/>
        </w:rPr>
        <w:t>Rhodococcus</w:t>
      </w:r>
      <w:proofErr w:type="spellEnd"/>
      <w:r w:rsidRPr="00B40A25">
        <w:rPr>
          <w:rFonts w:ascii="Times New Roman" w:hAnsi="Times New Roman"/>
          <w:sz w:val="28"/>
          <w:lang w:val="en-US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en-US"/>
        </w:rPr>
        <w:t>equi</w:t>
      </w:r>
      <w:proofErr w:type="spellEnd"/>
      <w:r w:rsidRPr="00B40A25">
        <w:rPr>
          <w:rFonts w:ascii="Times New Roman" w:hAnsi="Times New Roman"/>
          <w:sz w:val="28"/>
          <w:lang w:val="en-US"/>
        </w:rPr>
        <w:t xml:space="preserve"> and Pseudomonas aeruginosa / S. Adolph, A. </w:t>
      </w:r>
      <w:proofErr w:type="spellStart"/>
      <w:r w:rsidRPr="00B40A25">
        <w:rPr>
          <w:rFonts w:ascii="Times New Roman" w:hAnsi="Times New Roman"/>
          <w:sz w:val="28"/>
          <w:lang w:val="en-US"/>
        </w:rPr>
        <w:t>Schoeniger</w:t>
      </w:r>
      <w:proofErr w:type="spellEnd"/>
      <w:r w:rsidRPr="00B40A25">
        <w:rPr>
          <w:rFonts w:ascii="Times New Roman" w:hAnsi="Times New Roman"/>
          <w:sz w:val="28"/>
          <w:lang w:val="en-US"/>
        </w:rPr>
        <w:t xml:space="preserve">, H. </w:t>
      </w:r>
      <w:proofErr w:type="spellStart"/>
      <w:r w:rsidRPr="00B40A25">
        <w:rPr>
          <w:rFonts w:ascii="Times New Roman" w:hAnsi="Times New Roman"/>
          <w:sz w:val="28"/>
          <w:lang w:val="en-US"/>
        </w:rPr>
        <w:t>Fuhrmann</w:t>
      </w:r>
      <w:proofErr w:type="spellEnd"/>
      <w:r w:rsidRPr="00B40A25">
        <w:rPr>
          <w:rFonts w:ascii="Times New Roman" w:hAnsi="Times New Roman"/>
          <w:sz w:val="28"/>
          <w:lang w:val="en-US"/>
        </w:rPr>
        <w:t xml:space="preserve">, J. Schumann // Free </w:t>
      </w:r>
      <w:proofErr w:type="spellStart"/>
      <w:r w:rsidRPr="00B40A25">
        <w:rPr>
          <w:rFonts w:ascii="Times New Roman" w:hAnsi="Times New Roman"/>
          <w:sz w:val="28"/>
          <w:lang w:val="en-US"/>
        </w:rPr>
        <w:t>Radic</w:t>
      </w:r>
      <w:proofErr w:type="spellEnd"/>
      <w:r w:rsidRPr="00B40A25">
        <w:rPr>
          <w:rFonts w:ascii="Times New Roman" w:hAnsi="Times New Roman"/>
          <w:sz w:val="28"/>
          <w:lang w:val="en-US"/>
        </w:rPr>
        <w:t xml:space="preserve">. Biol. Med. </w:t>
      </w:r>
      <w:r w:rsidRPr="00B40A25">
        <w:rPr>
          <w:rFonts w:ascii="Times New Roman" w:hAnsi="Times New Roman"/>
          <w:sz w:val="28"/>
          <w:lang w:val="uk-UA"/>
        </w:rPr>
        <w:t>–</w:t>
      </w:r>
      <w:r w:rsidRPr="00B40A25">
        <w:rPr>
          <w:rFonts w:ascii="Times New Roman" w:hAnsi="Times New Roman"/>
          <w:sz w:val="28"/>
          <w:lang w:val="en-US"/>
        </w:rPr>
        <w:t xml:space="preserve"> 2012. </w:t>
      </w:r>
      <w:r w:rsidRPr="00B40A25">
        <w:rPr>
          <w:rFonts w:ascii="Times New Roman" w:hAnsi="Times New Roman"/>
          <w:sz w:val="28"/>
          <w:lang w:val="uk-UA"/>
        </w:rPr>
        <w:t>–</w:t>
      </w:r>
      <w:r w:rsidRPr="00B40A25">
        <w:rPr>
          <w:rFonts w:ascii="Times New Roman" w:hAnsi="Times New Roman"/>
          <w:sz w:val="28"/>
          <w:lang w:val="en-US"/>
        </w:rPr>
        <w:t xml:space="preserve"> Vol. 52 (11</w:t>
      </w:r>
      <w:r w:rsidRPr="00B40A25">
        <w:rPr>
          <w:rFonts w:ascii="Times New Roman" w:hAnsi="Times New Roman"/>
          <w:sz w:val="28"/>
          <w:lang w:val="uk-UA"/>
        </w:rPr>
        <w:t xml:space="preserve"> – </w:t>
      </w:r>
      <w:r w:rsidRPr="00B40A25">
        <w:rPr>
          <w:rFonts w:ascii="Times New Roman" w:hAnsi="Times New Roman"/>
          <w:sz w:val="28"/>
          <w:lang w:val="en-US"/>
        </w:rPr>
        <w:t xml:space="preserve">12). </w:t>
      </w:r>
      <w:r w:rsidRPr="00B40A25">
        <w:rPr>
          <w:rFonts w:ascii="Times New Roman" w:hAnsi="Times New Roman"/>
          <w:sz w:val="28"/>
          <w:lang w:val="uk-UA"/>
        </w:rPr>
        <w:t>–</w:t>
      </w:r>
      <w:r w:rsidRPr="00B40A25">
        <w:rPr>
          <w:rFonts w:ascii="Times New Roman" w:hAnsi="Times New Roman"/>
          <w:sz w:val="28"/>
          <w:lang w:val="en-US"/>
        </w:rPr>
        <w:t xml:space="preserve"> P. 2246</w:t>
      </w:r>
      <w:r w:rsidRPr="00B40A25">
        <w:rPr>
          <w:rFonts w:ascii="Times New Roman" w:hAnsi="Times New Roman"/>
          <w:sz w:val="28"/>
          <w:lang w:val="uk-UA"/>
        </w:rPr>
        <w:t xml:space="preserve"> –</w:t>
      </w:r>
      <w:r w:rsidRPr="00B40A25">
        <w:rPr>
          <w:rFonts w:ascii="Times New Roman" w:hAnsi="Times New Roman"/>
          <w:sz w:val="28"/>
          <w:lang w:val="en-US"/>
        </w:rPr>
        <w:t xml:space="preserve"> 2253.</w:t>
      </w:r>
    </w:p>
    <w:p w:rsidR="00B40A25" w:rsidRPr="00B40A25" w:rsidRDefault="00B40A25" w:rsidP="00B40A2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40A25">
        <w:rPr>
          <w:rFonts w:ascii="Times New Roman" w:hAnsi="Times New Roman"/>
          <w:sz w:val="28"/>
          <w:lang w:val="en-US"/>
        </w:rPr>
        <w:t>4</w:t>
      </w:r>
      <w:r w:rsidRPr="00B40A25">
        <w:rPr>
          <w:rFonts w:ascii="Times New Roman" w:hAnsi="Times New Roman"/>
          <w:sz w:val="28"/>
          <w:lang w:val="uk-UA"/>
        </w:rPr>
        <w:t>5</w:t>
      </w:r>
      <w:r w:rsidRPr="00B40A25">
        <w:rPr>
          <w:rFonts w:ascii="Times New Roman" w:hAnsi="Times New Roman"/>
          <w:sz w:val="28"/>
          <w:lang w:val="en-US"/>
        </w:rPr>
        <w:t>.</w:t>
      </w:r>
      <w:r w:rsidRPr="00B40A25">
        <w:rPr>
          <w:rFonts w:ascii="Times New Roman" w:hAnsi="Times New Roman"/>
          <w:sz w:val="28"/>
          <w:lang w:val="uk-UA"/>
        </w:rPr>
        <w:t xml:space="preserve"> </w:t>
      </w:r>
      <w:r w:rsidRPr="00B40A25">
        <w:rPr>
          <w:rFonts w:ascii="Times New Roman" w:hAnsi="Times New Roman"/>
          <w:i/>
          <w:sz w:val="28"/>
          <w:lang w:val="en-US"/>
        </w:rPr>
        <w:t xml:space="preserve">Williams W. L., </w:t>
      </w:r>
      <w:proofErr w:type="spellStart"/>
      <w:r w:rsidRPr="00B40A25">
        <w:rPr>
          <w:rFonts w:ascii="Times New Roman" w:hAnsi="Times New Roman"/>
          <w:i/>
          <w:sz w:val="28"/>
          <w:lang w:val="en-US"/>
        </w:rPr>
        <w:t>Broquist</w:t>
      </w:r>
      <w:proofErr w:type="spellEnd"/>
      <w:r w:rsidRPr="00B40A25">
        <w:rPr>
          <w:rFonts w:ascii="Times New Roman" w:hAnsi="Times New Roman"/>
          <w:i/>
          <w:sz w:val="28"/>
          <w:lang w:val="en-US"/>
        </w:rPr>
        <w:t xml:space="preserve"> H. P., Snell E. E.</w:t>
      </w:r>
      <w:r w:rsidRPr="00B40A25">
        <w:rPr>
          <w:rFonts w:ascii="Times New Roman" w:hAnsi="Times New Roman"/>
          <w:sz w:val="28"/>
          <w:lang w:val="en-US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en-US"/>
        </w:rPr>
        <w:t>Oleica</w:t>
      </w:r>
      <w:proofErr w:type="spellEnd"/>
      <w:r w:rsidRPr="00B40A25">
        <w:rPr>
          <w:rFonts w:ascii="Times New Roman" w:hAnsi="Times New Roman"/>
          <w:sz w:val="28"/>
          <w:lang w:val="en-US"/>
        </w:rPr>
        <w:t xml:space="preserve"> </w:t>
      </w:r>
      <w:proofErr w:type="spellStart"/>
      <w:r w:rsidRPr="00B40A25">
        <w:rPr>
          <w:rFonts w:ascii="Times New Roman" w:hAnsi="Times New Roman"/>
          <w:sz w:val="28"/>
          <w:lang w:val="en-US"/>
        </w:rPr>
        <w:t>cid</w:t>
      </w:r>
      <w:proofErr w:type="spellEnd"/>
      <w:r w:rsidRPr="00B40A25">
        <w:rPr>
          <w:rFonts w:ascii="Times New Roman" w:hAnsi="Times New Roman"/>
          <w:sz w:val="28"/>
          <w:lang w:val="en-US"/>
        </w:rPr>
        <w:t xml:space="preserve"> and related compounds as growth factors for lactic acid bacteria // J. Biol. Chem. – 1997. – Vol. 170. </w:t>
      </w:r>
      <w:proofErr w:type="gramStart"/>
      <w:r w:rsidRPr="00B40A25">
        <w:rPr>
          <w:rFonts w:ascii="Times New Roman" w:hAnsi="Times New Roman"/>
          <w:sz w:val="28"/>
          <w:lang w:val="en-US"/>
        </w:rPr>
        <w:t>№ 2.</w:t>
      </w:r>
      <w:proofErr w:type="gramEnd"/>
      <w:r w:rsidRPr="00B40A25">
        <w:rPr>
          <w:rFonts w:ascii="Times New Roman" w:hAnsi="Times New Roman"/>
          <w:sz w:val="28"/>
          <w:lang w:val="en-US"/>
        </w:rPr>
        <w:t xml:space="preserve"> – P. 619 – 630.</w:t>
      </w:r>
    </w:p>
    <w:p w:rsidR="00B40A25" w:rsidRPr="00B40A25" w:rsidRDefault="00B40A25">
      <w:pPr>
        <w:rPr>
          <w:lang w:val="uk-UA"/>
        </w:rPr>
      </w:pPr>
    </w:p>
    <w:sectPr w:rsidR="00B40A25" w:rsidRPr="00B40A2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1B29"/>
    <w:rsid w:val="00041B29"/>
    <w:rsid w:val="0063656D"/>
    <w:rsid w:val="00B40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0A25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1">
    <w:name w:val="toc 1"/>
    <w:basedOn w:val="a"/>
    <w:next w:val="a"/>
    <w:autoRedefine/>
    <w:uiPriority w:val="39"/>
    <w:semiHidden/>
    <w:unhideWhenUsed/>
    <w:rsid w:val="00B40A25"/>
    <w:pPr>
      <w:tabs>
        <w:tab w:val="right" w:leader="dot" w:pos="9345"/>
      </w:tabs>
      <w:spacing w:after="100"/>
    </w:pPr>
    <w:rPr>
      <w:rFonts w:ascii="Times New Roman" w:hAnsi="Times New Roman"/>
      <w:noProof/>
      <w:sz w:val="28"/>
      <w:szCs w:val="28"/>
      <w:lang w:val="uk-UA"/>
    </w:rPr>
  </w:style>
  <w:style w:type="paragraph" w:styleId="2">
    <w:name w:val="toc 2"/>
    <w:basedOn w:val="a"/>
    <w:next w:val="a"/>
    <w:autoRedefine/>
    <w:uiPriority w:val="39"/>
    <w:semiHidden/>
    <w:unhideWhenUsed/>
    <w:rsid w:val="00B40A25"/>
    <w:pPr>
      <w:tabs>
        <w:tab w:val="right" w:leader="dot" w:pos="9344"/>
      </w:tabs>
      <w:spacing w:after="100"/>
      <w:ind w:left="220" w:firstLine="489"/>
      <w:jc w:val="both"/>
    </w:pPr>
  </w:style>
  <w:style w:type="paragraph" w:customStyle="1" w:styleId="20">
    <w:name w:val="ТЕКСТ2"/>
    <w:basedOn w:val="a"/>
    <w:qFormat/>
    <w:rsid w:val="00B40A25"/>
    <w:pPr>
      <w:spacing w:after="0" w:line="360" w:lineRule="auto"/>
      <w:ind w:firstLine="709"/>
      <w:jc w:val="both"/>
    </w:pPr>
    <w:rPr>
      <w:rFonts w:ascii="Times New Roman" w:hAnsi="Times New Roman"/>
      <w:sz w:val="28"/>
    </w:rPr>
  </w:style>
  <w:style w:type="character" w:customStyle="1" w:styleId="w">
    <w:name w:val="w"/>
    <w:basedOn w:val="a0"/>
    <w:rsid w:val="00B40A25"/>
  </w:style>
  <w:style w:type="table" w:styleId="a3">
    <w:name w:val="Table Grid"/>
    <w:basedOn w:val="a1"/>
    <w:uiPriority w:val="59"/>
    <w:rsid w:val="00B40A25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0A25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1">
    <w:name w:val="toc 1"/>
    <w:basedOn w:val="a"/>
    <w:next w:val="a"/>
    <w:autoRedefine/>
    <w:uiPriority w:val="39"/>
    <w:semiHidden/>
    <w:unhideWhenUsed/>
    <w:rsid w:val="00B40A25"/>
    <w:pPr>
      <w:tabs>
        <w:tab w:val="right" w:leader="dot" w:pos="9345"/>
      </w:tabs>
      <w:spacing w:after="100"/>
    </w:pPr>
    <w:rPr>
      <w:rFonts w:ascii="Times New Roman" w:hAnsi="Times New Roman"/>
      <w:noProof/>
      <w:sz w:val="28"/>
      <w:szCs w:val="28"/>
      <w:lang w:val="uk-UA"/>
    </w:rPr>
  </w:style>
  <w:style w:type="paragraph" w:styleId="2">
    <w:name w:val="toc 2"/>
    <w:basedOn w:val="a"/>
    <w:next w:val="a"/>
    <w:autoRedefine/>
    <w:uiPriority w:val="39"/>
    <w:semiHidden/>
    <w:unhideWhenUsed/>
    <w:rsid w:val="00B40A25"/>
    <w:pPr>
      <w:tabs>
        <w:tab w:val="right" w:leader="dot" w:pos="9344"/>
      </w:tabs>
      <w:spacing w:after="100"/>
      <w:ind w:left="220" w:firstLine="489"/>
      <w:jc w:val="both"/>
    </w:pPr>
  </w:style>
  <w:style w:type="paragraph" w:customStyle="1" w:styleId="20">
    <w:name w:val="ТЕКСТ2"/>
    <w:basedOn w:val="a"/>
    <w:qFormat/>
    <w:rsid w:val="00B40A25"/>
    <w:pPr>
      <w:spacing w:after="0" w:line="360" w:lineRule="auto"/>
      <w:ind w:firstLine="709"/>
      <w:jc w:val="both"/>
    </w:pPr>
    <w:rPr>
      <w:rFonts w:ascii="Times New Roman" w:hAnsi="Times New Roman"/>
      <w:sz w:val="28"/>
    </w:rPr>
  </w:style>
  <w:style w:type="character" w:customStyle="1" w:styleId="w">
    <w:name w:val="w"/>
    <w:basedOn w:val="a0"/>
    <w:rsid w:val="00B40A25"/>
  </w:style>
  <w:style w:type="table" w:styleId="a3">
    <w:name w:val="Table Grid"/>
    <w:basedOn w:val="a1"/>
    <w:uiPriority w:val="59"/>
    <w:rsid w:val="00B40A25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00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1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ibrary.univer.kharkov.ua/OpacUnicode/index.php?url=/auteurs/view/385740/source:defaul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ibrary.univer.kharkov.ua/OpacUnicode/index.php?url=/auteurs/view/385739/source:default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library.univer.kharkov.ua/OpacUnicode/index.php?url=/auteurs/view/385738/source:defaul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library.univer.kharkov.ua/OpacUnicode/index.php?url=/auteurs/view/6360/source:default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library.univer.kharkov.ua/OpacUnicode/index.php?url=/auteurs/view/312834/source:defaul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12968</Words>
  <Characters>7392</Characters>
  <Application>Microsoft Office Word</Application>
  <DocSecurity>0</DocSecurity>
  <Lines>61</Lines>
  <Paragraphs>40</Paragraphs>
  <ScaleCrop>false</ScaleCrop>
  <Company/>
  <LinksUpToDate>false</LinksUpToDate>
  <CharactersWithSpaces>20320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2018-11-29T10:39:00Z</dcterms:created>
  <dcterms:modified xsi:type="dcterms:W3CDTF">2018-11-29T10:44:00Z</dcterms:modified>
</cp:coreProperties>
</file>